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1EB06" w14:textId="7045695F" w:rsidR="00A34ED1" w:rsidRDefault="00A52577" w:rsidP="00A52577">
      <w:pPr>
        <w:jc w:val="center"/>
        <w:rPr>
          <w:b/>
          <w:bCs/>
          <w:sz w:val="24"/>
          <w:szCs w:val="24"/>
          <w:u w:val="single"/>
        </w:rPr>
      </w:pPr>
      <w:r>
        <w:rPr>
          <w:b/>
          <w:bCs/>
          <w:sz w:val="24"/>
          <w:szCs w:val="24"/>
          <w:u w:val="single"/>
        </w:rPr>
        <w:t>Paul Stott  - Task 3 -  Report</w:t>
      </w:r>
    </w:p>
    <w:p w14:paraId="31E85846" w14:textId="398F4B86" w:rsidR="00A52577" w:rsidRDefault="00A52577" w:rsidP="00A52577">
      <w:pPr>
        <w:jc w:val="center"/>
        <w:rPr>
          <w:b/>
          <w:bCs/>
          <w:sz w:val="24"/>
          <w:szCs w:val="24"/>
          <w:u w:val="single"/>
        </w:rPr>
      </w:pPr>
    </w:p>
    <w:p w14:paraId="49512234" w14:textId="02281084" w:rsidR="00A52577" w:rsidRDefault="00A52577" w:rsidP="00A52577">
      <w:pPr>
        <w:rPr>
          <w:sz w:val="24"/>
          <w:szCs w:val="24"/>
        </w:rPr>
      </w:pPr>
      <w:r>
        <w:rPr>
          <w:sz w:val="24"/>
          <w:szCs w:val="24"/>
        </w:rPr>
        <w:t>Mr X is a 34 year old male with a young family</w:t>
      </w:r>
      <w:r w:rsidR="00C33E62">
        <w:rPr>
          <w:sz w:val="24"/>
          <w:szCs w:val="24"/>
        </w:rPr>
        <w:t>,</w:t>
      </w:r>
      <w:r>
        <w:rPr>
          <w:sz w:val="24"/>
          <w:szCs w:val="24"/>
        </w:rPr>
        <w:t xml:space="preserve"> who live as part of a local travellers community. In 2019 he suffered a </w:t>
      </w:r>
      <w:r w:rsidR="00E671CD">
        <w:rPr>
          <w:sz w:val="24"/>
          <w:szCs w:val="24"/>
        </w:rPr>
        <w:t>traumatic</w:t>
      </w:r>
      <w:r>
        <w:rPr>
          <w:sz w:val="24"/>
          <w:szCs w:val="24"/>
        </w:rPr>
        <w:t xml:space="preserve"> brain injury (</w:t>
      </w:r>
      <w:r w:rsidR="00E671CD">
        <w:rPr>
          <w:sz w:val="24"/>
          <w:szCs w:val="24"/>
        </w:rPr>
        <w:t>T</w:t>
      </w:r>
      <w:r>
        <w:rPr>
          <w:sz w:val="24"/>
          <w:szCs w:val="24"/>
        </w:rPr>
        <w:t>BI)</w:t>
      </w:r>
      <w:r w:rsidR="00234ABA">
        <w:rPr>
          <w:sz w:val="24"/>
          <w:szCs w:val="24"/>
        </w:rPr>
        <w:t xml:space="preserve">. Leaving </w:t>
      </w:r>
      <w:r>
        <w:rPr>
          <w:sz w:val="24"/>
          <w:szCs w:val="24"/>
        </w:rPr>
        <w:t>him with severe cognitive and physical difficulties. These included challenges with mobility, balance, memory, cognitive processing, sensory changes, anxiety, and fatigue.</w:t>
      </w:r>
    </w:p>
    <w:p w14:paraId="1D2AE1A4" w14:textId="4DC6A816" w:rsidR="00A52577" w:rsidRDefault="00A52577" w:rsidP="00A52577">
      <w:pPr>
        <w:rPr>
          <w:rFonts w:cstheme="minorHAnsi"/>
          <w:sz w:val="24"/>
          <w:szCs w:val="24"/>
          <w:shd w:val="clear" w:color="auto" w:fill="FFFFFF"/>
        </w:rPr>
      </w:pPr>
      <w:r>
        <w:rPr>
          <w:sz w:val="24"/>
          <w:szCs w:val="24"/>
        </w:rPr>
        <w:t>In the acute stages</w:t>
      </w:r>
      <w:r w:rsidR="002A19A4">
        <w:rPr>
          <w:sz w:val="24"/>
          <w:szCs w:val="24"/>
        </w:rPr>
        <w:t>, his injuries were diagnosed</w:t>
      </w:r>
      <w:r>
        <w:rPr>
          <w:sz w:val="24"/>
          <w:szCs w:val="24"/>
        </w:rPr>
        <w:t xml:space="preserve"> </w:t>
      </w:r>
      <w:r w:rsidR="002A19A4">
        <w:rPr>
          <w:sz w:val="24"/>
          <w:szCs w:val="24"/>
        </w:rPr>
        <w:t xml:space="preserve">using a computed tomography scan (CT scan) </w:t>
      </w:r>
      <w:r w:rsidR="002950B6">
        <w:rPr>
          <w:sz w:val="24"/>
          <w:szCs w:val="24"/>
        </w:rPr>
        <w:t>of his head.</w:t>
      </w:r>
      <w:r w:rsidR="002A19A4">
        <w:rPr>
          <w:sz w:val="24"/>
          <w:szCs w:val="24"/>
        </w:rPr>
        <w:t xml:space="preserve"> </w:t>
      </w:r>
      <w:r w:rsidR="002950B6">
        <w:rPr>
          <w:sz w:val="24"/>
          <w:szCs w:val="24"/>
        </w:rPr>
        <w:t>An</w:t>
      </w:r>
      <w:r w:rsidR="002A19A4">
        <w:rPr>
          <w:sz w:val="24"/>
          <w:szCs w:val="24"/>
        </w:rPr>
        <w:t xml:space="preserve"> example of Radiology</w:t>
      </w:r>
      <w:r w:rsidR="005A030A">
        <w:rPr>
          <w:sz w:val="24"/>
          <w:szCs w:val="24"/>
        </w:rPr>
        <w:t xml:space="preserve">, a medical speciality that uses imaging to diagnose and treat disease and injury. </w:t>
      </w:r>
      <w:r w:rsidR="005A030A" w:rsidRPr="005A030A">
        <w:rPr>
          <w:rFonts w:cstheme="minorHAnsi"/>
          <w:sz w:val="24"/>
          <w:szCs w:val="24"/>
          <w:shd w:val="clear" w:color="auto" w:fill="FFFFFF"/>
        </w:rPr>
        <w:t>(Royalfree.nhs.uk, 2017)</w:t>
      </w:r>
      <w:r w:rsidR="00BE0459">
        <w:rPr>
          <w:rFonts w:cstheme="minorHAnsi"/>
          <w:sz w:val="24"/>
          <w:szCs w:val="24"/>
          <w:shd w:val="clear" w:color="auto" w:fill="FFFFFF"/>
        </w:rPr>
        <w:t xml:space="preserve"> He required emergency medical treatment and a prolonged stay on a specialist Intensive Therapy Unit a</w:t>
      </w:r>
      <w:r w:rsidR="00195959">
        <w:rPr>
          <w:rFonts w:cstheme="minorHAnsi"/>
          <w:sz w:val="24"/>
          <w:szCs w:val="24"/>
          <w:shd w:val="clear" w:color="auto" w:fill="FFFFFF"/>
        </w:rPr>
        <w:t>fter undergoing a</w:t>
      </w:r>
      <w:r w:rsidR="00BE0459">
        <w:rPr>
          <w:rFonts w:cstheme="minorHAnsi"/>
          <w:sz w:val="24"/>
          <w:szCs w:val="24"/>
          <w:shd w:val="clear" w:color="auto" w:fill="FFFFFF"/>
        </w:rPr>
        <w:t xml:space="preserve"> tracheostomy</w:t>
      </w:r>
      <w:r w:rsidR="00E671CD">
        <w:rPr>
          <w:rFonts w:cstheme="minorHAnsi"/>
          <w:sz w:val="24"/>
          <w:szCs w:val="24"/>
          <w:shd w:val="clear" w:color="auto" w:fill="FFFFFF"/>
        </w:rPr>
        <w:t xml:space="preserve">. A surgical intervention performed after </w:t>
      </w:r>
      <w:r w:rsidR="00E671CD" w:rsidRPr="00E671CD">
        <w:rPr>
          <w:rFonts w:cstheme="minorHAnsi"/>
          <w:color w:val="212121"/>
          <w:sz w:val="24"/>
          <w:szCs w:val="24"/>
          <w:shd w:val="clear" w:color="auto" w:fill="FFFFFF"/>
        </w:rPr>
        <w:t xml:space="preserve">TBI </w:t>
      </w:r>
      <w:r w:rsidR="00E671CD">
        <w:rPr>
          <w:rFonts w:cstheme="minorHAnsi"/>
          <w:color w:val="212121"/>
          <w:sz w:val="24"/>
          <w:szCs w:val="24"/>
          <w:shd w:val="clear" w:color="auto" w:fill="FFFFFF"/>
        </w:rPr>
        <w:t xml:space="preserve">in </w:t>
      </w:r>
      <w:r w:rsidR="00E671CD" w:rsidRPr="00E671CD">
        <w:rPr>
          <w:rFonts w:cstheme="minorHAnsi"/>
          <w:color w:val="212121"/>
          <w:sz w:val="24"/>
          <w:szCs w:val="24"/>
          <w:shd w:val="clear" w:color="auto" w:fill="FFFFFF"/>
        </w:rPr>
        <w:t>severe neurological damaged patients</w:t>
      </w:r>
      <w:r w:rsidR="00E671CD">
        <w:rPr>
          <w:rFonts w:cstheme="minorHAnsi"/>
          <w:color w:val="212121"/>
          <w:sz w:val="24"/>
          <w:szCs w:val="24"/>
          <w:shd w:val="clear" w:color="auto" w:fill="FFFFFF"/>
        </w:rPr>
        <w:t xml:space="preserve">. </w:t>
      </w:r>
      <w:r w:rsidR="00E671CD" w:rsidRPr="00E671CD">
        <w:rPr>
          <w:rFonts w:cstheme="minorHAnsi"/>
          <w:sz w:val="24"/>
          <w:szCs w:val="24"/>
          <w:shd w:val="clear" w:color="auto" w:fill="FFFFFF"/>
        </w:rPr>
        <w:t>(Robba et al., 2020)</w:t>
      </w:r>
    </w:p>
    <w:p w14:paraId="77F532D4" w14:textId="4031F331" w:rsidR="00603FC6" w:rsidRPr="004C394A" w:rsidRDefault="00603FC6" w:rsidP="00A52577">
      <w:pPr>
        <w:rPr>
          <w:rFonts w:cstheme="minorHAnsi"/>
          <w:sz w:val="24"/>
          <w:szCs w:val="24"/>
          <w:shd w:val="clear" w:color="auto" w:fill="FFFFFF"/>
        </w:rPr>
      </w:pPr>
      <w:r w:rsidRPr="004C394A">
        <w:rPr>
          <w:rFonts w:cstheme="minorHAnsi"/>
          <w:sz w:val="24"/>
          <w:szCs w:val="24"/>
          <w:shd w:val="clear" w:color="auto" w:fill="FFFFFF"/>
        </w:rPr>
        <w:t xml:space="preserve">It was quickly established </w:t>
      </w:r>
      <w:r w:rsidR="00B816C2">
        <w:rPr>
          <w:rFonts w:cstheme="minorHAnsi"/>
          <w:sz w:val="24"/>
          <w:szCs w:val="24"/>
          <w:shd w:val="clear" w:color="auto" w:fill="FFFFFF"/>
        </w:rPr>
        <w:t xml:space="preserve">that </w:t>
      </w:r>
      <w:r w:rsidR="00234ABA">
        <w:rPr>
          <w:rFonts w:cstheme="minorHAnsi"/>
          <w:sz w:val="24"/>
          <w:szCs w:val="24"/>
          <w:shd w:val="clear" w:color="auto" w:fill="FFFFFF"/>
        </w:rPr>
        <w:t>with</w:t>
      </w:r>
      <w:r w:rsidR="00B816C2">
        <w:rPr>
          <w:rFonts w:cstheme="minorHAnsi"/>
          <w:sz w:val="24"/>
          <w:szCs w:val="24"/>
          <w:shd w:val="clear" w:color="auto" w:fill="FFFFFF"/>
        </w:rPr>
        <w:t xml:space="preserve"> Mr X</w:t>
      </w:r>
      <w:r w:rsidR="00234ABA">
        <w:rPr>
          <w:rFonts w:cstheme="minorHAnsi"/>
          <w:sz w:val="24"/>
          <w:szCs w:val="24"/>
          <w:shd w:val="clear" w:color="auto" w:fill="FFFFFF"/>
        </w:rPr>
        <w:t xml:space="preserve">’s </w:t>
      </w:r>
      <w:r w:rsidR="00E31265">
        <w:rPr>
          <w:rFonts w:cstheme="minorHAnsi"/>
          <w:sz w:val="24"/>
          <w:szCs w:val="24"/>
          <w:shd w:val="clear" w:color="auto" w:fill="FFFFFF"/>
        </w:rPr>
        <w:t xml:space="preserve">complex </w:t>
      </w:r>
      <w:r w:rsidR="00C24074">
        <w:rPr>
          <w:rFonts w:cstheme="minorHAnsi"/>
          <w:sz w:val="24"/>
          <w:szCs w:val="24"/>
          <w:shd w:val="clear" w:color="auto" w:fill="FFFFFF"/>
        </w:rPr>
        <w:t xml:space="preserve">physical and cognitive </w:t>
      </w:r>
      <w:r w:rsidR="00E31265">
        <w:rPr>
          <w:rFonts w:cstheme="minorHAnsi"/>
          <w:sz w:val="24"/>
          <w:szCs w:val="24"/>
          <w:shd w:val="clear" w:color="auto" w:fill="FFFFFF"/>
        </w:rPr>
        <w:t xml:space="preserve">needs, a Multidisciplinary approach </w:t>
      </w:r>
      <w:r w:rsidRPr="004C394A">
        <w:rPr>
          <w:rFonts w:cstheme="minorHAnsi"/>
          <w:sz w:val="24"/>
          <w:szCs w:val="24"/>
          <w:shd w:val="clear" w:color="auto" w:fill="FFFFFF"/>
        </w:rPr>
        <w:t xml:space="preserve">was required </w:t>
      </w:r>
      <w:r w:rsidR="00E50505">
        <w:rPr>
          <w:rFonts w:cstheme="minorHAnsi"/>
          <w:sz w:val="24"/>
          <w:szCs w:val="24"/>
          <w:shd w:val="clear" w:color="auto" w:fill="FFFFFF"/>
        </w:rPr>
        <w:t xml:space="preserve">to ensure </w:t>
      </w:r>
      <w:r w:rsidR="00E50505" w:rsidRPr="00E50505">
        <w:rPr>
          <w:sz w:val="24"/>
          <w:szCs w:val="24"/>
        </w:rPr>
        <w:t>shared discussion and decision-making throughout the patient pathway from referral</w:t>
      </w:r>
      <w:r w:rsidR="00C24074">
        <w:rPr>
          <w:sz w:val="24"/>
          <w:szCs w:val="24"/>
        </w:rPr>
        <w:t xml:space="preserve"> to </w:t>
      </w:r>
      <w:r w:rsidR="00E50505" w:rsidRPr="00E50505">
        <w:rPr>
          <w:sz w:val="24"/>
          <w:szCs w:val="24"/>
        </w:rPr>
        <w:t>rehabilitation interventions</w:t>
      </w:r>
      <w:r w:rsidR="00C24074">
        <w:rPr>
          <w:sz w:val="24"/>
          <w:szCs w:val="24"/>
        </w:rPr>
        <w:t>.</w:t>
      </w:r>
      <w:r w:rsidR="004C394A" w:rsidRPr="00E50505">
        <w:rPr>
          <w:rFonts w:cstheme="minorHAnsi"/>
          <w:sz w:val="24"/>
          <w:szCs w:val="24"/>
          <w:shd w:val="clear" w:color="auto" w:fill="FFFFFF"/>
        </w:rPr>
        <w:t xml:space="preserve"> </w:t>
      </w:r>
      <w:r w:rsidR="004C394A" w:rsidRPr="004C394A">
        <w:rPr>
          <w:rFonts w:cstheme="minorHAnsi"/>
          <w:sz w:val="24"/>
          <w:szCs w:val="24"/>
          <w:shd w:val="clear" w:color="auto" w:fill="FFFFFF"/>
        </w:rPr>
        <w:t xml:space="preserve">(2021 BSRM Standards for specialist rehabilitation for community dwelling adults -update of 2002 standards, </w:t>
      </w:r>
      <w:r w:rsidR="004C394A">
        <w:rPr>
          <w:rFonts w:cstheme="minorHAnsi"/>
          <w:sz w:val="24"/>
          <w:szCs w:val="24"/>
          <w:shd w:val="clear" w:color="auto" w:fill="FFFFFF"/>
        </w:rPr>
        <w:t>2021</w:t>
      </w:r>
      <w:r w:rsidR="004C394A" w:rsidRPr="004C394A">
        <w:rPr>
          <w:rFonts w:cstheme="minorHAnsi"/>
          <w:sz w:val="24"/>
          <w:szCs w:val="24"/>
          <w:shd w:val="clear" w:color="auto" w:fill="FFFFFF"/>
        </w:rPr>
        <w:t xml:space="preserve">.)  </w:t>
      </w:r>
    </w:p>
    <w:p w14:paraId="2E464884" w14:textId="6C050BEF" w:rsidR="00A52577" w:rsidRDefault="002950B6" w:rsidP="00A52577">
      <w:pPr>
        <w:rPr>
          <w:sz w:val="24"/>
          <w:szCs w:val="24"/>
        </w:rPr>
      </w:pPr>
      <w:r>
        <w:rPr>
          <w:rFonts w:cstheme="minorHAnsi"/>
          <w:sz w:val="24"/>
          <w:szCs w:val="24"/>
          <w:shd w:val="clear" w:color="auto" w:fill="FFFFFF"/>
        </w:rPr>
        <w:t xml:space="preserve">Mr X </w:t>
      </w:r>
      <w:r w:rsidR="008727AF">
        <w:rPr>
          <w:rFonts w:cstheme="minorHAnsi"/>
          <w:sz w:val="24"/>
          <w:szCs w:val="24"/>
          <w:shd w:val="clear" w:color="auto" w:fill="FFFFFF"/>
        </w:rPr>
        <w:t>was</w:t>
      </w:r>
      <w:r>
        <w:rPr>
          <w:rFonts w:cstheme="minorHAnsi"/>
          <w:sz w:val="24"/>
          <w:szCs w:val="24"/>
          <w:shd w:val="clear" w:color="auto" w:fill="FFFFFF"/>
        </w:rPr>
        <w:t xml:space="preserve"> referred to the Community NeuroRehabilitation Service (CNRS) </w:t>
      </w:r>
      <w:r w:rsidR="008727AF">
        <w:rPr>
          <w:rFonts w:cstheme="minorHAnsi"/>
          <w:sz w:val="24"/>
          <w:szCs w:val="24"/>
          <w:shd w:val="clear" w:color="auto" w:fill="FFFFFF"/>
        </w:rPr>
        <w:t>as he</w:t>
      </w:r>
      <w:r>
        <w:rPr>
          <w:rFonts w:cstheme="minorHAnsi"/>
          <w:sz w:val="24"/>
          <w:szCs w:val="24"/>
          <w:shd w:val="clear" w:color="auto" w:fill="FFFFFF"/>
        </w:rPr>
        <w:t xml:space="preserve"> was medically stable and able to live at home with his family, although living with the challenges listed above. </w:t>
      </w:r>
      <w:r>
        <w:rPr>
          <w:sz w:val="24"/>
          <w:szCs w:val="24"/>
        </w:rPr>
        <w:t xml:space="preserve">Initially, following </w:t>
      </w:r>
      <w:r w:rsidR="00B0732F">
        <w:rPr>
          <w:sz w:val="24"/>
          <w:szCs w:val="24"/>
        </w:rPr>
        <w:t xml:space="preserve">biopsychosocial </w:t>
      </w:r>
      <w:r>
        <w:rPr>
          <w:sz w:val="24"/>
          <w:szCs w:val="24"/>
        </w:rPr>
        <w:t>assessments from Occupational Therapy, Physiotherapy</w:t>
      </w:r>
      <w:r w:rsidR="00B0732F">
        <w:rPr>
          <w:sz w:val="24"/>
          <w:szCs w:val="24"/>
        </w:rPr>
        <w:t xml:space="preserve">, </w:t>
      </w:r>
      <w:r w:rsidR="000571BA">
        <w:rPr>
          <w:sz w:val="24"/>
          <w:szCs w:val="24"/>
        </w:rPr>
        <w:t>Neuropsychology</w:t>
      </w:r>
      <w:r>
        <w:rPr>
          <w:sz w:val="24"/>
          <w:szCs w:val="24"/>
        </w:rPr>
        <w:t xml:space="preserve"> and Speech and Language</w:t>
      </w:r>
      <w:r w:rsidR="00B0732F">
        <w:rPr>
          <w:sz w:val="24"/>
          <w:szCs w:val="24"/>
        </w:rPr>
        <w:t>,</w:t>
      </w:r>
      <w:r>
        <w:rPr>
          <w:sz w:val="24"/>
          <w:szCs w:val="24"/>
        </w:rPr>
        <w:t xml:space="preserve"> the main goals were to enable him to become as independent and safe as possible within his home environment. </w:t>
      </w:r>
    </w:p>
    <w:p w14:paraId="3B9EC0CF" w14:textId="0D83D6BA" w:rsidR="00A52577" w:rsidRDefault="00A52577" w:rsidP="00A52577">
      <w:pPr>
        <w:rPr>
          <w:sz w:val="24"/>
          <w:szCs w:val="24"/>
        </w:rPr>
      </w:pPr>
      <w:r>
        <w:rPr>
          <w:sz w:val="24"/>
          <w:szCs w:val="24"/>
        </w:rPr>
        <w:t xml:space="preserve">Mr X’s therapeutic goals have changed as he has progressed over the last 3 years. </w:t>
      </w:r>
      <w:r w:rsidR="002950B6">
        <w:rPr>
          <w:sz w:val="24"/>
          <w:szCs w:val="24"/>
        </w:rPr>
        <w:t xml:space="preserve">Having a graded approach to his rehabilitation has </w:t>
      </w:r>
      <w:r w:rsidR="00BE0459">
        <w:rPr>
          <w:sz w:val="24"/>
          <w:szCs w:val="24"/>
        </w:rPr>
        <w:t xml:space="preserve">improved his management of fatigue and anxiety. </w:t>
      </w:r>
      <w:r w:rsidR="00B34560">
        <w:rPr>
          <w:sz w:val="24"/>
          <w:szCs w:val="24"/>
        </w:rPr>
        <w:t>Anxiety causing increased sweating</w:t>
      </w:r>
      <w:r w:rsidR="00A97806">
        <w:rPr>
          <w:sz w:val="24"/>
          <w:szCs w:val="24"/>
        </w:rPr>
        <w:t xml:space="preserve"> and impacting fatigue. </w:t>
      </w:r>
      <w:r w:rsidR="00BE0459">
        <w:rPr>
          <w:sz w:val="24"/>
          <w:szCs w:val="24"/>
        </w:rPr>
        <w:t xml:space="preserve">Barriers that initially hindered the therapeutic relationship, which is a major component of all healthcare interactions. </w:t>
      </w:r>
      <w:r w:rsidR="00BE0459" w:rsidRPr="00BE0459">
        <w:rPr>
          <w:rFonts w:cstheme="minorHAnsi"/>
          <w:sz w:val="24"/>
          <w:szCs w:val="24"/>
          <w:shd w:val="clear" w:color="auto" w:fill="FFFFFF"/>
        </w:rPr>
        <w:t>(Kornhaber et al., 2016)</w:t>
      </w:r>
      <w:r w:rsidR="00BE0459" w:rsidRPr="00BE0459">
        <w:rPr>
          <w:sz w:val="24"/>
          <w:szCs w:val="24"/>
        </w:rPr>
        <w:t xml:space="preserve"> </w:t>
      </w:r>
    </w:p>
    <w:p w14:paraId="744C398A" w14:textId="4F16E85B" w:rsidR="004A54C6" w:rsidRDefault="004A54C6" w:rsidP="00A52577">
      <w:pPr>
        <w:rPr>
          <w:sz w:val="24"/>
          <w:szCs w:val="24"/>
        </w:rPr>
      </w:pPr>
      <w:r>
        <w:rPr>
          <w:sz w:val="24"/>
          <w:szCs w:val="24"/>
        </w:rPr>
        <w:t>Addressing</w:t>
      </w:r>
      <w:r w:rsidR="000D7C20">
        <w:rPr>
          <w:sz w:val="24"/>
          <w:szCs w:val="24"/>
        </w:rPr>
        <w:t xml:space="preserve"> Mr X’s therapeutic goals has been a progressive and very slow stream approach. Applying a graded approach to his rehabilitation has helped </w:t>
      </w:r>
      <w:r w:rsidR="000D7C20" w:rsidRPr="000D7C20">
        <w:rPr>
          <w:rFonts w:cstheme="minorHAnsi"/>
          <w:color w:val="000000"/>
          <w:sz w:val="24"/>
          <w:szCs w:val="24"/>
          <w:shd w:val="clear" w:color="auto" w:fill="FFFFFF"/>
        </w:rPr>
        <w:t>build confidence and establish meaningful routines</w:t>
      </w:r>
      <w:r w:rsidRPr="00617BD0">
        <w:rPr>
          <w:rFonts w:ascii="Calibri" w:hAnsi="Calibri" w:cs="Calibri"/>
          <w:sz w:val="24"/>
          <w:szCs w:val="24"/>
        </w:rPr>
        <w:t xml:space="preserve"> </w:t>
      </w:r>
      <w:r w:rsidRPr="00617BD0">
        <w:rPr>
          <w:rFonts w:ascii="Calibri" w:hAnsi="Calibri" w:cs="Calibri"/>
          <w:color w:val="2C3E50"/>
          <w:sz w:val="24"/>
          <w:szCs w:val="24"/>
          <w:shd w:val="clear" w:color="auto" w:fill="FFFFFF"/>
        </w:rPr>
        <w:t>(NHS Inform, 2014)</w:t>
      </w:r>
      <w:r w:rsidR="000D7C20">
        <w:rPr>
          <w:rFonts w:ascii="Calibri" w:hAnsi="Calibri" w:cs="Calibri"/>
          <w:color w:val="2C3E50"/>
          <w:sz w:val="24"/>
          <w:szCs w:val="24"/>
          <w:shd w:val="clear" w:color="auto" w:fill="FFFFFF"/>
        </w:rPr>
        <w:t xml:space="preserve"> enabling him to progress from being fully dependant on his wife for activities such as washing, dressing and meal preparation, to now being able to independently carry out these tasks with minimal supervision.</w:t>
      </w:r>
    </w:p>
    <w:p w14:paraId="6FFC347A" w14:textId="48DF2DA9" w:rsidR="00E41FF0" w:rsidRPr="00FF6A58" w:rsidRDefault="000D7C20" w:rsidP="00A52577">
      <w:pPr>
        <w:rPr>
          <w:sz w:val="24"/>
          <w:szCs w:val="24"/>
        </w:rPr>
      </w:pPr>
      <w:r w:rsidRPr="00FF6A58">
        <w:rPr>
          <w:sz w:val="24"/>
          <w:szCs w:val="24"/>
        </w:rPr>
        <w:t xml:space="preserve">It was identified that his attendance </w:t>
      </w:r>
      <w:r w:rsidR="00FF6A58">
        <w:rPr>
          <w:sz w:val="24"/>
          <w:szCs w:val="24"/>
        </w:rPr>
        <w:t>at</w:t>
      </w:r>
      <w:r w:rsidRPr="00FF6A58">
        <w:rPr>
          <w:sz w:val="24"/>
          <w:szCs w:val="24"/>
        </w:rPr>
        <w:t xml:space="preserve"> a Community NeuroRehabilitation group could enable him to continue his progress</w:t>
      </w:r>
      <w:r w:rsidR="00FF6A58">
        <w:rPr>
          <w:sz w:val="24"/>
          <w:szCs w:val="24"/>
        </w:rPr>
        <w:t>,</w:t>
      </w:r>
      <w:r w:rsidR="00FF6A58" w:rsidRPr="00FF6A58">
        <w:rPr>
          <w:sz w:val="24"/>
          <w:szCs w:val="24"/>
        </w:rPr>
        <w:t xml:space="preserve"> help</w:t>
      </w:r>
      <w:r w:rsidR="00FF6A58">
        <w:rPr>
          <w:sz w:val="24"/>
          <w:szCs w:val="24"/>
        </w:rPr>
        <w:t>ing</w:t>
      </w:r>
      <w:r w:rsidR="00FF6A58" w:rsidRPr="00FF6A58">
        <w:rPr>
          <w:sz w:val="24"/>
          <w:szCs w:val="24"/>
        </w:rPr>
        <w:t xml:space="preserve"> </w:t>
      </w:r>
      <w:r w:rsidR="004C394A">
        <w:rPr>
          <w:sz w:val="24"/>
          <w:szCs w:val="24"/>
        </w:rPr>
        <w:t xml:space="preserve">improve </w:t>
      </w:r>
      <w:r w:rsidR="00FF6A58" w:rsidRPr="00FF6A58">
        <w:rPr>
          <w:sz w:val="24"/>
          <w:szCs w:val="24"/>
        </w:rPr>
        <w:t>his social communication skills (</w:t>
      </w:r>
      <w:r w:rsidR="00FF6A58" w:rsidRPr="00FF6A58">
        <w:rPr>
          <w:rFonts w:cstheme="minorHAnsi"/>
          <w:sz w:val="24"/>
          <w:szCs w:val="24"/>
          <w:shd w:val="clear" w:color="auto" w:fill="FFFFFF"/>
        </w:rPr>
        <w:t>Keegan et al., 2019). From being too anxious to leave his home at the start of his intervention, to now being an active participant of a Community NeuroRehab Group, where he regularly interacts with other TBI survivors</w:t>
      </w:r>
      <w:r w:rsidR="00FF6A58">
        <w:rPr>
          <w:rFonts w:cstheme="minorHAnsi"/>
          <w:sz w:val="24"/>
          <w:szCs w:val="24"/>
          <w:shd w:val="clear" w:color="auto" w:fill="FFFFFF"/>
        </w:rPr>
        <w:t xml:space="preserve">, has been testament to the graded approach </w:t>
      </w:r>
      <w:r w:rsidR="005D5865">
        <w:rPr>
          <w:rFonts w:cstheme="minorHAnsi"/>
          <w:sz w:val="24"/>
          <w:szCs w:val="24"/>
          <w:shd w:val="clear" w:color="auto" w:fill="FFFFFF"/>
        </w:rPr>
        <w:t>of</w:t>
      </w:r>
      <w:r w:rsidR="00FF6A58">
        <w:rPr>
          <w:rFonts w:cstheme="minorHAnsi"/>
          <w:sz w:val="24"/>
          <w:szCs w:val="24"/>
          <w:shd w:val="clear" w:color="auto" w:fill="FFFFFF"/>
        </w:rPr>
        <w:t xml:space="preserve"> his treatment plan.</w:t>
      </w:r>
      <w:r w:rsidR="006019D4">
        <w:rPr>
          <w:rFonts w:cstheme="minorHAnsi"/>
          <w:sz w:val="24"/>
          <w:szCs w:val="24"/>
          <w:shd w:val="clear" w:color="auto" w:fill="FFFFFF"/>
        </w:rPr>
        <w:t xml:space="preserve"> </w:t>
      </w:r>
    </w:p>
    <w:p w14:paraId="09E53CC5" w14:textId="49CE0C8D" w:rsidR="00BF1DA9" w:rsidRDefault="00943D46" w:rsidP="00A52577">
      <w:pPr>
        <w:rPr>
          <w:rFonts w:ascii="Calibri" w:hAnsi="Calibri" w:cs="Calibri"/>
          <w:sz w:val="24"/>
          <w:szCs w:val="24"/>
          <w:shd w:val="clear" w:color="auto" w:fill="FFFFFF"/>
        </w:rPr>
      </w:pPr>
      <w:r>
        <w:rPr>
          <w:sz w:val="24"/>
          <w:szCs w:val="24"/>
        </w:rPr>
        <w:lastRenderedPageBreak/>
        <w:t>Mr X’s engagement with his therapy team has been positive but a barrier has been his ongoing challenges with managing fatigue</w:t>
      </w:r>
      <w:r w:rsidR="00CF3BB4">
        <w:rPr>
          <w:sz w:val="24"/>
          <w:szCs w:val="24"/>
        </w:rPr>
        <w:t>,</w:t>
      </w:r>
      <w:r w:rsidR="00603FC6">
        <w:rPr>
          <w:sz w:val="24"/>
          <w:szCs w:val="24"/>
        </w:rPr>
        <w:t xml:space="preserve"> which can impact rehabilitation, social participation and quality of life.</w:t>
      </w:r>
      <w:r w:rsidRPr="00603FC6">
        <w:rPr>
          <w:rFonts w:cstheme="minorHAnsi"/>
          <w:sz w:val="24"/>
          <w:szCs w:val="24"/>
        </w:rPr>
        <w:t xml:space="preserve"> </w:t>
      </w:r>
      <w:r w:rsidRPr="00943D46">
        <w:rPr>
          <w:rFonts w:ascii="Calibri" w:hAnsi="Calibri" w:cs="Calibri"/>
          <w:sz w:val="24"/>
          <w:szCs w:val="24"/>
          <w:shd w:val="clear" w:color="auto" w:fill="FFFFFF"/>
        </w:rPr>
        <w:t>(Fatigue after Acquired Brain Injury: a model to guide clinical management, 2014)</w:t>
      </w:r>
      <w:r w:rsidR="00603FC6">
        <w:rPr>
          <w:rFonts w:ascii="Calibri" w:hAnsi="Calibri" w:cs="Calibri"/>
          <w:sz w:val="24"/>
          <w:szCs w:val="24"/>
          <w:shd w:val="clear" w:color="auto" w:fill="FFFFFF"/>
        </w:rPr>
        <w:t xml:space="preserve">. </w:t>
      </w:r>
    </w:p>
    <w:p w14:paraId="7DB7C311" w14:textId="5D2B4B5E" w:rsidR="00EB24D1" w:rsidRDefault="00193488" w:rsidP="00A52577">
      <w:pPr>
        <w:rPr>
          <w:rFonts w:ascii="Calibri" w:hAnsi="Calibri" w:cs="Calibri"/>
          <w:sz w:val="24"/>
          <w:szCs w:val="24"/>
          <w:shd w:val="clear" w:color="auto" w:fill="FFFFFF"/>
        </w:rPr>
      </w:pPr>
      <w:r>
        <w:rPr>
          <w:rFonts w:ascii="Calibri" w:hAnsi="Calibri" w:cs="Calibri"/>
          <w:sz w:val="24"/>
          <w:szCs w:val="24"/>
          <w:shd w:val="clear" w:color="auto" w:fill="FFFFFF"/>
        </w:rPr>
        <w:t>A future agreed goal is for h</w:t>
      </w:r>
      <w:r w:rsidR="00936DFE">
        <w:rPr>
          <w:rFonts w:ascii="Calibri" w:hAnsi="Calibri" w:cs="Calibri"/>
          <w:sz w:val="24"/>
          <w:szCs w:val="24"/>
          <w:shd w:val="clear" w:color="auto" w:fill="FFFFFF"/>
        </w:rPr>
        <w:t>i</w:t>
      </w:r>
      <w:r>
        <w:rPr>
          <w:rFonts w:ascii="Calibri" w:hAnsi="Calibri" w:cs="Calibri"/>
          <w:sz w:val="24"/>
          <w:szCs w:val="24"/>
          <w:shd w:val="clear" w:color="auto" w:fill="FFFFFF"/>
        </w:rPr>
        <w:t xml:space="preserve">m to return to </w:t>
      </w:r>
      <w:r w:rsidR="00936DFE">
        <w:rPr>
          <w:rFonts w:ascii="Calibri" w:hAnsi="Calibri" w:cs="Calibri"/>
          <w:sz w:val="24"/>
          <w:szCs w:val="24"/>
          <w:shd w:val="clear" w:color="auto" w:fill="FFFFFF"/>
        </w:rPr>
        <w:t xml:space="preserve">swimming. A pastime he previously enjoyed and </w:t>
      </w:r>
      <w:r w:rsidR="00EF1DEB">
        <w:rPr>
          <w:rFonts w:ascii="Calibri" w:hAnsi="Calibri" w:cs="Calibri"/>
          <w:sz w:val="24"/>
          <w:szCs w:val="24"/>
          <w:shd w:val="clear" w:color="auto" w:fill="FFFFFF"/>
        </w:rPr>
        <w:t xml:space="preserve">has </w:t>
      </w:r>
      <w:r w:rsidR="00936DFE">
        <w:rPr>
          <w:rFonts w:ascii="Calibri" w:hAnsi="Calibri" w:cs="Calibri"/>
          <w:sz w:val="24"/>
          <w:szCs w:val="24"/>
          <w:shd w:val="clear" w:color="auto" w:fill="FFFFFF"/>
        </w:rPr>
        <w:t xml:space="preserve">only recently has recalled this. </w:t>
      </w:r>
      <w:r w:rsidR="0059343E">
        <w:rPr>
          <w:rFonts w:ascii="Calibri" w:hAnsi="Calibri" w:cs="Calibri"/>
          <w:sz w:val="24"/>
          <w:szCs w:val="24"/>
          <w:shd w:val="clear" w:color="auto" w:fill="FFFFFF"/>
        </w:rPr>
        <w:t>The plan</w:t>
      </w:r>
      <w:r w:rsidR="00A35D60">
        <w:rPr>
          <w:rFonts w:ascii="Calibri" w:hAnsi="Calibri" w:cs="Calibri"/>
          <w:sz w:val="24"/>
          <w:szCs w:val="24"/>
          <w:shd w:val="clear" w:color="auto" w:fill="FFFFFF"/>
        </w:rPr>
        <w:t xml:space="preserve"> is</w:t>
      </w:r>
      <w:r w:rsidR="0059343E">
        <w:rPr>
          <w:rFonts w:ascii="Calibri" w:hAnsi="Calibri" w:cs="Calibri"/>
          <w:sz w:val="24"/>
          <w:szCs w:val="24"/>
          <w:shd w:val="clear" w:color="auto" w:fill="FFFFFF"/>
        </w:rPr>
        <w:t xml:space="preserve"> for his therapy team to support with attendance at</w:t>
      </w:r>
      <w:r w:rsidR="001F36F5">
        <w:rPr>
          <w:rFonts w:ascii="Calibri" w:hAnsi="Calibri" w:cs="Calibri"/>
          <w:sz w:val="24"/>
          <w:szCs w:val="24"/>
          <w:shd w:val="clear" w:color="auto" w:fill="FFFFFF"/>
        </w:rPr>
        <w:t xml:space="preserve"> </w:t>
      </w:r>
      <w:r w:rsidR="00805DC6">
        <w:rPr>
          <w:rFonts w:ascii="Calibri" w:hAnsi="Calibri" w:cs="Calibri"/>
          <w:sz w:val="24"/>
          <w:szCs w:val="24"/>
          <w:shd w:val="clear" w:color="auto" w:fill="FFFFFF"/>
        </w:rPr>
        <w:t>Physiotherap</w:t>
      </w:r>
      <w:r w:rsidR="00A83D70">
        <w:rPr>
          <w:rFonts w:ascii="Calibri" w:hAnsi="Calibri" w:cs="Calibri"/>
          <w:sz w:val="24"/>
          <w:szCs w:val="24"/>
          <w:shd w:val="clear" w:color="auto" w:fill="FFFFFF"/>
        </w:rPr>
        <w:t>y</w:t>
      </w:r>
      <w:r w:rsidR="00805DC6">
        <w:rPr>
          <w:rFonts w:ascii="Calibri" w:hAnsi="Calibri" w:cs="Calibri"/>
          <w:sz w:val="24"/>
          <w:szCs w:val="24"/>
          <w:shd w:val="clear" w:color="auto" w:fill="FFFFFF"/>
        </w:rPr>
        <w:t xml:space="preserve"> hydrotherapy sessions.</w:t>
      </w:r>
      <w:r w:rsidR="001F36F5">
        <w:rPr>
          <w:rFonts w:ascii="Calibri" w:hAnsi="Calibri" w:cs="Calibri"/>
          <w:sz w:val="24"/>
          <w:szCs w:val="24"/>
          <w:shd w:val="clear" w:color="auto" w:fill="FFFFFF"/>
        </w:rPr>
        <w:t xml:space="preserve"> With </w:t>
      </w:r>
      <w:r w:rsidR="00234FD6">
        <w:rPr>
          <w:rFonts w:ascii="Calibri" w:hAnsi="Calibri" w:cs="Calibri"/>
          <w:sz w:val="24"/>
          <w:szCs w:val="24"/>
          <w:shd w:val="clear" w:color="auto" w:fill="FFFFFF"/>
        </w:rPr>
        <w:t xml:space="preserve">aquatic therapy having been shown to improve quality of life after brain injury </w:t>
      </w:r>
      <w:r w:rsidR="00AC3662" w:rsidRPr="00AF6E1E">
        <w:rPr>
          <w:rFonts w:cstheme="minorHAnsi"/>
          <w:color w:val="2C3E50"/>
          <w:sz w:val="24"/>
          <w:szCs w:val="24"/>
          <w:shd w:val="clear" w:color="auto" w:fill="FFFFFF"/>
        </w:rPr>
        <w:t>(Curcio et al., 2020)</w:t>
      </w:r>
      <w:r w:rsidR="00AC3662">
        <w:rPr>
          <w:rFonts w:cstheme="minorHAnsi"/>
          <w:color w:val="2C3E50"/>
          <w:sz w:val="24"/>
          <w:szCs w:val="24"/>
          <w:shd w:val="clear" w:color="auto" w:fill="FFFFFF"/>
        </w:rPr>
        <w:t xml:space="preserve">, it is </w:t>
      </w:r>
      <w:r w:rsidR="00EF1DEB">
        <w:rPr>
          <w:rFonts w:cstheme="minorHAnsi"/>
          <w:color w:val="2C3E50"/>
          <w:sz w:val="24"/>
          <w:szCs w:val="24"/>
          <w:shd w:val="clear" w:color="auto" w:fill="FFFFFF"/>
        </w:rPr>
        <w:t xml:space="preserve">an opportunity for Mr X to continue his </w:t>
      </w:r>
      <w:r w:rsidR="006019D4">
        <w:rPr>
          <w:rFonts w:cstheme="minorHAnsi"/>
          <w:color w:val="2C3E50"/>
          <w:sz w:val="24"/>
          <w:szCs w:val="24"/>
          <w:shd w:val="clear" w:color="auto" w:fill="FFFFFF"/>
        </w:rPr>
        <w:t>rehabilitation</w:t>
      </w:r>
      <w:r w:rsidR="00A83D70">
        <w:rPr>
          <w:rFonts w:cstheme="minorHAnsi"/>
          <w:color w:val="2C3E50"/>
          <w:sz w:val="24"/>
          <w:szCs w:val="24"/>
          <w:shd w:val="clear" w:color="auto" w:fill="FFFFFF"/>
        </w:rPr>
        <w:t xml:space="preserve"> and </w:t>
      </w:r>
      <w:r w:rsidR="00C33E62">
        <w:rPr>
          <w:rFonts w:cstheme="minorHAnsi"/>
          <w:color w:val="2C3E50"/>
          <w:sz w:val="24"/>
          <w:szCs w:val="24"/>
          <w:shd w:val="clear" w:color="auto" w:fill="FFFFFF"/>
        </w:rPr>
        <w:t>social integration,</w:t>
      </w:r>
      <w:r w:rsidR="008B48D5">
        <w:rPr>
          <w:rFonts w:cstheme="minorHAnsi"/>
          <w:color w:val="2C3E50"/>
          <w:sz w:val="24"/>
          <w:szCs w:val="24"/>
          <w:shd w:val="clear" w:color="auto" w:fill="FFFFFF"/>
        </w:rPr>
        <w:t xml:space="preserve"> through meaningful activity.</w:t>
      </w:r>
    </w:p>
    <w:p w14:paraId="6FD5D900" w14:textId="79F2D0EE" w:rsidR="005A030A" w:rsidRDefault="005A030A" w:rsidP="00A52577">
      <w:pPr>
        <w:rPr>
          <w:sz w:val="24"/>
          <w:szCs w:val="24"/>
        </w:rPr>
      </w:pPr>
    </w:p>
    <w:p w14:paraId="73462515" w14:textId="650982C0" w:rsidR="005A030A" w:rsidRDefault="005A030A" w:rsidP="00A52577">
      <w:pPr>
        <w:rPr>
          <w:sz w:val="24"/>
          <w:szCs w:val="24"/>
        </w:rPr>
      </w:pPr>
    </w:p>
    <w:p w14:paraId="38E9DDC9" w14:textId="7EEE4048" w:rsidR="005A030A" w:rsidRDefault="005A030A" w:rsidP="00A52577">
      <w:pPr>
        <w:rPr>
          <w:sz w:val="24"/>
          <w:szCs w:val="24"/>
        </w:rPr>
      </w:pPr>
    </w:p>
    <w:p w14:paraId="15250950" w14:textId="48E2FEFB" w:rsidR="005A030A" w:rsidRDefault="005A030A" w:rsidP="00A52577">
      <w:pPr>
        <w:rPr>
          <w:sz w:val="24"/>
          <w:szCs w:val="24"/>
        </w:rPr>
      </w:pPr>
    </w:p>
    <w:p w14:paraId="475CB082" w14:textId="49EC5673" w:rsidR="005A030A" w:rsidRDefault="005A030A" w:rsidP="00A52577">
      <w:pPr>
        <w:rPr>
          <w:sz w:val="24"/>
          <w:szCs w:val="24"/>
        </w:rPr>
      </w:pPr>
    </w:p>
    <w:p w14:paraId="0ABD50D9" w14:textId="1BD34ADC" w:rsidR="005A030A" w:rsidRDefault="005A030A" w:rsidP="00A52577">
      <w:pPr>
        <w:rPr>
          <w:sz w:val="24"/>
          <w:szCs w:val="24"/>
        </w:rPr>
      </w:pPr>
    </w:p>
    <w:p w14:paraId="13EB8BFA" w14:textId="4E65B62F" w:rsidR="005A030A" w:rsidRDefault="005A030A" w:rsidP="00A52577">
      <w:pPr>
        <w:rPr>
          <w:sz w:val="24"/>
          <w:szCs w:val="24"/>
        </w:rPr>
      </w:pPr>
    </w:p>
    <w:p w14:paraId="2F0B040A" w14:textId="54A6BABD" w:rsidR="005A030A" w:rsidRDefault="005A030A" w:rsidP="00A52577">
      <w:pPr>
        <w:rPr>
          <w:sz w:val="24"/>
          <w:szCs w:val="24"/>
        </w:rPr>
      </w:pPr>
    </w:p>
    <w:p w14:paraId="1B56CCF7" w14:textId="6C01CD36" w:rsidR="005A030A" w:rsidRDefault="005A030A" w:rsidP="00A52577">
      <w:pPr>
        <w:rPr>
          <w:sz w:val="24"/>
          <w:szCs w:val="24"/>
        </w:rPr>
      </w:pPr>
    </w:p>
    <w:p w14:paraId="1C2A7446" w14:textId="23BB6B63" w:rsidR="005A030A" w:rsidRDefault="005A030A" w:rsidP="00A52577">
      <w:pPr>
        <w:rPr>
          <w:sz w:val="24"/>
          <w:szCs w:val="24"/>
        </w:rPr>
      </w:pPr>
    </w:p>
    <w:p w14:paraId="68137327" w14:textId="4D35963B" w:rsidR="005A030A" w:rsidRDefault="005A030A" w:rsidP="00A52577">
      <w:pPr>
        <w:rPr>
          <w:sz w:val="24"/>
          <w:szCs w:val="24"/>
        </w:rPr>
      </w:pPr>
    </w:p>
    <w:p w14:paraId="1BD120F7" w14:textId="40EA5ACE" w:rsidR="005A030A" w:rsidRDefault="005A030A" w:rsidP="00A52577">
      <w:pPr>
        <w:rPr>
          <w:sz w:val="24"/>
          <w:szCs w:val="24"/>
        </w:rPr>
      </w:pPr>
    </w:p>
    <w:p w14:paraId="79AA57B7" w14:textId="16F4013E" w:rsidR="005A030A" w:rsidRDefault="005A030A" w:rsidP="00A52577">
      <w:pPr>
        <w:rPr>
          <w:sz w:val="24"/>
          <w:szCs w:val="24"/>
        </w:rPr>
      </w:pPr>
    </w:p>
    <w:p w14:paraId="29E06172" w14:textId="2007158D" w:rsidR="005A030A" w:rsidRDefault="005A030A" w:rsidP="00A52577">
      <w:pPr>
        <w:rPr>
          <w:sz w:val="24"/>
          <w:szCs w:val="24"/>
        </w:rPr>
      </w:pPr>
    </w:p>
    <w:p w14:paraId="2FA6C92F" w14:textId="77777777" w:rsidR="00B31D8B" w:rsidRDefault="00B31D8B" w:rsidP="00A52577">
      <w:pPr>
        <w:rPr>
          <w:sz w:val="24"/>
          <w:szCs w:val="24"/>
        </w:rPr>
      </w:pPr>
    </w:p>
    <w:p w14:paraId="66923F16" w14:textId="77777777" w:rsidR="00B31D8B" w:rsidRDefault="00B31D8B" w:rsidP="00A52577">
      <w:pPr>
        <w:rPr>
          <w:sz w:val="24"/>
          <w:szCs w:val="24"/>
        </w:rPr>
      </w:pPr>
    </w:p>
    <w:p w14:paraId="5A59E878" w14:textId="77777777" w:rsidR="00B31D8B" w:rsidRDefault="00B31D8B" w:rsidP="00A52577">
      <w:pPr>
        <w:rPr>
          <w:sz w:val="24"/>
          <w:szCs w:val="24"/>
        </w:rPr>
      </w:pPr>
    </w:p>
    <w:p w14:paraId="733B0C92" w14:textId="77777777" w:rsidR="00B31D8B" w:rsidRDefault="00B31D8B" w:rsidP="00A52577">
      <w:pPr>
        <w:rPr>
          <w:sz w:val="24"/>
          <w:szCs w:val="24"/>
        </w:rPr>
      </w:pPr>
    </w:p>
    <w:p w14:paraId="259D5085" w14:textId="77777777" w:rsidR="00B31D8B" w:rsidRDefault="00B31D8B" w:rsidP="00A52577">
      <w:pPr>
        <w:rPr>
          <w:sz w:val="24"/>
          <w:szCs w:val="24"/>
        </w:rPr>
      </w:pPr>
    </w:p>
    <w:p w14:paraId="3019E9E3" w14:textId="77777777" w:rsidR="00B31D8B" w:rsidRDefault="00B31D8B" w:rsidP="00A52577">
      <w:pPr>
        <w:rPr>
          <w:sz w:val="24"/>
          <w:szCs w:val="24"/>
        </w:rPr>
      </w:pPr>
    </w:p>
    <w:p w14:paraId="28E6A1BF" w14:textId="77777777" w:rsidR="00B31D8B" w:rsidRDefault="00B31D8B" w:rsidP="00A52577">
      <w:pPr>
        <w:rPr>
          <w:sz w:val="24"/>
          <w:szCs w:val="24"/>
        </w:rPr>
      </w:pPr>
    </w:p>
    <w:p w14:paraId="4AD29278" w14:textId="0B49F40B" w:rsidR="005A030A" w:rsidRDefault="005A030A" w:rsidP="00A52577">
      <w:pPr>
        <w:rPr>
          <w:sz w:val="24"/>
          <w:szCs w:val="24"/>
        </w:rPr>
      </w:pPr>
    </w:p>
    <w:p w14:paraId="2F23F36F" w14:textId="113EADF6" w:rsidR="005A030A" w:rsidRDefault="005A030A" w:rsidP="00A52577">
      <w:pPr>
        <w:rPr>
          <w:sz w:val="24"/>
          <w:szCs w:val="24"/>
        </w:rPr>
      </w:pPr>
    </w:p>
    <w:p w14:paraId="2CA47888" w14:textId="224EE9C2" w:rsidR="005A030A" w:rsidRDefault="005A030A" w:rsidP="005A030A">
      <w:pPr>
        <w:jc w:val="center"/>
        <w:rPr>
          <w:b/>
          <w:bCs/>
          <w:sz w:val="24"/>
          <w:szCs w:val="24"/>
          <w:u w:val="single"/>
        </w:rPr>
      </w:pPr>
      <w:r w:rsidRPr="005A030A">
        <w:rPr>
          <w:b/>
          <w:bCs/>
          <w:sz w:val="24"/>
          <w:szCs w:val="24"/>
          <w:u w:val="single"/>
        </w:rPr>
        <w:lastRenderedPageBreak/>
        <w:t>References</w:t>
      </w:r>
    </w:p>
    <w:p w14:paraId="2E1EB5D5" w14:textId="77777777" w:rsidR="00EA53BA" w:rsidRDefault="00EA53BA" w:rsidP="005A030A">
      <w:pPr>
        <w:jc w:val="center"/>
        <w:rPr>
          <w:b/>
          <w:bCs/>
          <w:sz w:val="24"/>
          <w:szCs w:val="24"/>
          <w:u w:val="single"/>
        </w:rPr>
      </w:pPr>
    </w:p>
    <w:p w14:paraId="728B62ED" w14:textId="77777777" w:rsidR="00B31D8B" w:rsidRDefault="00B31D8B" w:rsidP="00AD42BC">
      <w:pPr>
        <w:rPr>
          <w:sz w:val="24"/>
          <w:szCs w:val="24"/>
          <w:lang w:eastAsia="en-GB"/>
        </w:rPr>
      </w:pPr>
      <w:r w:rsidRPr="00AD42BC">
        <w:rPr>
          <w:sz w:val="24"/>
          <w:szCs w:val="24"/>
          <w:lang w:eastAsia="en-GB"/>
        </w:rPr>
        <w:t xml:space="preserve">2021 BSRM Standards for specialist rehabilitation for community dwelling adults -update of 2002 standards. (n.d.). Available at: </w:t>
      </w:r>
      <w:hyperlink r:id="rId4" w:history="1">
        <w:r w:rsidRPr="00AD42BC">
          <w:rPr>
            <w:rStyle w:val="Hyperlink"/>
            <w:rFonts w:eastAsia="Times New Roman" w:cstheme="minorHAnsi"/>
            <w:sz w:val="24"/>
            <w:szCs w:val="24"/>
            <w:lang w:eastAsia="en-GB"/>
          </w:rPr>
          <w:t>https://www.bsrm.org.uk/downloads/2021-v9.3-22-3-21-speccommunitystandards-summary-fortheweb-clean.pdf</w:t>
        </w:r>
      </w:hyperlink>
      <w:r w:rsidRPr="00AD42BC">
        <w:rPr>
          <w:sz w:val="24"/>
          <w:szCs w:val="24"/>
          <w:lang w:eastAsia="en-GB"/>
        </w:rPr>
        <w:t>.</w:t>
      </w:r>
    </w:p>
    <w:p w14:paraId="32879122" w14:textId="77777777" w:rsidR="00AD42BC" w:rsidRPr="00AD42BC" w:rsidRDefault="00AD42BC" w:rsidP="00AD42BC">
      <w:pPr>
        <w:rPr>
          <w:color w:val="000000"/>
          <w:sz w:val="24"/>
          <w:szCs w:val="24"/>
        </w:rPr>
      </w:pPr>
    </w:p>
    <w:p w14:paraId="1DCA8392" w14:textId="5FD890B1" w:rsidR="00EA53BA" w:rsidRDefault="00B31D8B" w:rsidP="00AD42BC">
      <w:pPr>
        <w:rPr>
          <w:sz w:val="24"/>
          <w:szCs w:val="24"/>
          <w:lang w:eastAsia="en-GB"/>
        </w:rPr>
      </w:pPr>
      <w:r w:rsidRPr="00AD42BC">
        <w:rPr>
          <w:color w:val="000000"/>
          <w:sz w:val="24"/>
          <w:szCs w:val="24"/>
        </w:rPr>
        <w:t>‌</w:t>
      </w:r>
      <w:r w:rsidR="00EA53BA" w:rsidRPr="00AD42BC">
        <w:rPr>
          <w:sz w:val="24"/>
          <w:szCs w:val="24"/>
          <w:lang w:eastAsia="en-GB"/>
        </w:rPr>
        <w:t>Curcio, A., Temperoni, G., Tramontano, M., De Angelis, S., Iosa, M., Mommo, F., Cochi, G. and Formisano, R. (2020). The effects of aquatic therapy during post-acute neurorehabilitation in patients with severe traumatic brain injury: a preliminary randomized controlled trial. </w:t>
      </w:r>
      <w:r w:rsidR="00EA53BA" w:rsidRPr="00AD42BC">
        <w:rPr>
          <w:i/>
          <w:iCs/>
          <w:sz w:val="24"/>
          <w:szCs w:val="24"/>
          <w:lang w:eastAsia="en-GB"/>
        </w:rPr>
        <w:t>Brain Injury</w:t>
      </w:r>
      <w:r w:rsidR="00EA53BA" w:rsidRPr="00AD42BC">
        <w:rPr>
          <w:sz w:val="24"/>
          <w:szCs w:val="24"/>
          <w:lang w:eastAsia="en-GB"/>
        </w:rPr>
        <w:t>, pp.1–6. doi:https://doi.org/10.1080/02699052.2020.1825809.</w:t>
      </w:r>
    </w:p>
    <w:p w14:paraId="090EEE7D" w14:textId="77777777" w:rsidR="00AD42BC" w:rsidRPr="00AD42BC" w:rsidRDefault="00AD42BC" w:rsidP="00AD42BC">
      <w:pPr>
        <w:rPr>
          <w:sz w:val="24"/>
          <w:szCs w:val="24"/>
          <w:lang w:eastAsia="en-GB"/>
        </w:rPr>
      </w:pPr>
    </w:p>
    <w:p w14:paraId="4882F35C" w14:textId="44BE23D0" w:rsidR="005D7C1F" w:rsidRDefault="00EA53BA" w:rsidP="00AD42BC">
      <w:pPr>
        <w:rPr>
          <w:sz w:val="24"/>
          <w:szCs w:val="24"/>
          <w:lang w:eastAsia="en-GB"/>
        </w:rPr>
      </w:pPr>
      <w:r w:rsidRPr="00AD42BC">
        <w:rPr>
          <w:sz w:val="24"/>
          <w:szCs w:val="24"/>
          <w:lang w:eastAsia="en-GB"/>
        </w:rPr>
        <w:t>Fatigue after Acquired Brain Injury: a model to guide clinical management. (2014). </w:t>
      </w:r>
      <w:r w:rsidRPr="00AD42BC">
        <w:rPr>
          <w:i/>
          <w:iCs/>
          <w:sz w:val="24"/>
          <w:szCs w:val="24"/>
          <w:lang w:eastAsia="en-GB"/>
        </w:rPr>
        <w:t>ACNR, Advances in Clinical Neuroscience and Rehabilitation</w:t>
      </w:r>
      <w:r w:rsidRPr="00AD42BC">
        <w:rPr>
          <w:sz w:val="24"/>
          <w:szCs w:val="24"/>
          <w:lang w:eastAsia="en-GB"/>
        </w:rPr>
        <w:t>. [online] Available at: https://acnr.co.uk/articles/fatigue-after-acquired-brain-injury/ [Accessed 3 Jul. 2023].</w:t>
      </w:r>
    </w:p>
    <w:p w14:paraId="55BE3A3B" w14:textId="77777777" w:rsidR="00AD42BC" w:rsidRPr="00AD42BC" w:rsidRDefault="00AD42BC" w:rsidP="00AD42BC">
      <w:pPr>
        <w:rPr>
          <w:sz w:val="24"/>
          <w:szCs w:val="24"/>
          <w:lang w:eastAsia="en-GB"/>
        </w:rPr>
      </w:pPr>
    </w:p>
    <w:p w14:paraId="31A7D5D6" w14:textId="4B3E2D50" w:rsidR="00D56B56" w:rsidRDefault="005D7C1F" w:rsidP="00AD42BC">
      <w:pPr>
        <w:rPr>
          <w:sz w:val="24"/>
          <w:szCs w:val="24"/>
        </w:rPr>
      </w:pPr>
      <w:r w:rsidRPr="00AD42BC">
        <w:rPr>
          <w:color w:val="000000"/>
          <w:sz w:val="24"/>
          <w:szCs w:val="24"/>
        </w:rPr>
        <w:t xml:space="preserve">‌ </w:t>
      </w:r>
      <w:r w:rsidRPr="00AD42BC">
        <w:rPr>
          <w:sz w:val="24"/>
          <w:szCs w:val="24"/>
        </w:rPr>
        <w:t>Keegan, L.C., Murdock, M., Suger, C. and Togher, L. (2019). Improving natural social interaction: Group rehabilitation after Traumatic Brain Injury. Neuropsychological Rehabilitation, 30(8), pp.1497–1522. doi:https://doi.org/10.1080/09602011.2019.1591464.</w:t>
      </w:r>
    </w:p>
    <w:p w14:paraId="322194FA" w14:textId="77777777" w:rsidR="00AD42BC" w:rsidRPr="00AD42BC" w:rsidRDefault="00AD42BC" w:rsidP="00AD42BC">
      <w:pPr>
        <w:rPr>
          <w:sz w:val="24"/>
          <w:szCs w:val="24"/>
          <w:lang w:eastAsia="en-GB"/>
        </w:rPr>
      </w:pPr>
    </w:p>
    <w:p w14:paraId="74F64674" w14:textId="4695F433" w:rsidR="00D56B56" w:rsidRDefault="00D56B56" w:rsidP="00AD42BC">
      <w:pPr>
        <w:rPr>
          <w:sz w:val="24"/>
          <w:szCs w:val="24"/>
        </w:rPr>
      </w:pPr>
      <w:r w:rsidRPr="00AD42BC">
        <w:rPr>
          <w:sz w:val="24"/>
          <w:szCs w:val="24"/>
        </w:rPr>
        <w:t>Kornhaber, R., Walsh, K., Duff, J. and Walker, K. (2016). Enhancing Adult Therapeutic Interpersonal Relationships in the Acute Health Care setting: an Integrative Review. </w:t>
      </w:r>
      <w:r w:rsidRPr="00AD42BC">
        <w:rPr>
          <w:i/>
          <w:iCs/>
          <w:sz w:val="24"/>
          <w:szCs w:val="24"/>
        </w:rPr>
        <w:t>Journal of Multidisciplinary Healthcare</w:t>
      </w:r>
      <w:r w:rsidRPr="00AD42BC">
        <w:rPr>
          <w:sz w:val="24"/>
          <w:szCs w:val="24"/>
        </w:rPr>
        <w:t>, [online] 9(9), pp.537–546. doi:https://doi.org/10.2147/JMDH.S116957.</w:t>
      </w:r>
    </w:p>
    <w:p w14:paraId="03289486" w14:textId="77777777" w:rsidR="00AD42BC" w:rsidRPr="00AD42BC" w:rsidRDefault="00AD42BC" w:rsidP="00AD42BC">
      <w:pPr>
        <w:rPr>
          <w:sz w:val="24"/>
          <w:szCs w:val="24"/>
          <w:lang w:eastAsia="en-GB"/>
        </w:rPr>
      </w:pPr>
    </w:p>
    <w:p w14:paraId="2C256A73" w14:textId="77777777" w:rsidR="00E7766C" w:rsidRDefault="00E7766C" w:rsidP="00AD42BC">
      <w:pPr>
        <w:rPr>
          <w:sz w:val="24"/>
          <w:szCs w:val="24"/>
        </w:rPr>
      </w:pPr>
      <w:r w:rsidRPr="00AD42BC">
        <w:rPr>
          <w:sz w:val="24"/>
          <w:szCs w:val="24"/>
        </w:rPr>
        <w:t>NHS Inform (2014). </w:t>
      </w:r>
      <w:r w:rsidRPr="00AD42BC">
        <w:rPr>
          <w:i/>
          <w:iCs/>
          <w:sz w:val="24"/>
          <w:szCs w:val="24"/>
        </w:rPr>
        <w:t>Occupational therapy</w:t>
      </w:r>
      <w:r w:rsidRPr="00AD42BC">
        <w:rPr>
          <w:sz w:val="24"/>
          <w:szCs w:val="24"/>
        </w:rPr>
        <w:t xml:space="preserve">. [online] Nhsinform.scot. Available at: </w:t>
      </w:r>
      <w:hyperlink r:id="rId5" w:history="1">
        <w:r w:rsidRPr="00AD42BC">
          <w:rPr>
            <w:rStyle w:val="Hyperlink"/>
            <w:rFonts w:cstheme="minorHAnsi"/>
            <w:sz w:val="24"/>
            <w:szCs w:val="24"/>
          </w:rPr>
          <w:t>https://www.nhsinform.scot/tests-and-treatments/counselling-and-therapies/occupational-therapy</w:t>
        </w:r>
      </w:hyperlink>
      <w:r w:rsidRPr="00AD42BC">
        <w:rPr>
          <w:sz w:val="24"/>
          <w:szCs w:val="24"/>
        </w:rPr>
        <w:t>.</w:t>
      </w:r>
    </w:p>
    <w:p w14:paraId="304466C6" w14:textId="77777777" w:rsidR="00AD42BC" w:rsidRPr="00AD42BC" w:rsidRDefault="00AD42BC" w:rsidP="00AD42BC">
      <w:pPr>
        <w:rPr>
          <w:sz w:val="24"/>
          <w:szCs w:val="24"/>
        </w:rPr>
      </w:pPr>
    </w:p>
    <w:p w14:paraId="0229EF35" w14:textId="3CBB439B" w:rsidR="00EA53BA" w:rsidRPr="00AD42BC" w:rsidRDefault="00D51654" w:rsidP="00AD42BC">
      <w:pPr>
        <w:rPr>
          <w:b/>
          <w:bCs/>
          <w:sz w:val="24"/>
          <w:szCs w:val="24"/>
          <w:u w:val="single"/>
        </w:rPr>
      </w:pPr>
      <w:r w:rsidRPr="00AD42BC">
        <w:rPr>
          <w:sz w:val="24"/>
          <w:szCs w:val="24"/>
        </w:rPr>
        <w:t>Robba, C., Galimberti, S., Graziano, F., Wiegers, E.J.A., Lingsma, H.F., Iaquaniello, C., Stocchetti, N., Menon, D. and Citerio, G. (2020). Tracheostomy practice and timing in traumatic brain-injured patients: a CENTER-TBI study. </w:t>
      </w:r>
      <w:r w:rsidRPr="00AD42BC">
        <w:rPr>
          <w:i/>
          <w:iCs/>
          <w:sz w:val="24"/>
          <w:szCs w:val="24"/>
        </w:rPr>
        <w:t>Intensive Care Medicine</w:t>
      </w:r>
      <w:r w:rsidRPr="00AD42BC">
        <w:rPr>
          <w:sz w:val="24"/>
          <w:szCs w:val="24"/>
        </w:rPr>
        <w:t>, [online] 46(5), pp.983–994. doi:https://doi.org/10.1007/s00134-020-05935-5.</w:t>
      </w:r>
    </w:p>
    <w:p w14:paraId="486A6C27" w14:textId="35C3F0A1" w:rsidR="005A030A" w:rsidRPr="00AD42BC" w:rsidRDefault="005A030A" w:rsidP="00AD42BC">
      <w:pPr>
        <w:rPr>
          <w:b/>
          <w:bCs/>
          <w:sz w:val="24"/>
          <w:szCs w:val="24"/>
          <w:u w:val="single"/>
        </w:rPr>
      </w:pPr>
    </w:p>
    <w:p w14:paraId="38F32FDF" w14:textId="27D1C239" w:rsidR="005A030A" w:rsidRPr="005A030A" w:rsidRDefault="005A030A" w:rsidP="005A030A">
      <w:pPr>
        <w:rPr>
          <w:b/>
          <w:bCs/>
          <w:sz w:val="24"/>
          <w:szCs w:val="24"/>
          <w:u w:val="single"/>
        </w:rPr>
      </w:pPr>
      <w:r w:rsidRPr="00AD42BC">
        <w:rPr>
          <w:color w:val="000000"/>
          <w:sz w:val="24"/>
          <w:szCs w:val="24"/>
        </w:rPr>
        <w:t>Royalfree.nhs.uk. (2017). </w:t>
      </w:r>
      <w:r w:rsidRPr="00AD42BC">
        <w:rPr>
          <w:i/>
          <w:iCs/>
          <w:color w:val="000000"/>
          <w:sz w:val="24"/>
          <w:szCs w:val="24"/>
        </w:rPr>
        <w:t>About radiology | Radiology | Services A-Z | Services | The Royal Free</w:t>
      </w:r>
      <w:r w:rsidRPr="00AD42BC">
        <w:rPr>
          <w:color w:val="000000"/>
          <w:sz w:val="24"/>
          <w:szCs w:val="24"/>
        </w:rPr>
        <w:t xml:space="preserve">. [online] Available at: </w:t>
      </w:r>
      <w:hyperlink r:id="rId6" w:history="1">
        <w:r w:rsidR="00BE0459" w:rsidRPr="00AD42BC">
          <w:rPr>
            <w:rStyle w:val="Hyperlink"/>
            <w:rFonts w:cstheme="minorHAnsi"/>
            <w:sz w:val="24"/>
            <w:szCs w:val="24"/>
          </w:rPr>
          <w:t>https://www.royalfree.nhs.uk/services/services-a-z/radiology/about-radiology/</w:t>
        </w:r>
      </w:hyperlink>
      <w:r w:rsidRPr="00AD42BC">
        <w:rPr>
          <w:color w:val="000000"/>
          <w:sz w:val="24"/>
          <w:szCs w:val="24"/>
        </w:rPr>
        <w:t>.</w:t>
      </w:r>
    </w:p>
    <w:sectPr w:rsidR="005A030A" w:rsidRPr="005A0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577"/>
    <w:rsid w:val="000571BA"/>
    <w:rsid w:val="000D7C20"/>
    <w:rsid w:val="00170D8B"/>
    <w:rsid w:val="00193488"/>
    <w:rsid w:val="00195959"/>
    <w:rsid w:val="001F053F"/>
    <w:rsid w:val="001F36F5"/>
    <w:rsid w:val="00234ABA"/>
    <w:rsid w:val="00234FD6"/>
    <w:rsid w:val="002517F9"/>
    <w:rsid w:val="002950B6"/>
    <w:rsid w:val="002A19A4"/>
    <w:rsid w:val="002A7193"/>
    <w:rsid w:val="00301591"/>
    <w:rsid w:val="004A54C6"/>
    <w:rsid w:val="004C394A"/>
    <w:rsid w:val="00553F4E"/>
    <w:rsid w:val="0057691B"/>
    <w:rsid w:val="0059343E"/>
    <w:rsid w:val="005A030A"/>
    <w:rsid w:val="005D5865"/>
    <w:rsid w:val="005D7C1F"/>
    <w:rsid w:val="006019D4"/>
    <w:rsid w:val="00603FC6"/>
    <w:rsid w:val="00617BD0"/>
    <w:rsid w:val="006D123E"/>
    <w:rsid w:val="006F3D4E"/>
    <w:rsid w:val="00700B95"/>
    <w:rsid w:val="00787C50"/>
    <w:rsid w:val="00805DC6"/>
    <w:rsid w:val="008727AF"/>
    <w:rsid w:val="008B48D5"/>
    <w:rsid w:val="00936DFE"/>
    <w:rsid w:val="00943D46"/>
    <w:rsid w:val="009B048A"/>
    <w:rsid w:val="00A35D60"/>
    <w:rsid w:val="00A52577"/>
    <w:rsid w:val="00A83D70"/>
    <w:rsid w:val="00A97806"/>
    <w:rsid w:val="00AC3662"/>
    <w:rsid w:val="00AD42BC"/>
    <w:rsid w:val="00AF6E1E"/>
    <w:rsid w:val="00B0732F"/>
    <w:rsid w:val="00B20738"/>
    <w:rsid w:val="00B31D8B"/>
    <w:rsid w:val="00B34560"/>
    <w:rsid w:val="00B816C2"/>
    <w:rsid w:val="00BD7CED"/>
    <w:rsid w:val="00BE0459"/>
    <w:rsid w:val="00BF1DA9"/>
    <w:rsid w:val="00C24074"/>
    <w:rsid w:val="00C33E62"/>
    <w:rsid w:val="00CB5B1E"/>
    <w:rsid w:val="00CF3BB4"/>
    <w:rsid w:val="00D11D33"/>
    <w:rsid w:val="00D51654"/>
    <w:rsid w:val="00D56B56"/>
    <w:rsid w:val="00D57241"/>
    <w:rsid w:val="00E31265"/>
    <w:rsid w:val="00E326E3"/>
    <w:rsid w:val="00E41FF0"/>
    <w:rsid w:val="00E50505"/>
    <w:rsid w:val="00E671CD"/>
    <w:rsid w:val="00E7766C"/>
    <w:rsid w:val="00EA53BA"/>
    <w:rsid w:val="00EB24D1"/>
    <w:rsid w:val="00EF1DEB"/>
    <w:rsid w:val="00F73BD6"/>
    <w:rsid w:val="00F752B9"/>
    <w:rsid w:val="00F8131D"/>
    <w:rsid w:val="00F85DC5"/>
    <w:rsid w:val="00FE57BE"/>
    <w:rsid w:val="00FF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12DE5"/>
  <w15:chartTrackingRefBased/>
  <w15:docId w15:val="{E3EEAC48-C6DD-4451-9A20-548484BD2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03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0459"/>
    <w:rPr>
      <w:color w:val="0563C1" w:themeColor="hyperlink"/>
      <w:u w:val="single"/>
    </w:rPr>
  </w:style>
  <w:style w:type="character" w:styleId="UnresolvedMention">
    <w:name w:val="Unresolved Mention"/>
    <w:basedOn w:val="DefaultParagraphFont"/>
    <w:uiPriority w:val="99"/>
    <w:semiHidden/>
    <w:unhideWhenUsed/>
    <w:rsid w:val="00BE0459"/>
    <w:rPr>
      <w:color w:val="605E5C"/>
      <w:shd w:val="clear" w:color="auto" w:fill="E1DFDD"/>
    </w:rPr>
  </w:style>
  <w:style w:type="character" w:styleId="FollowedHyperlink">
    <w:name w:val="FollowedHyperlink"/>
    <w:basedOn w:val="DefaultParagraphFont"/>
    <w:uiPriority w:val="99"/>
    <w:semiHidden/>
    <w:unhideWhenUsed/>
    <w:rsid w:val="000D7C20"/>
    <w:rPr>
      <w:color w:val="954F72" w:themeColor="followedHyperlink"/>
      <w:u w:val="single"/>
    </w:rPr>
  </w:style>
  <w:style w:type="paragraph" w:styleId="NoSpacing">
    <w:name w:val="No Spacing"/>
    <w:uiPriority w:val="1"/>
    <w:qFormat/>
    <w:rsid w:val="00D56B5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297438">
      <w:bodyDiv w:val="1"/>
      <w:marLeft w:val="0"/>
      <w:marRight w:val="0"/>
      <w:marTop w:val="0"/>
      <w:marBottom w:val="0"/>
      <w:divBdr>
        <w:top w:val="none" w:sz="0" w:space="0" w:color="auto"/>
        <w:left w:val="none" w:sz="0" w:space="0" w:color="auto"/>
        <w:bottom w:val="none" w:sz="0" w:space="0" w:color="auto"/>
        <w:right w:val="none" w:sz="0" w:space="0" w:color="auto"/>
      </w:divBdr>
    </w:div>
    <w:div w:id="456728620">
      <w:bodyDiv w:val="1"/>
      <w:marLeft w:val="0"/>
      <w:marRight w:val="0"/>
      <w:marTop w:val="0"/>
      <w:marBottom w:val="0"/>
      <w:divBdr>
        <w:top w:val="none" w:sz="0" w:space="0" w:color="auto"/>
        <w:left w:val="none" w:sz="0" w:space="0" w:color="auto"/>
        <w:bottom w:val="none" w:sz="0" w:space="0" w:color="auto"/>
        <w:right w:val="none" w:sz="0" w:space="0" w:color="auto"/>
      </w:divBdr>
    </w:div>
    <w:div w:id="553740478">
      <w:bodyDiv w:val="1"/>
      <w:marLeft w:val="0"/>
      <w:marRight w:val="0"/>
      <w:marTop w:val="0"/>
      <w:marBottom w:val="0"/>
      <w:divBdr>
        <w:top w:val="none" w:sz="0" w:space="0" w:color="auto"/>
        <w:left w:val="none" w:sz="0" w:space="0" w:color="auto"/>
        <w:bottom w:val="none" w:sz="0" w:space="0" w:color="auto"/>
        <w:right w:val="none" w:sz="0" w:space="0" w:color="auto"/>
      </w:divBdr>
    </w:div>
    <w:div w:id="808865690">
      <w:bodyDiv w:val="1"/>
      <w:marLeft w:val="0"/>
      <w:marRight w:val="0"/>
      <w:marTop w:val="0"/>
      <w:marBottom w:val="0"/>
      <w:divBdr>
        <w:top w:val="none" w:sz="0" w:space="0" w:color="auto"/>
        <w:left w:val="none" w:sz="0" w:space="0" w:color="auto"/>
        <w:bottom w:val="none" w:sz="0" w:space="0" w:color="auto"/>
        <w:right w:val="none" w:sz="0" w:space="0" w:color="auto"/>
      </w:divBdr>
    </w:div>
    <w:div w:id="1286353551">
      <w:bodyDiv w:val="1"/>
      <w:marLeft w:val="0"/>
      <w:marRight w:val="0"/>
      <w:marTop w:val="0"/>
      <w:marBottom w:val="0"/>
      <w:divBdr>
        <w:top w:val="none" w:sz="0" w:space="0" w:color="auto"/>
        <w:left w:val="none" w:sz="0" w:space="0" w:color="auto"/>
        <w:bottom w:val="none" w:sz="0" w:space="0" w:color="auto"/>
        <w:right w:val="none" w:sz="0" w:space="0" w:color="auto"/>
      </w:divBdr>
    </w:div>
    <w:div w:id="1344437828">
      <w:bodyDiv w:val="1"/>
      <w:marLeft w:val="0"/>
      <w:marRight w:val="0"/>
      <w:marTop w:val="0"/>
      <w:marBottom w:val="0"/>
      <w:divBdr>
        <w:top w:val="none" w:sz="0" w:space="0" w:color="auto"/>
        <w:left w:val="none" w:sz="0" w:space="0" w:color="auto"/>
        <w:bottom w:val="none" w:sz="0" w:space="0" w:color="auto"/>
        <w:right w:val="none" w:sz="0" w:space="0" w:color="auto"/>
      </w:divBdr>
    </w:div>
    <w:div w:id="1909075587">
      <w:bodyDiv w:val="1"/>
      <w:marLeft w:val="0"/>
      <w:marRight w:val="0"/>
      <w:marTop w:val="0"/>
      <w:marBottom w:val="0"/>
      <w:divBdr>
        <w:top w:val="none" w:sz="0" w:space="0" w:color="auto"/>
        <w:left w:val="none" w:sz="0" w:space="0" w:color="auto"/>
        <w:bottom w:val="none" w:sz="0" w:space="0" w:color="auto"/>
        <w:right w:val="none" w:sz="0" w:space="0" w:color="auto"/>
      </w:divBdr>
    </w:div>
    <w:div w:id="1955165262">
      <w:bodyDiv w:val="1"/>
      <w:marLeft w:val="0"/>
      <w:marRight w:val="0"/>
      <w:marTop w:val="0"/>
      <w:marBottom w:val="0"/>
      <w:divBdr>
        <w:top w:val="none" w:sz="0" w:space="0" w:color="auto"/>
        <w:left w:val="none" w:sz="0" w:space="0" w:color="auto"/>
        <w:bottom w:val="none" w:sz="0" w:space="0" w:color="auto"/>
        <w:right w:val="none" w:sz="0" w:space="0" w:color="auto"/>
      </w:divBdr>
    </w:div>
    <w:div w:id="2041852829">
      <w:bodyDiv w:val="1"/>
      <w:marLeft w:val="0"/>
      <w:marRight w:val="0"/>
      <w:marTop w:val="0"/>
      <w:marBottom w:val="0"/>
      <w:divBdr>
        <w:top w:val="none" w:sz="0" w:space="0" w:color="auto"/>
        <w:left w:val="none" w:sz="0" w:space="0" w:color="auto"/>
        <w:bottom w:val="none" w:sz="0" w:space="0" w:color="auto"/>
        <w:right w:val="none" w:sz="0" w:space="0" w:color="auto"/>
      </w:divBdr>
    </w:div>
    <w:div w:id="2137989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oyalfree.nhs.uk/services/services-a-z/radiology/about-radiology/" TargetMode="External"/><Relationship Id="rId5" Type="http://schemas.openxmlformats.org/officeDocument/2006/relationships/hyperlink" Target="https://www.nhsinform.scot/tests-and-treatments/counselling-and-therapies/occupational-therapy" TargetMode="External"/><Relationship Id="rId4" Type="http://schemas.openxmlformats.org/officeDocument/2006/relationships/hyperlink" Target="https://www.bsrm.org.uk/downloads/2021-v9.3-22-3-21-speccommunitystandards-summary-fortheweb-cle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3</Pages>
  <Words>909</Words>
  <Characters>5186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Stott (Hywel Dda UHB - Generic Therapy Assistant Practitioner in Neurorehabilitation)</dc:creator>
  <cp:keywords/>
  <dc:description/>
  <cp:lastModifiedBy>Paul Stott (Hywel Dda UHB - Generic Therapy Assistant Practitioner in Neurorehabilitation)</cp:lastModifiedBy>
  <cp:revision>63</cp:revision>
  <dcterms:created xsi:type="dcterms:W3CDTF">2023-06-30T14:09:00Z</dcterms:created>
  <dcterms:modified xsi:type="dcterms:W3CDTF">2023-07-04T15:40:00Z</dcterms:modified>
</cp:coreProperties>
</file>