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21DF7" w14:textId="77777777" w:rsidR="00B36352" w:rsidRPr="00571FF0" w:rsidRDefault="00B36352" w:rsidP="00571FF0">
      <w:pPr>
        <w:spacing w:before="240" w:line="360" w:lineRule="auto"/>
        <w:jc w:val="center"/>
        <w:rPr>
          <w:rFonts w:ascii="Arial" w:eastAsia="Yu Gothic" w:hAnsi="Arial" w:cs="Arial"/>
          <w:sz w:val="32"/>
          <w:szCs w:val="32"/>
        </w:rPr>
      </w:pPr>
      <w:r w:rsidRPr="00571FF0">
        <w:rPr>
          <w:rFonts w:ascii="Arial" w:hAnsi="Arial" w:cs="Arial"/>
          <w:noProof/>
        </w:rPr>
        <w:drawing>
          <wp:inline distT="0" distB="0" distL="0" distR="0" wp14:anchorId="28D5086E" wp14:editId="2584DE33">
            <wp:extent cx="2567635" cy="1423971"/>
            <wp:effectExtent l="0" t="0" r="4445" b="5080"/>
            <wp:docPr id="916255842"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7" cy="1426729"/>
                    </a:xfrm>
                    <a:prstGeom prst="rect">
                      <a:avLst/>
                    </a:prstGeom>
                    <a:noFill/>
                    <a:ln>
                      <a:noFill/>
                    </a:ln>
                  </pic:spPr>
                </pic:pic>
              </a:graphicData>
            </a:graphic>
          </wp:inline>
        </w:drawing>
      </w:r>
    </w:p>
    <w:p w14:paraId="080A21C9" w14:textId="77777777" w:rsidR="003C787A" w:rsidRPr="00571FF0" w:rsidRDefault="003C787A" w:rsidP="00571FF0">
      <w:pPr>
        <w:spacing w:before="240" w:line="360" w:lineRule="auto"/>
        <w:jc w:val="center"/>
        <w:rPr>
          <w:rFonts w:ascii="Arial" w:hAnsi="Arial" w:cs="Arial"/>
          <w:b/>
          <w:bCs/>
          <w:color w:val="1F1F1F"/>
          <w:sz w:val="32"/>
          <w:szCs w:val="32"/>
          <w:shd w:val="clear" w:color="auto" w:fill="FFFFFF"/>
        </w:rPr>
      </w:pPr>
      <w:r w:rsidRPr="00571FF0">
        <w:rPr>
          <w:rFonts w:ascii="Arial" w:hAnsi="Arial" w:cs="Arial"/>
          <w:b/>
          <w:bCs/>
          <w:color w:val="1F1F1F"/>
          <w:sz w:val="32"/>
          <w:szCs w:val="32"/>
          <w:shd w:val="clear" w:color="auto" w:fill="FFFFFF"/>
        </w:rPr>
        <w:t>BMIH5006 Sustainable Hospitality and Tourism Management</w:t>
      </w:r>
    </w:p>
    <w:p w14:paraId="029FA51C" w14:textId="77777777" w:rsidR="00E71243" w:rsidRDefault="00E71243" w:rsidP="00571FF0">
      <w:pPr>
        <w:spacing w:before="240" w:line="360" w:lineRule="auto"/>
        <w:jc w:val="both"/>
        <w:rPr>
          <w:rFonts w:ascii="Arial" w:hAnsi="Arial" w:cs="Arial"/>
          <w:b/>
          <w:bCs/>
          <w:color w:val="1F1F1F"/>
          <w:sz w:val="28"/>
          <w:szCs w:val="28"/>
          <w:shd w:val="clear" w:color="auto" w:fill="FFFFFF"/>
        </w:rPr>
      </w:pPr>
    </w:p>
    <w:p w14:paraId="11776528" w14:textId="77777777" w:rsidR="00E71243" w:rsidRPr="007D5812" w:rsidRDefault="00E71243" w:rsidP="00E71243">
      <w:pPr>
        <w:rPr>
          <w:rFonts w:ascii="Arial" w:hAnsi="Arial" w:cs="Arial"/>
          <w:sz w:val="32"/>
          <w:szCs w:val="32"/>
        </w:rPr>
      </w:pPr>
      <w:r w:rsidRPr="007D5812">
        <w:rPr>
          <w:rFonts w:ascii="Arial" w:hAnsi="Arial" w:cs="Arial"/>
          <w:b/>
          <w:sz w:val="32"/>
          <w:szCs w:val="32"/>
        </w:rPr>
        <w:t>Student</w:t>
      </w:r>
      <w:r w:rsidRPr="007D5812">
        <w:rPr>
          <w:rFonts w:ascii="Arial" w:hAnsi="Arial" w:cs="Arial"/>
          <w:b/>
          <w:spacing w:val="-5"/>
          <w:sz w:val="32"/>
          <w:szCs w:val="32"/>
        </w:rPr>
        <w:t xml:space="preserve"> </w:t>
      </w:r>
      <w:r w:rsidRPr="007D5812">
        <w:rPr>
          <w:rFonts w:ascii="Arial" w:hAnsi="Arial" w:cs="Arial"/>
          <w:b/>
          <w:sz w:val="32"/>
          <w:szCs w:val="32"/>
        </w:rPr>
        <w:t>Name:</w:t>
      </w:r>
      <w:r w:rsidRPr="007D5812">
        <w:rPr>
          <w:rFonts w:ascii="Arial" w:hAnsi="Arial" w:cs="Arial"/>
          <w:sz w:val="32"/>
          <w:szCs w:val="32"/>
        </w:rPr>
        <w:t xml:space="preserve"> </w:t>
      </w:r>
      <w:r w:rsidRPr="007D5812">
        <w:rPr>
          <w:rFonts w:ascii="Arial" w:hAnsi="Arial" w:cs="Arial"/>
          <w:b/>
          <w:spacing w:val="-2"/>
          <w:sz w:val="32"/>
          <w:szCs w:val="32"/>
        </w:rPr>
        <w:t>Ionut Alexandru Andruta</w:t>
      </w:r>
    </w:p>
    <w:p w14:paraId="2C70615C" w14:textId="77777777" w:rsidR="00E71243" w:rsidRPr="007D5812" w:rsidRDefault="00E71243" w:rsidP="00E71243">
      <w:pPr>
        <w:rPr>
          <w:rFonts w:ascii="Arial" w:hAnsi="Arial" w:cs="Arial"/>
          <w:b/>
          <w:sz w:val="32"/>
          <w:szCs w:val="32"/>
        </w:rPr>
      </w:pPr>
      <w:r w:rsidRPr="007D5812">
        <w:rPr>
          <w:rFonts w:ascii="Arial" w:hAnsi="Arial" w:cs="Arial"/>
          <w:b/>
          <w:spacing w:val="-107"/>
          <w:sz w:val="32"/>
          <w:szCs w:val="32"/>
        </w:rPr>
        <w:t xml:space="preserve"> </w:t>
      </w:r>
      <w:r w:rsidRPr="007D5812">
        <w:rPr>
          <w:rFonts w:ascii="Arial" w:hAnsi="Arial" w:cs="Arial"/>
          <w:b/>
          <w:spacing w:val="-2"/>
          <w:sz w:val="32"/>
          <w:szCs w:val="32"/>
        </w:rPr>
        <w:t>Student ID: 2133015</w:t>
      </w:r>
    </w:p>
    <w:p w14:paraId="11169406" w14:textId="77306F7B" w:rsidR="003C787A" w:rsidRPr="00571FF0" w:rsidRDefault="00E71243" w:rsidP="00E71243">
      <w:pPr>
        <w:spacing w:before="240" w:line="360" w:lineRule="auto"/>
        <w:jc w:val="both"/>
        <w:rPr>
          <w:rFonts w:ascii="Arial" w:hAnsi="Arial" w:cs="Arial"/>
          <w:color w:val="1F1F1F"/>
          <w:sz w:val="28"/>
          <w:szCs w:val="28"/>
          <w:shd w:val="clear" w:color="auto" w:fill="FFFFFF"/>
        </w:rPr>
      </w:pPr>
      <w:r w:rsidRPr="007D5812">
        <w:rPr>
          <w:rFonts w:ascii="Arial" w:hAnsi="Arial" w:cs="Arial"/>
          <w:b/>
          <w:sz w:val="32"/>
          <w:szCs w:val="32"/>
        </w:rPr>
        <w:t xml:space="preserve">Lecturer:  </w:t>
      </w:r>
      <w:r>
        <w:rPr>
          <w:rFonts w:ascii="Arial" w:hAnsi="Arial" w:cs="Arial"/>
          <w:b/>
          <w:sz w:val="32"/>
          <w:szCs w:val="32"/>
        </w:rPr>
        <w:t>Huw Thomas</w:t>
      </w:r>
      <w:r w:rsidR="003C787A" w:rsidRPr="00571FF0">
        <w:rPr>
          <w:rFonts w:ascii="Arial" w:hAnsi="Arial" w:cs="Arial"/>
          <w:color w:val="1F1F1F"/>
          <w:sz w:val="28"/>
          <w:szCs w:val="28"/>
          <w:shd w:val="clear" w:color="auto" w:fill="FFFFFF"/>
        </w:rPr>
        <w:br w:type="page"/>
      </w:r>
    </w:p>
    <w:sdt>
      <w:sdtPr>
        <w:rPr>
          <w:rFonts w:ascii="Arial" w:eastAsiaTheme="minorHAnsi" w:hAnsi="Arial" w:cs="Arial"/>
          <w:color w:val="auto"/>
          <w:kern w:val="2"/>
          <w:sz w:val="36"/>
          <w:szCs w:val="36"/>
          <w:lang w:val="en-GB"/>
          <w14:ligatures w14:val="standardContextual"/>
        </w:rPr>
        <w:id w:val="1807808784"/>
        <w:docPartObj>
          <w:docPartGallery w:val="Table of Contents"/>
          <w:docPartUnique/>
        </w:docPartObj>
      </w:sdtPr>
      <w:sdtEndPr>
        <w:rPr>
          <w:b/>
          <w:bCs/>
          <w:noProof/>
          <w:sz w:val="24"/>
          <w:szCs w:val="22"/>
        </w:rPr>
      </w:sdtEndPr>
      <w:sdtContent>
        <w:p w14:paraId="68FBC872" w14:textId="092D9CAE" w:rsidR="003C787A" w:rsidRPr="00571FF0" w:rsidRDefault="003C787A" w:rsidP="00571FF0">
          <w:pPr>
            <w:pStyle w:val="TOCHeading"/>
            <w:spacing w:line="360" w:lineRule="auto"/>
            <w:jc w:val="both"/>
            <w:rPr>
              <w:rFonts w:ascii="Arial" w:hAnsi="Arial" w:cs="Arial"/>
              <w:sz w:val="36"/>
              <w:szCs w:val="36"/>
              <w:lang w:val="en-GB"/>
            </w:rPr>
          </w:pPr>
          <w:r w:rsidRPr="00571FF0">
            <w:rPr>
              <w:rFonts w:ascii="Arial" w:hAnsi="Arial" w:cs="Arial"/>
              <w:sz w:val="36"/>
              <w:szCs w:val="36"/>
              <w:lang w:val="en-GB"/>
            </w:rPr>
            <w:t>Table of Contents</w:t>
          </w:r>
        </w:p>
        <w:p w14:paraId="4A459E9C" w14:textId="70CD739F" w:rsidR="00571FF0" w:rsidRDefault="003C787A" w:rsidP="00571FF0">
          <w:pPr>
            <w:pStyle w:val="TOC1"/>
            <w:tabs>
              <w:tab w:val="right" w:leader="dot" w:pos="9016"/>
            </w:tabs>
            <w:spacing w:line="360" w:lineRule="auto"/>
            <w:rPr>
              <w:rFonts w:asciiTheme="minorHAnsi" w:eastAsiaTheme="minorEastAsia" w:hAnsiTheme="minorHAnsi"/>
              <w:noProof/>
              <w:sz w:val="22"/>
              <w:szCs w:val="28"/>
              <w:lang w:val="en-US" w:bidi="bn-IN"/>
            </w:rPr>
          </w:pPr>
          <w:r w:rsidRPr="00571FF0">
            <w:rPr>
              <w:rFonts w:ascii="Arial" w:hAnsi="Arial" w:cs="Arial"/>
            </w:rPr>
            <w:fldChar w:fldCharType="begin"/>
          </w:r>
          <w:r w:rsidRPr="00571FF0">
            <w:rPr>
              <w:rFonts w:ascii="Arial" w:hAnsi="Arial" w:cs="Arial"/>
            </w:rPr>
            <w:instrText xml:space="preserve"> TOC \o "1-3" \h \z \u </w:instrText>
          </w:r>
          <w:r w:rsidRPr="00571FF0">
            <w:rPr>
              <w:rFonts w:ascii="Arial" w:hAnsi="Arial" w:cs="Arial"/>
            </w:rPr>
            <w:fldChar w:fldCharType="separate"/>
          </w:r>
          <w:hyperlink w:anchor="_Toc160034360" w:history="1">
            <w:r w:rsidR="00571FF0" w:rsidRPr="002A7342">
              <w:rPr>
                <w:rStyle w:val="Hyperlink"/>
                <w:rFonts w:ascii="Arial" w:eastAsia="Yu Gothic" w:hAnsi="Arial" w:cs="Arial"/>
                <w:noProof/>
              </w:rPr>
              <w:t>Introduction</w:t>
            </w:r>
            <w:r w:rsidR="00571FF0">
              <w:rPr>
                <w:noProof/>
                <w:webHidden/>
              </w:rPr>
              <w:tab/>
            </w:r>
            <w:r w:rsidR="00571FF0">
              <w:rPr>
                <w:noProof/>
                <w:webHidden/>
              </w:rPr>
              <w:fldChar w:fldCharType="begin"/>
            </w:r>
            <w:r w:rsidR="00571FF0">
              <w:rPr>
                <w:noProof/>
                <w:webHidden/>
              </w:rPr>
              <w:instrText xml:space="preserve"> PAGEREF _Toc160034360 \h </w:instrText>
            </w:r>
            <w:r w:rsidR="00571FF0">
              <w:rPr>
                <w:noProof/>
                <w:webHidden/>
              </w:rPr>
            </w:r>
            <w:r w:rsidR="00571FF0">
              <w:rPr>
                <w:noProof/>
                <w:webHidden/>
              </w:rPr>
              <w:fldChar w:fldCharType="separate"/>
            </w:r>
            <w:r w:rsidR="00571FF0">
              <w:rPr>
                <w:noProof/>
                <w:webHidden/>
              </w:rPr>
              <w:t>3</w:t>
            </w:r>
            <w:r w:rsidR="00571FF0">
              <w:rPr>
                <w:noProof/>
                <w:webHidden/>
              </w:rPr>
              <w:fldChar w:fldCharType="end"/>
            </w:r>
          </w:hyperlink>
        </w:p>
        <w:p w14:paraId="6BE2A1EF" w14:textId="1817943F" w:rsidR="00571FF0" w:rsidRDefault="00000000" w:rsidP="00571FF0">
          <w:pPr>
            <w:pStyle w:val="TOC1"/>
            <w:tabs>
              <w:tab w:val="right" w:leader="dot" w:pos="9016"/>
            </w:tabs>
            <w:spacing w:line="360" w:lineRule="auto"/>
            <w:rPr>
              <w:rFonts w:asciiTheme="minorHAnsi" w:eastAsiaTheme="minorEastAsia" w:hAnsiTheme="minorHAnsi"/>
              <w:noProof/>
              <w:sz w:val="22"/>
              <w:szCs w:val="28"/>
              <w:lang w:val="en-US" w:bidi="bn-IN"/>
            </w:rPr>
          </w:pPr>
          <w:hyperlink w:anchor="_Toc160034361" w:history="1">
            <w:r w:rsidR="00571FF0" w:rsidRPr="002A7342">
              <w:rPr>
                <w:rStyle w:val="Hyperlink"/>
                <w:rFonts w:ascii="Arial" w:hAnsi="Arial" w:cs="Arial"/>
                <w:noProof/>
              </w:rPr>
              <w:t>Overview of Sustainability in the Travel and Hospitality Sector</w:t>
            </w:r>
            <w:r w:rsidR="00571FF0">
              <w:rPr>
                <w:noProof/>
                <w:webHidden/>
              </w:rPr>
              <w:tab/>
            </w:r>
            <w:r w:rsidR="00571FF0">
              <w:rPr>
                <w:noProof/>
                <w:webHidden/>
              </w:rPr>
              <w:fldChar w:fldCharType="begin"/>
            </w:r>
            <w:r w:rsidR="00571FF0">
              <w:rPr>
                <w:noProof/>
                <w:webHidden/>
              </w:rPr>
              <w:instrText xml:space="preserve"> PAGEREF _Toc160034361 \h </w:instrText>
            </w:r>
            <w:r w:rsidR="00571FF0">
              <w:rPr>
                <w:noProof/>
                <w:webHidden/>
              </w:rPr>
            </w:r>
            <w:r w:rsidR="00571FF0">
              <w:rPr>
                <w:noProof/>
                <w:webHidden/>
              </w:rPr>
              <w:fldChar w:fldCharType="separate"/>
            </w:r>
            <w:r w:rsidR="00571FF0">
              <w:rPr>
                <w:noProof/>
                <w:webHidden/>
              </w:rPr>
              <w:t>4</w:t>
            </w:r>
            <w:r w:rsidR="00571FF0">
              <w:rPr>
                <w:noProof/>
                <w:webHidden/>
              </w:rPr>
              <w:fldChar w:fldCharType="end"/>
            </w:r>
          </w:hyperlink>
        </w:p>
        <w:p w14:paraId="706B30CD" w14:textId="21D74077"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2" w:history="1">
            <w:r w:rsidR="00571FF0" w:rsidRPr="002A7342">
              <w:rPr>
                <w:rStyle w:val="Hyperlink"/>
                <w:rFonts w:ascii="Arial" w:hAnsi="Arial" w:cs="Arial"/>
                <w:noProof/>
              </w:rPr>
              <w:t>Recognising Sustainability in Tourism and Hospitality</w:t>
            </w:r>
            <w:r w:rsidR="00571FF0">
              <w:rPr>
                <w:noProof/>
                <w:webHidden/>
              </w:rPr>
              <w:tab/>
            </w:r>
            <w:r w:rsidR="00571FF0">
              <w:rPr>
                <w:noProof/>
                <w:webHidden/>
              </w:rPr>
              <w:fldChar w:fldCharType="begin"/>
            </w:r>
            <w:r w:rsidR="00571FF0">
              <w:rPr>
                <w:noProof/>
                <w:webHidden/>
              </w:rPr>
              <w:instrText xml:space="preserve"> PAGEREF _Toc160034362 \h </w:instrText>
            </w:r>
            <w:r w:rsidR="00571FF0">
              <w:rPr>
                <w:noProof/>
                <w:webHidden/>
              </w:rPr>
            </w:r>
            <w:r w:rsidR="00571FF0">
              <w:rPr>
                <w:noProof/>
                <w:webHidden/>
              </w:rPr>
              <w:fldChar w:fldCharType="separate"/>
            </w:r>
            <w:r w:rsidR="00571FF0">
              <w:rPr>
                <w:noProof/>
                <w:webHidden/>
              </w:rPr>
              <w:t>5</w:t>
            </w:r>
            <w:r w:rsidR="00571FF0">
              <w:rPr>
                <w:noProof/>
                <w:webHidden/>
              </w:rPr>
              <w:fldChar w:fldCharType="end"/>
            </w:r>
          </w:hyperlink>
        </w:p>
        <w:p w14:paraId="5B3C26BA" w14:textId="315448A5"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3" w:history="1">
            <w:r w:rsidR="00571FF0" w:rsidRPr="002A7342">
              <w:rPr>
                <w:rStyle w:val="Hyperlink"/>
                <w:rFonts w:ascii="Arial" w:hAnsi="Arial" w:cs="Arial"/>
                <w:noProof/>
              </w:rPr>
              <w:t>Managing the Complexities and Challenges of Tourism Change</w:t>
            </w:r>
            <w:r w:rsidR="00571FF0">
              <w:rPr>
                <w:noProof/>
                <w:webHidden/>
              </w:rPr>
              <w:tab/>
            </w:r>
            <w:r w:rsidR="00571FF0">
              <w:rPr>
                <w:noProof/>
                <w:webHidden/>
              </w:rPr>
              <w:fldChar w:fldCharType="begin"/>
            </w:r>
            <w:r w:rsidR="00571FF0">
              <w:rPr>
                <w:noProof/>
                <w:webHidden/>
              </w:rPr>
              <w:instrText xml:space="preserve"> PAGEREF _Toc160034363 \h </w:instrText>
            </w:r>
            <w:r w:rsidR="00571FF0">
              <w:rPr>
                <w:noProof/>
                <w:webHidden/>
              </w:rPr>
            </w:r>
            <w:r w:rsidR="00571FF0">
              <w:rPr>
                <w:noProof/>
                <w:webHidden/>
              </w:rPr>
              <w:fldChar w:fldCharType="separate"/>
            </w:r>
            <w:r w:rsidR="00571FF0">
              <w:rPr>
                <w:noProof/>
                <w:webHidden/>
              </w:rPr>
              <w:t>5</w:t>
            </w:r>
            <w:r w:rsidR="00571FF0">
              <w:rPr>
                <w:noProof/>
                <w:webHidden/>
              </w:rPr>
              <w:fldChar w:fldCharType="end"/>
            </w:r>
          </w:hyperlink>
        </w:p>
        <w:p w14:paraId="2DA689F5" w14:textId="04AB1F23"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4" w:history="1">
            <w:r w:rsidR="00571FF0" w:rsidRPr="002A7342">
              <w:rPr>
                <w:rStyle w:val="Hyperlink"/>
                <w:rFonts w:ascii="Arial" w:hAnsi="Arial" w:cs="Arial"/>
                <w:noProof/>
              </w:rPr>
              <w:t>Embracing the Sustainable Economy</w:t>
            </w:r>
            <w:r w:rsidR="00571FF0">
              <w:rPr>
                <w:noProof/>
                <w:webHidden/>
              </w:rPr>
              <w:tab/>
            </w:r>
            <w:r w:rsidR="00571FF0">
              <w:rPr>
                <w:noProof/>
                <w:webHidden/>
              </w:rPr>
              <w:fldChar w:fldCharType="begin"/>
            </w:r>
            <w:r w:rsidR="00571FF0">
              <w:rPr>
                <w:noProof/>
                <w:webHidden/>
              </w:rPr>
              <w:instrText xml:space="preserve"> PAGEREF _Toc160034364 \h </w:instrText>
            </w:r>
            <w:r w:rsidR="00571FF0">
              <w:rPr>
                <w:noProof/>
                <w:webHidden/>
              </w:rPr>
            </w:r>
            <w:r w:rsidR="00571FF0">
              <w:rPr>
                <w:noProof/>
                <w:webHidden/>
              </w:rPr>
              <w:fldChar w:fldCharType="separate"/>
            </w:r>
            <w:r w:rsidR="00571FF0">
              <w:rPr>
                <w:noProof/>
                <w:webHidden/>
              </w:rPr>
              <w:t>5</w:t>
            </w:r>
            <w:r w:rsidR="00571FF0">
              <w:rPr>
                <w:noProof/>
                <w:webHidden/>
              </w:rPr>
              <w:fldChar w:fldCharType="end"/>
            </w:r>
          </w:hyperlink>
        </w:p>
        <w:p w14:paraId="6907546B" w14:textId="33715378"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5" w:history="1">
            <w:r w:rsidR="00571FF0" w:rsidRPr="002A7342">
              <w:rPr>
                <w:rStyle w:val="Hyperlink"/>
                <w:rFonts w:ascii="Arial" w:hAnsi="Arial" w:cs="Arial"/>
                <w:noProof/>
              </w:rPr>
              <w:t>Corporate Social Responsibility (CSR) in Hospitality</w:t>
            </w:r>
            <w:r w:rsidR="00571FF0">
              <w:rPr>
                <w:noProof/>
                <w:webHidden/>
              </w:rPr>
              <w:tab/>
            </w:r>
            <w:r w:rsidR="00571FF0">
              <w:rPr>
                <w:noProof/>
                <w:webHidden/>
              </w:rPr>
              <w:fldChar w:fldCharType="begin"/>
            </w:r>
            <w:r w:rsidR="00571FF0">
              <w:rPr>
                <w:noProof/>
                <w:webHidden/>
              </w:rPr>
              <w:instrText xml:space="preserve"> PAGEREF _Toc160034365 \h </w:instrText>
            </w:r>
            <w:r w:rsidR="00571FF0">
              <w:rPr>
                <w:noProof/>
                <w:webHidden/>
              </w:rPr>
            </w:r>
            <w:r w:rsidR="00571FF0">
              <w:rPr>
                <w:noProof/>
                <w:webHidden/>
              </w:rPr>
              <w:fldChar w:fldCharType="separate"/>
            </w:r>
            <w:r w:rsidR="00571FF0">
              <w:rPr>
                <w:noProof/>
                <w:webHidden/>
              </w:rPr>
              <w:t>6</w:t>
            </w:r>
            <w:r w:rsidR="00571FF0">
              <w:rPr>
                <w:noProof/>
                <w:webHidden/>
              </w:rPr>
              <w:fldChar w:fldCharType="end"/>
            </w:r>
          </w:hyperlink>
        </w:p>
        <w:p w14:paraId="593E7399" w14:textId="6BAA8C9B"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6" w:history="1">
            <w:r w:rsidR="00571FF0" w:rsidRPr="002A7342">
              <w:rPr>
                <w:rStyle w:val="Hyperlink"/>
                <w:rFonts w:ascii="Arial" w:hAnsi="Arial" w:cs="Arial"/>
                <w:noProof/>
              </w:rPr>
              <w:t>Navigating Regulatory Frameworks</w:t>
            </w:r>
            <w:r w:rsidR="00571FF0">
              <w:rPr>
                <w:noProof/>
                <w:webHidden/>
              </w:rPr>
              <w:tab/>
            </w:r>
            <w:r w:rsidR="00571FF0">
              <w:rPr>
                <w:noProof/>
                <w:webHidden/>
              </w:rPr>
              <w:fldChar w:fldCharType="begin"/>
            </w:r>
            <w:r w:rsidR="00571FF0">
              <w:rPr>
                <w:noProof/>
                <w:webHidden/>
              </w:rPr>
              <w:instrText xml:space="preserve"> PAGEREF _Toc160034366 \h </w:instrText>
            </w:r>
            <w:r w:rsidR="00571FF0">
              <w:rPr>
                <w:noProof/>
                <w:webHidden/>
              </w:rPr>
            </w:r>
            <w:r w:rsidR="00571FF0">
              <w:rPr>
                <w:noProof/>
                <w:webHidden/>
              </w:rPr>
              <w:fldChar w:fldCharType="separate"/>
            </w:r>
            <w:r w:rsidR="00571FF0">
              <w:rPr>
                <w:noProof/>
                <w:webHidden/>
              </w:rPr>
              <w:t>6</w:t>
            </w:r>
            <w:r w:rsidR="00571FF0">
              <w:rPr>
                <w:noProof/>
                <w:webHidden/>
              </w:rPr>
              <w:fldChar w:fldCharType="end"/>
            </w:r>
          </w:hyperlink>
        </w:p>
        <w:p w14:paraId="4BE58F8B" w14:textId="5D5D2B6E"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7" w:history="1">
            <w:r w:rsidR="00571FF0" w:rsidRPr="002A7342">
              <w:rPr>
                <w:rStyle w:val="Hyperlink"/>
                <w:rFonts w:ascii="Arial" w:hAnsi="Arial" w:cs="Arial"/>
                <w:noProof/>
              </w:rPr>
              <w:t>Case Studies in Sustainable Hospitality</w:t>
            </w:r>
            <w:r w:rsidR="00571FF0">
              <w:rPr>
                <w:noProof/>
                <w:webHidden/>
              </w:rPr>
              <w:tab/>
            </w:r>
            <w:r w:rsidR="00571FF0">
              <w:rPr>
                <w:noProof/>
                <w:webHidden/>
              </w:rPr>
              <w:fldChar w:fldCharType="begin"/>
            </w:r>
            <w:r w:rsidR="00571FF0">
              <w:rPr>
                <w:noProof/>
                <w:webHidden/>
              </w:rPr>
              <w:instrText xml:space="preserve"> PAGEREF _Toc160034367 \h </w:instrText>
            </w:r>
            <w:r w:rsidR="00571FF0">
              <w:rPr>
                <w:noProof/>
                <w:webHidden/>
              </w:rPr>
            </w:r>
            <w:r w:rsidR="00571FF0">
              <w:rPr>
                <w:noProof/>
                <w:webHidden/>
              </w:rPr>
              <w:fldChar w:fldCharType="separate"/>
            </w:r>
            <w:r w:rsidR="00571FF0">
              <w:rPr>
                <w:noProof/>
                <w:webHidden/>
              </w:rPr>
              <w:t>7</w:t>
            </w:r>
            <w:r w:rsidR="00571FF0">
              <w:rPr>
                <w:noProof/>
                <w:webHidden/>
              </w:rPr>
              <w:fldChar w:fldCharType="end"/>
            </w:r>
          </w:hyperlink>
        </w:p>
        <w:p w14:paraId="40C0B4F7" w14:textId="384B2409"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8" w:history="1">
            <w:r w:rsidR="00571FF0" w:rsidRPr="002A7342">
              <w:rPr>
                <w:rStyle w:val="Hyperlink"/>
                <w:rFonts w:ascii="Arial" w:hAnsi="Arial" w:cs="Arial"/>
                <w:noProof/>
              </w:rPr>
              <w:t>Driving Sustainability Through Innovation</w:t>
            </w:r>
            <w:r w:rsidR="00571FF0">
              <w:rPr>
                <w:noProof/>
                <w:webHidden/>
              </w:rPr>
              <w:tab/>
            </w:r>
            <w:r w:rsidR="00571FF0">
              <w:rPr>
                <w:noProof/>
                <w:webHidden/>
              </w:rPr>
              <w:fldChar w:fldCharType="begin"/>
            </w:r>
            <w:r w:rsidR="00571FF0">
              <w:rPr>
                <w:noProof/>
                <w:webHidden/>
              </w:rPr>
              <w:instrText xml:space="preserve"> PAGEREF _Toc160034368 \h </w:instrText>
            </w:r>
            <w:r w:rsidR="00571FF0">
              <w:rPr>
                <w:noProof/>
                <w:webHidden/>
              </w:rPr>
            </w:r>
            <w:r w:rsidR="00571FF0">
              <w:rPr>
                <w:noProof/>
                <w:webHidden/>
              </w:rPr>
              <w:fldChar w:fldCharType="separate"/>
            </w:r>
            <w:r w:rsidR="00571FF0">
              <w:rPr>
                <w:noProof/>
                <w:webHidden/>
              </w:rPr>
              <w:t>7</w:t>
            </w:r>
            <w:r w:rsidR="00571FF0">
              <w:rPr>
                <w:noProof/>
                <w:webHidden/>
              </w:rPr>
              <w:fldChar w:fldCharType="end"/>
            </w:r>
          </w:hyperlink>
        </w:p>
        <w:p w14:paraId="3BEB5008" w14:textId="1605E5EB"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69" w:history="1">
            <w:r w:rsidR="00571FF0" w:rsidRPr="002A7342">
              <w:rPr>
                <w:rStyle w:val="Hyperlink"/>
                <w:rFonts w:ascii="Arial" w:hAnsi="Arial" w:cs="Arial"/>
                <w:noProof/>
              </w:rPr>
              <w:t>Global Commitment to Sustainable Development</w:t>
            </w:r>
            <w:r w:rsidR="00571FF0">
              <w:rPr>
                <w:noProof/>
                <w:webHidden/>
              </w:rPr>
              <w:tab/>
            </w:r>
            <w:r w:rsidR="00571FF0">
              <w:rPr>
                <w:noProof/>
                <w:webHidden/>
              </w:rPr>
              <w:fldChar w:fldCharType="begin"/>
            </w:r>
            <w:r w:rsidR="00571FF0">
              <w:rPr>
                <w:noProof/>
                <w:webHidden/>
              </w:rPr>
              <w:instrText xml:space="preserve"> PAGEREF _Toc160034369 \h </w:instrText>
            </w:r>
            <w:r w:rsidR="00571FF0">
              <w:rPr>
                <w:noProof/>
                <w:webHidden/>
              </w:rPr>
            </w:r>
            <w:r w:rsidR="00571FF0">
              <w:rPr>
                <w:noProof/>
                <w:webHidden/>
              </w:rPr>
              <w:fldChar w:fldCharType="separate"/>
            </w:r>
            <w:r w:rsidR="00571FF0">
              <w:rPr>
                <w:noProof/>
                <w:webHidden/>
              </w:rPr>
              <w:t>8</w:t>
            </w:r>
            <w:r w:rsidR="00571FF0">
              <w:rPr>
                <w:noProof/>
                <w:webHidden/>
              </w:rPr>
              <w:fldChar w:fldCharType="end"/>
            </w:r>
          </w:hyperlink>
        </w:p>
        <w:p w14:paraId="4D6A16C0" w14:textId="181F69AC" w:rsidR="00571FF0" w:rsidRDefault="00000000" w:rsidP="00571FF0">
          <w:pPr>
            <w:pStyle w:val="TOC2"/>
            <w:tabs>
              <w:tab w:val="right" w:leader="dot" w:pos="9016"/>
            </w:tabs>
            <w:spacing w:line="360" w:lineRule="auto"/>
            <w:rPr>
              <w:rFonts w:asciiTheme="minorHAnsi" w:eastAsiaTheme="minorEastAsia" w:hAnsiTheme="minorHAnsi"/>
              <w:noProof/>
              <w:sz w:val="22"/>
              <w:szCs w:val="28"/>
              <w:lang w:val="en-US" w:bidi="bn-IN"/>
            </w:rPr>
          </w:pPr>
          <w:hyperlink w:anchor="_Toc160034370" w:history="1">
            <w:r w:rsidR="00571FF0" w:rsidRPr="002A7342">
              <w:rPr>
                <w:rStyle w:val="Hyperlink"/>
                <w:rFonts w:ascii="Arial" w:hAnsi="Arial" w:cs="Arial"/>
                <w:noProof/>
              </w:rPr>
              <w:t>Challenges and Opportunities</w:t>
            </w:r>
            <w:r w:rsidR="00571FF0">
              <w:rPr>
                <w:noProof/>
                <w:webHidden/>
              </w:rPr>
              <w:tab/>
            </w:r>
            <w:r w:rsidR="00571FF0">
              <w:rPr>
                <w:noProof/>
                <w:webHidden/>
              </w:rPr>
              <w:fldChar w:fldCharType="begin"/>
            </w:r>
            <w:r w:rsidR="00571FF0">
              <w:rPr>
                <w:noProof/>
                <w:webHidden/>
              </w:rPr>
              <w:instrText xml:space="preserve"> PAGEREF _Toc160034370 \h </w:instrText>
            </w:r>
            <w:r w:rsidR="00571FF0">
              <w:rPr>
                <w:noProof/>
                <w:webHidden/>
              </w:rPr>
            </w:r>
            <w:r w:rsidR="00571FF0">
              <w:rPr>
                <w:noProof/>
                <w:webHidden/>
              </w:rPr>
              <w:fldChar w:fldCharType="separate"/>
            </w:r>
            <w:r w:rsidR="00571FF0">
              <w:rPr>
                <w:noProof/>
                <w:webHidden/>
              </w:rPr>
              <w:t>8</w:t>
            </w:r>
            <w:r w:rsidR="00571FF0">
              <w:rPr>
                <w:noProof/>
                <w:webHidden/>
              </w:rPr>
              <w:fldChar w:fldCharType="end"/>
            </w:r>
          </w:hyperlink>
        </w:p>
        <w:p w14:paraId="79F7A767" w14:textId="08CA4103" w:rsidR="00571FF0" w:rsidRDefault="00000000" w:rsidP="00571FF0">
          <w:pPr>
            <w:pStyle w:val="TOC1"/>
            <w:tabs>
              <w:tab w:val="right" w:leader="dot" w:pos="9016"/>
            </w:tabs>
            <w:spacing w:line="360" w:lineRule="auto"/>
            <w:rPr>
              <w:rFonts w:asciiTheme="minorHAnsi" w:eastAsiaTheme="minorEastAsia" w:hAnsiTheme="minorHAnsi"/>
              <w:noProof/>
              <w:sz w:val="22"/>
              <w:szCs w:val="28"/>
              <w:lang w:val="en-US" w:bidi="bn-IN"/>
            </w:rPr>
          </w:pPr>
          <w:hyperlink w:anchor="_Toc160034371" w:history="1">
            <w:r w:rsidR="00571FF0" w:rsidRPr="002A7342">
              <w:rPr>
                <w:rStyle w:val="Hyperlink"/>
                <w:rFonts w:ascii="Arial" w:hAnsi="Arial" w:cs="Arial"/>
                <w:noProof/>
              </w:rPr>
              <w:t>Conclusion</w:t>
            </w:r>
            <w:r w:rsidR="00571FF0">
              <w:rPr>
                <w:noProof/>
                <w:webHidden/>
              </w:rPr>
              <w:tab/>
            </w:r>
            <w:r w:rsidR="00571FF0">
              <w:rPr>
                <w:noProof/>
                <w:webHidden/>
              </w:rPr>
              <w:fldChar w:fldCharType="begin"/>
            </w:r>
            <w:r w:rsidR="00571FF0">
              <w:rPr>
                <w:noProof/>
                <w:webHidden/>
              </w:rPr>
              <w:instrText xml:space="preserve"> PAGEREF _Toc160034371 \h </w:instrText>
            </w:r>
            <w:r w:rsidR="00571FF0">
              <w:rPr>
                <w:noProof/>
                <w:webHidden/>
              </w:rPr>
            </w:r>
            <w:r w:rsidR="00571FF0">
              <w:rPr>
                <w:noProof/>
                <w:webHidden/>
              </w:rPr>
              <w:fldChar w:fldCharType="separate"/>
            </w:r>
            <w:r w:rsidR="00571FF0">
              <w:rPr>
                <w:noProof/>
                <w:webHidden/>
              </w:rPr>
              <w:t>9</w:t>
            </w:r>
            <w:r w:rsidR="00571FF0">
              <w:rPr>
                <w:noProof/>
                <w:webHidden/>
              </w:rPr>
              <w:fldChar w:fldCharType="end"/>
            </w:r>
          </w:hyperlink>
        </w:p>
        <w:p w14:paraId="2CDE0A96" w14:textId="7E886C96" w:rsidR="00571FF0" w:rsidRDefault="00000000" w:rsidP="00571FF0">
          <w:pPr>
            <w:pStyle w:val="TOC1"/>
            <w:tabs>
              <w:tab w:val="right" w:leader="dot" w:pos="9016"/>
            </w:tabs>
            <w:spacing w:line="360" w:lineRule="auto"/>
            <w:rPr>
              <w:rFonts w:asciiTheme="minorHAnsi" w:eastAsiaTheme="minorEastAsia" w:hAnsiTheme="minorHAnsi"/>
              <w:noProof/>
              <w:sz w:val="22"/>
              <w:szCs w:val="28"/>
              <w:lang w:val="en-US" w:bidi="bn-IN"/>
            </w:rPr>
          </w:pPr>
          <w:hyperlink w:anchor="_Toc160034372" w:history="1">
            <w:r w:rsidR="00571FF0" w:rsidRPr="002A7342">
              <w:rPr>
                <w:rStyle w:val="Hyperlink"/>
                <w:rFonts w:ascii="Arial" w:eastAsia="Times New Roman" w:hAnsi="Arial" w:cs="Arial"/>
                <w:noProof/>
                <w:lang w:eastAsia="en-GB"/>
              </w:rPr>
              <w:t>References</w:t>
            </w:r>
            <w:r w:rsidR="00571FF0">
              <w:rPr>
                <w:noProof/>
                <w:webHidden/>
              </w:rPr>
              <w:tab/>
            </w:r>
            <w:r w:rsidR="00571FF0">
              <w:rPr>
                <w:noProof/>
                <w:webHidden/>
              </w:rPr>
              <w:fldChar w:fldCharType="begin"/>
            </w:r>
            <w:r w:rsidR="00571FF0">
              <w:rPr>
                <w:noProof/>
                <w:webHidden/>
              </w:rPr>
              <w:instrText xml:space="preserve"> PAGEREF _Toc160034372 \h </w:instrText>
            </w:r>
            <w:r w:rsidR="00571FF0">
              <w:rPr>
                <w:noProof/>
                <w:webHidden/>
              </w:rPr>
            </w:r>
            <w:r w:rsidR="00571FF0">
              <w:rPr>
                <w:noProof/>
                <w:webHidden/>
              </w:rPr>
              <w:fldChar w:fldCharType="separate"/>
            </w:r>
            <w:r w:rsidR="00571FF0">
              <w:rPr>
                <w:noProof/>
                <w:webHidden/>
              </w:rPr>
              <w:t>10</w:t>
            </w:r>
            <w:r w:rsidR="00571FF0">
              <w:rPr>
                <w:noProof/>
                <w:webHidden/>
              </w:rPr>
              <w:fldChar w:fldCharType="end"/>
            </w:r>
          </w:hyperlink>
        </w:p>
        <w:p w14:paraId="1E45A3B2" w14:textId="5D48F32F" w:rsidR="003C787A" w:rsidRPr="00571FF0" w:rsidRDefault="003C787A" w:rsidP="00571FF0">
          <w:pPr>
            <w:spacing w:before="240" w:line="360" w:lineRule="auto"/>
            <w:jc w:val="both"/>
            <w:rPr>
              <w:rFonts w:ascii="Arial" w:hAnsi="Arial" w:cs="Arial"/>
            </w:rPr>
          </w:pPr>
          <w:r w:rsidRPr="00571FF0">
            <w:rPr>
              <w:rFonts w:ascii="Arial" w:hAnsi="Arial" w:cs="Arial"/>
              <w:b/>
              <w:bCs/>
              <w:noProof/>
            </w:rPr>
            <w:fldChar w:fldCharType="end"/>
          </w:r>
        </w:p>
      </w:sdtContent>
    </w:sdt>
    <w:p w14:paraId="6B78A09D" w14:textId="22DCF102" w:rsidR="00643C31" w:rsidRPr="00571FF0" w:rsidRDefault="003C787A" w:rsidP="00571FF0">
      <w:pPr>
        <w:spacing w:before="240" w:line="360" w:lineRule="auto"/>
        <w:jc w:val="both"/>
        <w:rPr>
          <w:rFonts w:ascii="Arial" w:eastAsia="Yu Gothic" w:hAnsi="Arial" w:cs="Arial"/>
          <w:color w:val="0F4761" w:themeColor="accent1" w:themeShade="BF"/>
          <w:szCs w:val="24"/>
        </w:rPr>
      </w:pPr>
      <w:r w:rsidRPr="00571FF0">
        <w:rPr>
          <w:rFonts w:ascii="Arial" w:eastAsia="Yu Gothic" w:hAnsi="Arial" w:cs="Arial"/>
          <w:szCs w:val="24"/>
        </w:rPr>
        <w:t xml:space="preserve"> </w:t>
      </w:r>
      <w:r w:rsidR="00643C31" w:rsidRPr="00571FF0">
        <w:rPr>
          <w:rFonts w:ascii="Arial" w:eastAsia="Yu Gothic" w:hAnsi="Arial" w:cs="Arial"/>
          <w:szCs w:val="24"/>
        </w:rPr>
        <w:br w:type="page"/>
      </w:r>
    </w:p>
    <w:p w14:paraId="4AA6D2BD" w14:textId="3BEC189A" w:rsidR="00650FC8" w:rsidRPr="00571FF0" w:rsidRDefault="00650FC8" w:rsidP="00571FF0">
      <w:pPr>
        <w:pStyle w:val="Heading1"/>
        <w:spacing w:before="240" w:line="360" w:lineRule="auto"/>
        <w:jc w:val="both"/>
        <w:rPr>
          <w:rFonts w:ascii="Arial" w:eastAsia="Yu Gothic" w:hAnsi="Arial" w:cs="Arial"/>
          <w:sz w:val="32"/>
          <w:szCs w:val="32"/>
        </w:rPr>
      </w:pPr>
      <w:bookmarkStart w:id="0" w:name="_Toc160034360"/>
      <w:r w:rsidRPr="00571FF0">
        <w:rPr>
          <w:rFonts w:ascii="Arial" w:eastAsia="Yu Gothic" w:hAnsi="Arial" w:cs="Arial"/>
          <w:sz w:val="32"/>
          <w:szCs w:val="32"/>
        </w:rPr>
        <w:lastRenderedPageBreak/>
        <w:t>Introduction</w:t>
      </w:r>
      <w:bookmarkEnd w:id="0"/>
    </w:p>
    <w:p w14:paraId="4DF54BB9" w14:textId="0DBC5E38" w:rsidR="00E9058F" w:rsidRPr="00571FF0" w:rsidRDefault="00E9058F" w:rsidP="00571FF0">
      <w:pPr>
        <w:spacing w:before="240" w:line="360" w:lineRule="auto"/>
        <w:jc w:val="both"/>
        <w:rPr>
          <w:rFonts w:ascii="Arial" w:hAnsi="Arial" w:cs="Arial"/>
        </w:rPr>
      </w:pPr>
      <w:r w:rsidRPr="00571FF0">
        <w:rPr>
          <w:rFonts w:ascii="Arial" w:hAnsi="Arial" w:cs="Arial"/>
        </w:rPr>
        <w:t>Sustainability is crucial for a company's long-term success in the current business landscape, as emphasised by industry experts. There is a significant shift towards sustainability in the hospitality industry, with public and private enterprises adopting sustainable practices. For a corporation to be sustainable, it must strive to balance enhancing human well-being, ecological resources, and the economic system. The impact of enhancing the sustainability of buildings and communities is substantial for hotels. The industry is too large and intricate to overlook these enhancements</w:t>
      </w:r>
      <w:r w:rsidR="00890E63" w:rsidRPr="00571FF0">
        <w:t xml:space="preserve"> </w:t>
      </w:r>
      <w:r w:rsidR="00890E63" w:rsidRPr="00571FF0">
        <w:rPr>
          <w:rFonts w:ascii="Arial" w:hAnsi="Arial" w:cs="Arial"/>
        </w:rPr>
        <w:t>(Bunakov et al., 2015)</w:t>
      </w:r>
      <w:r w:rsidRPr="00571FF0">
        <w:rPr>
          <w:rFonts w:ascii="Arial" w:hAnsi="Arial" w:cs="Arial"/>
        </w:rPr>
        <w:t>.</w:t>
      </w:r>
    </w:p>
    <w:p w14:paraId="446387B3" w14:textId="019A7F1F" w:rsidR="00643C31" w:rsidRPr="00571FF0" w:rsidRDefault="00650FC8" w:rsidP="00571FF0">
      <w:pPr>
        <w:spacing w:before="240" w:line="360" w:lineRule="auto"/>
        <w:jc w:val="both"/>
        <w:rPr>
          <w:rFonts w:ascii="Arial" w:hAnsi="Arial" w:cs="Arial"/>
        </w:rPr>
      </w:pPr>
      <w:r w:rsidRPr="00571FF0">
        <w:rPr>
          <w:rFonts w:ascii="Arial" w:hAnsi="Arial" w:cs="Arial"/>
        </w:rPr>
        <w:t>Recognising the vital impact of environmental and social factors is essential for the continued success of tourism destinations and the hospitality sector. Stringent environmental regulations, escalating resource expenses, and consumer concerns regarding the environment heighten the significance of energy efficiency for gaining a strategic edge. The need to use eco-friendly management practices has grown alongside the rise of global trade and tourism. Customers are willing to pay a premium for environmentally sustainable products and services, as discovered by SOSSM companies looking for a competitive edge. As a result, enterprises engaged in industries can benefit directly from adopting renewable energy. Also, offering consumers socially and ecologically sustainable goods and services may separate them from rivals and position the company for long-term growth</w:t>
      </w:r>
      <w:r w:rsidR="00890E63" w:rsidRPr="00571FF0">
        <w:t xml:space="preserve"> </w:t>
      </w:r>
      <w:r w:rsidR="00890E63" w:rsidRPr="00571FF0">
        <w:rPr>
          <w:rFonts w:ascii="Arial" w:hAnsi="Arial" w:cs="Arial"/>
        </w:rPr>
        <w:t>(Guliani, 2016)</w:t>
      </w:r>
      <w:r w:rsidRPr="00571FF0">
        <w:rPr>
          <w:rFonts w:ascii="Arial" w:hAnsi="Arial" w:cs="Arial"/>
        </w:rPr>
        <w:t>.</w:t>
      </w:r>
    </w:p>
    <w:p w14:paraId="3DDF7C9C" w14:textId="0FC60CF7" w:rsidR="00E9058F" w:rsidRPr="00571FF0" w:rsidRDefault="00643C31" w:rsidP="00571FF0">
      <w:pPr>
        <w:spacing w:before="240" w:line="360" w:lineRule="auto"/>
        <w:jc w:val="both"/>
        <w:rPr>
          <w:rFonts w:ascii="Arial" w:hAnsi="Arial" w:cs="Arial"/>
        </w:rPr>
      </w:pPr>
      <w:r w:rsidRPr="00571FF0">
        <w:rPr>
          <w:rFonts w:ascii="Arial" w:hAnsi="Arial" w:cs="Arial"/>
        </w:rPr>
        <w:br w:type="page"/>
      </w:r>
    </w:p>
    <w:p w14:paraId="1369DF82" w14:textId="77777777" w:rsidR="00E463A3" w:rsidRPr="00571FF0" w:rsidRDefault="00E463A3" w:rsidP="00571FF0">
      <w:pPr>
        <w:pStyle w:val="Heading1"/>
        <w:spacing w:before="240" w:line="360" w:lineRule="auto"/>
        <w:jc w:val="both"/>
        <w:rPr>
          <w:rFonts w:ascii="Arial" w:hAnsi="Arial" w:cs="Arial"/>
          <w:sz w:val="32"/>
          <w:szCs w:val="32"/>
        </w:rPr>
      </w:pPr>
      <w:bookmarkStart w:id="1" w:name="_Toc160034361"/>
      <w:r w:rsidRPr="00571FF0">
        <w:rPr>
          <w:rFonts w:ascii="Arial" w:hAnsi="Arial" w:cs="Arial"/>
          <w:sz w:val="32"/>
          <w:szCs w:val="32"/>
        </w:rPr>
        <w:lastRenderedPageBreak/>
        <w:t>Overview of Sustainability in the Travel and Hospitality Sector</w:t>
      </w:r>
      <w:bookmarkEnd w:id="1"/>
      <w:r w:rsidRPr="00571FF0">
        <w:rPr>
          <w:rFonts w:ascii="Arial" w:hAnsi="Arial" w:cs="Arial"/>
          <w:sz w:val="32"/>
          <w:szCs w:val="32"/>
        </w:rPr>
        <w:t xml:space="preserve"> </w:t>
      </w:r>
    </w:p>
    <w:p w14:paraId="157CDCFF" w14:textId="5DB49C3F" w:rsidR="00643C31" w:rsidRPr="00571FF0" w:rsidRDefault="002A19BA" w:rsidP="00571FF0">
      <w:pPr>
        <w:spacing w:before="240" w:line="360" w:lineRule="auto"/>
        <w:jc w:val="both"/>
        <w:rPr>
          <w:rFonts w:ascii="Arial" w:hAnsi="Arial" w:cs="Arial"/>
        </w:rPr>
      </w:pPr>
      <w:r w:rsidRPr="00571FF0">
        <w:rPr>
          <w:rFonts w:ascii="Arial" w:hAnsi="Arial" w:cs="Arial"/>
        </w:rPr>
        <w:t xml:space="preserve">The sustainability notion has become the essential leading of many enterprises worldwide, both in developed and developing countries. </w:t>
      </w:r>
      <w:r w:rsidR="009573E7" w:rsidRPr="00571FF0">
        <w:rPr>
          <w:rFonts w:ascii="Arial" w:hAnsi="Arial" w:cs="Arial"/>
        </w:rPr>
        <w:t>Things become most significant at this stage</w:t>
      </w:r>
      <w:r w:rsidRPr="00571FF0">
        <w:rPr>
          <w:rFonts w:ascii="Arial" w:hAnsi="Arial" w:cs="Arial"/>
        </w:rPr>
        <w:t>, as the interaction between businesses in this industry, the environment, local communities, and culture are strongly connected. The necessity to be sustainable in this area is obvious</w:t>
      </w:r>
      <w:r w:rsidR="00890E63" w:rsidRPr="00571FF0">
        <w:t xml:space="preserve"> </w:t>
      </w:r>
      <w:r w:rsidR="00890E63" w:rsidRPr="00571FF0">
        <w:rPr>
          <w:rFonts w:ascii="Arial" w:hAnsi="Arial" w:cs="Arial"/>
        </w:rPr>
        <w:t>(Della Lucia and Giudici, 2020)</w:t>
      </w:r>
      <w:r w:rsidRPr="00571FF0">
        <w:rPr>
          <w:rFonts w:ascii="Arial" w:hAnsi="Arial" w:cs="Arial"/>
        </w:rPr>
        <w:t xml:space="preserve">. </w:t>
      </w:r>
    </w:p>
    <w:p w14:paraId="3D72D70C" w14:textId="7236D62F" w:rsidR="002A19BA" w:rsidRPr="00571FF0" w:rsidRDefault="002A19BA" w:rsidP="00571FF0">
      <w:pPr>
        <w:spacing w:before="240" w:line="360" w:lineRule="auto"/>
        <w:jc w:val="both"/>
        <w:rPr>
          <w:rFonts w:ascii="Arial" w:hAnsi="Arial" w:cs="Arial"/>
        </w:rPr>
      </w:pPr>
      <w:r w:rsidRPr="00571FF0">
        <w:rPr>
          <w:rFonts w:ascii="Arial" w:hAnsi="Arial" w:cs="Arial"/>
        </w:rPr>
        <w:t>This exploration takes a holistic approach to sustainability in the tourist and hospitality business, acknowledging its complex nature and all-encompassing consequences. The foundation of sustainability is that it is a demanding challenge of safeguarding balance among viability, social responsibility, and environmental protection. A balance must be kept in the tourism and hospitality setting since this business has a profound effect on natural resources, cultural heritage, and social cohesion.</w:t>
      </w:r>
    </w:p>
    <w:p w14:paraId="115A889F" w14:textId="3F0093B0" w:rsidR="002A19BA" w:rsidRPr="00571FF0" w:rsidRDefault="002A19BA" w:rsidP="00571FF0">
      <w:pPr>
        <w:spacing w:before="240" w:line="360" w:lineRule="auto"/>
        <w:jc w:val="both"/>
        <w:rPr>
          <w:rFonts w:ascii="Arial" w:hAnsi="Arial" w:cs="Arial"/>
        </w:rPr>
      </w:pPr>
      <w:r w:rsidRPr="00571FF0">
        <w:rPr>
          <w:rFonts w:ascii="Arial" w:hAnsi="Arial" w:cs="Arial"/>
        </w:rPr>
        <w:t>The main concepts of sustainability in this sector entail minimising the rate of deterioration of the environment, encouraging social accountability, and assuring corporate longevity. Of course, establishing sustainability is not without problems. Tourism and hospitality suffer from difficulties that include over-tourism, environmental damage, and cultural loss. Solving these difficulties involves breakthrough ideas and the cooperation of many stakeholders along the chain</w:t>
      </w:r>
      <w:r w:rsidR="00890E63" w:rsidRPr="00571FF0">
        <w:t xml:space="preserve"> </w:t>
      </w:r>
      <w:r w:rsidR="00890E63" w:rsidRPr="00571FF0">
        <w:rPr>
          <w:rFonts w:ascii="Arial" w:hAnsi="Arial" w:cs="Arial"/>
        </w:rPr>
        <w:t>(Font and Lynes, 2018)</w:t>
      </w:r>
      <w:r w:rsidRPr="00571FF0">
        <w:rPr>
          <w:rFonts w:ascii="Arial" w:hAnsi="Arial" w:cs="Arial"/>
        </w:rPr>
        <w:t xml:space="preserve">. </w:t>
      </w:r>
    </w:p>
    <w:p w14:paraId="7BC5C784" w14:textId="72CE888C" w:rsidR="002A19BA" w:rsidRPr="00571FF0" w:rsidRDefault="002A19BA" w:rsidP="00571FF0">
      <w:pPr>
        <w:spacing w:before="240" w:line="360" w:lineRule="auto"/>
        <w:jc w:val="both"/>
        <w:rPr>
          <w:rFonts w:ascii="Arial" w:hAnsi="Arial" w:cs="Arial"/>
        </w:rPr>
      </w:pPr>
      <w:r w:rsidRPr="00571FF0">
        <w:rPr>
          <w:rFonts w:ascii="Arial" w:hAnsi="Arial" w:cs="Arial"/>
        </w:rPr>
        <w:t>However, despite these challenges, there are unlimited chances. Environmental sustainability is about lowering the impact and strengthening the competitive edge, consumers' pleasure, and long-term viability</w:t>
      </w:r>
      <w:r w:rsidR="00890E63" w:rsidRPr="00571FF0">
        <w:t xml:space="preserve"> </w:t>
      </w:r>
      <w:r w:rsidR="00890E63" w:rsidRPr="00571FF0">
        <w:rPr>
          <w:rFonts w:ascii="Arial" w:hAnsi="Arial" w:cs="Arial"/>
        </w:rPr>
        <w:t>(Torres, 2021)</w:t>
      </w:r>
      <w:r w:rsidRPr="00571FF0">
        <w:rPr>
          <w:rFonts w:ascii="Arial" w:hAnsi="Arial" w:cs="Arial"/>
        </w:rPr>
        <w:t xml:space="preserve">. Effective examples of green tourism and hotel keeping become cornerstones of advancement that indicate that sustainable practices are both possible and profitable. </w:t>
      </w:r>
    </w:p>
    <w:p w14:paraId="7E9EC7A9" w14:textId="4E28ED4B" w:rsidR="002A19BA" w:rsidRPr="00571FF0" w:rsidRDefault="002A19BA" w:rsidP="00571FF0">
      <w:pPr>
        <w:spacing w:before="240" w:line="360" w:lineRule="auto"/>
        <w:jc w:val="both"/>
        <w:rPr>
          <w:rFonts w:ascii="Arial" w:hAnsi="Arial" w:cs="Arial"/>
        </w:rPr>
      </w:pPr>
      <w:r w:rsidRPr="00571FF0">
        <w:rPr>
          <w:rFonts w:ascii="Arial" w:hAnsi="Arial" w:cs="Arial"/>
        </w:rPr>
        <w:t>Strongly, sustainability is not just a trend but an ethical responsibility and strategic need for the tourist and hospitality business. By keeping to the ideals of sustainability and through the deliberate implementation of innovation, organisations may create a legacy anchored in responsibility and strength. It is a journey, which demands loyalty, teamwork, and continual efforts to protect the safety of nature, legacy, and the upcoming life</w:t>
      </w:r>
      <w:r w:rsidR="00890E63" w:rsidRPr="00571FF0">
        <w:t xml:space="preserve"> </w:t>
      </w:r>
      <w:r w:rsidR="00890E63" w:rsidRPr="00571FF0">
        <w:rPr>
          <w:rFonts w:ascii="Arial" w:hAnsi="Arial" w:cs="Arial"/>
        </w:rPr>
        <w:t>(Jauhari, 2014)</w:t>
      </w:r>
      <w:r w:rsidRPr="00571FF0">
        <w:rPr>
          <w:rFonts w:ascii="Arial" w:hAnsi="Arial" w:cs="Arial"/>
        </w:rPr>
        <w:t xml:space="preserve">. </w:t>
      </w:r>
    </w:p>
    <w:p w14:paraId="15B4F706" w14:textId="77777777" w:rsidR="00185ECD" w:rsidRPr="00571FF0" w:rsidRDefault="00185ECD" w:rsidP="00571FF0">
      <w:pPr>
        <w:pStyle w:val="Heading2"/>
        <w:spacing w:before="240" w:line="360" w:lineRule="auto"/>
        <w:jc w:val="both"/>
        <w:rPr>
          <w:rFonts w:ascii="Arial" w:hAnsi="Arial" w:cs="Arial"/>
          <w:color w:val="auto"/>
          <w:sz w:val="28"/>
          <w:szCs w:val="28"/>
        </w:rPr>
      </w:pPr>
      <w:bookmarkStart w:id="2" w:name="_Toc160034362"/>
      <w:r w:rsidRPr="00571FF0">
        <w:rPr>
          <w:rFonts w:ascii="Arial" w:hAnsi="Arial" w:cs="Arial"/>
          <w:color w:val="auto"/>
          <w:sz w:val="28"/>
          <w:szCs w:val="28"/>
        </w:rPr>
        <w:lastRenderedPageBreak/>
        <w:t>Recognising Sustainability in Tourism and Hospitality</w:t>
      </w:r>
      <w:bookmarkEnd w:id="2"/>
    </w:p>
    <w:p w14:paraId="0F8860B5" w14:textId="014DE9F4" w:rsidR="00185ECD" w:rsidRPr="00571FF0" w:rsidRDefault="00185ECD" w:rsidP="00571FF0">
      <w:pPr>
        <w:spacing w:before="240" w:line="360" w:lineRule="auto"/>
        <w:jc w:val="both"/>
        <w:rPr>
          <w:rFonts w:ascii="Arial" w:hAnsi="Arial" w:cs="Arial"/>
        </w:rPr>
      </w:pPr>
      <w:r w:rsidRPr="00571FF0">
        <w:rPr>
          <w:rFonts w:ascii="Arial" w:hAnsi="Arial" w:cs="Arial"/>
        </w:rPr>
        <w:t>The tourism and hospitality sector centres around sustainability. Defined, being sustainable means fulfilling our present needs that don’t damage future generations’ ability to fulfil their own needs. A holistic approach to sustainability implies building permanent community prosperity by considering economic, social, and environmental concerns thoroughly. In the tourist and hospitality industry, this involves preventing damage done to the environment, establishing social responsibility policies, and ensuring economic viability</w:t>
      </w:r>
      <w:r w:rsidR="00890E63" w:rsidRPr="00571FF0">
        <w:t xml:space="preserve"> </w:t>
      </w:r>
      <w:r w:rsidR="00890E63" w:rsidRPr="00571FF0">
        <w:rPr>
          <w:rFonts w:ascii="Arial" w:hAnsi="Arial" w:cs="Arial"/>
        </w:rPr>
        <w:t>(Knapp, 2021)</w:t>
      </w:r>
      <w:r w:rsidRPr="00571FF0">
        <w:rPr>
          <w:rFonts w:ascii="Arial" w:hAnsi="Arial" w:cs="Arial"/>
        </w:rPr>
        <w:t>.</w:t>
      </w:r>
    </w:p>
    <w:p w14:paraId="7E132CDD" w14:textId="77777777" w:rsidR="001334D7" w:rsidRPr="00571FF0" w:rsidRDefault="001334D7" w:rsidP="00571FF0">
      <w:pPr>
        <w:pStyle w:val="Heading2"/>
        <w:spacing w:before="240" w:line="360" w:lineRule="auto"/>
        <w:jc w:val="both"/>
        <w:rPr>
          <w:rFonts w:ascii="Arial" w:hAnsi="Arial" w:cs="Arial"/>
          <w:color w:val="auto"/>
          <w:sz w:val="28"/>
          <w:szCs w:val="28"/>
        </w:rPr>
      </w:pPr>
      <w:bookmarkStart w:id="3" w:name="_Toc160034363"/>
      <w:r w:rsidRPr="00571FF0">
        <w:rPr>
          <w:rFonts w:ascii="Arial" w:hAnsi="Arial" w:cs="Arial"/>
          <w:color w:val="auto"/>
          <w:sz w:val="28"/>
          <w:szCs w:val="28"/>
        </w:rPr>
        <w:t>Managing the Complexities and Challenges of Tourism Change</w:t>
      </w:r>
      <w:bookmarkEnd w:id="3"/>
    </w:p>
    <w:p w14:paraId="02F0E94F" w14:textId="7D0D65F1" w:rsidR="002A19BA" w:rsidRPr="00571FF0" w:rsidRDefault="001334D7" w:rsidP="00571FF0">
      <w:pPr>
        <w:spacing w:before="240" w:line="360" w:lineRule="auto"/>
        <w:jc w:val="both"/>
        <w:rPr>
          <w:rFonts w:ascii="Arial" w:hAnsi="Arial" w:cs="Arial"/>
        </w:rPr>
      </w:pPr>
      <w:r w:rsidRPr="00571FF0">
        <w:rPr>
          <w:rFonts w:ascii="Arial" w:hAnsi="Arial" w:cs="Arial"/>
        </w:rPr>
        <w:t>The effect of tourism extends deeper than money circulating in the process of the transactions. Positively and negatively, it combines to generate a complicated interplay. Even if tourism has a favourable impact on economic growth, cultural exchange, and global connectivity, on the other side, it causes challenges such as damage to the environment, cultural erosion, and social unrest. Sustainable tourism demands a difficult balancing act between personal examination, shared responsibility, and protection of the cultural heritage. By acknowledging the intricacies and adopting responsible methods, the tourism sector can evolve towards a more sustainable and resilient future</w:t>
      </w:r>
      <w:r w:rsidR="00890E63" w:rsidRPr="00571FF0">
        <w:t xml:space="preserve"> </w:t>
      </w:r>
      <w:r w:rsidR="00890E63" w:rsidRPr="00571FF0">
        <w:rPr>
          <w:rFonts w:ascii="Arial" w:hAnsi="Arial" w:cs="Arial"/>
        </w:rPr>
        <w:t>(Korstanje, George and Nedelea, 2020)</w:t>
      </w:r>
      <w:r w:rsidRPr="00571FF0">
        <w:rPr>
          <w:rFonts w:ascii="Arial" w:hAnsi="Arial" w:cs="Arial"/>
        </w:rPr>
        <w:t>.</w:t>
      </w:r>
    </w:p>
    <w:p w14:paraId="3BCBC6E4" w14:textId="77777777" w:rsidR="00F025AC" w:rsidRPr="00571FF0" w:rsidRDefault="00F025AC" w:rsidP="00571FF0">
      <w:pPr>
        <w:pStyle w:val="Heading2"/>
        <w:spacing w:before="240" w:line="360" w:lineRule="auto"/>
        <w:jc w:val="both"/>
        <w:rPr>
          <w:rFonts w:ascii="Arial" w:hAnsi="Arial" w:cs="Arial"/>
          <w:color w:val="auto"/>
          <w:sz w:val="28"/>
          <w:szCs w:val="28"/>
        </w:rPr>
      </w:pPr>
      <w:bookmarkStart w:id="4" w:name="_Toc160034364"/>
      <w:r w:rsidRPr="00571FF0">
        <w:rPr>
          <w:rFonts w:ascii="Arial" w:hAnsi="Arial" w:cs="Arial"/>
          <w:color w:val="auto"/>
          <w:sz w:val="28"/>
          <w:szCs w:val="28"/>
        </w:rPr>
        <w:t>Embracing the Sustainable Economy</w:t>
      </w:r>
      <w:bookmarkEnd w:id="4"/>
    </w:p>
    <w:p w14:paraId="05D83B5C" w14:textId="373AE8B9" w:rsidR="00F34F12" w:rsidRPr="00571FF0" w:rsidRDefault="00F025AC" w:rsidP="00571FF0">
      <w:pPr>
        <w:spacing w:before="240" w:line="360" w:lineRule="auto"/>
        <w:jc w:val="both"/>
        <w:rPr>
          <w:rFonts w:ascii="Arial" w:hAnsi="Arial" w:cs="Arial"/>
        </w:rPr>
      </w:pPr>
      <w:r w:rsidRPr="00571FF0">
        <w:rPr>
          <w:rFonts w:ascii="Arial" w:hAnsi="Arial" w:cs="Arial"/>
        </w:rPr>
        <w:t xml:space="preserve">The tourist and hospitality industry is rapidly adopting the idea of a circular economy as an achievable plan for sustainability. By actively eliminating waste, regenerating resources, and proactively controlling inputs and outputs, enterprises in the sector can help reduce the environmental effects of their activities while enhancing their efficiency and durability. Applying a circular economy approach satisfies not just ethical imperatives, but also customer demand for sustainable products and visible, practical, and reportable methods of accomplishing the final aim. This transformation offers up areas of innovation in product design, management of the supply chain and waste management methods and prepares the path for a more sustainable industry ecosystem. This move does not just make sense from an ethical and environmental aspect; the shift to a more circular model also makes businesses in the tourism and </w:t>
      </w:r>
      <w:r w:rsidRPr="00571FF0">
        <w:rPr>
          <w:rFonts w:ascii="Arial" w:hAnsi="Arial" w:cs="Arial"/>
        </w:rPr>
        <w:lastRenderedPageBreak/>
        <w:t>hospitality sector stronger competitors that enjoy a greater reputation. It allows the sector stakeholders to integrate teamwork and strategic initiatives for a better, more sustainable future that suits the ever-changing industry bill and maintains the environment</w:t>
      </w:r>
      <w:r w:rsidR="00890E63" w:rsidRPr="00571FF0">
        <w:t xml:space="preserve"> </w:t>
      </w:r>
      <w:r w:rsidR="00890E63" w:rsidRPr="00571FF0">
        <w:rPr>
          <w:rFonts w:ascii="Arial" w:hAnsi="Arial" w:cs="Arial"/>
        </w:rPr>
        <w:t>(Legrand, Sloan and Chen, 2016)</w:t>
      </w:r>
      <w:r w:rsidRPr="00571FF0">
        <w:rPr>
          <w:rFonts w:ascii="Arial" w:hAnsi="Arial" w:cs="Arial"/>
        </w:rPr>
        <w:t>.</w:t>
      </w:r>
    </w:p>
    <w:p w14:paraId="3DD77755" w14:textId="77777777" w:rsidR="009573E7" w:rsidRPr="00571FF0" w:rsidRDefault="009573E7" w:rsidP="00571FF0">
      <w:pPr>
        <w:pStyle w:val="Heading2"/>
        <w:spacing w:before="240" w:line="360" w:lineRule="auto"/>
        <w:jc w:val="both"/>
        <w:rPr>
          <w:rFonts w:ascii="Arial" w:hAnsi="Arial" w:cs="Arial"/>
          <w:color w:val="auto"/>
          <w:sz w:val="28"/>
          <w:szCs w:val="28"/>
        </w:rPr>
      </w:pPr>
      <w:bookmarkStart w:id="5" w:name="_Toc160034365"/>
      <w:r w:rsidRPr="00571FF0">
        <w:rPr>
          <w:rFonts w:ascii="Arial" w:hAnsi="Arial" w:cs="Arial"/>
          <w:color w:val="auto"/>
          <w:sz w:val="28"/>
          <w:szCs w:val="28"/>
        </w:rPr>
        <w:t>Corporate Social Responsibility (CSR) in Hospitality</w:t>
      </w:r>
      <w:bookmarkEnd w:id="5"/>
      <w:r w:rsidRPr="00571FF0">
        <w:rPr>
          <w:rFonts w:ascii="Arial" w:hAnsi="Arial" w:cs="Arial"/>
          <w:color w:val="auto"/>
          <w:sz w:val="28"/>
          <w:szCs w:val="28"/>
        </w:rPr>
        <w:t xml:space="preserve"> </w:t>
      </w:r>
    </w:p>
    <w:p w14:paraId="65DCAA4C" w14:textId="39860DB1" w:rsidR="00F025AC" w:rsidRPr="00571FF0" w:rsidRDefault="009573E7" w:rsidP="00571FF0">
      <w:pPr>
        <w:spacing w:before="240" w:line="360" w:lineRule="auto"/>
        <w:jc w:val="both"/>
        <w:rPr>
          <w:rFonts w:ascii="Arial" w:hAnsi="Arial" w:cs="Arial"/>
        </w:rPr>
      </w:pPr>
      <w:r w:rsidRPr="00571FF0">
        <w:rPr>
          <w:rFonts w:ascii="Arial" w:hAnsi="Arial" w:cs="Arial"/>
        </w:rPr>
        <w:t>The use of CSR rules within hospitality processes should not be disregarded when it comes to developing sustainable actions. Not only do hospitality organisations address greater social and ecological challenges but they also make their overall performance and competitiveness more effective. Projects like universal design, disability awareness training of personnel, and the development of accessible infrastructure show the industry's desire to take on social responsibility and encourage inclusiveness. This strategy is not only improving the lives of people in the community and ecologically responsible acts but also being heard by the expanding conscious consumers, which is strengthening brand reputation and loyalty. Adopting CSR in hospitality offers a symbol of the business' approval of ethical behaviours, social equity, and respect for the environment, which are in keeping with hospitality's position of being an agent of beneficial social changes. The reality of the future believed by hospitality businesses can be reached through continual improvement and collaboration</w:t>
      </w:r>
      <w:r w:rsidR="00890E63" w:rsidRPr="00571FF0">
        <w:t xml:space="preserve"> </w:t>
      </w:r>
      <w:r w:rsidR="00890E63" w:rsidRPr="00571FF0">
        <w:rPr>
          <w:rFonts w:ascii="Arial" w:hAnsi="Arial" w:cs="Arial"/>
        </w:rPr>
        <w:t>(MacLean, 2018)</w:t>
      </w:r>
      <w:r w:rsidRPr="00571FF0">
        <w:rPr>
          <w:rFonts w:ascii="Arial" w:hAnsi="Arial" w:cs="Arial"/>
        </w:rPr>
        <w:t>.</w:t>
      </w:r>
    </w:p>
    <w:p w14:paraId="6721CBC7" w14:textId="77777777" w:rsidR="00EF73AD" w:rsidRPr="00571FF0" w:rsidRDefault="00EF73AD" w:rsidP="00571FF0">
      <w:pPr>
        <w:pStyle w:val="Heading2"/>
        <w:spacing w:before="240" w:line="360" w:lineRule="auto"/>
        <w:jc w:val="both"/>
        <w:rPr>
          <w:rFonts w:ascii="Arial" w:hAnsi="Arial" w:cs="Arial"/>
          <w:color w:val="auto"/>
          <w:sz w:val="28"/>
          <w:szCs w:val="28"/>
        </w:rPr>
      </w:pPr>
      <w:bookmarkStart w:id="6" w:name="_Toc160034366"/>
      <w:r w:rsidRPr="00571FF0">
        <w:rPr>
          <w:rFonts w:ascii="Arial" w:hAnsi="Arial" w:cs="Arial"/>
          <w:color w:val="auto"/>
          <w:sz w:val="28"/>
          <w:szCs w:val="28"/>
        </w:rPr>
        <w:t>Navigating Regulatory Frameworks</w:t>
      </w:r>
      <w:bookmarkEnd w:id="6"/>
      <w:r w:rsidRPr="00571FF0">
        <w:rPr>
          <w:rFonts w:ascii="Arial" w:hAnsi="Arial" w:cs="Arial"/>
          <w:color w:val="auto"/>
          <w:sz w:val="28"/>
          <w:szCs w:val="28"/>
        </w:rPr>
        <w:t xml:space="preserve"> </w:t>
      </w:r>
    </w:p>
    <w:p w14:paraId="26E8C673" w14:textId="29F4B759" w:rsidR="009573E7" w:rsidRPr="00571FF0" w:rsidRDefault="00EF73AD" w:rsidP="00571FF0">
      <w:pPr>
        <w:spacing w:before="240" w:line="360" w:lineRule="auto"/>
        <w:jc w:val="both"/>
        <w:rPr>
          <w:rFonts w:ascii="Arial" w:hAnsi="Arial" w:cs="Arial"/>
        </w:rPr>
      </w:pPr>
      <w:r w:rsidRPr="00571FF0">
        <w:rPr>
          <w:rFonts w:ascii="Arial" w:hAnsi="Arial" w:cs="Arial"/>
        </w:rPr>
        <w:t>In the hospitality business, it is vital to negotiate regulatory landscapes because of the short-term nature of the industry's regulatory framework, which is influenced by environmental regulations, market subtleties, and evolving customer trends. It is thus vital for hospitality organisations to embrace sustainable measures, particularly because of the presence of severe regulation and industry-led initiatives, which include energy efficiency management and waste control and recycling activities. Adapting to the evolving trends in customer wants and complying with regulatory requirements are in the interests of business specifically to improve a company's sustainable profile and assure competitive performance</w:t>
      </w:r>
      <w:r w:rsidR="00890E63" w:rsidRPr="00571FF0">
        <w:t xml:space="preserve"> </w:t>
      </w:r>
      <w:r w:rsidR="00890E63" w:rsidRPr="00571FF0">
        <w:rPr>
          <w:rFonts w:ascii="Arial" w:hAnsi="Arial" w:cs="Arial"/>
        </w:rPr>
        <w:t>(Mihalič, 2016)</w:t>
      </w:r>
      <w:r w:rsidRPr="00571FF0">
        <w:rPr>
          <w:rFonts w:ascii="Arial" w:hAnsi="Arial" w:cs="Arial"/>
        </w:rPr>
        <w:t xml:space="preserve">. The imposition of rules and proactive adoption of sustainability efforts establish a relatively low risk of non-compliance but a high pursuing risk in terms of environmental sustainability measures. The proactive </w:t>
      </w:r>
      <w:r w:rsidRPr="00571FF0">
        <w:rPr>
          <w:rFonts w:ascii="Arial" w:hAnsi="Arial" w:cs="Arial"/>
        </w:rPr>
        <w:lastRenderedPageBreak/>
        <w:t>strategy also helps the organisation embrace and display business principles and it also promotes brand perception and loyalty to the customers. Through strategic alignment and ongoing voluntary activities in support of regulatory instruments, hospitality companies may grow and succeed in an industry that is continuously and rapidly evolving while also assuring the management of environmental and social objectives</w:t>
      </w:r>
      <w:r w:rsidR="00890E63" w:rsidRPr="00571FF0">
        <w:t xml:space="preserve"> </w:t>
      </w:r>
      <w:r w:rsidR="00890E63" w:rsidRPr="00571FF0">
        <w:rPr>
          <w:rFonts w:ascii="Arial" w:hAnsi="Arial" w:cs="Arial"/>
        </w:rPr>
        <w:t>(Tyagi et al., 2023)</w:t>
      </w:r>
      <w:r w:rsidRPr="00571FF0">
        <w:rPr>
          <w:rFonts w:ascii="Arial" w:hAnsi="Arial" w:cs="Arial"/>
        </w:rPr>
        <w:t>.</w:t>
      </w:r>
    </w:p>
    <w:p w14:paraId="2FAB6595" w14:textId="77777777" w:rsidR="00E21D38" w:rsidRPr="00571FF0" w:rsidRDefault="00E21D38" w:rsidP="00571FF0">
      <w:pPr>
        <w:pStyle w:val="Heading2"/>
        <w:spacing w:before="240" w:line="360" w:lineRule="auto"/>
        <w:jc w:val="both"/>
        <w:rPr>
          <w:rFonts w:ascii="Arial" w:hAnsi="Arial" w:cs="Arial"/>
          <w:color w:val="auto"/>
          <w:sz w:val="28"/>
          <w:szCs w:val="28"/>
        </w:rPr>
      </w:pPr>
      <w:bookmarkStart w:id="7" w:name="_Toc160034367"/>
      <w:r w:rsidRPr="00571FF0">
        <w:rPr>
          <w:rFonts w:ascii="Arial" w:hAnsi="Arial" w:cs="Arial"/>
          <w:color w:val="auto"/>
          <w:sz w:val="28"/>
          <w:szCs w:val="28"/>
        </w:rPr>
        <w:t>Case Studies in Sustainable Hospitality</w:t>
      </w:r>
      <w:bookmarkEnd w:id="7"/>
    </w:p>
    <w:p w14:paraId="59FDDF1A" w14:textId="68CC5647" w:rsidR="00E21D38" w:rsidRPr="00571FF0" w:rsidRDefault="00BE31F3" w:rsidP="00571FF0">
      <w:pPr>
        <w:spacing w:before="240" w:line="360" w:lineRule="auto"/>
        <w:jc w:val="both"/>
        <w:rPr>
          <w:rFonts w:ascii="Arial" w:hAnsi="Arial" w:cs="Arial"/>
        </w:rPr>
      </w:pPr>
      <w:r w:rsidRPr="00571FF0">
        <w:rPr>
          <w:rFonts w:ascii="Arial" w:hAnsi="Arial" w:cs="Arial"/>
        </w:rPr>
        <w:t xml:space="preserve">Sustainable hospitality case studies are one of the main sources of knowledge to discover varied environment's best practices. For instance, Banff National Park's achievement in eco-tourism and Piran's work in sustainable cultural preservation illustrate effortlessly how sustainable development gives benefits to the tourism business. Within these instances, all these sample activities include the elements of environmental conservation, cultural preservation, and consumer happiness which implies that they are excellent models for sustainable tourism in worldwide extensive ranges. Banff National Park's striving has sustainability as its backbone which demonstrates eco-sensitive tourism, but Piran's achievement emphasises the safeguarding of the local culture when fulfilling the desires of the tourists. By applying sustainability to their operation, these locations indicate that natural and cultural resource protection and economic growth may walk together hand in hand. </w:t>
      </w:r>
      <w:r w:rsidR="00E21D38" w:rsidRPr="00571FF0">
        <w:rPr>
          <w:rFonts w:ascii="Arial" w:hAnsi="Arial" w:cs="Arial"/>
        </w:rPr>
        <w:t>These case studies serve as reference instances for other hospitality organisations to take on, making sustainability practices a fundamental part of the tourist industry internationally. Employing cooperation and creativity, the industry will be able to advance to a more sustainable and move future, thereby conserving the environment and culture for the next generations</w:t>
      </w:r>
      <w:r w:rsidR="00890E63" w:rsidRPr="00571FF0">
        <w:t xml:space="preserve"> </w:t>
      </w:r>
      <w:r w:rsidR="00890E63" w:rsidRPr="00571FF0">
        <w:rPr>
          <w:rFonts w:ascii="Arial" w:hAnsi="Arial" w:cs="Arial"/>
        </w:rPr>
        <w:t>(Omran and Schwarz-Herion, 2020)</w:t>
      </w:r>
      <w:r w:rsidR="00E21D38" w:rsidRPr="00571FF0">
        <w:rPr>
          <w:rFonts w:ascii="Arial" w:hAnsi="Arial" w:cs="Arial"/>
        </w:rPr>
        <w:t xml:space="preserve">. </w:t>
      </w:r>
    </w:p>
    <w:p w14:paraId="67389141" w14:textId="77777777" w:rsidR="00E21D38" w:rsidRPr="00571FF0" w:rsidRDefault="00E21D38" w:rsidP="00571FF0">
      <w:pPr>
        <w:pStyle w:val="Heading2"/>
        <w:spacing w:before="240" w:line="360" w:lineRule="auto"/>
        <w:jc w:val="both"/>
        <w:rPr>
          <w:rFonts w:ascii="Arial" w:hAnsi="Arial" w:cs="Arial"/>
          <w:color w:val="auto"/>
          <w:sz w:val="28"/>
          <w:szCs w:val="28"/>
        </w:rPr>
      </w:pPr>
      <w:bookmarkStart w:id="8" w:name="_Toc160034368"/>
      <w:r w:rsidRPr="00571FF0">
        <w:rPr>
          <w:rFonts w:ascii="Arial" w:hAnsi="Arial" w:cs="Arial"/>
          <w:color w:val="auto"/>
          <w:sz w:val="28"/>
          <w:szCs w:val="28"/>
        </w:rPr>
        <w:t>Driving Sustainability Through Innovation</w:t>
      </w:r>
      <w:bookmarkEnd w:id="8"/>
      <w:r w:rsidRPr="00571FF0">
        <w:rPr>
          <w:rFonts w:ascii="Arial" w:hAnsi="Arial" w:cs="Arial"/>
          <w:color w:val="auto"/>
          <w:sz w:val="28"/>
          <w:szCs w:val="28"/>
        </w:rPr>
        <w:t xml:space="preserve"> </w:t>
      </w:r>
    </w:p>
    <w:p w14:paraId="3B3ED8D9" w14:textId="0734E0FF" w:rsidR="006651AD" w:rsidRPr="00571FF0" w:rsidRDefault="00E21D38" w:rsidP="00571FF0">
      <w:pPr>
        <w:spacing w:before="240" w:line="360" w:lineRule="auto"/>
        <w:jc w:val="both"/>
        <w:rPr>
          <w:rFonts w:ascii="Arial" w:hAnsi="Arial" w:cs="Arial"/>
        </w:rPr>
      </w:pPr>
      <w:r w:rsidRPr="00571FF0">
        <w:rPr>
          <w:rFonts w:ascii="Arial" w:hAnsi="Arial" w:cs="Arial"/>
        </w:rPr>
        <w:t xml:space="preserve">In the tourist and hospitality business, innovation is a major sustainability driver. Marriott Hotels is a standout here, with several programs like its Sustainability Car and a profound dedication to the ideas of a circular economy. Indeed, they could probably have placed Marriott in any of the other 10 parts of this study and found that it is stretching the bounds of what is feasible. It is a corporation that has built sustainability in its business model in ways that underline both its commitment to environmental </w:t>
      </w:r>
      <w:r w:rsidRPr="00571FF0">
        <w:rPr>
          <w:rFonts w:ascii="Arial" w:hAnsi="Arial" w:cs="Arial"/>
        </w:rPr>
        <w:lastRenderedPageBreak/>
        <w:t>management and corporate social responsibility</w:t>
      </w:r>
      <w:r w:rsidR="00890E63" w:rsidRPr="00571FF0">
        <w:t xml:space="preserve"> </w:t>
      </w:r>
      <w:r w:rsidR="00890E63" w:rsidRPr="00571FF0">
        <w:rPr>
          <w:rFonts w:ascii="Arial" w:hAnsi="Arial" w:cs="Arial"/>
        </w:rPr>
        <w:t>(Pearce and Oktadiana, 2019)</w:t>
      </w:r>
      <w:r w:rsidRPr="00571FF0">
        <w:rPr>
          <w:rFonts w:ascii="Arial" w:hAnsi="Arial" w:cs="Arial"/>
        </w:rPr>
        <w:t>. The Sustainability Car initiative, for example, attempts to reduce carbon dioxide emissions by offering guests eco-friendly modes of transportation. Moreover, Marriott’s dedication to a circular economy highlights its commitment to zero waste and maximum resource efficiency across its activities. Programs such as these show the hospitality - and maybe the broader - business just what is possible. Through this, the hospitality sector can help transform consumers, help change the industry, and be the change needed to save the planet</w:t>
      </w:r>
      <w:r w:rsidR="00890E63" w:rsidRPr="00571FF0">
        <w:t xml:space="preserve"> </w:t>
      </w:r>
      <w:r w:rsidR="00890E63" w:rsidRPr="00571FF0">
        <w:rPr>
          <w:rFonts w:ascii="Arial" w:hAnsi="Arial" w:cs="Arial"/>
        </w:rPr>
        <w:t>(Tajeddini et al., 2023)</w:t>
      </w:r>
      <w:r w:rsidRPr="00571FF0">
        <w:rPr>
          <w:rFonts w:ascii="Arial" w:hAnsi="Arial" w:cs="Arial"/>
        </w:rPr>
        <w:t>.</w:t>
      </w:r>
    </w:p>
    <w:p w14:paraId="6EA08996" w14:textId="77777777" w:rsidR="006651AD" w:rsidRPr="00571FF0" w:rsidRDefault="006651AD" w:rsidP="00571FF0">
      <w:pPr>
        <w:pStyle w:val="Heading2"/>
        <w:spacing w:before="240" w:line="360" w:lineRule="auto"/>
        <w:jc w:val="both"/>
        <w:rPr>
          <w:rFonts w:ascii="Arial" w:hAnsi="Arial" w:cs="Arial"/>
          <w:color w:val="auto"/>
          <w:sz w:val="28"/>
          <w:szCs w:val="28"/>
        </w:rPr>
      </w:pPr>
      <w:bookmarkStart w:id="9" w:name="_Toc160034369"/>
      <w:r w:rsidRPr="00571FF0">
        <w:rPr>
          <w:rFonts w:ascii="Arial" w:hAnsi="Arial" w:cs="Arial"/>
          <w:color w:val="auto"/>
          <w:sz w:val="28"/>
          <w:szCs w:val="28"/>
        </w:rPr>
        <w:t>Global Commitment to Sustainable Development</w:t>
      </w:r>
      <w:bookmarkEnd w:id="9"/>
      <w:r w:rsidRPr="00571FF0">
        <w:rPr>
          <w:rFonts w:ascii="Arial" w:hAnsi="Arial" w:cs="Arial"/>
          <w:color w:val="auto"/>
          <w:sz w:val="28"/>
          <w:szCs w:val="28"/>
        </w:rPr>
        <w:t xml:space="preserve"> </w:t>
      </w:r>
    </w:p>
    <w:p w14:paraId="6BCEA644" w14:textId="56A645F1" w:rsidR="006651AD" w:rsidRPr="00571FF0" w:rsidRDefault="006651AD" w:rsidP="00571FF0">
      <w:pPr>
        <w:spacing w:before="240" w:line="360" w:lineRule="auto"/>
        <w:jc w:val="both"/>
        <w:rPr>
          <w:rFonts w:ascii="Arial" w:hAnsi="Arial" w:cs="Arial"/>
        </w:rPr>
      </w:pPr>
      <w:r w:rsidRPr="00571FF0">
        <w:rPr>
          <w:rFonts w:ascii="Arial" w:hAnsi="Arial" w:cs="Arial"/>
        </w:rPr>
        <w:t>The drive to sustainable development is enhanced by policies endorsed by legal authorities like the Sustainable Development Goals (SDGs) and by-laws such as the Well-being of Future Generations Act in Wales. Such standards are aimed at supporting steady economic development while not forgetting the aims of social and environmental responsibility, as a framework for steps to sustainable tourism throughout the world. By incorporating sustainability ideas into the policy agendas and legislation by world countries and international organizations, it is obvious that the concern for the different environmental challenges, social problems, and opportunities for sustainable prosperity of all is strongly recognised</w:t>
      </w:r>
      <w:r w:rsidR="00890E63" w:rsidRPr="00571FF0">
        <w:t xml:space="preserve"> </w:t>
      </w:r>
      <w:r w:rsidR="00890E63" w:rsidRPr="00571FF0">
        <w:rPr>
          <w:rFonts w:ascii="Arial" w:hAnsi="Arial" w:cs="Arial"/>
        </w:rPr>
        <w:t>(Publications, 2018)</w:t>
      </w:r>
      <w:r w:rsidRPr="00571FF0">
        <w:rPr>
          <w:rFonts w:ascii="Arial" w:hAnsi="Arial" w:cs="Arial"/>
        </w:rPr>
        <w:t>.</w:t>
      </w:r>
    </w:p>
    <w:p w14:paraId="6BEC7489" w14:textId="77777777" w:rsidR="00643C31" w:rsidRPr="00571FF0" w:rsidRDefault="00643C31" w:rsidP="00571FF0">
      <w:pPr>
        <w:pStyle w:val="Heading2"/>
        <w:spacing w:before="240" w:line="360" w:lineRule="auto"/>
        <w:jc w:val="both"/>
        <w:rPr>
          <w:rFonts w:ascii="Arial" w:hAnsi="Arial" w:cs="Arial"/>
          <w:color w:val="auto"/>
          <w:sz w:val="28"/>
          <w:szCs w:val="28"/>
        </w:rPr>
      </w:pPr>
      <w:bookmarkStart w:id="10" w:name="_Toc160034370"/>
      <w:r w:rsidRPr="00571FF0">
        <w:rPr>
          <w:rFonts w:ascii="Arial" w:hAnsi="Arial" w:cs="Arial"/>
          <w:color w:val="auto"/>
          <w:sz w:val="28"/>
          <w:szCs w:val="28"/>
        </w:rPr>
        <w:t>Challenges and Opportunities</w:t>
      </w:r>
      <w:bookmarkEnd w:id="10"/>
    </w:p>
    <w:p w14:paraId="0EBC9B90" w14:textId="77777777" w:rsidR="00005D99" w:rsidRPr="00571FF0" w:rsidRDefault="00005D99" w:rsidP="00571FF0">
      <w:pPr>
        <w:spacing w:before="240" w:line="360" w:lineRule="auto"/>
        <w:jc w:val="both"/>
        <w:rPr>
          <w:rFonts w:ascii="Arial" w:hAnsi="Arial" w:cs="Arial"/>
        </w:rPr>
      </w:pPr>
      <w:r w:rsidRPr="00571FF0">
        <w:rPr>
          <w:rFonts w:ascii="Arial" w:hAnsi="Arial" w:cs="Arial"/>
        </w:rPr>
        <w:t xml:space="preserve">Sustainable tourism is on foot and growing in popularity but there are still quite a few difficulties amongst them over-tourism, degradation of the environment and resource depletion. It is essential that the effective handling of these issues for the stakeholders and participants in all the tourism value chains including the governments, businesses, and community is ensured by cooperation. The travel and hospitality industry ought to try to overcome these worries by employing their ingenuity, and adopting a holistic approach to sustainability while doing so they will not only face the issues but also identify previously unnoticed sources of growth and durability. </w:t>
      </w:r>
    </w:p>
    <w:p w14:paraId="2E6237B1" w14:textId="07E52935" w:rsidR="00005D99" w:rsidRPr="00571FF0" w:rsidRDefault="00005D99" w:rsidP="00571FF0">
      <w:pPr>
        <w:spacing w:before="240" w:line="360" w:lineRule="auto"/>
        <w:jc w:val="both"/>
        <w:rPr>
          <w:rFonts w:ascii="Arial" w:hAnsi="Arial" w:cs="Arial"/>
        </w:rPr>
      </w:pPr>
      <w:r w:rsidRPr="00571FF0">
        <w:rPr>
          <w:rFonts w:ascii="Arial" w:hAnsi="Arial" w:cs="Arial"/>
        </w:rPr>
        <w:t xml:space="preserve">Sustainability unquestionably is one of the benefits of the travel and hospitality business, allowing for creativity and ethical management. Through the incorporation of sustainable practices into their routines, businesses can improve their </w:t>
      </w:r>
      <w:r w:rsidRPr="00571FF0">
        <w:rPr>
          <w:rFonts w:ascii="Arial" w:hAnsi="Arial" w:cs="Arial"/>
        </w:rPr>
        <w:lastRenderedPageBreak/>
        <w:t>competitiveness, client satisfaction and sustainability for a longer time, when facing the competition (Ruël and Lombarts, 2020).</w:t>
      </w:r>
    </w:p>
    <w:p w14:paraId="0D87143A" w14:textId="66BEDB80" w:rsidR="00F34F12" w:rsidRPr="00571FF0" w:rsidRDefault="00F34F12" w:rsidP="00571FF0">
      <w:pPr>
        <w:spacing w:before="240" w:line="360" w:lineRule="auto"/>
        <w:jc w:val="both"/>
        <w:rPr>
          <w:rFonts w:ascii="Arial" w:hAnsi="Arial" w:cs="Arial"/>
        </w:rPr>
      </w:pPr>
    </w:p>
    <w:p w14:paraId="5A1509FE" w14:textId="52A0AB4C" w:rsidR="00F34F12" w:rsidRPr="00571FF0" w:rsidRDefault="00F34F12" w:rsidP="00571FF0">
      <w:pPr>
        <w:pStyle w:val="Heading1"/>
        <w:spacing w:before="240" w:line="360" w:lineRule="auto"/>
        <w:jc w:val="both"/>
        <w:rPr>
          <w:rFonts w:ascii="Arial" w:hAnsi="Arial" w:cs="Arial"/>
          <w:sz w:val="32"/>
          <w:szCs w:val="32"/>
        </w:rPr>
      </w:pPr>
      <w:bookmarkStart w:id="11" w:name="_Toc160034371"/>
      <w:r w:rsidRPr="00571FF0">
        <w:rPr>
          <w:rFonts w:ascii="Arial" w:hAnsi="Arial" w:cs="Arial"/>
          <w:sz w:val="32"/>
          <w:szCs w:val="32"/>
        </w:rPr>
        <w:t>Conclusion</w:t>
      </w:r>
      <w:bookmarkEnd w:id="11"/>
    </w:p>
    <w:p w14:paraId="34E4D909" w14:textId="586E340F" w:rsidR="001C6511" w:rsidRPr="00571FF0" w:rsidRDefault="005B61BE" w:rsidP="00571FF0">
      <w:pPr>
        <w:spacing w:before="240" w:line="360" w:lineRule="auto"/>
        <w:jc w:val="both"/>
        <w:rPr>
          <w:rFonts w:ascii="Arial" w:hAnsi="Arial" w:cs="Arial"/>
        </w:rPr>
      </w:pPr>
      <w:r w:rsidRPr="00571FF0">
        <w:rPr>
          <w:rFonts w:ascii="Arial" w:hAnsi="Arial" w:cs="Arial"/>
        </w:rPr>
        <w:t>Sustainable concepts constitute the foundation of the tourist and hospitality sectors backing ethical conduct and affecting their future. By adhering to sustainable practices, companies can lower their environmental imprint, increase competitiveness, and create structural resilience. Outstanding cases in sustainable tourism and hospitality prove the existing viability and impact of being a responsible host. As a result, the sectors hold significant difficulties, including congestion, pollution, and contamination of cultures, that demand cooperative initiatives and creative solutions. Nonetheless, sustainability does design new geographical paths for growth, imagination, and community well-being. Hence, for tourism and hospitality, sustainability is not only a spiritual witness; sustainability refers to the survival of an enterprise which guarantees the integrity of the natural environment, the legacy of past generations and the well-being of the next generation.</w:t>
      </w:r>
      <w:r w:rsidR="001C6511" w:rsidRPr="00571FF0">
        <w:rPr>
          <w:rFonts w:ascii="Arial" w:hAnsi="Arial" w:cs="Arial"/>
        </w:rPr>
        <w:br w:type="page"/>
      </w:r>
    </w:p>
    <w:p w14:paraId="7A8C6602" w14:textId="77777777" w:rsidR="001C6511" w:rsidRPr="00571FF0" w:rsidRDefault="001C6511" w:rsidP="00571FF0">
      <w:pPr>
        <w:pStyle w:val="Heading1"/>
        <w:spacing w:before="240" w:line="360" w:lineRule="auto"/>
        <w:jc w:val="both"/>
        <w:rPr>
          <w:rFonts w:ascii="Arial" w:eastAsia="Times New Roman" w:hAnsi="Arial" w:cs="Arial"/>
          <w:sz w:val="32"/>
          <w:szCs w:val="32"/>
          <w:lang w:eastAsia="en-GB"/>
        </w:rPr>
      </w:pPr>
      <w:bookmarkStart w:id="12" w:name="_Toc160034372"/>
      <w:r w:rsidRPr="00571FF0">
        <w:rPr>
          <w:rFonts w:ascii="Arial" w:eastAsia="Times New Roman" w:hAnsi="Arial" w:cs="Arial"/>
          <w:sz w:val="32"/>
          <w:szCs w:val="32"/>
          <w:lang w:eastAsia="en-GB"/>
        </w:rPr>
        <w:lastRenderedPageBreak/>
        <w:t>References</w:t>
      </w:r>
      <w:bookmarkEnd w:id="12"/>
    </w:p>
    <w:p w14:paraId="5FF62BA8"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Bunakov, O.A. </w:t>
      </w:r>
      <w:r w:rsidRPr="00571FF0">
        <w:rPr>
          <w:rFonts w:ascii="Arial" w:eastAsia="Times New Roman" w:hAnsi="Arial" w:cs="Arial"/>
          <w:i/>
          <w:iCs/>
          <w:kern w:val="0"/>
          <w:szCs w:val="24"/>
          <w:lang w:eastAsia="en-GB"/>
          <w14:ligatures w14:val="none"/>
        </w:rPr>
        <w:t>et al.</w:t>
      </w:r>
      <w:r w:rsidRPr="00571FF0">
        <w:rPr>
          <w:rFonts w:ascii="Arial" w:eastAsia="Times New Roman" w:hAnsi="Arial" w:cs="Arial"/>
          <w:kern w:val="0"/>
          <w:szCs w:val="24"/>
          <w:lang w:eastAsia="en-GB"/>
          <w14:ligatures w14:val="none"/>
        </w:rPr>
        <w:t xml:space="preserve"> (2015) ‘’;Research on the evolution of management concepts of sustainable tourism and hospitality development in the regions,’’ ‘’; </w:t>
      </w:r>
      <w:r w:rsidRPr="00571FF0">
        <w:rPr>
          <w:rFonts w:ascii="Arial" w:eastAsia="Times New Roman" w:hAnsi="Arial" w:cs="Arial"/>
          <w:i/>
          <w:iCs/>
          <w:kern w:val="0"/>
          <w:szCs w:val="24"/>
          <w:lang w:eastAsia="en-GB"/>
          <w14:ligatures w14:val="none"/>
        </w:rPr>
        <w:t>Journal of Sustainable Development</w:t>
      </w:r>
      <w:r w:rsidRPr="00571FF0">
        <w:rPr>
          <w:rFonts w:ascii="Arial" w:eastAsia="Times New Roman" w:hAnsi="Arial" w:cs="Arial"/>
          <w:kern w:val="0"/>
          <w:szCs w:val="24"/>
          <w:lang w:eastAsia="en-GB"/>
          <w14:ligatures w14:val="none"/>
        </w:rPr>
        <w:t>,’’ 8(6). https://doi.org/10.5539/jsd.v8n6p39.</w:t>
      </w:r>
    </w:p>
    <w:p w14:paraId="01F5C558"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Della Lucia, M. and Giudici, E. (2020) </w:t>
      </w:r>
      <w:r w:rsidRPr="00571FF0">
        <w:rPr>
          <w:rFonts w:ascii="Arial" w:eastAsia="Times New Roman" w:hAnsi="Arial" w:cs="Arial"/>
          <w:i/>
          <w:iCs/>
          <w:kern w:val="0"/>
          <w:szCs w:val="24"/>
          <w:lang w:eastAsia="en-GB"/>
          <w14:ligatures w14:val="none"/>
        </w:rPr>
        <w:t>Humanistic tourism: Values, Norms and Dignity</w:t>
      </w:r>
      <w:r w:rsidRPr="00571FF0">
        <w:rPr>
          <w:rFonts w:ascii="Arial" w:eastAsia="Times New Roman" w:hAnsi="Arial" w:cs="Arial"/>
          <w:kern w:val="0"/>
          <w:szCs w:val="24"/>
          <w:lang w:eastAsia="en-GB"/>
          <w14:ligatures w14:val="none"/>
        </w:rPr>
        <w:t>. Routledge.</w:t>
      </w:r>
    </w:p>
    <w:p w14:paraId="4CA0775E"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Font, X. and Lynes, J. (2018) ‘’;Corporate social responsibility in tourism and hospitality,’’ ‘’; </w:t>
      </w:r>
      <w:r w:rsidRPr="00571FF0">
        <w:rPr>
          <w:rFonts w:ascii="Arial" w:eastAsia="Times New Roman" w:hAnsi="Arial" w:cs="Arial"/>
          <w:i/>
          <w:iCs/>
          <w:kern w:val="0"/>
          <w:szCs w:val="24"/>
          <w:lang w:eastAsia="en-GB"/>
          <w14:ligatures w14:val="none"/>
        </w:rPr>
        <w:t>Journal of Sustainable Tourism</w:t>
      </w:r>
      <w:r w:rsidRPr="00571FF0">
        <w:rPr>
          <w:rFonts w:ascii="Arial" w:eastAsia="Times New Roman" w:hAnsi="Arial" w:cs="Arial"/>
          <w:kern w:val="0"/>
          <w:szCs w:val="24"/>
          <w:lang w:eastAsia="en-GB"/>
          <w14:ligatures w14:val="none"/>
        </w:rPr>
        <w:t>,’’ 26(7), pp. 1027–1042. https://doi.org/10.1080/09669582.2018.1488856.</w:t>
      </w:r>
    </w:p>
    <w:p w14:paraId="4310260B"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Guliani, L.K. (2016) </w:t>
      </w:r>
      <w:r w:rsidRPr="00571FF0">
        <w:rPr>
          <w:rFonts w:ascii="Arial" w:eastAsia="Times New Roman" w:hAnsi="Arial" w:cs="Arial"/>
          <w:i/>
          <w:iCs/>
          <w:kern w:val="0"/>
          <w:szCs w:val="24"/>
          <w:lang w:eastAsia="en-GB"/>
          <w14:ligatures w14:val="none"/>
        </w:rPr>
        <w:t>Corporate social responsibility in the hospitality and tourism industry</w:t>
      </w:r>
      <w:r w:rsidRPr="00571FF0">
        <w:rPr>
          <w:rFonts w:ascii="Arial" w:eastAsia="Times New Roman" w:hAnsi="Arial" w:cs="Arial"/>
          <w:kern w:val="0"/>
          <w:szCs w:val="24"/>
          <w:lang w:eastAsia="en-GB"/>
          <w14:ligatures w14:val="none"/>
        </w:rPr>
        <w:t>. IGI Global.</w:t>
      </w:r>
    </w:p>
    <w:p w14:paraId="5D905D1E"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Jauhari, V. (2014) </w:t>
      </w:r>
      <w:r w:rsidRPr="00571FF0">
        <w:rPr>
          <w:rFonts w:ascii="Arial" w:eastAsia="Times New Roman" w:hAnsi="Arial" w:cs="Arial"/>
          <w:i/>
          <w:iCs/>
          <w:kern w:val="0"/>
          <w:szCs w:val="24"/>
          <w:lang w:eastAsia="en-GB"/>
          <w14:ligatures w14:val="none"/>
        </w:rPr>
        <w:t>Managing sustainability in the hospitality and tourism industry: Paradigms and Directions for the Future</w:t>
      </w:r>
      <w:r w:rsidRPr="00571FF0">
        <w:rPr>
          <w:rFonts w:ascii="Arial" w:eastAsia="Times New Roman" w:hAnsi="Arial" w:cs="Arial"/>
          <w:kern w:val="0"/>
          <w:szCs w:val="24"/>
          <w:lang w:eastAsia="en-GB"/>
          <w14:ligatures w14:val="none"/>
        </w:rPr>
        <w:t>. CRC Press.</w:t>
      </w:r>
    </w:p>
    <w:p w14:paraId="06514209"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Knapp, W.R. (2021) </w:t>
      </w:r>
      <w:r w:rsidRPr="00571FF0">
        <w:rPr>
          <w:rFonts w:ascii="Arial" w:eastAsia="Times New Roman" w:hAnsi="Arial" w:cs="Arial"/>
          <w:i/>
          <w:iCs/>
          <w:kern w:val="0"/>
          <w:szCs w:val="24"/>
          <w:lang w:eastAsia="en-GB"/>
          <w14:ligatures w14:val="none"/>
        </w:rPr>
        <w:t>Sustainability in the hospitality industry</w:t>
      </w:r>
      <w:r w:rsidRPr="00571FF0">
        <w:rPr>
          <w:rFonts w:ascii="Arial" w:eastAsia="Times New Roman" w:hAnsi="Arial" w:cs="Arial"/>
          <w:kern w:val="0"/>
          <w:szCs w:val="24"/>
          <w:lang w:eastAsia="en-GB"/>
          <w14:ligatures w14:val="none"/>
        </w:rPr>
        <w:t>. Cognella Academic Publishing.</w:t>
      </w:r>
    </w:p>
    <w:p w14:paraId="765F0997"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Korstanje, M.E., George, B. and Nedelea, A.-M. (2020) </w:t>
      </w:r>
      <w:r w:rsidRPr="00571FF0">
        <w:rPr>
          <w:rFonts w:ascii="Arial" w:eastAsia="Times New Roman" w:hAnsi="Arial" w:cs="Arial"/>
          <w:i/>
          <w:iCs/>
          <w:kern w:val="0"/>
          <w:szCs w:val="24"/>
          <w:lang w:eastAsia="en-GB"/>
          <w14:ligatures w14:val="none"/>
        </w:rPr>
        <w:t>Strategies for promoting sustainable hospitality and tourism services</w:t>
      </w:r>
      <w:r w:rsidRPr="00571FF0">
        <w:rPr>
          <w:rFonts w:ascii="Arial" w:eastAsia="Times New Roman" w:hAnsi="Arial" w:cs="Arial"/>
          <w:kern w:val="0"/>
          <w:szCs w:val="24"/>
          <w:lang w:eastAsia="en-GB"/>
          <w14:ligatures w14:val="none"/>
        </w:rPr>
        <w:t>. IGI Global.</w:t>
      </w:r>
    </w:p>
    <w:p w14:paraId="36FFDA25"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Legrand, W., Sloan, P. and Chen, J.S. (2016) </w:t>
      </w:r>
      <w:r w:rsidRPr="00571FF0">
        <w:rPr>
          <w:rFonts w:ascii="Arial" w:eastAsia="Times New Roman" w:hAnsi="Arial" w:cs="Arial"/>
          <w:i/>
          <w:iCs/>
          <w:kern w:val="0"/>
          <w:szCs w:val="24"/>
          <w:lang w:eastAsia="en-GB"/>
          <w14:ligatures w14:val="none"/>
        </w:rPr>
        <w:t>Sustainability in the hospitality industry: Principles of sustainable operations</w:t>
      </w:r>
      <w:r w:rsidRPr="00571FF0">
        <w:rPr>
          <w:rFonts w:ascii="Arial" w:eastAsia="Times New Roman" w:hAnsi="Arial" w:cs="Arial"/>
          <w:kern w:val="0"/>
          <w:szCs w:val="24"/>
          <w:lang w:eastAsia="en-GB"/>
          <w14:ligatures w14:val="none"/>
        </w:rPr>
        <w:t>. Taylor &amp; Francis.</w:t>
      </w:r>
    </w:p>
    <w:p w14:paraId="106093B0"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MacLean, M.A. (2018) </w:t>
      </w:r>
      <w:r w:rsidRPr="00571FF0">
        <w:rPr>
          <w:rFonts w:ascii="Arial" w:eastAsia="Times New Roman" w:hAnsi="Arial" w:cs="Arial"/>
          <w:i/>
          <w:iCs/>
          <w:kern w:val="0"/>
          <w:szCs w:val="24"/>
          <w:lang w:eastAsia="en-GB"/>
          <w14:ligatures w14:val="none"/>
        </w:rPr>
        <w:t>Sustainable Hospitality and tourism management</w:t>
      </w:r>
      <w:r w:rsidRPr="00571FF0">
        <w:rPr>
          <w:rFonts w:ascii="Arial" w:eastAsia="Times New Roman" w:hAnsi="Arial" w:cs="Arial"/>
          <w:kern w:val="0"/>
          <w:szCs w:val="24"/>
          <w:lang w:eastAsia="en-GB"/>
          <w14:ligatures w14:val="none"/>
        </w:rPr>
        <w:t>.</w:t>
      </w:r>
    </w:p>
    <w:p w14:paraId="640E7D09"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Mihalič, T. (2016) ‘’;Environmental management of a tourist destination,’’ ‘’; </w:t>
      </w:r>
      <w:r w:rsidRPr="00571FF0">
        <w:rPr>
          <w:rFonts w:ascii="Arial" w:eastAsia="Times New Roman" w:hAnsi="Arial" w:cs="Arial"/>
          <w:i/>
          <w:iCs/>
          <w:kern w:val="0"/>
          <w:szCs w:val="24"/>
          <w:lang w:eastAsia="en-GB"/>
          <w14:ligatures w14:val="none"/>
        </w:rPr>
        <w:t>Tourism Management</w:t>
      </w:r>
      <w:r w:rsidRPr="00571FF0">
        <w:rPr>
          <w:rFonts w:ascii="Arial" w:eastAsia="Times New Roman" w:hAnsi="Arial" w:cs="Arial"/>
          <w:kern w:val="0"/>
          <w:szCs w:val="24"/>
          <w:lang w:eastAsia="en-GB"/>
          <w14:ligatures w14:val="none"/>
        </w:rPr>
        <w:t>,’’ 21(1), pp. 65–78. https://doi.org/10.1016/s0261-5177(99)00096-5.</w:t>
      </w:r>
    </w:p>
    <w:p w14:paraId="1ADFA1A8"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Omran, A. and Schwarz-Herion, O. (2020) </w:t>
      </w:r>
      <w:r w:rsidRPr="00571FF0">
        <w:rPr>
          <w:rFonts w:ascii="Arial" w:eastAsia="Times New Roman" w:hAnsi="Arial" w:cs="Arial"/>
          <w:i/>
          <w:iCs/>
          <w:kern w:val="0"/>
          <w:szCs w:val="24"/>
          <w:lang w:eastAsia="en-GB"/>
          <w14:ligatures w14:val="none"/>
        </w:rPr>
        <w:t>Sustaining our Environment for Better Future: Challenges and Opportunities</w:t>
      </w:r>
      <w:r w:rsidRPr="00571FF0">
        <w:rPr>
          <w:rFonts w:ascii="Arial" w:eastAsia="Times New Roman" w:hAnsi="Arial" w:cs="Arial"/>
          <w:kern w:val="0"/>
          <w:szCs w:val="24"/>
          <w:lang w:eastAsia="en-GB"/>
          <w14:ligatures w14:val="none"/>
        </w:rPr>
        <w:t>. Springer.</w:t>
      </w:r>
    </w:p>
    <w:p w14:paraId="10496647"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Pearce, P.L. and Oktadiana, H. (2019) </w:t>
      </w:r>
      <w:r w:rsidRPr="00571FF0">
        <w:rPr>
          <w:rFonts w:ascii="Arial" w:eastAsia="Times New Roman" w:hAnsi="Arial" w:cs="Arial"/>
          <w:i/>
          <w:iCs/>
          <w:kern w:val="0"/>
          <w:szCs w:val="24"/>
          <w:lang w:eastAsia="en-GB"/>
          <w14:ligatures w14:val="none"/>
        </w:rPr>
        <w:t>Delivering tourism intelligence: From Analysis to Action</w:t>
      </w:r>
      <w:r w:rsidRPr="00571FF0">
        <w:rPr>
          <w:rFonts w:ascii="Arial" w:eastAsia="Times New Roman" w:hAnsi="Arial" w:cs="Arial"/>
          <w:kern w:val="0"/>
          <w:szCs w:val="24"/>
          <w:lang w:eastAsia="en-GB"/>
          <w14:ligatures w14:val="none"/>
        </w:rPr>
        <w:t>. Emerald Group Publishing.</w:t>
      </w:r>
    </w:p>
    <w:p w14:paraId="6AE566C4"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lastRenderedPageBreak/>
        <w:t xml:space="preserve">Publications, U.N. (2018) </w:t>
      </w:r>
      <w:r w:rsidRPr="00571FF0">
        <w:rPr>
          <w:rFonts w:ascii="Arial" w:eastAsia="Times New Roman" w:hAnsi="Arial" w:cs="Arial"/>
          <w:i/>
          <w:iCs/>
          <w:kern w:val="0"/>
          <w:szCs w:val="24"/>
          <w:lang w:eastAsia="en-GB"/>
          <w14:ligatures w14:val="none"/>
        </w:rPr>
        <w:t>The Sustainable Development Goals Report 2017</w:t>
      </w:r>
      <w:r w:rsidRPr="00571FF0">
        <w:rPr>
          <w:rFonts w:ascii="Arial" w:eastAsia="Times New Roman" w:hAnsi="Arial" w:cs="Arial"/>
          <w:kern w:val="0"/>
          <w:szCs w:val="24"/>
          <w:lang w:eastAsia="en-GB"/>
          <w14:ligatures w14:val="none"/>
        </w:rPr>
        <w:t>.</w:t>
      </w:r>
    </w:p>
    <w:p w14:paraId="7DA45726"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Ruël, H. and Lombarts, A. (2020) </w:t>
      </w:r>
      <w:r w:rsidRPr="00571FF0">
        <w:rPr>
          <w:rFonts w:ascii="Arial" w:eastAsia="Times New Roman" w:hAnsi="Arial" w:cs="Arial"/>
          <w:i/>
          <w:iCs/>
          <w:kern w:val="0"/>
          <w:szCs w:val="24"/>
          <w:lang w:eastAsia="en-GB"/>
          <w14:ligatures w14:val="none"/>
        </w:rPr>
        <w:t>Sustainable hospitality management: Designing Meaningful Encounters with Talent and Technology</w:t>
      </w:r>
      <w:r w:rsidRPr="00571FF0">
        <w:rPr>
          <w:rFonts w:ascii="Arial" w:eastAsia="Times New Roman" w:hAnsi="Arial" w:cs="Arial"/>
          <w:kern w:val="0"/>
          <w:szCs w:val="24"/>
          <w:lang w:eastAsia="en-GB"/>
          <w14:ligatures w14:val="none"/>
        </w:rPr>
        <w:t>. Emerald Group Publishing.</w:t>
      </w:r>
    </w:p>
    <w:p w14:paraId="24B04704"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Tajeddini, K. </w:t>
      </w:r>
      <w:r w:rsidRPr="00571FF0">
        <w:rPr>
          <w:rFonts w:ascii="Arial" w:eastAsia="Times New Roman" w:hAnsi="Arial" w:cs="Arial"/>
          <w:i/>
          <w:iCs/>
          <w:kern w:val="0"/>
          <w:szCs w:val="24"/>
          <w:lang w:eastAsia="en-GB"/>
          <w14:ligatures w14:val="none"/>
        </w:rPr>
        <w:t>et al.</w:t>
      </w:r>
      <w:r w:rsidRPr="00571FF0">
        <w:rPr>
          <w:rFonts w:ascii="Arial" w:eastAsia="Times New Roman" w:hAnsi="Arial" w:cs="Arial"/>
          <w:kern w:val="0"/>
          <w:szCs w:val="24"/>
          <w:lang w:eastAsia="en-GB"/>
          <w14:ligatures w14:val="none"/>
        </w:rPr>
        <w:t xml:space="preserve"> (2023) ‘’;How entrepreneurial bricolage drives sustained competitive advantage of tourism and hospitality SMEs: The mediating role of differentiation and risk management,’’ ‘’; </w:t>
      </w:r>
      <w:r w:rsidRPr="00571FF0">
        <w:rPr>
          <w:rFonts w:ascii="Arial" w:eastAsia="Times New Roman" w:hAnsi="Arial" w:cs="Arial"/>
          <w:i/>
          <w:iCs/>
          <w:kern w:val="0"/>
          <w:szCs w:val="24"/>
          <w:lang w:eastAsia="en-GB"/>
          <w14:ligatures w14:val="none"/>
        </w:rPr>
        <w:t>International Journal of Hospitality Management</w:t>
      </w:r>
      <w:r w:rsidRPr="00571FF0">
        <w:rPr>
          <w:rFonts w:ascii="Arial" w:eastAsia="Times New Roman" w:hAnsi="Arial" w:cs="Arial"/>
          <w:kern w:val="0"/>
          <w:szCs w:val="24"/>
          <w:lang w:eastAsia="en-GB"/>
          <w14:ligatures w14:val="none"/>
        </w:rPr>
        <w:t>,’’ 111, p. 103480. https://doi.org/10.1016/j.ijhm.2023.103480.</w:t>
      </w:r>
    </w:p>
    <w:p w14:paraId="19A121D2"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Torres, B.B. (2021) </w:t>
      </w:r>
      <w:r w:rsidRPr="00571FF0">
        <w:rPr>
          <w:rFonts w:ascii="Arial" w:eastAsia="Times New Roman" w:hAnsi="Arial" w:cs="Arial"/>
          <w:i/>
          <w:iCs/>
          <w:kern w:val="0"/>
          <w:szCs w:val="24"/>
          <w:lang w:eastAsia="en-GB"/>
          <w14:ligatures w14:val="none"/>
        </w:rPr>
        <w:t>Corporate Social Responsibility in the Hospitality Industry and its contribution to the welfare of local communities. The case of Hilton Hotels</w:t>
      </w:r>
      <w:r w:rsidRPr="00571FF0">
        <w:rPr>
          <w:rFonts w:ascii="Arial" w:eastAsia="Times New Roman" w:hAnsi="Arial" w:cs="Arial"/>
          <w:kern w:val="0"/>
          <w:szCs w:val="24"/>
          <w:lang w:eastAsia="en-GB"/>
          <w14:ligatures w14:val="none"/>
        </w:rPr>
        <w:t>. GRIN Verlag.</w:t>
      </w:r>
    </w:p>
    <w:p w14:paraId="559B4610" w14:textId="77777777" w:rsidR="00571FF0" w:rsidRPr="00571FF0" w:rsidRDefault="00571FF0" w:rsidP="00571FF0">
      <w:pPr>
        <w:spacing w:before="240" w:after="0" w:line="360" w:lineRule="auto"/>
        <w:jc w:val="both"/>
        <w:rPr>
          <w:rFonts w:ascii="Arial" w:eastAsia="Times New Roman" w:hAnsi="Arial" w:cs="Arial"/>
          <w:kern w:val="0"/>
          <w:szCs w:val="24"/>
          <w:lang w:eastAsia="en-GB"/>
          <w14:ligatures w14:val="none"/>
        </w:rPr>
      </w:pPr>
      <w:r w:rsidRPr="00571FF0">
        <w:rPr>
          <w:rFonts w:ascii="Arial" w:eastAsia="Times New Roman" w:hAnsi="Arial" w:cs="Arial"/>
          <w:kern w:val="0"/>
          <w:szCs w:val="24"/>
          <w:lang w:eastAsia="en-GB"/>
          <w14:ligatures w14:val="none"/>
        </w:rPr>
        <w:t xml:space="preserve">Tyagi, P.K. </w:t>
      </w:r>
      <w:r w:rsidRPr="00571FF0">
        <w:rPr>
          <w:rFonts w:ascii="Arial" w:eastAsia="Times New Roman" w:hAnsi="Arial" w:cs="Arial"/>
          <w:i/>
          <w:iCs/>
          <w:kern w:val="0"/>
          <w:szCs w:val="24"/>
          <w:lang w:eastAsia="en-GB"/>
          <w14:ligatures w14:val="none"/>
        </w:rPr>
        <w:t>et al.</w:t>
      </w:r>
      <w:r w:rsidRPr="00571FF0">
        <w:rPr>
          <w:rFonts w:ascii="Arial" w:eastAsia="Times New Roman" w:hAnsi="Arial" w:cs="Arial"/>
          <w:kern w:val="0"/>
          <w:szCs w:val="24"/>
          <w:lang w:eastAsia="en-GB"/>
          <w14:ligatures w14:val="none"/>
        </w:rPr>
        <w:t xml:space="preserve"> (2023) </w:t>
      </w:r>
      <w:r w:rsidRPr="00571FF0">
        <w:rPr>
          <w:rFonts w:ascii="Arial" w:eastAsia="Times New Roman" w:hAnsi="Arial" w:cs="Arial"/>
          <w:i/>
          <w:iCs/>
          <w:kern w:val="0"/>
          <w:szCs w:val="24"/>
          <w:lang w:eastAsia="en-GB"/>
          <w14:ligatures w14:val="none"/>
        </w:rPr>
        <w:t>Embracing business sustainability through innovation and creativity in the service sector</w:t>
      </w:r>
      <w:r w:rsidRPr="00571FF0">
        <w:rPr>
          <w:rFonts w:ascii="Arial" w:eastAsia="Times New Roman" w:hAnsi="Arial" w:cs="Arial"/>
          <w:kern w:val="0"/>
          <w:szCs w:val="24"/>
          <w:lang w:eastAsia="en-GB"/>
          <w14:ligatures w14:val="none"/>
        </w:rPr>
        <w:t>. IGI Global.</w:t>
      </w:r>
    </w:p>
    <w:p w14:paraId="1CB014DC" w14:textId="77777777" w:rsidR="00F34F12" w:rsidRPr="00571FF0" w:rsidRDefault="00F34F12" w:rsidP="00571FF0">
      <w:pPr>
        <w:spacing w:before="240" w:line="360" w:lineRule="auto"/>
        <w:jc w:val="both"/>
        <w:rPr>
          <w:rFonts w:ascii="Arial" w:hAnsi="Arial" w:cs="Arial"/>
        </w:rPr>
      </w:pPr>
    </w:p>
    <w:p w14:paraId="2CEF37A3" w14:textId="450C2972" w:rsidR="00E463A3" w:rsidRPr="00571FF0" w:rsidRDefault="002A19BA" w:rsidP="00571FF0">
      <w:pPr>
        <w:spacing w:before="240" w:line="360" w:lineRule="auto"/>
        <w:jc w:val="both"/>
        <w:rPr>
          <w:rFonts w:ascii="Arial" w:hAnsi="Arial" w:cs="Arial"/>
        </w:rPr>
      </w:pPr>
      <w:r w:rsidRPr="00571FF0">
        <w:rPr>
          <w:rFonts w:ascii="Arial" w:hAnsi="Arial" w:cs="Arial"/>
        </w:rPr>
        <w:br/>
      </w:r>
      <w:r w:rsidRPr="00571FF0">
        <w:rPr>
          <w:rFonts w:ascii="Arial" w:hAnsi="Arial" w:cs="Arial"/>
        </w:rPr>
        <w:br/>
      </w:r>
      <w:r w:rsidRPr="00571FF0">
        <w:rPr>
          <w:rFonts w:ascii="Arial" w:hAnsi="Arial" w:cs="Arial"/>
        </w:rPr>
        <w:br/>
      </w:r>
      <w:r w:rsidRPr="00571FF0">
        <w:rPr>
          <w:rFonts w:ascii="Arial" w:hAnsi="Arial" w:cs="Arial"/>
        </w:rPr>
        <w:br/>
      </w:r>
      <w:r w:rsidRPr="00571FF0">
        <w:rPr>
          <w:rFonts w:ascii="Arial" w:hAnsi="Arial" w:cs="Arial"/>
        </w:rPr>
        <w:br/>
      </w:r>
      <w:r w:rsidRPr="00571FF0">
        <w:rPr>
          <w:rFonts w:ascii="Arial" w:hAnsi="Arial" w:cs="Arial"/>
        </w:rPr>
        <w:br/>
      </w:r>
    </w:p>
    <w:p w14:paraId="0A2E155F" w14:textId="3D1CC2CC" w:rsidR="000F2C45" w:rsidRPr="00571FF0" w:rsidRDefault="00E463A3" w:rsidP="00571FF0">
      <w:pPr>
        <w:spacing w:before="240" w:line="360" w:lineRule="auto"/>
        <w:jc w:val="both"/>
        <w:rPr>
          <w:rFonts w:ascii="Arial" w:hAnsi="Arial" w:cs="Arial"/>
        </w:rPr>
      </w:pPr>
      <w:r w:rsidRPr="00571FF0">
        <w:rPr>
          <w:rFonts w:ascii="Arial" w:hAnsi="Arial" w:cs="Arial"/>
        </w:rPr>
        <w:br/>
      </w:r>
    </w:p>
    <w:sectPr w:rsidR="000F2C45" w:rsidRPr="00571FF0" w:rsidSect="001D28D1">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F7706" w14:textId="77777777" w:rsidR="001D28D1" w:rsidRDefault="001D28D1" w:rsidP="003C787A">
      <w:pPr>
        <w:spacing w:after="0" w:line="240" w:lineRule="auto"/>
      </w:pPr>
      <w:r>
        <w:separator/>
      </w:r>
    </w:p>
  </w:endnote>
  <w:endnote w:type="continuationSeparator" w:id="0">
    <w:p w14:paraId="74516B6C" w14:textId="77777777" w:rsidR="001D28D1" w:rsidRDefault="001D28D1" w:rsidP="003C7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937870"/>
      <w:docPartObj>
        <w:docPartGallery w:val="Page Numbers (Bottom of Page)"/>
        <w:docPartUnique/>
      </w:docPartObj>
    </w:sdtPr>
    <w:sdtEndPr>
      <w:rPr>
        <w:noProof/>
      </w:rPr>
    </w:sdtEndPr>
    <w:sdtContent>
      <w:p w14:paraId="32F6D30A" w14:textId="3B20D380" w:rsidR="003C787A" w:rsidRDefault="003C7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8D1276" w14:textId="77777777" w:rsidR="003C787A" w:rsidRDefault="003C7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38714" w14:textId="77777777" w:rsidR="001D28D1" w:rsidRDefault="001D28D1" w:rsidP="003C787A">
      <w:pPr>
        <w:spacing w:after="0" w:line="240" w:lineRule="auto"/>
      </w:pPr>
      <w:r>
        <w:separator/>
      </w:r>
    </w:p>
  </w:footnote>
  <w:footnote w:type="continuationSeparator" w:id="0">
    <w:p w14:paraId="313AE536" w14:textId="77777777" w:rsidR="001D28D1" w:rsidRDefault="001D28D1" w:rsidP="003C7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578A9"/>
    <w:multiLevelType w:val="hybridMultilevel"/>
    <w:tmpl w:val="88F465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0524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53E"/>
    <w:rsid w:val="00005D99"/>
    <w:rsid w:val="000201CC"/>
    <w:rsid w:val="00073F4C"/>
    <w:rsid w:val="000F2C45"/>
    <w:rsid w:val="001334D7"/>
    <w:rsid w:val="00185ECD"/>
    <w:rsid w:val="001C6511"/>
    <w:rsid w:val="001D28D1"/>
    <w:rsid w:val="002A19BA"/>
    <w:rsid w:val="002F11C1"/>
    <w:rsid w:val="003C787A"/>
    <w:rsid w:val="00466FD2"/>
    <w:rsid w:val="004844A1"/>
    <w:rsid w:val="00571FF0"/>
    <w:rsid w:val="005B61BE"/>
    <w:rsid w:val="00643C31"/>
    <w:rsid w:val="00650FC8"/>
    <w:rsid w:val="006651AD"/>
    <w:rsid w:val="00890E63"/>
    <w:rsid w:val="009573E7"/>
    <w:rsid w:val="009C1AAB"/>
    <w:rsid w:val="009C68EB"/>
    <w:rsid w:val="00A63D9A"/>
    <w:rsid w:val="00A9085D"/>
    <w:rsid w:val="00B36352"/>
    <w:rsid w:val="00B7352B"/>
    <w:rsid w:val="00BE31F3"/>
    <w:rsid w:val="00BE753E"/>
    <w:rsid w:val="00C0476C"/>
    <w:rsid w:val="00D46BE8"/>
    <w:rsid w:val="00E21D38"/>
    <w:rsid w:val="00E463A3"/>
    <w:rsid w:val="00E71243"/>
    <w:rsid w:val="00E9058F"/>
    <w:rsid w:val="00EF73AD"/>
    <w:rsid w:val="00F025AC"/>
    <w:rsid w:val="00F34F1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63B40D"/>
  <w15:chartTrackingRefBased/>
  <w15:docId w15:val="{A077F6FC-EF28-443C-A92B-9CED9258C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5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75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53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53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E753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E75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E75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E75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E75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7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53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53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E753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E753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E753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E753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E753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E75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53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53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E753E"/>
    <w:pPr>
      <w:spacing w:before="160"/>
      <w:jc w:val="center"/>
    </w:pPr>
    <w:rPr>
      <w:i/>
      <w:iCs/>
      <w:color w:val="404040" w:themeColor="text1" w:themeTint="BF"/>
    </w:rPr>
  </w:style>
  <w:style w:type="character" w:customStyle="1" w:styleId="QuoteChar">
    <w:name w:val="Quote Char"/>
    <w:basedOn w:val="DefaultParagraphFont"/>
    <w:link w:val="Quote"/>
    <w:uiPriority w:val="29"/>
    <w:rsid w:val="00BE753E"/>
    <w:rPr>
      <w:i/>
      <w:iCs/>
      <w:color w:val="404040" w:themeColor="text1" w:themeTint="BF"/>
    </w:rPr>
  </w:style>
  <w:style w:type="paragraph" w:styleId="ListParagraph">
    <w:name w:val="List Paragraph"/>
    <w:basedOn w:val="Normal"/>
    <w:uiPriority w:val="34"/>
    <w:qFormat/>
    <w:rsid w:val="00BE753E"/>
    <w:pPr>
      <w:ind w:left="720"/>
      <w:contextualSpacing/>
    </w:pPr>
  </w:style>
  <w:style w:type="character" w:styleId="IntenseEmphasis">
    <w:name w:val="Intense Emphasis"/>
    <w:basedOn w:val="DefaultParagraphFont"/>
    <w:uiPriority w:val="21"/>
    <w:qFormat/>
    <w:rsid w:val="00BE753E"/>
    <w:rPr>
      <w:i/>
      <w:iCs/>
      <w:color w:val="0F4761" w:themeColor="accent1" w:themeShade="BF"/>
    </w:rPr>
  </w:style>
  <w:style w:type="paragraph" w:styleId="IntenseQuote">
    <w:name w:val="Intense Quote"/>
    <w:basedOn w:val="Normal"/>
    <w:next w:val="Normal"/>
    <w:link w:val="IntenseQuoteChar"/>
    <w:uiPriority w:val="30"/>
    <w:qFormat/>
    <w:rsid w:val="00BE7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53E"/>
    <w:rPr>
      <w:i/>
      <w:iCs/>
      <w:color w:val="0F4761" w:themeColor="accent1" w:themeShade="BF"/>
    </w:rPr>
  </w:style>
  <w:style w:type="character" w:styleId="IntenseReference">
    <w:name w:val="Intense Reference"/>
    <w:basedOn w:val="DefaultParagraphFont"/>
    <w:uiPriority w:val="32"/>
    <w:qFormat/>
    <w:rsid w:val="00BE753E"/>
    <w:rPr>
      <w:b/>
      <w:bCs/>
      <w:smallCaps/>
      <w:color w:val="0F4761" w:themeColor="accent1" w:themeShade="BF"/>
      <w:spacing w:val="5"/>
    </w:rPr>
  </w:style>
  <w:style w:type="paragraph" w:styleId="Header">
    <w:name w:val="header"/>
    <w:basedOn w:val="Normal"/>
    <w:link w:val="HeaderChar"/>
    <w:uiPriority w:val="99"/>
    <w:unhideWhenUsed/>
    <w:rsid w:val="003C7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87A"/>
  </w:style>
  <w:style w:type="paragraph" w:styleId="Footer">
    <w:name w:val="footer"/>
    <w:basedOn w:val="Normal"/>
    <w:link w:val="FooterChar"/>
    <w:uiPriority w:val="99"/>
    <w:unhideWhenUsed/>
    <w:rsid w:val="003C7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87A"/>
  </w:style>
  <w:style w:type="paragraph" w:styleId="TOCHeading">
    <w:name w:val="TOC Heading"/>
    <w:basedOn w:val="Heading1"/>
    <w:next w:val="Normal"/>
    <w:uiPriority w:val="39"/>
    <w:unhideWhenUsed/>
    <w:qFormat/>
    <w:rsid w:val="003C787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787A"/>
    <w:pPr>
      <w:spacing w:after="100"/>
    </w:pPr>
  </w:style>
  <w:style w:type="paragraph" w:styleId="TOC2">
    <w:name w:val="toc 2"/>
    <w:basedOn w:val="Normal"/>
    <w:next w:val="Normal"/>
    <w:autoRedefine/>
    <w:uiPriority w:val="39"/>
    <w:unhideWhenUsed/>
    <w:rsid w:val="003C787A"/>
    <w:pPr>
      <w:spacing w:after="100"/>
      <w:ind w:left="240"/>
    </w:pPr>
  </w:style>
  <w:style w:type="character" w:styleId="Hyperlink">
    <w:name w:val="Hyperlink"/>
    <w:basedOn w:val="DefaultParagraphFont"/>
    <w:uiPriority w:val="99"/>
    <w:unhideWhenUsed/>
    <w:rsid w:val="003C787A"/>
    <w:rPr>
      <w:color w:val="467886" w:themeColor="hyperlink"/>
      <w:u w:val="single"/>
    </w:rPr>
  </w:style>
  <w:style w:type="paragraph" w:styleId="Bibliography">
    <w:name w:val="Bibliography"/>
    <w:basedOn w:val="Normal"/>
    <w:next w:val="Normal"/>
    <w:uiPriority w:val="37"/>
    <w:semiHidden/>
    <w:unhideWhenUsed/>
    <w:rsid w:val="001C6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AD913-2DC5-41FB-A66A-2C4F4C7F3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Natalia Tucan</cp:lastModifiedBy>
  <cp:revision>2</cp:revision>
  <dcterms:created xsi:type="dcterms:W3CDTF">2024-02-27T09:27:00Z</dcterms:created>
  <dcterms:modified xsi:type="dcterms:W3CDTF">2024-03-01T12:23:00Z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57dede9d-806e-46a1-82bd-8ec705702185</vt:lpwstr>
  </property>
  <property fmtid="{D5CDD505-2E9C-101B-9397-08002B2CF9AE}" pid="3" name="MSIP_Label_defa4170-0d19-0005-0004-bc88714345d2_Enabled">
    <vt:lpwstr>true</vt:lpwstr>
  </property>
  <property fmtid="{D5CDD505-2E9C-101B-9397-08002B2CF9AE}" pid="4" name="MSIP_Label_defa4170-0d19-0005-0004-bc88714345d2_SetDate">
    <vt:lpwstr>2024-02-27T10:15:57Z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4d63fda8-9b17-4647-b48b-1df690ae79e4</vt:lpwstr>
  </property>
  <property fmtid="{D5CDD505-2E9C-101B-9397-08002B2CF9AE}" pid="8" name="MSIP_Label_defa4170-0d19-0005-0004-bc88714345d2_ActionId">
    <vt:lpwstr>34d670bf-6fcf-469a-b185-b50379707781</vt:lpwstr>
  </property>
  <property fmtid="{D5CDD505-2E9C-101B-9397-08002B2CF9AE}" pid="9" name="MSIP_Label_defa4170-0d19-0005-0004-bc88714345d2_ContentBits">
    <vt:lpwstr>0</vt:lpwstr>
  </property>
</Properties>
</file>