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B18FF" w14:textId="77777777" w:rsidR="0084557D" w:rsidRDefault="0084557D" w:rsidP="0084557D">
      <w:pPr>
        <w:jc w:val="center"/>
      </w:pPr>
      <w:r w:rsidRPr="00E16B5E">
        <w:rPr>
          <w:noProof/>
        </w:rPr>
        <w:drawing>
          <wp:inline distT="0" distB="0" distL="0" distR="0" wp14:anchorId="4F1B9358" wp14:editId="6FF06711">
            <wp:extent cx="2387600" cy="1358900"/>
            <wp:effectExtent l="0" t="0" r="0" b="0"/>
            <wp:docPr id="294834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834467" name=""/>
                    <pic:cNvPicPr/>
                  </pic:nvPicPr>
                  <pic:blipFill>
                    <a:blip r:embed="rId9"/>
                    <a:stretch>
                      <a:fillRect/>
                    </a:stretch>
                  </pic:blipFill>
                  <pic:spPr>
                    <a:xfrm>
                      <a:off x="0" y="0"/>
                      <a:ext cx="2387723" cy="1358970"/>
                    </a:xfrm>
                    <a:prstGeom prst="rect">
                      <a:avLst/>
                    </a:prstGeom>
                  </pic:spPr>
                </pic:pic>
              </a:graphicData>
            </a:graphic>
          </wp:inline>
        </w:drawing>
      </w:r>
    </w:p>
    <w:p w14:paraId="2F0AD464" w14:textId="77777777" w:rsidR="0084557D" w:rsidRPr="00897700" w:rsidRDefault="0084557D" w:rsidP="0084557D">
      <w:pPr>
        <w:jc w:val="center"/>
        <w:rPr>
          <w:rFonts w:ascii="Arial" w:hAnsi="Arial" w:cs="Arial"/>
        </w:rPr>
      </w:pPr>
    </w:p>
    <w:p w14:paraId="4D82CD94" w14:textId="77777777" w:rsidR="0084557D" w:rsidRPr="00897700" w:rsidRDefault="0084557D" w:rsidP="0084557D">
      <w:pPr>
        <w:jc w:val="center"/>
        <w:rPr>
          <w:rFonts w:ascii="Arial" w:hAnsi="Arial" w:cs="Arial"/>
        </w:rPr>
      </w:pPr>
    </w:p>
    <w:p w14:paraId="2E158B05" w14:textId="77777777" w:rsidR="0084557D" w:rsidRPr="00897700" w:rsidRDefault="0084557D" w:rsidP="0084557D">
      <w:pPr>
        <w:jc w:val="center"/>
        <w:rPr>
          <w:rFonts w:ascii="Arial" w:hAnsi="Arial" w:cs="Arial"/>
          <w:b/>
          <w:bCs/>
        </w:rPr>
      </w:pPr>
      <w:r w:rsidRPr="00897700">
        <w:rPr>
          <w:rFonts w:ascii="Arial" w:hAnsi="Arial" w:cs="Arial"/>
          <w:b/>
          <w:bCs/>
          <w:sz w:val="40"/>
          <w:szCs w:val="40"/>
        </w:rPr>
        <w:t>BA in Business Management</w:t>
      </w:r>
      <w:r w:rsidRPr="00897700">
        <w:rPr>
          <w:rFonts w:ascii="Arial" w:hAnsi="Arial" w:cs="Arial"/>
          <w:b/>
          <w:bCs/>
          <w:sz w:val="40"/>
          <w:szCs w:val="40"/>
        </w:rPr>
        <w:cr/>
      </w:r>
    </w:p>
    <w:p w14:paraId="3F897460" w14:textId="091F145E" w:rsidR="0084557D" w:rsidRPr="00897700" w:rsidRDefault="005F29EF" w:rsidP="005F29EF">
      <w:pPr>
        <w:rPr>
          <w:rFonts w:ascii="Arial" w:hAnsi="Arial" w:cs="Arial"/>
          <w:b/>
          <w:bCs/>
          <w:sz w:val="40"/>
          <w:szCs w:val="40"/>
        </w:rPr>
      </w:pPr>
      <w:r w:rsidRPr="00897700">
        <w:rPr>
          <w:rFonts w:ascii="Arial" w:hAnsi="Arial" w:cs="Arial"/>
          <w:b/>
          <w:bCs/>
        </w:rPr>
        <w:t xml:space="preserve">                          </w:t>
      </w:r>
      <w:r w:rsidR="0084557D" w:rsidRPr="00897700">
        <w:rPr>
          <w:rFonts w:ascii="Arial" w:hAnsi="Arial" w:cs="Arial"/>
          <w:b/>
          <w:bCs/>
          <w:sz w:val="40"/>
          <w:szCs w:val="40"/>
        </w:rPr>
        <w:t>Project Management LCBB5005</w:t>
      </w:r>
    </w:p>
    <w:p w14:paraId="086ACC88" w14:textId="77777777" w:rsidR="005F29EF" w:rsidRPr="00897700" w:rsidRDefault="005F29EF" w:rsidP="005F29EF">
      <w:pPr>
        <w:rPr>
          <w:rFonts w:ascii="Arial" w:hAnsi="Arial" w:cs="Arial"/>
          <w:b/>
          <w:bCs/>
          <w:sz w:val="40"/>
          <w:szCs w:val="40"/>
        </w:rPr>
      </w:pPr>
    </w:p>
    <w:p w14:paraId="4D35DCDA" w14:textId="3641E2C3" w:rsidR="0084557D" w:rsidRPr="00897700" w:rsidRDefault="005F29EF" w:rsidP="005F29EF">
      <w:pPr>
        <w:rPr>
          <w:rFonts w:ascii="Arial" w:hAnsi="Arial" w:cs="Arial"/>
          <w:b/>
          <w:bCs/>
          <w:sz w:val="36"/>
          <w:szCs w:val="36"/>
        </w:rPr>
      </w:pPr>
      <w:r w:rsidRPr="00897700">
        <w:rPr>
          <w:rFonts w:ascii="Arial" w:hAnsi="Arial" w:cs="Arial"/>
          <w:b/>
          <w:bCs/>
          <w:sz w:val="40"/>
          <w:szCs w:val="40"/>
        </w:rPr>
        <w:t xml:space="preserve">                         </w:t>
      </w:r>
      <w:r w:rsidR="0084557D" w:rsidRPr="00897700">
        <w:rPr>
          <w:rFonts w:ascii="Arial" w:hAnsi="Arial" w:cs="Arial"/>
          <w:b/>
          <w:bCs/>
          <w:sz w:val="36"/>
          <w:szCs w:val="36"/>
        </w:rPr>
        <w:t>Component 2:</w:t>
      </w:r>
      <w:r w:rsidRPr="00897700">
        <w:rPr>
          <w:rFonts w:ascii="Arial" w:hAnsi="Arial" w:cs="Arial"/>
          <w:b/>
          <w:bCs/>
          <w:sz w:val="36"/>
          <w:szCs w:val="36"/>
        </w:rPr>
        <w:t xml:space="preserve"> </w:t>
      </w:r>
      <w:r w:rsidR="0084557D" w:rsidRPr="00897700">
        <w:rPr>
          <w:rFonts w:ascii="Arial" w:hAnsi="Arial" w:cs="Arial"/>
          <w:b/>
          <w:bCs/>
          <w:sz w:val="36"/>
          <w:szCs w:val="36"/>
        </w:rPr>
        <w:t>Essay</w:t>
      </w:r>
    </w:p>
    <w:p w14:paraId="2666736F" w14:textId="77777777" w:rsidR="0084557D" w:rsidRPr="00897700" w:rsidRDefault="0084557D" w:rsidP="0084557D">
      <w:pPr>
        <w:jc w:val="center"/>
        <w:rPr>
          <w:rFonts w:ascii="Arial" w:hAnsi="Arial" w:cs="Arial"/>
          <w:b/>
          <w:bCs/>
        </w:rPr>
      </w:pPr>
    </w:p>
    <w:p w14:paraId="436733CE" w14:textId="77777777" w:rsidR="0084557D" w:rsidRPr="00897700" w:rsidRDefault="0084557D" w:rsidP="0084557D">
      <w:pPr>
        <w:jc w:val="center"/>
        <w:rPr>
          <w:rFonts w:ascii="Arial" w:hAnsi="Arial" w:cs="Arial"/>
          <w:b/>
          <w:bCs/>
        </w:rPr>
      </w:pPr>
    </w:p>
    <w:p w14:paraId="693B2E70" w14:textId="77777777" w:rsidR="0084557D" w:rsidRPr="00897700" w:rsidRDefault="0084557D" w:rsidP="0084557D">
      <w:pPr>
        <w:jc w:val="center"/>
        <w:rPr>
          <w:rFonts w:ascii="Arial" w:hAnsi="Arial" w:cs="Arial"/>
          <w:b/>
          <w:bCs/>
        </w:rPr>
      </w:pPr>
    </w:p>
    <w:p w14:paraId="1E717F44" w14:textId="400B6E78" w:rsidR="0084557D" w:rsidRPr="00897700" w:rsidRDefault="0084557D" w:rsidP="0084557D">
      <w:pPr>
        <w:rPr>
          <w:rFonts w:ascii="Arial" w:hAnsi="Arial" w:cs="Arial"/>
          <w:b/>
          <w:bCs/>
          <w:sz w:val="28"/>
          <w:szCs w:val="28"/>
        </w:rPr>
      </w:pPr>
      <w:r w:rsidRPr="00897700">
        <w:rPr>
          <w:rFonts w:ascii="Arial" w:hAnsi="Arial" w:cs="Arial"/>
          <w:b/>
          <w:bCs/>
          <w:sz w:val="28"/>
          <w:szCs w:val="28"/>
        </w:rPr>
        <w:t xml:space="preserve">Student </w:t>
      </w:r>
      <w:proofErr w:type="spellStart"/>
      <w:proofErr w:type="gramStart"/>
      <w:r w:rsidRPr="00897700">
        <w:rPr>
          <w:rFonts w:ascii="Arial" w:hAnsi="Arial" w:cs="Arial"/>
          <w:b/>
          <w:bCs/>
          <w:sz w:val="28"/>
          <w:szCs w:val="28"/>
        </w:rPr>
        <w:t>name:</w:t>
      </w:r>
      <w:r w:rsidR="00FA437E" w:rsidRPr="00897700">
        <w:rPr>
          <w:rFonts w:ascii="Arial" w:hAnsi="Arial" w:cs="Arial"/>
          <w:b/>
          <w:bCs/>
          <w:sz w:val="28"/>
          <w:szCs w:val="28"/>
        </w:rPr>
        <w:t>Constantin</w:t>
      </w:r>
      <w:proofErr w:type="spellEnd"/>
      <w:proofErr w:type="gramEnd"/>
      <w:r w:rsidR="00FA437E" w:rsidRPr="00897700">
        <w:rPr>
          <w:rFonts w:ascii="Arial" w:hAnsi="Arial" w:cs="Arial"/>
          <w:b/>
          <w:bCs/>
          <w:sz w:val="28"/>
          <w:szCs w:val="28"/>
        </w:rPr>
        <w:t xml:space="preserve"> </w:t>
      </w:r>
      <w:proofErr w:type="spellStart"/>
      <w:r w:rsidR="00FA437E" w:rsidRPr="00897700">
        <w:rPr>
          <w:rFonts w:ascii="Arial" w:hAnsi="Arial" w:cs="Arial"/>
          <w:b/>
          <w:bCs/>
          <w:sz w:val="28"/>
          <w:szCs w:val="28"/>
        </w:rPr>
        <w:t>Somodi</w:t>
      </w:r>
      <w:proofErr w:type="spellEnd"/>
    </w:p>
    <w:p w14:paraId="7EDE13C1" w14:textId="2B299DD8" w:rsidR="00FA437E" w:rsidRPr="00897700" w:rsidRDefault="0084557D">
      <w:pPr>
        <w:rPr>
          <w:rFonts w:ascii="Arial" w:hAnsi="Arial" w:cs="Arial"/>
          <w:b/>
          <w:bCs/>
          <w:sz w:val="28"/>
          <w:szCs w:val="28"/>
        </w:rPr>
      </w:pPr>
      <w:r w:rsidRPr="00897700">
        <w:rPr>
          <w:rFonts w:ascii="Arial" w:hAnsi="Arial" w:cs="Arial"/>
          <w:b/>
          <w:bCs/>
          <w:sz w:val="28"/>
          <w:szCs w:val="28"/>
        </w:rPr>
        <w:t>Student ID:</w:t>
      </w:r>
      <w:r w:rsidR="00FA437E" w:rsidRPr="00897700">
        <w:rPr>
          <w:rFonts w:ascii="Arial" w:hAnsi="Arial" w:cs="Arial"/>
          <w:b/>
          <w:bCs/>
          <w:sz w:val="28"/>
          <w:szCs w:val="28"/>
        </w:rPr>
        <w:t>2123844</w:t>
      </w:r>
    </w:p>
    <w:p w14:paraId="5A7EEC3B" w14:textId="69C088A9" w:rsidR="00FA437E" w:rsidRPr="00897700" w:rsidRDefault="00FA437E">
      <w:pPr>
        <w:rPr>
          <w:rFonts w:ascii="Arial" w:hAnsi="Arial" w:cs="Arial"/>
          <w:b/>
          <w:bCs/>
          <w:sz w:val="28"/>
          <w:szCs w:val="28"/>
        </w:rPr>
      </w:pPr>
      <w:r w:rsidRPr="00897700">
        <w:rPr>
          <w:rFonts w:ascii="Arial" w:hAnsi="Arial" w:cs="Arial"/>
          <w:b/>
          <w:bCs/>
          <w:sz w:val="28"/>
          <w:szCs w:val="28"/>
        </w:rPr>
        <w:t xml:space="preserve">Module </w:t>
      </w:r>
      <w:proofErr w:type="gramStart"/>
      <w:r w:rsidRPr="00897700">
        <w:rPr>
          <w:rFonts w:ascii="Arial" w:hAnsi="Arial" w:cs="Arial"/>
          <w:b/>
          <w:bCs/>
          <w:sz w:val="28"/>
          <w:szCs w:val="28"/>
        </w:rPr>
        <w:t>code:LCBB</w:t>
      </w:r>
      <w:proofErr w:type="gramEnd"/>
      <w:r w:rsidRPr="00897700">
        <w:rPr>
          <w:rFonts w:ascii="Arial" w:hAnsi="Arial" w:cs="Arial"/>
          <w:b/>
          <w:bCs/>
          <w:sz w:val="28"/>
          <w:szCs w:val="28"/>
        </w:rPr>
        <w:t>5005</w:t>
      </w:r>
    </w:p>
    <w:p w14:paraId="0A58EA4C" w14:textId="673DA9C1" w:rsidR="0084557D" w:rsidRPr="00897700" w:rsidRDefault="00FA437E">
      <w:pPr>
        <w:rPr>
          <w:rFonts w:ascii="Arial" w:hAnsi="Arial" w:cs="Arial"/>
          <w:b/>
          <w:bCs/>
        </w:rPr>
      </w:pPr>
      <w:proofErr w:type="spellStart"/>
      <w:proofErr w:type="gramStart"/>
      <w:r w:rsidRPr="00897700">
        <w:rPr>
          <w:rFonts w:ascii="Arial" w:hAnsi="Arial" w:cs="Arial"/>
          <w:b/>
          <w:bCs/>
          <w:sz w:val="28"/>
          <w:szCs w:val="28"/>
        </w:rPr>
        <w:t>Lecturer:Sadeque</w:t>
      </w:r>
      <w:proofErr w:type="spellEnd"/>
      <w:proofErr w:type="gramEnd"/>
      <w:r w:rsidRPr="00897700">
        <w:rPr>
          <w:rFonts w:ascii="Arial" w:hAnsi="Arial" w:cs="Arial"/>
          <w:b/>
          <w:bCs/>
          <w:sz w:val="28"/>
          <w:szCs w:val="28"/>
        </w:rPr>
        <w:t xml:space="preserve"> Shaikh</w:t>
      </w:r>
      <w:r w:rsidR="0084557D" w:rsidRPr="00897700">
        <w:rPr>
          <w:rFonts w:ascii="Arial" w:hAnsi="Arial" w:cs="Arial"/>
        </w:rPr>
        <w:br w:type="page"/>
      </w:r>
    </w:p>
    <w:p w14:paraId="11C47CE3" w14:textId="77777777" w:rsidR="00FA437E" w:rsidRDefault="00FA437E" w:rsidP="0084557D">
      <w:pPr>
        <w:pStyle w:val="TOCHeading"/>
        <w:jc w:val="center"/>
        <w:rPr>
          <w:rFonts w:ascii="Times New Roman" w:eastAsia="Times New Roman" w:hAnsi="Times New Roman" w:cs="Times New Roman"/>
          <w:color w:val="auto"/>
          <w:sz w:val="24"/>
          <w:szCs w:val="24"/>
          <w:lang w:val="en-GB"/>
        </w:rPr>
      </w:pPr>
    </w:p>
    <w:p w14:paraId="726DB2DC" w14:textId="77777777" w:rsidR="00FA437E" w:rsidRDefault="00FA437E" w:rsidP="0084557D">
      <w:pPr>
        <w:pStyle w:val="TOCHeading"/>
        <w:jc w:val="center"/>
        <w:rPr>
          <w:rFonts w:ascii="Times New Roman" w:eastAsia="Times New Roman" w:hAnsi="Times New Roman" w:cs="Times New Roman"/>
          <w:color w:val="auto"/>
          <w:sz w:val="24"/>
          <w:szCs w:val="24"/>
          <w:lang w:val="en-GB"/>
        </w:rPr>
      </w:pPr>
    </w:p>
    <w:sdt>
      <w:sdtPr>
        <w:rPr>
          <w:rFonts w:ascii="Times New Roman" w:eastAsia="Times New Roman" w:hAnsi="Times New Roman" w:cs="Times New Roman"/>
          <w:color w:val="auto"/>
          <w:sz w:val="24"/>
          <w:szCs w:val="24"/>
          <w:lang w:val="en-GB"/>
        </w:rPr>
        <w:id w:val="1651254306"/>
        <w:docPartObj>
          <w:docPartGallery w:val="Table of Contents"/>
          <w:docPartUnique/>
        </w:docPartObj>
      </w:sdtPr>
      <w:sdtEndPr>
        <w:rPr>
          <w:b/>
          <w:bCs/>
          <w:noProof/>
        </w:rPr>
      </w:sdtEndPr>
      <w:sdtContent>
        <w:p w14:paraId="2295F8B2" w14:textId="2DAA1ED6" w:rsidR="0084557D" w:rsidRPr="00FA437E" w:rsidRDefault="0084557D" w:rsidP="0084557D">
          <w:pPr>
            <w:pStyle w:val="TOCHeading"/>
            <w:jc w:val="center"/>
            <w:rPr>
              <w:rFonts w:ascii="Arial" w:hAnsi="Arial" w:cs="Arial"/>
            </w:rPr>
          </w:pPr>
          <w:r w:rsidRPr="00FA437E">
            <w:rPr>
              <w:rFonts w:ascii="Arial" w:hAnsi="Arial" w:cs="Arial"/>
            </w:rPr>
            <w:t>Table of Contents</w:t>
          </w:r>
        </w:p>
        <w:p w14:paraId="1533B0BB" w14:textId="24D942CB" w:rsidR="0084557D" w:rsidRPr="00FA437E" w:rsidRDefault="0084557D">
          <w:pPr>
            <w:pStyle w:val="TOC1"/>
            <w:tabs>
              <w:tab w:val="right" w:leader="dot" w:pos="9350"/>
            </w:tabs>
            <w:rPr>
              <w:rFonts w:ascii="Arial" w:hAnsi="Arial" w:cs="Arial"/>
              <w:noProof/>
            </w:rPr>
          </w:pPr>
          <w:r w:rsidRPr="00FA437E">
            <w:rPr>
              <w:rFonts w:ascii="Arial" w:hAnsi="Arial" w:cs="Arial"/>
            </w:rPr>
            <w:fldChar w:fldCharType="begin"/>
          </w:r>
          <w:r w:rsidRPr="00FA437E">
            <w:rPr>
              <w:rFonts w:ascii="Arial" w:hAnsi="Arial" w:cs="Arial"/>
            </w:rPr>
            <w:instrText xml:space="preserve"> TOC \o "1-3" \h \z \u </w:instrText>
          </w:r>
          <w:r w:rsidRPr="00FA437E">
            <w:rPr>
              <w:rFonts w:ascii="Arial" w:hAnsi="Arial" w:cs="Arial"/>
            </w:rPr>
            <w:fldChar w:fldCharType="separate"/>
          </w:r>
          <w:hyperlink w:anchor="_Toc151059547" w:history="1">
            <w:r w:rsidRPr="00FA437E">
              <w:rPr>
                <w:rStyle w:val="Hyperlink"/>
                <w:rFonts w:ascii="Arial" w:hAnsi="Arial" w:cs="Arial"/>
                <w:noProof/>
              </w:rPr>
              <w:t>Introduction</w:t>
            </w:r>
            <w:r w:rsidRPr="00FA437E">
              <w:rPr>
                <w:rFonts w:ascii="Arial" w:hAnsi="Arial" w:cs="Arial"/>
                <w:noProof/>
                <w:webHidden/>
              </w:rPr>
              <w:tab/>
            </w:r>
            <w:r w:rsidRPr="00FA437E">
              <w:rPr>
                <w:rFonts w:ascii="Arial" w:hAnsi="Arial" w:cs="Arial"/>
                <w:noProof/>
                <w:webHidden/>
              </w:rPr>
              <w:fldChar w:fldCharType="begin"/>
            </w:r>
            <w:r w:rsidRPr="00FA437E">
              <w:rPr>
                <w:rFonts w:ascii="Arial" w:hAnsi="Arial" w:cs="Arial"/>
                <w:noProof/>
                <w:webHidden/>
              </w:rPr>
              <w:instrText xml:space="preserve"> PAGEREF _Toc151059547 \h </w:instrText>
            </w:r>
            <w:r w:rsidRPr="00FA437E">
              <w:rPr>
                <w:rFonts w:ascii="Arial" w:hAnsi="Arial" w:cs="Arial"/>
                <w:noProof/>
                <w:webHidden/>
              </w:rPr>
            </w:r>
            <w:r w:rsidRPr="00FA437E">
              <w:rPr>
                <w:rFonts w:ascii="Arial" w:hAnsi="Arial" w:cs="Arial"/>
                <w:noProof/>
                <w:webHidden/>
              </w:rPr>
              <w:fldChar w:fldCharType="separate"/>
            </w:r>
            <w:r w:rsidRPr="00FA437E">
              <w:rPr>
                <w:rFonts w:ascii="Arial" w:hAnsi="Arial" w:cs="Arial"/>
                <w:noProof/>
                <w:webHidden/>
              </w:rPr>
              <w:t>1</w:t>
            </w:r>
            <w:r w:rsidRPr="00FA437E">
              <w:rPr>
                <w:rFonts w:ascii="Arial" w:hAnsi="Arial" w:cs="Arial"/>
                <w:noProof/>
                <w:webHidden/>
              </w:rPr>
              <w:fldChar w:fldCharType="end"/>
            </w:r>
          </w:hyperlink>
        </w:p>
        <w:p w14:paraId="7B0FB88B" w14:textId="6DE2F1E3" w:rsidR="0084557D" w:rsidRPr="00FA437E" w:rsidRDefault="00000000">
          <w:pPr>
            <w:pStyle w:val="TOC1"/>
            <w:tabs>
              <w:tab w:val="right" w:leader="dot" w:pos="9350"/>
            </w:tabs>
            <w:rPr>
              <w:rFonts w:ascii="Arial" w:hAnsi="Arial" w:cs="Arial"/>
              <w:noProof/>
            </w:rPr>
          </w:pPr>
          <w:hyperlink w:anchor="_Toc151059548" w:history="1">
            <w:r w:rsidR="0084557D" w:rsidRPr="00FA437E">
              <w:rPr>
                <w:rStyle w:val="Hyperlink"/>
                <w:rFonts w:ascii="Arial" w:hAnsi="Arial" w:cs="Arial"/>
                <w:noProof/>
              </w:rPr>
              <w:t>A detailed narrative of the Google Headquarters project</w:t>
            </w:r>
            <w:r w:rsidR="0084557D" w:rsidRPr="00FA437E">
              <w:rPr>
                <w:rFonts w:ascii="Arial" w:hAnsi="Arial" w:cs="Arial"/>
                <w:noProof/>
                <w:webHidden/>
              </w:rPr>
              <w:tab/>
            </w:r>
            <w:r w:rsidR="0084557D" w:rsidRPr="00FA437E">
              <w:rPr>
                <w:rFonts w:ascii="Arial" w:hAnsi="Arial" w:cs="Arial"/>
                <w:noProof/>
                <w:webHidden/>
              </w:rPr>
              <w:fldChar w:fldCharType="begin"/>
            </w:r>
            <w:r w:rsidR="0084557D" w:rsidRPr="00FA437E">
              <w:rPr>
                <w:rFonts w:ascii="Arial" w:hAnsi="Arial" w:cs="Arial"/>
                <w:noProof/>
                <w:webHidden/>
              </w:rPr>
              <w:instrText xml:space="preserve"> PAGEREF _Toc151059548 \h </w:instrText>
            </w:r>
            <w:r w:rsidR="0084557D" w:rsidRPr="00FA437E">
              <w:rPr>
                <w:rFonts w:ascii="Arial" w:hAnsi="Arial" w:cs="Arial"/>
                <w:noProof/>
                <w:webHidden/>
              </w:rPr>
            </w:r>
            <w:r w:rsidR="0084557D" w:rsidRPr="00FA437E">
              <w:rPr>
                <w:rFonts w:ascii="Arial" w:hAnsi="Arial" w:cs="Arial"/>
                <w:noProof/>
                <w:webHidden/>
              </w:rPr>
              <w:fldChar w:fldCharType="separate"/>
            </w:r>
            <w:r w:rsidR="0084557D" w:rsidRPr="00FA437E">
              <w:rPr>
                <w:rFonts w:ascii="Arial" w:hAnsi="Arial" w:cs="Arial"/>
                <w:noProof/>
                <w:webHidden/>
              </w:rPr>
              <w:t>2</w:t>
            </w:r>
            <w:r w:rsidR="0084557D" w:rsidRPr="00FA437E">
              <w:rPr>
                <w:rFonts w:ascii="Arial" w:hAnsi="Arial" w:cs="Arial"/>
                <w:noProof/>
                <w:webHidden/>
              </w:rPr>
              <w:fldChar w:fldCharType="end"/>
            </w:r>
          </w:hyperlink>
        </w:p>
        <w:p w14:paraId="252798B2" w14:textId="24BB8B17" w:rsidR="0084557D" w:rsidRPr="00FA437E" w:rsidRDefault="00000000">
          <w:pPr>
            <w:pStyle w:val="TOC1"/>
            <w:tabs>
              <w:tab w:val="right" w:leader="dot" w:pos="9350"/>
            </w:tabs>
            <w:rPr>
              <w:rFonts w:ascii="Arial" w:hAnsi="Arial" w:cs="Arial"/>
              <w:noProof/>
            </w:rPr>
          </w:pPr>
          <w:hyperlink w:anchor="_Toc151059549" w:history="1">
            <w:r w:rsidR="0084557D" w:rsidRPr="00FA437E">
              <w:rPr>
                <w:rStyle w:val="Hyperlink"/>
                <w:rFonts w:ascii="Arial" w:hAnsi="Arial" w:cs="Arial"/>
                <w:noProof/>
              </w:rPr>
              <w:t>Success or failure for the future IT sector of UK.</w:t>
            </w:r>
            <w:r w:rsidR="0084557D" w:rsidRPr="00FA437E">
              <w:rPr>
                <w:rFonts w:ascii="Arial" w:hAnsi="Arial" w:cs="Arial"/>
                <w:noProof/>
                <w:webHidden/>
              </w:rPr>
              <w:tab/>
            </w:r>
            <w:r w:rsidR="0084557D" w:rsidRPr="00FA437E">
              <w:rPr>
                <w:rFonts w:ascii="Arial" w:hAnsi="Arial" w:cs="Arial"/>
                <w:noProof/>
                <w:webHidden/>
              </w:rPr>
              <w:fldChar w:fldCharType="begin"/>
            </w:r>
            <w:r w:rsidR="0084557D" w:rsidRPr="00FA437E">
              <w:rPr>
                <w:rFonts w:ascii="Arial" w:hAnsi="Arial" w:cs="Arial"/>
                <w:noProof/>
                <w:webHidden/>
              </w:rPr>
              <w:instrText xml:space="preserve"> PAGEREF _Toc151059549 \h </w:instrText>
            </w:r>
            <w:r w:rsidR="0084557D" w:rsidRPr="00FA437E">
              <w:rPr>
                <w:rFonts w:ascii="Arial" w:hAnsi="Arial" w:cs="Arial"/>
                <w:noProof/>
                <w:webHidden/>
              </w:rPr>
            </w:r>
            <w:r w:rsidR="0084557D" w:rsidRPr="00FA437E">
              <w:rPr>
                <w:rFonts w:ascii="Arial" w:hAnsi="Arial" w:cs="Arial"/>
                <w:noProof/>
                <w:webHidden/>
              </w:rPr>
              <w:fldChar w:fldCharType="separate"/>
            </w:r>
            <w:r w:rsidR="0084557D" w:rsidRPr="00FA437E">
              <w:rPr>
                <w:rFonts w:ascii="Arial" w:hAnsi="Arial" w:cs="Arial"/>
                <w:noProof/>
                <w:webHidden/>
              </w:rPr>
              <w:t>4</w:t>
            </w:r>
            <w:r w:rsidR="0084557D" w:rsidRPr="00FA437E">
              <w:rPr>
                <w:rFonts w:ascii="Arial" w:hAnsi="Arial" w:cs="Arial"/>
                <w:noProof/>
                <w:webHidden/>
              </w:rPr>
              <w:fldChar w:fldCharType="end"/>
            </w:r>
          </w:hyperlink>
        </w:p>
        <w:p w14:paraId="7B19A33A" w14:textId="2D52FC8F" w:rsidR="0084557D" w:rsidRPr="00FA437E" w:rsidRDefault="00000000">
          <w:pPr>
            <w:pStyle w:val="TOC1"/>
            <w:tabs>
              <w:tab w:val="right" w:leader="dot" w:pos="9350"/>
            </w:tabs>
            <w:rPr>
              <w:rFonts w:ascii="Arial" w:hAnsi="Arial" w:cs="Arial"/>
              <w:noProof/>
            </w:rPr>
          </w:pPr>
          <w:hyperlink w:anchor="_Toc151059550" w:history="1">
            <w:r w:rsidR="0084557D" w:rsidRPr="00FA437E">
              <w:rPr>
                <w:rStyle w:val="Hyperlink"/>
                <w:rFonts w:ascii="Arial" w:hAnsi="Arial" w:cs="Arial"/>
                <w:noProof/>
              </w:rPr>
              <w:t>Justification and highlight the lesson from this project</w:t>
            </w:r>
            <w:r w:rsidR="0084557D" w:rsidRPr="00FA437E">
              <w:rPr>
                <w:rFonts w:ascii="Arial" w:hAnsi="Arial" w:cs="Arial"/>
                <w:noProof/>
                <w:webHidden/>
              </w:rPr>
              <w:tab/>
            </w:r>
            <w:r w:rsidR="0084557D" w:rsidRPr="00FA437E">
              <w:rPr>
                <w:rFonts w:ascii="Arial" w:hAnsi="Arial" w:cs="Arial"/>
                <w:noProof/>
                <w:webHidden/>
              </w:rPr>
              <w:fldChar w:fldCharType="begin"/>
            </w:r>
            <w:r w:rsidR="0084557D" w:rsidRPr="00FA437E">
              <w:rPr>
                <w:rFonts w:ascii="Arial" w:hAnsi="Arial" w:cs="Arial"/>
                <w:noProof/>
                <w:webHidden/>
              </w:rPr>
              <w:instrText xml:space="preserve"> PAGEREF _Toc151059550 \h </w:instrText>
            </w:r>
            <w:r w:rsidR="0084557D" w:rsidRPr="00FA437E">
              <w:rPr>
                <w:rFonts w:ascii="Arial" w:hAnsi="Arial" w:cs="Arial"/>
                <w:noProof/>
                <w:webHidden/>
              </w:rPr>
            </w:r>
            <w:r w:rsidR="0084557D" w:rsidRPr="00FA437E">
              <w:rPr>
                <w:rFonts w:ascii="Arial" w:hAnsi="Arial" w:cs="Arial"/>
                <w:noProof/>
                <w:webHidden/>
              </w:rPr>
              <w:fldChar w:fldCharType="separate"/>
            </w:r>
            <w:r w:rsidR="0084557D" w:rsidRPr="00FA437E">
              <w:rPr>
                <w:rFonts w:ascii="Arial" w:hAnsi="Arial" w:cs="Arial"/>
                <w:noProof/>
                <w:webHidden/>
              </w:rPr>
              <w:t>6</w:t>
            </w:r>
            <w:r w:rsidR="0084557D" w:rsidRPr="00FA437E">
              <w:rPr>
                <w:rFonts w:ascii="Arial" w:hAnsi="Arial" w:cs="Arial"/>
                <w:noProof/>
                <w:webHidden/>
              </w:rPr>
              <w:fldChar w:fldCharType="end"/>
            </w:r>
          </w:hyperlink>
        </w:p>
        <w:p w14:paraId="2197DB9D" w14:textId="6C371C9B" w:rsidR="0084557D" w:rsidRPr="00FA437E" w:rsidRDefault="00000000">
          <w:pPr>
            <w:pStyle w:val="TOC1"/>
            <w:tabs>
              <w:tab w:val="right" w:leader="dot" w:pos="9350"/>
            </w:tabs>
            <w:rPr>
              <w:rFonts w:ascii="Arial" w:hAnsi="Arial" w:cs="Arial"/>
              <w:noProof/>
            </w:rPr>
          </w:pPr>
          <w:hyperlink w:anchor="_Toc151059551" w:history="1">
            <w:r w:rsidR="0084557D" w:rsidRPr="00FA437E">
              <w:rPr>
                <w:rStyle w:val="Hyperlink"/>
                <w:rFonts w:ascii="Arial" w:hAnsi="Arial" w:cs="Arial"/>
                <w:noProof/>
              </w:rPr>
              <w:t>Recommendation</w:t>
            </w:r>
            <w:r w:rsidR="0084557D" w:rsidRPr="00FA437E">
              <w:rPr>
                <w:rFonts w:ascii="Arial" w:hAnsi="Arial" w:cs="Arial"/>
                <w:noProof/>
                <w:webHidden/>
              </w:rPr>
              <w:tab/>
            </w:r>
            <w:r w:rsidR="0084557D" w:rsidRPr="00FA437E">
              <w:rPr>
                <w:rFonts w:ascii="Arial" w:hAnsi="Arial" w:cs="Arial"/>
                <w:noProof/>
                <w:webHidden/>
              </w:rPr>
              <w:fldChar w:fldCharType="begin"/>
            </w:r>
            <w:r w:rsidR="0084557D" w:rsidRPr="00FA437E">
              <w:rPr>
                <w:rFonts w:ascii="Arial" w:hAnsi="Arial" w:cs="Arial"/>
                <w:noProof/>
                <w:webHidden/>
              </w:rPr>
              <w:instrText xml:space="preserve"> PAGEREF _Toc151059551 \h </w:instrText>
            </w:r>
            <w:r w:rsidR="0084557D" w:rsidRPr="00FA437E">
              <w:rPr>
                <w:rFonts w:ascii="Arial" w:hAnsi="Arial" w:cs="Arial"/>
                <w:noProof/>
                <w:webHidden/>
              </w:rPr>
            </w:r>
            <w:r w:rsidR="0084557D" w:rsidRPr="00FA437E">
              <w:rPr>
                <w:rFonts w:ascii="Arial" w:hAnsi="Arial" w:cs="Arial"/>
                <w:noProof/>
                <w:webHidden/>
              </w:rPr>
              <w:fldChar w:fldCharType="separate"/>
            </w:r>
            <w:r w:rsidR="0084557D" w:rsidRPr="00FA437E">
              <w:rPr>
                <w:rFonts w:ascii="Arial" w:hAnsi="Arial" w:cs="Arial"/>
                <w:noProof/>
                <w:webHidden/>
              </w:rPr>
              <w:t>8</w:t>
            </w:r>
            <w:r w:rsidR="0084557D" w:rsidRPr="00FA437E">
              <w:rPr>
                <w:rFonts w:ascii="Arial" w:hAnsi="Arial" w:cs="Arial"/>
                <w:noProof/>
                <w:webHidden/>
              </w:rPr>
              <w:fldChar w:fldCharType="end"/>
            </w:r>
          </w:hyperlink>
        </w:p>
        <w:p w14:paraId="59D0CD1B" w14:textId="6C81C83E" w:rsidR="0084557D" w:rsidRPr="00FA437E" w:rsidRDefault="00000000">
          <w:pPr>
            <w:pStyle w:val="TOC1"/>
            <w:tabs>
              <w:tab w:val="right" w:leader="dot" w:pos="9350"/>
            </w:tabs>
            <w:rPr>
              <w:rFonts w:ascii="Arial" w:hAnsi="Arial" w:cs="Arial"/>
              <w:noProof/>
            </w:rPr>
          </w:pPr>
          <w:hyperlink w:anchor="_Toc151059552" w:history="1">
            <w:r w:rsidR="0084557D" w:rsidRPr="00FA437E">
              <w:rPr>
                <w:rStyle w:val="Hyperlink"/>
                <w:rFonts w:ascii="Arial" w:hAnsi="Arial" w:cs="Arial"/>
                <w:noProof/>
              </w:rPr>
              <w:t>Conclusion</w:t>
            </w:r>
            <w:r w:rsidR="0084557D" w:rsidRPr="00FA437E">
              <w:rPr>
                <w:rFonts w:ascii="Arial" w:hAnsi="Arial" w:cs="Arial"/>
                <w:noProof/>
                <w:webHidden/>
              </w:rPr>
              <w:tab/>
            </w:r>
            <w:r w:rsidR="0084557D" w:rsidRPr="00FA437E">
              <w:rPr>
                <w:rFonts w:ascii="Arial" w:hAnsi="Arial" w:cs="Arial"/>
                <w:noProof/>
                <w:webHidden/>
              </w:rPr>
              <w:fldChar w:fldCharType="begin"/>
            </w:r>
            <w:r w:rsidR="0084557D" w:rsidRPr="00FA437E">
              <w:rPr>
                <w:rFonts w:ascii="Arial" w:hAnsi="Arial" w:cs="Arial"/>
                <w:noProof/>
                <w:webHidden/>
              </w:rPr>
              <w:instrText xml:space="preserve"> PAGEREF _Toc151059552 \h </w:instrText>
            </w:r>
            <w:r w:rsidR="0084557D" w:rsidRPr="00FA437E">
              <w:rPr>
                <w:rFonts w:ascii="Arial" w:hAnsi="Arial" w:cs="Arial"/>
                <w:noProof/>
                <w:webHidden/>
              </w:rPr>
            </w:r>
            <w:r w:rsidR="0084557D" w:rsidRPr="00FA437E">
              <w:rPr>
                <w:rFonts w:ascii="Arial" w:hAnsi="Arial" w:cs="Arial"/>
                <w:noProof/>
                <w:webHidden/>
              </w:rPr>
              <w:fldChar w:fldCharType="separate"/>
            </w:r>
            <w:r w:rsidR="0084557D" w:rsidRPr="00FA437E">
              <w:rPr>
                <w:rFonts w:ascii="Arial" w:hAnsi="Arial" w:cs="Arial"/>
                <w:noProof/>
                <w:webHidden/>
              </w:rPr>
              <w:t>10</w:t>
            </w:r>
            <w:r w:rsidR="0084557D" w:rsidRPr="00FA437E">
              <w:rPr>
                <w:rFonts w:ascii="Arial" w:hAnsi="Arial" w:cs="Arial"/>
                <w:noProof/>
                <w:webHidden/>
              </w:rPr>
              <w:fldChar w:fldCharType="end"/>
            </w:r>
          </w:hyperlink>
        </w:p>
        <w:p w14:paraId="3A59720E" w14:textId="59749405" w:rsidR="0084557D" w:rsidRPr="00FA437E" w:rsidRDefault="00000000">
          <w:pPr>
            <w:pStyle w:val="TOC1"/>
            <w:tabs>
              <w:tab w:val="right" w:leader="dot" w:pos="9350"/>
            </w:tabs>
            <w:rPr>
              <w:rFonts w:ascii="Arial" w:hAnsi="Arial" w:cs="Arial"/>
              <w:noProof/>
            </w:rPr>
          </w:pPr>
          <w:hyperlink w:anchor="_Toc151059553" w:history="1">
            <w:r w:rsidR="0084557D" w:rsidRPr="00FA437E">
              <w:rPr>
                <w:rStyle w:val="Hyperlink"/>
                <w:rFonts w:ascii="Arial" w:hAnsi="Arial" w:cs="Arial"/>
                <w:noProof/>
              </w:rPr>
              <w:t>References</w:t>
            </w:r>
            <w:r w:rsidR="0084557D" w:rsidRPr="00FA437E">
              <w:rPr>
                <w:rFonts w:ascii="Arial" w:hAnsi="Arial" w:cs="Arial"/>
                <w:noProof/>
                <w:webHidden/>
              </w:rPr>
              <w:tab/>
            </w:r>
            <w:r w:rsidR="0084557D" w:rsidRPr="00FA437E">
              <w:rPr>
                <w:rFonts w:ascii="Arial" w:hAnsi="Arial" w:cs="Arial"/>
                <w:noProof/>
                <w:webHidden/>
              </w:rPr>
              <w:fldChar w:fldCharType="begin"/>
            </w:r>
            <w:r w:rsidR="0084557D" w:rsidRPr="00FA437E">
              <w:rPr>
                <w:rFonts w:ascii="Arial" w:hAnsi="Arial" w:cs="Arial"/>
                <w:noProof/>
                <w:webHidden/>
              </w:rPr>
              <w:instrText xml:space="preserve"> PAGEREF _Toc151059553 \h </w:instrText>
            </w:r>
            <w:r w:rsidR="0084557D" w:rsidRPr="00FA437E">
              <w:rPr>
                <w:rFonts w:ascii="Arial" w:hAnsi="Arial" w:cs="Arial"/>
                <w:noProof/>
                <w:webHidden/>
              </w:rPr>
            </w:r>
            <w:r w:rsidR="0084557D" w:rsidRPr="00FA437E">
              <w:rPr>
                <w:rFonts w:ascii="Arial" w:hAnsi="Arial" w:cs="Arial"/>
                <w:noProof/>
                <w:webHidden/>
              </w:rPr>
              <w:fldChar w:fldCharType="separate"/>
            </w:r>
            <w:r w:rsidR="0084557D" w:rsidRPr="00FA437E">
              <w:rPr>
                <w:rFonts w:ascii="Arial" w:hAnsi="Arial" w:cs="Arial"/>
                <w:noProof/>
                <w:webHidden/>
              </w:rPr>
              <w:t>11</w:t>
            </w:r>
            <w:r w:rsidR="0084557D" w:rsidRPr="00FA437E">
              <w:rPr>
                <w:rFonts w:ascii="Arial" w:hAnsi="Arial" w:cs="Arial"/>
                <w:noProof/>
                <w:webHidden/>
              </w:rPr>
              <w:fldChar w:fldCharType="end"/>
            </w:r>
          </w:hyperlink>
        </w:p>
        <w:p w14:paraId="6E728BB2" w14:textId="685F75A1" w:rsidR="0084557D" w:rsidRDefault="0084557D">
          <w:r w:rsidRPr="00FA437E">
            <w:rPr>
              <w:rFonts w:ascii="Arial" w:hAnsi="Arial" w:cs="Arial"/>
              <w:b/>
              <w:bCs/>
              <w:noProof/>
            </w:rPr>
            <w:fldChar w:fldCharType="end"/>
          </w:r>
        </w:p>
      </w:sdtContent>
    </w:sdt>
    <w:p w14:paraId="00000001" w14:textId="5362A4CB" w:rsidR="003A5510" w:rsidRDefault="00000000">
      <w:r>
        <w:br w:type="page"/>
      </w:r>
    </w:p>
    <w:p w14:paraId="10212454" w14:textId="77777777" w:rsidR="0084557D" w:rsidRDefault="0084557D">
      <w:pPr>
        <w:pStyle w:val="Heading1"/>
        <w:sectPr w:rsidR="0084557D" w:rsidSect="0084557D">
          <w:footerReference w:type="default" r:id="rId10"/>
          <w:pgSz w:w="12240" w:h="15840"/>
          <w:pgMar w:top="1440" w:right="1440" w:bottom="1440" w:left="1440" w:header="720" w:footer="720" w:gutter="0"/>
          <w:pgNumType w:fmt="lowerRoman" w:start="1"/>
          <w:cols w:space="720"/>
        </w:sectPr>
      </w:pPr>
      <w:bookmarkStart w:id="0" w:name="_heading=h.yyfaqyftiphs" w:colFirst="0" w:colLast="0"/>
      <w:bookmarkEnd w:id="0"/>
    </w:p>
    <w:p w14:paraId="00000002" w14:textId="77777777" w:rsidR="003A5510" w:rsidRPr="00FA437E" w:rsidRDefault="00000000">
      <w:pPr>
        <w:pStyle w:val="Heading1"/>
        <w:rPr>
          <w:rFonts w:ascii="Arial" w:hAnsi="Arial" w:cs="Arial"/>
        </w:rPr>
      </w:pPr>
      <w:bookmarkStart w:id="1" w:name="_Toc151059547"/>
      <w:r w:rsidRPr="00FA437E">
        <w:rPr>
          <w:rFonts w:ascii="Arial" w:hAnsi="Arial" w:cs="Arial"/>
        </w:rPr>
        <w:lastRenderedPageBreak/>
        <w:t>Introduction</w:t>
      </w:r>
      <w:bookmarkEnd w:id="1"/>
    </w:p>
    <w:p w14:paraId="00000003" w14:textId="77777777" w:rsidR="003A5510" w:rsidRDefault="00000000">
      <w:r w:rsidRPr="00FA437E">
        <w:rPr>
          <w:rFonts w:ascii="Arial" w:hAnsi="Arial" w:cs="Arial"/>
        </w:rPr>
        <w:t xml:space="preserve">The strategic layout of Google's prospective London headquarters at King's Cross demonstrates its dedication to its staff and the local community. This enormous undertaking is not solely a technological marvel but also a strategic manoeuvre designed to improve working conditions and foster expanding the knowledge-based economy in the United Kingdom. The following is a synopsis of the Google Headquarters Project, with an emphasis on the potential ramifications of the company for the information technology sector in the United Kingdom. In anticipation of unforeseen challenges, a risk assessment has been undertaken to facilitate the implementation of requisite adjustments as the project's deadline approaches. The essay examines the potential economic ramifications of the project, encompassing its capacity to foster technological advancement and create job prospects. This essay aims to provide empirically supported evidence that the Google Headquarters Project has yielded positive outcomes for the local community, the IT sector, and the economy as a whole. With astute analysis and actionable recommendations, the principal aim is to support forthcoming endeavours in the realms of corporate real estate and information technology. This highlights the importance of the undertaking by clarifying its role in advancing Britain's goal of attaining global prominence in technological innovation. The essay delineates the significance of the project as a paradigm of environmentally conscious business conduct, comprehensive stakeholder involvement, and conscientious corporate conduct. </w:t>
      </w:r>
      <w:r>
        <w:br w:type="page"/>
      </w:r>
    </w:p>
    <w:p w14:paraId="00000004" w14:textId="77777777" w:rsidR="003A5510" w:rsidRDefault="00000000">
      <w:pPr>
        <w:pStyle w:val="Heading1"/>
        <w:rPr>
          <w:rFonts w:ascii="Arial" w:hAnsi="Arial" w:cs="Arial"/>
        </w:rPr>
      </w:pPr>
      <w:bookmarkStart w:id="2" w:name="_heading=h.ams4x8pcjceq" w:colFirst="0" w:colLast="0"/>
      <w:bookmarkStart w:id="3" w:name="_Toc151059548"/>
      <w:bookmarkEnd w:id="2"/>
      <w:r w:rsidRPr="00FA437E">
        <w:rPr>
          <w:rFonts w:ascii="Arial" w:hAnsi="Arial" w:cs="Arial"/>
        </w:rPr>
        <w:lastRenderedPageBreak/>
        <w:t>A detailed narrative of the Google Headquarters project</w:t>
      </w:r>
      <w:bookmarkEnd w:id="3"/>
    </w:p>
    <w:p w14:paraId="1E1FAAC9" w14:textId="77777777" w:rsidR="00FA437E" w:rsidRPr="00FA437E" w:rsidRDefault="00FA437E" w:rsidP="00FA437E"/>
    <w:p w14:paraId="00000005" w14:textId="77777777" w:rsidR="003A5510" w:rsidRPr="00FA437E" w:rsidRDefault="00000000">
      <w:pPr>
        <w:rPr>
          <w:rFonts w:ascii="Arial" w:hAnsi="Arial" w:cs="Arial"/>
        </w:rPr>
      </w:pPr>
      <w:r w:rsidRPr="00FA437E">
        <w:rPr>
          <w:rFonts w:ascii="Arial" w:hAnsi="Arial" w:cs="Arial"/>
        </w:rPr>
        <w:t>The Google Headquarters Project is an incredibly audacious undertaking with the capacity to transform established professional methodologies significantly. It is situated in the vibrant London neighbourhood of King's Cross (Hubbard, 2017). The commitment of Google to technological advancement, public participation, and environmental stewardship is demonstrated by the allocation of billions of pounds. The presented design is a prime example of careful implementation and strategic deliberation (Tam et al., 2020). Even with the undertaking's considerable scale and intricate attributes, the prearranged timetable has recorded and verified advancements. The architectural plan for a ten-story structure that, among other amenities, will include a multipurpose field (MUGA) (Kerzner, 2019). By executing these enhancements, the organisation aspires to provide its 4,500 staff members with a professional setting that promotes both ease of use and efficiency.</w:t>
      </w:r>
    </w:p>
    <w:p w14:paraId="00000006" w14:textId="77777777" w:rsidR="003A5510" w:rsidRPr="00FA437E" w:rsidRDefault="00000000">
      <w:pPr>
        <w:rPr>
          <w:rFonts w:ascii="Arial" w:hAnsi="Arial" w:cs="Arial"/>
        </w:rPr>
      </w:pPr>
      <w:r w:rsidRPr="00FA437E">
        <w:rPr>
          <w:rFonts w:ascii="Arial" w:hAnsi="Arial" w:cs="Arial"/>
        </w:rPr>
        <w:t xml:space="preserve">In light of the approaching project deadline, conducting a practical risk assessment may be beneficial to gain a more comprehensive understanding of any enduring obstacles. A proactive corporation is distinguished by the proactive safeguards it employs to protect its physical and digital assets from potential damage (Hubbard, 2017). To address potential challenges that may result in disruptions during the construction and inauguration of the headquarters, a comprehensive risk assessment has been conducted, ensuring the project's ability to adjust to evolving circumstances. Budget management entails exhibiting fiscal responsibility through the practice of frugality and the maintenance of transparent procedures concerning expenditures (Russell, 2023). Unique in architectural design, equipped with state-of-the-art technological systems, and environmentally sustainable, the structure exemplifies Google's dedication to fostering a progressive and contemporary workplace (Harpham, 2017). In addition to its structural integrity, the sustainability of the building encompasses its exterior and interior spaces. </w:t>
      </w:r>
    </w:p>
    <w:p w14:paraId="36AAEA99" w14:textId="77777777" w:rsidR="00FA437E" w:rsidRDefault="00000000">
      <w:pPr>
        <w:rPr>
          <w:rFonts w:ascii="Arial" w:hAnsi="Arial" w:cs="Arial"/>
        </w:rPr>
      </w:pPr>
      <w:r w:rsidRPr="00FA437E">
        <w:rPr>
          <w:rFonts w:ascii="Arial" w:hAnsi="Arial" w:cs="Arial"/>
        </w:rPr>
        <w:t xml:space="preserve">The establishment provides its employees with a designated jogging path and thoughtfully planned outdoor areas for recreation, thereby promoting an understanding and concern for environmental stewardship (Kerzner, 2019). The potential Google headquarters is expected to be a cutting-edge establishment that prioritises its workforce significantly, keeping with the company's fundamental values of excellence. </w:t>
      </w:r>
    </w:p>
    <w:p w14:paraId="00000007" w14:textId="3FE7B22B" w:rsidR="003A5510" w:rsidRPr="00FA437E" w:rsidRDefault="00000000">
      <w:pPr>
        <w:rPr>
          <w:rFonts w:ascii="Arial" w:hAnsi="Arial" w:cs="Arial"/>
        </w:rPr>
      </w:pPr>
      <w:r w:rsidRPr="00FA437E">
        <w:rPr>
          <w:rFonts w:ascii="Arial" w:hAnsi="Arial" w:cs="Arial"/>
        </w:rPr>
        <w:lastRenderedPageBreak/>
        <w:t>In addition to its ordinary visual attributes, the analysis demonstrates that the project symbolises a deliberate and strategic effort to enhance the well-being of the knowledge-based industry and the local community (</w:t>
      </w:r>
      <w:proofErr w:type="spellStart"/>
      <w:r w:rsidRPr="00FA437E">
        <w:rPr>
          <w:rFonts w:ascii="Arial" w:hAnsi="Arial" w:cs="Arial"/>
        </w:rPr>
        <w:t>Micán</w:t>
      </w:r>
      <w:proofErr w:type="spellEnd"/>
      <w:r w:rsidRPr="00FA437E">
        <w:rPr>
          <w:rFonts w:ascii="Arial" w:hAnsi="Arial" w:cs="Arial"/>
        </w:rPr>
        <w:t xml:space="preserve"> and Fernandes, 2020). The Google campus has</w:t>
      </w:r>
      <w:r>
        <w:t xml:space="preserve"> </w:t>
      </w:r>
      <w:r w:rsidRPr="00FA437E">
        <w:rPr>
          <w:rFonts w:ascii="Arial" w:hAnsi="Arial" w:cs="Arial"/>
        </w:rPr>
        <w:t>positioned itself as a corporate real estate model by effectively engaging employees in sustainability initiatives, implementing technological advancements, maintaining accurate stakeholder communications, and promoting quality standards. In the present circumstances, it is indisputable that engaging and persuading key stakeholders is essential for ensuring the endeavour's success (</w:t>
      </w:r>
      <w:proofErr w:type="spellStart"/>
      <w:r w:rsidRPr="00FA437E">
        <w:rPr>
          <w:rFonts w:ascii="Arial" w:hAnsi="Arial" w:cs="Arial"/>
        </w:rPr>
        <w:t>Koke</w:t>
      </w:r>
      <w:proofErr w:type="spellEnd"/>
      <w:r w:rsidRPr="00FA437E">
        <w:rPr>
          <w:rFonts w:ascii="Arial" w:hAnsi="Arial" w:cs="Arial"/>
        </w:rPr>
        <w:t xml:space="preserve"> and </w:t>
      </w:r>
      <w:proofErr w:type="spellStart"/>
      <w:r w:rsidRPr="00FA437E">
        <w:rPr>
          <w:rFonts w:ascii="Arial" w:hAnsi="Arial" w:cs="Arial"/>
        </w:rPr>
        <w:t>Moehler</w:t>
      </w:r>
      <w:proofErr w:type="spellEnd"/>
      <w:r w:rsidRPr="00FA437E">
        <w:rPr>
          <w:rFonts w:ascii="Arial" w:hAnsi="Arial" w:cs="Arial"/>
        </w:rPr>
        <w:t>, 2019). A diligent effort to ensure that everyone is adequately informed and current is commendable. In order to facilitate a smooth incorporation of the project into the Knowledge Quarter and the growing knowledge-based economy of King's Cross, it is critical to adopt this strategy, which promotes constructive partnerships and guarantees adherence to regional regulations.</w:t>
      </w:r>
    </w:p>
    <w:p w14:paraId="00000008" w14:textId="77777777" w:rsidR="003A5510" w:rsidRPr="00FA437E" w:rsidRDefault="00000000">
      <w:pPr>
        <w:rPr>
          <w:rFonts w:ascii="Arial" w:hAnsi="Arial" w:cs="Arial"/>
        </w:rPr>
      </w:pPr>
      <w:r w:rsidRPr="00FA437E">
        <w:rPr>
          <w:rFonts w:ascii="Arial" w:hAnsi="Arial" w:cs="Arial"/>
        </w:rPr>
        <w:br w:type="page"/>
      </w:r>
    </w:p>
    <w:p w14:paraId="00000009" w14:textId="77777777" w:rsidR="003A5510" w:rsidRDefault="00000000">
      <w:pPr>
        <w:pStyle w:val="Heading1"/>
        <w:rPr>
          <w:rFonts w:ascii="Arial" w:hAnsi="Arial" w:cs="Arial"/>
        </w:rPr>
      </w:pPr>
      <w:bookmarkStart w:id="4" w:name="_heading=h.oy90yd1v9exm" w:colFirst="0" w:colLast="0"/>
      <w:bookmarkStart w:id="5" w:name="_Toc151059549"/>
      <w:bookmarkEnd w:id="4"/>
      <w:r w:rsidRPr="00FA437E">
        <w:rPr>
          <w:rFonts w:ascii="Arial" w:hAnsi="Arial" w:cs="Arial"/>
        </w:rPr>
        <w:lastRenderedPageBreak/>
        <w:t>Success or failure for the future IT sector of UK.</w:t>
      </w:r>
      <w:bookmarkEnd w:id="5"/>
    </w:p>
    <w:p w14:paraId="746F6A60" w14:textId="77777777" w:rsidR="00FA437E" w:rsidRPr="00FA437E" w:rsidRDefault="00FA437E" w:rsidP="00FA437E"/>
    <w:p w14:paraId="0000000A" w14:textId="77777777" w:rsidR="003A5510" w:rsidRPr="00FA437E" w:rsidRDefault="00000000">
      <w:pPr>
        <w:rPr>
          <w:rFonts w:ascii="Arial" w:hAnsi="Arial" w:cs="Arial"/>
        </w:rPr>
      </w:pPr>
      <w:r w:rsidRPr="00FA437E">
        <w:rPr>
          <w:rFonts w:ascii="Arial" w:hAnsi="Arial" w:cs="Arial"/>
        </w:rPr>
        <w:t>The information technology sector in the United Kingdom is expected to experience positive financial implications due to Google's proposed headquarters in London (Harpham, 2017). The operational significance of environmental stewardship, community engagement, and inventive resolution of challenges shall be underscored in this exhibition in the context of a sizable technical organisation. To ensure the endeavour's success, the United Kingdom must fortify its status as a technological superpower (Hubbard, 2017). It is logical to expect that Google, a prominent player in the global industry, will equip its future headquarters with cutting-edge infrastructure, innovative technology, and intelligent building systems. Furthermore, the substantial scale and breadth of the endeavour suggest that the United Kingdom is making substantial investments in its knowledge-based economy. Google's construction of a 7,000-person-capacity structure would significantly impact and stimulate employment growth.</w:t>
      </w:r>
    </w:p>
    <w:p w14:paraId="0000000B" w14:textId="77777777" w:rsidR="003A5510" w:rsidRPr="00FA437E" w:rsidRDefault="00000000">
      <w:pPr>
        <w:rPr>
          <w:rFonts w:ascii="Arial" w:hAnsi="Arial" w:cs="Arial"/>
        </w:rPr>
      </w:pPr>
      <w:r w:rsidRPr="00FA437E">
        <w:rPr>
          <w:rFonts w:ascii="Arial" w:hAnsi="Arial" w:cs="Arial"/>
        </w:rPr>
        <w:t>Further enhancing Google's internal operations will additionally foster the expansion of the information technology sector in the United Kingdom (</w:t>
      </w:r>
      <w:proofErr w:type="spellStart"/>
      <w:r w:rsidRPr="00FA437E">
        <w:rPr>
          <w:rFonts w:ascii="Arial" w:hAnsi="Arial" w:cs="Arial"/>
        </w:rPr>
        <w:t>Koke</w:t>
      </w:r>
      <w:proofErr w:type="spellEnd"/>
      <w:r w:rsidRPr="00FA437E">
        <w:rPr>
          <w:rFonts w:ascii="Arial" w:hAnsi="Arial" w:cs="Arial"/>
        </w:rPr>
        <w:t xml:space="preserve"> and </w:t>
      </w:r>
      <w:proofErr w:type="spellStart"/>
      <w:r w:rsidRPr="00FA437E">
        <w:rPr>
          <w:rFonts w:ascii="Arial" w:hAnsi="Arial" w:cs="Arial"/>
        </w:rPr>
        <w:t>Moehler</w:t>
      </w:r>
      <w:proofErr w:type="spellEnd"/>
      <w:r w:rsidRPr="00FA437E">
        <w:rPr>
          <w:rFonts w:ascii="Arial" w:hAnsi="Arial" w:cs="Arial"/>
        </w:rPr>
        <w:t>, 2019). How this strategy incorporates cutting-edge technologies into its operations may inspire other businesses to adopt a similar course of action. By emphasising environmentally sustainable design and construction, the initiative positions itself as a paradigm for the prospective IT sector in the United Kingdom (Russell, 2023). Given the growing importance of environmental issues, the Google Headquarters Project establishes an innovative standard for work environments that places a premium on environmental accountability (Martinelli and Milosevic, 2016). This occurrence promotes the expansion of the information technology sector and sets off a series of circumstances that create opportunities for related industries and service providers. The undertaking will expand the British economy by affecting the nascent knowledge-based economy in King's Cross and the Knowledge Quarter (</w:t>
      </w:r>
      <w:proofErr w:type="spellStart"/>
      <w:r w:rsidRPr="00FA437E">
        <w:rPr>
          <w:rFonts w:ascii="Arial" w:hAnsi="Arial" w:cs="Arial"/>
        </w:rPr>
        <w:t>Bernat</w:t>
      </w:r>
      <w:proofErr w:type="spellEnd"/>
      <w:r w:rsidRPr="00FA437E">
        <w:rPr>
          <w:rFonts w:ascii="Arial" w:hAnsi="Arial" w:cs="Arial"/>
        </w:rPr>
        <w:t xml:space="preserve"> and </w:t>
      </w:r>
      <w:proofErr w:type="spellStart"/>
      <w:r w:rsidRPr="00FA437E">
        <w:rPr>
          <w:rFonts w:ascii="Arial" w:hAnsi="Arial" w:cs="Arial"/>
        </w:rPr>
        <w:t>Qualharini</w:t>
      </w:r>
      <w:proofErr w:type="spellEnd"/>
      <w:r w:rsidRPr="00FA437E">
        <w:rPr>
          <w:rFonts w:ascii="Arial" w:hAnsi="Arial" w:cs="Arial"/>
        </w:rPr>
        <w:t xml:space="preserve">, 2023). </w:t>
      </w:r>
    </w:p>
    <w:p w14:paraId="434F319B" w14:textId="77777777" w:rsidR="00FA437E" w:rsidRDefault="00000000">
      <w:pPr>
        <w:rPr>
          <w:rFonts w:ascii="Arial" w:hAnsi="Arial" w:cs="Arial"/>
        </w:rPr>
      </w:pPr>
      <w:r w:rsidRPr="00FA437E">
        <w:rPr>
          <w:rFonts w:ascii="Arial" w:hAnsi="Arial" w:cs="Arial"/>
        </w:rPr>
        <w:t xml:space="preserve">Google's dedication to corporate citizenship is apparent in how the company engages with and informs a wide range of stakeholders to secure support for its initiatives. </w:t>
      </w:r>
    </w:p>
    <w:p w14:paraId="2FCB5423" w14:textId="77777777" w:rsidR="00FA437E" w:rsidRDefault="00FA437E">
      <w:pPr>
        <w:rPr>
          <w:rFonts w:ascii="Arial" w:hAnsi="Arial" w:cs="Arial"/>
        </w:rPr>
      </w:pPr>
    </w:p>
    <w:p w14:paraId="6C2E84B0" w14:textId="77777777" w:rsidR="00FA437E" w:rsidRDefault="00FA437E">
      <w:pPr>
        <w:rPr>
          <w:rFonts w:ascii="Arial" w:hAnsi="Arial" w:cs="Arial"/>
        </w:rPr>
      </w:pPr>
    </w:p>
    <w:p w14:paraId="12D94F01" w14:textId="77777777" w:rsidR="00FA437E" w:rsidRDefault="00FA437E">
      <w:pPr>
        <w:rPr>
          <w:rFonts w:ascii="Arial" w:hAnsi="Arial" w:cs="Arial"/>
        </w:rPr>
      </w:pPr>
    </w:p>
    <w:p w14:paraId="0000000C" w14:textId="4FA54873" w:rsidR="003A5510" w:rsidRPr="00FA437E" w:rsidRDefault="00000000">
      <w:pPr>
        <w:rPr>
          <w:rFonts w:ascii="Arial" w:hAnsi="Arial" w:cs="Arial"/>
        </w:rPr>
      </w:pPr>
      <w:r w:rsidRPr="00FA437E">
        <w:rPr>
          <w:rFonts w:ascii="Arial" w:hAnsi="Arial" w:cs="Arial"/>
        </w:rPr>
        <w:t>Technology companies and the communities in which they operate can cultivate a more favourable atmosphere for future IT initiatives through collaborative efforts (Hubbard, 2017). The United Kingdom demonstrates its commitment to environmentalism and adherence to global environmental norms by adopting energy-efficient technologies, green roofs, and responsible refuse management. In addition to its outward appearance, the building's influence on technological advancements, economic progress, ecological consciousness and cooperation among various parties involved underscores its importance (</w:t>
      </w:r>
      <w:proofErr w:type="spellStart"/>
      <w:r w:rsidRPr="00FA437E">
        <w:rPr>
          <w:rFonts w:ascii="Arial" w:hAnsi="Arial" w:cs="Arial"/>
        </w:rPr>
        <w:t>Micán</w:t>
      </w:r>
      <w:proofErr w:type="spellEnd"/>
      <w:r w:rsidRPr="00FA437E">
        <w:rPr>
          <w:rFonts w:ascii="Arial" w:hAnsi="Arial" w:cs="Arial"/>
        </w:rPr>
        <w:t xml:space="preserve"> and Fernandes, 2020). The ongoing growth and vitality of the IT sector in the United Kingdom can be attributed to Google's commitment to innovation and sustainability. The recently established Google headquarters accurately represents the company's dedication to achieving high standards. This structure will motivate additional inventive business strategies and technological advancements (Martinelli and Milosevic, 2016). It is of the utmost importance to acknowledge the existence of barriers and possible risks, notwithstanding the apparent success of the Google Headquarters Project. Unpredictability about the economy, construction delays, or unforeseen obstacles are all factors outside the purview of the developers that could hinder the project's advancement.</w:t>
      </w:r>
    </w:p>
    <w:p w14:paraId="0000000D" w14:textId="77777777" w:rsidR="003A5510" w:rsidRPr="00FA437E" w:rsidRDefault="00000000">
      <w:pPr>
        <w:rPr>
          <w:rFonts w:ascii="Arial" w:hAnsi="Arial" w:cs="Arial"/>
        </w:rPr>
      </w:pPr>
      <w:r w:rsidRPr="00FA437E">
        <w:rPr>
          <w:rFonts w:ascii="Arial" w:hAnsi="Arial" w:cs="Arial"/>
        </w:rPr>
        <w:br w:type="page"/>
      </w:r>
    </w:p>
    <w:p w14:paraId="0000000E" w14:textId="77777777" w:rsidR="003A5510" w:rsidRPr="00FA437E" w:rsidRDefault="00000000">
      <w:pPr>
        <w:pStyle w:val="Heading1"/>
        <w:rPr>
          <w:rFonts w:ascii="Arial" w:hAnsi="Arial" w:cs="Arial"/>
        </w:rPr>
      </w:pPr>
      <w:bookmarkStart w:id="6" w:name="_heading=h.vbmbk56snrrw" w:colFirst="0" w:colLast="0"/>
      <w:bookmarkStart w:id="7" w:name="_Toc151059550"/>
      <w:bookmarkEnd w:id="6"/>
      <w:r w:rsidRPr="00FA437E">
        <w:rPr>
          <w:rFonts w:ascii="Arial" w:hAnsi="Arial" w:cs="Arial"/>
        </w:rPr>
        <w:lastRenderedPageBreak/>
        <w:t>Justification and highlight the lesson from this project</w:t>
      </w:r>
      <w:bookmarkEnd w:id="7"/>
    </w:p>
    <w:p w14:paraId="0000000F" w14:textId="77777777" w:rsidR="003A5510" w:rsidRPr="00FA437E" w:rsidRDefault="00000000">
      <w:pPr>
        <w:spacing w:before="240" w:after="240"/>
        <w:rPr>
          <w:rFonts w:ascii="Arial" w:hAnsi="Arial" w:cs="Arial"/>
        </w:rPr>
      </w:pPr>
      <w:r w:rsidRPr="00FA437E">
        <w:rPr>
          <w:rFonts w:ascii="Arial" w:hAnsi="Arial" w:cs="Arial"/>
        </w:rPr>
        <w:t>Many people see the inauguration of Google's European headquarters in London as a turning point in technology development in the United Kingdom (</w:t>
      </w:r>
      <w:proofErr w:type="spellStart"/>
      <w:r w:rsidRPr="00FA437E">
        <w:rPr>
          <w:rFonts w:ascii="Arial" w:hAnsi="Arial" w:cs="Arial"/>
        </w:rPr>
        <w:t>Alizadehsalehi</w:t>
      </w:r>
      <w:proofErr w:type="spellEnd"/>
      <w:r w:rsidRPr="00FA437E">
        <w:rPr>
          <w:rFonts w:ascii="Arial" w:hAnsi="Arial" w:cs="Arial"/>
        </w:rPr>
        <w:t xml:space="preserve"> and </w:t>
      </w:r>
      <w:proofErr w:type="spellStart"/>
      <w:r w:rsidRPr="00FA437E">
        <w:rPr>
          <w:rFonts w:ascii="Arial" w:hAnsi="Arial" w:cs="Arial"/>
        </w:rPr>
        <w:t>Hadavi</w:t>
      </w:r>
      <w:proofErr w:type="spellEnd"/>
      <w:r w:rsidRPr="00FA437E">
        <w:rPr>
          <w:rFonts w:ascii="Arial" w:hAnsi="Arial" w:cs="Arial"/>
        </w:rPr>
        <w:t xml:space="preserve">, 2019). Numerous essential pieces of evidence support this claim. The United Kingdom's ambitions to take the lead in technological innovation on a global scale are inspiring. Since Google has always been at the forefront of technological innovation, it is safe to assume that its new headquarters will have state-of-the-art amenities (Harpham, 2017). The scale of this initiative, which includes constructing a Google campus large enough to house 7,000 employees, will have far-reaching economic impacts. Efforts to open up new work opportunities have increased the number of people employed in many fields (Ingle and Mahesh, 2020). In addition to boosting Google's efficiency, this breakthrough has far-reaching consequences for the whole information technology industry. </w:t>
      </w:r>
    </w:p>
    <w:p w14:paraId="00000010" w14:textId="77777777" w:rsidR="003A5510" w:rsidRPr="00FA437E" w:rsidRDefault="00000000">
      <w:pPr>
        <w:spacing w:before="240" w:after="240"/>
        <w:rPr>
          <w:rFonts w:ascii="Arial" w:hAnsi="Arial" w:cs="Arial"/>
        </w:rPr>
      </w:pPr>
      <w:r w:rsidRPr="00FA437E">
        <w:rPr>
          <w:rFonts w:ascii="Arial" w:hAnsi="Arial" w:cs="Arial"/>
        </w:rPr>
        <w:t>This project's accomplishment demonstrates the United Kingdom's technological superiority and leadership in the worldwide expansion of IT infrastructure (Sony and Naik, 2019). The project's dedication to environmental sustainability is a model for the commercial real estate sector. Google's commitment to environmental sustainability is on display all across campus, from using energy-saving technologies to constructing aesthetically pleasing terraces and providing designated jogging lanes (Ingle and Mahesh, 2020). The success of the project as a whole depends on the team's ability to effectively communicate with those who will be using the final product. Google's proactive attempts to better the lives of its investors, local community, and government agencies have made it a model for ethical business practices (</w:t>
      </w:r>
      <w:proofErr w:type="spellStart"/>
      <w:r w:rsidRPr="00FA437E">
        <w:rPr>
          <w:rFonts w:ascii="Arial" w:hAnsi="Arial" w:cs="Arial"/>
        </w:rPr>
        <w:t>Bernat</w:t>
      </w:r>
      <w:proofErr w:type="spellEnd"/>
      <w:r w:rsidRPr="00FA437E">
        <w:rPr>
          <w:rFonts w:ascii="Arial" w:hAnsi="Arial" w:cs="Arial"/>
        </w:rPr>
        <w:t xml:space="preserve"> and </w:t>
      </w:r>
      <w:proofErr w:type="spellStart"/>
      <w:r w:rsidRPr="00FA437E">
        <w:rPr>
          <w:rFonts w:ascii="Arial" w:hAnsi="Arial" w:cs="Arial"/>
        </w:rPr>
        <w:t>Qualharini</w:t>
      </w:r>
      <w:proofErr w:type="spellEnd"/>
      <w:r w:rsidRPr="00FA437E">
        <w:rPr>
          <w:rFonts w:ascii="Arial" w:hAnsi="Arial" w:cs="Arial"/>
        </w:rPr>
        <w:t>, 2023). A climate of trust and cooperation can be established, increasing opportunities for growth in the technology sector and the people it serves.</w:t>
      </w:r>
    </w:p>
    <w:p w14:paraId="03958A91" w14:textId="77777777" w:rsidR="00FA437E" w:rsidRDefault="00000000">
      <w:pPr>
        <w:spacing w:before="240" w:after="240"/>
        <w:rPr>
          <w:rFonts w:ascii="Arial" w:hAnsi="Arial" w:cs="Arial"/>
        </w:rPr>
      </w:pPr>
      <w:r w:rsidRPr="00FA437E">
        <w:rPr>
          <w:rFonts w:ascii="Arial" w:hAnsi="Arial" w:cs="Arial"/>
        </w:rPr>
        <w:t>The knowledge and experience gained while constructing Google's new headquarters are invaluable and can be applied to future IT building endeavours (</w:t>
      </w:r>
      <w:proofErr w:type="spellStart"/>
      <w:r w:rsidRPr="00FA437E">
        <w:rPr>
          <w:rFonts w:ascii="Arial" w:hAnsi="Arial" w:cs="Arial"/>
        </w:rPr>
        <w:t>Bernat</w:t>
      </w:r>
      <w:proofErr w:type="spellEnd"/>
      <w:r w:rsidRPr="00FA437E">
        <w:rPr>
          <w:rFonts w:ascii="Arial" w:hAnsi="Arial" w:cs="Arial"/>
        </w:rPr>
        <w:t xml:space="preserve"> and </w:t>
      </w:r>
      <w:proofErr w:type="spellStart"/>
      <w:r w:rsidRPr="00FA437E">
        <w:rPr>
          <w:rFonts w:ascii="Arial" w:hAnsi="Arial" w:cs="Arial"/>
        </w:rPr>
        <w:t>Qualharini</w:t>
      </w:r>
      <w:proofErr w:type="spellEnd"/>
      <w:r w:rsidRPr="00FA437E">
        <w:rPr>
          <w:rFonts w:ascii="Arial" w:hAnsi="Arial" w:cs="Arial"/>
        </w:rPr>
        <w:t xml:space="preserve">, 2023). This initiative shows the value of merging cutting-edge technologies into a comprehensive strategy. </w:t>
      </w:r>
    </w:p>
    <w:p w14:paraId="00000011" w14:textId="35B88A11" w:rsidR="003A5510" w:rsidRPr="00FA437E" w:rsidRDefault="00000000">
      <w:pPr>
        <w:spacing w:before="240" w:after="240"/>
        <w:rPr>
          <w:rFonts w:ascii="Arial" w:hAnsi="Arial" w:cs="Arial"/>
        </w:rPr>
      </w:pPr>
      <w:r w:rsidRPr="00FA437E">
        <w:rPr>
          <w:rFonts w:ascii="Arial" w:hAnsi="Arial" w:cs="Arial"/>
        </w:rPr>
        <w:lastRenderedPageBreak/>
        <w:t xml:space="preserve">Expert system management at Google's headquarters can be a template for future IT endeavours (Alvarenga et al., 2019). It must embrace modern technologies if we want an office to run smoothly and look professional. The proposed technique establishes criteria for sustainable commercial real estate. </w:t>
      </w:r>
    </w:p>
    <w:p w14:paraId="00000012" w14:textId="77777777" w:rsidR="003A5510" w:rsidRPr="00FA437E" w:rsidRDefault="00000000">
      <w:pPr>
        <w:spacing w:before="240" w:after="240"/>
        <w:rPr>
          <w:rFonts w:ascii="Arial" w:hAnsi="Arial" w:cs="Arial"/>
        </w:rPr>
      </w:pPr>
      <w:r w:rsidRPr="00FA437E">
        <w:rPr>
          <w:rFonts w:ascii="Arial" w:hAnsi="Arial" w:cs="Arial"/>
        </w:rPr>
        <w:t>Future IT projects could result from a higher focus on green building practices, energy-efficient procedures, and environmentally friendly materials (Ingle and Mahesh, 2020). Monitoring potential threats to a project regularly is essential for proactive risk management. Preventative steps and routine risk assessments will increase the probability of success for future IT projects (</w:t>
      </w:r>
      <w:proofErr w:type="spellStart"/>
      <w:r w:rsidRPr="00FA437E">
        <w:rPr>
          <w:rFonts w:ascii="Arial" w:hAnsi="Arial" w:cs="Arial"/>
        </w:rPr>
        <w:t>Alizadehsalehi</w:t>
      </w:r>
      <w:proofErr w:type="spellEnd"/>
      <w:r w:rsidRPr="00FA437E">
        <w:rPr>
          <w:rFonts w:ascii="Arial" w:hAnsi="Arial" w:cs="Arial"/>
        </w:rPr>
        <w:t xml:space="preserve"> and </w:t>
      </w:r>
      <w:proofErr w:type="spellStart"/>
      <w:r w:rsidRPr="00FA437E">
        <w:rPr>
          <w:rFonts w:ascii="Arial" w:hAnsi="Arial" w:cs="Arial"/>
        </w:rPr>
        <w:t>Hadavi</w:t>
      </w:r>
      <w:proofErr w:type="spellEnd"/>
      <w:r w:rsidRPr="00FA437E">
        <w:rPr>
          <w:rFonts w:ascii="Arial" w:hAnsi="Arial" w:cs="Arial"/>
        </w:rPr>
        <w:t>, 2019). This method lowers the impact of setbacks that could otherwise delay or imperil the project's completion and assures it can adapt to changing conditions. Considering the undertaking's considerable economic and societal impacts, future IT initiatives should do a detailed review of these areas (Tam et al., 2020). Evaluating how a project will affect employment, economic growth, and community well-being is essential to achieve positive and enduring results. The way Google includes project stakeholders in their decision-making is an example of how to succeed (</w:t>
      </w:r>
      <w:proofErr w:type="spellStart"/>
      <w:r w:rsidRPr="00FA437E">
        <w:rPr>
          <w:rFonts w:ascii="Arial" w:hAnsi="Arial" w:cs="Arial"/>
        </w:rPr>
        <w:t>Gillespies</w:t>
      </w:r>
      <w:proofErr w:type="spellEnd"/>
      <w:r w:rsidRPr="00FA437E">
        <w:rPr>
          <w:rFonts w:ascii="Arial" w:hAnsi="Arial" w:cs="Arial"/>
        </w:rPr>
        <w:t>, 2023). Keeping lines of communication open, inviting relevant parties to meetings, and distributing information periodically are all examples of collaborative best practices that could be useful for various IT projects.</w:t>
      </w:r>
    </w:p>
    <w:p w14:paraId="00000013" w14:textId="77777777" w:rsidR="003A5510" w:rsidRDefault="00000000">
      <w:r>
        <w:br w:type="page"/>
      </w:r>
    </w:p>
    <w:p w14:paraId="00000014" w14:textId="77777777" w:rsidR="003A5510" w:rsidRPr="00FA437E" w:rsidRDefault="00000000">
      <w:pPr>
        <w:pStyle w:val="Heading1"/>
        <w:rPr>
          <w:rFonts w:ascii="Arial" w:hAnsi="Arial" w:cs="Arial"/>
        </w:rPr>
      </w:pPr>
      <w:bookmarkStart w:id="8" w:name="_heading=h.8r0jea23448r" w:colFirst="0" w:colLast="0"/>
      <w:bookmarkStart w:id="9" w:name="_Toc151059551"/>
      <w:bookmarkEnd w:id="8"/>
      <w:r w:rsidRPr="00FA437E">
        <w:rPr>
          <w:rFonts w:ascii="Arial" w:hAnsi="Arial" w:cs="Arial"/>
        </w:rPr>
        <w:lastRenderedPageBreak/>
        <w:t>Recommendation</w:t>
      </w:r>
      <w:bookmarkEnd w:id="9"/>
    </w:p>
    <w:p w14:paraId="00000015" w14:textId="77777777" w:rsidR="003A5510" w:rsidRPr="00FA437E" w:rsidRDefault="00000000">
      <w:pPr>
        <w:rPr>
          <w:rFonts w:ascii="Arial" w:hAnsi="Arial" w:cs="Arial"/>
        </w:rPr>
      </w:pPr>
      <w:r w:rsidRPr="00FA437E">
        <w:rPr>
          <w:rFonts w:ascii="Arial" w:hAnsi="Arial" w:cs="Arial"/>
        </w:rPr>
        <w:t>The Google Headquarters Project in London exemplifies an ambitious undertaking that necessitates comprehensive deliberation and analysis of various factors to ensure success, foster innovation, and effectuate a beneficial societal influence (Alvarenga et al., 2019). Further initiatives of a similar nature are highly recommended to incorporate state-of-the-art technologies to their fullest extent. In order to inspire employees and increase productivity, the new corporate headquarters ought to be outfitted with state-of-the-art facilities and intelligent designs (</w:t>
      </w:r>
      <w:proofErr w:type="spellStart"/>
      <w:r w:rsidRPr="00FA437E">
        <w:rPr>
          <w:rFonts w:ascii="Arial" w:hAnsi="Arial" w:cs="Arial"/>
        </w:rPr>
        <w:t>Bernat</w:t>
      </w:r>
      <w:proofErr w:type="spellEnd"/>
      <w:r w:rsidRPr="00FA437E">
        <w:rPr>
          <w:rFonts w:ascii="Arial" w:hAnsi="Arial" w:cs="Arial"/>
        </w:rPr>
        <w:t xml:space="preserve"> and </w:t>
      </w:r>
      <w:proofErr w:type="spellStart"/>
      <w:r w:rsidRPr="00FA437E">
        <w:rPr>
          <w:rFonts w:ascii="Arial" w:hAnsi="Arial" w:cs="Arial"/>
        </w:rPr>
        <w:t>Qualharini</w:t>
      </w:r>
      <w:proofErr w:type="spellEnd"/>
      <w:r w:rsidRPr="00FA437E">
        <w:rPr>
          <w:rFonts w:ascii="Arial" w:hAnsi="Arial" w:cs="Arial"/>
        </w:rPr>
        <w:t xml:space="preserve">, 2023). Sustainability must remain a paramount concern, much like it did throughout the Google Headquarters Project. </w:t>
      </w:r>
    </w:p>
    <w:p w14:paraId="00000016" w14:textId="77777777" w:rsidR="003A5510" w:rsidRPr="00FA437E" w:rsidRDefault="00000000">
      <w:pPr>
        <w:rPr>
          <w:rFonts w:ascii="Arial" w:hAnsi="Arial" w:cs="Arial"/>
        </w:rPr>
      </w:pPr>
      <w:r w:rsidRPr="00FA437E">
        <w:rPr>
          <w:rFonts w:ascii="Arial" w:hAnsi="Arial" w:cs="Arial"/>
        </w:rPr>
        <w:t>The project exemplifies responsible corporate real estate by adhering to global environmental objectives by incorporating sustainable design elements, including energy-efficient technologies, verdant rooftops, and eco-friendly building materials. All parties with a vested interest in the outcome must be allowed to express their opinions (</w:t>
      </w:r>
      <w:proofErr w:type="spellStart"/>
      <w:r w:rsidRPr="00FA437E">
        <w:rPr>
          <w:rFonts w:ascii="Arial" w:hAnsi="Arial" w:cs="Arial"/>
        </w:rPr>
        <w:t>Dwivedula</w:t>
      </w:r>
      <w:proofErr w:type="spellEnd"/>
      <w:r w:rsidRPr="00FA437E">
        <w:rPr>
          <w:rFonts w:ascii="Arial" w:hAnsi="Arial" w:cs="Arial"/>
        </w:rPr>
        <w:t>, 2019). Practical development endeavours necessitate diligent coordination and transparent communication channels among all pertinent stakeholders—including prospective inhabitants, governmental authorities, members of the community, and financial supporters.</w:t>
      </w:r>
    </w:p>
    <w:p w14:paraId="00000017" w14:textId="77777777" w:rsidR="003A5510" w:rsidRPr="00FA437E" w:rsidRDefault="00000000">
      <w:pPr>
        <w:rPr>
          <w:rFonts w:ascii="Arial" w:hAnsi="Arial" w:cs="Arial"/>
        </w:rPr>
      </w:pPr>
      <w:r w:rsidRPr="00FA437E">
        <w:rPr>
          <w:rFonts w:ascii="Arial" w:hAnsi="Arial" w:cs="Arial"/>
        </w:rPr>
        <w:t>Positive relationships can develop, and potential conflicts can be prevented through continuous communication, community engagement opportunities, and access to vital information (</w:t>
      </w:r>
      <w:proofErr w:type="spellStart"/>
      <w:r w:rsidRPr="00FA437E">
        <w:rPr>
          <w:rFonts w:ascii="Arial" w:hAnsi="Arial" w:cs="Arial"/>
        </w:rPr>
        <w:t>Gillespies</w:t>
      </w:r>
      <w:proofErr w:type="spellEnd"/>
      <w:r w:rsidRPr="00FA437E">
        <w:rPr>
          <w:rFonts w:ascii="Arial" w:hAnsi="Arial" w:cs="Arial"/>
        </w:rPr>
        <w:t>, 2023). Increase the number of available jobs and comprehensively analyse the financial repercussions of comparable initiatives (</w:t>
      </w:r>
      <w:proofErr w:type="spellStart"/>
      <w:r w:rsidRPr="00FA437E">
        <w:rPr>
          <w:rFonts w:ascii="Arial" w:hAnsi="Arial" w:cs="Arial"/>
        </w:rPr>
        <w:t>Dwivedula</w:t>
      </w:r>
      <w:proofErr w:type="spellEnd"/>
      <w:r w:rsidRPr="00FA437E">
        <w:rPr>
          <w:rFonts w:ascii="Arial" w:hAnsi="Arial" w:cs="Arial"/>
        </w:rPr>
        <w:t xml:space="preserve">, 2019). One can stimulate economic expansion, increasing awareness of employment opportunities in the information technology sector and related disciplines. The overarching objective of this endeavour is to foster economic and professional growth that benefits the entire local community (Alvarenga et al., 2019). Google discovered the hard way that proactive risk management is required to navigate the challenges associated with large-scale projects. A comprehensive evaluation of risks can facilitate the detection of prospective issues about construction, financial operations, and regulatory adherence. </w:t>
      </w:r>
    </w:p>
    <w:p w14:paraId="2AD747C6" w14:textId="77777777" w:rsidR="00FA437E" w:rsidRDefault="00FA437E">
      <w:pPr>
        <w:rPr>
          <w:rFonts w:ascii="Arial" w:hAnsi="Arial" w:cs="Arial"/>
        </w:rPr>
      </w:pPr>
    </w:p>
    <w:p w14:paraId="00000018" w14:textId="1A0E1F66" w:rsidR="003A5510" w:rsidRPr="00FA437E" w:rsidRDefault="00000000">
      <w:pPr>
        <w:rPr>
          <w:rFonts w:ascii="Arial" w:hAnsi="Arial" w:cs="Arial"/>
        </w:rPr>
      </w:pPr>
      <w:r w:rsidRPr="00FA437E">
        <w:rPr>
          <w:rFonts w:ascii="Arial" w:hAnsi="Arial" w:cs="Arial"/>
        </w:rPr>
        <w:lastRenderedPageBreak/>
        <w:t>Implementing preventive measures during the inception of a project can mitigate the effects of these variables and increase its resistance to unanticipated modifications (</w:t>
      </w:r>
      <w:proofErr w:type="spellStart"/>
      <w:r w:rsidRPr="00FA437E">
        <w:rPr>
          <w:rFonts w:ascii="Arial" w:hAnsi="Arial" w:cs="Arial"/>
        </w:rPr>
        <w:t>Gillespies</w:t>
      </w:r>
      <w:proofErr w:type="spellEnd"/>
      <w:r w:rsidRPr="00FA437E">
        <w:rPr>
          <w:rFonts w:ascii="Arial" w:hAnsi="Arial" w:cs="Arial"/>
        </w:rPr>
        <w:t xml:space="preserve">, 2023). It is essential to establish a workplace where the requirements and satisfaction of employees take precedence. Ensuring a productive environment while simultaneously meeting the workforce requirements ought to be the principal objective of the undertaking (Sony and Naik, 2019). Workplace amenities such as fitness centres, outdoor spaces, and cafeterias have been demonstrated to lose productivity employees. morale, and job satisfaction. Prioritise inclusive and accessible design to ensure that the most significant number of people can utilise the new endeavour (Nast, 2022). To increase the accessibility of the workplace for individuals with disabilities, numerous improvements are necessary, such as the implementation of quiet rooms and lifts. </w:t>
      </w:r>
    </w:p>
    <w:p w14:paraId="00000019" w14:textId="77777777" w:rsidR="003A5510" w:rsidRPr="00FA437E" w:rsidRDefault="00000000">
      <w:pPr>
        <w:rPr>
          <w:rFonts w:ascii="Arial" w:hAnsi="Arial" w:cs="Arial"/>
        </w:rPr>
      </w:pPr>
      <w:r w:rsidRPr="00FA437E">
        <w:rPr>
          <w:rFonts w:ascii="Arial" w:hAnsi="Arial" w:cs="Arial"/>
        </w:rPr>
        <w:t>An "inclusive workplace" is where individuals are supported and valued despite their diverse identities and skill levels. Due to the exponential rate of technological advancement, the project must be constructed with future expansion and enhancement in consideration (</w:t>
      </w:r>
      <w:proofErr w:type="spellStart"/>
      <w:r w:rsidRPr="00FA437E">
        <w:rPr>
          <w:rFonts w:ascii="Arial" w:hAnsi="Arial" w:cs="Arial"/>
        </w:rPr>
        <w:t>Dwivedula</w:t>
      </w:r>
      <w:proofErr w:type="spellEnd"/>
      <w:r w:rsidRPr="00FA437E">
        <w:rPr>
          <w:rFonts w:ascii="Arial" w:hAnsi="Arial" w:cs="Arial"/>
        </w:rPr>
        <w:t>, 2019). Ensuring an advanced IT environment in the workplace requires the network to be future-proof to accommodate emergent technologies. By adhering to these regulations, not only will the project achieve its goals, but it will also establish novel benchmarks for excellence in the fields of corporate real estate and information technology.</w:t>
      </w:r>
    </w:p>
    <w:p w14:paraId="0000001A" w14:textId="77777777" w:rsidR="003A5510" w:rsidRPr="00FA437E" w:rsidRDefault="00000000">
      <w:pPr>
        <w:rPr>
          <w:rFonts w:ascii="Arial" w:hAnsi="Arial" w:cs="Arial"/>
        </w:rPr>
      </w:pPr>
      <w:r w:rsidRPr="00FA437E">
        <w:rPr>
          <w:rFonts w:ascii="Arial" w:hAnsi="Arial" w:cs="Arial"/>
        </w:rPr>
        <w:br w:type="page"/>
      </w:r>
    </w:p>
    <w:p w14:paraId="0000001B" w14:textId="77777777" w:rsidR="003A5510" w:rsidRPr="00FA437E" w:rsidRDefault="00000000">
      <w:pPr>
        <w:pStyle w:val="Heading1"/>
        <w:rPr>
          <w:rFonts w:ascii="Arial" w:hAnsi="Arial" w:cs="Arial"/>
        </w:rPr>
      </w:pPr>
      <w:bookmarkStart w:id="10" w:name="_heading=h.x6s2n2t40ckh" w:colFirst="0" w:colLast="0"/>
      <w:bookmarkStart w:id="11" w:name="_Toc151059552"/>
      <w:bookmarkEnd w:id="10"/>
      <w:r w:rsidRPr="00FA437E">
        <w:rPr>
          <w:rFonts w:ascii="Arial" w:hAnsi="Arial" w:cs="Arial"/>
        </w:rPr>
        <w:lastRenderedPageBreak/>
        <w:t>Conclusion</w:t>
      </w:r>
      <w:bookmarkEnd w:id="11"/>
    </w:p>
    <w:p w14:paraId="0000001C" w14:textId="7FA6F225" w:rsidR="003A5510" w:rsidRPr="00FA437E" w:rsidRDefault="00000000">
      <w:pPr>
        <w:rPr>
          <w:rFonts w:ascii="Arial" w:hAnsi="Arial" w:cs="Arial"/>
        </w:rPr>
      </w:pPr>
      <w:r w:rsidRPr="00FA437E">
        <w:rPr>
          <w:rFonts w:ascii="Arial" w:hAnsi="Arial" w:cs="Arial"/>
        </w:rPr>
        <w:t>The Google Headquarters Project, situated in King's Cross, London, exemplifies Google's dedication to integrating cutting-edge technologies into the realm of commercial real estate through its innovative and sustainable nature. In light of the groundbreaking endeavours undertaken during the Google Headquarters Project, it is critical that sustainability remains an issue of the utmost importance. By virtue of its superior energy efficiency, integration of a green roof, and use of sustainable materials, this structure will not only serve as an exemplar for forthcoming commercial real estate developments that prioritise environmental sustainability, but also contribute to its preservation. Google's recent endeavour in the King's Cross neighbourhood of London exemplifies the company's commitment to revolutionising business methodologies and creating a flexible work environment that can accommodate evolving demands. The Google Headquarters Project exemplifies the importance of proactive risk management in effectively tackling the inherent difficulties associated with a venture of this scale. One can mitigate the vulnerability of the project to unforeseen events and ensure its capacity to surmount potential challenges through the implementation of comprehensive risk assessment, timely identification of problems, and proactive adoption of preventive measures. Further analysis is required to determine the prospective economic and employment benefits of these initiatives. It is essential to emphasise the importance of fostering collaborations across sectors, maintaining transparent communication channels, and ensuring that stakeholders are effectively involved. By encouraging the expansion of the information technology sector and associated fields, which in turn stimulates economic growth and raises awareness of employment opportunities, these actions can significantly benefit the local community. The diligent preparation and execution of the project by the architects, engineers, and sustainability specialists becomes increasingly apparent as the deadline approaches. Google's steadfast dedication to problem resolution and adaptability in unforeseen circumstances is exemplified through their comprehensive assessment of risks and open administration of the project's financial resources. The fundamental goal is to establish an inclusive and comfortable work environment for individuals of various backgrounds and abilities. Hence, it is imperative to prioritise design that is both inclusive and accessible.</w:t>
      </w:r>
      <w:r w:rsidRPr="00FA437E">
        <w:rPr>
          <w:rFonts w:ascii="Arial" w:hAnsi="Arial" w:cs="Arial"/>
        </w:rPr>
        <w:br w:type="page"/>
      </w:r>
    </w:p>
    <w:p w14:paraId="0000001D" w14:textId="77777777" w:rsidR="003A5510" w:rsidRPr="00FA437E" w:rsidRDefault="00000000">
      <w:pPr>
        <w:pStyle w:val="Heading1"/>
        <w:rPr>
          <w:rFonts w:ascii="Arial" w:hAnsi="Arial" w:cs="Arial"/>
        </w:rPr>
      </w:pPr>
      <w:bookmarkStart w:id="12" w:name="_heading=h.kgf8jyjq60sx" w:colFirst="0" w:colLast="0"/>
      <w:bookmarkStart w:id="13" w:name="_Toc151059553"/>
      <w:bookmarkEnd w:id="12"/>
      <w:r w:rsidRPr="00FA437E">
        <w:rPr>
          <w:rFonts w:ascii="Arial" w:hAnsi="Arial" w:cs="Arial"/>
        </w:rPr>
        <w:lastRenderedPageBreak/>
        <w:t>References</w:t>
      </w:r>
      <w:bookmarkEnd w:id="13"/>
    </w:p>
    <w:p w14:paraId="0000001E" w14:textId="77777777" w:rsidR="003A5510" w:rsidRPr="00FA437E" w:rsidRDefault="00000000" w:rsidP="00F248D2">
      <w:pPr>
        <w:pStyle w:val="ListParagraph"/>
        <w:numPr>
          <w:ilvl w:val="0"/>
          <w:numId w:val="1"/>
        </w:numPr>
        <w:spacing w:after="240"/>
        <w:rPr>
          <w:rFonts w:ascii="Arial" w:hAnsi="Arial" w:cs="Arial"/>
        </w:rPr>
      </w:pPr>
      <w:proofErr w:type="spellStart"/>
      <w:r w:rsidRPr="00FA437E">
        <w:rPr>
          <w:rFonts w:ascii="Arial" w:hAnsi="Arial" w:cs="Arial"/>
        </w:rPr>
        <w:t>Alizadehsalehi</w:t>
      </w:r>
      <w:proofErr w:type="spellEnd"/>
      <w:r w:rsidRPr="00FA437E">
        <w:rPr>
          <w:rFonts w:ascii="Arial" w:hAnsi="Arial" w:cs="Arial"/>
        </w:rPr>
        <w:t xml:space="preserve">, S. and </w:t>
      </w:r>
      <w:proofErr w:type="spellStart"/>
      <w:r w:rsidRPr="00FA437E">
        <w:rPr>
          <w:rFonts w:ascii="Arial" w:hAnsi="Arial" w:cs="Arial"/>
        </w:rPr>
        <w:t>Hadavi</w:t>
      </w:r>
      <w:proofErr w:type="spellEnd"/>
      <w:r w:rsidRPr="00FA437E">
        <w:rPr>
          <w:rFonts w:ascii="Arial" w:hAnsi="Arial" w:cs="Arial"/>
        </w:rPr>
        <w:t xml:space="preserve">, A. (2019). BIM/MR-Lean Construction Project Delivery Management System. </w:t>
      </w:r>
      <w:r w:rsidRPr="00FA437E">
        <w:rPr>
          <w:rFonts w:ascii="Arial" w:hAnsi="Arial" w:cs="Arial"/>
          <w:i/>
        </w:rPr>
        <w:t>2019 IEEE Technology &amp; Engineering Management Conference (TEMSCON)</w:t>
      </w:r>
      <w:r w:rsidRPr="00FA437E">
        <w:rPr>
          <w:rFonts w:ascii="Arial" w:hAnsi="Arial" w:cs="Arial"/>
        </w:rPr>
        <w:t xml:space="preserve">, [online] 44(8). </w:t>
      </w:r>
      <w:proofErr w:type="spellStart"/>
      <w:proofErr w:type="gramStart"/>
      <w:r w:rsidRPr="00FA437E">
        <w:rPr>
          <w:rFonts w:ascii="Arial" w:hAnsi="Arial" w:cs="Arial"/>
        </w:rPr>
        <w:t>doi:https</w:t>
      </w:r>
      <w:proofErr w:type="spellEnd"/>
      <w:r w:rsidRPr="00FA437E">
        <w:rPr>
          <w:rFonts w:ascii="Arial" w:hAnsi="Arial" w:cs="Arial"/>
        </w:rPr>
        <w:t>://doi.org/10.1109/temscon.2019.8813574</w:t>
      </w:r>
      <w:proofErr w:type="gramEnd"/>
      <w:r w:rsidRPr="00FA437E">
        <w:rPr>
          <w:rFonts w:ascii="Arial" w:hAnsi="Arial" w:cs="Arial"/>
        </w:rPr>
        <w:t>.</w:t>
      </w:r>
    </w:p>
    <w:p w14:paraId="0000001F"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Alvarenga, J.C., Branco, R.R., Guedes, A.L.A., Soares, C.A.P. and Silva, W. da S. e (2019). The Project Manager Core Competencies to Project Success. </w:t>
      </w:r>
      <w:r w:rsidRPr="00FA437E">
        <w:rPr>
          <w:rFonts w:ascii="Arial" w:hAnsi="Arial" w:cs="Arial"/>
          <w:i/>
        </w:rPr>
        <w:t>International Journal of Managing Projects in Business</w:t>
      </w:r>
      <w:r w:rsidRPr="00FA437E">
        <w:rPr>
          <w:rFonts w:ascii="Arial" w:hAnsi="Arial" w:cs="Arial"/>
        </w:rPr>
        <w:t>, [online] 13(2). Available at: https://search.proquest.com/openview/a4f018f6c4d91d9ec63bd9cf4913d75c/1?pq-origsite=gscholar&amp;cbl=18750&amp;diss=y [Accessed 16 Nov. 2023].</w:t>
      </w:r>
    </w:p>
    <w:p w14:paraId="00000020"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Bernat, G. and </w:t>
      </w:r>
      <w:proofErr w:type="spellStart"/>
      <w:r w:rsidRPr="00FA437E">
        <w:rPr>
          <w:rFonts w:ascii="Arial" w:hAnsi="Arial" w:cs="Arial"/>
        </w:rPr>
        <w:t>Qualharini</w:t>
      </w:r>
      <w:proofErr w:type="spellEnd"/>
      <w:r w:rsidRPr="00FA437E">
        <w:rPr>
          <w:rFonts w:ascii="Arial" w:hAnsi="Arial" w:cs="Arial"/>
        </w:rPr>
        <w:t xml:space="preserve">, E.L. (2023). Enhancing Sustainability in Project Management: The Role of Stakeholder Engagement and Knowledge Management in Virtual Team Environments. </w:t>
      </w:r>
      <w:r w:rsidRPr="00FA437E">
        <w:rPr>
          <w:rFonts w:ascii="Arial" w:hAnsi="Arial" w:cs="Arial"/>
          <w:i/>
        </w:rPr>
        <w:t>Sustainability</w:t>
      </w:r>
      <w:r w:rsidRPr="00FA437E">
        <w:rPr>
          <w:rFonts w:ascii="Arial" w:hAnsi="Arial" w:cs="Arial"/>
        </w:rPr>
        <w:t xml:space="preserve">, [online] 15(6), p.4896. </w:t>
      </w:r>
      <w:proofErr w:type="spellStart"/>
      <w:proofErr w:type="gramStart"/>
      <w:r w:rsidRPr="00FA437E">
        <w:rPr>
          <w:rFonts w:ascii="Arial" w:hAnsi="Arial" w:cs="Arial"/>
        </w:rPr>
        <w:t>doi:https</w:t>
      </w:r>
      <w:proofErr w:type="spellEnd"/>
      <w:r w:rsidRPr="00FA437E">
        <w:rPr>
          <w:rFonts w:ascii="Arial" w:hAnsi="Arial" w:cs="Arial"/>
        </w:rPr>
        <w:t>://doi.org/10.3390/su15064896</w:t>
      </w:r>
      <w:proofErr w:type="gramEnd"/>
      <w:r w:rsidRPr="00FA437E">
        <w:rPr>
          <w:rFonts w:ascii="Arial" w:hAnsi="Arial" w:cs="Arial"/>
        </w:rPr>
        <w:t>.</w:t>
      </w:r>
    </w:p>
    <w:p w14:paraId="00000021" w14:textId="77777777" w:rsidR="003A5510" w:rsidRPr="00FA437E" w:rsidRDefault="00000000" w:rsidP="00F248D2">
      <w:pPr>
        <w:pStyle w:val="ListParagraph"/>
        <w:numPr>
          <w:ilvl w:val="0"/>
          <w:numId w:val="1"/>
        </w:numPr>
        <w:spacing w:after="240"/>
        <w:rPr>
          <w:rFonts w:ascii="Arial" w:hAnsi="Arial" w:cs="Arial"/>
        </w:rPr>
      </w:pPr>
      <w:proofErr w:type="spellStart"/>
      <w:r w:rsidRPr="00FA437E">
        <w:rPr>
          <w:rFonts w:ascii="Arial" w:hAnsi="Arial" w:cs="Arial"/>
        </w:rPr>
        <w:t>Dwivedula</w:t>
      </w:r>
      <w:proofErr w:type="spellEnd"/>
      <w:r w:rsidRPr="00FA437E">
        <w:rPr>
          <w:rFonts w:ascii="Arial" w:hAnsi="Arial" w:cs="Arial"/>
        </w:rPr>
        <w:t xml:space="preserve">, R. (2019). HUMAN RESOURCE MANAGEMENT IN PROJECT MANAGEMENT: IDEAS AT THE CUSP. </w:t>
      </w:r>
      <w:r w:rsidRPr="00FA437E">
        <w:rPr>
          <w:rFonts w:ascii="Arial" w:hAnsi="Arial" w:cs="Arial"/>
          <w:i/>
        </w:rPr>
        <w:t>European Project Management Journal</w:t>
      </w:r>
      <w:r w:rsidRPr="00FA437E">
        <w:rPr>
          <w:rFonts w:ascii="Arial" w:hAnsi="Arial" w:cs="Arial"/>
        </w:rPr>
        <w:t>, [online] 9(1), pp.34–41. Available at: https://www.ceeol.com/search/article-detail?id=924733 [Accessed 16 Nov. 2023].</w:t>
      </w:r>
    </w:p>
    <w:p w14:paraId="00000022" w14:textId="306BCFE7" w:rsidR="003A5510" w:rsidRPr="00FA437E" w:rsidRDefault="00000000" w:rsidP="00F248D2">
      <w:pPr>
        <w:pStyle w:val="ListParagraph"/>
        <w:numPr>
          <w:ilvl w:val="0"/>
          <w:numId w:val="1"/>
        </w:numPr>
        <w:spacing w:after="240"/>
        <w:rPr>
          <w:rFonts w:ascii="Arial" w:hAnsi="Arial" w:cs="Arial"/>
        </w:rPr>
      </w:pPr>
      <w:proofErr w:type="spellStart"/>
      <w:r w:rsidRPr="00FA437E">
        <w:rPr>
          <w:rFonts w:ascii="Arial" w:hAnsi="Arial" w:cs="Arial"/>
        </w:rPr>
        <w:t>Gillespies</w:t>
      </w:r>
      <w:proofErr w:type="spellEnd"/>
      <w:r w:rsidRPr="00FA437E">
        <w:rPr>
          <w:rFonts w:ascii="Arial" w:hAnsi="Arial" w:cs="Arial"/>
        </w:rPr>
        <w:t xml:space="preserve"> (2023). </w:t>
      </w:r>
      <w:r w:rsidRPr="00FA437E">
        <w:rPr>
          <w:rFonts w:ascii="Arial" w:hAnsi="Arial" w:cs="Arial"/>
          <w:i/>
        </w:rPr>
        <w:t>Google Headquarters - Projects</w:t>
      </w:r>
      <w:r w:rsidRPr="00FA437E">
        <w:rPr>
          <w:rFonts w:ascii="Arial" w:hAnsi="Arial" w:cs="Arial"/>
        </w:rPr>
        <w:t xml:space="preserve">. [online] </w:t>
      </w:r>
      <w:proofErr w:type="spellStart"/>
      <w:r w:rsidRPr="00FA437E">
        <w:rPr>
          <w:rFonts w:ascii="Arial" w:hAnsi="Arial" w:cs="Arial"/>
        </w:rPr>
        <w:t>Gillespies</w:t>
      </w:r>
      <w:proofErr w:type="spellEnd"/>
      <w:r w:rsidRPr="00FA437E">
        <w:rPr>
          <w:rFonts w:ascii="Arial" w:hAnsi="Arial" w:cs="Arial"/>
        </w:rPr>
        <w:t xml:space="preserve">. Available at: </w:t>
      </w:r>
      <w:proofErr w:type="gramStart"/>
      <w:r w:rsidRPr="00FA437E">
        <w:rPr>
          <w:rFonts w:ascii="Arial" w:hAnsi="Arial" w:cs="Arial"/>
        </w:rPr>
        <w:t>https://www.gillespies.co.uk/projects/google-headquarters[</w:t>
      </w:r>
      <w:proofErr w:type="gramEnd"/>
      <w:r w:rsidRPr="00FA437E">
        <w:rPr>
          <w:rFonts w:ascii="Arial" w:hAnsi="Arial" w:cs="Arial"/>
        </w:rPr>
        <w:t>Accessed</w:t>
      </w:r>
      <w:r w:rsidR="00FA437E">
        <w:rPr>
          <w:rFonts w:ascii="Arial" w:hAnsi="Arial" w:cs="Arial"/>
        </w:rPr>
        <w:t xml:space="preserve"> </w:t>
      </w:r>
      <w:r w:rsidRPr="00FA437E">
        <w:rPr>
          <w:rFonts w:ascii="Arial" w:hAnsi="Arial" w:cs="Arial"/>
        </w:rPr>
        <w:t>16 Nov. 2023].</w:t>
      </w:r>
    </w:p>
    <w:p w14:paraId="00000023" w14:textId="16FD306E" w:rsidR="003A5510" w:rsidRPr="00FA437E" w:rsidRDefault="00000000" w:rsidP="00FA437E">
      <w:pPr>
        <w:pStyle w:val="ListParagraph"/>
        <w:numPr>
          <w:ilvl w:val="0"/>
          <w:numId w:val="1"/>
        </w:numPr>
        <w:spacing w:after="240"/>
        <w:jc w:val="left"/>
        <w:rPr>
          <w:rFonts w:ascii="Arial" w:hAnsi="Arial" w:cs="Arial"/>
        </w:rPr>
      </w:pPr>
      <w:r w:rsidRPr="00FA437E">
        <w:rPr>
          <w:rFonts w:ascii="Arial" w:hAnsi="Arial" w:cs="Arial"/>
        </w:rPr>
        <w:t xml:space="preserve">Harpham, B. (2017). </w:t>
      </w:r>
      <w:r w:rsidRPr="00FA437E">
        <w:rPr>
          <w:rFonts w:ascii="Arial" w:hAnsi="Arial" w:cs="Arial"/>
          <w:i/>
        </w:rPr>
        <w:t>Project Managers at Work</w:t>
      </w:r>
      <w:r w:rsidRPr="00FA437E">
        <w:rPr>
          <w:rFonts w:ascii="Arial" w:hAnsi="Arial" w:cs="Arial"/>
        </w:rPr>
        <w:t xml:space="preserve">. [online] </w:t>
      </w:r>
      <w:r w:rsidRPr="00FA437E">
        <w:rPr>
          <w:rFonts w:ascii="Arial" w:hAnsi="Arial" w:cs="Arial"/>
          <w:i/>
        </w:rPr>
        <w:t>Google Books</w:t>
      </w:r>
      <w:r w:rsidRPr="00FA437E">
        <w:rPr>
          <w:rFonts w:ascii="Arial" w:hAnsi="Arial" w:cs="Arial"/>
        </w:rPr>
        <w:t xml:space="preserve">. </w:t>
      </w:r>
      <w:proofErr w:type="spellStart"/>
      <w:r w:rsidRPr="00FA437E">
        <w:rPr>
          <w:rFonts w:ascii="Arial" w:hAnsi="Arial" w:cs="Arial"/>
        </w:rPr>
        <w:t>Apress</w:t>
      </w:r>
      <w:proofErr w:type="spellEnd"/>
      <w:r w:rsidRPr="00FA437E">
        <w:rPr>
          <w:rFonts w:ascii="Arial" w:hAnsi="Arial" w:cs="Arial"/>
        </w:rPr>
        <w:t>. Available</w:t>
      </w:r>
      <w:r w:rsidR="00FA437E">
        <w:rPr>
          <w:rFonts w:ascii="Arial" w:hAnsi="Arial" w:cs="Arial"/>
        </w:rPr>
        <w:t xml:space="preserve"> </w:t>
      </w:r>
      <w:r w:rsidRPr="00FA437E">
        <w:rPr>
          <w:rFonts w:ascii="Arial" w:hAnsi="Arial" w:cs="Arial"/>
        </w:rPr>
        <w:t>at:</w:t>
      </w:r>
      <w:r w:rsidR="00FA437E">
        <w:rPr>
          <w:rFonts w:ascii="Arial" w:hAnsi="Arial" w:cs="Arial"/>
        </w:rPr>
        <w:t xml:space="preserve"> </w:t>
      </w:r>
      <w:r w:rsidRPr="00FA437E">
        <w:rPr>
          <w:rFonts w:ascii="Arial" w:hAnsi="Arial" w:cs="Arial"/>
        </w:rPr>
        <w:t>https://books.google.com/books?id=0CAzDwAAQBAJ&amp;printsec=frontcover&amp;dq=google+Project+Management&amp;hl=en&amp;newbks=1&amp;newbks_redir=1&amp;sa=X&amp;ved=2ahUKEwjkw6nw28iCAxU7a2wGHfX6DJo4ChDoAXoECAgQAg [Accessed 16 Nov. 2023].</w:t>
      </w:r>
    </w:p>
    <w:p w14:paraId="00000024"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Hubbard, H. (2017). </w:t>
      </w:r>
      <w:r w:rsidRPr="00FA437E">
        <w:rPr>
          <w:rFonts w:ascii="Arial" w:hAnsi="Arial" w:cs="Arial"/>
          <w:i/>
        </w:rPr>
        <w:t xml:space="preserve">Project Management: Proven Project Management and Project Planning Techniques </w:t>
      </w:r>
      <w:proofErr w:type="gramStart"/>
      <w:r w:rsidRPr="00FA437E">
        <w:rPr>
          <w:rFonts w:ascii="Arial" w:hAnsi="Arial" w:cs="Arial"/>
          <w:i/>
        </w:rPr>
        <w:t>To</w:t>
      </w:r>
      <w:proofErr w:type="gramEnd"/>
      <w:r w:rsidRPr="00FA437E">
        <w:rPr>
          <w:rFonts w:ascii="Arial" w:hAnsi="Arial" w:cs="Arial"/>
          <w:i/>
        </w:rPr>
        <w:t xml:space="preserve"> Complete Any Project Successfully</w:t>
      </w:r>
      <w:r w:rsidRPr="00FA437E">
        <w:rPr>
          <w:rFonts w:ascii="Arial" w:hAnsi="Arial" w:cs="Arial"/>
        </w:rPr>
        <w:t xml:space="preserve">. [online] </w:t>
      </w:r>
      <w:r w:rsidRPr="00FA437E">
        <w:rPr>
          <w:rFonts w:ascii="Arial" w:hAnsi="Arial" w:cs="Arial"/>
          <w:i/>
        </w:rPr>
        <w:t>Google Books</w:t>
      </w:r>
      <w:r w:rsidRPr="00FA437E">
        <w:rPr>
          <w:rFonts w:ascii="Arial" w:hAnsi="Arial" w:cs="Arial"/>
        </w:rPr>
        <w:t>. CreateSpace Independent Publishing Platform. Available at: https://books.google.com/books?id=DZxhAQAACAAJ&amp;dq=Project+Management&amp;</w:t>
      </w:r>
      <w:r w:rsidRPr="00FA437E">
        <w:rPr>
          <w:rFonts w:ascii="Arial" w:hAnsi="Arial" w:cs="Arial"/>
        </w:rPr>
        <w:lastRenderedPageBreak/>
        <w:t>hl=en&amp;newbks=1&amp;newbks_redir=1&amp;sa=X&amp;ved=2ahUKEwiL7Z780MiCAxUmTGwGHfyuBVg4FBDoAXoECAQQAg [Accessed 16 Nov. 2023].</w:t>
      </w:r>
    </w:p>
    <w:p w14:paraId="00000025"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Ingle, P.V. and Mahesh, G. (2020). Construction project performance areas for Indian construction projects. </w:t>
      </w:r>
      <w:r w:rsidRPr="00FA437E">
        <w:rPr>
          <w:rFonts w:ascii="Arial" w:hAnsi="Arial" w:cs="Arial"/>
          <w:i/>
        </w:rPr>
        <w:t>International Journal of Construction Management</w:t>
      </w:r>
      <w:r w:rsidRPr="00FA437E">
        <w:rPr>
          <w:rFonts w:ascii="Arial" w:hAnsi="Arial" w:cs="Arial"/>
        </w:rPr>
        <w:t xml:space="preserve">, [online] 69(6), pp.1–12. </w:t>
      </w:r>
      <w:proofErr w:type="spellStart"/>
      <w:proofErr w:type="gramStart"/>
      <w:r w:rsidRPr="00FA437E">
        <w:rPr>
          <w:rFonts w:ascii="Arial" w:hAnsi="Arial" w:cs="Arial"/>
        </w:rPr>
        <w:t>doi:https</w:t>
      </w:r>
      <w:proofErr w:type="spellEnd"/>
      <w:r w:rsidRPr="00FA437E">
        <w:rPr>
          <w:rFonts w:ascii="Arial" w:hAnsi="Arial" w:cs="Arial"/>
        </w:rPr>
        <w:t>://doi.org/10.1080/15623599.2020.1721177</w:t>
      </w:r>
      <w:proofErr w:type="gramEnd"/>
      <w:r w:rsidRPr="00FA437E">
        <w:rPr>
          <w:rFonts w:ascii="Arial" w:hAnsi="Arial" w:cs="Arial"/>
        </w:rPr>
        <w:t>.</w:t>
      </w:r>
    </w:p>
    <w:p w14:paraId="00000027"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Koke, B. and </w:t>
      </w:r>
      <w:proofErr w:type="spellStart"/>
      <w:r w:rsidRPr="00FA437E">
        <w:rPr>
          <w:rFonts w:ascii="Arial" w:hAnsi="Arial" w:cs="Arial"/>
        </w:rPr>
        <w:t>Moehler</w:t>
      </w:r>
      <w:proofErr w:type="spellEnd"/>
      <w:r w:rsidRPr="00FA437E">
        <w:rPr>
          <w:rFonts w:ascii="Arial" w:hAnsi="Arial" w:cs="Arial"/>
        </w:rPr>
        <w:t xml:space="preserve">, R.C. (2019). Earned Green Value management for project management: A systematic review. </w:t>
      </w:r>
      <w:r w:rsidRPr="00FA437E">
        <w:rPr>
          <w:rFonts w:ascii="Arial" w:hAnsi="Arial" w:cs="Arial"/>
          <w:i/>
        </w:rPr>
        <w:t>Journal of Cleaner Production</w:t>
      </w:r>
      <w:r w:rsidRPr="00FA437E">
        <w:rPr>
          <w:rFonts w:ascii="Arial" w:hAnsi="Arial" w:cs="Arial"/>
        </w:rPr>
        <w:t>, [online] 230(4), pp.180–197. Available at: https://www.sciencedirect.com/science/article/pii/S0959652619315999 [Accessed 16 Nov. 2023].</w:t>
      </w:r>
    </w:p>
    <w:p w14:paraId="00000029" w14:textId="77777777" w:rsidR="003A5510" w:rsidRPr="00FA437E" w:rsidRDefault="00000000" w:rsidP="00F248D2">
      <w:pPr>
        <w:pStyle w:val="ListParagraph"/>
        <w:numPr>
          <w:ilvl w:val="0"/>
          <w:numId w:val="1"/>
        </w:numPr>
        <w:spacing w:after="240"/>
        <w:rPr>
          <w:rFonts w:ascii="Arial" w:hAnsi="Arial" w:cs="Arial"/>
        </w:rPr>
      </w:pPr>
      <w:proofErr w:type="spellStart"/>
      <w:r w:rsidRPr="00FA437E">
        <w:rPr>
          <w:rFonts w:ascii="Arial" w:hAnsi="Arial" w:cs="Arial"/>
        </w:rPr>
        <w:t>Micán</w:t>
      </w:r>
      <w:proofErr w:type="spellEnd"/>
      <w:r w:rsidRPr="00FA437E">
        <w:rPr>
          <w:rFonts w:ascii="Arial" w:hAnsi="Arial" w:cs="Arial"/>
        </w:rPr>
        <w:t xml:space="preserve">, C. and Fernandes, G. (2020). Project portfolio risk management: a structured literature review with future directions for research. </w:t>
      </w:r>
      <w:r w:rsidRPr="00FA437E">
        <w:rPr>
          <w:rFonts w:ascii="Arial" w:hAnsi="Arial" w:cs="Arial"/>
          <w:i/>
        </w:rPr>
        <w:t>International Journal of Information Systems and Project Management</w:t>
      </w:r>
      <w:r w:rsidRPr="00FA437E">
        <w:rPr>
          <w:rFonts w:ascii="Arial" w:hAnsi="Arial" w:cs="Arial"/>
        </w:rPr>
        <w:t>, [online] 8(3), pp.67–84. Available at: https://aisel.aisnet.org/ijispm/vol8/iss3/5/ [Accessed 16 Nov. 2023].</w:t>
      </w:r>
    </w:p>
    <w:p w14:paraId="0000002B"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Russell, D.M. (2023). </w:t>
      </w:r>
      <w:r w:rsidRPr="00FA437E">
        <w:rPr>
          <w:rFonts w:ascii="Arial" w:hAnsi="Arial" w:cs="Arial"/>
          <w:i/>
        </w:rPr>
        <w:t>The Joy of Search: A Google Insider’s Guide to Going Beyond the Basics</w:t>
      </w:r>
      <w:r w:rsidRPr="00FA437E">
        <w:rPr>
          <w:rFonts w:ascii="Arial" w:hAnsi="Arial" w:cs="Arial"/>
        </w:rPr>
        <w:t xml:space="preserve">. [online] </w:t>
      </w:r>
      <w:r w:rsidRPr="00FA437E">
        <w:rPr>
          <w:rFonts w:ascii="Arial" w:hAnsi="Arial" w:cs="Arial"/>
          <w:i/>
        </w:rPr>
        <w:t>Google Books</w:t>
      </w:r>
      <w:r w:rsidRPr="00FA437E">
        <w:rPr>
          <w:rFonts w:ascii="Arial" w:hAnsi="Arial" w:cs="Arial"/>
        </w:rPr>
        <w:t>. MIT Press. Available at: https://books.google.com/books?hl=en&amp;lr=&amp;id=p7mHEAAAQBAJ&amp;oi=fnd&amp;pg=PR11&amp;dq=Google%27s+London+headquarters+building+project&amp;ots=kzD91t6fBO&amp;sig=vyWSOaXLYZ-oM0sKjqHHUA0cN4Y [Accessed 16 Nov. 2023].</w:t>
      </w:r>
    </w:p>
    <w:p w14:paraId="0000002C" w14:textId="77777777" w:rsidR="003A5510" w:rsidRPr="00FA437E" w:rsidRDefault="00000000" w:rsidP="00F248D2">
      <w:pPr>
        <w:pStyle w:val="ListParagraph"/>
        <w:numPr>
          <w:ilvl w:val="0"/>
          <w:numId w:val="1"/>
        </w:numPr>
        <w:spacing w:after="240"/>
        <w:rPr>
          <w:rFonts w:ascii="Arial" w:hAnsi="Arial" w:cs="Arial"/>
        </w:rPr>
      </w:pPr>
      <w:r w:rsidRPr="00FA437E">
        <w:rPr>
          <w:rFonts w:ascii="Arial" w:hAnsi="Arial" w:cs="Arial"/>
        </w:rPr>
        <w:t xml:space="preserve">Sony, M. and Naik, S. (2019). Critical factors for the successful implementation of Industry 4.0: a review and future research direction. </w:t>
      </w:r>
      <w:r w:rsidRPr="00FA437E">
        <w:rPr>
          <w:rFonts w:ascii="Arial" w:hAnsi="Arial" w:cs="Arial"/>
          <w:i/>
        </w:rPr>
        <w:t>Production Planning &amp; Control</w:t>
      </w:r>
      <w:r w:rsidRPr="00FA437E">
        <w:rPr>
          <w:rFonts w:ascii="Arial" w:hAnsi="Arial" w:cs="Arial"/>
        </w:rPr>
        <w:t xml:space="preserve">, [online] 31(10), pp.1–17. </w:t>
      </w:r>
      <w:proofErr w:type="spellStart"/>
      <w:proofErr w:type="gramStart"/>
      <w:r w:rsidRPr="00FA437E">
        <w:rPr>
          <w:rFonts w:ascii="Arial" w:hAnsi="Arial" w:cs="Arial"/>
        </w:rPr>
        <w:t>doi:https</w:t>
      </w:r>
      <w:proofErr w:type="spellEnd"/>
      <w:r w:rsidRPr="00FA437E">
        <w:rPr>
          <w:rFonts w:ascii="Arial" w:hAnsi="Arial" w:cs="Arial"/>
        </w:rPr>
        <w:t>://doi.org/10.1080/09537287.2019.1691278</w:t>
      </w:r>
      <w:proofErr w:type="gramEnd"/>
      <w:r w:rsidRPr="00FA437E">
        <w:rPr>
          <w:rFonts w:ascii="Arial" w:hAnsi="Arial" w:cs="Arial"/>
        </w:rPr>
        <w:t>.</w:t>
      </w:r>
    </w:p>
    <w:p w14:paraId="0000002E" w14:textId="77777777" w:rsidR="003A5510" w:rsidRDefault="003A5510"/>
    <w:sectPr w:rsidR="003A55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5358F" w14:textId="77777777" w:rsidR="003C509B" w:rsidRDefault="003C509B" w:rsidP="0084557D">
      <w:pPr>
        <w:spacing w:line="240" w:lineRule="auto"/>
      </w:pPr>
      <w:r>
        <w:separator/>
      </w:r>
    </w:p>
  </w:endnote>
  <w:endnote w:type="continuationSeparator" w:id="0">
    <w:p w14:paraId="7E01B3DF" w14:textId="77777777" w:rsidR="003C509B" w:rsidRDefault="003C509B" w:rsidP="008455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478486"/>
      <w:docPartObj>
        <w:docPartGallery w:val="Page Numbers (Bottom of Page)"/>
        <w:docPartUnique/>
      </w:docPartObj>
    </w:sdtPr>
    <w:sdtEndPr>
      <w:rPr>
        <w:noProof/>
      </w:rPr>
    </w:sdtEndPr>
    <w:sdtContent>
      <w:p w14:paraId="5FD85D55" w14:textId="2577AB83" w:rsidR="0084557D" w:rsidRDefault="008455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804CB5" w14:textId="77777777" w:rsidR="0084557D" w:rsidRDefault="008455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7F3EB" w14:textId="77777777" w:rsidR="003C509B" w:rsidRDefault="003C509B" w:rsidP="0084557D">
      <w:pPr>
        <w:spacing w:line="240" w:lineRule="auto"/>
      </w:pPr>
      <w:r>
        <w:separator/>
      </w:r>
    </w:p>
  </w:footnote>
  <w:footnote w:type="continuationSeparator" w:id="0">
    <w:p w14:paraId="0561BDF2" w14:textId="77777777" w:rsidR="003C509B" w:rsidRDefault="003C509B" w:rsidP="008455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694F69"/>
    <w:multiLevelType w:val="hybridMultilevel"/>
    <w:tmpl w:val="73B0ABFA"/>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9646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510"/>
    <w:rsid w:val="0010414E"/>
    <w:rsid w:val="003A5510"/>
    <w:rsid w:val="003C509B"/>
    <w:rsid w:val="0041244D"/>
    <w:rsid w:val="005F29EF"/>
    <w:rsid w:val="00834F10"/>
    <w:rsid w:val="0084557D"/>
    <w:rsid w:val="00897700"/>
    <w:rsid w:val="00A55F36"/>
    <w:rsid w:val="00BD079F"/>
    <w:rsid w:val="00C11BB4"/>
    <w:rsid w:val="00C91DBB"/>
    <w:rsid w:val="00EE2F28"/>
    <w:rsid w:val="00F248D2"/>
    <w:rsid w:val="00FA4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51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semiHidden/>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84557D"/>
    <w:pPr>
      <w:tabs>
        <w:tab w:val="center" w:pos="4680"/>
        <w:tab w:val="right" w:pos="9360"/>
      </w:tabs>
      <w:spacing w:line="240" w:lineRule="auto"/>
    </w:pPr>
  </w:style>
  <w:style w:type="character" w:customStyle="1" w:styleId="HeaderChar">
    <w:name w:val="Header Char"/>
    <w:basedOn w:val="DefaultParagraphFont"/>
    <w:link w:val="Header"/>
    <w:uiPriority w:val="99"/>
    <w:rsid w:val="0084557D"/>
  </w:style>
  <w:style w:type="paragraph" w:styleId="Footer">
    <w:name w:val="footer"/>
    <w:basedOn w:val="Normal"/>
    <w:link w:val="FooterChar"/>
    <w:uiPriority w:val="99"/>
    <w:unhideWhenUsed/>
    <w:rsid w:val="0084557D"/>
    <w:pPr>
      <w:tabs>
        <w:tab w:val="center" w:pos="4680"/>
        <w:tab w:val="right" w:pos="9360"/>
      </w:tabs>
      <w:spacing w:line="240" w:lineRule="auto"/>
    </w:pPr>
  </w:style>
  <w:style w:type="character" w:customStyle="1" w:styleId="FooterChar">
    <w:name w:val="Footer Char"/>
    <w:basedOn w:val="DefaultParagraphFont"/>
    <w:link w:val="Footer"/>
    <w:uiPriority w:val="99"/>
    <w:rsid w:val="0084557D"/>
  </w:style>
  <w:style w:type="paragraph" w:styleId="TOCHeading">
    <w:name w:val="TOC Heading"/>
    <w:basedOn w:val="Heading1"/>
    <w:next w:val="Normal"/>
    <w:uiPriority w:val="39"/>
    <w:unhideWhenUsed/>
    <w:qFormat/>
    <w:rsid w:val="0084557D"/>
    <w:pPr>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4557D"/>
    <w:pPr>
      <w:spacing w:after="100"/>
    </w:pPr>
  </w:style>
  <w:style w:type="character" w:styleId="Hyperlink">
    <w:name w:val="Hyperlink"/>
    <w:basedOn w:val="DefaultParagraphFont"/>
    <w:uiPriority w:val="99"/>
    <w:unhideWhenUsed/>
    <w:rsid w:val="0084557D"/>
    <w:rPr>
      <w:color w:val="0000FF" w:themeColor="hyperlink"/>
      <w:u w:val="single"/>
    </w:rPr>
  </w:style>
  <w:style w:type="paragraph" w:styleId="ListParagraph">
    <w:name w:val="List Paragraph"/>
    <w:basedOn w:val="Normal"/>
    <w:uiPriority w:val="34"/>
    <w:qFormat/>
    <w:rsid w:val="00F248D2"/>
    <w:pPr>
      <w:ind w:left="720"/>
      <w:contextualSpacing/>
    </w:pPr>
  </w:style>
  <w:style w:type="character" w:styleId="UnresolvedMention">
    <w:name w:val="Unresolved Mention"/>
    <w:basedOn w:val="DefaultParagraphFont"/>
    <w:uiPriority w:val="99"/>
    <w:semiHidden/>
    <w:unhideWhenUsed/>
    <w:rsid w:val="00FA43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Lev01EVIZ1+V8qOd20Sl6T/QwA==">CgMxLjAyDmgueXlmYXF5ZnRpcGhzMg5oLmFtczR4OHBjamNlcTIOaC5veTkweWQxdjlleG0yDmgudmJtYms1NnNucnJ3Mg5oLjhyMGplYTIzNDQ4cjIOaC54NnMybjJ0NDBja2gyDmgua2dmOGp5anE2MHN4OAByITFiMlFYek9ocWRKbjhsMG5laWJrOS1jRExGbWtXUzRXVw==</go:docsCustomData>
</go:gDocsCustomXmlDataStorage>
</file>

<file path=customXml/itemProps1.xml><?xml version="1.0" encoding="utf-8"?>
<ds:datastoreItem xmlns:ds="http://schemas.openxmlformats.org/officeDocument/2006/customXml" ds:itemID="{70C9D77C-FBF0-4C69-95FC-2F2EBC31B5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2972</Words>
  <Characters>19931</Characters>
  <Application>Microsoft Office Word</Application>
  <DocSecurity>0</DocSecurity>
  <Lines>325</Lines>
  <Paragraphs>54</Paragraphs>
  <ScaleCrop>false</ScaleCrop>
  <HeadingPairs>
    <vt:vector size="2" baseType="variant">
      <vt:variant>
        <vt:lpstr>Title</vt:lpstr>
      </vt:variant>
      <vt:variant>
        <vt:i4>1</vt:i4>
      </vt:variant>
    </vt:vector>
  </HeadingPairs>
  <TitlesOfParts>
    <vt:vector size="1" baseType="lpstr">
      <vt:lpstr>CS/A2</vt:lpstr>
    </vt:vector>
  </TitlesOfParts>
  <Manager/>
  <Company/>
  <LinksUpToDate>false</LinksUpToDate>
  <CharactersWithSpaces>22905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PM/A2</dc:title>
  <dc:subject>Essay</dc:subject>
  <dc:creator/>
  <cp:keywords/>
  <dc:description/>
  <cp:lastModifiedBy/>
  <cp:revision>1</cp:revision>
  <dcterms:created xsi:type="dcterms:W3CDTF">2023-11-16T14:40:00Z</dcterms:created>
  <dcterms:modified xsi:type="dcterms:W3CDTF">2023-12-28T13:49:00Z</dcterms:modified>
  <cp:category/>
</cp:coreProperties>
</file>