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76AF7B49"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sidR="00A938B8">
        <w:rPr>
          <w:rFonts w:ascii="Arial" w:hAnsi="Arial" w:cs="Arial"/>
          <w:sz w:val="28"/>
          <w:szCs w:val="28"/>
          <w:lang w:val="nl-NL"/>
        </w:rPr>
        <w:t xml:space="preserve"> </w:t>
      </w:r>
      <w:r w:rsidR="000E230D">
        <w:rPr>
          <w:rFonts w:ascii="Arial" w:hAnsi="Arial" w:cs="Arial"/>
          <w:sz w:val="28"/>
          <w:szCs w:val="28"/>
          <w:lang w:val="nl-NL"/>
        </w:rPr>
        <w:t>Alil Lyuman</w:t>
      </w:r>
    </w:p>
    <w:p w14:paraId="16C5D4A2" w14:textId="78F3614A" w:rsidR="00ED1049" w:rsidRPr="00814A9E" w:rsidRDefault="00ED1049" w:rsidP="00A938B8">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sidR="00FE10BA">
        <w:rPr>
          <w:rFonts w:ascii="Arial" w:hAnsi="Arial" w:cs="Arial"/>
          <w:sz w:val="28"/>
          <w:szCs w:val="28"/>
          <w:lang w:val="nl-NL"/>
        </w:rPr>
        <w:t xml:space="preserve"> </w:t>
      </w:r>
      <w:r w:rsidR="000E230D">
        <w:rPr>
          <w:rFonts w:ascii="Arial" w:hAnsi="Arial" w:cs="Arial"/>
          <w:sz w:val="28"/>
          <w:szCs w:val="28"/>
          <w:lang w:val="nl-NL"/>
        </w:rPr>
        <w:t>1815745</w:t>
      </w:r>
    </w:p>
    <w:p w14:paraId="3E7B146F" w14:textId="70238A97"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Module name</w:t>
      </w:r>
      <w:r w:rsidRPr="00814A9E">
        <w:rPr>
          <w:rFonts w:ascii="Arial" w:hAnsi="Arial" w:cs="Arial"/>
          <w:sz w:val="28"/>
          <w:szCs w:val="28"/>
          <w:lang w:val="nl-NL"/>
        </w:rPr>
        <w:t xml:space="preserve">: </w:t>
      </w:r>
      <w:r w:rsidR="004E6B30">
        <w:rPr>
          <w:rFonts w:ascii="Arial" w:hAnsi="Arial" w:cs="Arial"/>
          <w:sz w:val="28"/>
          <w:szCs w:val="28"/>
          <w:lang w:val="nl-NL"/>
        </w:rPr>
        <w:t xml:space="preserve">Independent Project </w:t>
      </w:r>
    </w:p>
    <w:p w14:paraId="12CBB668" w14:textId="175BDC20" w:rsidR="00ED1049" w:rsidRDefault="00ED1049" w:rsidP="00ED1049">
      <w:pPr>
        <w:tabs>
          <w:tab w:val="left" w:pos="6540"/>
        </w:tabs>
        <w:spacing w:line="360" w:lineRule="auto"/>
        <w:ind w:left="426"/>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665099">
        <w:rPr>
          <w:rFonts w:ascii="Arial" w:hAnsi="Arial" w:cs="Arial"/>
          <w:sz w:val="28"/>
          <w:szCs w:val="28"/>
        </w:rPr>
        <w:t xml:space="preserve"> BMHP6020</w:t>
      </w:r>
    </w:p>
    <w:p w14:paraId="2C2175CB" w14:textId="1B515F98" w:rsidR="00ED1049" w:rsidRDefault="006D2642" w:rsidP="00ED1049">
      <w:pPr>
        <w:tabs>
          <w:tab w:val="left" w:pos="6540"/>
        </w:tabs>
        <w:spacing w:line="360" w:lineRule="auto"/>
        <w:ind w:left="426"/>
        <w:rPr>
          <w:rFonts w:ascii="Arial" w:hAnsi="Arial" w:cs="Arial"/>
          <w:sz w:val="28"/>
          <w:szCs w:val="28"/>
        </w:rPr>
      </w:pPr>
      <w:r>
        <w:rPr>
          <w:rFonts w:ascii="Arial" w:hAnsi="Arial" w:cs="Arial"/>
          <w:b/>
          <w:bCs/>
          <w:sz w:val="28"/>
          <w:szCs w:val="28"/>
        </w:rPr>
        <w:t>Supervisor’s</w:t>
      </w:r>
      <w:r w:rsidR="00ED1049" w:rsidRPr="00074402">
        <w:rPr>
          <w:rFonts w:ascii="Arial" w:hAnsi="Arial" w:cs="Arial"/>
          <w:b/>
          <w:bCs/>
          <w:sz w:val="28"/>
          <w:szCs w:val="28"/>
        </w:rPr>
        <w:t xml:space="preserve"> name</w:t>
      </w:r>
      <w:r w:rsidR="00ED1049">
        <w:rPr>
          <w:rFonts w:ascii="Arial" w:hAnsi="Arial" w:cs="Arial"/>
          <w:sz w:val="28"/>
          <w:szCs w:val="28"/>
        </w:rPr>
        <w:t>:</w:t>
      </w:r>
      <w:r w:rsidR="00665099">
        <w:rPr>
          <w:rFonts w:ascii="Arial" w:hAnsi="Arial" w:cs="Arial"/>
          <w:sz w:val="28"/>
          <w:szCs w:val="28"/>
        </w:rPr>
        <w:t xml:space="preserve"> </w:t>
      </w:r>
      <w:r w:rsidR="00E96B50">
        <w:rPr>
          <w:rFonts w:ascii="Arial" w:hAnsi="Arial" w:cs="Arial"/>
          <w:sz w:val="28"/>
          <w:szCs w:val="28"/>
        </w:rPr>
        <w:t>Jolly Nwankwo</w:t>
      </w:r>
    </w:p>
    <w:p w14:paraId="543861DF" w14:textId="77777777" w:rsidR="00ED1049" w:rsidRPr="00ED1049" w:rsidRDefault="00ED1049">
      <w:pPr>
        <w:rPr>
          <w:rFonts w:ascii="Arial" w:hAnsi="Arial" w:cs="Arial"/>
        </w:rPr>
      </w:pPr>
    </w:p>
    <w:p w14:paraId="5783F0E6" w14:textId="77777777" w:rsidR="0069676F" w:rsidRPr="0069676F" w:rsidRDefault="0069676F" w:rsidP="0069676F">
      <w:pPr>
        <w:rPr>
          <w:rFonts w:ascii="Arial" w:hAnsi="Arial" w:cs="Arial"/>
          <w:lang w:val="en-GB"/>
        </w:rPr>
      </w:pPr>
      <w:r w:rsidRPr="0069676F">
        <w:rPr>
          <w:rFonts w:ascii="Arial" w:hAnsi="Arial" w:cs="Arial"/>
          <w:b/>
          <w:bCs/>
          <w:lang w:val="en-GB"/>
        </w:rPr>
        <w:t>Acknowledgement of the use of AI tools</w:t>
      </w:r>
    </w:p>
    <w:p w14:paraId="7BBD9133" w14:textId="77777777" w:rsidR="0069676F" w:rsidRPr="0069676F" w:rsidRDefault="0069676F" w:rsidP="0069676F">
      <w:pPr>
        <w:rPr>
          <w:rFonts w:ascii="Arial" w:hAnsi="Arial" w:cs="Arial"/>
          <w:lang w:val="en-GB"/>
        </w:rPr>
      </w:pPr>
      <w:r w:rsidRPr="0069676F">
        <w:rPr>
          <w:rFonts w:ascii="Arial" w:hAnsi="Arial" w:cs="Arial"/>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60FF05C" w14:textId="77777777" w:rsidR="00CC0A8F" w:rsidRPr="00CC0A8F" w:rsidRDefault="00CC0A8F" w:rsidP="00C46111">
      <w:r w:rsidRPr="00CC0A8F">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346FFA" w:rsidRPr="00041DE8" w14:paraId="600B3A42" w14:textId="77777777" w:rsidTr="00847441">
        <w:trPr>
          <w:trHeight w:val="5944"/>
          <w:jc w:val="center"/>
        </w:trPr>
        <w:tc>
          <w:tcPr>
            <w:tcW w:w="4534" w:type="dxa"/>
          </w:tcPr>
          <w:p w14:paraId="363B2C27" w14:textId="77777777" w:rsidR="0030127D" w:rsidRDefault="003807A5" w:rsidP="00E93F7F">
            <w:pPr>
              <w:spacing w:line="360" w:lineRule="auto"/>
            </w:pPr>
            <w:r w:rsidRPr="003807A5">
              <w:rPr>
                <w:noProof/>
              </w:rPr>
              <w:lastRenderedPageBreak/>
              <w:drawing>
                <wp:inline distT="0" distB="0" distL="0" distR="0" wp14:anchorId="2CDFD03C" wp14:editId="21444911">
                  <wp:extent cx="2730500" cy="1451610"/>
                  <wp:effectExtent l="0" t="0" r="0" b="0"/>
                  <wp:docPr id="1385188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188624" name=""/>
                          <pic:cNvPicPr/>
                        </pic:nvPicPr>
                        <pic:blipFill>
                          <a:blip r:embed="rId13"/>
                          <a:stretch>
                            <a:fillRect/>
                          </a:stretch>
                        </pic:blipFill>
                        <pic:spPr>
                          <a:xfrm>
                            <a:off x="0" y="0"/>
                            <a:ext cx="2730500" cy="1451610"/>
                          </a:xfrm>
                          <a:prstGeom prst="rect">
                            <a:avLst/>
                          </a:prstGeom>
                        </pic:spPr>
                      </pic:pic>
                    </a:graphicData>
                  </a:graphic>
                </wp:inline>
              </w:drawing>
            </w:r>
          </w:p>
          <w:p w14:paraId="0EE2D369" w14:textId="1719A684" w:rsidR="00E93F7F" w:rsidRPr="001D4025" w:rsidRDefault="0030127D" w:rsidP="0030127D">
            <w:pPr>
              <w:spacing w:line="360" w:lineRule="auto"/>
              <w:jc w:val="center"/>
              <w:rPr>
                <w:rFonts w:ascii="Arial" w:hAnsi="Arial" w:cs="Arial"/>
                <w:noProof/>
              </w:rPr>
            </w:pPr>
            <w:r w:rsidRPr="001D4025">
              <w:rPr>
                <w:rFonts w:ascii="Arial" w:hAnsi="Arial" w:cs="Arial"/>
                <w:shd w:val="clear" w:color="auto" w:fill="FFFFFF"/>
              </w:rPr>
              <w:fldChar w:fldCharType="begin"/>
            </w:r>
            <w:r w:rsidRPr="001D4025">
              <w:rPr>
                <w:rFonts w:ascii="Arial" w:hAnsi="Arial" w:cs="Arial"/>
                <w:shd w:val="clear" w:color="auto" w:fill="FFFFFF"/>
              </w:rPr>
              <w:instrText xml:space="preserve"> ADDIN ZOTERO_ITEM CSL_CITATION {"citationID":"Fs2azTYF","properties":{"unsorted":false,"formattedCitation":"(NHS England Digital, 2025)","plainCitation":"(NHS England Digital, 2025)","noteIndex":0},"citationItems":[{"id":3933,"uris":["http://zotero.org/users/11355736/items/TDGBC339"],"itemData":{"id":3933,"type":"webpage","abstract":"The Adult Psychiatric Morbidity Survey (APMS) series provides data on prevalence of psychiatric disorder in the English adult population. It is the 5th in a series and was conducted by NatCen Social Research, in collaboration with the University of Leicester and City St George's, UoL.&amp;nbsp;DOI: 10.13140/RG.2.2.24367.39840","container-title":"NHS England Digital","language":"en","title":"Chapter 1: Common mental health conditions","title-short":"Chapter 1","URL":"https://digital.nhs.uk/data-and-information/publications/statistical/adult-psychiatric-morbidity-survey/survey-of-mental-health-and-wellbeing-england-2023-24/common-mental-health-conditions","author":[{"literal":"NHS England Digital"}],"accessed":{"date-parts":[["2026",2,11]]},"issued":{"date-parts":[["2025"]]}}}],"schema":"https://github.com/citation-style-language/schema/raw/master/csl-citation.json"} </w:instrText>
            </w:r>
            <w:r w:rsidRPr="001D4025">
              <w:rPr>
                <w:rFonts w:ascii="Arial" w:hAnsi="Arial" w:cs="Arial"/>
                <w:shd w:val="clear" w:color="auto" w:fill="FFFFFF"/>
              </w:rPr>
              <w:fldChar w:fldCharType="separate"/>
            </w:r>
            <w:r w:rsidRPr="001D4025">
              <w:rPr>
                <w:rFonts w:ascii="Arial" w:hAnsi="Arial" w:cs="Arial"/>
              </w:rPr>
              <w:t>(NHS England Digital, 2025)</w:t>
            </w:r>
            <w:r w:rsidRPr="001D4025">
              <w:rPr>
                <w:rFonts w:ascii="Arial" w:hAnsi="Arial" w:cs="Arial"/>
                <w:shd w:val="clear" w:color="auto" w:fill="FFFFFF"/>
              </w:rPr>
              <w:fldChar w:fldCharType="end"/>
            </w:r>
            <w:r w:rsidR="00E0065D" w:rsidRPr="001D4025">
              <w:rPr>
                <w:rFonts w:ascii="Arial" w:hAnsi="Arial" w:cs="Arial"/>
              </w:rPr>
              <w:fldChar w:fldCharType="begin"/>
            </w:r>
            <w:r w:rsidR="001F7249" w:rsidRPr="001D4025">
              <w:rPr>
                <w:rFonts w:ascii="Arial" w:hAnsi="Arial" w:cs="Arial"/>
              </w:rPr>
              <w:instrText xml:space="preserve"> INCLUDEPICTURE "C:\\Users\\biancasanfilippo\\Library\\Group Containers\\UBF8T346G9.ms\\WebArchiveCopyPasteTempFiles\\com.microsoft.Word\\ed78fe9ecd50cc1d961ee988f28de4c0.png" \* MERGEFORMAT </w:instrText>
            </w:r>
            <w:r w:rsidR="00E0065D" w:rsidRPr="001D4025">
              <w:rPr>
                <w:rFonts w:ascii="Arial" w:hAnsi="Arial" w:cs="Arial"/>
              </w:rPr>
              <w:fldChar w:fldCharType="separate"/>
            </w:r>
            <w:r w:rsidR="00E0065D" w:rsidRPr="001D4025">
              <w:rPr>
                <w:rFonts w:ascii="Arial" w:hAnsi="Arial" w:cs="Arial"/>
              </w:rPr>
              <w:fldChar w:fldCharType="end"/>
            </w:r>
          </w:p>
          <w:p w14:paraId="7C84B224" w14:textId="772AB263" w:rsidR="00E93F7F" w:rsidRPr="001D4025" w:rsidRDefault="00DA7866" w:rsidP="00E93F7F">
            <w:pPr>
              <w:spacing w:line="360" w:lineRule="auto"/>
              <w:rPr>
                <w:rFonts w:ascii="Arial" w:hAnsi="Arial" w:cs="Arial"/>
                <w:noProof/>
              </w:rPr>
            </w:pPr>
            <w:r w:rsidRPr="001D4025">
              <w:rPr>
                <w:rFonts w:ascii="Arial" w:hAnsi="Arial" w:cs="Arial"/>
                <w:shd w:val="clear" w:color="auto" w:fill="FFFFFF"/>
              </w:rPr>
              <w:t xml:space="preserve">Statistical data indicate </w:t>
            </w:r>
            <w:r w:rsidR="00F328AF" w:rsidRPr="001D4025">
              <w:rPr>
                <w:rFonts w:ascii="Arial" w:hAnsi="Arial" w:cs="Arial"/>
                <w:shd w:val="clear" w:color="auto" w:fill="FFFFFF"/>
              </w:rPr>
              <w:t>that o</w:t>
            </w:r>
            <w:r w:rsidRPr="001D4025">
              <w:rPr>
                <w:rFonts w:ascii="Arial" w:hAnsi="Arial" w:cs="Arial"/>
                <w:shd w:val="clear" w:color="auto" w:fill="FFFFFF"/>
              </w:rPr>
              <w:t xml:space="preserve">ne in five adults in England (20.2%) reported having a </w:t>
            </w:r>
            <w:r w:rsidR="00F328AF" w:rsidRPr="001D4025">
              <w:rPr>
                <w:rFonts w:ascii="Arial" w:hAnsi="Arial" w:cs="Arial"/>
                <w:shd w:val="clear" w:color="auto" w:fill="FFFFFF"/>
              </w:rPr>
              <w:t>Common</w:t>
            </w:r>
            <w:r w:rsidR="00E30E03" w:rsidRPr="001D4025">
              <w:rPr>
                <w:rFonts w:ascii="Arial" w:hAnsi="Arial" w:cs="Arial"/>
                <w:shd w:val="clear" w:color="auto" w:fill="FFFFFF"/>
              </w:rPr>
              <w:t xml:space="preserve"> Mental Health Condition (</w:t>
            </w:r>
            <w:r w:rsidRPr="001D4025">
              <w:rPr>
                <w:rFonts w:ascii="Arial" w:hAnsi="Arial" w:cs="Arial"/>
                <w:shd w:val="clear" w:color="auto" w:fill="FFFFFF"/>
              </w:rPr>
              <w:t>CMHC</w:t>
            </w:r>
            <w:r w:rsidR="00E30E03" w:rsidRPr="001D4025">
              <w:rPr>
                <w:rFonts w:ascii="Arial" w:hAnsi="Arial" w:cs="Arial"/>
                <w:shd w:val="clear" w:color="auto" w:fill="FFFFFF"/>
              </w:rPr>
              <w:t>) (anxiety</w:t>
            </w:r>
            <w:r w:rsidR="006D093A" w:rsidRPr="001D4025">
              <w:rPr>
                <w:rFonts w:ascii="Arial" w:hAnsi="Arial" w:cs="Arial"/>
                <w:shd w:val="clear" w:color="auto" w:fill="FFFFFF"/>
              </w:rPr>
              <w:t xml:space="preserve"> disorder</w:t>
            </w:r>
            <w:r w:rsidR="00E30E03" w:rsidRPr="001D4025">
              <w:rPr>
                <w:rFonts w:ascii="Arial" w:hAnsi="Arial" w:cs="Arial"/>
                <w:shd w:val="clear" w:color="auto" w:fill="FFFFFF"/>
              </w:rPr>
              <w:t xml:space="preserve"> and depression</w:t>
            </w:r>
            <w:r w:rsidR="006D093A" w:rsidRPr="001D4025">
              <w:rPr>
                <w:rFonts w:ascii="Arial" w:hAnsi="Arial" w:cs="Arial"/>
                <w:shd w:val="clear" w:color="auto" w:fill="FFFFFF"/>
              </w:rPr>
              <w:t>)</w:t>
            </w:r>
            <w:r w:rsidRPr="001D4025">
              <w:rPr>
                <w:rFonts w:ascii="Arial" w:hAnsi="Arial" w:cs="Arial"/>
                <w:shd w:val="clear" w:color="auto" w:fill="FFFFFF"/>
              </w:rPr>
              <w:t>, with a higher prevalence among women (24.2%) than among men (15.4%).</w:t>
            </w:r>
            <w:r w:rsidR="00F328AF" w:rsidRPr="001D4025">
              <w:rPr>
                <w:rFonts w:ascii="Arial" w:hAnsi="Arial" w:cs="Arial"/>
                <w:shd w:val="clear" w:color="auto" w:fill="FFFFFF"/>
              </w:rPr>
              <w:t xml:space="preserve"> It was also estimated that 7.50% of British people suffer from anxiety and 3.80% from depression (NHS England Digital, 2025).</w:t>
            </w:r>
          </w:p>
        </w:tc>
        <w:tc>
          <w:tcPr>
            <w:tcW w:w="416" w:type="dxa"/>
            <w:vMerge w:val="restart"/>
          </w:tcPr>
          <w:p w14:paraId="09B2FC2D" w14:textId="77777777" w:rsidR="00346FFA" w:rsidRPr="00041DE8" w:rsidRDefault="00346FFA" w:rsidP="00E93F7F">
            <w:pPr>
              <w:spacing w:line="360" w:lineRule="auto"/>
              <w:rPr>
                <w:rFonts w:ascii="Arial" w:hAnsi="Arial" w:cs="Arial"/>
                <w:noProof/>
              </w:rPr>
            </w:pPr>
          </w:p>
        </w:tc>
        <w:tc>
          <w:tcPr>
            <w:tcW w:w="4500" w:type="dxa"/>
            <w:vMerge w:val="restart"/>
          </w:tcPr>
          <w:p w14:paraId="32810FCF" w14:textId="2761FCCF" w:rsidR="00B67824" w:rsidRPr="00C97083" w:rsidRDefault="003119A6" w:rsidP="00E0065D">
            <w:pPr>
              <w:pStyle w:val="Heading1"/>
              <w:spacing w:line="276" w:lineRule="auto"/>
              <w:jc w:val="center"/>
              <w:rPr>
                <w:rStyle w:val="Heading1Char"/>
                <w:rFonts w:ascii="Arial" w:hAnsi="Arial" w:cs="Arial"/>
                <w:b/>
                <w:sz w:val="32"/>
                <w:szCs w:val="32"/>
              </w:rPr>
            </w:pPr>
            <w:r>
              <w:rPr>
                <w:rFonts w:ascii="Arial" w:hAnsi="Arial" w:cs="Arial"/>
                <w:sz w:val="32"/>
                <w:szCs w:val="32"/>
              </w:rPr>
              <w:t>The role of teletherapy and digital therapeutics</w:t>
            </w:r>
            <w:r w:rsidR="00665F91" w:rsidRPr="00C97083">
              <w:rPr>
                <w:rFonts w:ascii="Arial" w:hAnsi="Arial" w:cs="Arial"/>
                <w:sz w:val="32"/>
                <w:szCs w:val="32"/>
              </w:rPr>
              <w:t xml:space="preserve"> in</w:t>
            </w:r>
            <w:r>
              <w:rPr>
                <w:rFonts w:ascii="Arial" w:hAnsi="Arial" w:cs="Arial"/>
                <w:sz w:val="32"/>
                <w:szCs w:val="32"/>
              </w:rPr>
              <w:t xml:space="preserve"> managing anxiety and depression in</w:t>
            </w:r>
            <w:r w:rsidR="00665F91" w:rsidRPr="00C97083">
              <w:rPr>
                <w:rFonts w:ascii="Arial" w:hAnsi="Arial" w:cs="Arial"/>
                <w:sz w:val="32"/>
                <w:szCs w:val="32"/>
              </w:rPr>
              <w:t xml:space="preserve"> the UK</w:t>
            </w:r>
          </w:p>
          <w:p w14:paraId="4A88C2BF" w14:textId="6AE2FA7E" w:rsidR="0034063F" w:rsidRPr="001D4025" w:rsidRDefault="00E64621" w:rsidP="0034063F">
            <w:pPr>
              <w:spacing w:line="360" w:lineRule="auto"/>
              <w:ind w:firstLine="720"/>
              <w:rPr>
                <w:rFonts w:ascii="Arial" w:eastAsia="Times New Roman" w:hAnsi="Arial" w:cs="Arial"/>
              </w:rPr>
            </w:pPr>
            <w:r>
              <w:rPr>
                <w:rFonts w:ascii="Arial" w:hAnsi="Arial" w:cs="Arial"/>
                <w:b/>
                <w:bCs/>
                <w:sz w:val="28"/>
                <w:szCs w:val="28"/>
              </w:rPr>
              <w:t xml:space="preserve">Aim: </w:t>
            </w:r>
            <w:r w:rsidRPr="001D4025">
              <w:rPr>
                <w:rFonts w:ascii="Arial" w:hAnsi="Arial" w:cs="Arial"/>
              </w:rPr>
              <w:t>To explore the role of teletherapy and digital therapeutics in managing symptoms of anxiety and depression in the UK, with a particular focus on assessing their effectiveness across populations of different age groups.</w:t>
            </w:r>
          </w:p>
          <w:p w14:paraId="1D4E9D49" w14:textId="7BA3E942" w:rsidR="00665F91" w:rsidRPr="00E0065D" w:rsidRDefault="00665F91" w:rsidP="00E93F7F">
            <w:pPr>
              <w:spacing w:line="360" w:lineRule="auto"/>
              <w:rPr>
                <w:rFonts w:ascii="Arial" w:hAnsi="Arial" w:cs="Arial"/>
                <w:b/>
                <w:bCs/>
                <w:sz w:val="28"/>
                <w:szCs w:val="28"/>
              </w:rPr>
            </w:pPr>
            <w:r w:rsidRPr="00E0065D">
              <w:rPr>
                <w:rFonts w:ascii="Arial" w:hAnsi="Arial" w:cs="Arial"/>
                <w:b/>
                <w:bCs/>
                <w:sz w:val="28"/>
                <w:szCs w:val="28"/>
              </w:rPr>
              <w:t>Objectives:</w:t>
            </w:r>
          </w:p>
          <w:p w14:paraId="3F4E3D18" w14:textId="77777777" w:rsidR="00B15DF5" w:rsidRDefault="00B15DF5" w:rsidP="00B15DF5">
            <w:pPr>
              <w:pStyle w:val="ListParagraph"/>
              <w:numPr>
                <w:ilvl w:val="0"/>
                <w:numId w:val="9"/>
              </w:numPr>
              <w:spacing w:after="0" w:line="360" w:lineRule="auto"/>
              <w:rPr>
                <w:rFonts w:ascii="Arial" w:eastAsia="Times New Roman" w:hAnsi="Arial" w:cs="Arial"/>
                <w:szCs w:val="24"/>
              </w:rPr>
            </w:pPr>
            <w:r>
              <w:rPr>
                <w:rFonts w:ascii="Arial" w:eastAsia="Times New Roman" w:hAnsi="Arial" w:cs="Arial"/>
                <w:szCs w:val="24"/>
              </w:rPr>
              <w:t>To assess the impact of teletherapy and digital therapeutics on managing anxiety and depression symptoms.</w:t>
            </w:r>
          </w:p>
          <w:p w14:paraId="378A8647" w14:textId="77777777" w:rsidR="00B15DF5" w:rsidRPr="002C6356" w:rsidRDefault="00B15DF5" w:rsidP="00B15DF5">
            <w:pPr>
              <w:pStyle w:val="ListParagraph"/>
              <w:numPr>
                <w:ilvl w:val="0"/>
                <w:numId w:val="9"/>
              </w:numPr>
              <w:spacing w:after="0" w:line="360" w:lineRule="auto"/>
              <w:rPr>
                <w:rFonts w:ascii="Arial" w:eastAsia="Times New Roman" w:hAnsi="Arial" w:cs="Arial"/>
                <w:szCs w:val="24"/>
              </w:rPr>
            </w:pPr>
            <w:r>
              <w:rPr>
                <w:rFonts w:ascii="Arial" w:eastAsia="Times New Roman" w:hAnsi="Arial" w:cs="Arial"/>
                <w:szCs w:val="24"/>
              </w:rPr>
              <w:t>To evaluate the effectiveness of teletherapy and digital therapeutics on managing anxiety and depression symptoms.</w:t>
            </w:r>
          </w:p>
          <w:p w14:paraId="584E3359" w14:textId="77777777" w:rsidR="00B15DF5" w:rsidRPr="002C6356" w:rsidRDefault="00B15DF5" w:rsidP="00B15DF5">
            <w:pPr>
              <w:pStyle w:val="ListParagraph"/>
              <w:numPr>
                <w:ilvl w:val="0"/>
                <w:numId w:val="9"/>
              </w:numPr>
              <w:spacing w:after="0" w:line="360" w:lineRule="auto"/>
              <w:rPr>
                <w:rFonts w:ascii="Arial" w:eastAsia="Times New Roman" w:hAnsi="Arial" w:cs="Arial"/>
                <w:szCs w:val="24"/>
              </w:rPr>
            </w:pPr>
            <w:r>
              <w:rPr>
                <w:rFonts w:ascii="Arial" w:eastAsia="Times New Roman" w:hAnsi="Arial" w:cs="Arial"/>
                <w:szCs w:val="24"/>
              </w:rPr>
              <w:t>To compare the effectiveness of different online and tele-mental health interventions examined in British studies.</w:t>
            </w:r>
          </w:p>
          <w:p w14:paraId="646D5584" w14:textId="5F9BCDB2" w:rsidR="00EB6F36" w:rsidRPr="00E0065D" w:rsidRDefault="00B15DF5" w:rsidP="00B15DF5">
            <w:pPr>
              <w:pStyle w:val="ListParagraph"/>
              <w:numPr>
                <w:ilvl w:val="0"/>
                <w:numId w:val="9"/>
              </w:numPr>
              <w:spacing w:after="160" w:line="360" w:lineRule="auto"/>
              <w:rPr>
                <w:rFonts w:ascii="Arial" w:hAnsi="Arial" w:cs="Arial"/>
              </w:rPr>
            </w:pPr>
            <w:r>
              <w:rPr>
                <w:rFonts w:ascii="Arial" w:eastAsia="Times New Roman" w:hAnsi="Arial" w:cs="Arial"/>
                <w:szCs w:val="24"/>
              </w:rPr>
              <w:t>To provide recommendations for enhancing the sustainability and accountability of online mental health interventions for anxiety and depression management in the British context</w:t>
            </w:r>
            <w:r w:rsidR="001D4025">
              <w:rPr>
                <w:rFonts w:ascii="Arial" w:eastAsia="Times New Roman" w:hAnsi="Arial" w:cs="Arial"/>
                <w:szCs w:val="24"/>
              </w:rPr>
              <w:t>.</w:t>
            </w:r>
          </w:p>
        </w:tc>
        <w:tc>
          <w:tcPr>
            <w:tcW w:w="360" w:type="dxa"/>
            <w:vMerge w:val="restart"/>
          </w:tcPr>
          <w:p w14:paraId="51769EE4" w14:textId="77777777" w:rsidR="00346FFA" w:rsidRPr="00041DE8" w:rsidRDefault="00346FFA" w:rsidP="00E93F7F">
            <w:pPr>
              <w:spacing w:line="360" w:lineRule="auto"/>
              <w:rPr>
                <w:rFonts w:ascii="Arial" w:hAnsi="Arial" w:cs="Arial"/>
                <w:noProof/>
              </w:rPr>
            </w:pPr>
          </w:p>
        </w:tc>
        <w:tc>
          <w:tcPr>
            <w:tcW w:w="4590" w:type="dxa"/>
            <w:vAlign w:val="center"/>
          </w:tcPr>
          <w:p w14:paraId="71FC265F" w14:textId="0F40BF92" w:rsidR="000300A7" w:rsidRDefault="003516CC" w:rsidP="00F0280F">
            <w:pPr>
              <w:spacing w:line="360" w:lineRule="auto"/>
            </w:pPr>
            <w:r>
              <w:fldChar w:fldCharType="begin"/>
            </w:r>
            <w:r>
              <w:instrText xml:space="preserve"> INCLUDEPICTURE "https://images.squarespace-cdn.com/content/v1/637b72cb2e3c555fa412eaf0/24dc1207-0785-4cbc-9891-238266294a7e/Untitled+design+%285%29.png" \* MERGEFORMATINET </w:instrText>
            </w:r>
            <w:r>
              <w:fldChar w:fldCharType="separate"/>
            </w:r>
            <w:r w:rsidR="0048488A">
              <w:rPr>
                <w:noProof/>
              </w:rPr>
              <w:t xml:space="preserve"> </w:t>
            </w:r>
            <w:r w:rsidR="0048488A" w:rsidRPr="0048488A">
              <w:rPr>
                <w:noProof/>
              </w:rPr>
              <w:drawing>
                <wp:inline distT="0" distB="0" distL="0" distR="0" wp14:anchorId="1A201A5F" wp14:editId="08DB88F8">
                  <wp:extent cx="2731526" cy="1958524"/>
                  <wp:effectExtent l="0" t="0" r="0" b="3810"/>
                  <wp:docPr id="569333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333402" name=""/>
                          <pic:cNvPicPr/>
                        </pic:nvPicPr>
                        <pic:blipFill>
                          <a:blip r:embed="rId14"/>
                          <a:stretch>
                            <a:fillRect/>
                          </a:stretch>
                        </pic:blipFill>
                        <pic:spPr>
                          <a:xfrm>
                            <a:off x="0" y="0"/>
                            <a:ext cx="2745743" cy="1968718"/>
                          </a:xfrm>
                          <a:prstGeom prst="rect">
                            <a:avLst/>
                          </a:prstGeom>
                        </pic:spPr>
                      </pic:pic>
                    </a:graphicData>
                  </a:graphic>
                </wp:inline>
              </w:drawing>
            </w:r>
            <w:r>
              <w:fldChar w:fldCharType="end"/>
            </w:r>
          </w:p>
          <w:p w14:paraId="10B52A43" w14:textId="77777777" w:rsidR="00D327ED" w:rsidRDefault="004550E5" w:rsidP="00D327ED">
            <w:pPr>
              <w:jc w:val="center"/>
              <w:rPr>
                <w:rFonts w:ascii="Arial" w:hAnsi="Arial" w:cs="Arial"/>
              </w:rPr>
            </w:pPr>
            <w:r w:rsidRPr="001D4025">
              <w:rPr>
                <w:rFonts w:ascii="Arial" w:hAnsi="Arial" w:cs="Arial"/>
              </w:rPr>
              <w:fldChar w:fldCharType="begin"/>
            </w:r>
            <w:r w:rsidR="00311FCA" w:rsidRPr="001D4025">
              <w:rPr>
                <w:rFonts w:ascii="Arial" w:hAnsi="Arial" w:cs="Arial"/>
              </w:rPr>
              <w:instrText xml:space="preserve"> ADDIN ZOTERO_ITEM CSL_CITATION {"citationID":"FaIGcW9C","properties":{"unsorted":false,"formattedCitation":"(Psychology Cares, 2026)","plainCitation":"(Psychology Cares, 2026)","noteIndex":0},"citationItems":[{"id":3935,"uris":["http://zotero.org/users/11355736/items/KHUWCFD7"],"itemData":{"id":3935,"type":"post-weblog","abstract":"Adults Psychology Cares Clinical Services Adults Clinical Services (18-65 Years) Clinical care for adults at Psychology Cares is informed by established evidence-based practices and also by the development of our own innovative theories and treatment models by our Centre for Research and Clinical Innovation [CRCI].  Using these theories and models, we regularly assess, formulate, and …","container-title":"Psychology Cares","language":"en-US","title":"Adults - Psychology cares clinical services","URL":"https://psychologycares.com/adults-clinical-pychology-services/","author":[{"literal":"Psychology Cares"}],"accessed":{"date-parts":[["2026",2,11]]},"issued":{"date-parts":[["2026"]]}}}],"schema":"https://github.com/citation-style-language/schema/raw/master/csl-citation.json"} </w:instrText>
            </w:r>
            <w:r w:rsidRPr="001D4025">
              <w:rPr>
                <w:rFonts w:ascii="Arial" w:hAnsi="Arial" w:cs="Arial"/>
              </w:rPr>
              <w:fldChar w:fldCharType="separate"/>
            </w:r>
            <w:r w:rsidR="00311FCA" w:rsidRPr="001D4025">
              <w:rPr>
                <w:rFonts w:ascii="Arial" w:hAnsi="Arial" w:cs="Arial"/>
              </w:rPr>
              <w:t>(Psychology Cares, 2026)</w:t>
            </w:r>
            <w:r w:rsidRPr="001D4025">
              <w:rPr>
                <w:rFonts w:ascii="Arial" w:hAnsi="Arial" w:cs="Arial"/>
              </w:rPr>
              <w:fldChar w:fldCharType="end"/>
            </w:r>
          </w:p>
          <w:p w14:paraId="067D8972" w14:textId="77777777" w:rsidR="00A33AEC" w:rsidRPr="00A33AEC" w:rsidRDefault="00A33AEC" w:rsidP="00A33AEC">
            <w:pPr>
              <w:rPr>
                <w:rFonts w:ascii="Arial" w:hAnsi="Arial" w:cs="Arial"/>
              </w:rPr>
            </w:pPr>
          </w:p>
          <w:p w14:paraId="4EBA66EC" w14:textId="321C91F2" w:rsidR="00A33AEC" w:rsidRPr="00A33AEC" w:rsidRDefault="00A33AEC" w:rsidP="00A33AEC">
            <w:pPr>
              <w:rPr>
                <w:rFonts w:ascii="Arial" w:hAnsi="Arial" w:cs="Arial"/>
              </w:rPr>
            </w:pPr>
          </w:p>
        </w:tc>
      </w:tr>
      <w:tr w:rsidR="00346FFA" w:rsidRPr="00041DE8" w14:paraId="6595EC5A" w14:textId="77777777" w:rsidTr="00EB6F36">
        <w:trPr>
          <w:trHeight w:val="272"/>
          <w:jc w:val="center"/>
        </w:trPr>
        <w:tc>
          <w:tcPr>
            <w:tcW w:w="4534" w:type="dxa"/>
          </w:tcPr>
          <w:p w14:paraId="29C6DD9B" w14:textId="77777777" w:rsidR="00346FFA" w:rsidRPr="00041DE8" w:rsidRDefault="00346FFA" w:rsidP="00E93F7F">
            <w:pPr>
              <w:spacing w:line="360" w:lineRule="auto"/>
              <w:rPr>
                <w:rFonts w:ascii="Arial" w:hAnsi="Arial" w:cs="Arial"/>
                <w:noProof/>
              </w:rPr>
            </w:pPr>
          </w:p>
        </w:tc>
        <w:tc>
          <w:tcPr>
            <w:tcW w:w="416" w:type="dxa"/>
            <w:vMerge/>
          </w:tcPr>
          <w:p w14:paraId="4D303ECD" w14:textId="77777777" w:rsidR="00346FFA" w:rsidRPr="00041DE8" w:rsidRDefault="00346FFA" w:rsidP="00E93F7F">
            <w:pPr>
              <w:spacing w:line="360" w:lineRule="auto"/>
              <w:rPr>
                <w:rFonts w:ascii="Arial" w:hAnsi="Arial" w:cs="Arial"/>
                <w:noProof/>
              </w:rPr>
            </w:pPr>
          </w:p>
        </w:tc>
        <w:tc>
          <w:tcPr>
            <w:tcW w:w="4500" w:type="dxa"/>
            <w:vMerge/>
          </w:tcPr>
          <w:p w14:paraId="4EE620DA" w14:textId="77777777" w:rsidR="00346FFA" w:rsidRPr="00041DE8" w:rsidRDefault="00346FFA" w:rsidP="00E93F7F">
            <w:pPr>
              <w:spacing w:line="360" w:lineRule="auto"/>
              <w:rPr>
                <w:rFonts w:ascii="Arial" w:eastAsia="Century Gothic" w:hAnsi="Arial" w:cs="Arial"/>
                <w:b/>
                <w:noProof/>
                <w:color w:val="FFFFFF"/>
                <w:sz w:val="24"/>
              </w:rPr>
            </w:pPr>
          </w:p>
        </w:tc>
        <w:tc>
          <w:tcPr>
            <w:tcW w:w="360" w:type="dxa"/>
            <w:vMerge/>
          </w:tcPr>
          <w:p w14:paraId="6D8737FD" w14:textId="77777777" w:rsidR="00346FFA" w:rsidRPr="00041DE8" w:rsidRDefault="00346FFA" w:rsidP="00E93F7F">
            <w:pPr>
              <w:spacing w:line="360" w:lineRule="auto"/>
              <w:rPr>
                <w:rFonts w:ascii="Arial" w:hAnsi="Arial" w:cs="Arial"/>
                <w:noProof/>
              </w:rPr>
            </w:pPr>
          </w:p>
        </w:tc>
        <w:tc>
          <w:tcPr>
            <w:tcW w:w="4590" w:type="dxa"/>
          </w:tcPr>
          <w:p w14:paraId="777BDB38" w14:textId="77777777" w:rsidR="00346FFA" w:rsidRPr="00041DE8" w:rsidRDefault="00346FFA" w:rsidP="00E93F7F">
            <w:pPr>
              <w:pStyle w:val="NoSpacing"/>
              <w:spacing w:line="360" w:lineRule="auto"/>
              <w:rPr>
                <w:rFonts w:ascii="Arial" w:hAnsi="Arial" w:cs="Arial"/>
              </w:rPr>
            </w:pPr>
          </w:p>
        </w:tc>
      </w:tr>
      <w:tr w:rsidR="004642F0" w:rsidRPr="00041DE8" w14:paraId="6C436F7A" w14:textId="77777777" w:rsidTr="00EB6F36">
        <w:trPr>
          <w:trHeight w:val="599"/>
          <w:jc w:val="center"/>
        </w:trPr>
        <w:tc>
          <w:tcPr>
            <w:tcW w:w="4534" w:type="dxa"/>
            <w:vMerge w:val="restart"/>
          </w:tcPr>
          <w:p w14:paraId="43992006" w14:textId="2C09FB1C" w:rsidR="00B67824" w:rsidRPr="00041DE8" w:rsidRDefault="002960E8" w:rsidP="00E93F7F">
            <w:pPr>
              <w:pStyle w:val="Heading1"/>
              <w:spacing w:line="360" w:lineRule="auto"/>
              <w:rPr>
                <w:rFonts w:ascii="Arial" w:hAnsi="Arial" w:cs="Arial"/>
              </w:rPr>
            </w:pPr>
            <w:r w:rsidRPr="00041DE8">
              <w:rPr>
                <w:rFonts w:ascii="Arial" w:hAnsi="Arial" w:cs="Arial"/>
              </w:rPr>
              <w:t xml:space="preserve">Methodology: </w:t>
            </w:r>
          </w:p>
          <w:p w14:paraId="0779DF23" w14:textId="450AF12F" w:rsidR="0010532B" w:rsidRPr="00041DE8" w:rsidRDefault="0010532B" w:rsidP="00E93F7F">
            <w:pPr>
              <w:spacing w:line="360" w:lineRule="auto"/>
              <w:rPr>
                <w:rFonts w:ascii="Arial" w:hAnsi="Arial" w:cs="Arial"/>
              </w:rPr>
            </w:pPr>
            <w:r>
              <w:rPr>
                <w:rFonts w:ascii="Arial" w:eastAsia="Times New Roman" w:hAnsi="Arial" w:cs="Arial"/>
                <w:szCs w:val="24"/>
                <w:lang w:eastAsia="en-GB"/>
              </w:rPr>
              <w:t>The study employs a qualitative</w:t>
            </w:r>
            <w:r w:rsidR="00421C80">
              <w:rPr>
                <w:rFonts w:ascii="Arial" w:eastAsia="Times New Roman" w:hAnsi="Arial" w:cs="Arial"/>
                <w:szCs w:val="24"/>
                <w:lang w:eastAsia="en-GB"/>
              </w:rPr>
              <w:t xml:space="preserve"> </w:t>
            </w:r>
            <w:r>
              <w:rPr>
                <w:rFonts w:ascii="Arial" w:eastAsia="Times New Roman" w:hAnsi="Arial" w:cs="Arial"/>
                <w:szCs w:val="24"/>
                <w:lang w:eastAsia="en-GB"/>
              </w:rPr>
              <w:t xml:space="preserve">research methodology, </w:t>
            </w:r>
            <w:r w:rsidR="001A19A6">
              <w:rPr>
                <w:rFonts w:ascii="Arial" w:eastAsia="Times New Roman" w:hAnsi="Arial" w:cs="Arial"/>
                <w:szCs w:val="24"/>
                <w:lang w:eastAsia="en-GB"/>
              </w:rPr>
              <w:t>with</w:t>
            </w:r>
            <w:r w:rsidR="00356E94">
              <w:rPr>
                <w:rFonts w:ascii="Arial" w:eastAsia="Times New Roman" w:hAnsi="Arial" w:cs="Arial"/>
                <w:szCs w:val="24"/>
                <w:lang w:eastAsia="en-GB"/>
              </w:rPr>
              <w:t xml:space="preserve"> </w:t>
            </w:r>
            <w:r w:rsidR="00D43A6D">
              <w:rPr>
                <w:rFonts w:ascii="Arial" w:eastAsia="Times New Roman" w:hAnsi="Arial" w:cs="Arial"/>
                <w:szCs w:val="24"/>
                <w:lang w:eastAsia="en-GB"/>
              </w:rPr>
              <w:t>a systematic</w:t>
            </w:r>
            <w:r w:rsidR="004503D8">
              <w:rPr>
                <w:rFonts w:ascii="Arial" w:eastAsia="Times New Roman" w:hAnsi="Arial" w:cs="Arial"/>
                <w:szCs w:val="24"/>
                <w:lang w:eastAsia="en-GB"/>
              </w:rPr>
              <w:t xml:space="preserve"> literature review</w:t>
            </w:r>
            <w:r w:rsidR="00D43A6D">
              <w:rPr>
                <w:rFonts w:ascii="Arial" w:eastAsia="Times New Roman" w:hAnsi="Arial" w:cs="Arial"/>
                <w:szCs w:val="24"/>
                <w:lang w:eastAsia="en-GB"/>
              </w:rPr>
              <w:t>.</w:t>
            </w:r>
            <w:r w:rsidR="00484074">
              <w:rPr>
                <w:rFonts w:ascii="Arial" w:eastAsia="Times New Roman" w:hAnsi="Arial" w:cs="Arial"/>
                <w:szCs w:val="24"/>
                <w:lang w:eastAsia="en-GB"/>
              </w:rPr>
              <w:t xml:space="preserve"> The review </w:t>
            </w:r>
            <w:r w:rsidR="008C0BF8">
              <w:rPr>
                <w:rFonts w:ascii="Arial" w:eastAsia="Times New Roman" w:hAnsi="Arial" w:cs="Arial"/>
                <w:szCs w:val="24"/>
                <w:lang w:eastAsia="en-GB"/>
              </w:rPr>
              <w:t>uses</w:t>
            </w:r>
            <w:r w:rsidR="00484074">
              <w:rPr>
                <w:rFonts w:ascii="Arial" w:eastAsia="Times New Roman" w:hAnsi="Arial" w:cs="Arial"/>
                <w:szCs w:val="24"/>
                <w:lang w:eastAsia="en-GB"/>
              </w:rPr>
              <w:t xml:space="preserve"> secondary data collected from various British populations across different age groups.</w:t>
            </w:r>
          </w:p>
          <w:p w14:paraId="1A621222" w14:textId="77777777" w:rsidR="001941CC" w:rsidRPr="00486A06" w:rsidRDefault="002960E8" w:rsidP="00486A06">
            <w:pPr>
              <w:spacing w:line="360" w:lineRule="auto"/>
              <w:rPr>
                <w:rFonts w:ascii="Arial" w:eastAsia="Times New Roman" w:hAnsi="Arial" w:cs="Arial"/>
                <w:lang w:val="en-GB" w:eastAsia="en-GB"/>
              </w:rPr>
            </w:pPr>
            <w:r w:rsidRPr="00041DE8">
              <w:rPr>
                <w:rFonts w:ascii="Arial" w:hAnsi="Arial" w:cs="Arial"/>
                <w:b/>
                <w:bCs/>
              </w:rPr>
              <w:t>Sample</w:t>
            </w:r>
            <w:r w:rsidRPr="00041DE8">
              <w:rPr>
                <w:rFonts w:ascii="Arial" w:hAnsi="Arial" w:cs="Arial"/>
              </w:rPr>
              <w:t xml:space="preserve">: </w:t>
            </w:r>
            <w:r w:rsidR="001941CC" w:rsidRPr="00486A06">
              <w:rPr>
                <w:rFonts w:ascii="Arial" w:eastAsia="Times New Roman" w:hAnsi="Arial" w:cs="Arial"/>
                <w:lang w:val="en-GB" w:eastAsia="en-GB"/>
              </w:rPr>
              <w:t>The data are sourced from ten peer-reviewed journal articles featuring primary research conducted in the UK, published within the last ten years.</w:t>
            </w:r>
          </w:p>
          <w:p w14:paraId="12DBA67D" w14:textId="3F5E5A53" w:rsidR="00B31C12" w:rsidRPr="00041DE8" w:rsidRDefault="00B31C12" w:rsidP="00E93F7F">
            <w:pPr>
              <w:spacing w:line="360" w:lineRule="auto"/>
              <w:rPr>
                <w:rFonts w:ascii="Arial" w:hAnsi="Arial" w:cs="Arial"/>
                <w:b/>
                <w:bCs/>
              </w:rPr>
            </w:pPr>
            <w:r w:rsidRPr="00041DE8">
              <w:rPr>
                <w:rFonts w:ascii="Arial" w:hAnsi="Arial" w:cs="Arial"/>
                <w:b/>
                <w:bCs/>
              </w:rPr>
              <w:t xml:space="preserve">Search Strategy: </w:t>
            </w:r>
          </w:p>
          <w:p w14:paraId="42846E75" w14:textId="4444B680" w:rsidR="002960E8" w:rsidRPr="00041DE8" w:rsidRDefault="002960E8" w:rsidP="00E93F7F">
            <w:pPr>
              <w:pStyle w:val="ListParagraph"/>
              <w:numPr>
                <w:ilvl w:val="0"/>
                <w:numId w:val="10"/>
              </w:numPr>
              <w:spacing w:after="160" w:line="360" w:lineRule="auto"/>
              <w:rPr>
                <w:rFonts w:ascii="Arial" w:hAnsi="Arial" w:cs="Arial"/>
              </w:rPr>
            </w:pPr>
            <w:r w:rsidRPr="00041DE8">
              <w:rPr>
                <w:rFonts w:ascii="Arial" w:hAnsi="Arial" w:cs="Arial"/>
                <w:b/>
                <w:bCs/>
              </w:rPr>
              <w:t>Keywords:</w:t>
            </w:r>
            <w:r w:rsidRPr="00041DE8">
              <w:rPr>
                <w:rFonts w:ascii="Arial" w:hAnsi="Arial" w:cs="Arial"/>
              </w:rPr>
              <w:t xml:space="preserve"> </w:t>
            </w:r>
            <w:r w:rsidR="00F0265D">
              <w:rPr>
                <w:rFonts w:ascii="Arial" w:hAnsi="Arial" w:cs="Arial"/>
              </w:rPr>
              <w:t>anxiety, depression, tele</w:t>
            </w:r>
            <w:r w:rsidR="004360C2">
              <w:rPr>
                <w:rFonts w:ascii="Arial" w:hAnsi="Arial" w:cs="Arial"/>
              </w:rPr>
              <w:t>therapy, digital therapeutics</w:t>
            </w:r>
            <w:r w:rsidR="0076384E">
              <w:rPr>
                <w:rFonts w:ascii="Arial" w:hAnsi="Arial" w:cs="Arial"/>
              </w:rPr>
              <w:t>, online mental health interventions</w:t>
            </w:r>
          </w:p>
          <w:p w14:paraId="7AE4B81A" w14:textId="1E3F22EF" w:rsidR="00B31C12" w:rsidRPr="00041DE8" w:rsidRDefault="00B31C12" w:rsidP="00E93F7F">
            <w:pPr>
              <w:spacing w:after="160" w:line="360" w:lineRule="auto"/>
              <w:rPr>
                <w:rFonts w:ascii="Arial" w:hAnsi="Arial" w:cs="Arial"/>
                <w:b/>
                <w:bCs/>
              </w:rPr>
            </w:pPr>
            <w:r w:rsidRPr="00041DE8">
              <w:rPr>
                <w:rFonts w:ascii="Arial" w:hAnsi="Arial" w:cs="Arial"/>
                <w:b/>
                <w:bCs/>
              </w:rPr>
              <w:t xml:space="preserve">Databases: </w:t>
            </w:r>
          </w:p>
          <w:p w14:paraId="640F2D7B" w14:textId="77777777" w:rsidR="00976EE7" w:rsidRPr="00976EE7" w:rsidRDefault="00976EE7" w:rsidP="009A58CC">
            <w:pPr>
              <w:pStyle w:val="ListParagraph"/>
              <w:numPr>
                <w:ilvl w:val="0"/>
                <w:numId w:val="10"/>
              </w:numPr>
              <w:spacing w:line="360" w:lineRule="auto"/>
              <w:rPr>
                <w:rFonts w:ascii="Arial" w:hAnsi="Arial" w:cs="Arial"/>
                <w:b/>
                <w:bCs/>
              </w:rPr>
            </w:pPr>
            <w:r w:rsidRPr="009A58CC">
              <w:rPr>
                <w:rFonts w:ascii="Arial" w:eastAsia="Times New Roman" w:hAnsi="Arial" w:cs="Arial"/>
                <w:szCs w:val="24"/>
                <w:lang w:eastAsia="en-GB"/>
              </w:rPr>
              <w:t xml:space="preserve">ProQuest </w:t>
            </w:r>
          </w:p>
          <w:p w14:paraId="354718CC" w14:textId="15A2BC12" w:rsidR="009A58CC" w:rsidRPr="009A58CC" w:rsidRDefault="009A58CC" w:rsidP="009A58CC">
            <w:pPr>
              <w:pStyle w:val="ListParagraph"/>
              <w:numPr>
                <w:ilvl w:val="0"/>
                <w:numId w:val="10"/>
              </w:numPr>
              <w:spacing w:line="360" w:lineRule="auto"/>
              <w:rPr>
                <w:rFonts w:ascii="Arial" w:hAnsi="Arial" w:cs="Arial"/>
                <w:b/>
                <w:bCs/>
              </w:rPr>
            </w:pPr>
            <w:r w:rsidRPr="009A58CC">
              <w:rPr>
                <w:rFonts w:ascii="Arial" w:eastAsia="Times New Roman" w:hAnsi="Arial" w:cs="Arial"/>
                <w:szCs w:val="24"/>
                <w:lang w:eastAsia="en-GB"/>
              </w:rPr>
              <w:t xml:space="preserve">Google Scholar </w:t>
            </w:r>
          </w:p>
          <w:p w14:paraId="21E21B4D" w14:textId="1D0DA421" w:rsidR="009A58CC" w:rsidRPr="009A58CC" w:rsidRDefault="009A58CC" w:rsidP="009A58CC">
            <w:pPr>
              <w:pStyle w:val="ListParagraph"/>
              <w:numPr>
                <w:ilvl w:val="0"/>
                <w:numId w:val="10"/>
              </w:numPr>
              <w:spacing w:line="360" w:lineRule="auto"/>
              <w:rPr>
                <w:rFonts w:ascii="Arial" w:hAnsi="Arial" w:cs="Arial"/>
                <w:b/>
                <w:bCs/>
              </w:rPr>
            </w:pPr>
            <w:r w:rsidRPr="009A58CC">
              <w:rPr>
                <w:rFonts w:ascii="Arial" w:eastAsia="Times New Roman" w:hAnsi="Arial" w:cs="Arial"/>
                <w:szCs w:val="24"/>
                <w:lang w:eastAsia="en-GB"/>
              </w:rPr>
              <w:t>PubMed</w:t>
            </w:r>
          </w:p>
          <w:p w14:paraId="3C560815" w14:textId="2F5E4AB3" w:rsidR="009A58CC" w:rsidRPr="009A58CC" w:rsidRDefault="009A58CC" w:rsidP="009A58CC">
            <w:pPr>
              <w:pStyle w:val="ListParagraph"/>
              <w:numPr>
                <w:ilvl w:val="0"/>
                <w:numId w:val="10"/>
              </w:numPr>
              <w:spacing w:line="360" w:lineRule="auto"/>
              <w:rPr>
                <w:rFonts w:ascii="Arial" w:hAnsi="Arial" w:cs="Arial"/>
                <w:b/>
                <w:bCs/>
              </w:rPr>
            </w:pPr>
            <w:r w:rsidRPr="009A58CC">
              <w:rPr>
                <w:rFonts w:ascii="Arial" w:eastAsia="Times New Roman" w:hAnsi="Arial" w:cs="Arial"/>
                <w:szCs w:val="24"/>
                <w:lang w:eastAsia="en-GB"/>
              </w:rPr>
              <w:t xml:space="preserve">ScienceDirect </w:t>
            </w:r>
          </w:p>
          <w:p w14:paraId="2088F6E2" w14:textId="4F647E28" w:rsidR="00976EE7" w:rsidRPr="00976EE7" w:rsidRDefault="009A58CC" w:rsidP="009A58CC">
            <w:pPr>
              <w:pStyle w:val="ListParagraph"/>
              <w:numPr>
                <w:ilvl w:val="0"/>
                <w:numId w:val="10"/>
              </w:numPr>
              <w:spacing w:line="360" w:lineRule="auto"/>
              <w:rPr>
                <w:rFonts w:ascii="Arial" w:hAnsi="Arial" w:cs="Arial"/>
                <w:b/>
                <w:bCs/>
              </w:rPr>
            </w:pPr>
            <w:r w:rsidRPr="009A58CC">
              <w:rPr>
                <w:rFonts w:ascii="Arial" w:eastAsia="Times New Roman" w:hAnsi="Arial" w:cs="Arial"/>
                <w:szCs w:val="24"/>
                <w:lang w:eastAsia="en-GB"/>
              </w:rPr>
              <w:t xml:space="preserve">PsycInfo </w:t>
            </w:r>
          </w:p>
          <w:p w14:paraId="64182A90" w14:textId="77777777" w:rsidR="00976EE7" w:rsidRPr="00976EE7" w:rsidRDefault="009A58CC" w:rsidP="009A58CC">
            <w:pPr>
              <w:pStyle w:val="ListParagraph"/>
              <w:numPr>
                <w:ilvl w:val="0"/>
                <w:numId w:val="10"/>
              </w:numPr>
              <w:spacing w:line="360" w:lineRule="auto"/>
              <w:rPr>
                <w:rFonts w:ascii="Arial" w:hAnsi="Arial" w:cs="Arial"/>
                <w:b/>
                <w:bCs/>
              </w:rPr>
            </w:pPr>
            <w:r w:rsidRPr="009A58CC">
              <w:rPr>
                <w:rFonts w:ascii="Arial" w:eastAsia="Times New Roman" w:hAnsi="Arial" w:cs="Arial"/>
                <w:szCs w:val="24"/>
                <w:lang w:eastAsia="en-GB"/>
              </w:rPr>
              <w:t xml:space="preserve">Web of Science </w:t>
            </w:r>
          </w:p>
          <w:p w14:paraId="5C139E17" w14:textId="77777777" w:rsidR="00976EE7" w:rsidRDefault="009A58CC" w:rsidP="009A58CC">
            <w:pPr>
              <w:pStyle w:val="ListParagraph"/>
              <w:numPr>
                <w:ilvl w:val="0"/>
                <w:numId w:val="10"/>
              </w:numPr>
              <w:spacing w:line="360" w:lineRule="auto"/>
              <w:rPr>
                <w:rFonts w:ascii="Arial" w:hAnsi="Arial" w:cs="Arial"/>
                <w:b/>
                <w:bCs/>
              </w:rPr>
            </w:pPr>
            <w:r w:rsidRPr="009A58CC">
              <w:rPr>
                <w:rFonts w:ascii="Arial" w:eastAsia="Times New Roman" w:hAnsi="Arial" w:cs="Arial"/>
                <w:szCs w:val="24"/>
                <w:lang w:eastAsia="en-GB"/>
              </w:rPr>
              <w:t>Medline</w:t>
            </w:r>
            <w:r w:rsidRPr="009A58CC">
              <w:rPr>
                <w:rFonts w:ascii="Arial" w:hAnsi="Arial" w:cs="Arial"/>
                <w:b/>
                <w:bCs/>
              </w:rPr>
              <w:t xml:space="preserve"> </w:t>
            </w:r>
          </w:p>
          <w:p w14:paraId="7AD57B5B" w14:textId="60D6E392" w:rsidR="00FC1995" w:rsidRDefault="00041DE8" w:rsidP="00FC1995">
            <w:pPr>
              <w:spacing w:line="360" w:lineRule="auto"/>
              <w:rPr>
                <w:rFonts w:ascii="Arial" w:hAnsi="Arial" w:cs="Arial"/>
                <w:b/>
                <w:bCs/>
              </w:rPr>
            </w:pPr>
            <w:r w:rsidRPr="00976EE7">
              <w:rPr>
                <w:rFonts w:ascii="Arial" w:hAnsi="Arial" w:cs="Arial"/>
                <w:b/>
                <w:bCs/>
              </w:rPr>
              <w:t>PRISMA</w:t>
            </w:r>
            <w:r w:rsidR="00DE6FC4">
              <w:rPr>
                <w:rFonts w:ascii="Arial" w:hAnsi="Arial" w:cs="Arial"/>
                <w:b/>
                <w:bCs/>
              </w:rPr>
              <w:t xml:space="preserve"> 2020</w:t>
            </w:r>
            <w:r w:rsidRPr="00976EE7">
              <w:rPr>
                <w:rFonts w:ascii="Arial" w:hAnsi="Arial" w:cs="Arial"/>
                <w:b/>
                <w:bCs/>
              </w:rPr>
              <w:t xml:space="preserve"> </w:t>
            </w:r>
            <w:r w:rsidR="009914A3" w:rsidRPr="00976EE7">
              <w:rPr>
                <w:rFonts w:ascii="Arial" w:hAnsi="Arial" w:cs="Arial"/>
                <w:b/>
                <w:bCs/>
              </w:rPr>
              <w:t xml:space="preserve">Flow </w:t>
            </w:r>
            <w:r w:rsidR="009914A3">
              <w:rPr>
                <w:rFonts w:ascii="Arial" w:hAnsi="Arial" w:cs="Arial"/>
                <w:b/>
                <w:bCs/>
              </w:rPr>
              <w:t>Diagram</w:t>
            </w:r>
          </w:p>
          <w:p w14:paraId="766CB3C2" w14:textId="6291FCF9" w:rsidR="00EB6F36" w:rsidRPr="003E5E9B" w:rsidRDefault="00FC1995" w:rsidP="003E5E9B">
            <w:pPr>
              <w:spacing w:after="0" w:line="360" w:lineRule="auto"/>
              <w:rPr>
                <w:rFonts w:ascii="Arial" w:eastAsia="Times New Roman" w:hAnsi="Arial" w:cs="Arial"/>
                <w:lang w:val="en-GB" w:eastAsia="en-GB"/>
              </w:rPr>
            </w:pPr>
            <w:r w:rsidRPr="004B6E7E">
              <w:rPr>
                <w:rFonts w:ascii="Arial" w:eastAsia="Times New Roman" w:hAnsi="Arial" w:cs="Arial"/>
                <w:lang w:val="en-GB" w:eastAsia="en-GB"/>
              </w:rPr>
              <w:t xml:space="preserve">The </w:t>
            </w:r>
            <w:r w:rsidRPr="00FC1995">
              <w:rPr>
                <w:rFonts w:ascii="Arial" w:eastAsia="Times New Roman" w:hAnsi="Arial" w:cs="Arial"/>
                <w:lang w:val="en-GB" w:eastAsia="en-GB"/>
              </w:rPr>
              <w:t xml:space="preserve">PRISMA flow diagram </w:t>
            </w:r>
            <w:r w:rsidR="00C50CC2" w:rsidRPr="004B6E7E">
              <w:rPr>
                <w:rFonts w:ascii="Arial" w:eastAsia="Times New Roman" w:hAnsi="Arial" w:cs="Arial"/>
                <w:lang w:val="en-GB" w:eastAsia="en-GB"/>
              </w:rPr>
              <w:t xml:space="preserve">is </w:t>
            </w:r>
            <w:r w:rsidRPr="00FC1995">
              <w:rPr>
                <w:rFonts w:ascii="Arial" w:eastAsia="Times New Roman" w:hAnsi="Arial" w:cs="Arial"/>
                <w:lang w:val="en-GB" w:eastAsia="en-GB"/>
              </w:rPr>
              <w:t xml:space="preserve">used in </w:t>
            </w:r>
            <w:r w:rsidR="00C50CC2" w:rsidRPr="004B6E7E">
              <w:rPr>
                <w:rFonts w:ascii="Arial" w:eastAsia="Times New Roman" w:hAnsi="Arial" w:cs="Arial"/>
                <w:lang w:val="en-GB" w:eastAsia="en-GB"/>
              </w:rPr>
              <w:t xml:space="preserve">this </w:t>
            </w:r>
            <w:r w:rsidRPr="00FC1995">
              <w:rPr>
                <w:rFonts w:ascii="Arial" w:eastAsia="Times New Roman" w:hAnsi="Arial" w:cs="Arial"/>
                <w:lang w:val="en-GB" w:eastAsia="en-GB"/>
              </w:rPr>
              <w:t xml:space="preserve">systematic review to track the flow of information, detailing the number of records identified, screened, included, and </w:t>
            </w:r>
            <w:r w:rsidR="00741A27" w:rsidRPr="00FC1995">
              <w:rPr>
                <w:rFonts w:ascii="Arial" w:eastAsia="Times New Roman" w:hAnsi="Arial" w:cs="Arial"/>
                <w:lang w:val="en-GB" w:eastAsia="en-GB"/>
              </w:rPr>
              <w:t>excluded</w:t>
            </w:r>
            <w:r w:rsidR="00741A27" w:rsidRPr="004B6E7E">
              <w:rPr>
                <w:rFonts w:ascii="Arial" w:eastAsia="Times New Roman" w:hAnsi="Arial" w:cs="Arial"/>
                <w:lang w:val="en-GB" w:eastAsia="en-GB"/>
              </w:rPr>
              <w:t xml:space="preserve">, </w:t>
            </w:r>
            <w:r w:rsidR="00741A27" w:rsidRPr="00FC1995">
              <w:rPr>
                <w:rFonts w:ascii="Arial" w:eastAsia="Times New Roman" w:hAnsi="Arial" w:cs="Arial"/>
                <w:lang w:val="en-GB" w:eastAsia="en-GB"/>
              </w:rPr>
              <w:t>enhancing</w:t>
            </w:r>
            <w:r w:rsidRPr="00FC1995">
              <w:rPr>
                <w:rFonts w:ascii="Arial" w:eastAsia="Times New Roman" w:hAnsi="Arial" w:cs="Arial"/>
                <w:lang w:val="en-GB" w:eastAsia="en-GB"/>
              </w:rPr>
              <w:t xml:space="preserve"> transparency in the selection process of final studies</w:t>
            </w:r>
            <w:r w:rsidR="006075FF">
              <w:rPr>
                <w:rFonts w:ascii="Arial" w:eastAsia="Times New Roman" w:hAnsi="Arial" w:cs="Arial"/>
                <w:lang w:val="en-GB" w:eastAsia="en-GB"/>
              </w:rPr>
              <w:t xml:space="preserve"> </w:t>
            </w:r>
            <w:r w:rsidR="006075FF" w:rsidRPr="002A1A83">
              <w:rPr>
                <w:rFonts w:ascii="Arial" w:eastAsia="Times New Roman" w:hAnsi="Arial" w:cs="Arial"/>
                <w:lang w:val="en-GB" w:eastAsia="en-GB"/>
              </w:rPr>
              <w:fldChar w:fldCharType="begin"/>
            </w:r>
            <w:r w:rsidR="006075FF" w:rsidRPr="002A1A83">
              <w:rPr>
                <w:rFonts w:ascii="Arial" w:eastAsia="Times New Roman" w:hAnsi="Arial" w:cs="Arial"/>
                <w:lang w:val="en-GB" w:eastAsia="en-GB"/>
              </w:rPr>
              <w:instrText xml:space="preserve"> ADDIN ZOTERO_ITEM CSL_CITATION {"citationID":"0M0q7wbp","properties":{"unsorted":false,"formattedCitation":"(Page et al., 2021)","plainCitation":"(Page et al., 2021)","noteIndex":0},"citationItems":[{"id":3937,"uris":["http://zotero.org/users/11355736/items/89NKRJQ7"],"itemData":{"id":3937,"type":"article-journal","abstract":"&lt;p&gt;The Preferred Reporting Items for Systematic reviews and Meta-Analyses (PRISMA) statement, published in 2009, was designed to help systematic reviewers transparently report why the review was done, what the authors did, and what they found. Over the past decade, advances in systematic review methodology and terminology have necessitated an update to the guideline. The PRISMA 2020 statement replaces the 2009 statement and includes new reporting guidance that reflects advances in methods to identify, select, appraise, and synthesise studies. The structure and presentation of the items have been modified to facilitate implementation. In this article, we present the PRISMA 2020 27-item checklist, an expanded checklist that details reporting recommendations for each item, the PRISMA 2020 abstract checklist, and the revised flow diagrams for original and updated reviews.&lt;/p&gt;","container-title":"BMJ","DOI":"10.1136/bmj.n71","ISSN":"1756-1833","journalAbbreviation":"BMJ","language":"en","license":"© Author(s) (or their employer(s)) 2019. Re-use permitted under CC                 BY. No commercial re-use. See rights and permissions. Published by                 BMJ.. http://creativecommons.org/licenses/by/4.0/This is an Open Access article distributed in accordance with the terms of the Creative Commons Attribution (CC BY 4.0) license, which permits others to distribute, remix, adapt and build upon this work, for commercial use, provided the original work is properly cited. See: http://creativecommons.org/licenses/by/4.0/.","page":"n71","PMID":"33782057","publisher":"British Medical Journal Publishing Group","section":"Research Methods &amp;amp; Reporting","source":"www.bmj.com","title":"The PRISMA 2020 statement: an updated guideline for reporting systematic reviews","title-short":"The PRISMA 2020 statement","volume":"372","author":[{"family":"Page","given":"Matthew J."},{"family":"McKenzie","given":"Joanne E."},{"family":"Bossuyt","given":"Patrick M."},{"family":"Boutron","given":"Isabelle"},{"family":"Hoffmann","given":"Tammy C."},{"family":"Mulrow","given":"Cynthia D."},{"family":"Shamseer","given":"Larissa"},{"family":"Tetzlaff","given":"Jennifer M."},{"family":"Akl","given":"Elie A."},{"family":"Brennan","given":"Sue E."},{"family":"Chou","given":"Roger"},{"family":"Glanville","given":"Julie"},{"family":"Grimshaw","given":"Jeremy M."},{"family":"Hróbjartsson","given":"Asbjørn"},{"family":"Lalu","given":"Manoj M."},{"family":"Li","given":"Tianjing"},{"family":"Loder","given":"Elizabeth W."},{"family":"Mayo-Wilson","given":"Evan"},{"family":"McDonald","given":"Steve"},{"family":"McGuinness","given":"Luke A."},{"family":"Stewart","given":"Lesley A."},{"family":"Thomas","given":"James"},{"family":"Tricco","given":"Andrea C."},{"family":"Welch","given":"Vivian A."},{"family":"Whiting","given":"Penny"},{"family":"Moher","given":"David"}],"issued":{"date-parts":[["2021",3,29]]}}}],"schema":"https://github.com/citation-style-language/schema/raw/master/csl-citation.json"} </w:instrText>
            </w:r>
            <w:r w:rsidR="006075FF" w:rsidRPr="002A1A83">
              <w:rPr>
                <w:rFonts w:ascii="Arial" w:eastAsia="Times New Roman" w:hAnsi="Arial" w:cs="Arial"/>
                <w:lang w:val="en-GB" w:eastAsia="en-GB"/>
              </w:rPr>
              <w:fldChar w:fldCharType="separate"/>
            </w:r>
            <w:r w:rsidR="006075FF" w:rsidRPr="002A1A83">
              <w:rPr>
                <w:rFonts w:ascii="Arial" w:hAnsi="Arial" w:cs="Arial"/>
              </w:rPr>
              <w:t xml:space="preserve">(Page </w:t>
            </w:r>
            <w:r w:rsidR="006075FF" w:rsidRPr="002A1A83">
              <w:rPr>
                <w:rFonts w:ascii="Arial" w:hAnsi="Arial" w:cs="Arial"/>
                <w:i/>
                <w:iCs/>
              </w:rPr>
              <w:t>et</w:t>
            </w:r>
            <w:r w:rsidR="006075FF" w:rsidRPr="002A1A83">
              <w:rPr>
                <w:rFonts w:ascii="Arial" w:hAnsi="Arial" w:cs="Arial"/>
              </w:rPr>
              <w:t xml:space="preserve"> </w:t>
            </w:r>
            <w:r w:rsidR="006075FF" w:rsidRPr="002A1A83">
              <w:rPr>
                <w:rFonts w:ascii="Arial" w:hAnsi="Arial" w:cs="Arial"/>
                <w:i/>
                <w:iCs/>
              </w:rPr>
              <w:t>al</w:t>
            </w:r>
            <w:r w:rsidR="006075FF" w:rsidRPr="002A1A83">
              <w:rPr>
                <w:rFonts w:ascii="Arial" w:hAnsi="Arial" w:cs="Arial"/>
              </w:rPr>
              <w:t>., 2021</w:t>
            </w:r>
            <w:r w:rsidR="006075FF" w:rsidRPr="002A1A83">
              <w:rPr>
                <w:rFonts w:ascii="Arial" w:hAnsi="Arial" w:cs="Arial"/>
                <w:i/>
                <w:iCs/>
              </w:rPr>
              <w:t>)</w:t>
            </w:r>
            <w:r w:rsidR="006075FF" w:rsidRPr="002A1A83">
              <w:rPr>
                <w:rFonts w:ascii="Arial" w:eastAsia="Times New Roman" w:hAnsi="Arial" w:cs="Arial"/>
                <w:lang w:val="en-GB" w:eastAsia="en-GB"/>
              </w:rPr>
              <w:fldChar w:fldCharType="end"/>
            </w:r>
            <w:r w:rsidRPr="00FC1995">
              <w:rPr>
                <w:rFonts w:ascii="Arial" w:eastAsia="Times New Roman" w:hAnsi="Arial" w:cs="Arial"/>
                <w:lang w:val="en-GB" w:eastAsia="en-GB"/>
              </w:rPr>
              <w:t>.</w:t>
            </w:r>
          </w:p>
        </w:tc>
        <w:tc>
          <w:tcPr>
            <w:tcW w:w="416" w:type="dxa"/>
            <w:vMerge/>
            <w:tcMar>
              <w:top w:w="29" w:type="dxa"/>
              <w:left w:w="29" w:type="dxa"/>
              <w:bottom w:w="29" w:type="dxa"/>
              <w:right w:w="29" w:type="dxa"/>
            </w:tcMar>
            <w:vAlign w:val="center"/>
          </w:tcPr>
          <w:p w14:paraId="433904C6" w14:textId="77777777" w:rsidR="004642F0" w:rsidRPr="00041DE8" w:rsidRDefault="004642F0" w:rsidP="00E93F7F">
            <w:pPr>
              <w:pStyle w:val="NoSpacing"/>
              <w:spacing w:line="360" w:lineRule="auto"/>
              <w:jc w:val="center"/>
              <w:rPr>
                <w:rFonts w:ascii="Arial" w:hAnsi="Arial" w:cs="Arial"/>
                <w:noProof/>
              </w:rPr>
            </w:pPr>
          </w:p>
        </w:tc>
        <w:tc>
          <w:tcPr>
            <w:tcW w:w="4500" w:type="dxa"/>
            <w:vMerge/>
            <w:vAlign w:val="center"/>
          </w:tcPr>
          <w:p w14:paraId="7D78FDF6" w14:textId="77777777" w:rsidR="004642F0" w:rsidRPr="00041DE8" w:rsidRDefault="004642F0" w:rsidP="00E93F7F">
            <w:pPr>
              <w:pStyle w:val="NoSpacing"/>
              <w:spacing w:line="360" w:lineRule="auto"/>
              <w:jc w:val="center"/>
              <w:rPr>
                <w:rFonts w:ascii="Arial" w:hAnsi="Arial" w:cs="Arial"/>
                <w:noProof/>
              </w:rPr>
            </w:pPr>
          </w:p>
        </w:tc>
        <w:tc>
          <w:tcPr>
            <w:tcW w:w="360" w:type="dxa"/>
            <w:vMerge/>
            <w:vAlign w:val="center"/>
          </w:tcPr>
          <w:p w14:paraId="25B3C4FF" w14:textId="77777777" w:rsidR="004642F0" w:rsidRPr="00041DE8" w:rsidRDefault="004642F0" w:rsidP="00E93F7F">
            <w:pPr>
              <w:pStyle w:val="NoSpacing"/>
              <w:spacing w:line="360" w:lineRule="auto"/>
              <w:jc w:val="center"/>
              <w:rPr>
                <w:rFonts w:ascii="Arial" w:hAnsi="Arial" w:cs="Arial"/>
                <w:noProof/>
              </w:rPr>
            </w:pPr>
          </w:p>
        </w:tc>
        <w:tc>
          <w:tcPr>
            <w:tcW w:w="4590" w:type="dxa"/>
            <w:vMerge w:val="restart"/>
          </w:tcPr>
          <w:p w14:paraId="7C994393" w14:textId="358FC9E5" w:rsidR="00B67824" w:rsidRPr="00EB5382" w:rsidRDefault="00B31C12" w:rsidP="00EB5382">
            <w:pPr>
              <w:pStyle w:val="Heading1"/>
              <w:spacing w:line="360" w:lineRule="auto"/>
              <w:rPr>
                <w:rStyle w:val="Heading1Char"/>
                <w:rFonts w:ascii="Arial" w:hAnsi="Arial" w:cs="Arial"/>
                <w:b/>
                <w:sz w:val="22"/>
              </w:rPr>
            </w:pPr>
            <w:r w:rsidRPr="00EB5382">
              <w:rPr>
                <w:rFonts w:ascii="Arial" w:hAnsi="Arial" w:cs="Arial"/>
                <w:sz w:val="22"/>
              </w:rPr>
              <w:t xml:space="preserve">Data Analysis </w:t>
            </w:r>
          </w:p>
          <w:p w14:paraId="56234B2D" w14:textId="478E618F" w:rsidR="002579FF" w:rsidRPr="00EB5382" w:rsidRDefault="00EA7349" w:rsidP="00EB5382">
            <w:pPr>
              <w:spacing w:line="360" w:lineRule="auto"/>
              <w:rPr>
                <w:rFonts w:ascii="Arial" w:eastAsia="Times New Roman" w:hAnsi="Arial" w:cs="Arial"/>
                <w:lang w:val="en-GB" w:eastAsia="en-GB"/>
              </w:rPr>
            </w:pPr>
            <w:r w:rsidRPr="00EB5382">
              <w:rPr>
                <w:rFonts w:ascii="Arial" w:hAnsi="Arial" w:cs="Arial"/>
                <w:bCs/>
              </w:rPr>
              <w:t>T</w:t>
            </w:r>
            <w:r w:rsidR="00D1615B" w:rsidRPr="00EB5382">
              <w:rPr>
                <w:rFonts w:ascii="Arial" w:hAnsi="Arial" w:cs="Arial"/>
              </w:rPr>
              <w:t>hematic analysis</w:t>
            </w:r>
            <w:r w:rsidRPr="00EB5382">
              <w:rPr>
                <w:rFonts w:ascii="Arial" w:hAnsi="Arial" w:cs="Arial"/>
                <w:b/>
              </w:rPr>
              <w:t xml:space="preserve"> </w:t>
            </w:r>
            <w:r w:rsidRPr="00EB5382">
              <w:rPr>
                <w:rFonts w:ascii="Arial" w:hAnsi="Arial" w:cs="Arial"/>
                <w:bCs/>
              </w:rPr>
              <w:t xml:space="preserve">is used </w:t>
            </w:r>
            <w:r w:rsidR="002579FF" w:rsidRPr="00EB5382">
              <w:rPr>
                <w:rFonts w:ascii="Arial" w:hAnsi="Arial" w:cs="Arial"/>
                <w:bCs/>
              </w:rPr>
              <w:t>in this review</w:t>
            </w:r>
            <w:r w:rsidR="00D1615B" w:rsidRPr="00EB5382">
              <w:rPr>
                <w:rFonts w:ascii="Arial" w:hAnsi="Arial" w:cs="Arial"/>
              </w:rPr>
              <w:t xml:space="preserve">. </w:t>
            </w:r>
            <w:r w:rsidR="002579FF" w:rsidRPr="00EB5382">
              <w:rPr>
                <w:rFonts w:ascii="Arial" w:eastAsia="Times New Roman" w:hAnsi="Arial" w:cs="Arial"/>
                <w:lang w:val="en-GB" w:eastAsia="en-GB"/>
              </w:rPr>
              <w:t xml:space="preserve">This </w:t>
            </w:r>
            <w:r w:rsidR="00DC01AE" w:rsidRPr="00EB5382">
              <w:rPr>
                <w:rFonts w:ascii="Arial" w:eastAsia="Times New Roman" w:hAnsi="Arial" w:cs="Arial"/>
                <w:lang w:val="en-GB" w:eastAsia="en-GB"/>
              </w:rPr>
              <w:t xml:space="preserve">structured yet </w:t>
            </w:r>
            <w:r w:rsidR="002579FF" w:rsidRPr="00EB5382">
              <w:rPr>
                <w:rFonts w:ascii="Arial" w:eastAsia="Times New Roman" w:hAnsi="Arial" w:cs="Arial"/>
                <w:lang w:val="en-GB" w:eastAsia="en-GB"/>
              </w:rPr>
              <w:t xml:space="preserve">flexible qualitative research method </w:t>
            </w:r>
            <w:r w:rsidR="00023EF1" w:rsidRPr="00EB5382">
              <w:rPr>
                <w:rFonts w:ascii="Arial" w:eastAsia="Times New Roman" w:hAnsi="Arial" w:cs="Arial"/>
                <w:lang w:val="en-GB" w:eastAsia="en-GB"/>
              </w:rPr>
              <w:t>involves</w:t>
            </w:r>
            <w:r w:rsidR="002579FF" w:rsidRPr="00EB5382">
              <w:rPr>
                <w:rFonts w:ascii="Arial" w:eastAsia="Times New Roman" w:hAnsi="Arial" w:cs="Arial"/>
                <w:lang w:val="en-GB" w:eastAsia="en-GB"/>
              </w:rPr>
              <w:t xml:space="preserve"> identif</w:t>
            </w:r>
            <w:r w:rsidR="00023EF1" w:rsidRPr="00EB5382">
              <w:rPr>
                <w:rFonts w:ascii="Arial" w:eastAsia="Times New Roman" w:hAnsi="Arial" w:cs="Arial"/>
                <w:lang w:val="en-GB" w:eastAsia="en-GB"/>
              </w:rPr>
              <w:t>ying</w:t>
            </w:r>
            <w:r w:rsidR="002579FF" w:rsidRPr="00EB5382">
              <w:rPr>
                <w:rFonts w:ascii="Arial" w:eastAsia="Times New Roman" w:hAnsi="Arial" w:cs="Arial"/>
                <w:lang w:val="en-GB" w:eastAsia="en-GB"/>
              </w:rPr>
              <w:t>, analy</w:t>
            </w:r>
            <w:r w:rsidR="00023EF1" w:rsidRPr="00EB5382">
              <w:rPr>
                <w:rFonts w:ascii="Arial" w:eastAsia="Times New Roman" w:hAnsi="Arial" w:cs="Arial"/>
                <w:lang w:val="en-GB" w:eastAsia="en-GB"/>
              </w:rPr>
              <w:t>sing</w:t>
            </w:r>
            <w:r w:rsidR="002579FF" w:rsidRPr="00EB5382">
              <w:rPr>
                <w:rFonts w:ascii="Arial" w:eastAsia="Times New Roman" w:hAnsi="Arial" w:cs="Arial"/>
                <w:lang w:val="en-GB" w:eastAsia="en-GB"/>
              </w:rPr>
              <w:t>, and report</w:t>
            </w:r>
            <w:r w:rsidR="00023EF1" w:rsidRPr="00EB5382">
              <w:rPr>
                <w:rFonts w:ascii="Arial" w:eastAsia="Times New Roman" w:hAnsi="Arial" w:cs="Arial"/>
                <w:lang w:val="en-GB" w:eastAsia="en-GB"/>
              </w:rPr>
              <w:t>ing</w:t>
            </w:r>
            <w:r w:rsidR="002579FF" w:rsidRPr="00EB5382">
              <w:rPr>
                <w:rFonts w:ascii="Arial" w:eastAsia="Times New Roman" w:hAnsi="Arial" w:cs="Arial"/>
                <w:lang w:val="en-GB" w:eastAsia="en-GB"/>
              </w:rPr>
              <w:t xml:space="preserve"> patterns within data by systematically </w:t>
            </w:r>
            <w:r w:rsidR="003E5E9B" w:rsidRPr="00EB5382">
              <w:rPr>
                <w:rFonts w:ascii="Arial" w:eastAsia="Times New Roman" w:hAnsi="Arial" w:cs="Arial"/>
                <w:lang w:val="en-GB" w:eastAsia="en-GB"/>
              </w:rPr>
              <w:t>organising</w:t>
            </w:r>
            <w:r w:rsidR="002579FF" w:rsidRPr="00EB5382">
              <w:rPr>
                <w:rFonts w:ascii="Arial" w:eastAsia="Times New Roman" w:hAnsi="Arial" w:cs="Arial"/>
                <w:lang w:val="en-GB" w:eastAsia="en-GB"/>
              </w:rPr>
              <w:t xml:space="preserve"> and coding it to uncover recurring themes, often through a six-phase framework to create a structured narrative</w:t>
            </w:r>
            <w:r w:rsidR="00AA069C" w:rsidRPr="00EB5382">
              <w:rPr>
                <w:rFonts w:ascii="Arial" w:eastAsia="Times New Roman" w:hAnsi="Arial" w:cs="Arial"/>
                <w:lang w:val="en-GB" w:eastAsia="en-GB"/>
              </w:rPr>
              <w:t xml:space="preserve"> </w:t>
            </w:r>
            <w:r w:rsidR="00AA069C" w:rsidRPr="00EB5382">
              <w:rPr>
                <w:rFonts w:ascii="Arial" w:eastAsia="Times New Roman" w:hAnsi="Arial" w:cs="Arial"/>
                <w:lang w:val="en-GB" w:eastAsia="en-GB"/>
              </w:rPr>
              <w:fldChar w:fldCharType="begin"/>
            </w:r>
            <w:r w:rsidR="00AA069C" w:rsidRPr="00EB5382">
              <w:rPr>
                <w:rFonts w:ascii="Arial" w:eastAsia="Times New Roman" w:hAnsi="Arial" w:cs="Arial"/>
                <w:lang w:val="en-GB" w:eastAsia="en-GB"/>
              </w:rPr>
              <w:instrText xml:space="preserve"> ADDIN ZOTERO_ITEM CSL_CITATION {"citationID":"imT2EpQw","properties":{"unsorted":false,"formattedCitation":"(Ahmed et al., 2025)","plainCitation":"(Ahmed et al., 2025)","noteIndex":0},"citationItems":[{"id":3940,"uris":["http://zotero.org/users/11355736/items/FA7IKFY7"],"itemData":{"id":3940,"type":"article-journal","abstract":"Thematic analysis (TA) is one of the most widely utilized methods for analyzing qualitative data, offering a structured yet flexible framework for identifying, analyzing, and interpreting patterns of meaning within datasets. This paper provides a comprehensive overview of Braun and Clarke's six-phase thematic analysis framework, which includes (1) familiarization with data, (2) generating initial codes, (3) searching for themes, (4) reviewing themes, (5) defining and naming themes, and (6) writing the report. Additionally, it presents a 16-item checklist to ensure adherence to the established steps of thematic analysis, enhancing the rigor and reliability of the study. Each phase is explored in-depth, highlighting its purpose, key activities, reflexive considerations, challenges, and significance. Emphasis is placed on the iterative and reflexive nature of TA, where researchers actively engage with data and acknowledge their theoretical positioning and biases throughout the process. Challenges such as data overwhelm, coding inconsistencies, and balancing thematic depth and breadth are addressed, alongside practical strategies for overcoming these obstacles. The importance of transparency, reflexivity, and methodological rigor is underscored as central to producing trustworthy and insightful qualitative research. This article serves as both an academic reference and a practical guide for researchers aiming to apply thematic analysis effectively, ensuring that their findings are presented in a coherent, compelling, and analytically sound manner.","container-title":"Journal of Medicine, Surgery, and Public Health","DOI":"10.1016/j.glmedi.2025.100198","ISSN":"2949-916X","journalAbbreviation":"Journal of Medicine, Surgery, and Public Health","page":"100198","source":"ScienceDirect","title":"Using thematic analysis in qualitative research","volume":"6","author":[{"family":"Ahmed","given":"Sirwan Khalid"},{"family":"Mohammed","given":"Ribwar Arsalan"},{"family":"Nashwan","given":"Abdulqadir J."},{"family":"Ibrahim","given":"Radhwan Hussein"},{"family":"Abdalla","given":"Araz Qadir"},{"family":"M. Ameen","given":"Barzan Mohammed"},{"family":"Khdhir","given":"Renas Mohammed"}],"issued":{"date-parts":[["2025",8,1]]}}}],"schema":"https://github.com/citation-style-language/schema/raw/master/csl-citation.json"} </w:instrText>
            </w:r>
            <w:r w:rsidR="00AA069C" w:rsidRPr="00EB5382">
              <w:rPr>
                <w:rFonts w:ascii="Arial" w:eastAsia="Times New Roman" w:hAnsi="Arial" w:cs="Arial"/>
                <w:lang w:val="en-GB" w:eastAsia="en-GB"/>
              </w:rPr>
              <w:fldChar w:fldCharType="separate"/>
            </w:r>
            <w:r w:rsidR="00AA069C" w:rsidRPr="00EB5382">
              <w:rPr>
                <w:rFonts w:ascii="Arial" w:hAnsi="Arial" w:cs="Arial"/>
              </w:rPr>
              <w:t xml:space="preserve">(Ahmed </w:t>
            </w:r>
            <w:r w:rsidR="00AA069C" w:rsidRPr="00882DC5">
              <w:rPr>
                <w:rFonts w:ascii="Arial" w:hAnsi="Arial" w:cs="Arial"/>
                <w:i/>
                <w:iCs/>
              </w:rPr>
              <w:t>et al</w:t>
            </w:r>
            <w:r w:rsidR="00AA069C" w:rsidRPr="00EB5382">
              <w:rPr>
                <w:rFonts w:ascii="Arial" w:hAnsi="Arial" w:cs="Arial"/>
              </w:rPr>
              <w:t>., 2025)</w:t>
            </w:r>
            <w:r w:rsidR="00AA069C" w:rsidRPr="00EB5382">
              <w:rPr>
                <w:rFonts w:ascii="Arial" w:eastAsia="Times New Roman" w:hAnsi="Arial" w:cs="Arial"/>
                <w:lang w:val="en-GB" w:eastAsia="en-GB"/>
              </w:rPr>
              <w:fldChar w:fldCharType="end"/>
            </w:r>
            <w:r w:rsidR="002579FF" w:rsidRPr="00EB5382">
              <w:rPr>
                <w:rFonts w:ascii="Arial" w:eastAsia="Times New Roman" w:hAnsi="Arial" w:cs="Arial"/>
                <w:lang w:val="en-GB" w:eastAsia="en-GB"/>
              </w:rPr>
              <w:t>.</w:t>
            </w:r>
          </w:p>
          <w:p w14:paraId="03AADF4C" w14:textId="25E2DC97" w:rsidR="00B67824" w:rsidRPr="00EB5382" w:rsidRDefault="00B31C12" w:rsidP="00EB5382">
            <w:pPr>
              <w:pStyle w:val="Heading1"/>
              <w:spacing w:line="360" w:lineRule="auto"/>
              <w:rPr>
                <w:rFonts w:ascii="Arial" w:hAnsi="Arial" w:cs="Arial"/>
                <w:sz w:val="22"/>
              </w:rPr>
            </w:pPr>
            <w:r w:rsidRPr="00EB5382">
              <w:rPr>
                <w:rFonts w:ascii="Arial" w:hAnsi="Arial" w:cs="Arial"/>
                <w:sz w:val="22"/>
              </w:rPr>
              <w:t>Ethical Considerations</w:t>
            </w:r>
          </w:p>
          <w:p w14:paraId="17E89EC4" w14:textId="1259BD83" w:rsidR="00BC48A2" w:rsidRPr="00385CDA" w:rsidRDefault="00F44A9B" w:rsidP="00EB5382">
            <w:pPr>
              <w:spacing w:after="0" w:line="360" w:lineRule="auto"/>
              <w:rPr>
                <w:rFonts w:ascii="Arial" w:eastAsia="Times New Roman" w:hAnsi="Arial" w:cs="Arial"/>
                <w:lang w:val="en-GB" w:eastAsia="en-GB"/>
              </w:rPr>
            </w:pPr>
            <w:r w:rsidRPr="00385CDA">
              <w:rPr>
                <w:rFonts w:ascii="Arial" w:eastAsia="Times New Roman" w:hAnsi="Arial" w:cs="Arial"/>
                <w:lang w:val="en-GB" w:eastAsia="en-GB"/>
              </w:rPr>
              <w:t xml:space="preserve">Ethics is crucial to research, guiding responsible and safe data collection and reporting. </w:t>
            </w:r>
          </w:p>
          <w:p w14:paraId="14D83A3C" w14:textId="77777777" w:rsidR="0088562C" w:rsidRPr="00385CDA" w:rsidRDefault="0088562C" w:rsidP="00EB5382">
            <w:pPr>
              <w:spacing w:after="0" w:line="360" w:lineRule="auto"/>
              <w:rPr>
                <w:rFonts w:ascii="Arial" w:eastAsia="Times New Roman" w:hAnsi="Arial" w:cs="Arial"/>
                <w:lang w:val="en-GB" w:eastAsia="en-GB"/>
              </w:rPr>
            </w:pPr>
          </w:p>
          <w:p w14:paraId="02D25992" w14:textId="77777777" w:rsidR="009335E5" w:rsidRPr="005C2EE5" w:rsidRDefault="009335E5" w:rsidP="009335E5">
            <w:pPr>
              <w:spacing w:after="0" w:line="360" w:lineRule="auto"/>
              <w:rPr>
                <w:rFonts w:ascii="Arial" w:eastAsia="Times New Roman" w:hAnsi="Arial" w:cs="Arial"/>
                <w:lang w:val="en-GB" w:eastAsia="en-GB"/>
              </w:rPr>
            </w:pPr>
            <w:r w:rsidRPr="00385CDA">
              <w:rPr>
                <w:rFonts w:ascii="Arial" w:eastAsia="Times New Roman" w:hAnsi="Arial" w:cs="Arial"/>
                <w:lang w:val="en-GB" w:eastAsia="en-GB"/>
              </w:rPr>
              <w:t>E</w:t>
            </w:r>
            <w:r w:rsidRPr="005C2EE5">
              <w:rPr>
                <w:rFonts w:ascii="Arial" w:eastAsia="Times New Roman" w:hAnsi="Arial" w:cs="Arial"/>
                <w:lang w:val="en-GB" w:eastAsia="en-GB"/>
              </w:rPr>
              <w:t>thical approval for th</w:t>
            </w:r>
            <w:r w:rsidRPr="00385CDA">
              <w:rPr>
                <w:rFonts w:ascii="Arial" w:eastAsia="Times New Roman" w:hAnsi="Arial" w:cs="Arial"/>
                <w:lang w:val="en-GB" w:eastAsia="en-GB"/>
              </w:rPr>
              <w:t>is</w:t>
            </w:r>
            <w:r w:rsidRPr="005C2EE5">
              <w:rPr>
                <w:rFonts w:ascii="Arial" w:eastAsia="Times New Roman" w:hAnsi="Arial" w:cs="Arial"/>
                <w:lang w:val="en-GB" w:eastAsia="en-GB"/>
              </w:rPr>
              <w:t xml:space="preserve"> research was granted by the supervisor in accordance with </w:t>
            </w:r>
            <w:r w:rsidRPr="00385CDA">
              <w:rPr>
                <w:rFonts w:ascii="Arial" w:eastAsia="Times New Roman" w:hAnsi="Arial" w:cs="Arial"/>
                <w:lang w:val="en-GB" w:eastAsia="en-GB"/>
              </w:rPr>
              <w:t xml:space="preserve">the </w:t>
            </w:r>
            <w:r w:rsidRPr="005C2EE5">
              <w:rPr>
                <w:rFonts w:ascii="Arial" w:eastAsia="Times New Roman" w:hAnsi="Arial" w:cs="Arial"/>
                <w:lang w:val="en-GB" w:eastAsia="en-GB"/>
              </w:rPr>
              <w:t>UWTSD ethical regulations.</w:t>
            </w:r>
          </w:p>
          <w:p w14:paraId="16B6EDED" w14:textId="77777777" w:rsidR="009335E5" w:rsidRPr="00385CDA" w:rsidRDefault="009335E5" w:rsidP="00EB5382">
            <w:pPr>
              <w:spacing w:after="0" w:line="360" w:lineRule="auto"/>
              <w:rPr>
                <w:rFonts w:ascii="Arial" w:eastAsia="Times New Roman" w:hAnsi="Arial" w:cs="Arial"/>
                <w:lang w:val="en-GB" w:eastAsia="en-GB"/>
              </w:rPr>
            </w:pPr>
          </w:p>
          <w:p w14:paraId="44EED29F" w14:textId="140AC238" w:rsidR="00EB5382" w:rsidRPr="00385CDA" w:rsidRDefault="00BC48A2" w:rsidP="002222D1">
            <w:pPr>
              <w:spacing w:after="0" w:line="360" w:lineRule="auto"/>
              <w:rPr>
                <w:rFonts w:ascii="Arial" w:eastAsia="Times New Roman" w:hAnsi="Arial" w:cs="Arial"/>
                <w:b/>
                <w:bCs/>
                <w:lang w:val="en-GB" w:eastAsia="en-GB"/>
              </w:rPr>
            </w:pPr>
            <w:r w:rsidRPr="00385CDA">
              <w:rPr>
                <w:rFonts w:ascii="Arial" w:eastAsia="Times New Roman" w:hAnsi="Arial" w:cs="Arial"/>
                <w:lang w:val="en-GB" w:eastAsia="en-GB"/>
              </w:rPr>
              <w:t>Ethical principles</w:t>
            </w:r>
            <w:r w:rsidRPr="00385CDA">
              <w:rPr>
                <w:rFonts w:ascii="Arial" w:eastAsia="Times New Roman" w:hAnsi="Arial" w:cs="Arial"/>
                <w:b/>
                <w:bCs/>
                <w:lang w:val="en-GB" w:eastAsia="en-GB"/>
              </w:rPr>
              <w:t xml:space="preserve"> </w:t>
            </w:r>
            <w:r w:rsidR="006D2727" w:rsidRPr="00385CDA">
              <w:rPr>
                <w:rFonts w:ascii="Arial" w:eastAsia="Times New Roman" w:hAnsi="Arial" w:cs="Arial"/>
                <w:lang w:val="en-GB" w:eastAsia="en-GB"/>
              </w:rPr>
              <w:t>guiding this research include</w:t>
            </w:r>
            <w:r w:rsidR="001273D6" w:rsidRPr="00385CDA">
              <w:rPr>
                <w:rFonts w:ascii="Arial" w:eastAsia="Times New Roman" w:hAnsi="Arial" w:cs="Arial"/>
                <w:lang w:val="en-GB" w:eastAsia="en-GB"/>
              </w:rPr>
              <w:t xml:space="preserve"> u</w:t>
            </w:r>
            <w:r w:rsidR="008D24FF" w:rsidRPr="00385CDA">
              <w:rPr>
                <w:rFonts w:ascii="Arial" w:eastAsia="Times New Roman" w:hAnsi="Arial" w:cs="Arial"/>
              </w:rPr>
              <w:t>tilising comprehensive search strategies</w:t>
            </w:r>
            <w:r w:rsidR="001273D6" w:rsidRPr="00385CDA">
              <w:rPr>
                <w:rFonts w:ascii="Arial" w:eastAsia="Times New Roman" w:hAnsi="Arial" w:cs="Arial"/>
              </w:rPr>
              <w:t>, m</w:t>
            </w:r>
            <w:r w:rsidR="00346A68" w:rsidRPr="00385CDA">
              <w:rPr>
                <w:rFonts w:ascii="Arial" w:eastAsia="Times New Roman" w:hAnsi="Arial" w:cs="Arial"/>
              </w:rPr>
              <w:t xml:space="preserve">aintaining accuracy and transparency in </w:t>
            </w:r>
            <w:r w:rsidR="00845BDD" w:rsidRPr="00385CDA">
              <w:rPr>
                <w:rFonts w:ascii="Arial" w:eastAsia="Times New Roman" w:hAnsi="Arial" w:cs="Arial"/>
              </w:rPr>
              <w:t>methodology through detailed documentation, ensuring honesty in presenting findings and objectivity in interpreting results</w:t>
            </w:r>
            <w:r w:rsidR="001273D6" w:rsidRPr="00385CDA">
              <w:rPr>
                <w:rFonts w:ascii="Arial" w:eastAsia="Times New Roman" w:hAnsi="Arial" w:cs="Arial"/>
              </w:rPr>
              <w:t>, and p</w:t>
            </w:r>
            <w:r w:rsidR="002D7FF2" w:rsidRPr="00385CDA">
              <w:rPr>
                <w:rFonts w:ascii="Arial" w:eastAsia="Times New Roman" w:hAnsi="Arial" w:cs="Arial"/>
              </w:rPr>
              <w:t>roperly citing sources to respect intellectual property</w:t>
            </w:r>
            <w:r w:rsidR="00845BDD" w:rsidRPr="00385CDA">
              <w:rPr>
                <w:rFonts w:ascii="Arial" w:eastAsia="Times New Roman" w:hAnsi="Arial" w:cs="Arial"/>
              </w:rPr>
              <w:t xml:space="preserve"> </w:t>
            </w:r>
            <w:r w:rsidR="00845BDD" w:rsidRPr="00385CDA">
              <w:rPr>
                <w:rFonts w:ascii="Arial" w:eastAsia="Times New Roman" w:hAnsi="Arial" w:cs="Arial"/>
                <w:lang w:val="en-GB" w:eastAsia="en-GB"/>
              </w:rPr>
              <w:t>(Abukhaled, Allawama, and Abu Serhan, 2025)</w:t>
            </w:r>
            <w:r w:rsidR="009B3BBF" w:rsidRPr="00385CDA">
              <w:rPr>
                <w:rFonts w:ascii="Arial" w:eastAsia="Times New Roman" w:hAnsi="Arial" w:cs="Arial"/>
                <w:lang w:val="en-GB" w:eastAsia="en-GB"/>
              </w:rPr>
              <w:t>.</w:t>
            </w:r>
            <w:r w:rsidR="00314910" w:rsidRPr="00385CDA">
              <w:rPr>
                <w:rFonts w:ascii="Arial" w:eastAsia="Times New Roman" w:hAnsi="Arial" w:cs="Arial"/>
                <w:lang w:val="en-GB" w:eastAsia="en-GB"/>
              </w:rPr>
              <w:t xml:space="preserve"> </w:t>
            </w:r>
          </w:p>
          <w:p w14:paraId="4D4507A7" w14:textId="2A706A18" w:rsidR="00746B88" w:rsidRPr="007F40F2" w:rsidRDefault="00314910" w:rsidP="007F40F2">
            <w:pPr>
              <w:spacing w:after="0" w:line="360" w:lineRule="auto"/>
              <w:rPr>
                <w:rFonts w:ascii="Arial" w:eastAsia="Times New Roman" w:hAnsi="Arial" w:cs="Arial"/>
                <w:lang w:val="en-GB" w:eastAsia="en-GB"/>
              </w:rPr>
            </w:pPr>
            <w:r w:rsidRPr="00385CDA">
              <w:rPr>
                <w:rFonts w:ascii="Arial" w:eastAsia="Times New Roman" w:hAnsi="Arial" w:cs="Arial"/>
                <w:lang w:val="en-GB" w:eastAsia="en-GB"/>
              </w:rPr>
              <w:t xml:space="preserve">Other ethical considerations </w:t>
            </w:r>
            <w:r w:rsidR="00DA55B3" w:rsidRPr="00385CDA">
              <w:rPr>
                <w:rFonts w:ascii="Arial" w:eastAsia="Times New Roman" w:hAnsi="Arial" w:cs="Arial"/>
                <w:lang w:val="en-GB" w:eastAsia="en-GB"/>
              </w:rPr>
              <w:t>include accountability</w:t>
            </w:r>
            <w:r w:rsidR="00F44A9B" w:rsidRPr="00385CDA">
              <w:rPr>
                <w:rFonts w:ascii="Arial" w:eastAsia="Times New Roman" w:hAnsi="Arial" w:cs="Arial"/>
                <w:lang w:val="en-GB" w:eastAsia="en-GB"/>
              </w:rPr>
              <w:t xml:space="preserve"> for methods and conclusions, and </w:t>
            </w:r>
            <w:r w:rsidR="00556643" w:rsidRPr="00385CDA">
              <w:rPr>
                <w:rFonts w:ascii="Arial" w:eastAsia="Times New Roman" w:hAnsi="Arial" w:cs="Arial"/>
                <w:lang w:val="en-GB" w:eastAsia="en-GB"/>
              </w:rPr>
              <w:t xml:space="preserve">avoidance of bias by declaring conflicts of interest and funding sources </w:t>
            </w:r>
            <w:r w:rsidR="002222D1" w:rsidRPr="00385CDA">
              <w:rPr>
                <w:rFonts w:ascii="Arial" w:eastAsia="Times New Roman" w:hAnsi="Arial" w:cs="Arial"/>
                <w:lang w:val="en-GB" w:eastAsia="en-GB"/>
              </w:rPr>
              <w:fldChar w:fldCharType="begin"/>
            </w:r>
            <w:r w:rsidR="002222D1" w:rsidRPr="00385CDA">
              <w:rPr>
                <w:rFonts w:ascii="Arial" w:eastAsia="Times New Roman" w:hAnsi="Arial" w:cs="Arial"/>
                <w:lang w:val="en-GB" w:eastAsia="en-GB"/>
              </w:rPr>
              <w:instrText xml:space="preserve"> ADDIN ZOTERO_ITEM CSL_CITATION {"citationID":"0O7XJecZ","properties":{"unsorted":false,"formattedCitation":"(Suri, 2020)","plainCitation":"(Suri, 2020)","noteIndex":0},"citationItems":[{"id":3942,"uris":["http://zotero.org/users/11355736/items/UIRTCZ8A"],"itemData":{"id":3942,"type":"chapter","abstract":"Ethical considerations of conducting systematic reviews in educational research are not typically discussed explicitly. However, systematic reviews are frequently read and cited in documents that influence educational policy and practice. Hence, ethical issues associated with what and how systematic reviews are produced and used have serious implications. It becomes imperative for systematic reviewers to reflexively engage with a variety of ethical issues associated with potential conflicts of interest and issues of voice and representation. This chapter discusses how systematic reviewers can draw upon the philosophical traditions of consequentialism, deontology or virtue ethics to situate their ethical decision-making.","container-title":"Systematic Reviews in Educational Research: Methodology, Perspectives and Application","DOI":"10.1007/978-3-658-27602-7_3","ISBN":"978-3-658-27602-7","language":"en","page":"41-54","publisher":"Springer Fachmedien","publisher-place":"Wiesbaden","source":"Springer Link","title":"Ethical considerations of conducting systematic reviews in educational research","URL":"https://doi.org/10.1007/978-3-658-27602-7_3","author":[{"family":"Suri","given":"Harsh"}],"editor":[{"family":"Zawacki-Richter","given":"Olaf"},{"family":"Kerres","given":"Michael"},{"family":"Bedenlier","given":"Svenja"},{"family":"Bond","given":"Melissa"},{"family":"Buntins","given":"Katja"}],"accessed":{"date-parts":[["2026",2,12]]},"issued":{"date-parts":[["2020"]]}}}],"schema":"https://github.com/citation-style-language/schema/raw/master/csl-citation.json"} </w:instrText>
            </w:r>
            <w:r w:rsidR="002222D1" w:rsidRPr="00385CDA">
              <w:rPr>
                <w:rFonts w:ascii="Arial" w:eastAsia="Times New Roman" w:hAnsi="Arial" w:cs="Arial"/>
                <w:lang w:val="en-GB" w:eastAsia="en-GB"/>
              </w:rPr>
              <w:fldChar w:fldCharType="separate"/>
            </w:r>
            <w:r w:rsidR="002222D1" w:rsidRPr="00385CDA">
              <w:rPr>
                <w:rFonts w:ascii="Arial" w:hAnsi="Arial" w:cs="Arial"/>
              </w:rPr>
              <w:t>(Suri, 2020)</w:t>
            </w:r>
            <w:r w:rsidR="002222D1" w:rsidRPr="00385CDA">
              <w:rPr>
                <w:rFonts w:ascii="Arial" w:eastAsia="Times New Roman" w:hAnsi="Arial" w:cs="Arial"/>
                <w:lang w:val="en-GB" w:eastAsia="en-GB"/>
              </w:rPr>
              <w:fldChar w:fldCharType="end"/>
            </w:r>
            <w:r w:rsidR="00F44A9B" w:rsidRPr="00385CDA">
              <w:rPr>
                <w:rFonts w:ascii="Arial" w:eastAsia="Times New Roman" w:hAnsi="Arial" w:cs="Arial"/>
                <w:lang w:val="en-GB" w:eastAsia="en-GB"/>
              </w:rPr>
              <w:t xml:space="preserve">. These principles enhance the integrity and credibility of </w:t>
            </w:r>
            <w:r w:rsidR="00556643" w:rsidRPr="00385CDA">
              <w:rPr>
                <w:rFonts w:ascii="Arial" w:eastAsia="Times New Roman" w:hAnsi="Arial" w:cs="Arial"/>
                <w:lang w:val="en-GB" w:eastAsia="en-GB"/>
              </w:rPr>
              <w:t>systematic</w:t>
            </w:r>
            <w:r w:rsidR="00F44A9B" w:rsidRPr="00385CDA">
              <w:rPr>
                <w:rFonts w:ascii="Arial" w:eastAsia="Times New Roman" w:hAnsi="Arial" w:cs="Arial"/>
                <w:lang w:val="en-GB" w:eastAsia="en-GB"/>
              </w:rPr>
              <w:t xml:space="preserve"> reviews.</w:t>
            </w:r>
          </w:p>
        </w:tc>
      </w:tr>
      <w:tr w:rsidR="004642F0" w:rsidRPr="00041DE8" w14:paraId="7D852EB3" w14:textId="77777777" w:rsidTr="00EB6F36">
        <w:trPr>
          <w:trHeight w:val="60"/>
          <w:jc w:val="center"/>
        </w:trPr>
        <w:tc>
          <w:tcPr>
            <w:tcW w:w="4534" w:type="dxa"/>
            <w:vMerge/>
          </w:tcPr>
          <w:p w14:paraId="7218850B" w14:textId="77777777" w:rsidR="004642F0" w:rsidRPr="00041DE8" w:rsidRDefault="004642F0" w:rsidP="00E93F7F">
            <w:pPr>
              <w:spacing w:line="360" w:lineRule="auto"/>
              <w:rPr>
                <w:rFonts w:ascii="Arial" w:hAnsi="Arial" w:cs="Arial"/>
                <w:noProof/>
              </w:rPr>
            </w:pPr>
          </w:p>
        </w:tc>
        <w:tc>
          <w:tcPr>
            <w:tcW w:w="416" w:type="dxa"/>
            <w:vMerge/>
          </w:tcPr>
          <w:p w14:paraId="31B4DC3A" w14:textId="77777777" w:rsidR="004642F0" w:rsidRPr="00041DE8" w:rsidRDefault="004642F0" w:rsidP="00E93F7F">
            <w:pPr>
              <w:spacing w:line="360" w:lineRule="auto"/>
              <w:rPr>
                <w:rFonts w:ascii="Arial" w:hAnsi="Arial" w:cs="Arial"/>
                <w:noProof/>
              </w:rPr>
            </w:pPr>
          </w:p>
        </w:tc>
        <w:tc>
          <w:tcPr>
            <w:tcW w:w="4500" w:type="dxa"/>
          </w:tcPr>
          <w:p w14:paraId="02715FD6" w14:textId="77777777" w:rsidR="004642F0" w:rsidRPr="00041DE8" w:rsidRDefault="004642F0" w:rsidP="00E93F7F">
            <w:pPr>
              <w:spacing w:line="360" w:lineRule="auto"/>
              <w:rPr>
                <w:rFonts w:ascii="Arial" w:hAnsi="Arial" w:cs="Arial"/>
                <w:noProof/>
              </w:rPr>
            </w:pPr>
          </w:p>
        </w:tc>
        <w:tc>
          <w:tcPr>
            <w:tcW w:w="360" w:type="dxa"/>
            <w:vMerge/>
          </w:tcPr>
          <w:p w14:paraId="52764226" w14:textId="77777777" w:rsidR="004642F0" w:rsidRPr="00041DE8" w:rsidRDefault="004642F0" w:rsidP="00E93F7F">
            <w:pPr>
              <w:spacing w:line="360" w:lineRule="auto"/>
              <w:rPr>
                <w:rFonts w:ascii="Arial" w:hAnsi="Arial" w:cs="Arial"/>
                <w:noProof/>
              </w:rPr>
            </w:pPr>
          </w:p>
        </w:tc>
        <w:tc>
          <w:tcPr>
            <w:tcW w:w="4590" w:type="dxa"/>
            <w:vMerge/>
          </w:tcPr>
          <w:p w14:paraId="1DD4887F" w14:textId="77777777" w:rsidR="004642F0" w:rsidRPr="00041DE8" w:rsidRDefault="004642F0" w:rsidP="00E93F7F">
            <w:pPr>
              <w:spacing w:line="360" w:lineRule="auto"/>
              <w:rPr>
                <w:rFonts w:ascii="Arial" w:hAnsi="Arial" w:cs="Arial"/>
                <w:sz w:val="21"/>
              </w:rPr>
            </w:pPr>
          </w:p>
        </w:tc>
      </w:tr>
      <w:tr w:rsidR="004642F0" w:rsidRPr="00041DE8" w14:paraId="6FE6E81E" w14:textId="77777777" w:rsidTr="00EB6F36">
        <w:trPr>
          <w:trHeight w:val="6431"/>
          <w:jc w:val="center"/>
        </w:trPr>
        <w:tc>
          <w:tcPr>
            <w:tcW w:w="4534" w:type="dxa"/>
            <w:vMerge/>
          </w:tcPr>
          <w:p w14:paraId="795D7C90" w14:textId="77777777" w:rsidR="004642F0" w:rsidRPr="00041DE8" w:rsidRDefault="004642F0" w:rsidP="00E93F7F">
            <w:pPr>
              <w:spacing w:line="360" w:lineRule="auto"/>
              <w:rPr>
                <w:rFonts w:ascii="Arial" w:hAnsi="Arial" w:cs="Arial"/>
                <w:noProof/>
              </w:rPr>
            </w:pPr>
          </w:p>
        </w:tc>
        <w:tc>
          <w:tcPr>
            <w:tcW w:w="416" w:type="dxa"/>
            <w:vMerge/>
          </w:tcPr>
          <w:p w14:paraId="1280A41D" w14:textId="77777777" w:rsidR="004642F0" w:rsidRPr="00041DE8" w:rsidRDefault="004642F0" w:rsidP="00E93F7F">
            <w:pPr>
              <w:spacing w:line="360" w:lineRule="auto"/>
              <w:rPr>
                <w:rFonts w:ascii="Arial" w:hAnsi="Arial" w:cs="Arial"/>
                <w:noProof/>
              </w:rPr>
            </w:pPr>
          </w:p>
        </w:tc>
        <w:tc>
          <w:tcPr>
            <w:tcW w:w="4500" w:type="dxa"/>
          </w:tcPr>
          <w:p w14:paraId="63D9CFC9" w14:textId="77777777" w:rsidR="002960E8" w:rsidRPr="00041DE8" w:rsidRDefault="002960E8" w:rsidP="00E93F7F">
            <w:pPr>
              <w:spacing w:after="160" w:line="360" w:lineRule="auto"/>
              <w:rPr>
                <w:rFonts w:ascii="Arial" w:hAnsi="Arial" w:cs="Arial"/>
              </w:rPr>
            </w:pPr>
            <w:r w:rsidRPr="00041DE8">
              <w:rPr>
                <w:rFonts w:ascii="Arial" w:hAnsi="Arial" w:cs="Arial"/>
                <w:b/>
                <w:bCs/>
              </w:rPr>
              <w:t>Inclusion Criteria:</w:t>
            </w:r>
            <w:r w:rsidRPr="00041DE8">
              <w:rPr>
                <w:rFonts w:ascii="Arial" w:hAnsi="Arial" w:cs="Arial"/>
              </w:rPr>
              <w:t xml:space="preserve"> </w:t>
            </w:r>
          </w:p>
          <w:p w14:paraId="7D504A8B" w14:textId="21561995" w:rsidR="005176B1" w:rsidRPr="005176B1" w:rsidRDefault="00C373B4" w:rsidP="00BC48A2">
            <w:pPr>
              <w:pStyle w:val="ListParagraph"/>
              <w:numPr>
                <w:ilvl w:val="0"/>
                <w:numId w:val="17"/>
              </w:numPr>
              <w:spacing w:after="160" w:line="360" w:lineRule="auto"/>
              <w:rPr>
                <w:rFonts w:ascii="Arial" w:hAnsi="Arial" w:cs="Arial"/>
                <w:lang w:val="en-GB"/>
              </w:rPr>
            </w:pPr>
            <w:r>
              <w:rPr>
                <w:rFonts w:ascii="Arial" w:hAnsi="Arial" w:cs="Arial"/>
                <w:lang w:val="en-GB"/>
              </w:rPr>
              <w:t>Primary research</w:t>
            </w:r>
            <w:r w:rsidR="005176B1" w:rsidRPr="005176B1">
              <w:rPr>
                <w:rFonts w:ascii="Arial" w:hAnsi="Arial" w:cs="Arial"/>
                <w:lang w:val="en-GB"/>
              </w:rPr>
              <w:t xml:space="preserve"> articles published in the last 10 years (from 2015 to 2025</w:t>
            </w:r>
            <w:r>
              <w:rPr>
                <w:rFonts w:ascii="Arial" w:hAnsi="Arial" w:cs="Arial"/>
                <w:lang w:val="en-GB"/>
              </w:rPr>
              <w:t>)</w:t>
            </w:r>
            <w:r w:rsidR="005176B1" w:rsidRPr="005176B1">
              <w:rPr>
                <w:rFonts w:ascii="Arial" w:hAnsi="Arial" w:cs="Arial"/>
                <w:lang w:val="en-GB"/>
              </w:rPr>
              <w:t>.</w:t>
            </w:r>
          </w:p>
          <w:p w14:paraId="0C48C204" w14:textId="77777777" w:rsidR="005176B1" w:rsidRPr="005176B1" w:rsidRDefault="005176B1" w:rsidP="00BC48A2">
            <w:pPr>
              <w:pStyle w:val="ListParagraph"/>
              <w:numPr>
                <w:ilvl w:val="0"/>
                <w:numId w:val="17"/>
              </w:numPr>
              <w:spacing w:after="160" w:line="360" w:lineRule="auto"/>
              <w:rPr>
                <w:rFonts w:ascii="Arial" w:hAnsi="Arial" w:cs="Arial"/>
                <w:lang w:val="en-GB"/>
              </w:rPr>
            </w:pPr>
            <w:r w:rsidRPr="005176B1">
              <w:rPr>
                <w:rFonts w:ascii="Arial" w:hAnsi="Arial" w:cs="Arial"/>
                <w:lang w:val="en-GB"/>
              </w:rPr>
              <w:t>Studies published in the UK.</w:t>
            </w:r>
          </w:p>
          <w:p w14:paraId="5E47CF52" w14:textId="77777777" w:rsidR="005176B1" w:rsidRPr="005176B1" w:rsidRDefault="005176B1" w:rsidP="00BC48A2">
            <w:pPr>
              <w:pStyle w:val="ListParagraph"/>
              <w:numPr>
                <w:ilvl w:val="0"/>
                <w:numId w:val="17"/>
              </w:numPr>
              <w:spacing w:after="160" w:line="360" w:lineRule="auto"/>
              <w:rPr>
                <w:rFonts w:ascii="Arial" w:hAnsi="Arial" w:cs="Arial"/>
                <w:lang w:val="en-GB"/>
              </w:rPr>
            </w:pPr>
            <w:r w:rsidRPr="005176B1">
              <w:rPr>
                <w:rFonts w:ascii="Arial" w:hAnsi="Arial" w:cs="Arial"/>
                <w:lang w:val="en-GB"/>
              </w:rPr>
              <w:t>Articles published in English.</w:t>
            </w:r>
          </w:p>
          <w:p w14:paraId="03E95BA7" w14:textId="77777777" w:rsidR="005176B1" w:rsidRPr="005176B1" w:rsidRDefault="005176B1" w:rsidP="00BC48A2">
            <w:pPr>
              <w:pStyle w:val="ListParagraph"/>
              <w:numPr>
                <w:ilvl w:val="0"/>
                <w:numId w:val="17"/>
              </w:numPr>
              <w:spacing w:after="160" w:line="360" w:lineRule="auto"/>
              <w:rPr>
                <w:rFonts w:ascii="Arial" w:hAnsi="Arial" w:cs="Arial"/>
                <w:lang w:val="en-GB"/>
              </w:rPr>
            </w:pPr>
            <w:r w:rsidRPr="005176B1">
              <w:rPr>
                <w:rFonts w:ascii="Arial" w:hAnsi="Arial" w:cs="Arial"/>
                <w:lang w:val="en-GB"/>
              </w:rPr>
              <w:t>Studies with participants diagnosed with anxiety and/or depression.</w:t>
            </w:r>
          </w:p>
          <w:p w14:paraId="06CBC584" w14:textId="77777777" w:rsidR="002960E8" w:rsidRPr="00041DE8" w:rsidRDefault="002960E8" w:rsidP="00E93F7F">
            <w:pPr>
              <w:spacing w:after="160" w:line="360" w:lineRule="auto"/>
              <w:rPr>
                <w:rFonts w:ascii="Arial" w:hAnsi="Arial" w:cs="Arial"/>
              </w:rPr>
            </w:pPr>
            <w:r w:rsidRPr="00041DE8">
              <w:rPr>
                <w:rFonts w:ascii="Arial" w:hAnsi="Arial" w:cs="Arial"/>
                <w:b/>
                <w:bCs/>
              </w:rPr>
              <w:t>Exclusion Criteria</w:t>
            </w:r>
            <w:r w:rsidRPr="00041DE8">
              <w:rPr>
                <w:rFonts w:ascii="Arial" w:hAnsi="Arial" w:cs="Arial"/>
              </w:rPr>
              <w:t>:</w:t>
            </w:r>
          </w:p>
          <w:p w14:paraId="526505D6" w14:textId="77777777" w:rsidR="002960E8" w:rsidRPr="00041DE8" w:rsidRDefault="002960E8" w:rsidP="00BC48A2">
            <w:pPr>
              <w:pStyle w:val="ListParagraph"/>
              <w:numPr>
                <w:ilvl w:val="0"/>
                <w:numId w:val="18"/>
              </w:numPr>
              <w:spacing w:after="160" w:line="360" w:lineRule="auto"/>
              <w:rPr>
                <w:rFonts w:ascii="Arial" w:hAnsi="Arial" w:cs="Arial"/>
              </w:rPr>
            </w:pPr>
            <w:r w:rsidRPr="00041DE8">
              <w:rPr>
                <w:rFonts w:ascii="Arial" w:hAnsi="Arial" w:cs="Arial"/>
              </w:rPr>
              <w:t>Articles based on secondary research.</w:t>
            </w:r>
          </w:p>
          <w:p w14:paraId="4D961804" w14:textId="77777777" w:rsidR="001C3B5E" w:rsidRPr="001C3B5E" w:rsidRDefault="001C3B5E" w:rsidP="00BC48A2">
            <w:pPr>
              <w:pStyle w:val="ListParagraph"/>
              <w:numPr>
                <w:ilvl w:val="0"/>
                <w:numId w:val="18"/>
              </w:numPr>
              <w:spacing w:after="160" w:line="360" w:lineRule="auto"/>
              <w:rPr>
                <w:rFonts w:ascii="Arial" w:hAnsi="Arial" w:cs="Arial"/>
                <w:lang w:val="en-GB"/>
              </w:rPr>
            </w:pPr>
            <w:r w:rsidRPr="001C3B5E">
              <w:rPr>
                <w:rFonts w:ascii="Arial" w:hAnsi="Arial" w:cs="Arial"/>
                <w:lang w:val="en-GB"/>
              </w:rPr>
              <w:t>Articles published before 2015.</w:t>
            </w:r>
          </w:p>
          <w:p w14:paraId="12243AE1" w14:textId="77777777" w:rsidR="001C3B5E" w:rsidRPr="001C3B5E" w:rsidRDefault="001C3B5E" w:rsidP="00BC48A2">
            <w:pPr>
              <w:pStyle w:val="ListParagraph"/>
              <w:numPr>
                <w:ilvl w:val="0"/>
                <w:numId w:val="18"/>
              </w:numPr>
              <w:spacing w:after="160" w:line="360" w:lineRule="auto"/>
              <w:rPr>
                <w:rFonts w:ascii="Arial" w:hAnsi="Arial" w:cs="Arial"/>
                <w:lang w:val="en-GB"/>
              </w:rPr>
            </w:pPr>
            <w:r w:rsidRPr="001C3B5E">
              <w:rPr>
                <w:rFonts w:ascii="Arial" w:hAnsi="Arial" w:cs="Arial"/>
                <w:lang w:val="en-GB"/>
              </w:rPr>
              <w:t>Studies published outside the UK.</w:t>
            </w:r>
          </w:p>
          <w:p w14:paraId="12F39305" w14:textId="53BADBF1" w:rsidR="001C3B5E" w:rsidRPr="001C3B5E" w:rsidRDefault="001C3B5E" w:rsidP="00BC48A2">
            <w:pPr>
              <w:pStyle w:val="ListParagraph"/>
              <w:numPr>
                <w:ilvl w:val="0"/>
                <w:numId w:val="18"/>
              </w:numPr>
              <w:spacing w:after="160" w:line="360" w:lineRule="auto"/>
              <w:rPr>
                <w:rFonts w:ascii="Arial" w:hAnsi="Arial" w:cs="Arial"/>
                <w:lang w:val="en-GB"/>
              </w:rPr>
            </w:pPr>
            <w:r w:rsidRPr="001C3B5E">
              <w:rPr>
                <w:rFonts w:ascii="Arial" w:hAnsi="Arial" w:cs="Arial"/>
                <w:lang w:val="en-GB"/>
              </w:rPr>
              <w:t>Articles published in other languages, not in English.</w:t>
            </w:r>
          </w:p>
          <w:p w14:paraId="255BF305" w14:textId="77777777" w:rsidR="001C3B5E" w:rsidRPr="001C3B5E" w:rsidRDefault="001C3B5E" w:rsidP="00BC48A2">
            <w:pPr>
              <w:pStyle w:val="ListParagraph"/>
              <w:numPr>
                <w:ilvl w:val="0"/>
                <w:numId w:val="18"/>
              </w:numPr>
              <w:spacing w:after="160" w:line="360" w:lineRule="auto"/>
              <w:rPr>
                <w:rFonts w:ascii="Arial" w:hAnsi="Arial" w:cs="Arial"/>
                <w:lang w:val="en-GB"/>
              </w:rPr>
            </w:pPr>
            <w:r w:rsidRPr="001C3B5E">
              <w:rPr>
                <w:rFonts w:ascii="Arial" w:hAnsi="Arial" w:cs="Arial"/>
                <w:lang w:val="en-GB"/>
              </w:rPr>
              <w:t>Articles not available in full text.</w:t>
            </w:r>
          </w:p>
          <w:p w14:paraId="6C24B37D" w14:textId="77777777" w:rsidR="00EB6F36" w:rsidRPr="00041DE8" w:rsidRDefault="00EB6F36" w:rsidP="00E93F7F">
            <w:pPr>
              <w:spacing w:line="360" w:lineRule="auto"/>
              <w:rPr>
                <w:rFonts w:ascii="Arial" w:hAnsi="Arial" w:cs="Arial"/>
                <w:noProof/>
              </w:rPr>
            </w:pPr>
          </w:p>
        </w:tc>
        <w:tc>
          <w:tcPr>
            <w:tcW w:w="360" w:type="dxa"/>
            <w:vMerge/>
          </w:tcPr>
          <w:p w14:paraId="5706C323" w14:textId="77777777" w:rsidR="004642F0" w:rsidRPr="00041DE8" w:rsidRDefault="004642F0" w:rsidP="00E93F7F">
            <w:pPr>
              <w:spacing w:line="360" w:lineRule="auto"/>
              <w:rPr>
                <w:rFonts w:ascii="Arial" w:hAnsi="Arial" w:cs="Arial"/>
                <w:noProof/>
              </w:rPr>
            </w:pPr>
          </w:p>
        </w:tc>
        <w:tc>
          <w:tcPr>
            <w:tcW w:w="4590" w:type="dxa"/>
            <w:vMerge/>
          </w:tcPr>
          <w:p w14:paraId="3978F1F4" w14:textId="77777777" w:rsidR="004642F0" w:rsidRPr="00041DE8" w:rsidRDefault="004642F0" w:rsidP="00E93F7F">
            <w:pPr>
              <w:spacing w:line="360" w:lineRule="auto"/>
              <w:rPr>
                <w:rFonts w:ascii="Arial" w:hAnsi="Arial" w:cs="Arial"/>
                <w:sz w:val="21"/>
              </w:rPr>
            </w:pPr>
          </w:p>
        </w:tc>
      </w:tr>
    </w:tbl>
    <w:p w14:paraId="7111851D" w14:textId="77777777" w:rsidR="00624191" w:rsidRDefault="00624191" w:rsidP="00473985">
      <w:pPr>
        <w:spacing w:line="360" w:lineRule="auto"/>
        <w:rPr>
          <w:rFonts w:ascii="Arial" w:hAnsi="Arial" w:cs="Arial"/>
          <w:b/>
          <w:bCs/>
        </w:rPr>
      </w:pPr>
    </w:p>
    <w:p w14:paraId="64E5D1D6" w14:textId="267852E9" w:rsidR="00473985" w:rsidRPr="00385CDA" w:rsidRDefault="00ED1049" w:rsidP="00473985">
      <w:pPr>
        <w:spacing w:line="360" w:lineRule="auto"/>
        <w:rPr>
          <w:rFonts w:ascii="Arial" w:hAnsi="Arial" w:cs="Arial"/>
          <w:b/>
          <w:bCs/>
        </w:rPr>
      </w:pPr>
      <w:r w:rsidRPr="00385CDA">
        <w:rPr>
          <w:rFonts w:ascii="Arial" w:hAnsi="Arial" w:cs="Arial"/>
          <w:b/>
          <w:bCs/>
        </w:rPr>
        <w:t>References</w:t>
      </w:r>
      <w:r w:rsidR="007F40F2" w:rsidRPr="00385CDA">
        <w:rPr>
          <w:rFonts w:ascii="Arial" w:hAnsi="Arial" w:cs="Arial"/>
        </w:rPr>
        <w:fldChar w:fldCharType="begin"/>
      </w:r>
      <w:r w:rsidR="007F40F2" w:rsidRPr="00385CDA">
        <w:rPr>
          <w:rFonts w:ascii="Arial" w:hAnsi="Arial" w:cs="Arial"/>
        </w:rPr>
        <w:instrText xml:space="preserve"> ADDIN ZOTERO_BIBL {"uncited":[],"omitted":[],"custom":[]} CSL_BIBLIOGRAPHY </w:instrText>
      </w:r>
      <w:r w:rsidR="007F40F2" w:rsidRPr="00385CDA">
        <w:rPr>
          <w:rFonts w:ascii="Arial" w:hAnsi="Arial" w:cs="Arial"/>
        </w:rPr>
        <w:fldChar w:fldCharType="separate"/>
      </w:r>
    </w:p>
    <w:p w14:paraId="4F716DBB" w14:textId="7135D0C3" w:rsidR="00473985" w:rsidRPr="00385CDA" w:rsidRDefault="00473985" w:rsidP="00624191">
      <w:pPr>
        <w:pStyle w:val="Bibliography"/>
        <w:spacing w:line="360" w:lineRule="auto"/>
        <w:rPr>
          <w:rFonts w:ascii="Arial" w:hAnsi="Arial" w:cs="Arial"/>
        </w:rPr>
      </w:pPr>
      <w:r w:rsidRPr="00385CDA">
        <w:rPr>
          <w:rFonts w:ascii="Arial" w:hAnsi="Arial" w:cs="Arial"/>
        </w:rPr>
        <w:t>Abukhaled</w:t>
      </w:r>
      <w:r w:rsidR="003A1DE5">
        <w:rPr>
          <w:rFonts w:ascii="Arial" w:hAnsi="Arial" w:cs="Arial"/>
        </w:rPr>
        <w:t>,</w:t>
      </w:r>
      <w:r w:rsidRPr="00385CDA">
        <w:rPr>
          <w:rFonts w:ascii="Arial" w:hAnsi="Arial" w:cs="Arial"/>
        </w:rPr>
        <w:t xml:space="preserve"> Y., Allawama T.</w:t>
      </w:r>
      <w:r w:rsidR="00105487">
        <w:rPr>
          <w:rFonts w:ascii="Arial" w:hAnsi="Arial" w:cs="Arial"/>
        </w:rPr>
        <w:t xml:space="preserve"> </w:t>
      </w:r>
      <w:r w:rsidRPr="00385CDA">
        <w:rPr>
          <w:rFonts w:ascii="Arial" w:hAnsi="Arial" w:cs="Arial"/>
        </w:rPr>
        <w:t>M., and Abu Serhan H. (2025) ‘Ethical integrity in systematic reviews and meta-analyses: challenges, pitfalls, and best practices in ophthalmology’</w:t>
      </w:r>
      <w:r w:rsidR="00AE6DA3">
        <w:rPr>
          <w:rFonts w:ascii="Arial" w:hAnsi="Arial" w:cs="Arial"/>
        </w:rPr>
        <w:t>,</w:t>
      </w:r>
      <w:r w:rsidRPr="00385CDA">
        <w:rPr>
          <w:rFonts w:ascii="Arial" w:hAnsi="Arial" w:cs="Arial"/>
        </w:rPr>
        <w:t xml:space="preserve"> </w:t>
      </w:r>
      <w:hyperlink r:id="rId15" w:history="1">
        <w:r w:rsidRPr="00385CDA">
          <w:rPr>
            <w:rStyle w:val="Hyperlink"/>
            <w:rFonts w:ascii="Arial" w:hAnsi="Arial" w:cs="Arial"/>
            <w:i/>
            <w:iCs/>
            <w:color w:val="auto"/>
            <w:u w:val="none"/>
            <w:shd w:val="clear" w:color="auto" w:fill="FFFFFF"/>
          </w:rPr>
          <w:t>Medical Hypothesis Discovery and Innovation in Ophthalmology</w:t>
        </w:r>
      </w:hyperlink>
      <w:r w:rsidRPr="00385CDA">
        <w:rPr>
          <w:rFonts w:ascii="Arial" w:hAnsi="Arial" w:cs="Arial"/>
        </w:rPr>
        <w:t xml:space="preserve">, 14(2), pp. 40-49. Available at: </w:t>
      </w:r>
      <w:hyperlink r:id="rId16" w:history="1">
        <w:r w:rsidRPr="00385CDA">
          <w:rPr>
            <w:rStyle w:val="Hyperlink"/>
            <w:rFonts w:ascii="Arial" w:hAnsi="Arial" w:cs="Arial"/>
            <w:color w:val="auto"/>
            <w:u w:val="none"/>
          </w:rPr>
          <w:t>https://doi.org/10.51329/mehdiophthal1522</w:t>
        </w:r>
      </w:hyperlink>
      <w:r w:rsidRPr="00385CDA">
        <w:rPr>
          <w:rFonts w:ascii="Arial" w:hAnsi="Arial" w:cs="Arial"/>
        </w:rPr>
        <w:t xml:space="preserve"> (Accessed</w:t>
      </w:r>
      <w:r w:rsidR="007B3865">
        <w:rPr>
          <w:rFonts w:ascii="Arial" w:hAnsi="Arial" w:cs="Arial"/>
        </w:rPr>
        <w:t>:</w:t>
      </w:r>
      <w:r w:rsidRPr="00385CDA">
        <w:rPr>
          <w:rFonts w:ascii="Arial" w:hAnsi="Arial" w:cs="Arial"/>
        </w:rPr>
        <w:t xml:space="preserve"> 5 February 2026).</w:t>
      </w:r>
    </w:p>
    <w:p w14:paraId="334A9636" w14:textId="56ED548F" w:rsidR="00473985" w:rsidRPr="00385CDA" w:rsidRDefault="00473985" w:rsidP="00624191">
      <w:pPr>
        <w:pStyle w:val="Bibliography"/>
        <w:spacing w:line="360" w:lineRule="auto"/>
        <w:rPr>
          <w:rFonts w:ascii="Arial" w:hAnsi="Arial" w:cs="Arial"/>
        </w:rPr>
      </w:pPr>
      <w:r w:rsidRPr="00385CDA">
        <w:rPr>
          <w:rFonts w:ascii="Arial" w:hAnsi="Arial" w:cs="Arial"/>
        </w:rPr>
        <w:t xml:space="preserve">Ahmed, S. K., </w:t>
      </w:r>
      <w:r w:rsidR="00624191" w:rsidRPr="00385CDA">
        <w:rPr>
          <w:rFonts w:ascii="Arial" w:hAnsi="Arial" w:cs="Arial"/>
          <w:i/>
          <w:iCs/>
        </w:rPr>
        <w:t>et al</w:t>
      </w:r>
      <w:r w:rsidR="00624191" w:rsidRPr="00385CDA">
        <w:rPr>
          <w:rFonts w:ascii="Arial" w:hAnsi="Arial" w:cs="Arial"/>
        </w:rPr>
        <w:t xml:space="preserve">. </w:t>
      </w:r>
      <w:r w:rsidRPr="00385CDA">
        <w:rPr>
          <w:rFonts w:ascii="Arial" w:hAnsi="Arial" w:cs="Arial"/>
        </w:rPr>
        <w:t xml:space="preserve">(2025) </w:t>
      </w:r>
      <w:r w:rsidR="00624191" w:rsidRPr="00385CDA">
        <w:rPr>
          <w:rFonts w:ascii="Arial" w:hAnsi="Arial" w:cs="Arial"/>
        </w:rPr>
        <w:t>'</w:t>
      </w:r>
      <w:r w:rsidRPr="00385CDA">
        <w:rPr>
          <w:rFonts w:ascii="Arial" w:hAnsi="Arial" w:cs="Arial"/>
        </w:rPr>
        <w:t>Using thematic analysis in qualitative research</w:t>
      </w:r>
      <w:r w:rsidR="00624191" w:rsidRPr="00385CDA">
        <w:rPr>
          <w:rFonts w:ascii="Arial" w:hAnsi="Arial" w:cs="Arial"/>
        </w:rPr>
        <w:t>'</w:t>
      </w:r>
      <w:r w:rsidRPr="00385CDA">
        <w:rPr>
          <w:rFonts w:ascii="Arial" w:hAnsi="Arial" w:cs="Arial"/>
        </w:rPr>
        <w:t xml:space="preserve">. </w:t>
      </w:r>
      <w:r w:rsidRPr="00385CDA">
        <w:rPr>
          <w:rFonts w:ascii="Arial" w:hAnsi="Arial" w:cs="Arial"/>
          <w:i/>
          <w:iCs/>
        </w:rPr>
        <w:t>Journal of Medicine, Surgery, and Public Health</w:t>
      </w:r>
      <w:r w:rsidRPr="00385CDA">
        <w:rPr>
          <w:rFonts w:ascii="Arial" w:hAnsi="Arial" w:cs="Arial"/>
        </w:rPr>
        <w:t xml:space="preserve">, 6, 100198. </w:t>
      </w:r>
      <w:r w:rsidR="000A13F1" w:rsidRPr="00385CDA">
        <w:rPr>
          <w:rFonts w:ascii="Arial" w:hAnsi="Arial" w:cs="Arial"/>
        </w:rPr>
        <w:t xml:space="preserve">Available at: </w:t>
      </w:r>
      <w:r w:rsidRPr="00385CDA">
        <w:rPr>
          <w:rFonts w:ascii="Arial" w:hAnsi="Arial" w:cs="Arial"/>
        </w:rPr>
        <w:t>https://doi.org/10.1016/j.glmedi.2025.100198</w:t>
      </w:r>
      <w:r w:rsidR="000A13F1" w:rsidRPr="00385CDA">
        <w:rPr>
          <w:rFonts w:ascii="Arial" w:hAnsi="Arial" w:cs="Arial"/>
        </w:rPr>
        <w:t xml:space="preserve"> (Accessed</w:t>
      </w:r>
      <w:r w:rsidR="007B3865">
        <w:rPr>
          <w:rFonts w:ascii="Arial" w:hAnsi="Arial" w:cs="Arial"/>
        </w:rPr>
        <w:t>:</w:t>
      </w:r>
      <w:r w:rsidR="000A13F1" w:rsidRPr="00385CDA">
        <w:rPr>
          <w:rFonts w:ascii="Arial" w:hAnsi="Arial" w:cs="Arial"/>
        </w:rPr>
        <w:t xml:space="preserve"> 8 February 2026)</w:t>
      </w:r>
      <w:r w:rsidR="00376894" w:rsidRPr="00385CDA">
        <w:rPr>
          <w:rFonts w:ascii="Arial" w:hAnsi="Arial" w:cs="Arial"/>
        </w:rPr>
        <w:t>.</w:t>
      </w:r>
    </w:p>
    <w:p w14:paraId="275EB37B" w14:textId="69D1CE1C" w:rsidR="007F40F2" w:rsidRPr="00385CDA" w:rsidRDefault="007F40F2" w:rsidP="00624191">
      <w:pPr>
        <w:pStyle w:val="Bibliography"/>
        <w:spacing w:line="360" w:lineRule="auto"/>
        <w:rPr>
          <w:rFonts w:ascii="Arial" w:hAnsi="Arial" w:cs="Arial"/>
        </w:rPr>
      </w:pPr>
      <w:r w:rsidRPr="00385CDA">
        <w:rPr>
          <w:rFonts w:ascii="Arial" w:hAnsi="Arial" w:cs="Arial"/>
        </w:rPr>
        <w:t xml:space="preserve">NHS England Digital (2025) </w:t>
      </w:r>
      <w:r w:rsidRPr="00385CDA">
        <w:rPr>
          <w:rFonts w:ascii="Arial" w:hAnsi="Arial" w:cs="Arial"/>
          <w:i/>
          <w:iCs/>
        </w:rPr>
        <w:t>Chapter 1: Common mental health conditions</w:t>
      </w:r>
      <w:r w:rsidRPr="00385CDA">
        <w:rPr>
          <w:rFonts w:ascii="Arial" w:hAnsi="Arial" w:cs="Arial"/>
        </w:rPr>
        <w:t xml:space="preserve">. </w:t>
      </w:r>
      <w:r w:rsidR="00376894" w:rsidRPr="00385CDA">
        <w:rPr>
          <w:rFonts w:ascii="Arial" w:hAnsi="Arial" w:cs="Arial"/>
        </w:rPr>
        <w:t xml:space="preserve">Available at: </w:t>
      </w:r>
      <w:r w:rsidRPr="00385CDA">
        <w:rPr>
          <w:rFonts w:ascii="Arial" w:hAnsi="Arial" w:cs="Arial"/>
        </w:rPr>
        <w:t xml:space="preserve"> https://digital.nhs.uk/data-and-information/publications/statistical/adult-psychiatric-morbidity-survey/survey-of-mental-health-and-wellbeing-england-2023-24/common-mental-health-conditions</w:t>
      </w:r>
      <w:r w:rsidR="00376894" w:rsidRPr="00385CDA">
        <w:rPr>
          <w:rFonts w:ascii="Arial" w:hAnsi="Arial" w:cs="Arial"/>
        </w:rPr>
        <w:t xml:space="preserve"> (Accessed</w:t>
      </w:r>
      <w:r w:rsidR="007B3865">
        <w:rPr>
          <w:rFonts w:ascii="Arial" w:hAnsi="Arial" w:cs="Arial"/>
        </w:rPr>
        <w:t>:</w:t>
      </w:r>
      <w:r w:rsidR="00376894" w:rsidRPr="00385CDA">
        <w:rPr>
          <w:rFonts w:ascii="Arial" w:hAnsi="Arial" w:cs="Arial"/>
        </w:rPr>
        <w:t xml:space="preserve"> 8 February 2026).</w:t>
      </w:r>
    </w:p>
    <w:p w14:paraId="77184E52" w14:textId="30DCF20C" w:rsidR="007F40F2" w:rsidRPr="00385CDA" w:rsidRDefault="007F40F2" w:rsidP="00624191">
      <w:pPr>
        <w:pStyle w:val="Bibliography"/>
        <w:spacing w:line="360" w:lineRule="auto"/>
        <w:rPr>
          <w:rFonts w:ascii="Arial" w:hAnsi="Arial" w:cs="Arial"/>
        </w:rPr>
      </w:pPr>
      <w:r w:rsidRPr="00385CDA">
        <w:rPr>
          <w:rFonts w:ascii="Arial" w:hAnsi="Arial" w:cs="Arial"/>
        </w:rPr>
        <w:t xml:space="preserve">Page, M. J., </w:t>
      </w:r>
      <w:r w:rsidR="00376894" w:rsidRPr="00385CDA">
        <w:rPr>
          <w:rFonts w:ascii="Arial" w:hAnsi="Arial" w:cs="Arial"/>
          <w:i/>
          <w:iCs/>
        </w:rPr>
        <w:t>et al</w:t>
      </w:r>
      <w:r w:rsidR="00376894" w:rsidRPr="00385CDA">
        <w:rPr>
          <w:rFonts w:ascii="Arial" w:hAnsi="Arial" w:cs="Arial"/>
        </w:rPr>
        <w:t xml:space="preserve">. </w:t>
      </w:r>
      <w:r w:rsidRPr="00385CDA">
        <w:rPr>
          <w:rFonts w:ascii="Arial" w:hAnsi="Arial" w:cs="Arial"/>
        </w:rPr>
        <w:t xml:space="preserve">(2021) </w:t>
      </w:r>
      <w:r w:rsidR="00376894" w:rsidRPr="00385CDA">
        <w:rPr>
          <w:rFonts w:ascii="Arial" w:hAnsi="Arial" w:cs="Arial"/>
        </w:rPr>
        <w:t>'</w:t>
      </w:r>
      <w:r w:rsidRPr="00385CDA">
        <w:rPr>
          <w:rFonts w:ascii="Arial" w:hAnsi="Arial" w:cs="Arial"/>
        </w:rPr>
        <w:t>The PRISMA 2020 statement: An updated guideline for reporting systematic reviews</w:t>
      </w:r>
      <w:r w:rsidR="00376894" w:rsidRPr="00385CDA">
        <w:rPr>
          <w:rFonts w:ascii="Arial" w:hAnsi="Arial" w:cs="Arial"/>
        </w:rPr>
        <w:t>'</w:t>
      </w:r>
      <w:r w:rsidRPr="00385CDA">
        <w:rPr>
          <w:rFonts w:ascii="Arial" w:hAnsi="Arial" w:cs="Arial"/>
        </w:rPr>
        <w:t xml:space="preserve">. </w:t>
      </w:r>
      <w:r w:rsidRPr="00385CDA">
        <w:rPr>
          <w:rFonts w:ascii="Arial" w:hAnsi="Arial" w:cs="Arial"/>
          <w:i/>
          <w:iCs/>
        </w:rPr>
        <w:t>BMJ</w:t>
      </w:r>
      <w:r w:rsidRPr="00385CDA">
        <w:rPr>
          <w:rFonts w:ascii="Arial" w:hAnsi="Arial" w:cs="Arial"/>
        </w:rPr>
        <w:t xml:space="preserve">, 372, n71. </w:t>
      </w:r>
      <w:r w:rsidR="00376894" w:rsidRPr="00385CDA">
        <w:rPr>
          <w:rFonts w:ascii="Arial" w:hAnsi="Arial" w:cs="Arial"/>
        </w:rPr>
        <w:t xml:space="preserve">Available at: </w:t>
      </w:r>
      <w:r w:rsidRPr="00385CDA">
        <w:rPr>
          <w:rFonts w:ascii="Arial" w:hAnsi="Arial" w:cs="Arial"/>
        </w:rPr>
        <w:t>https://doi.org/10.1136/bmj.n71</w:t>
      </w:r>
      <w:r w:rsidR="00376894" w:rsidRPr="00385CDA">
        <w:rPr>
          <w:rFonts w:ascii="Arial" w:hAnsi="Arial" w:cs="Arial"/>
        </w:rPr>
        <w:t xml:space="preserve"> (Accessed</w:t>
      </w:r>
      <w:r w:rsidR="007B3865">
        <w:rPr>
          <w:rFonts w:ascii="Arial" w:hAnsi="Arial" w:cs="Arial"/>
        </w:rPr>
        <w:t>:</w:t>
      </w:r>
      <w:r w:rsidR="00376894" w:rsidRPr="00385CDA">
        <w:rPr>
          <w:rFonts w:ascii="Arial" w:hAnsi="Arial" w:cs="Arial"/>
        </w:rPr>
        <w:t xml:space="preserve"> 5 February 2026).</w:t>
      </w:r>
    </w:p>
    <w:p w14:paraId="7A819B6B" w14:textId="4C8D24A3" w:rsidR="007F40F2" w:rsidRPr="00385CDA" w:rsidRDefault="007F40F2" w:rsidP="00624191">
      <w:pPr>
        <w:pStyle w:val="Bibliography"/>
        <w:spacing w:line="360" w:lineRule="auto"/>
        <w:rPr>
          <w:rFonts w:ascii="Arial" w:hAnsi="Arial" w:cs="Arial"/>
        </w:rPr>
      </w:pPr>
      <w:r w:rsidRPr="00385CDA">
        <w:rPr>
          <w:rFonts w:ascii="Arial" w:hAnsi="Arial" w:cs="Arial"/>
        </w:rPr>
        <w:t xml:space="preserve">Psychology Cares (2026) </w:t>
      </w:r>
      <w:r w:rsidRPr="00385CDA">
        <w:rPr>
          <w:rFonts w:ascii="Arial" w:hAnsi="Arial" w:cs="Arial"/>
          <w:i/>
          <w:iCs/>
        </w:rPr>
        <w:t>Adults</w:t>
      </w:r>
      <w:r w:rsidRPr="00385CDA">
        <w:rPr>
          <w:rFonts w:ascii="Arial" w:hAnsi="Arial" w:cs="Arial"/>
        </w:rPr>
        <w:t xml:space="preserve">. </w:t>
      </w:r>
      <w:r w:rsidR="00376894" w:rsidRPr="00385CDA">
        <w:rPr>
          <w:rFonts w:ascii="Arial" w:hAnsi="Arial" w:cs="Arial"/>
        </w:rPr>
        <w:t>Available at:</w:t>
      </w:r>
      <w:r w:rsidR="00376894" w:rsidRPr="00385CDA">
        <w:rPr>
          <w:rFonts w:ascii="Arial" w:hAnsi="Arial" w:cs="Arial"/>
          <w:i/>
          <w:iCs/>
        </w:rPr>
        <w:t xml:space="preserve"> </w:t>
      </w:r>
      <w:r w:rsidRPr="00385CDA">
        <w:rPr>
          <w:rFonts w:ascii="Arial" w:hAnsi="Arial" w:cs="Arial"/>
        </w:rPr>
        <w:t>https://psychologycares.com/adults-clinical-pychology-services/</w:t>
      </w:r>
      <w:r w:rsidR="00376894" w:rsidRPr="00385CDA">
        <w:rPr>
          <w:rFonts w:ascii="Arial" w:hAnsi="Arial" w:cs="Arial"/>
        </w:rPr>
        <w:t xml:space="preserve"> (Accessed 5 February 2026).</w:t>
      </w:r>
    </w:p>
    <w:p w14:paraId="59344CFC" w14:textId="3532DA93" w:rsidR="007F40F2" w:rsidRPr="00385CDA" w:rsidRDefault="007F40F2" w:rsidP="00624191">
      <w:pPr>
        <w:pStyle w:val="Bibliography"/>
        <w:spacing w:line="360" w:lineRule="auto"/>
        <w:rPr>
          <w:rFonts w:ascii="Arial" w:hAnsi="Arial" w:cs="Arial"/>
        </w:rPr>
      </w:pPr>
      <w:r w:rsidRPr="00385CDA">
        <w:rPr>
          <w:rFonts w:ascii="Arial" w:hAnsi="Arial" w:cs="Arial"/>
        </w:rPr>
        <w:t xml:space="preserve">Suri, H. (2020) </w:t>
      </w:r>
      <w:r w:rsidR="00FB58AC">
        <w:rPr>
          <w:rFonts w:ascii="Arial" w:hAnsi="Arial" w:cs="Arial"/>
        </w:rPr>
        <w:t>'</w:t>
      </w:r>
      <w:r w:rsidRPr="00385CDA">
        <w:rPr>
          <w:rFonts w:ascii="Arial" w:hAnsi="Arial" w:cs="Arial"/>
        </w:rPr>
        <w:t>Ethical considerations of conducting systematic reviews in educational research</w:t>
      </w:r>
      <w:r w:rsidR="00547F53">
        <w:rPr>
          <w:rFonts w:ascii="Arial" w:hAnsi="Arial" w:cs="Arial"/>
        </w:rPr>
        <w:t>', i</w:t>
      </w:r>
      <w:r w:rsidRPr="00385CDA">
        <w:rPr>
          <w:rFonts w:ascii="Arial" w:hAnsi="Arial" w:cs="Arial"/>
        </w:rPr>
        <w:t>n Zawacki-Richter,</w:t>
      </w:r>
      <w:r w:rsidR="00507FBA" w:rsidRPr="00385CDA">
        <w:rPr>
          <w:rFonts w:ascii="Arial" w:hAnsi="Arial" w:cs="Arial"/>
        </w:rPr>
        <w:t xml:space="preserve"> O., </w:t>
      </w:r>
      <w:r w:rsidRPr="00385CDA">
        <w:rPr>
          <w:rFonts w:ascii="Arial" w:hAnsi="Arial" w:cs="Arial"/>
        </w:rPr>
        <w:t>Kerres,</w:t>
      </w:r>
      <w:r w:rsidR="00507FBA" w:rsidRPr="00385CDA">
        <w:rPr>
          <w:rFonts w:ascii="Arial" w:hAnsi="Arial" w:cs="Arial"/>
        </w:rPr>
        <w:t xml:space="preserve"> M., </w:t>
      </w:r>
      <w:r w:rsidRPr="00385CDA">
        <w:rPr>
          <w:rFonts w:ascii="Arial" w:hAnsi="Arial" w:cs="Arial"/>
        </w:rPr>
        <w:t xml:space="preserve"> Bedenlier, </w:t>
      </w:r>
      <w:r w:rsidR="003B2702" w:rsidRPr="00385CDA">
        <w:rPr>
          <w:rFonts w:ascii="Arial" w:hAnsi="Arial" w:cs="Arial"/>
        </w:rPr>
        <w:t xml:space="preserve">S., </w:t>
      </w:r>
      <w:r w:rsidRPr="00385CDA">
        <w:rPr>
          <w:rFonts w:ascii="Arial" w:hAnsi="Arial" w:cs="Arial"/>
        </w:rPr>
        <w:t xml:space="preserve">Bond, </w:t>
      </w:r>
      <w:r w:rsidR="003B2702" w:rsidRPr="00385CDA">
        <w:rPr>
          <w:rFonts w:ascii="Arial" w:hAnsi="Arial" w:cs="Arial"/>
        </w:rPr>
        <w:t xml:space="preserve">M. </w:t>
      </w:r>
      <w:r w:rsidR="0057436A">
        <w:rPr>
          <w:rFonts w:ascii="Arial" w:hAnsi="Arial" w:cs="Arial"/>
        </w:rPr>
        <w:t>and</w:t>
      </w:r>
      <w:r w:rsidRPr="00385CDA">
        <w:rPr>
          <w:rFonts w:ascii="Arial" w:hAnsi="Arial" w:cs="Arial"/>
        </w:rPr>
        <w:t xml:space="preserve"> Buntins</w:t>
      </w:r>
      <w:r w:rsidR="003B2702" w:rsidRPr="00385CDA">
        <w:rPr>
          <w:rFonts w:ascii="Arial" w:hAnsi="Arial" w:cs="Arial"/>
        </w:rPr>
        <w:t xml:space="preserve">, K. </w:t>
      </w:r>
      <w:r w:rsidRPr="00385CDA">
        <w:rPr>
          <w:rFonts w:ascii="Arial" w:hAnsi="Arial" w:cs="Arial"/>
        </w:rPr>
        <w:t xml:space="preserve"> (</w:t>
      </w:r>
      <w:r w:rsidR="0057436A">
        <w:rPr>
          <w:rFonts w:ascii="Arial" w:hAnsi="Arial" w:cs="Arial"/>
        </w:rPr>
        <w:t>e</w:t>
      </w:r>
      <w:r w:rsidRPr="00385CDA">
        <w:rPr>
          <w:rFonts w:ascii="Arial" w:hAnsi="Arial" w:cs="Arial"/>
        </w:rPr>
        <w:t xml:space="preserve">ds), </w:t>
      </w:r>
      <w:r w:rsidRPr="00385CDA">
        <w:rPr>
          <w:rFonts w:ascii="Arial" w:hAnsi="Arial" w:cs="Arial"/>
          <w:i/>
          <w:iCs/>
        </w:rPr>
        <w:t>Systematic Reviews in Educational Research: Methodology, Perspectives and Application</w:t>
      </w:r>
      <w:r w:rsidRPr="00385CDA">
        <w:rPr>
          <w:rFonts w:ascii="Arial" w:hAnsi="Arial" w:cs="Arial"/>
        </w:rPr>
        <w:t>. Springer Fachmedien</w:t>
      </w:r>
      <w:r w:rsidR="008640AC">
        <w:rPr>
          <w:rFonts w:ascii="Arial" w:hAnsi="Arial" w:cs="Arial"/>
        </w:rPr>
        <w:t xml:space="preserve">, </w:t>
      </w:r>
      <w:r w:rsidR="008640AC" w:rsidRPr="00385CDA">
        <w:rPr>
          <w:rFonts w:ascii="Arial" w:hAnsi="Arial" w:cs="Arial"/>
        </w:rPr>
        <w:t>pp. 41–54</w:t>
      </w:r>
      <w:r w:rsidRPr="00385CDA">
        <w:rPr>
          <w:rFonts w:ascii="Arial" w:hAnsi="Arial" w:cs="Arial"/>
        </w:rPr>
        <w:t xml:space="preserve">. </w:t>
      </w:r>
      <w:r w:rsidR="008640AC">
        <w:rPr>
          <w:rFonts w:ascii="Arial" w:hAnsi="Arial" w:cs="Arial"/>
        </w:rPr>
        <w:t xml:space="preserve">Available at: </w:t>
      </w:r>
      <w:r w:rsidRPr="00385CDA">
        <w:rPr>
          <w:rFonts w:ascii="Arial" w:hAnsi="Arial" w:cs="Arial"/>
        </w:rPr>
        <w:t>https://doi.org/10.1007/978-3-658-27602-7_3</w:t>
      </w:r>
      <w:r w:rsidR="00913CFF">
        <w:rPr>
          <w:rFonts w:ascii="Arial" w:hAnsi="Arial" w:cs="Arial"/>
        </w:rPr>
        <w:t xml:space="preserve"> (Accessed: 7 February 2026).</w:t>
      </w:r>
    </w:p>
    <w:p w14:paraId="01EB95A1" w14:textId="7AD2D7D9" w:rsidR="007F40F2" w:rsidRPr="00DD67E6" w:rsidRDefault="007F40F2" w:rsidP="00473985">
      <w:pPr>
        <w:spacing w:line="360" w:lineRule="auto"/>
        <w:rPr>
          <w:rFonts w:ascii="Arial" w:hAnsi="Arial" w:cs="Arial"/>
        </w:rPr>
      </w:pPr>
      <w:r w:rsidRPr="00385CDA">
        <w:rPr>
          <w:rFonts w:ascii="Arial" w:hAnsi="Arial" w:cs="Arial"/>
        </w:rPr>
        <w:fldChar w:fldCharType="end"/>
      </w:r>
    </w:p>
    <w:sectPr w:rsidR="007F40F2" w:rsidRPr="00DD67E6" w:rsidSect="00C46111">
      <w:headerReference w:type="even" r:id="rId17"/>
      <w:headerReference w:type="default" r:id="rId18"/>
      <w:footerReference w:type="even" r:id="rId19"/>
      <w:footerReference w:type="default" r:id="rId20"/>
      <w:headerReference w:type="first" r:id="rId21"/>
      <w:footerReference w:type="first" r:id="rId22"/>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075F9D" w14:textId="77777777" w:rsidR="00CF3EB8" w:rsidRDefault="00CF3EB8" w:rsidP="00D210FA">
      <w:pPr>
        <w:spacing w:after="0"/>
      </w:pPr>
      <w:r>
        <w:separator/>
      </w:r>
    </w:p>
  </w:endnote>
  <w:endnote w:type="continuationSeparator" w:id="0">
    <w:p w14:paraId="75C82091" w14:textId="77777777" w:rsidR="00CF3EB8" w:rsidRDefault="00CF3EB8"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238452" w14:textId="77777777" w:rsidR="00665F91" w:rsidRDefault="00665F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5C119" w14:textId="77777777" w:rsidR="00665F91" w:rsidRDefault="00665F9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499E73" w14:textId="77777777" w:rsidR="00665F91" w:rsidRDefault="00665F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1FC05D" w14:textId="77777777" w:rsidR="00CF3EB8" w:rsidRDefault="00CF3EB8" w:rsidP="00D210FA">
      <w:pPr>
        <w:spacing w:after="0"/>
      </w:pPr>
      <w:r>
        <w:separator/>
      </w:r>
    </w:p>
  </w:footnote>
  <w:footnote w:type="continuationSeparator" w:id="0">
    <w:p w14:paraId="056059E9" w14:textId="77777777" w:rsidR="00CF3EB8" w:rsidRDefault="00CF3EB8"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E912B8" w14:textId="77777777" w:rsidR="00665F91" w:rsidRDefault="00665F9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23498"/>
    <w:multiLevelType w:val="hybridMultilevel"/>
    <w:tmpl w:val="A768D5B2"/>
    <w:lvl w:ilvl="0" w:tplc="08090003">
      <w:start w:val="1"/>
      <w:numFmt w:val="bullet"/>
      <w:lvlText w:val="o"/>
      <w:lvlJc w:val="left"/>
      <w:pPr>
        <w:ind w:left="1069" w:hanging="360"/>
      </w:pPr>
      <w:rPr>
        <w:rFonts w:ascii="Courier New" w:hAnsi="Courier New" w:cs="Courier New" w:hint="default"/>
      </w:rPr>
    </w:lvl>
    <w:lvl w:ilvl="1" w:tplc="FFFFFFFF" w:tentative="1">
      <w:start w:val="1"/>
      <w:numFmt w:val="bullet"/>
      <w:lvlText w:val="o"/>
      <w:lvlJc w:val="left"/>
      <w:pPr>
        <w:ind w:left="2509" w:hanging="360"/>
      </w:pPr>
      <w:rPr>
        <w:rFonts w:ascii="Courier New" w:hAnsi="Courier New" w:cs="Courier New" w:hint="default"/>
      </w:rPr>
    </w:lvl>
    <w:lvl w:ilvl="2" w:tplc="FFFFFFFF" w:tentative="1">
      <w:start w:val="1"/>
      <w:numFmt w:val="bullet"/>
      <w:lvlText w:val=""/>
      <w:lvlJc w:val="left"/>
      <w:pPr>
        <w:ind w:left="3229" w:hanging="360"/>
      </w:pPr>
      <w:rPr>
        <w:rFonts w:ascii="Wingdings" w:hAnsi="Wingdings" w:hint="default"/>
      </w:rPr>
    </w:lvl>
    <w:lvl w:ilvl="3" w:tplc="FFFFFFFF" w:tentative="1">
      <w:start w:val="1"/>
      <w:numFmt w:val="bullet"/>
      <w:lvlText w:val=""/>
      <w:lvlJc w:val="left"/>
      <w:pPr>
        <w:ind w:left="3949" w:hanging="360"/>
      </w:pPr>
      <w:rPr>
        <w:rFonts w:ascii="Symbol" w:hAnsi="Symbol" w:hint="default"/>
      </w:rPr>
    </w:lvl>
    <w:lvl w:ilvl="4" w:tplc="FFFFFFFF" w:tentative="1">
      <w:start w:val="1"/>
      <w:numFmt w:val="bullet"/>
      <w:lvlText w:val="o"/>
      <w:lvlJc w:val="left"/>
      <w:pPr>
        <w:ind w:left="4669" w:hanging="360"/>
      </w:pPr>
      <w:rPr>
        <w:rFonts w:ascii="Courier New" w:hAnsi="Courier New" w:cs="Courier New" w:hint="default"/>
      </w:rPr>
    </w:lvl>
    <w:lvl w:ilvl="5" w:tplc="FFFFFFFF" w:tentative="1">
      <w:start w:val="1"/>
      <w:numFmt w:val="bullet"/>
      <w:lvlText w:val=""/>
      <w:lvlJc w:val="left"/>
      <w:pPr>
        <w:ind w:left="5389" w:hanging="360"/>
      </w:pPr>
      <w:rPr>
        <w:rFonts w:ascii="Wingdings" w:hAnsi="Wingdings" w:hint="default"/>
      </w:rPr>
    </w:lvl>
    <w:lvl w:ilvl="6" w:tplc="FFFFFFFF" w:tentative="1">
      <w:start w:val="1"/>
      <w:numFmt w:val="bullet"/>
      <w:lvlText w:val=""/>
      <w:lvlJc w:val="left"/>
      <w:pPr>
        <w:ind w:left="6109" w:hanging="360"/>
      </w:pPr>
      <w:rPr>
        <w:rFonts w:ascii="Symbol" w:hAnsi="Symbol" w:hint="default"/>
      </w:rPr>
    </w:lvl>
    <w:lvl w:ilvl="7" w:tplc="FFFFFFFF" w:tentative="1">
      <w:start w:val="1"/>
      <w:numFmt w:val="bullet"/>
      <w:lvlText w:val="o"/>
      <w:lvlJc w:val="left"/>
      <w:pPr>
        <w:ind w:left="6829" w:hanging="360"/>
      </w:pPr>
      <w:rPr>
        <w:rFonts w:ascii="Courier New" w:hAnsi="Courier New" w:cs="Courier New" w:hint="default"/>
      </w:rPr>
    </w:lvl>
    <w:lvl w:ilvl="8" w:tplc="FFFFFFFF" w:tentative="1">
      <w:start w:val="1"/>
      <w:numFmt w:val="bullet"/>
      <w:lvlText w:val=""/>
      <w:lvlJc w:val="left"/>
      <w:pPr>
        <w:ind w:left="7549" w:hanging="360"/>
      </w:pPr>
      <w:rPr>
        <w:rFonts w:ascii="Wingdings" w:hAnsi="Wingdings" w:hint="default"/>
      </w:rPr>
    </w:lvl>
  </w:abstractNum>
  <w:abstractNum w:abstractNumId="1" w15:restartNumberingAfterBreak="0">
    <w:nsid w:val="09384C4B"/>
    <w:multiLevelType w:val="hybridMultilevel"/>
    <w:tmpl w:val="BB18231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21CB1C31"/>
    <w:multiLevelType w:val="hybridMultilevel"/>
    <w:tmpl w:val="5986D90C"/>
    <w:lvl w:ilvl="0" w:tplc="08090003">
      <w:start w:val="1"/>
      <w:numFmt w:val="bullet"/>
      <w:lvlText w:val="o"/>
      <w:lvlJc w:val="left"/>
      <w:pPr>
        <w:ind w:left="1069" w:hanging="360"/>
      </w:pPr>
      <w:rPr>
        <w:rFonts w:ascii="Courier New" w:hAnsi="Courier New" w:cs="Courier New" w:hint="default"/>
      </w:rPr>
    </w:lvl>
    <w:lvl w:ilvl="1" w:tplc="FFFFFFFF" w:tentative="1">
      <w:start w:val="1"/>
      <w:numFmt w:val="bullet"/>
      <w:lvlText w:val="o"/>
      <w:lvlJc w:val="left"/>
      <w:pPr>
        <w:ind w:left="1724" w:hanging="360"/>
      </w:pPr>
      <w:rPr>
        <w:rFonts w:ascii="Courier New" w:hAnsi="Courier New" w:cs="Courier New" w:hint="default"/>
      </w:rPr>
    </w:lvl>
    <w:lvl w:ilvl="2" w:tplc="FFFFFFFF" w:tentative="1">
      <w:start w:val="1"/>
      <w:numFmt w:val="bullet"/>
      <w:lvlText w:val=""/>
      <w:lvlJc w:val="left"/>
      <w:pPr>
        <w:ind w:left="2444" w:hanging="360"/>
      </w:pPr>
      <w:rPr>
        <w:rFonts w:ascii="Wingdings" w:hAnsi="Wingdings" w:hint="default"/>
      </w:rPr>
    </w:lvl>
    <w:lvl w:ilvl="3" w:tplc="FFFFFFFF" w:tentative="1">
      <w:start w:val="1"/>
      <w:numFmt w:val="bullet"/>
      <w:lvlText w:val=""/>
      <w:lvlJc w:val="left"/>
      <w:pPr>
        <w:ind w:left="3164" w:hanging="360"/>
      </w:pPr>
      <w:rPr>
        <w:rFonts w:ascii="Symbol" w:hAnsi="Symbol" w:hint="default"/>
      </w:rPr>
    </w:lvl>
    <w:lvl w:ilvl="4" w:tplc="FFFFFFFF" w:tentative="1">
      <w:start w:val="1"/>
      <w:numFmt w:val="bullet"/>
      <w:lvlText w:val="o"/>
      <w:lvlJc w:val="left"/>
      <w:pPr>
        <w:ind w:left="3884" w:hanging="360"/>
      </w:pPr>
      <w:rPr>
        <w:rFonts w:ascii="Courier New" w:hAnsi="Courier New" w:cs="Courier New" w:hint="default"/>
      </w:rPr>
    </w:lvl>
    <w:lvl w:ilvl="5" w:tplc="FFFFFFFF" w:tentative="1">
      <w:start w:val="1"/>
      <w:numFmt w:val="bullet"/>
      <w:lvlText w:val=""/>
      <w:lvlJc w:val="left"/>
      <w:pPr>
        <w:ind w:left="4604" w:hanging="360"/>
      </w:pPr>
      <w:rPr>
        <w:rFonts w:ascii="Wingdings" w:hAnsi="Wingdings" w:hint="default"/>
      </w:rPr>
    </w:lvl>
    <w:lvl w:ilvl="6" w:tplc="FFFFFFFF" w:tentative="1">
      <w:start w:val="1"/>
      <w:numFmt w:val="bullet"/>
      <w:lvlText w:val=""/>
      <w:lvlJc w:val="left"/>
      <w:pPr>
        <w:ind w:left="5324" w:hanging="360"/>
      </w:pPr>
      <w:rPr>
        <w:rFonts w:ascii="Symbol" w:hAnsi="Symbol" w:hint="default"/>
      </w:rPr>
    </w:lvl>
    <w:lvl w:ilvl="7" w:tplc="FFFFFFFF" w:tentative="1">
      <w:start w:val="1"/>
      <w:numFmt w:val="bullet"/>
      <w:lvlText w:val="o"/>
      <w:lvlJc w:val="left"/>
      <w:pPr>
        <w:ind w:left="6044" w:hanging="360"/>
      </w:pPr>
      <w:rPr>
        <w:rFonts w:ascii="Courier New" w:hAnsi="Courier New" w:cs="Courier New" w:hint="default"/>
      </w:rPr>
    </w:lvl>
    <w:lvl w:ilvl="8" w:tplc="FFFFFFFF" w:tentative="1">
      <w:start w:val="1"/>
      <w:numFmt w:val="bullet"/>
      <w:lvlText w:val=""/>
      <w:lvlJc w:val="left"/>
      <w:pPr>
        <w:ind w:left="6764" w:hanging="360"/>
      </w:pPr>
      <w:rPr>
        <w:rFonts w:ascii="Wingdings" w:hAnsi="Wingdings" w:hint="default"/>
      </w:rPr>
    </w:lvl>
  </w:abstractNum>
  <w:abstractNum w:abstractNumId="5" w15:restartNumberingAfterBreak="0">
    <w:nsid w:val="29B37C08"/>
    <w:multiLevelType w:val="hybridMultilevel"/>
    <w:tmpl w:val="36FCB0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08A6DBE"/>
    <w:multiLevelType w:val="hybridMultilevel"/>
    <w:tmpl w:val="CA8E6180"/>
    <w:lvl w:ilvl="0" w:tplc="F3DCCB42">
      <w:start w:val="1"/>
      <w:numFmt w:val="bullet"/>
      <w:lvlText w:val="•"/>
      <w:lvlJc w:val="left"/>
      <w:pPr>
        <w:tabs>
          <w:tab w:val="num" w:pos="720"/>
        </w:tabs>
        <w:ind w:left="720" w:hanging="360"/>
      </w:pPr>
      <w:rPr>
        <w:rFonts w:ascii="Arial" w:hAnsi="Arial" w:hint="default"/>
      </w:rPr>
    </w:lvl>
    <w:lvl w:ilvl="1" w:tplc="62A4C236" w:tentative="1">
      <w:start w:val="1"/>
      <w:numFmt w:val="bullet"/>
      <w:lvlText w:val="•"/>
      <w:lvlJc w:val="left"/>
      <w:pPr>
        <w:tabs>
          <w:tab w:val="num" w:pos="1440"/>
        </w:tabs>
        <w:ind w:left="1440" w:hanging="360"/>
      </w:pPr>
      <w:rPr>
        <w:rFonts w:ascii="Arial" w:hAnsi="Arial" w:hint="default"/>
      </w:rPr>
    </w:lvl>
    <w:lvl w:ilvl="2" w:tplc="0D96AC8C" w:tentative="1">
      <w:start w:val="1"/>
      <w:numFmt w:val="bullet"/>
      <w:lvlText w:val="•"/>
      <w:lvlJc w:val="left"/>
      <w:pPr>
        <w:tabs>
          <w:tab w:val="num" w:pos="2160"/>
        </w:tabs>
        <w:ind w:left="2160" w:hanging="360"/>
      </w:pPr>
      <w:rPr>
        <w:rFonts w:ascii="Arial" w:hAnsi="Arial" w:hint="default"/>
      </w:rPr>
    </w:lvl>
    <w:lvl w:ilvl="3" w:tplc="FC04B60A" w:tentative="1">
      <w:start w:val="1"/>
      <w:numFmt w:val="bullet"/>
      <w:lvlText w:val="•"/>
      <w:lvlJc w:val="left"/>
      <w:pPr>
        <w:tabs>
          <w:tab w:val="num" w:pos="2880"/>
        </w:tabs>
        <w:ind w:left="2880" w:hanging="360"/>
      </w:pPr>
      <w:rPr>
        <w:rFonts w:ascii="Arial" w:hAnsi="Arial" w:hint="default"/>
      </w:rPr>
    </w:lvl>
    <w:lvl w:ilvl="4" w:tplc="45540080" w:tentative="1">
      <w:start w:val="1"/>
      <w:numFmt w:val="bullet"/>
      <w:lvlText w:val="•"/>
      <w:lvlJc w:val="left"/>
      <w:pPr>
        <w:tabs>
          <w:tab w:val="num" w:pos="3600"/>
        </w:tabs>
        <w:ind w:left="3600" w:hanging="360"/>
      </w:pPr>
      <w:rPr>
        <w:rFonts w:ascii="Arial" w:hAnsi="Arial" w:hint="default"/>
      </w:rPr>
    </w:lvl>
    <w:lvl w:ilvl="5" w:tplc="A648A9A4" w:tentative="1">
      <w:start w:val="1"/>
      <w:numFmt w:val="bullet"/>
      <w:lvlText w:val="•"/>
      <w:lvlJc w:val="left"/>
      <w:pPr>
        <w:tabs>
          <w:tab w:val="num" w:pos="4320"/>
        </w:tabs>
        <w:ind w:left="4320" w:hanging="360"/>
      </w:pPr>
      <w:rPr>
        <w:rFonts w:ascii="Arial" w:hAnsi="Arial" w:hint="default"/>
      </w:rPr>
    </w:lvl>
    <w:lvl w:ilvl="6" w:tplc="71006FF8" w:tentative="1">
      <w:start w:val="1"/>
      <w:numFmt w:val="bullet"/>
      <w:lvlText w:val="•"/>
      <w:lvlJc w:val="left"/>
      <w:pPr>
        <w:tabs>
          <w:tab w:val="num" w:pos="5040"/>
        </w:tabs>
        <w:ind w:left="5040" w:hanging="360"/>
      </w:pPr>
      <w:rPr>
        <w:rFonts w:ascii="Arial" w:hAnsi="Arial" w:hint="default"/>
      </w:rPr>
    </w:lvl>
    <w:lvl w:ilvl="7" w:tplc="09D45EA4" w:tentative="1">
      <w:start w:val="1"/>
      <w:numFmt w:val="bullet"/>
      <w:lvlText w:val="•"/>
      <w:lvlJc w:val="left"/>
      <w:pPr>
        <w:tabs>
          <w:tab w:val="num" w:pos="5760"/>
        </w:tabs>
        <w:ind w:left="5760" w:hanging="360"/>
      </w:pPr>
      <w:rPr>
        <w:rFonts w:ascii="Arial" w:hAnsi="Arial" w:hint="default"/>
      </w:rPr>
    </w:lvl>
    <w:lvl w:ilvl="8" w:tplc="1ECAAB7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848236F"/>
    <w:multiLevelType w:val="hybridMultilevel"/>
    <w:tmpl w:val="2A60E7E2"/>
    <w:lvl w:ilvl="0" w:tplc="08090001">
      <w:start w:val="1"/>
      <w:numFmt w:val="bullet"/>
      <w:lvlText w:val=""/>
      <w:lvlJc w:val="left"/>
      <w:pPr>
        <w:ind w:left="1069" w:hanging="360"/>
      </w:pPr>
      <w:rPr>
        <w:rFonts w:ascii="Symbol" w:hAnsi="Symbol" w:hint="default"/>
      </w:rPr>
    </w:lvl>
    <w:lvl w:ilvl="1" w:tplc="FFFFFFFF" w:tentative="1">
      <w:start w:val="1"/>
      <w:numFmt w:val="bullet"/>
      <w:lvlText w:val="o"/>
      <w:lvlJc w:val="left"/>
      <w:pPr>
        <w:ind w:left="2509" w:hanging="360"/>
      </w:pPr>
      <w:rPr>
        <w:rFonts w:ascii="Courier New" w:hAnsi="Courier New" w:cs="Courier New" w:hint="default"/>
      </w:rPr>
    </w:lvl>
    <w:lvl w:ilvl="2" w:tplc="FFFFFFFF" w:tentative="1">
      <w:start w:val="1"/>
      <w:numFmt w:val="bullet"/>
      <w:lvlText w:val=""/>
      <w:lvlJc w:val="left"/>
      <w:pPr>
        <w:ind w:left="3229" w:hanging="360"/>
      </w:pPr>
      <w:rPr>
        <w:rFonts w:ascii="Wingdings" w:hAnsi="Wingdings" w:hint="default"/>
      </w:rPr>
    </w:lvl>
    <w:lvl w:ilvl="3" w:tplc="FFFFFFFF" w:tentative="1">
      <w:start w:val="1"/>
      <w:numFmt w:val="bullet"/>
      <w:lvlText w:val=""/>
      <w:lvlJc w:val="left"/>
      <w:pPr>
        <w:ind w:left="3949" w:hanging="360"/>
      </w:pPr>
      <w:rPr>
        <w:rFonts w:ascii="Symbol" w:hAnsi="Symbol" w:hint="default"/>
      </w:rPr>
    </w:lvl>
    <w:lvl w:ilvl="4" w:tplc="FFFFFFFF" w:tentative="1">
      <w:start w:val="1"/>
      <w:numFmt w:val="bullet"/>
      <w:lvlText w:val="o"/>
      <w:lvlJc w:val="left"/>
      <w:pPr>
        <w:ind w:left="4669" w:hanging="360"/>
      </w:pPr>
      <w:rPr>
        <w:rFonts w:ascii="Courier New" w:hAnsi="Courier New" w:cs="Courier New" w:hint="default"/>
      </w:rPr>
    </w:lvl>
    <w:lvl w:ilvl="5" w:tplc="FFFFFFFF" w:tentative="1">
      <w:start w:val="1"/>
      <w:numFmt w:val="bullet"/>
      <w:lvlText w:val=""/>
      <w:lvlJc w:val="left"/>
      <w:pPr>
        <w:ind w:left="5389" w:hanging="360"/>
      </w:pPr>
      <w:rPr>
        <w:rFonts w:ascii="Wingdings" w:hAnsi="Wingdings" w:hint="default"/>
      </w:rPr>
    </w:lvl>
    <w:lvl w:ilvl="6" w:tplc="FFFFFFFF" w:tentative="1">
      <w:start w:val="1"/>
      <w:numFmt w:val="bullet"/>
      <w:lvlText w:val=""/>
      <w:lvlJc w:val="left"/>
      <w:pPr>
        <w:ind w:left="6109" w:hanging="360"/>
      </w:pPr>
      <w:rPr>
        <w:rFonts w:ascii="Symbol" w:hAnsi="Symbol" w:hint="default"/>
      </w:rPr>
    </w:lvl>
    <w:lvl w:ilvl="7" w:tplc="FFFFFFFF" w:tentative="1">
      <w:start w:val="1"/>
      <w:numFmt w:val="bullet"/>
      <w:lvlText w:val="o"/>
      <w:lvlJc w:val="left"/>
      <w:pPr>
        <w:ind w:left="6829" w:hanging="360"/>
      </w:pPr>
      <w:rPr>
        <w:rFonts w:ascii="Courier New" w:hAnsi="Courier New" w:cs="Courier New" w:hint="default"/>
      </w:rPr>
    </w:lvl>
    <w:lvl w:ilvl="8" w:tplc="FFFFFFFF" w:tentative="1">
      <w:start w:val="1"/>
      <w:numFmt w:val="bullet"/>
      <w:lvlText w:val=""/>
      <w:lvlJc w:val="left"/>
      <w:pPr>
        <w:ind w:left="7549" w:hanging="360"/>
      </w:pPr>
      <w:rPr>
        <w:rFonts w:ascii="Wingdings" w:hAnsi="Wingdings" w:hint="default"/>
      </w:rPr>
    </w:lvl>
  </w:abstractNum>
  <w:abstractNum w:abstractNumId="10" w15:restartNumberingAfterBreak="0">
    <w:nsid w:val="49904D00"/>
    <w:multiLevelType w:val="hybridMultilevel"/>
    <w:tmpl w:val="5846D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0551D8"/>
    <w:multiLevelType w:val="hybridMultilevel"/>
    <w:tmpl w:val="35205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147015"/>
    <w:multiLevelType w:val="hybridMultilevel"/>
    <w:tmpl w:val="68B8E5B0"/>
    <w:lvl w:ilvl="0" w:tplc="39166AF6">
      <w:start w:val="1"/>
      <w:numFmt w:val="bullet"/>
      <w:lvlText w:val="•"/>
      <w:lvlJc w:val="left"/>
      <w:pPr>
        <w:tabs>
          <w:tab w:val="num" w:pos="720"/>
        </w:tabs>
        <w:ind w:left="720" w:hanging="360"/>
      </w:pPr>
      <w:rPr>
        <w:rFonts w:ascii="Arial" w:hAnsi="Arial" w:hint="default"/>
      </w:rPr>
    </w:lvl>
    <w:lvl w:ilvl="1" w:tplc="BB36804A" w:tentative="1">
      <w:start w:val="1"/>
      <w:numFmt w:val="bullet"/>
      <w:lvlText w:val="•"/>
      <w:lvlJc w:val="left"/>
      <w:pPr>
        <w:tabs>
          <w:tab w:val="num" w:pos="1440"/>
        </w:tabs>
        <w:ind w:left="1440" w:hanging="360"/>
      </w:pPr>
      <w:rPr>
        <w:rFonts w:ascii="Arial" w:hAnsi="Arial" w:hint="default"/>
      </w:rPr>
    </w:lvl>
    <w:lvl w:ilvl="2" w:tplc="3B06C51E" w:tentative="1">
      <w:start w:val="1"/>
      <w:numFmt w:val="bullet"/>
      <w:lvlText w:val="•"/>
      <w:lvlJc w:val="left"/>
      <w:pPr>
        <w:tabs>
          <w:tab w:val="num" w:pos="2160"/>
        </w:tabs>
        <w:ind w:left="2160" w:hanging="360"/>
      </w:pPr>
      <w:rPr>
        <w:rFonts w:ascii="Arial" w:hAnsi="Arial" w:hint="default"/>
      </w:rPr>
    </w:lvl>
    <w:lvl w:ilvl="3" w:tplc="95FEA272" w:tentative="1">
      <w:start w:val="1"/>
      <w:numFmt w:val="bullet"/>
      <w:lvlText w:val="•"/>
      <w:lvlJc w:val="left"/>
      <w:pPr>
        <w:tabs>
          <w:tab w:val="num" w:pos="2880"/>
        </w:tabs>
        <w:ind w:left="2880" w:hanging="360"/>
      </w:pPr>
      <w:rPr>
        <w:rFonts w:ascii="Arial" w:hAnsi="Arial" w:hint="default"/>
      </w:rPr>
    </w:lvl>
    <w:lvl w:ilvl="4" w:tplc="6DDAC5DC" w:tentative="1">
      <w:start w:val="1"/>
      <w:numFmt w:val="bullet"/>
      <w:lvlText w:val="•"/>
      <w:lvlJc w:val="left"/>
      <w:pPr>
        <w:tabs>
          <w:tab w:val="num" w:pos="3600"/>
        </w:tabs>
        <w:ind w:left="3600" w:hanging="360"/>
      </w:pPr>
      <w:rPr>
        <w:rFonts w:ascii="Arial" w:hAnsi="Arial" w:hint="default"/>
      </w:rPr>
    </w:lvl>
    <w:lvl w:ilvl="5" w:tplc="FC305FB8" w:tentative="1">
      <w:start w:val="1"/>
      <w:numFmt w:val="bullet"/>
      <w:lvlText w:val="•"/>
      <w:lvlJc w:val="left"/>
      <w:pPr>
        <w:tabs>
          <w:tab w:val="num" w:pos="4320"/>
        </w:tabs>
        <w:ind w:left="4320" w:hanging="360"/>
      </w:pPr>
      <w:rPr>
        <w:rFonts w:ascii="Arial" w:hAnsi="Arial" w:hint="default"/>
      </w:rPr>
    </w:lvl>
    <w:lvl w:ilvl="6" w:tplc="97A87BB8" w:tentative="1">
      <w:start w:val="1"/>
      <w:numFmt w:val="bullet"/>
      <w:lvlText w:val="•"/>
      <w:lvlJc w:val="left"/>
      <w:pPr>
        <w:tabs>
          <w:tab w:val="num" w:pos="5040"/>
        </w:tabs>
        <w:ind w:left="5040" w:hanging="360"/>
      </w:pPr>
      <w:rPr>
        <w:rFonts w:ascii="Arial" w:hAnsi="Arial" w:hint="default"/>
      </w:rPr>
    </w:lvl>
    <w:lvl w:ilvl="7" w:tplc="B9AC7D64" w:tentative="1">
      <w:start w:val="1"/>
      <w:numFmt w:val="bullet"/>
      <w:lvlText w:val="•"/>
      <w:lvlJc w:val="left"/>
      <w:pPr>
        <w:tabs>
          <w:tab w:val="num" w:pos="5760"/>
        </w:tabs>
        <w:ind w:left="5760" w:hanging="360"/>
      </w:pPr>
      <w:rPr>
        <w:rFonts w:ascii="Arial" w:hAnsi="Arial" w:hint="default"/>
      </w:rPr>
    </w:lvl>
    <w:lvl w:ilvl="8" w:tplc="F080E0A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4" w15:restartNumberingAfterBreak="0">
    <w:nsid w:val="67612FCF"/>
    <w:multiLevelType w:val="hybridMultilevel"/>
    <w:tmpl w:val="56A8E630"/>
    <w:lvl w:ilvl="0" w:tplc="08090001">
      <w:start w:val="1"/>
      <w:numFmt w:val="bullet"/>
      <w:lvlText w:val=""/>
      <w:lvlJc w:val="left"/>
      <w:pPr>
        <w:ind w:left="1069" w:hanging="360"/>
      </w:pPr>
      <w:rPr>
        <w:rFonts w:ascii="Symbol" w:hAnsi="Symbol" w:hint="default"/>
      </w:rPr>
    </w:lvl>
    <w:lvl w:ilvl="1" w:tplc="FFFFFFFF" w:tentative="1">
      <w:start w:val="1"/>
      <w:numFmt w:val="bullet"/>
      <w:lvlText w:val="o"/>
      <w:lvlJc w:val="left"/>
      <w:pPr>
        <w:ind w:left="1724" w:hanging="360"/>
      </w:pPr>
      <w:rPr>
        <w:rFonts w:ascii="Courier New" w:hAnsi="Courier New" w:cs="Courier New" w:hint="default"/>
      </w:rPr>
    </w:lvl>
    <w:lvl w:ilvl="2" w:tplc="FFFFFFFF" w:tentative="1">
      <w:start w:val="1"/>
      <w:numFmt w:val="bullet"/>
      <w:lvlText w:val=""/>
      <w:lvlJc w:val="left"/>
      <w:pPr>
        <w:ind w:left="2444" w:hanging="360"/>
      </w:pPr>
      <w:rPr>
        <w:rFonts w:ascii="Wingdings" w:hAnsi="Wingdings" w:hint="default"/>
      </w:rPr>
    </w:lvl>
    <w:lvl w:ilvl="3" w:tplc="FFFFFFFF" w:tentative="1">
      <w:start w:val="1"/>
      <w:numFmt w:val="bullet"/>
      <w:lvlText w:val=""/>
      <w:lvlJc w:val="left"/>
      <w:pPr>
        <w:ind w:left="3164" w:hanging="360"/>
      </w:pPr>
      <w:rPr>
        <w:rFonts w:ascii="Symbol" w:hAnsi="Symbol" w:hint="default"/>
      </w:rPr>
    </w:lvl>
    <w:lvl w:ilvl="4" w:tplc="FFFFFFFF" w:tentative="1">
      <w:start w:val="1"/>
      <w:numFmt w:val="bullet"/>
      <w:lvlText w:val="o"/>
      <w:lvlJc w:val="left"/>
      <w:pPr>
        <w:ind w:left="3884" w:hanging="360"/>
      </w:pPr>
      <w:rPr>
        <w:rFonts w:ascii="Courier New" w:hAnsi="Courier New" w:cs="Courier New" w:hint="default"/>
      </w:rPr>
    </w:lvl>
    <w:lvl w:ilvl="5" w:tplc="FFFFFFFF" w:tentative="1">
      <w:start w:val="1"/>
      <w:numFmt w:val="bullet"/>
      <w:lvlText w:val=""/>
      <w:lvlJc w:val="left"/>
      <w:pPr>
        <w:ind w:left="4604" w:hanging="360"/>
      </w:pPr>
      <w:rPr>
        <w:rFonts w:ascii="Wingdings" w:hAnsi="Wingdings" w:hint="default"/>
      </w:rPr>
    </w:lvl>
    <w:lvl w:ilvl="6" w:tplc="FFFFFFFF" w:tentative="1">
      <w:start w:val="1"/>
      <w:numFmt w:val="bullet"/>
      <w:lvlText w:val=""/>
      <w:lvlJc w:val="left"/>
      <w:pPr>
        <w:ind w:left="5324" w:hanging="360"/>
      </w:pPr>
      <w:rPr>
        <w:rFonts w:ascii="Symbol" w:hAnsi="Symbol" w:hint="default"/>
      </w:rPr>
    </w:lvl>
    <w:lvl w:ilvl="7" w:tplc="FFFFFFFF" w:tentative="1">
      <w:start w:val="1"/>
      <w:numFmt w:val="bullet"/>
      <w:lvlText w:val="o"/>
      <w:lvlJc w:val="left"/>
      <w:pPr>
        <w:ind w:left="6044" w:hanging="360"/>
      </w:pPr>
      <w:rPr>
        <w:rFonts w:ascii="Courier New" w:hAnsi="Courier New" w:cs="Courier New" w:hint="default"/>
      </w:rPr>
    </w:lvl>
    <w:lvl w:ilvl="8" w:tplc="FFFFFFFF" w:tentative="1">
      <w:start w:val="1"/>
      <w:numFmt w:val="bullet"/>
      <w:lvlText w:val=""/>
      <w:lvlJc w:val="left"/>
      <w:pPr>
        <w:ind w:left="6764" w:hanging="360"/>
      </w:pPr>
      <w:rPr>
        <w:rFonts w:ascii="Wingdings" w:hAnsi="Wingdings" w:hint="default"/>
      </w:rPr>
    </w:lvl>
  </w:abstractNum>
  <w:abstractNum w:abstractNumId="15" w15:restartNumberingAfterBreak="0">
    <w:nsid w:val="68055203"/>
    <w:multiLevelType w:val="hybridMultilevel"/>
    <w:tmpl w:val="1DDE3C26"/>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2509" w:hanging="360"/>
      </w:pPr>
      <w:rPr>
        <w:rFonts w:ascii="Courier New" w:hAnsi="Courier New" w:cs="Courier New" w:hint="default"/>
      </w:rPr>
    </w:lvl>
    <w:lvl w:ilvl="2" w:tplc="08090005" w:tentative="1">
      <w:start w:val="1"/>
      <w:numFmt w:val="bullet"/>
      <w:lvlText w:val=""/>
      <w:lvlJc w:val="left"/>
      <w:pPr>
        <w:ind w:left="3229" w:hanging="360"/>
      </w:pPr>
      <w:rPr>
        <w:rFonts w:ascii="Wingdings" w:hAnsi="Wingdings" w:hint="default"/>
      </w:rPr>
    </w:lvl>
    <w:lvl w:ilvl="3" w:tplc="08090001" w:tentative="1">
      <w:start w:val="1"/>
      <w:numFmt w:val="bullet"/>
      <w:lvlText w:val=""/>
      <w:lvlJc w:val="left"/>
      <w:pPr>
        <w:ind w:left="3949" w:hanging="360"/>
      </w:pPr>
      <w:rPr>
        <w:rFonts w:ascii="Symbol" w:hAnsi="Symbol" w:hint="default"/>
      </w:rPr>
    </w:lvl>
    <w:lvl w:ilvl="4" w:tplc="08090003" w:tentative="1">
      <w:start w:val="1"/>
      <w:numFmt w:val="bullet"/>
      <w:lvlText w:val="o"/>
      <w:lvlJc w:val="left"/>
      <w:pPr>
        <w:ind w:left="4669" w:hanging="360"/>
      </w:pPr>
      <w:rPr>
        <w:rFonts w:ascii="Courier New" w:hAnsi="Courier New" w:cs="Courier New" w:hint="default"/>
      </w:rPr>
    </w:lvl>
    <w:lvl w:ilvl="5" w:tplc="08090005" w:tentative="1">
      <w:start w:val="1"/>
      <w:numFmt w:val="bullet"/>
      <w:lvlText w:val=""/>
      <w:lvlJc w:val="left"/>
      <w:pPr>
        <w:ind w:left="5389" w:hanging="360"/>
      </w:pPr>
      <w:rPr>
        <w:rFonts w:ascii="Wingdings" w:hAnsi="Wingdings" w:hint="default"/>
      </w:rPr>
    </w:lvl>
    <w:lvl w:ilvl="6" w:tplc="08090001" w:tentative="1">
      <w:start w:val="1"/>
      <w:numFmt w:val="bullet"/>
      <w:lvlText w:val=""/>
      <w:lvlJc w:val="left"/>
      <w:pPr>
        <w:ind w:left="6109" w:hanging="360"/>
      </w:pPr>
      <w:rPr>
        <w:rFonts w:ascii="Symbol" w:hAnsi="Symbol" w:hint="default"/>
      </w:rPr>
    </w:lvl>
    <w:lvl w:ilvl="7" w:tplc="08090003" w:tentative="1">
      <w:start w:val="1"/>
      <w:numFmt w:val="bullet"/>
      <w:lvlText w:val="o"/>
      <w:lvlJc w:val="left"/>
      <w:pPr>
        <w:ind w:left="6829" w:hanging="360"/>
      </w:pPr>
      <w:rPr>
        <w:rFonts w:ascii="Courier New" w:hAnsi="Courier New" w:cs="Courier New" w:hint="default"/>
      </w:rPr>
    </w:lvl>
    <w:lvl w:ilvl="8" w:tplc="08090005" w:tentative="1">
      <w:start w:val="1"/>
      <w:numFmt w:val="bullet"/>
      <w:lvlText w:val=""/>
      <w:lvlJc w:val="left"/>
      <w:pPr>
        <w:ind w:left="7549" w:hanging="360"/>
      </w:pPr>
      <w:rPr>
        <w:rFonts w:ascii="Wingdings" w:hAnsi="Wingdings" w:hint="default"/>
      </w:rPr>
    </w:lvl>
  </w:abstractNum>
  <w:abstractNum w:abstractNumId="16" w15:restartNumberingAfterBreak="0">
    <w:nsid w:val="695E0E09"/>
    <w:multiLevelType w:val="hybridMultilevel"/>
    <w:tmpl w:val="D1CAC26C"/>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3"/>
  </w:num>
  <w:num w:numId="2" w16cid:durableId="66732129">
    <w:abstractNumId w:val="2"/>
  </w:num>
  <w:num w:numId="3" w16cid:durableId="1791968620">
    <w:abstractNumId w:val="17"/>
  </w:num>
  <w:num w:numId="4" w16cid:durableId="67852329">
    <w:abstractNumId w:val="18"/>
  </w:num>
  <w:num w:numId="5" w16cid:durableId="825783799">
    <w:abstractNumId w:val="8"/>
  </w:num>
  <w:num w:numId="6" w16cid:durableId="1203637911">
    <w:abstractNumId w:val="6"/>
  </w:num>
  <w:num w:numId="7" w16cid:durableId="1393117886">
    <w:abstractNumId w:val="13"/>
  </w:num>
  <w:num w:numId="8" w16cid:durableId="2061203177">
    <w:abstractNumId w:val="5"/>
  </w:num>
  <w:num w:numId="9" w16cid:durableId="1558856029">
    <w:abstractNumId w:val="11"/>
  </w:num>
  <w:num w:numId="10" w16cid:durableId="1106267804">
    <w:abstractNumId w:val="16"/>
  </w:num>
  <w:num w:numId="11" w16cid:durableId="780422024">
    <w:abstractNumId w:val="4"/>
  </w:num>
  <w:num w:numId="12" w16cid:durableId="1954900334">
    <w:abstractNumId w:val="15"/>
  </w:num>
  <w:num w:numId="13" w16cid:durableId="1499612176">
    <w:abstractNumId w:val="0"/>
  </w:num>
  <w:num w:numId="14" w16cid:durableId="1438715267">
    <w:abstractNumId w:val="1"/>
  </w:num>
  <w:num w:numId="15" w16cid:durableId="803543798">
    <w:abstractNumId w:val="7"/>
  </w:num>
  <w:num w:numId="16" w16cid:durableId="962417150">
    <w:abstractNumId w:val="12"/>
  </w:num>
  <w:num w:numId="17" w16cid:durableId="1734035968">
    <w:abstractNumId w:val="14"/>
  </w:num>
  <w:num w:numId="18" w16cid:durableId="517893504">
    <w:abstractNumId w:val="9"/>
  </w:num>
  <w:num w:numId="19" w16cid:durableId="109316348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U2NLYwNTW0NDYzsTRT0lEKTi0uzszPAykwrgUAnGlR+ywAAAA="/>
  </w:docVars>
  <w:rsids>
    <w:rsidRoot w:val="00123C19"/>
    <w:rsid w:val="00002366"/>
    <w:rsid w:val="000067CB"/>
    <w:rsid w:val="00023293"/>
    <w:rsid w:val="00023EF1"/>
    <w:rsid w:val="000300A7"/>
    <w:rsid w:val="00041DE8"/>
    <w:rsid w:val="0004682F"/>
    <w:rsid w:val="0005514F"/>
    <w:rsid w:val="00061977"/>
    <w:rsid w:val="00066103"/>
    <w:rsid w:val="00083DC6"/>
    <w:rsid w:val="00086D3B"/>
    <w:rsid w:val="0008782A"/>
    <w:rsid w:val="00095218"/>
    <w:rsid w:val="000A065A"/>
    <w:rsid w:val="000A13F1"/>
    <w:rsid w:val="000E12C7"/>
    <w:rsid w:val="000E230D"/>
    <w:rsid w:val="000F1E47"/>
    <w:rsid w:val="0010532B"/>
    <w:rsid w:val="00105487"/>
    <w:rsid w:val="00106FC5"/>
    <w:rsid w:val="001172BF"/>
    <w:rsid w:val="00120DEC"/>
    <w:rsid w:val="00123C19"/>
    <w:rsid w:val="001273D6"/>
    <w:rsid w:val="00134643"/>
    <w:rsid w:val="00154AD3"/>
    <w:rsid w:val="00191757"/>
    <w:rsid w:val="001941CC"/>
    <w:rsid w:val="001A19A6"/>
    <w:rsid w:val="001B72AA"/>
    <w:rsid w:val="001C0329"/>
    <w:rsid w:val="001C3B5E"/>
    <w:rsid w:val="001C55B6"/>
    <w:rsid w:val="001D3FD9"/>
    <w:rsid w:val="001D4025"/>
    <w:rsid w:val="001D6CC4"/>
    <w:rsid w:val="001F7249"/>
    <w:rsid w:val="00206405"/>
    <w:rsid w:val="00210231"/>
    <w:rsid w:val="00212590"/>
    <w:rsid w:val="002222D1"/>
    <w:rsid w:val="00253267"/>
    <w:rsid w:val="002579FF"/>
    <w:rsid w:val="00280A3B"/>
    <w:rsid w:val="00280DC9"/>
    <w:rsid w:val="002823CD"/>
    <w:rsid w:val="00287787"/>
    <w:rsid w:val="00291685"/>
    <w:rsid w:val="002960E8"/>
    <w:rsid w:val="002A1A83"/>
    <w:rsid w:val="002B0A3D"/>
    <w:rsid w:val="002C3111"/>
    <w:rsid w:val="002D7FF2"/>
    <w:rsid w:val="002E1CAE"/>
    <w:rsid w:val="002F5BB0"/>
    <w:rsid w:val="002F677A"/>
    <w:rsid w:val="002F6E59"/>
    <w:rsid w:val="003007A7"/>
    <w:rsid w:val="0030127D"/>
    <w:rsid w:val="00306C7C"/>
    <w:rsid w:val="003119A6"/>
    <w:rsid w:val="00311FCA"/>
    <w:rsid w:val="00314910"/>
    <w:rsid w:val="0031610C"/>
    <w:rsid w:val="003257E1"/>
    <w:rsid w:val="00325DEC"/>
    <w:rsid w:val="0034063F"/>
    <w:rsid w:val="00346A68"/>
    <w:rsid w:val="00346FFA"/>
    <w:rsid w:val="003516CC"/>
    <w:rsid w:val="00356E94"/>
    <w:rsid w:val="00376894"/>
    <w:rsid w:val="003807A5"/>
    <w:rsid w:val="00384665"/>
    <w:rsid w:val="00385CDA"/>
    <w:rsid w:val="003A1DE5"/>
    <w:rsid w:val="003A3069"/>
    <w:rsid w:val="003B0B03"/>
    <w:rsid w:val="003B2702"/>
    <w:rsid w:val="003C20B5"/>
    <w:rsid w:val="003E1E62"/>
    <w:rsid w:val="003E545F"/>
    <w:rsid w:val="003E5E9B"/>
    <w:rsid w:val="003E6BF0"/>
    <w:rsid w:val="003F03D2"/>
    <w:rsid w:val="003F1E1A"/>
    <w:rsid w:val="003F62CB"/>
    <w:rsid w:val="004045E5"/>
    <w:rsid w:val="00421496"/>
    <w:rsid w:val="00421C80"/>
    <w:rsid w:val="00422C27"/>
    <w:rsid w:val="0042474D"/>
    <w:rsid w:val="004360C2"/>
    <w:rsid w:val="0044367C"/>
    <w:rsid w:val="004503D8"/>
    <w:rsid w:val="00453B55"/>
    <w:rsid w:val="004550E5"/>
    <w:rsid w:val="004642F0"/>
    <w:rsid w:val="00473985"/>
    <w:rsid w:val="00484074"/>
    <w:rsid w:val="0048488A"/>
    <w:rsid w:val="00486A06"/>
    <w:rsid w:val="004B6E7E"/>
    <w:rsid w:val="004E6B30"/>
    <w:rsid w:val="004F7B5E"/>
    <w:rsid w:val="00500564"/>
    <w:rsid w:val="00507FBA"/>
    <w:rsid w:val="0051102B"/>
    <w:rsid w:val="005176B1"/>
    <w:rsid w:val="0052359E"/>
    <w:rsid w:val="00530501"/>
    <w:rsid w:val="00532E94"/>
    <w:rsid w:val="00547F53"/>
    <w:rsid w:val="0055043A"/>
    <w:rsid w:val="0055451A"/>
    <w:rsid w:val="00556643"/>
    <w:rsid w:val="0057436A"/>
    <w:rsid w:val="005838BC"/>
    <w:rsid w:val="00585EE7"/>
    <w:rsid w:val="005B57E1"/>
    <w:rsid w:val="005C2EE5"/>
    <w:rsid w:val="005C6564"/>
    <w:rsid w:val="005D4372"/>
    <w:rsid w:val="005E61E0"/>
    <w:rsid w:val="005F008D"/>
    <w:rsid w:val="005F0F31"/>
    <w:rsid w:val="006024ED"/>
    <w:rsid w:val="00606CB0"/>
    <w:rsid w:val="006075FF"/>
    <w:rsid w:val="0061793F"/>
    <w:rsid w:val="0062123A"/>
    <w:rsid w:val="00624191"/>
    <w:rsid w:val="006605F8"/>
    <w:rsid w:val="006620BF"/>
    <w:rsid w:val="00665099"/>
    <w:rsid w:val="00665F91"/>
    <w:rsid w:val="006676A1"/>
    <w:rsid w:val="00671D60"/>
    <w:rsid w:val="00674C4B"/>
    <w:rsid w:val="006833BD"/>
    <w:rsid w:val="0069676F"/>
    <w:rsid w:val="006A00E7"/>
    <w:rsid w:val="006D093A"/>
    <w:rsid w:val="006D2642"/>
    <w:rsid w:val="006D2727"/>
    <w:rsid w:val="006E2D42"/>
    <w:rsid w:val="00720FEE"/>
    <w:rsid w:val="00726CF0"/>
    <w:rsid w:val="00731E2C"/>
    <w:rsid w:val="00732CE0"/>
    <w:rsid w:val="00741A27"/>
    <w:rsid w:val="00746B88"/>
    <w:rsid w:val="00746EA0"/>
    <w:rsid w:val="00752D7D"/>
    <w:rsid w:val="0076384E"/>
    <w:rsid w:val="00764B6F"/>
    <w:rsid w:val="00770A4D"/>
    <w:rsid w:val="00772C08"/>
    <w:rsid w:val="00783D26"/>
    <w:rsid w:val="007B3865"/>
    <w:rsid w:val="007C25ED"/>
    <w:rsid w:val="007C6FB7"/>
    <w:rsid w:val="007C7319"/>
    <w:rsid w:val="007D43B3"/>
    <w:rsid w:val="007F20B4"/>
    <w:rsid w:val="007F40F2"/>
    <w:rsid w:val="007F525E"/>
    <w:rsid w:val="008238E8"/>
    <w:rsid w:val="0082695D"/>
    <w:rsid w:val="008269C5"/>
    <w:rsid w:val="008302BD"/>
    <w:rsid w:val="0083044C"/>
    <w:rsid w:val="00844571"/>
    <w:rsid w:val="00845BDD"/>
    <w:rsid w:val="00847441"/>
    <w:rsid w:val="0085182D"/>
    <w:rsid w:val="00861FC0"/>
    <w:rsid w:val="008640AC"/>
    <w:rsid w:val="008657EF"/>
    <w:rsid w:val="00867E5F"/>
    <w:rsid w:val="008709F5"/>
    <w:rsid w:val="00877A91"/>
    <w:rsid w:val="00882DC5"/>
    <w:rsid w:val="00884E86"/>
    <w:rsid w:val="0088562C"/>
    <w:rsid w:val="008927FF"/>
    <w:rsid w:val="008B0F18"/>
    <w:rsid w:val="008C0BF8"/>
    <w:rsid w:val="008D1DF6"/>
    <w:rsid w:val="008D24FF"/>
    <w:rsid w:val="008D3BD2"/>
    <w:rsid w:val="008D51C3"/>
    <w:rsid w:val="008E2DBD"/>
    <w:rsid w:val="008E3921"/>
    <w:rsid w:val="0090027B"/>
    <w:rsid w:val="00905238"/>
    <w:rsid w:val="00913CFF"/>
    <w:rsid w:val="009147F1"/>
    <w:rsid w:val="009335E5"/>
    <w:rsid w:val="0094702A"/>
    <w:rsid w:val="009662E4"/>
    <w:rsid w:val="00966822"/>
    <w:rsid w:val="00967DAB"/>
    <w:rsid w:val="00976EE7"/>
    <w:rsid w:val="00990E76"/>
    <w:rsid w:val="009914A3"/>
    <w:rsid w:val="00991A53"/>
    <w:rsid w:val="00996F4E"/>
    <w:rsid w:val="009A58CC"/>
    <w:rsid w:val="009B3BBF"/>
    <w:rsid w:val="009B4BFC"/>
    <w:rsid w:val="009F71FE"/>
    <w:rsid w:val="00A252DA"/>
    <w:rsid w:val="00A2640B"/>
    <w:rsid w:val="00A31F33"/>
    <w:rsid w:val="00A33AEC"/>
    <w:rsid w:val="00A556ED"/>
    <w:rsid w:val="00A61101"/>
    <w:rsid w:val="00A70A62"/>
    <w:rsid w:val="00A71DA8"/>
    <w:rsid w:val="00A772C5"/>
    <w:rsid w:val="00A938B8"/>
    <w:rsid w:val="00AA069C"/>
    <w:rsid w:val="00AA0CBE"/>
    <w:rsid w:val="00AA6E71"/>
    <w:rsid w:val="00AB1210"/>
    <w:rsid w:val="00AB770D"/>
    <w:rsid w:val="00AE3FCC"/>
    <w:rsid w:val="00AE6DA3"/>
    <w:rsid w:val="00AF2088"/>
    <w:rsid w:val="00AF5FB0"/>
    <w:rsid w:val="00B0080A"/>
    <w:rsid w:val="00B0538C"/>
    <w:rsid w:val="00B15DF5"/>
    <w:rsid w:val="00B242B8"/>
    <w:rsid w:val="00B31C12"/>
    <w:rsid w:val="00B37AB8"/>
    <w:rsid w:val="00B418DE"/>
    <w:rsid w:val="00B47FE7"/>
    <w:rsid w:val="00B51119"/>
    <w:rsid w:val="00B67824"/>
    <w:rsid w:val="00B82905"/>
    <w:rsid w:val="00B92544"/>
    <w:rsid w:val="00BC2CED"/>
    <w:rsid w:val="00BC428E"/>
    <w:rsid w:val="00BC48A2"/>
    <w:rsid w:val="00BD3224"/>
    <w:rsid w:val="00BE15BA"/>
    <w:rsid w:val="00BF7675"/>
    <w:rsid w:val="00C0738C"/>
    <w:rsid w:val="00C20ED0"/>
    <w:rsid w:val="00C348A8"/>
    <w:rsid w:val="00C373B4"/>
    <w:rsid w:val="00C46111"/>
    <w:rsid w:val="00C50CC2"/>
    <w:rsid w:val="00C519BF"/>
    <w:rsid w:val="00C522BE"/>
    <w:rsid w:val="00C66F1A"/>
    <w:rsid w:val="00C83332"/>
    <w:rsid w:val="00C90494"/>
    <w:rsid w:val="00C95E04"/>
    <w:rsid w:val="00C97083"/>
    <w:rsid w:val="00CC0A8F"/>
    <w:rsid w:val="00CC124D"/>
    <w:rsid w:val="00CC24B6"/>
    <w:rsid w:val="00CD3A64"/>
    <w:rsid w:val="00CE08CD"/>
    <w:rsid w:val="00CF3EB8"/>
    <w:rsid w:val="00D00A38"/>
    <w:rsid w:val="00D05CDD"/>
    <w:rsid w:val="00D0664A"/>
    <w:rsid w:val="00D1615B"/>
    <w:rsid w:val="00D210FA"/>
    <w:rsid w:val="00D30F1D"/>
    <w:rsid w:val="00D327ED"/>
    <w:rsid w:val="00D43A6D"/>
    <w:rsid w:val="00D53F8E"/>
    <w:rsid w:val="00D56EBA"/>
    <w:rsid w:val="00D57231"/>
    <w:rsid w:val="00D805EF"/>
    <w:rsid w:val="00D87B48"/>
    <w:rsid w:val="00D91203"/>
    <w:rsid w:val="00D94FD1"/>
    <w:rsid w:val="00DA55B3"/>
    <w:rsid w:val="00DA7866"/>
    <w:rsid w:val="00DB7F4C"/>
    <w:rsid w:val="00DC01AE"/>
    <w:rsid w:val="00DD67E6"/>
    <w:rsid w:val="00DE1297"/>
    <w:rsid w:val="00DE6FC4"/>
    <w:rsid w:val="00DE7128"/>
    <w:rsid w:val="00E0065D"/>
    <w:rsid w:val="00E00A07"/>
    <w:rsid w:val="00E30E03"/>
    <w:rsid w:val="00E33721"/>
    <w:rsid w:val="00E3598B"/>
    <w:rsid w:val="00E41692"/>
    <w:rsid w:val="00E42D77"/>
    <w:rsid w:val="00E55D74"/>
    <w:rsid w:val="00E568E9"/>
    <w:rsid w:val="00E64621"/>
    <w:rsid w:val="00E81234"/>
    <w:rsid w:val="00E86F3F"/>
    <w:rsid w:val="00E9037E"/>
    <w:rsid w:val="00E93F7F"/>
    <w:rsid w:val="00E9669E"/>
    <w:rsid w:val="00E96B50"/>
    <w:rsid w:val="00EA120D"/>
    <w:rsid w:val="00EA49C3"/>
    <w:rsid w:val="00EA7349"/>
    <w:rsid w:val="00EB5382"/>
    <w:rsid w:val="00EB5E14"/>
    <w:rsid w:val="00EB6F36"/>
    <w:rsid w:val="00ED1049"/>
    <w:rsid w:val="00EE19D9"/>
    <w:rsid w:val="00EF0503"/>
    <w:rsid w:val="00EF26FC"/>
    <w:rsid w:val="00F0222B"/>
    <w:rsid w:val="00F0265D"/>
    <w:rsid w:val="00F0280F"/>
    <w:rsid w:val="00F24257"/>
    <w:rsid w:val="00F328AF"/>
    <w:rsid w:val="00F37523"/>
    <w:rsid w:val="00F44A9B"/>
    <w:rsid w:val="00F50168"/>
    <w:rsid w:val="00F50D34"/>
    <w:rsid w:val="00F61360"/>
    <w:rsid w:val="00FA2AFF"/>
    <w:rsid w:val="00FB58AC"/>
    <w:rsid w:val="00FC1995"/>
    <w:rsid w:val="00FC538A"/>
    <w:rsid w:val="00FC5519"/>
    <w:rsid w:val="00FC7B9C"/>
    <w:rsid w:val="00FE10BA"/>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15:docId w15:val="{0D9B2193-97DA-4B75-9D48-6D5408527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paragraph" w:styleId="Heading5">
    <w:name w:val="heading 5"/>
    <w:basedOn w:val="Normal"/>
    <w:next w:val="Normal"/>
    <w:link w:val="Heading5Char"/>
    <w:uiPriority w:val="9"/>
    <w:semiHidden/>
    <w:qFormat/>
    <w:rsid w:val="00B15DF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qFormat/>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EF0503"/>
    <w:rPr>
      <w:color w:val="0563C1" w:themeColor="hyperlink"/>
      <w:u w:val="single"/>
    </w:rPr>
  </w:style>
  <w:style w:type="character" w:customStyle="1" w:styleId="apple-converted-space">
    <w:name w:val="apple-converted-space"/>
    <w:basedOn w:val="DefaultParagraphFont"/>
    <w:rsid w:val="00EF0503"/>
  </w:style>
  <w:style w:type="character" w:styleId="Emphasis">
    <w:name w:val="Emphasis"/>
    <w:basedOn w:val="DefaultParagraphFont"/>
    <w:uiPriority w:val="20"/>
    <w:qFormat/>
    <w:rsid w:val="00EF0503"/>
    <w:rPr>
      <w:i/>
      <w:iCs/>
    </w:rPr>
  </w:style>
  <w:style w:type="paragraph" w:styleId="NormalWeb">
    <w:name w:val="Normal (Web)"/>
    <w:basedOn w:val="Normal"/>
    <w:uiPriority w:val="99"/>
    <w:semiHidden/>
    <w:unhideWhenUsed/>
    <w:rsid w:val="00F0222B"/>
    <w:pPr>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Heading5Char">
    <w:name w:val="Heading 5 Char"/>
    <w:basedOn w:val="DefaultParagraphFont"/>
    <w:link w:val="Heading5"/>
    <w:uiPriority w:val="9"/>
    <w:semiHidden/>
    <w:rsid w:val="00B15DF5"/>
    <w:rPr>
      <w:rFonts w:asciiTheme="majorHAnsi" w:eastAsiaTheme="majorEastAsia" w:hAnsiTheme="majorHAnsi" w:cstheme="majorBidi"/>
      <w:color w:val="2F5496" w:themeColor="accent1" w:themeShade="BF"/>
    </w:rPr>
  </w:style>
  <w:style w:type="paragraph" w:styleId="Bibliography">
    <w:name w:val="Bibliography"/>
    <w:basedOn w:val="Normal"/>
    <w:next w:val="Normal"/>
    <w:uiPriority w:val="37"/>
    <w:unhideWhenUsed/>
    <w:rsid w:val="007F40F2"/>
    <w:pPr>
      <w:spacing w:after="0" w:line="48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196178">
      <w:bodyDiv w:val="1"/>
      <w:marLeft w:val="0"/>
      <w:marRight w:val="0"/>
      <w:marTop w:val="0"/>
      <w:marBottom w:val="0"/>
      <w:divBdr>
        <w:top w:val="none" w:sz="0" w:space="0" w:color="auto"/>
        <w:left w:val="none" w:sz="0" w:space="0" w:color="auto"/>
        <w:bottom w:val="none" w:sz="0" w:space="0" w:color="auto"/>
        <w:right w:val="none" w:sz="0" w:space="0" w:color="auto"/>
      </w:divBdr>
    </w:div>
    <w:div w:id="1056079253">
      <w:bodyDiv w:val="1"/>
      <w:marLeft w:val="0"/>
      <w:marRight w:val="0"/>
      <w:marTop w:val="0"/>
      <w:marBottom w:val="0"/>
      <w:divBdr>
        <w:top w:val="none" w:sz="0" w:space="0" w:color="auto"/>
        <w:left w:val="none" w:sz="0" w:space="0" w:color="auto"/>
        <w:bottom w:val="none" w:sz="0" w:space="0" w:color="auto"/>
        <w:right w:val="none" w:sz="0" w:space="0" w:color="auto"/>
      </w:divBdr>
      <w:divsChild>
        <w:div w:id="923222703">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doi.org/10.51329/mehdiophthal1522"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docs.live.net/c4629db85e11692b/Desktop/Medical%20Hypothesis%20Discovery%20and%20Innovation%20in%20Ophthalmology"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4.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Education brochure.dotx</Template>
  <TotalTime>2</TotalTime>
  <Pages>4</Pages>
  <Words>2501</Words>
  <Characters>14258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Ayshe Lyuman</dc:creator>
  <cp:keywords/>
  <dc:description/>
  <cp:lastModifiedBy>Alil Lyuman (1815745)</cp:lastModifiedBy>
  <cp:revision>4</cp:revision>
  <dcterms:created xsi:type="dcterms:W3CDTF">2026-02-24T11:12:00Z</dcterms:created>
  <dcterms:modified xsi:type="dcterms:W3CDTF">2026-02-24T11:17:00Z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cd1bc8d7-8d6e-4599-9929-59bb6f18148b</vt:lpwstr>
  </property>
  <property fmtid="{D5CDD505-2E9C-101B-9397-08002B2CF9AE}" pid="4" name="ZOTERO_PREF_1">
    <vt:lpwstr>&lt;data data-version="3" zotero-version="8.0.3"&gt;&lt;session id="q1W6B38t"/&gt;&lt;style id="http://www.zotero.org/styles/apa" locale="en-GB" hasBibliography="1" bibliographyStyleHasBeenSet="1"/&gt;&lt;prefs&gt;&lt;pref name="fieldType" value="Field"/&gt;&lt;pref name="automaticJourna</vt:lpwstr>
  </property>
  <property fmtid="{D5CDD505-2E9C-101B-9397-08002B2CF9AE}" pid="5" name="ZOTERO_PREF_2">
    <vt:lpwstr>lAbbreviations" value="true"/&gt;&lt;/prefs&gt;&lt;/data&gt;</vt:lpwstr>
  </property>
</Properties>
</file>