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A1E53" w14:textId="64E3267D" w:rsidR="0027467A" w:rsidRPr="00B45C6F" w:rsidRDefault="00EC38FB" w:rsidP="00B45C6F">
      <w:pPr>
        <w:widowControl w:val="0"/>
        <w:spacing w:after="0" w:line="240" w:lineRule="auto"/>
        <w:rPr>
          <w:rFonts w:ascii="Berlin Sans FB Demi" w:eastAsia="Times New Roman" w:hAnsi="Berlin Sans FB Demi" w:cs="Times New Roman"/>
          <w:b/>
          <w:bCs/>
          <w:color w:val="000000" w:themeColor="text1"/>
          <w:sz w:val="36"/>
          <w:szCs w:val="28"/>
          <w:u w:val="single"/>
        </w:rPr>
      </w:pPr>
      <w:r w:rsidRPr="00A406E5">
        <w:rPr>
          <w:rFonts w:ascii="Arial" w:hAnsi="Arial" w:cs="Arial"/>
          <w:noProof/>
          <w:lang w:eastAsia="en-GB"/>
        </w:rPr>
        <w:drawing>
          <wp:anchor distT="0" distB="0" distL="114300" distR="114300" simplePos="0" relativeHeight="251659264" behindDoc="0" locked="0" layoutInCell="1" allowOverlap="1" wp14:anchorId="794871DB" wp14:editId="25B4396C">
            <wp:simplePos x="0" y="0"/>
            <wp:positionH relativeFrom="column">
              <wp:posOffset>66675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980E36" w14:textId="75AD2ADD" w:rsidR="00703F32" w:rsidRDefault="00703F32" w:rsidP="00DD1DF0">
      <w:pPr>
        <w:spacing w:line="360" w:lineRule="auto"/>
        <w:jc w:val="center"/>
        <w:rPr>
          <w:rFonts w:ascii="Berlin Sans FB Demi" w:hAnsi="Berlin Sans FB Demi"/>
          <w:sz w:val="32"/>
        </w:rPr>
      </w:pPr>
    </w:p>
    <w:p w14:paraId="13052357" w14:textId="2F843F30" w:rsidR="00EC38FB" w:rsidRDefault="00EC38FB" w:rsidP="00EC38FB">
      <w:pPr>
        <w:spacing w:line="360" w:lineRule="auto"/>
        <w:rPr>
          <w:rFonts w:ascii="Berlin Sans FB Demi" w:hAnsi="Berlin Sans FB Dem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4F62" w:rsidRPr="00A406E5" w14:paraId="67B8A615" w14:textId="77777777" w:rsidTr="001B4F62">
        <w:trPr>
          <w:jc w:val="center"/>
        </w:trPr>
        <w:tc>
          <w:tcPr>
            <w:tcW w:w="2093" w:type="dxa"/>
          </w:tcPr>
          <w:p w14:paraId="3BE1BFC9" w14:textId="77777777" w:rsidR="001B4F62" w:rsidRPr="00A406E5" w:rsidRDefault="001B4F62" w:rsidP="007A3662">
            <w:pPr>
              <w:spacing w:before="120" w:after="120"/>
              <w:jc w:val="both"/>
              <w:rPr>
                <w:rFonts w:ascii="Arial" w:hAnsi="Arial" w:cs="Arial"/>
                <w:b/>
              </w:rPr>
            </w:pPr>
            <w:r w:rsidRPr="00A406E5">
              <w:rPr>
                <w:rFonts w:ascii="Arial" w:hAnsi="Arial" w:cs="Arial"/>
                <w:b/>
              </w:rPr>
              <w:t>Student name:</w:t>
            </w:r>
          </w:p>
        </w:tc>
        <w:tc>
          <w:tcPr>
            <w:tcW w:w="3293" w:type="dxa"/>
          </w:tcPr>
          <w:p w14:paraId="5E875B8F" w14:textId="0C541572" w:rsidR="001B4F62" w:rsidRPr="00A406E5" w:rsidRDefault="009D780E" w:rsidP="007A3662">
            <w:pPr>
              <w:spacing w:before="120" w:after="120"/>
              <w:jc w:val="both"/>
              <w:rPr>
                <w:rFonts w:ascii="Arial" w:hAnsi="Arial" w:cs="Arial"/>
                <w:b/>
              </w:rPr>
            </w:pPr>
            <w:r w:rsidRPr="009D780E">
              <w:rPr>
                <w:rFonts w:ascii="Arial" w:hAnsi="Arial" w:cs="Arial"/>
                <w:b/>
              </w:rPr>
              <w:t>Imran Qurashi</w:t>
            </w:r>
          </w:p>
        </w:tc>
        <w:tc>
          <w:tcPr>
            <w:tcW w:w="2268" w:type="dxa"/>
            <w:shd w:val="clear" w:color="auto" w:fill="D9D9D9" w:themeFill="background1" w:themeFillShade="D9"/>
          </w:tcPr>
          <w:p w14:paraId="09D0591D" w14:textId="77777777" w:rsidR="001B4F62" w:rsidRPr="00A406E5" w:rsidRDefault="001B4F62" w:rsidP="007A3662">
            <w:pPr>
              <w:spacing w:before="120" w:after="120"/>
              <w:jc w:val="both"/>
              <w:rPr>
                <w:rFonts w:ascii="Arial" w:hAnsi="Arial" w:cs="Arial"/>
                <w:b/>
              </w:rPr>
            </w:pPr>
            <w:r w:rsidRPr="00A406E5">
              <w:rPr>
                <w:rFonts w:ascii="Arial" w:hAnsi="Arial" w:cs="Arial"/>
                <w:b/>
              </w:rPr>
              <w:t>Student ID number:</w:t>
            </w:r>
          </w:p>
        </w:tc>
        <w:tc>
          <w:tcPr>
            <w:tcW w:w="2268" w:type="dxa"/>
          </w:tcPr>
          <w:p w14:paraId="18F7710C" w14:textId="3DC2BD2A" w:rsidR="001B4F62" w:rsidRPr="00A406E5" w:rsidRDefault="009D780E" w:rsidP="007A3662">
            <w:pPr>
              <w:spacing w:before="120" w:after="120"/>
              <w:jc w:val="both"/>
              <w:rPr>
                <w:rFonts w:ascii="Arial" w:hAnsi="Arial" w:cs="Arial"/>
                <w:b/>
              </w:rPr>
            </w:pPr>
            <w:bookmarkStart w:id="0" w:name="_GoBack"/>
            <w:r w:rsidRPr="009D780E">
              <w:rPr>
                <w:rFonts w:ascii="Arial" w:hAnsi="Arial" w:cs="Arial"/>
                <w:b/>
              </w:rPr>
              <w:t>2504456</w:t>
            </w:r>
            <w:bookmarkEnd w:id="0"/>
          </w:p>
        </w:tc>
      </w:tr>
      <w:tr w:rsidR="001B4F62" w:rsidRPr="00A406E5" w14:paraId="7EA6C01C" w14:textId="77777777" w:rsidTr="001B4F62">
        <w:trPr>
          <w:jc w:val="center"/>
        </w:trPr>
        <w:tc>
          <w:tcPr>
            <w:tcW w:w="2093" w:type="dxa"/>
          </w:tcPr>
          <w:p w14:paraId="31C873D5" w14:textId="77777777" w:rsidR="001B4F62" w:rsidRPr="00A406E5" w:rsidRDefault="001B4F62" w:rsidP="007A3662">
            <w:pPr>
              <w:spacing w:before="120" w:after="120"/>
              <w:jc w:val="both"/>
              <w:rPr>
                <w:rFonts w:ascii="Arial" w:hAnsi="Arial" w:cs="Arial"/>
                <w:b/>
              </w:rPr>
            </w:pPr>
            <w:r w:rsidRPr="00A406E5">
              <w:rPr>
                <w:rFonts w:ascii="Arial" w:hAnsi="Arial" w:cs="Arial"/>
                <w:b/>
              </w:rPr>
              <w:t>Programme:</w:t>
            </w:r>
          </w:p>
        </w:tc>
        <w:tc>
          <w:tcPr>
            <w:tcW w:w="7829" w:type="dxa"/>
            <w:gridSpan w:val="3"/>
          </w:tcPr>
          <w:p w14:paraId="7210840C" w14:textId="77777777" w:rsidR="001B4F62" w:rsidRPr="00A406E5" w:rsidRDefault="001B4F62" w:rsidP="007A3662">
            <w:pPr>
              <w:spacing w:before="120" w:after="120"/>
              <w:jc w:val="both"/>
              <w:rPr>
                <w:rFonts w:ascii="Arial" w:hAnsi="Arial" w:cs="Arial"/>
                <w:b/>
              </w:rPr>
            </w:pPr>
            <w:r>
              <w:rPr>
                <w:rFonts w:ascii="Arial" w:hAnsi="Arial" w:cs="Arial"/>
                <w:b/>
              </w:rPr>
              <w:t xml:space="preserve">MA Education Studies </w:t>
            </w:r>
          </w:p>
        </w:tc>
      </w:tr>
      <w:tr w:rsidR="001B4F62" w:rsidRPr="00A406E5" w14:paraId="670EE6F5" w14:textId="77777777" w:rsidTr="001B4F62">
        <w:trPr>
          <w:jc w:val="center"/>
        </w:trPr>
        <w:tc>
          <w:tcPr>
            <w:tcW w:w="2093" w:type="dxa"/>
          </w:tcPr>
          <w:p w14:paraId="5E24E6D5" w14:textId="77777777" w:rsidR="001B4F62" w:rsidRPr="00A406E5" w:rsidRDefault="001B4F62" w:rsidP="007A3662">
            <w:pPr>
              <w:spacing w:before="120" w:after="120"/>
              <w:jc w:val="both"/>
              <w:rPr>
                <w:rFonts w:ascii="Arial" w:hAnsi="Arial" w:cs="Arial"/>
                <w:b/>
              </w:rPr>
            </w:pPr>
            <w:r w:rsidRPr="00A406E5">
              <w:rPr>
                <w:rFonts w:ascii="Arial" w:hAnsi="Arial" w:cs="Arial"/>
                <w:b/>
              </w:rPr>
              <w:t>Module:</w:t>
            </w:r>
          </w:p>
        </w:tc>
        <w:tc>
          <w:tcPr>
            <w:tcW w:w="7829" w:type="dxa"/>
            <w:gridSpan w:val="3"/>
          </w:tcPr>
          <w:p w14:paraId="48B8728A" w14:textId="77777777" w:rsidR="001B4F62" w:rsidRPr="00A406E5" w:rsidRDefault="001B4F62" w:rsidP="007A3662">
            <w:pPr>
              <w:spacing w:before="120" w:after="120"/>
              <w:jc w:val="both"/>
              <w:rPr>
                <w:rFonts w:ascii="Arial" w:hAnsi="Arial" w:cs="Arial"/>
                <w:b/>
              </w:rPr>
            </w:pPr>
            <w:r>
              <w:rPr>
                <w:rFonts w:ascii="Arial" w:hAnsi="Arial" w:cs="Arial"/>
                <w:b/>
              </w:rPr>
              <w:t xml:space="preserve">Principles </w:t>
            </w:r>
            <w:proofErr w:type="gramStart"/>
            <w:r>
              <w:rPr>
                <w:rFonts w:ascii="Arial" w:hAnsi="Arial" w:cs="Arial"/>
                <w:b/>
              </w:rPr>
              <w:t>Of</w:t>
            </w:r>
            <w:proofErr w:type="gramEnd"/>
            <w:r>
              <w:rPr>
                <w:rFonts w:ascii="Arial" w:hAnsi="Arial" w:cs="Arial"/>
                <w:b/>
              </w:rPr>
              <w:t xml:space="preserve"> Pedagogy, Teaching and Learning</w:t>
            </w:r>
          </w:p>
        </w:tc>
      </w:tr>
      <w:tr w:rsidR="001B4F62" w:rsidRPr="00A406E5" w14:paraId="5D6A6947" w14:textId="77777777" w:rsidTr="001B4F62">
        <w:trPr>
          <w:jc w:val="center"/>
        </w:trPr>
        <w:tc>
          <w:tcPr>
            <w:tcW w:w="2093" w:type="dxa"/>
          </w:tcPr>
          <w:p w14:paraId="41BF2224" w14:textId="77777777" w:rsidR="001B4F62" w:rsidRPr="00A406E5" w:rsidRDefault="001B4F62" w:rsidP="007A3662">
            <w:pPr>
              <w:spacing w:before="120" w:after="120"/>
              <w:jc w:val="both"/>
              <w:rPr>
                <w:rFonts w:ascii="Arial" w:hAnsi="Arial" w:cs="Arial"/>
                <w:b/>
              </w:rPr>
            </w:pPr>
            <w:r w:rsidRPr="00A406E5">
              <w:rPr>
                <w:rFonts w:ascii="Arial" w:hAnsi="Arial" w:cs="Arial"/>
                <w:b/>
              </w:rPr>
              <w:t>Module code:</w:t>
            </w:r>
          </w:p>
        </w:tc>
        <w:tc>
          <w:tcPr>
            <w:tcW w:w="3293" w:type="dxa"/>
          </w:tcPr>
          <w:p w14:paraId="5C8D9073" w14:textId="77777777" w:rsidR="001B4F62" w:rsidRPr="00A406E5" w:rsidRDefault="001B4F62" w:rsidP="007A3662">
            <w:pPr>
              <w:spacing w:before="120" w:after="120"/>
              <w:jc w:val="both"/>
              <w:rPr>
                <w:rFonts w:ascii="Arial" w:hAnsi="Arial" w:cs="Arial"/>
                <w:b/>
              </w:rPr>
            </w:pPr>
            <w:r>
              <w:rPr>
                <w:rFonts w:ascii="Arial" w:hAnsi="Arial" w:cs="Arial"/>
                <w:b/>
              </w:rPr>
              <w:t>ECES7004</w:t>
            </w:r>
          </w:p>
        </w:tc>
        <w:tc>
          <w:tcPr>
            <w:tcW w:w="2268" w:type="dxa"/>
            <w:shd w:val="clear" w:color="auto" w:fill="D9D9D9" w:themeFill="background1" w:themeFillShade="D9"/>
          </w:tcPr>
          <w:p w14:paraId="3DEB6FA8" w14:textId="77777777" w:rsidR="001B4F62" w:rsidRPr="004D5E9B" w:rsidRDefault="001B4F62" w:rsidP="007A3662">
            <w:pPr>
              <w:spacing w:before="120" w:after="120"/>
              <w:jc w:val="both"/>
              <w:rPr>
                <w:rFonts w:ascii="Arial" w:hAnsi="Arial" w:cs="Arial"/>
                <w:b/>
                <w:bCs/>
              </w:rPr>
            </w:pPr>
            <w:r w:rsidRPr="4575F5AA">
              <w:rPr>
                <w:rFonts w:ascii="Arial" w:hAnsi="Arial" w:cs="Arial"/>
                <w:b/>
                <w:bCs/>
              </w:rPr>
              <w:t>Contribution to Overall Module Assessment (%):</w:t>
            </w:r>
          </w:p>
        </w:tc>
        <w:tc>
          <w:tcPr>
            <w:tcW w:w="2268" w:type="dxa"/>
          </w:tcPr>
          <w:p w14:paraId="67E4A38B" w14:textId="77777777" w:rsidR="009D780E" w:rsidRDefault="009D780E" w:rsidP="007A3662">
            <w:pPr>
              <w:spacing w:before="120" w:after="120"/>
              <w:jc w:val="both"/>
              <w:rPr>
                <w:rFonts w:ascii="Arial" w:hAnsi="Arial" w:cs="Arial"/>
                <w:b/>
                <w:bCs/>
              </w:rPr>
            </w:pPr>
            <w:r>
              <w:rPr>
                <w:rFonts w:ascii="Arial" w:hAnsi="Arial" w:cs="Arial"/>
                <w:b/>
                <w:bCs/>
              </w:rPr>
              <w:t xml:space="preserve">   </w:t>
            </w:r>
          </w:p>
          <w:p w14:paraId="0C275EBE" w14:textId="16918694" w:rsidR="001B4F62" w:rsidRPr="00A406E5" w:rsidRDefault="009D780E" w:rsidP="009D780E">
            <w:pPr>
              <w:spacing w:before="120" w:after="120"/>
              <w:jc w:val="center"/>
              <w:rPr>
                <w:rFonts w:ascii="Arial" w:hAnsi="Arial" w:cs="Arial"/>
                <w:b/>
                <w:bCs/>
              </w:rPr>
            </w:pPr>
            <w:r w:rsidRPr="009D780E">
              <w:rPr>
                <w:rFonts w:ascii="Arial" w:hAnsi="Arial" w:cs="Arial"/>
                <w:b/>
                <w:bCs/>
              </w:rPr>
              <w:t>50%</w:t>
            </w:r>
          </w:p>
        </w:tc>
      </w:tr>
      <w:tr w:rsidR="001B4F62" w:rsidRPr="00A406E5" w14:paraId="336145B4" w14:textId="77777777" w:rsidTr="001B4F62">
        <w:trPr>
          <w:jc w:val="center"/>
        </w:trPr>
        <w:tc>
          <w:tcPr>
            <w:tcW w:w="2093" w:type="dxa"/>
          </w:tcPr>
          <w:p w14:paraId="5655A2DB" w14:textId="77777777" w:rsidR="001B4F62" w:rsidRPr="00A406E5" w:rsidRDefault="001B4F62" w:rsidP="007A3662">
            <w:pPr>
              <w:spacing w:before="120" w:after="120"/>
              <w:jc w:val="both"/>
              <w:rPr>
                <w:rFonts w:ascii="Arial" w:hAnsi="Arial" w:cs="Arial"/>
                <w:b/>
              </w:rPr>
            </w:pPr>
            <w:r w:rsidRPr="00A406E5">
              <w:rPr>
                <w:rFonts w:ascii="Arial" w:hAnsi="Arial" w:cs="Arial"/>
                <w:b/>
              </w:rPr>
              <w:t>Lecturer:</w:t>
            </w:r>
          </w:p>
        </w:tc>
        <w:tc>
          <w:tcPr>
            <w:tcW w:w="3293" w:type="dxa"/>
          </w:tcPr>
          <w:p w14:paraId="2E559223" w14:textId="77777777" w:rsidR="001B4F62" w:rsidRPr="00A406E5" w:rsidRDefault="001B4F62" w:rsidP="007A3662">
            <w:pPr>
              <w:spacing w:before="120" w:after="120"/>
              <w:jc w:val="both"/>
              <w:rPr>
                <w:rFonts w:ascii="Arial" w:hAnsi="Arial" w:cs="Arial"/>
                <w:b/>
              </w:rPr>
            </w:pPr>
            <w:r>
              <w:rPr>
                <w:rFonts w:ascii="Arial" w:hAnsi="Arial" w:cs="Arial"/>
                <w:b/>
              </w:rPr>
              <w:t xml:space="preserve">Dr. Huw Griffiths </w:t>
            </w:r>
          </w:p>
        </w:tc>
        <w:tc>
          <w:tcPr>
            <w:tcW w:w="2268" w:type="dxa"/>
            <w:shd w:val="clear" w:color="auto" w:fill="D9D9D9" w:themeFill="background1" w:themeFillShade="D9"/>
          </w:tcPr>
          <w:p w14:paraId="23D415BE" w14:textId="77777777" w:rsidR="001B4F62" w:rsidRPr="00A406E5" w:rsidRDefault="001B4F62" w:rsidP="007A3662">
            <w:pPr>
              <w:spacing w:before="120" w:after="120"/>
              <w:jc w:val="both"/>
              <w:rPr>
                <w:rFonts w:ascii="Arial" w:hAnsi="Arial" w:cs="Arial"/>
                <w:b/>
              </w:rPr>
            </w:pPr>
            <w:r w:rsidRPr="00A406E5">
              <w:rPr>
                <w:rFonts w:ascii="Arial" w:hAnsi="Arial" w:cs="Arial"/>
                <w:b/>
              </w:rPr>
              <w:t>Internal Verifier:</w:t>
            </w:r>
          </w:p>
        </w:tc>
        <w:tc>
          <w:tcPr>
            <w:tcW w:w="2268" w:type="dxa"/>
          </w:tcPr>
          <w:p w14:paraId="1A52E960" w14:textId="77777777" w:rsidR="001B4F62" w:rsidRPr="00A406E5" w:rsidRDefault="001B4F62" w:rsidP="007A3662">
            <w:pPr>
              <w:spacing w:before="120" w:after="120"/>
              <w:jc w:val="both"/>
              <w:rPr>
                <w:rFonts w:ascii="Arial" w:hAnsi="Arial" w:cs="Arial"/>
                <w:b/>
              </w:rPr>
            </w:pPr>
            <w:r>
              <w:rPr>
                <w:rFonts w:ascii="Arial" w:hAnsi="Arial" w:cs="Arial"/>
                <w:b/>
              </w:rPr>
              <w:t>Sue James</w:t>
            </w:r>
          </w:p>
          <w:p w14:paraId="79CFC90F" w14:textId="77777777" w:rsidR="001B4F62" w:rsidRPr="00A406E5" w:rsidRDefault="001B4F62" w:rsidP="007A3662">
            <w:pPr>
              <w:spacing w:before="120" w:after="120"/>
              <w:jc w:val="both"/>
              <w:rPr>
                <w:rFonts w:ascii="Arial" w:hAnsi="Arial" w:cs="Arial"/>
                <w:b/>
              </w:rPr>
            </w:pPr>
          </w:p>
        </w:tc>
      </w:tr>
      <w:tr w:rsidR="001B4F62" w:rsidRPr="00A406E5" w14:paraId="6B811AB1" w14:textId="77777777" w:rsidTr="001B4F62">
        <w:trPr>
          <w:jc w:val="center"/>
        </w:trPr>
        <w:tc>
          <w:tcPr>
            <w:tcW w:w="2093" w:type="dxa"/>
          </w:tcPr>
          <w:p w14:paraId="35BBCA9B" w14:textId="77777777" w:rsidR="001B4F62" w:rsidRPr="00A406E5" w:rsidRDefault="001B4F62" w:rsidP="007A3662">
            <w:pPr>
              <w:spacing w:before="120" w:after="120"/>
              <w:jc w:val="both"/>
              <w:rPr>
                <w:rFonts w:ascii="Arial" w:hAnsi="Arial" w:cs="Arial"/>
                <w:b/>
              </w:rPr>
            </w:pPr>
            <w:r w:rsidRPr="00A406E5">
              <w:rPr>
                <w:rFonts w:ascii="Arial" w:hAnsi="Arial" w:cs="Arial"/>
                <w:b/>
              </w:rPr>
              <w:t>Assignment Title:</w:t>
            </w:r>
          </w:p>
        </w:tc>
        <w:tc>
          <w:tcPr>
            <w:tcW w:w="3293" w:type="dxa"/>
          </w:tcPr>
          <w:p w14:paraId="00586957" w14:textId="34687539" w:rsidR="001B4F62" w:rsidRDefault="001B4F62" w:rsidP="007A3662">
            <w:pPr>
              <w:spacing w:before="120" w:after="120"/>
              <w:jc w:val="both"/>
              <w:rPr>
                <w:rFonts w:ascii="Arial" w:hAnsi="Arial" w:cs="Arial"/>
                <w:b/>
                <w:color w:val="8496B0" w:themeColor="text2" w:themeTint="99"/>
              </w:rPr>
            </w:pPr>
            <w:r>
              <w:rPr>
                <w:rFonts w:ascii="Arial" w:hAnsi="Arial" w:cs="Arial"/>
                <w:b/>
                <w:color w:val="8496B0" w:themeColor="text2" w:themeTint="99"/>
              </w:rPr>
              <w:t xml:space="preserve">1).   </w:t>
            </w:r>
            <w:r w:rsidR="00271C5B" w:rsidRPr="00271C5B">
              <w:rPr>
                <w:rFonts w:ascii="Arial" w:hAnsi="Arial" w:cs="Arial"/>
                <w:b/>
                <w:color w:val="8496B0" w:themeColor="text2" w:themeTint="99"/>
              </w:rPr>
              <w:t>Portfolio:</w:t>
            </w:r>
            <w:r>
              <w:rPr>
                <w:rFonts w:ascii="Arial" w:hAnsi="Arial" w:cs="Arial"/>
                <w:b/>
                <w:color w:val="8496B0" w:themeColor="text2" w:themeTint="99"/>
              </w:rPr>
              <w:t xml:space="preserve"> Written</w:t>
            </w:r>
            <w:r w:rsidRPr="007F57FF">
              <w:rPr>
                <w:rFonts w:ascii="Arial" w:hAnsi="Arial" w:cs="Arial"/>
                <w:b/>
                <w:color w:val="8496B0" w:themeColor="text2" w:themeTint="99"/>
              </w:rPr>
              <w:t xml:space="preserve"> </w:t>
            </w:r>
            <w:r>
              <w:rPr>
                <w:rFonts w:ascii="Arial" w:hAnsi="Arial" w:cs="Arial"/>
                <w:b/>
                <w:color w:val="8496B0" w:themeColor="text2" w:themeTint="99"/>
              </w:rPr>
              <w:t>–</w:t>
            </w:r>
            <w:r w:rsidRPr="007F57FF">
              <w:rPr>
                <w:rFonts w:ascii="Arial" w:hAnsi="Arial" w:cs="Arial"/>
                <w:b/>
                <w:color w:val="8496B0" w:themeColor="text2" w:themeTint="99"/>
              </w:rPr>
              <w:t xml:space="preserve"> </w:t>
            </w:r>
            <w:r>
              <w:rPr>
                <w:rFonts w:ascii="Arial" w:hAnsi="Arial" w:cs="Arial"/>
                <w:b/>
                <w:color w:val="8496B0" w:themeColor="text2" w:themeTint="99"/>
              </w:rPr>
              <w:t>Critical Review of Learning Theorist 50</w:t>
            </w:r>
            <w:r w:rsidRPr="007F57FF">
              <w:rPr>
                <w:rFonts w:ascii="Arial" w:hAnsi="Arial" w:cs="Arial"/>
                <w:b/>
                <w:color w:val="8496B0" w:themeColor="text2" w:themeTint="99"/>
              </w:rPr>
              <w:t>%</w:t>
            </w:r>
          </w:p>
          <w:p w14:paraId="25D4A369" w14:textId="21C1BB2F" w:rsidR="001B4F62" w:rsidRPr="00177D18" w:rsidRDefault="001B4F62" w:rsidP="007A3662">
            <w:pPr>
              <w:spacing w:before="120" w:after="120"/>
              <w:jc w:val="both"/>
              <w:rPr>
                <w:rFonts w:ascii="Arial" w:hAnsi="Arial" w:cs="Arial"/>
                <w:b/>
                <w:color w:val="8496B0" w:themeColor="text2" w:themeTint="99"/>
              </w:rPr>
            </w:pPr>
          </w:p>
        </w:tc>
        <w:tc>
          <w:tcPr>
            <w:tcW w:w="2268" w:type="dxa"/>
          </w:tcPr>
          <w:p w14:paraId="698DB60E" w14:textId="77777777" w:rsidR="001B4F62" w:rsidRPr="00A406E5" w:rsidRDefault="001B4F62" w:rsidP="007A3662">
            <w:pPr>
              <w:spacing w:before="120" w:after="120"/>
              <w:jc w:val="both"/>
              <w:rPr>
                <w:rFonts w:ascii="Arial" w:hAnsi="Arial" w:cs="Arial"/>
                <w:b/>
              </w:rPr>
            </w:pPr>
            <w:r>
              <w:rPr>
                <w:rFonts w:ascii="Arial" w:hAnsi="Arial" w:cs="Arial"/>
                <w:b/>
              </w:rPr>
              <w:t>Word count (or equivalent):</w:t>
            </w:r>
          </w:p>
        </w:tc>
        <w:tc>
          <w:tcPr>
            <w:tcW w:w="2268" w:type="dxa"/>
          </w:tcPr>
          <w:p w14:paraId="2BD37D77" w14:textId="61EC990A" w:rsidR="001B4F62" w:rsidRPr="00A406E5" w:rsidRDefault="00054EE7" w:rsidP="007A3662">
            <w:pPr>
              <w:spacing w:before="120" w:after="120"/>
              <w:jc w:val="both"/>
              <w:rPr>
                <w:rFonts w:ascii="Arial" w:hAnsi="Arial" w:cs="Arial"/>
                <w:b/>
              </w:rPr>
            </w:pPr>
            <w:r>
              <w:rPr>
                <w:rFonts w:ascii="Arial" w:hAnsi="Arial" w:cs="Arial"/>
                <w:b/>
              </w:rPr>
              <w:t>37</w:t>
            </w:r>
            <w:r w:rsidR="00661040">
              <w:rPr>
                <w:rFonts w:ascii="Arial" w:hAnsi="Arial" w:cs="Arial"/>
                <w:b/>
              </w:rPr>
              <w:t>17</w:t>
            </w:r>
            <w:r w:rsidR="001B4F62">
              <w:rPr>
                <w:rFonts w:ascii="Arial" w:hAnsi="Arial" w:cs="Arial"/>
                <w:b/>
              </w:rPr>
              <w:t xml:space="preserve"> words</w:t>
            </w:r>
          </w:p>
        </w:tc>
      </w:tr>
      <w:tr w:rsidR="001B4F62" w:rsidRPr="00A406E5" w14:paraId="5204D299" w14:textId="77777777" w:rsidTr="001B4F62">
        <w:trPr>
          <w:jc w:val="center"/>
        </w:trPr>
        <w:tc>
          <w:tcPr>
            <w:tcW w:w="2093" w:type="dxa"/>
          </w:tcPr>
          <w:p w14:paraId="52E9E32F" w14:textId="77777777" w:rsidR="001B4F62" w:rsidRPr="00A406E5" w:rsidRDefault="001B4F62" w:rsidP="007A3662">
            <w:pPr>
              <w:spacing w:before="120" w:after="120"/>
              <w:jc w:val="both"/>
              <w:rPr>
                <w:rFonts w:ascii="Arial" w:hAnsi="Arial" w:cs="Arial"/>
                <w:b/>
              </w:rPr>
            </w:pPr>
            <w:r w:rsidRPr="00A406E5">
              <w:rPr>
                <w:rFonts w:ascii="Arial" w:hAnsi="Arial" w:cs="Arial"/>
                <w:b/>
              </w:rPr>
              <w:t>Submission deadline:</w:t>
            </w:r>
          </w:p>
        </w:tc>
        <w:tc>
          <w:tcPr>
            <w:tcW w:w="3293" w:type="dxa"/>
          </w:tcPr>
          <w:p w14:paraId="71BD7370" w14:textId="77777777" w:rsidR="001B4F62" w:rsidRDefault="001B4F62" w:rsidP="007A3662">
            <w:pPr>
              <w:spacing w:before="120" w:after="120"/>
              <w:jc w:val="center"/>
              <w:rPr>
                <w:rStyle w:val="normaltextrun"/>
                <w:rFonts w:ascii="Arial" w:hAnsi="Arial" w:cs="Arial"/>
                <w:b/>
                <w:bCs/>
                <w:bdr w:val="none" w:sz="0" w:space="0" w:color="auto" w:frame="1"/>
              </w:rPr>
            </w:pPr>
          </w:p>
          <w:p w14:paraId="0C028913" w14:textId="77777777" w:rsidR="001B4F62" w:rsidRPr="00A406E5" w:rsidRDefault="001B4F62" w:rsidP="007A3662">
            <w:pPr>
              <w:spacing w:before="120" w:after="120"/>
              <w:jc w:val="center"/>
              <w:rPr>
                <w:rStyle w:val="normaltextrun"/>
                <w:rFonts w:ascii="Arial" w:hAnsi="Arial" w:cs="Arial"/>
                <w:b/>
                <w:bCs/>
              </w:rPr>
            </w:pPr>
            <w:r w:rsidRPr="29B65A95">
              <w:rPr>
                <w:rStyle w:val="normaltextrun"/>
                <w:rFonts w:ascii="Arial" w:hAnsi="Arial" w:cs="Arial"/>
                <w:b/>
                <w:bCs/>
                <w:bdr w:val="none" w:sz="0" w:space="0" w:color="auto" w:frame="1"/>
              </w:rPr>
              <w:t xml:space="preserve">15 </w:t>
            </w:r>
            <w:r>
              <w:rPr>
                <w:rStyle w:val="normaltextrun"/>
                <w:rFonts w:ascii="Arial" w:hAnsi="Arial" w:cs="Arial"/>
                <w:b/>
                <w:bCs/>
                <w:bdr w:val="none" w:sz="0" w:space="0" w:color="auto" w:frame="1"/>
              </w:rPr>
              <w:t>January</w:t>
            </w:r>
            <w:r w:rsidRPr="29B65A95">
              <w:rPr>
                <w:rStyle w:val="normaltextrun"/>
                <w:rFonts w:ascii="Arial" w:hAnsi="Arial" w:cs="Arial"/>
                <w:b/>
                <w:bCs/>
                <w:bdr w:val="none" w:sz="0" w:space="0" w:color="auto" w:frame="1"/>
              </w:rPr>
              <w:t xml:space="preserve"> 2026</w:t>
            </w:r>
          </w:p>
        </w:tc>
        <w:tc>
          <w:tcPr>
            <w:tcW w:w="2268" w:type="dxa"/>
          </w:tcPr>
          <w:p w14:paraId="58515B44" w14:textId="77777777" w:rsidR="001B4F62" w:rsidRPr="00A406E5" w:rsidRDefault="001B4F62" w:rsidP="007A3662">
            <w:pPr>
              <w:spacing w:before="120" w:after="120"/>
              <w:jc w:val="both"/>
              <w:rPr>
                <w:rFonts w:ascii="Arial" w:hAnsi="Arial" w:cs="Arial"/>
                <w:b/>
                <w:bCs/>
              </w:rPr>
            </w:pPr>
            <w:r w:rsidRPr="29B65A95">
              <w:rPr>
                <w:rFonts w:ascii="Arial" w:hAnsi="Arial" w:cs="Arial"/>
                <w:b/>
                <w:bCs/>
              </w:rPr>
              <w:t>Return date of provisional marks &amp; written feedback:</w:t>
            </w:r>
          </w:p>
        </w:tc>
        <w:tc>
          <w:tcPr>
            <w:tcW w:w="2268" w:type="dxa"/>
          </w:tcPr>
          <w:p w14:paraId="442736D7" w14:textId="77777777" w:rsidR="001B4F62" w:rsidRDefault="001B4F62" w:rsidP="007A3662">
            <w:pPr>
              <w:spacing w:before="120" w:after="120"/>
              <w:jc w:val="both"/>
              <w:rPr>
                <w:rFonts w:ascii="Arial" w:hAnsi="Arial" w:cs="Arial"/>
                <w:b/>
                <w:bCs/>
              </w:rPr>
            </w:pPr>
          </w:p>
          <w:p w14:paraId="2F6FA89A" w14:textId="77777777" w:rsidR="001B4F62" w:rsidRPr="00A406E5" w:rsidRDefault="001B4F62" w:rsidP="007A3662">
            <w:pPr>
              <w:spacing w:before="120" w:after="120"/>
              <w:jc w:val="both"/>
              <w:rPr>
                <w:rFonts w:ascii="Arial" w:hAnsi="Arial" w:cs="Arial"/>
                <w:b/>
                <w:bCs/>
              </w:rPr>
            </w:pPr>
            <w:r w:rsidRPr="4575F5AA">
              <w:rPr>
                <w:rFonts w:ascii="Arial" w:hAnsi="Arial" w:cs="Arial"/>
                <w:b/>
                <w:bCs/>
              </w:rPr>
              <w:t>12 February 2026</w:t>
            </w:r>
          </w:p>
          <w:p w14:paraId="69A3F542" w14:textId="77777777" w:rsidR="001B4F62" w:rsidRPr="00A406E5" w:rsidRDefault="001B4F62" w:rsidP="007A3662">
            <w:pPr>
              <w:spacing w:before="120" w:after="120"/>
              <w:jc w:val="both"/>
              <w:rPr>
                <w:rFonts w:ascii="Arial" w:hAnsi="Arial" w:cs="Arial"/>
                <w:b/>
                <w:bCs/>
              </w:rPr>
            </w:pPr>
          </w:p>
        </w:tc>
      </w:tr>
    </w:tbl>
    <w:p w14:paraId="7F78E3EF" w14:textId="71C112FE" w:rsidR="00EC38FB" w:rsidRDefault="00EC38FB" w:rsidP="00DD1DF0">
      <w:pPr>
        <w:spacing w:line="360" w:lineRule="auto"/>
        <w:jc w:val="center"/>
        <w:rPr>
          <w:rFonts w:ascii="Berlin Sans FB Demi" w:hAnsi="Berlin Sans FB Demi"/>
          <w:sz w:val="32"/>
        </w:rPr>
      </w:pPr>
    </w:p>
    <w:p w14:paraId="17028726" w14:textId="57076D6F" w:rsidR="00EC38FB" w:rsidRDefault="00EC38FB" w:rsidP="00DD1DF0">
      <w:pPr>
        <w:spacing w:line="360" w:lineRule="auto"/>
        <w:jc w:val="center"/>
        <w:rPr>
          <w:rFonts w:ascii="Berlin Sans FB Demi" w:hAnsi="Berlin Sans FB Demi"/>
          <w:sz w:val="32"/>
        </w:rPr>
      </w:pPr>
    </w:p>
    <w:p w14:paraId="52FE10BE" w14:textId="77777777" w:rsidR="00EC38FB" w:rsidRDefault="00EC38FB" w:rsidP="00DD1DF0">
      <w:pPr>
        <w:spacing w:line="360" w:lineRule="auto"/>
        <w:jc w:val="center"/>
        <w:rPr>
          <w:rFonts w:ascii="Berlin Sans FB Demi" w:hAnsi="Berlin Sans FB Demi"/>
          <w:sz w:val="32"/>
        </w:rPr>
      </w:pPr>
    </w:p>
    <w:p w14:paraId="03F48387" w14:textId="78807597" w:rsidR="00B45C6F" w:rsidRPr="00CF6682" w:rsidRDefault="00CF6682" w:rsidP="00CF6682">
      <w:pPr>
        <w:pBdr>
          <w:bottom w:val="single" w:sz="4" w:space="1" w:color="auto"/>
        </w:pBdr>
        <w:spacing w:line="276" w:lineRule="auto"/>
        <w:jc w:val="center"/>
        <w:rPr>
          <w:rFonts w:ascii="Times New Roman" w:hAnsi="Times New Roman" w:cs="Times New Roman"/>
          <w:b/>
          <w:bCs/>
          <w:sz w:val="36"/>
          <w:lang w:val="en-US"/>
        </w:rPr>
      </w:pPr>
      <w:r w:rsidRPr="00CF6682">
        <w:rPr>
          <w:rFonts w:ascii="Times New Roman" w:hAnsi="Times New Roman" w:cs="Times New Roman"/>
          <w:b/>
          <w:bCs/>
          <w:sz w:val="36"/>
          <w:lang w:val="en-US"/>
        </w:rPr>
        <w:t>A Critical Review of Constructivist and Social Learning Theories:</w:t>
      </w:r>
      <w:r>
        <w:rPr>
          <w:rFonts w:ascii="Times New Roman" w:hAnsi="Times New Roman" w:cs="Times New Roman"/>
          <w:b/>
          <w:bCs/>
          <w:sz w:val="36"/>
          <w:lang w:val="en-US"/>
        </w:rPr>
        <w:t xml:space="preserve"> </w:t>
      </w:r>
      <w:r w:rsidRPr="00CF6682">
        <w:rPr>
          <w:rFonts w:ascii="Times New Roman" w:hAnsi="Times New Roman" w:cs="Times New Roman"/>
          <w:b/>
          <w:sz w:val="36"/>
          <w:lang w:val="en-US"/>
        </w:rPr>
        <w:t>Jean Piaget and Albert Bandura and Their Impact on Contemporary Pedagogy</w:t>
      </w:r>
    </w:p>
    <w:p w14:paraId="5A856B0B" w14:textId="343483AE"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DAC7656" w14:textId="3C44B01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32232217" w14:textId="08DFA2C0"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067363CA" w14:textId="77777777" w:rsidR="00710802" w:rsidRPr="00C74828" w:rsidRDefault="00710802" w:rsidP="001933E4">
      <w:pPr>
        <w:widowControl w:val="0"/>
        <w:autoSpaceDE w:val="0"/>
        <w:autoSpaceDN w:val="0"/>
        <w:spacing w:before="101" w:after="0" w:line="240" w:lineRule="auto"/>
        <w:ind w:left="721" w:right="986"/>
        <w:jc w:val="center"/>
        <w:rPr>
          <w:rFonts w:ascii="Berlin Sans FB Demi" w:eastAsia="Cambria" w:hAnsi="Berlin Sans FB Demi" w:cs="Cambria"/>
          <w:b/>
          <w:bCs/>
          <w:color w:val="446FC4"/>
          <w:sz w:val="28"/>
          <w:szCs w:val="28"/>
          <w:lang w:val="en-US"/>
        </w:rPr>
      </w:pPr>
    </w:p>
    <w:p w14:paraId="52FEBA80" w14:textId="77777777" w:rsidR="009479C9" w:rsidRPr="00C74828" w:rsidRDefault="009479C9" w:rsidP="001933E4">
      <w:pPr>
        <w:widowControl w:val="0"/>
        <w:autoSpaceDE w:val="0"/>
        <w:autoSpaceDN w:val="0"/>
        <w:spacing w:before="101" w:after="0" w:line="240" w:lineRule="auto"/>
        <w:ind w:left="721" w:right="986"/>
        <w:jc w:val="center"/>
        <w:rPr>
          <w:rFonts w:ascii="Berlin Sans FB Demi" w:eastAsia="Cambria" w:hAnsi="Berlin Sans FB Demi" w:cs="Times New Roman"/>
          <w:b/>
          <w:bCs/>
          <w:color w:val="446FC4"/>
          <w:sz w:val="28"/>
          <w:szCs w:val="28"/>
          <w:lang w:val="en-US"/>
        </w:rPr>
      </w:pPr>
    </w:p>
    <w:p w14:paraId="125AF1AF" w14:textId="77777777" w:rsidR="001B17E9"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6BCD15C6" w14:textId="77777777" w:rsidR="00AD1806" w:rsidRDefault="00AD1806" w:rsidP="001B17E9">
      <w:pPr>
        <w:widowControl w:val="0"/>
        <w:spacing w:after="0" w:line="360" w:lineRule="auto"/>
        <w:jc w:val="both"/>
        <w:rPr>
          <w:rFonts w:ascii="Times New Roman" w:eastAsia="Times New Roman" w:hAnsi="Times New Roman" w:cs="Times New Roman"/>
          <w:bCs/>
          <w:color w:val="365F91"/>
          <w:sz w:val="24"/>
          <w:szCs w:val="28"/>
          <w:lang w:val="en-US"/>
        </w:rPr>
      </w:pPr>
    </w:p>
    <w:p w14:paraId="1CEE684D" w14:textId="77777777" w:rsidR="001B17E9" w:rsidRPr="0003536F" w:rsidRDefault="001B17E9" w:rsidP="001B17E9">
      <w:pPr>
        <w:widowControl w:val="0"/>
        <w:spacing w:after="0" w:line="360" w:lineRule="auto"/>
        <w:jc w:val="both"/>
        <w:rPr>
          <w:rFonts w:ascii="Times New Roman" w:eastAsia="Times New Roman" w:hAnsi="Times New Roman" w:cs="Times New Roman"/>
          <w:bCs/>
          <w:color w:val="365F91"/>
          <w:sz w:val="24"/>
          <w:szCs w:val="28"/>
          <w:lang w:val="en-US"/>
        </w:rPr>
      </w:pPr>
    </w:p>
    <w:sdt>
      <w:sdtPr>
        <w:rPr>
          <w:rFonts w:ascii="Times New Roman" w:eastAsiaTheme="minorHAnsi" w:hAnsi="Times New Roman" w:cs="Times New Roman"/>
          <w:color w:val="auto"/>
          <w:sz w:val="24"/>
          <w:szCs w:val="24"/>
          <w:lang w:val="en-GB"/>
        </w:rPr>
        <w:id w:val="479490"/>
        <w:docPartObj>
          <w:docPartGallery w:val="Table of Contents"/>
          <w:docPartUnique/>
        </w:docPartObj>
      </w:sdtPr>
      <w:sdtEndPr>
        <w:rPr>
          <w:bCs/>
          <w:noProof/>
          <w:sz w:val="22"/>
          <w:szCs w:val="22"/>
        </w:rPr>
      </w:sdtEndPr>
      <w:sdtContent>
        <w:p w14:paraId="0124102B" w14:textId="77777777" w:rsidR="001B17E9" w:rsidRPr="00E07036" w:rsidRDefault="001B17E9" w:rsidP="001B17E9">
          <w:pPr>
            <w:pStyle w:val="TOCHeading"/>
            <w:rPr>
              <w:rFonts w:ascii="Times New Roman" w:hAnsi="Times New Roman" w:cs="Times New Roman"/>
              <w:sz w:val="24"/>
              <w:szCs w:val="24"/>
            </w:rPr>
          </w:pPr>
        </w:p>
        <w:p w14:paraId="5F8CEBF4" w14:textId="77777777" w:rsidR="001B17E9" w:rsidRPr="009D780E" w:rsidRDefault="001B17E9" w:rsidP="00054EE7">
          <w:pPr>
            <w:widowControl w:val="0"/>
            <w:pBdr>
              <w:bottom w:val="single" w:sz="4" w:space="1" w:color="auto"/>
            </w:pBdr>
            <w:spacing w:after="0" w:line="240" w:lineRule="auto"/>
            <w:jc w:val="center"/>
            <w:rPr>
              <w:rFonts w:ascii="Berlin Sans FB Demi" w:hAnsi="Berlin Sans FB Demi" w:cs="Times New Roman"/>
              <w:color w:val="4472C4" w:themeColor="accent5"/>
              <w:sz w:val="32"/>
              <w:szCs w:val="24"/>
              <w:lang w:val="en-US"/>
            </w:rPr>
          </w:pPr>
          <w:r w:rsidRPr="009D780E">
            <w:rPr>
              <w:rFonts w:ascii="Berlin Sans FB Demi" w:eastAsia="Times New Roman" w:hAnsi="Berlin Sans FB Demi" w:cs="Times New Roman"/>
              <w:b/>
              <w:bCs/>
              <w:color w:val="4472C4" w:themeColor="accent5"/>
              <w:sz w:val="32"/>
              <w:szCs w:val="24"/>
              <w:lang w:val="en-US"/>
            </w:rPr>
            <w:t>Table of Contents</w:t>
          </w:r>
        </w:p>
        <w:p w14:paraId="3C44E189" w14:textId="77777777" w:rsidR="001B17E9" w:rsidRPr="00E07036" w:rsidRDefault="001B17E9" w:rsidP="001B17E9">
          <w:pPr>
            <w:widowControl w:val="0"/>
            <w:spacing w:after="200" w:line="276" w:lineRule="auto"/>
            <w:rPr>
              <w:rFonts w:ascii="Times New Roman" w:hAnsi="Times New Roman" w:cs="Times New Roman"/>
              <w:sz w:val="24"/>
              <w:szCs w:val="24"/>
              <w:lang w:val="en-US"/>
            </w:rPr>
          </w:pPr>
        </w:p>
        <w:p w14:paraId="398D074E" w14:textId="6F2E4194" w:rsidR="001B17E9" w:rsidRPr="009808D0" w:rsidRDefault="009D780E" w:rsidP="00054EE7">
          <w:pPr>
            <w:widowControl w:val="0"/>
            <w:tabs>
              <w:tab w:val="right" w:leader="dot" w:pos="9016"/>
            </w:tabs>
            <w:spacing w:after="100" w:line="480" w:lineRule="auto"/>
            <w:rPr>
              <w:rFonts w:ascii="Times New Roman" w:hAnsi="Times New Roman" w:cs="Times New Roman"/>
              <w:sz w:val="24"/>
              <w:szCs w:val="24"/>
            </w:rPr>
          </w:pPr>
          <w:r>
            <w:rPr>
              <w:rFonts w:ascii="Times New Roman" w:hAnsi="Times New Roman" w:cs="Times New Roman"/>
              <w:sz w:val="24"/>
              <w:szCs w:val="24"/>
            </w:rPr>
            <w:t xml:space="preserve">1. </w:t>
          </w:r>
          <w:r w:rsidRPr="009D780E">
            <w:rPr>
              <w:rFonts w:ascii="Times New Roman" w:hAnsi="Times New Roman" w:cs="Times New Roman"/>
              <w:sz w:val="24"/>
              <w:szCs w:val="24"/>
            </w:rPr>
            <w:t>Context – Historical Review</w:t>
          </w:r>
          <w:r w:rsidR="001B17E9" w:rsidRPr="009808D0">
            <w:rPr>
              <w:rFonts w:ascii="Times New Roman" w:hAnsi="Times New Roman" w:cs="Times New Roman"/>
              <w:sz w:val="24"/>
              <w:szCs w:val="24"/>
            </w:rPr>
            <w:tab/>
          </w:r>
          <w:r w:rsidR="001B17E9">
            <w:rPr>
              <w:rFonts w:ascii="Times New Roman" w:hAnsi="Times New Roman" w:cs="Times New Roman"/>
              <w:sz w:val="24"/>
              <w:szCs w:val="24"/>
            </w:rPr>
            <w:t>3</w:t>
          </w:r>
        </w:p>
        <w:p w14:paraId="3EB745BD" w14:textId="6DF7CEB4" w:rsidR="001B17E9" w:rsidRPr="009808D0" w:rsidRDefault="00244EE3" w:rsidP="00054EE7">
          <w:pPr>
            <w:widowControl w:val="0"/>
            <w:tabs>
              <w:tab w:val="right" w:leader="dot" w:pos="9016"/>
            </w:tabs>
            <w:spacing w:after="100" w:line="480" w:lineRule="auto"/>
            <w:rPr>
              <w:rFonts w:ascii="Times New Roman" w:hAnsi="Times New Roman" w:cs="Times New Roman"/>
              <w:sz w:val="24"/>
              <w:szCs w:val="24"/>
            </w:rPr>
          </w:pPr>
          <w:r w:rsidRPr="00244EE3">
            <w:rPr>
              <w:rFonts w:ascii="Times New Roman" w:hAnsi="Times New Roman" w:cs="Times New Roman"/>
              <w:sz w:val="24"/>
              <w:szCs w:val="24"/>
            </w:rPr>
            <w:t>2. Exploration of Theories or Practices</w:t>
          </w:r>
          <w:r w:rsidR="001B17E9" w:rsidRPr="009808D0">
            <w:rPr>
              <w:rFonts w:ascii="Times New Roman" w:hAnsi="Times New Roman" w:cs="Times New Roman"/>
              <w:sz w:val="24"/>
              <w:szCs w:val="24"/>
            </w:rPr>
            <w:tab/>
          </w:r>
          <w:r w:rsidR="00AD1806">
            <w:rPr>
              <w:rFonts w:ascii="Times New Roman" w:hAnsi="Times New Roman" w:cs="Times New Roman"/>
              <w:sz w:val="24"/>
              <w:szCs w:val="24"/>
            </w:rPr>
            <w:t>4</w:t>
          </w:r>
        </w:p>
        <w:p w14:paraId="68B56AA3" w14:textId="24E64A7F" w:rsidR="001B17E9" w:rsidRDefault="00244EE3" w:rsidP="00054EE7">
          <w:pPr>
            <w:widowControl w:val="0"/>
            <w:tabs>
              <w:tab w:val="right" w:leader="dot" w:pos="9016"/>
            </w:tabs>
            <w:spacing w:after="100" w:line="480" w:lineRule="auto"/>
            <w:ind w:left="576"/>
            <w:rPr>
              <w:rFonts w:ascii="Times New Roman" w:hAnsi="Times New Roman" w:cs="Times New Roman"/>
              <w:sz w:val="24"/>
              <w:szCs w:val="24"/>
            </w:rPr>
          </w:pPr>
          <w:r w:rsidRPr="00244EE3">
            <w:rPr>
              <w:rFonts w:ascii="Times New Roman" w:hAnsi="Times New Roman" w:cs="Times New Roman"/>
              <w:sz w:val="24"/>
              <w:szCs w:val="24"/>
            </w:rPr>
            <w:t>2.1 Jean Piaget – Cognitive Constructivism</w:t>
          </w:r>
          <w:r w:rsidR="001B17E9" w:rsidRPr="009808D0">
            <w:rPr>
              <w:rFonts w:ascii="Times New Roman" w:hAnsi="Times New Roman" w:cs="Times New Roman"/>
              <w:sz w:val="24"/>
              <w:szCs w:val="24"/>
            </w:rPr>
            <w:tab/>
          </w:r>
          <w:r w:rsidR="00AD1806">
            <w:rPr>
              <w:rFonts w:ascii="Times New Roman" w:hAnsi="Times New Roman" w:cs="Times New Roman"/>
              <w:sz w:val="24"/>
              <w:szCs w:val="24"/>
            </w:rPr>
            <w:t>4</w:t>
          </w:r>
        </w:p>
        <w:p w14:paraId="12C8E528" w14:textId="3BCE3C3C" w:rsidR="001B17E9" w:rsidRPr="009808D0" w:rsidRDefault="00244EE3" w:rsidP="00054EE7">
          <w:pPr>
            <w:widowControl w:val="0"/>
            <w:tabs>
              <w:tab w:val="right" w:leader="dot" w:pos="9016"/>
            </w:tabs>
            <w:spacing w:after="100" w:line="480" w:lineRule="auto"/>
            <w:ind w:left="576"/>
            <w:rPr>
              <w:rFonts w:ascii="Times New Roman" w:hAnsi="Times New Roman" w:cs="Times New Roman"/>
              <w:sz w:val="24"/>
              <w:szCs w:val="24"/>
            </w:rPr>
          </w:pPr>
          <w:r w:rsidRPr="00244EE3">
            <w:rPr>
              <w:rFonts w:ascii="Times New Roman" w:hAnsi="Times New Roman" w:cs="Times New Roman"/>
              <w:sz w:val="24"/>
              <w:szCs w:val="24"/>
            </w:rPr>
            <w:t>2.2 Albert Bandura – Social Learning Theory</w:t>
          </w:r>
          <w:r w:rsidR="001B17E9" w:rsidRPr="009808D0">
            <w:rPr>
              <w:rFonts w:ascii="Times New Roman" w:hAnsi="Times New Roman" w:cs="Times New Roman"/>
              <w:sz w:val="24"/>
              <w:szCs w:val="24"/>
            </w:rPr>
            <w:tab/>
          </w:r>
          <w:r>
            <w:rPr>
              <w:rFonts w:ascii="Times New Roman" w:hAnsi="Times New Roman" w:cs="Times New Roman"/>
              <w:sz w:val="24"/>
              <w:szCs w:val="24"/>
            </w:rPr>
            <w:t>6</w:t>
          </w:r>
        </w:p>
        <w:p w14:paraId="747B6115" w14:textId="5440A024" w:rsidR="001B17E9" w:rsidRDefault="00244EE3" w:rsidP="00054EE7">
          <w:pPr>
            <w:widowControl w:val="0"/>
            <w:tabs>
              <w:tab w:val="right" w:leader="dot" w:pos="9016"/>
            </w:tabs>
            <w:spacing w:after="100" w:line="480" w:lineRule="auto"/>
            <w:rPr>
              <w:rFonts w:ascii="Times New Roman" w:hAnsi="Times New Roman" w:cs="Times New Roman"/>
              <w:sz w:val="24"/>
              <w:szCs w:val="24"/>
            </w:rPr>
          </w:pPr>
          <w:r w:rsidRPr="00244EE3">
            <w:rPr>
              <w:rFonts w:ascii="Times New Roman" w:hAnsi="Times New Roman" w:cs="Times New Roman"/>
              <w:sz w:val="24"/>
              <w:szCs w:val="24"/>
            </w:rPr>
            <w:t>3. Review of Impact on Educational Practice</w:t>
          </w:r>
          <w:r w:rsidR="001B17E9" w:rsidRPr="009808D0">
            <w:rPr>
              <w:rFonts w:ascii="Times New Roman" w:hAnsi="Times New Roman" w:cs="Times New Roman"/>
              <w:sz w:val="24"/>
              <w:szCs w:val="24"/>
            </w:rPr>
            <w:tab/>
          </w:r>
          <w:r w:rsidR="00AD1806">
            <w:rPr>
              <w:rFonts w:ascii="Times New Roman" w:hAnsi="Times New Roman" w:cs="Times New Roman"/>
              <w:sz w:val="24"/>
              <w:szCs w:val="24"/>
            </w:rPr>
            <w:t>9</w:t>
          </w:r>
        </w:p>
        <w:p w14:paraId="3C484E14" w14:textId="00376DED" w:rsidR="001B17E9" w:rsidRPr="009808D0" w:rsidRDefault="00054EE7" w:rsidP="00054EE7">
          <w:pPr>
            <w:widowControl w:val="0"/>
            <w:tabs>
              <w:tab w:val="right" w:leader="dot" w:pos="9016"/>
            </w:tabs>
            <w:spacing w:after="100" w:line="480" w:lineRule="auto"/>
            <w:ind w:left="720"/>
            <w:rPr>
              <w:rStyle w:val="IntenseReference"/>
              <w:rFonts w:ascii="Times New Roman" w:hAnsi="Times New Roman" w:cs="Times New Roman"/>
              <w:bCs w:val="0"/>
              <w:smallCaps w:val="0"/>
              <w:sz w:val="24"/>
              <w:szCs w:val="24"/>
            </w:rPr>
          </w:pPr>
          <w:r w:rsidRPr="00054EE7">
            <w:rPr>
              <w:rFonts w:ascii="Times New Roman" w:hAnsi="Times New Roman" w:cs="Times New Roman"/>
              <w:sz w:val="24"/>
              <w:szCs w:val="24"/>
            </w:rPr>
            <w:t>3.1 Jean Piaget: Impact on Educational Practice</w:t>
          </w:r>
          <w:r w:rsidR="001B17E9" w:rsidRPr="009808D0">
            <w:rPr>
              <w:rFonts w:ascii="Times New Roman" w:hAnsi="Times New Roman" w:cs="Times New Roman"/>
              <w:sz w:val="24"/>
              <w:szCs w:val="24"/>
            </w:rPr>
            <w:tab/>
          </w:r>
          <w:r w:rsidR="00AD1806">
            <w:rPr>
              <w:rFonts w:ascii="Times New Roman" w:hAnsi="Times New Roman" w:cs="Times New Roman"/>
              <w:sz w:val="24"/>
              <w:szCs w:val="24"/>
            </w:rPr>
            <w:t>9</w:t>
          </w:r>
        </w:p>
        <w:p w14:paraId="3CE81B06" w14:textId="0BC4F921" w:rsidR="001B17E9" w:rsidRPr="009808D0" w:rsidRDefault="00054EE7" w:rsidP="00054EE7">
          <w:pPr>
            <w:widowControl w:val="0"/>
            <w:tabs>
              <w:tab w:val="right" w:leader="dot" w:pos="9016"/>
            </w:tabs>
            <w:spacing w:after="100" w:line="480" w:lineRule="auto"/>
            <w:ind w:left="720"/>
            <w:rPr>
              <w:rStyle w:val="IntenseReference"/>
              <w:rFonts w:ascii="Times New Roman" w:hAnsi="Times New Roman" w:cs="Times New Roman"/>
              <w:bCs w:val="0"/>
              <w:smallCaps w:val="0"/>
              <w:sz w:val="24"/>
              <w:szCs w:val="24"/>
            </w:rPr>
          </w:pPr>
          <w:r w:rsidRPr="00054EE7">
            <w:rPr>
              <w:rFonts w:ascii="Times New Roman" w:hAnsi="Times New Roman" w:cs="Times New Roman"/>
              <w:sz w:val="24"/>
              <w:szCs w:val="24"/>
            </w:rPr>
            <w:t>3.2 Albert Bandura: Impact on Educational Practice</w:t>
          </w:r>
          <w:r w:rsidR="001B17E9" w:rsidRPr="009808D0">
            <w:rPr>
              <w:rFonts w:ascii="Times New Roman" w:hAnsi="Times New Roman" w:cs="Times New Roman"/>
              <w:sz w:val="24"/>
              <w:szCs w:val="24"/>
            </w:rPr>
            <w:tab/>
          </w:r>
          <w:r w:rsidR="001B17E9">
            <w:rPr>
              <w:rFonts w:ascii="Times New Roman" w:hAnsi="Times New Roman" w:cs="Times New Roman"/>
              <w:sz w:val="24"/>
              <w:szCs w:val="24"/>
            </w:rPr>
            <w:t>1</w:t>
          </w:r>
          <w:r w:rsidR="00AD1806">
            <w:rPr>
              <w:rFonts w:ascii="Times New Roman" w:hAnsi="Times New Roman" w:cs="Times New Roman"/>
              <w:sz w:val="24"/>
              <w:szCs w:val="24"/>
            </w:rPr>
            <w:t>0</w:t>
          </w:r>
        </w:p>
        <w:p w14:paraId="2F619324" w14:textId="2A3407DF" w:rsidR="001B17E9" w:rsidRPr="009808D0" w:rsidRDefault="00AD1806" w:rsidP="00054EE7">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Pr>
              <w:rFonts w:ascii="Times New Roman" w:hAnsi="Times New Roman" w:cs="Times New Roman"/>
              <w:sz w:val="24"/>
              <w:szCs w:val="24"/>
            </w:rPr>
            <w:t xml:space="preserve">4. </w:t>
          </w:r>
          <w:r w:rsidRPr="00AD1806">
            <w:rPr>
              <w:rFonts w:ascii="Times New Roman" w:hAnsi="Times New Roman" w:cs="Times New Roman"/>
              <w:sz w:val="24"/>
              <w:szCs w:val="24"/>
            </w:rPr>
            <w:t>Critical Reflection</w:t>
          </w:r>
          <w:r w:rsidR="001B17E9" w:rsidRPr="009808D0">
            <w:rPr>
              <w:rFonts w:ascii="Times New Roman" w:hAnsi="Times New Roman" w:cs="Times New Roman"/>
              <w:sz w:val="24"/>
              <w:szCs w:val="24"/>
            </w:rPr>
            <w:tab/>
          </w:r>
          <w:r w:rsidR="001B17E9">
            <w:rPr>
              <w:rFonts w:ascii="Times New Roman" w:hAnsi="Times New Roman" w:cs="Times New Roman"/>
              <w:sz w:val="24"/>
              <w:szCs w:val="24"/>
            </w:rPr>
            <w:t>1</w:t>
          </w:r>
          <w:r>
            <w:rPr>
              <w:rFonts w:ascii="Times New Roman" w:hAnsi="Times New Roman" w:cs="Times New Roman"/>
              <w:sz w:val="24"/>
              <w:szCs w:val="24"/>
            </w:rPr>
            <w:t>1</w:t>
          </w:r>
        </w:p>
        <w:p w14:paraId="17FB2C0B" w14:textId="1C4F8919" w:rsidR="001B17E9" w:rsidRPr="009808D0" w:rsidRDefault="00AD1806" w:rsidP="00054EE7">
          <w:pPr>
            <w:widowControl w:val="0"/>
            <w:tabs>
              <w:tab w:val="right" w:leader="dot" w:pos="9016"/>
            </w:tabs>
            <w:spacing w:after="100" w:line="480" w:lineRule="auto"/>
            <w:rPr>
              <w:rStyle w:val="IntenseReference"/>
              <w:rFonts w:ascii="Times New Roman" w:hAnsi="Times New Roman" w:cs="Times New Roman"/>
              <w:bCs w:val="0"/>
              <w:smallCaps w:val="0"/>
              <w:sz w:val="24"/>
              <w:szCs w:val="24"/>
            </w:rPr>
          </w:pPr>
          <w:r>
            <w:rPr>
              <w:rFonts w:ascii="Times New Roman" w:hAnsi="Times New Roman" w:cs="Times New Roman"/>
              <w:sz w:val="24"/>
              <w:szCs w:val="24"/>
            </w:rPr>
            <w:t>References</w:t>
          </w:r>
          <w:r w:rsidRPr="009808D0">
            <w:rPr>
              <w:rFonts w:ascii="Times New Roman" w:hAnsi="Times New Roman" w:cs="Times New Roman"/>
              <w:sz w:val="24"/>
              <w:szCs w:val="24"/>
            </w:rPr>
            <w:tab/>
          </w:r>
          <w:r>
            <w:rPr>
              <w:rFonts w:ascii="Times New Roman" w:hAnsi="Times New Roman" w:cs="Times New Roman"/>
              <w:sz w:val="24"/>
              <w:szCs w:val="24"/>
            </w:rPr>
            <w:t>13</w:t>
          </w:r>
        </w:p>
      </w:sdtContent>
    </w:sdt>
    <w:p w14:paraId="77E2213F" w14:textId="00594CE7" w:rsidR="00710802" w:rsidRDefault="00710802" w:rsidP="00DD1DF0">
      <w:pPr>
        <w:widowControl w:val="0"/>
        <w:tabs>
          <w:tab w:val="right" w:leader="dot" w:pos="9016"/>
        </w:tabs>
        <w:spacing w:after="100" w:line="360" w:lineRule="auto"/>
        <w:jc w:val="both"/>
        <w:rPr>
          <w:rFonts w:ascii="Times New Roman" w:hAnsi="Times New Roman" w:cs="Times New Roman"/>
          <w:b/>
          <w:bCs/>
          <w:sz w:val="32"/>
          <w:lang w:val="en-US"/>
        </w:rPr>
      </w:pPr>
    </w:p>
    <w:p w14:paraId="7CE7DC4F" w14:textId="343E2A6D" w:rsidR="00E47C7A" w:rsidRDefault="00E47C7A" w:rsidP="00DD1DF0">
      <w:pPr>
        <w:widowControl w:val="0"/>
        <w:tabs>
          <w:tab w:val="right" w:leader="dot" w:pos="9016"/>
        </w:tabs>
        <w:spacing w:after="100" w:line="360" w:lineRule="auto"/>
        <w:jc w:val="both"/>
        <w:rPr>
          <w:rFonts w:ascii="Times New Roman" w:hAnsi="Times New Roman" w:cs="Times New Roman"/>
          <w:b/>
          <w:bCs/>
          <w:sz w:val="32"/>
          <w:lang w:val="en-US"/>
        </w:rPr>
      </w:pPr>
    </w:p>
    <w:p w14:paraId="4FEE691E" w14:textId="46A804E6" w:rsidR="00DD1DF0" w:rsidRDefault="00DD1DF0" w:rsidP="00DD1DF0">
      <w:pPr>
        <w:widowControl w:val="0"/>
        <w:tabs>
          <w:tab w:val="right" w:leader="dot" w:pos="9016"/>
        </w:tabs>
        <w:spacing w:after="100" w:line="360" w:lineRule="auto"/>
        <w:jc w:val="both"/>
        <w:rPr>
          <w:rFonts w:ascii="Times New Roman" w:hAnsi="Times New Roman" w:cs="Times New Roman"/>
          <w:b/>
          <w:bCs/>
          <w:sz w:val="32"/>
          <w:lang w:val="en-US"/>
        </w:rPr>
      </w:pPr>
    </w:p>
    <w:p w14:paraId="36D0D0EF" w14:textId="17335BD4" w:rsidR="00DB53F2" w:rsidRDefault="00DB53F2" w:rsidP="00DD1DF0">
      <w:pPr>
        <w:widowControl w:val="0"/>
        <w:tabs>
          <w:tab w:val="right" w:leader="dot" w:pos="9016"/>
        </w:tabs>
        <w:spacing w:after="100" w:line="360" w:lineRule="auto"/>
        <w:jc w:val="both"/>
        <w:rPr>
          <w:rFonts w:ascii="Times New Roman" w:hAnsi="Times New Roman" w:cs="Times New Roman"/>
          <w:b/>
          <w:bCs/>
          <w:sz w:val="32"/>
          <w:lang w:val="en-US"/>
        </w:rPr>
      </w:pPr>
    </w:p>
    <w:p w14:paraId="165B718E" w14:textId="655D63E4" w:rsidR="00EC38FB" w:rsidRDefault="00EC38FB" w:rsidP="00D209F2">
      <w:pPr>
        <w:spacing w:line="360" w:lineRule="auto"/>
        <w:jc w:val="both"/>
        <w:rPr>
          <w:rFonts w:ascii="Berlin Sans FB Demi" w:hAnsi="Berlin Sans FB Demi" w:cs="Times New Roman"/>
          <w:b/>
          <w:bCs/>
          <w:sz w:val="28"/>
          <w:lang w:val="en-US"/>
        </w:rPr>
      </w:pPr>
      <w:bookmarkStart w:id="1" w:name="_Hlk213467955"/>
    </w:p>
    <w:p w14:paraId="4ACE1584" w14:textId="06C91E9C" w:rsidR="009D780E" w:rsidRDefault="009D780E" w:rsidP="00D209F2">
      <w:pPr>
        <w:spacing w:line="360" w:lineRule="auto"/>
        <w:jc w:val="both"/>
        <w:rPr>
          <w:rFonts w:ascii="Berlin Sans FB Demi" w:hAnsi="Berlin Sans FB Demi" w:cs="Times New Roman"/>
          <w:b/>
          <w:bCs/>
          <w:sz w:val="28"/>
          <w:lang w:val="en-US"/>
        </w:rPr>
      </w:pPr>
    </w:p>
    <w:p w14:paraId="6CA80A08" w14:textId="77777777" w:rsidR="00A63665" w:rsidRDefault="00A63665" w:rsidP="00D209F2">
      <w:pPr>
        <w:spacing w:line="360" w:lineRule="auto"/>
        <w:jc w:val="both"/>
        <w:rPr>
          <w:rFonts w:ascii="Berlin Sans FB Demi" w:hAnsi="Berlin Sans FB Demi" w:cs="Times New Roman"/>
          <w:b/>
          <w:bCs/>
          <w:sz w:val="28"/>
          <w:lang w:val="en-US"/>
        </w:rPr>
      </w:pPr>
    </w:p>
    <w:p w14:paraId="7F94661E" w14:textId="77777777" w:rsidR="00244EE3" w:rsidRDefault="00244EE3" w:rsidP="009D780E">
      <w:pPr>
        <w:spacing w:line="360" w:lineRule="auto"/>
        <w:jc w:val="both"/>
        <w:rPr>
          <w:rFonts w:ascii="Times New Roman" w:hAnsi="Times New Roman" w:cs="Times New Roman"/>
          <w:b/>
          <w:bCs/>
          <w:sz w:val="28"/>
          <w:lang w:val="en-US"/>
        </w:rPr>
      </w:pPr>
    </w:p>
    <w:p w14:paraId="6E0A1C45" w14:textId="35C934DB" w:rsidR="009D780E" w:rsidRPr="009D780E" w:rsidRDefault="009D780E" w:rsidP="009D780E">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lastRenderedPageBreak/>
        <w:t>1. Context – Historical Review</w:t>
      </w:r>
    </w:p>
    <w:p w14:paraId="6C1930C3" w14:textId="5CCE8BAE"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Jean Piaget and Albert Bandura have been chosen in the portfolio as their </w:t>
      </w:r>
      <w:proofErr w:type="gramStart"/>
      <w:r w:rsidRPr="00206BBD">
        <w:rPr>
          <w:rFonts w:ascii="Times New Roman" w:hAnsi="Times New Roman" w:cs="Times New Roman"/>
          <w:bCs/>
          <w:sz w:val="24"/>
          <w:lang w:val="en-US"/>
        </w:rPr>
        <w:t>theories</w:t>
      </w:r>
      <w:proofErr w:type="gramEnd"/>
      <w:r w:rsidRPr="00206BBD">
        <w:rPr>
          <w:rFonts w:ascii="Times New Roman" w:hAnsi="Times New Roman" w:cs="Times New Roman"/>
          <w:bCs/>
          <w:sz w:val="24"/>
          <w:lang w:val="en-US"/>
        </w:rPr>
        <w:t xml:space="preserve"> indicative of two of the most crucial intellectual revolutions in the educational thought of the last century that moves beyond the conceptions of learning as a behaviorist and towards a much more complex and learner centered concept. The combination of their work creates a logical theoretical transition between cognitivism, constructivism, and social learning, all of which continue to be central to modern pedagogy.</w:t>
      </w:r>
    </w:p>
    <w:p w14:paraId="035AE64D" w14:textId="29B8D279"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contribution of Piaget should be interpreted against the background of behaviorism, which in the first half of the twentieth century dominated the field of psychology, and in particular the writing of Skinner, who interpreted learning as a quantifiable change in behavior that was generated due to reinforcement and conditioning (Skinner, 1965). Conversely, Piaget did not believe in the learner as an inactive receiver of external stimuli that are imposed on him or her. He based his ideas of biology and epistemology to define the learning process as a developmental and thinking process where children actively make knowledge through interaction with the surrounding environment (Piaget, 1970). His cognitive development theory placed the child as an active meaning-maker, seeking to reorganize the preexisting mental structures through the processes of assimilation and accommodation. It was a major epistemological change that established the principles of constructivist pedagogy and questioned the models of teaching based on transmissions (Aubrey and Riley, 2018). The work by Piaget was thus very instrumental in re-aligning education on discovery learning, developmental appropriateness, and learner agency. Nevertheless, his theory was a radical shift in behaviorism, but it has been argued that it underemphasized the importance of societal engagement and culture in learning (Illeris, 2018).</w:t>
      </w:r>
    </w:p>
    <w:p w14:paraId="5141D0C4" w14:textId="358C85A9" w:rsidR="00244EE3" w:rsidRPr="00244EE3" w:rsidRDefault="00206BBD" w:rsidP="00244EE3">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The work of Bandura was created in the mid-twentieth century as one more reaction to the shortcomings of behaviorism. Although Skinnerian models might be useful to describe the formation of habits, they could not explain learning, which was possible without any direct reinforcement. One of the ways in which Bandura used to fill this gap is that he showed that learning can often happen by observation and modelling and not just through direct experience (Bandura, 1977). His social learning theory has involved cognitive processes, including attention, retention, and motivation, thus uniting the aspects of cognitivism with a heavy focus on social context. Bandura redefined learning by incorporating the concept of self-efficacy and reciprocal determinism as a dynamic process between the social environment, behavior and the </w:t>
      </w:r>
      <w:r w:rsidRPr="00206BBD">
        <w:rPr>
          <w:rFonts w:ascii="Times New Roman" w:hAnsi="Times New Roman" w:cs="Times New Roman"/>
          <w:bCs/>
          <w:sz w:val="24"/>
          <w:lang w:val="en-US"/>
        </w:rPr>
        <w:lastRenderedPageBreak/>
        <w:t>individual (Bandura, 2014). This placed learning as cognitive and socially situated which would later be used to anticipate the changes that were to happen in social constructivism and provided a more ecologically valid explanation of classroom learning.</w:t>
      </w:r>
    </w:p>
    <w:p w14:paraId="783450D3" w14:textId="1F39B869" w:rsidR="00244EE3" w:rsidRDefault="00244EE3" w:rsidP="00244EE3">
      <w:pPr>
        <w:spacing w:line="360" w:lineRule="auto"/>
        <w:jc w:val="both"/>
        <w:rPr>
          <w:rFonts w:ascii="Times New Roman" w:hAnsi="Times New Roman" w:cs="Times New Roman"/>
          <w:b/>
          <w:bCs/>
          <w:sz w:val="24"/>
          <w:lang w:val="en-US"/>
        </w:rPr>
      </w:pPr>
      <w:r w:rsidRPr="00244EE3">
        <w:rPr>
          <w:rFonts w:ascii="Times New Roman" w:hAnsi="Times New Roman" w:cs="Times New Roman"/>
          <w:bCs/>
          <w:sz w:val="24"/>
          <w:lang w:val="en-US"/>
        </w:rPr>
        <w:t xml:space="preserve">Taken together, Piaget and Bandura represent a fundamental departure from </w:t>
      </w:r>
      <w:r w:rsidR="00206BBD" w:rsidRPr="00244EE3">
        <w:rPr>
          <w:rFonts w:ascii="Times New Roman" w:hAnsi="Times New Roman" w:cs="Times New Roman"/>
          <w:bCs/>
          <w:sz w:val="24"/>
          <w:lang w:val="en-US"/>
        </w:rPr>
        <w:t>behaviorist</w:t>
      </w:r>
      <w:r w:rsidRPr="00244EE3">
        <w:rPr>
          <w:rFonts w:ascii="Times New Roman" w:hAnsi="Times New Roman" w:cs="Times New Roman"/>
          <w:bCs/>
          <w:sz w:val="24"/>
          <w:lang w:val="en-US"/>
        </w:rPr>
        <w:t xml:space="preserve"> control models of education. </w:t>
      </w:r>
      <w:r w:rsidR="003476BC" w:rsidRPr="003476BC">
        <w:rPr>
          <w:rFonts w:ascii="Times New Roman" w:hAnsi="Times New Roman" w:cs="Times New Roman"/>
          <w:bCs/>
          <w:sz w:val="24"/>
          <w:lang w:val="en-US"/>
        </w:rPr>
        <w:t>They are still relevant in their theories due to their basic concepts of active learning, social interaction, and agency of the learners, which are still the principles that guide evidence-based teaching and curriculum development in modern contexts (Muijs and Reynolds, 2017; Waring and Evans, 2014).</w:t>
      </w:r>
    </w:p>
    <w:p w14:paraId="12755854" w14:textId="366267C9" w:rsidR="009D780E" w:rsidRPr="009D780E" w:rsidRDefault="009D780E" w:rsidP="00244EE3">
      <w:pPr>
        <w:spacing w:line="360" w:lineRule="auto"/>
        <w:jc w:val="both"/>
        <w:rPr>
          <w:rFonts w:ascii="Times New Roman" w:hAnsi="Times New Roman" w:cs="Times New Roman"/>
          <w:b/>
          <w:bCs/>
          <w:sz w:val="28"/>
          <w:lang w:val="en-US"/>
        </w:rPr>
      </w:pPr>
      <w:bookmarkStart w:id="2" w:name="_Hlk219253876"/>
      <w:r w:rsidRPr="009D780E">
        <w:rPr>
          <w:rFonts w:ascii="Times New Roman" w:hAnsi="Times New Roman" w:cs="Times New Roman"/>
          <w:b/>
          <w:bCs/>
          <w:sz w:val="28"/>
          <w:lang w:val="en-US"/>
        </w:rPr>
        <w:t xml:space="preserve">2. Exploration of Theories or Practices </w:t>
      </w:r>
    </w:p>
    <w:p w14:paraId="70A0D251" w14:textId="27A298FD" w:rsidR="00244EE3" w:rsidRPr="00244EE3" w:rsidRDefault="00244EE3" w:rsidP="00244EE3">
      <w:pPr>
        <w:spacing w:line="360" w:lineRule="auto"/>
        <w:jc w:val="both"/>
        <w:rPr>
          <w:rFonts w:ascii="Times New Roman" w:hAnsi="Times New Roman" w:cs="Times New Roman"/>
          <w:b/>
          <w:bCs/>
          <w:sz w:val="24"/>
          <w:lang w:val="en-US"/>
        </w:rPr>
      </w:pPr>
      <w:bookmarkStart w:id="3" w:name="_Hlk219253889"/>
      <w:bookmarkEnd w:id="2"/>
      <w:r w:rsidRPr="00244EE3">
        <w:rPr>
          <w:rFonts w:ascii="Times New Roman" w:hAnsi="Times New Roman" w:cs="Times New Roman"/>
          <w:b/>
          <w:bCs/>
          <w:sz w:val="24"/>
          <w:lang w:val="en-US"/>
        </w:rPr>
        <w:t xml:space="preserve">2.1 Jean Piaget – Cognitive Constructivism </w:t>
      </w:r>
    </w:p>
    <w:bookmarkEnd w:id="3"/>
    <w:p w14:paraId="4CF06417" w14:textId="50902D96" w:rsidR="00206BBD" w:rsidRPr="00206BBD" w:rsidRDefault="003476BC" w:rsidP="00206BBD">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 xml:space="preserve">It is one of the most important contributions to the educational psychology and pedagogy made by Jean Piaget that basic altered the understanding of learning. His work too broke the behaviorist assumption that learning was largely a result of external reinforcement, instead, learners were actively involved in the process of constructing knowledge through cognitive processes with the environment around them. </w:t>
      </w:r>
      <w:r w:rsidR="00206BBD" w:rsidRPr="00206BBD">
        <w:rPr>
          <w:rFonts w:ascii="Times New Roman" w:hAnsi="Times New Roman" w:cs="Times New Roman"/>
          <w:bCs/>
          <w:sz w:val="24"/>
          <w:lang w:val="en-US"/>
        </w:rPr>
        <w:t>The theoretical framework presented by Piaget still guides modern constructivist pedagogy, curriculum, and learner-centered practice, even though later theorists have continuously criticized it and revised it.</w:t>
      </w:r>
    </w:p>
    <w:p w14:paraId="04A2586E" w14:textId="2334A191"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main idea of the Piaget theory is that cognitive development takes place in a series of structurally different stages that are distinguished by various modes of thought and reasoning (Piaget, 1972). These developmental levels, sensorimotor, preoperational, concrete operational and formal operational, imply that the ability of children to learn is limited by their developmental readiness and not age alone. This model of stages was an extreme break with behaviorism, which grossly overlooked the internal cognitive structures and made learning universal condition able (Skinner, 1965). This focus on developmental progression by Piaget became the foundation of cognitivism, which predicts mental activities, including reasoning, memory, and problem solving (Kirschner and Hendrick, 2024).</w:t>
      </w:r>
    </w:p>
    <w:p w14:paraId="63272C4E" w14:textId="6E46F28C"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The processes of assimilation, accommodation, and equilibration are the central elements of Piaget constructivism. Assimilation happens where the learners make sense of new experiences based on the existing cognitive schemas and accommodation is the process where the schemas are changed based on the new or conflicting information (Piaget, 1970).</w:t>
      </w:r>
      <w:r w:rsidR="00244EE3" w:rsidRPr="00244EE3">
        <w:rPr>
          <w:rFonts w:ascii="Times New Roman" w:hAnsi="Times New Roman" w:cs="Times New Roman"/>
          <w:bCs/>
          <w:sz w:val="24"/>
          <w:lang w:val="en-US"/>
        </w:rPr>
        <w:t xml:space="preserve"> Equilibration describes the dynamic process through which learners seek cognitive balance, driving intellectual </w:t>
      </w:r>
      <w:r w:rsidR="00244EE3" w:rsidRPr="00244EE3">
        <w:rPr>
          <w:rFonts w:ascii="Times New Roman" w:hAnsi="Times New Roman" w:cs="Times New Roman"/>
          <w:bCs/>
          <w:sz w:val="24"/>
          <w:lang w:val="en-US"/>
        </w:rPr>
        <w:lastRenderedPageBreak/>
        <w:t xml:space="preserve">growth. These mechanisms position learning as an internally regulated process, dependent on active engagement rather than passive reception. From a pedagogical perspective, this supports teaching approaches that </w:t>
      </w:r>
      <w:r w:rsidR="00206BBD" w:rsidRPr="00244EE3">
        <w:rPr>
          <w:rFonts w:ascii="Times New Roman" w:hAnsi="Times New Roman" w:cs="Times New Roman"/>
          <w:bCs/>
          <w:sz w:val="24"/>
          <w:lang w:val="en-US"/>
        </w:rPr>
        <w:t>prioritize</w:t>
      </w:r>
      <w:r w:rsidR="00244EE3" w:rsidRPr="00244EE3">
        <w:rPr>
          <w:rFonts w:ascii="Times New Roman" w:hAnsi="Times New Roman" w:cs="Times New Roman"/>
          <w:bCs/>
          <w:sz w:val="24"/>
          <w:lang w:val="en-US"/>
        </w:rPr>
        <w:t xml:space="preserve"> inquiry, exploration, and conceptual challenge, rather than rote </w:t>
      </w:r>
      <w:r w:rsidR="00206BBD" w:rsidRPr="00244EE3">
        <w:rPr>
          <w:rFonts w:ascii="Times New Roman" w:hAnsi="Times New Roman" w:cs="Times New Roman"/>
          <w:bCs/>
          <w:sz w:val="24"/>
          <w:lang w:val="en-US"/>
        </w:rPr>
        <w:t>memorization</w:t>
      </w:r>
      <w:r w:rsidR="00244EE3" w:rsidRPr="00244EE3">
        <w:rPr>
          <w:rFonts w:ascii="Times New Roman" w:hAnsi="Times New Roman" w:cs="Times New Roman"/>
          <w:bCs/>
          <w:sz w:val="24"/>
          <w:lang w:val="en-US"/>
        </w:rPr>
        <w:t xml:space="preserve"> (Bruner, </w:t>
      </w:r>
      <w:r w:rsidR="00E124DF">
        <w:rPr>
          <w:rFonts w:ascii="Times New Roman" w:hAnsi="Times New Roman" w:cs="Times New Roman"/>
          <w:bCs/>
          <w:sz w:val="24"/>
          <w:lang w:val="en-US"/>
        </w:rPr>
        <w:t>2009</w:t>
      </w:r>
      <w:r w:rsidR="00244EE3" w:rsidRPr="00244EE3">
        <w:rPr>
          <w:rFonts w:ascii="Times New Roman" w:hAnsi="Times New Roman" w:cs="Times New Roman"/>
          <w:bCs/>
          <w:sz w:val="24"/>
          <w:lang w:val="en-US"/>
        </w:rPr>
        <w:t>).</w:t>
      </w:r>
    </w:p>
    <w:p w14:paraId="4F1E7111" w14:textId="3879F7B9"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theory by Piaget has been useful especially in development of discovery learning which promotes discovery of problems by the learners themselves and developing an understanding of those problems through experience. This strategy fits the constructivist classrooms, in which instructors are facilitators but not carriers of knowledge (Fosnot, 2013). Discovery learning is an aspect of learning that indicates the views of Piaget that meaningful learning takes place when the learners are challenged in an intellectual manner but given the opportunity to answer the cognitive conflicts on their own. In curriculum development, this has been further applied in pedagogical theory that underlays problem-solving, conceptual knowledge and active learning particularly in the teaching of mathematics and sciences (</w:t>
      </w:r>
      <w:proofErr w:type="spellStart"/>
      <w:r w:rsidRPr="00206BBD">
        <w:rPr>
          <w:rFonts w:ascii="Times New Roman" w:hAnsi="Times New Roman" w:cs="Times New Roman"/>
          <w:bCs/>
          <w:sz w:val="24"/>
          <w:lang w:val="en-US"/>
        </w:rPr>
        <w:t>Hmelo</w:t>
      </w:r>
      <w:proofErr w:type="spellEnd"/>
      <w:r w:rsidRPr="00206BBD">
        <w:rPr>
          <w:rFonts w:ascii="Times New Roman" w:hAnsi="Times New Roman" w:cs="Times New Roman"/>
          <w:bCs/>
          <w:sz w:val="24"/>
          <w:lang w:val="en-US"/>
        </w:rPr>
        <w:t>-Silver, Duncan and Chinn, 2007).</w:t>
      </w:r>
    </w:p>
    <w:p w14:paraId="342116B5" w14:textId="48FD96C1"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Another important contribution of the works of Piaget is the notion of readiness to learn, which states that the instructions must correlate with the developmental stages of learners. The principle has affected the age sequencing and progression structures of curricula such as constructivist interpretations of national curriculums. Within Welsh Curriculum, the concepts of Piaget are quite close to the Curriculum, as it focuses on progression, learner’s agency, and developmentally appropriate learning experiences (Welsh Government, 2022). The Piagetian assumptions of active construction of knowledge used in the curriculum in terms of being experiential in nature, problem-oriented, and cross-disciplinary can be seen.</w:t>
      </w:r>
    </w:p>
    <w:p w14:paraId="7470DE1D" w14:textId="25CEC917" w:rsidR="00244EE3" w:rsidRPr="00244EE3" w:rsidRDefault="00244EE3" w:rsidP="00244EE3">
      <w:pPr>
        <w:spacing w:line="360" w:lineRule="auto"/>
        <w:jc w:val="both"/>
        <w:rPr>
          <w:rFonts w:ascii="Times New Roman" w:hAnsi="Times New Roman" w:cs="Times New Roman"/>
          <w:bCs/>
          <w:sz w:val="24"/>
          <w:lang w:val="en-US"/>
        </w:rPr>
      </w:pPr>
      <w:r w:rsidRPr="00244EE3">
        <w:rPr>
          <w:rFonts w:ascii="Times New Roman" w:hAnsi="Times New Roman" w:cs="Times New Roman"/>
          <w:bCs/>
          <w:sz w:val="24"/>
          <w:lang w:val="en-US"/>
        </w:rPr>
        <w:t xml:space="preserve">Despite its enduring influence, Piaget’s theory has attracted substantial criticism, particularly regarding its limited attention to social and cultural factors. </w:t>
      </w:r>
      <w:r w:rsidR="003476BC" w:rsidRPr="003476BC">
        <w:rPr>
          <w:rFonts w:ascii="Times New Roman" w:hAnsi="Times New Roman" w:cs="Times New Roman"/>
          <w:bCs/>
          <w:sz w:val="24"/>
          <w:lang w:val="en-US"/>
        </w:rPr>
        <w:t>Critics say that Piaget through his constructivism laid too much emphasis on the individual cognitive development of the individual to the extent that it diminished the importance of social interaction, language, and mediation of cultures (Vygotsky, 1978). On this view, learning is not only a process of thinking inside oneself but one that is influenced by talking, collaborating, and directed involvement. The sociocultural and social constructivist theories have supported this criticism by stating that Piaget underestimates the influence of the teacher, peers, and cultural tools in cognitive development (Daniels, 2016).</w:t>
      </w:r>
    </w:p>
    <w:p w14:paraId="422EC6AF" w14:textId="77777777"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lastRenderedPageBreak/>
        <w:t>More so, the stage theory of Piaget has been criticized because it is rigid and universal. Empirical studies have shown that kids tend to develop and have capacities relating to various phases at the same time and growth might be more domain and contextual than Piaget initially suggested (Case, 2013). Further developments in neuroscience make the Piaget model of stages more complicated by indicating that brain development is more continuous and plastic than Piaget supposed (Howard-Jones, 2014). These results provoke the question of whether learners should be allowed to interact with complex ideas at a certain stage of development, which ultimately casts a question on the pedagogical consequences of rigorous readiness-based instructions.</w:t>
      </w:r>
    </w:p>
    <w:p w14:paraId="6635888A" w14:textId="17890709"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In addition, those who are critical of discovery learning have maintained that Piagetian-based pedagogy can be overly cognitive, particularly in the case of novice learners. Studies that have been based on the cognitive load theory indicate that the minimally guided instruction can overload the working memory especially whereby the learner is not well informed with prior knowledge (</w:t>
      </w:r>
      <w:proofErr w:type="spellStart"/>
      <w:r w:rsidRPr="00206BBD">
        <w:rPr>
          <w:rFonts w:ascii="Times New Roman" w:hAnsi="Times New Roman" w:cs="Times New Roman"/>
          <w:bCs/>
          <w:sz w:val="24"/>
          <w:lang w:val="en-US"/>
        </w:rPr>
        <w:t>Sweller</w:t>
      </w:r>
      <w:proofErr w:type="spellEnd"/>
      <w:r w:rsidRPr="00206BBD">
        <w:rPr>
          <w:rFonts w:ascii="Times New Roman" w:hAnsi="Times New Roman" w:cs="Times New Roman"/>
          <w:bCs/>
          <w:sz w:val="24"/>
          <w:lang w:val="en-US"/>
        </w:rPr>
        <w:t xml:space="preserve">, Ayres and </w:t>
      </w:r>
      <w:proofErr w:type="spellStart"/>
      <w:r w:rsidRPr="00206BBD">
        <w:rPr>
          <w:rFonts w:ascii="Times New Roman" w:hAnsi="Times New Roman" w:cs="Times New Roman"/>
          <w:bCs/>
          <w:sz w:val="24"/>
          <w:lang w:val="en-US"/>
        </w:rPr>
        <w:t>Kalyuga</w:t>
      </w:r>
      <w:proofErr w:type="spellEnd"/>
      <w:r w:rsidRPr="00206BBD">
        <w:rPr>
          <w:rFonts w:ascii="Times New Roman" w:hAnsi="Times New Roman" w:cs="Times New Roman"/>
          <w:bCs/>
          <w:sz w:val="24"/>
          <w:lang w:val="en-US"/>
        </w:rPr>
        <w:t>, 2011). In this sense, discovery-only methods can be considered as less effective as guided, scaffolded teaching, particularly when it comes to the initial stages of learning. This criticism has also resulted in more balanced pedagogical models that combine constructivism with explicit teaching and guiding practice.</w:t>
      </w:r>
    </w:p>
    <w:p w14:paraId="2EC40C5F" w14:textId="6CE86686"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 xml:space="preserve">However, the theory of Piaget continues to be the main pillar of the contemporary pedagogy since it introduced the principle according to which learning is active, cognitive, and developmental, but not mechanical or strictly behavioral. Modern constructivist classrooms tend to use an eclectic method, integrating Piagetian with sociocultural scaffolding and evidence-based teaching practices (Kirschner, </w:t>
      </w:r>
      <w:proofErr w:type="spellStart"/>
      <w:r w:rsidRPr="003476BC">
        <w:rPr>
          <w:rFonts w:ascii="Times New Roman" w:hAnsi="Times New Roman" w:cs="Times New Roman"/>
          <w:bCs/>
          <w:sz w:val="24"/>
          <w:lang w:val="en-US"/>
        </w:rPr>
        <w:t>Sweller</w:t>
      </w:r>
      <w:proofErr w:type="spellEnd"/>
      <w:r w:rsidRPr="003476BC">
        <w:rPr>
          <w:rFonts w:ascii="Times New Roman" w:hAnsi="Times New Roman" w:cs="Times New Roman"/>
          <w:bCs/>
          <w:sz w:val="24"/>
          <w:lang w:val="en-US"/>
        </w:rPr>
        <w:t xml:space="preserve"> and Clark, 2006). In this respect, the work of Piaget remains relevant in the development of the educational though not as a model, but as an intellectual framework that guides the thinking processes of educators on how they perceive learner engagements, concept change, and cognitive developments.</w:t>
      </w:r>
    </w:p>
    <w:p w14:paraId="321B641E" w14:textId="3A6248CA" w:rsidR="00244EE3" w:rsidRPr="00244EE3" w:rsidRDefault="00206BBD" w:rsidP="00244EE3">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In short, cognitive constructivism by Piaget was a groundbreaking change in education to move beyond behaviorism to one in which the learner is central to education. Although his theory has been advanced and criticized by subsequent studies, it continues to have a tremendous impact on constructivist pedagogy, curriculum development, and developmental patterns of learning. More importantly, the work by Piaget is a crucial pillar on which the modern theories, especially social constructivism and evidence-based pedagogy, have been established, which guarantees the further applicability of the work in the current educational practice.</w:t>
      </w:r>
    </w:p>
    <w:p w14:paraId="7DD0DBFF" w14:textId="6FDD27C3" w:rsidR="00244EE3" w:rsidRPr="00244EE3" w:rsidRDefault="00244EE3" w:rsidP="00244EE3">
      <w:pPr>
        <w:spacing w:line="360" w:lineRule="auto"/>
        <w:jc w:val="both"/>
        <w:rPr>
          <w:rFonts w:ascii="Times New Roman" w:hAnsi="Times New Roman" w:cs="Times New Roman"/>
          <w:b/>
          <w:bCs/>
          <w:sz w:val="24"/>
          <w:lang w:val="en-US"/>
        </w:rPr>
      </w:pPr>
      <w:bookmarkStart w:id="4" w:name="_Hlk219253907"/>
      <w:r w:rsidRPr="00244EE3">
        <w:rPr>
          <w:rFonts w:ascii="Times New Roman" w:hAnsi="Times New Roman" w:cs="Times New Roman"/>
          <w:b/>
          <w:bCs/>
          <w:sz w:val="24"/>
          <w:lang w:val="en-US"/>
        </w:rPr>
        <w:lastRenderedPageBreak/>
        <w:t xml:space="preserve">2.2 Albert Bandura – Social Learning Theory </w:t>
      </w:r>
    </w:p>
    <w:bookmarkEnd w:id="4"/>
    <w:p w14:paraId="6B0C5CB8" w14:textId="171AA8E8"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social learning theory of Albert Bandura is an important theoretical advance in the psychology of education since it provides a reason to fill the explanatory gap between behaviorism and cognitivism. Although Bandura asserts that learning is common through observation, modelling, and cognitive mediation, in his view behaviorist models, learning was conceptualized because of direct reinforcement and conditioning, although direct reinforcement was not always involved (Bandura and Hall, 2018). His work redefined learning as a socially situated and cognitively mediated process, which provides a more detailed explanation of how people learn, adopt behaviors and attitudes in real education.</w:t>
      </w:r>
    </w:p>
    <w:p w14:paraId="730142AF" w14:textId="1D1D0C85"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One of the most important ideas in the theory developed by Bandura is that of observational learning, according to which the learners receive new behaviors and interpretations not only through trials and errors but also by watching others. Attention, retention, reproduction, and motivation are the most important cognitive processes that underline this kind of learning argued by Bandura (Bandura, 1986). This was a clear break with behaviorist assumptions that require learning to be directly experienced in order to take place. This understanding is used educationally to understand how learners tend to mimic the strategies, behaviors and dispositions depicted by teachers, peers or media personalities even in the absence of any reward (Schunk, 2012).</w:t>
      </w:r>
    </w:p>
    <w:p w14:paraId="1268173B" w14:textId="00E56A00"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Observational learning is closely related to the concept of modelling that is highly focused on the role of role models in the development of learning. Teachers in the classroom serve both as instructors and behavioral, cognitive role models, whose actions, attitudes, and expectations affect the interaction and self-perceptions of learners (Wentzel, 2022). Social skills, academic behaviors, and professional dispositions are disciplines that require particular focus in modelling, and hence the implication of Bandura to formal education as well as teacher education programs. Such a view is quite consistent with the social constructivist approaches, which stress that learning is a socially mediated process that takes place by means of interaction, and common meaning-making (Daniels, 2016).</w:t>
      </w:r>
    </w:p>
    <w:p w14:paraId="3E4FFC63" w14:textId="5287A285" w:rsidR="00244EE3" w:rsidRPr="00244EE3" w:rsidRDefault="00206BBD" w:rsidP="00244EE3">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Bandura also developed learning theory by incorporating the theory of vicarious reinforcement, which teaches people about learning by observing the outcome of other people. When learners observe rewarding and punishing </w:t>
      </w:r>
      <w:r w:rsidR="003476BC" w:rsidRPr="00206BBD">
        <w:rPr>
          <w:rFonts w:ascii="Times New Roman" w:hAnsi="Times New Roman" w:cs="Times New Roman"/>
          <w:bCs/>
          <w:sz w:val="24"/>
          <w:lang w:val="en-US"/>
        </w:rPr>
        <w:t>behaviors,</w:t>
      </w:r>
      <w:r w:rsidRPr="00206BBD">
        <w:rPr>
          <w:rFonts w:ascii="Times New Roman" w:hAnsi="Times New Roman" w:cs="Times New Roman"/>
          <w:bCs/>
          <w:sz w:val="24"/>
          <w:lang w:val="en-US"/>
        </w:rPr>
        <w:t xml:space="preserve"> they tend to repeat them later and shun behaviors that have been punished despite them not necessarily having the same experiences (Bandura, 1977). This observation put a dent on the behaviorist premises by showing that reinforcement </w:t>
      </w:r>
      <w:r w:rsidRPr="00206BBD">
        <w:rPr>
          <w:rFonts w:ascii="Times New Roman" w:hAnsi="Times New Roman" w:cs="Times New Roman"/>
          <w:bCs/>
          <w:sz w:val="24"/>
          <w:lang w:val="en-US"/>
        </w:rPr>
        <w:lastRenderedPageBreak/>
        <w:t>need not be direct. In education, it has significant consequences to classroom management, peer learning, and assessment practices where the perceived feedback and recognition can influence the learner behavior and motivation indirectly (Hattie, 2012).</w:t>
      </w:r>
    </w:p>
    <w:p w14:paraId="543D5463" w14:textId="77777777"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most impactful contribution made by Bandura to the world of education is the notion of self-efficacy which can be defined as a personal feeling of the ability to plan and perform the actions that are necessary to accomplish certain goals (Bandura, 1997). The studies have continued to show that self-efficacy is a good predictor of academic motivation, persistence and achievement, which in many instances, surpasses previous achievement (Zimmerman, 2000). Pedagogically, it is a shift of focus on the ability-based explanations of success to the beliefs held by learners concerning their competence. These implications are far reaching on inclusive education in that it defies the deficit models of learning and highlights the importance of feedback, modelling and supportive learning environments in the formation of confidence in the learner.</w:t>
      </w:r>
    </w:p>
    <w:p w14:paraId="0FA82D04" w14:textId="100E0A76"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theory introduced by Bandura is especially applicable to modern digital and online learning settings, whereby observational learning and modelling are more and more mediated with the help of technology. Social media, instruction in the form of video provide strong settings where learners see their peers and influencers, developing academic knowledge and identity (Selwyn, 2021). In her case, we can see how vicarious reinforcement works in form of likes, shares and visibility to support specific behaviors and thinking patterns. The framework provided by Bandura thus provides useful information into the process of learning in non-traditional classroom settings, which is one of the deficiencies of the previous learning theories which were created earlier in the digital age.</w:t>
      </w:r>
    </w:p>
    <w:p w14:paraId="41D3BDFB" w14:textId="694696DD"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Social learning theory has not gone without criticism despite its strengths. Among the limitations is the fact that it does not pay much attention to stages of development especially in comparison with cognitive constructivism by Piaget. The theory proposed by Bandura fails to offer an organized explanation of the way in which learning capabilities vary in childhood and adolescence, which is why some critics believe that it is not explanatory enough about the developmental limitations to learning (Illeris, 2018). Also, self-efficacy is a strong explanation construct that poses methodological issues since internal cognitive beliefs are difficult to determine reliably across settings (Pajares, 1996).</w:t>
      </w:r>
    </w:p>
    <w:p w14:paraId="7167F1F4" w14:textId="2E42820A"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Moreover, opponents have proposed that Bandura might be exaggerating the role of teachers and role modelers, and inadequately addressing the structural, cultural, and socio-economic </w:t>
      </w:r>
      <w:r w:rsidRPr="00206BBD">
        <w:rPr>
          <w:rFonts w:ascii="Times New Roman" w:hAnsi="Times New Roman" w:cs="Times New Roman"/>
          <w:bCs/>
          <w:sz w:val="24"/>
          <w:lang w:val="en-US"/>
        </w:rPr>
        <w:lastRenderedPageBreak/>
        <w:t>conditions that determine the learning prospects and results (Bourdieu, 2020). In this sense, the identity of learners and their motivation do not only depend on the visible behavior, but they are also restricted by the greater social structures than the classroom. The critique brings to the fore the significance of placing the social learning theory in broader sociological and critical educational contexts.</w:t>
      </w:r>
    </w:p>
    <w:p w14:paraId="7F5F51A4" w14:textId="7AC31A5E"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However, the social learning theory developed by Bandura is always very influential as it offers flexible and integrative description of learning which takes into consideration behavioral, cognitive and social aspects. The focus on identity, motivation, and self-esteem is particularly similar to current-day issues regarding learner engagement, wellbeing, and inclusion. Together with the constructivist and evidence-based pedagogical paradigms, the theory by Bandura provides a solid framework towards learning and learning processes in intricate socially mediated and digitally mediated learning settings.</w:t>
      </w:r>
    </w:p>
    <w:p w14:paraId="7B276377" w14:textId="74CA2ED9" w:rsidR="009D780E" w:rsidRPr="009D780E" w:rsidRDefault="009D780E" w:rsidP="00244EE3">
      <w:pPr>
        <w:spacing w:line="360" w:lineRule="auto"/>
        <w:jc w:val="both"/>
        <w:rPr>
          <w:rFonts w:ascii="Times New Roman" w:hAnsi="Times New Roman" w:cs="Times New Roman"/>
          <w:b/>
          <w:bCs/>
          <w:sz w:val="28"/>
          <w:lang w:val="en-US"/>
        </w:rPr>
      </w:pPr>
      <w:bookmarkStart w:id="5" w:name="_Hlk219253936"/>
      <w:r w:rsidRPr="009D780E">
        <w:rPr>
          <w:rFonts w:ascii="Times New Roman" w:hAnsi="Times New Roman" w:cs="Times New Roman"/>
          <w:b/>
          <w:bCs/>
          <w:sz w:val="28"/>
          <w:lang w:val="en-US"/>
        </w:rPr>
        <w:t>3. Review of Impact on Educational Practice</w:t>
      </w:r>
    </w:p>
    <w:p w14:paraId="06F8C588" w14:textId="6D2A20D8" w:rsidR="00244EE3" w:rsidRPr="00244EE3" w:rsidRDefault="00244EE3" w:rsidP="00244EE3">
      <w:pPr>
        <w:spacing w:line="360" w:lineRule="auto"/>
        <w:jc w:val="both"/>
        <w:rPr>
          <w:rFonts w:ascii="Times New Roman" w:hAnsi="Times New Roman" w:cs="Times New Roman"/>
          <w:b/>
          <w:bCs/>
          <w:sz w:val="24"/>
          <w:lang w:val="en-US"/>
        </w:rPr>
      </w:pPr>
      <w:bookmarkStart w:id="6" w:name="_Hlk219254001"/>
      <w:bookmarkEnd w:id="5"/>
      <w:r>
        <w:rPr>
          <w:rFonts w:ascii="Times New Roman" w:hAnsi="Times New Roman" w:cs="Times New Roman"/>
          <w:b/>
          <w:bCs/>
          <w:sz w:val="24"/>
          <w:lang w:val="en-US"/>
        </w:rPr>
        <w:t xml:space="preserve">3.1 </w:t>
      </w:r>
      <w:r w:rsidRPr="00244EE3">
        <w:rPr>
          <w:rFonts w:ascii="Times New Roman" w:hAnsi="Times New Roman" w:cs="Times New Roman"/>
          <w:b/>
          <w:bCs/>
          <w:sz w:val="24"/>
          <w:lang w:val="en-US"/>
        </w:rPr>
        <w:t xml:space="preserve">Jean Piaget: Impact on Educational Practice </w:t>
      </w:r>
      <w:bookmarkEnd w:id="6"/>
    </w:p>
    <w:p w14:paraId="71C6723C" w14:textId="3E2B61B9"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Cognitive constructivism developed by Piaget has been very influential and long lasting in the practice of education, especially in relation to inquiry-based learning, learner-centered pedagogy, and developmental curriculum design. Piaget has advocated the importance of active knowledge building in a classroom setting, and as a result, educators have been keen to create learning opportunities that require students to explore, solve problems, and gain conceptual knowledge as opposed to passively receiving information. Science and mathematics Inquiry-based learning strategies, such as those, reflect Piagetian assumptions, that learners learn best when they experience cognitive conflict by being directly involved in a problem (</w:t>
      </w:r>
      <w:proofErr w:type="spellStart"/>
      <w:r w:rsidRPr="00206BBD">
        <w:rPr>
          <w:rFonts w:ascii="Times New Roman" w:hAnsi="Times New Roman" w:cs="Times New Roman"/>
          <w:bCs/>
          <w:sz w:val="24"/>
          <w:lang w:val="en-US"/>
        </w:rPr>
        <w:t>Hmelo</w:t>
      </w:r>
      <w:proofErr w:type="spellEnd"/>
      <w:r w:rsidRPr="00206BBD">
        <w:rPr>
          <w:rFonts w:ascii="Times New Roman" w:hAnsi="Times New Roman" w:cs="Times New Roman"/>
          <w:bCs/>
          <w:sz w:val="24"/>
          <w:lang w:val="en-US"/>
        </w:rPr>
        <w:t>-Silver et al., 2007).</w:t>
      </w:r>
    </w:p>
    <w:p w14:paraId="7CC94274" w14:textId="0385C22D"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Piaget has an impact in policy terms through the curricula that are based on progression and focus on conceptual development and appropriateness of development. The Curriculum of Wales, which is based on steps of progression, learner agency, and experiential learning represents the Piagetian concept of learning as something that develops over time through engagement with meaningful situations (Welsh Government, 2022). This methodology assists educators with the creation of programs that emphasize the depth of knowledge over the shallow learning of the material. In action, however, there is conflict between the ideas of </w:t>
      </w:r>
      <w:r w:rsidRPr="00206BBD">
        <w:rPr>
          <w:rFonts w:ascii="Times New Roman" w:hAnsi="Times New Roman" w:cs="Times New Roman"/>
          <w:bCs/>
          <w:sz w:val="24"/>
          <w:lang w:val="en-US"/>
        </w:rPr>
        <w:lastRenderedPageBreak/>
        <w:t>constructivism as developed by Piaget and the realities of standardized testing, accountability pressures, and time constraints in schools (Biesta, 2015).</w:t>
      </w:r>
    </w:p>
    <w:p w14:paraId="500744BD" w14:textId="52BB5FC7"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Although the theory proposed by Piaget has led to the development of more active and student-</w:t>
      </w:r>
      <w:proofErr w:type="spellStart"/>
      <w:r w:rsidRPr="003476BC">
        <w:rPr>
          <w:rFonts w:ascii="Times New Roman" w:hAnsi="Times New Roman" w:cs="Times New Roman"/>
          <w:bCs/>
          <w:sz w:val="24"/>
          <w:lang w:val="en-US"/>
        </w:rPr>
        <w:t>centred</w:t>
      </w:r>
      <w:proofErr w:type="spellEnd"/>
      <w:r w:rsidRPr="003476BC">
        <w:rPr>
          <w:rFonts w:ascii="Times New Roman" w:hAnsi="Times New Roman" w:cs="Times New Roman"/>
          <w:bCs/>
          <w:sz w:val="24"/>
          <w:lang w:val="en-US"/>
        </w:rPr>
        <w:t xml:space="preserve"> classrooms, its practical use has been criticized as problematic. Unless the discovery learning is properly structured, learners can be over challenged by discovery learning and therefore might develop misconceptions instead of being able to understand anything (</w:t>
      </w:r>
      <w:proofErr w:type="spellStart"/>
      <w:r w:rsidRPr="003476BC">
        <w:rPr>
          <w:rFonts w:ascii="Times New Roman" w:hAnsi="Times New Roman" w:cs="Times New Roman"/>
          <w:bCs/>
          <w:sz w:val="24"/>
          <w:lang w:val="en-US"/>
        </w:rPr>
        <w:t>Sweller</w:t>
      </w:r>
      <w:proofErr w:type="spellEnd"/>
      <w:r w:rsidRPr="003476BC">
        <w:rPr>
          <w:rFonts w:ascii="Times New Roman" w:hAnsi="Times New Roman" w:cs="Times New Roman"/>
          <w:bCs/>
          <w:sz w:val="24"/>
          <w:lang w:val="en-US"/>
        </w:rPr>
        <w:t xml:space="preserve"> et al., 2007).</w:t>
      </w:r>
      <w:r w:rsidR="00244EE3" w:rsidRPr="00244EE3">
        <w:rPr>
          <w:rFonts w:ascii="Times New Roman" w:hAnsi="Times New Roman" w:cs="Times New Roman"/>
          <w:bCs/>
          <w:sz w:val="24"/>
          <w:lang w:val="en-US"/>
        </w:rPr>
        <w:t xml:space="preserve"> Evidence from cognitive load theory suggests that learners benefit from explicit instruction and guided practice, particularly in the early stages of learning (</w:t>
      </w:r>
      <w:proofErr w:type="spellStart"/>
      <w:r w:rsidR="00244EE3" w:rsidRPr="00244EE3">
        <w:rPr>
          <w:rFonts w:ascii="Times New Roman" w:hAnsi="Times New Roman" w:cs="Times New Roman"/>
          <w:bCs/>
          <w:sz w:val="24"/>
          <w:lang w:val="en-US"/>
        </w:rPr>
        <w:t>Sweller</w:t>
      </w:r>
      <w:proofErr w:type="spellEnd"/>
      <w:r w:rsidR="00244EE3" w:rsidRPr="00244EE3">
        <w:rPr>
          <w:rFonts w:ascii="Times New Roman" w:hAnsi="Times New Roman" w:cs="Times New Roman"/>
          <w:bCs/>
          <w:sz w:val="24"/>
          <w:lang w:val="en-US"/>
        </w:rPr>
        <w:t xml:space="preserve"> et al., 2011). This raises tensions between Piagetian pedagogy and evidence-informed teaching approaches that advocate structured scaffolding.</w:t>
      </w:r>
    </w:p>
    <w:p w14:paraId="07CCBA6A" w14:textId="4492FAA3" w:rsidR="00244EE3" w:rsidRPr="00244EE3" w:rsidRDefault="00206BBD" w:rsidP="00244EE3">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However, Piaget is still influential when it comes to using his concepts in a flexible way as opposed to dogmatical way. Realistically, hybrid pedagogical frameworks are embraced in numerous modern-day classrooms, with constructivist inquiry being a blend of clear instruction and formative assessment content. Applied in this sense, Piaget theory still promotes an effective learning through fostering the idea that teachers are supposed to regard the level of developmental maturity, previous knowledge and conceptual advancement, as well as to acknowledge the necessity of instructions.</w:t>
      </w:r>
    </w:p>
    <w:p w14:paraId="54181972" w14:textId="5F4E7D6B" w:rsidR="00244EE3" w:rsidRPr="00244EE3" w:rsidRDefault="00244EE3" w:rsidP="00244EE3">
      <w:pPr>
        <w:spacing w:line="360" w:lineRule="auto"/>
        <w:jc w:val="both"/>
        <w:rPr>
          <w:rFonts w:ascii="Times New Roman" w:hAnsi="Times New Roman" w:cs="Times New Roman"/>
          <w:b/>
          <w:bCs/>
          <w:sz w:val="24"/>
          <w:lang w:val="en-US"/>
        </w:rPr>
      </w:pPr>
      <w:bookmarkStart w:id="7" w:name="_Hlk219254033"/>
      <w:r>
        <w:rPr>
          <w:rFonts w:ascii="Times New Roman" w:hAnsi="Times New Roman" w:cs="Times New Roman"/>
          <w:b/>
          <w:bCs/>
          <w:sz w:val="24"/>
          <w:lang w:val="en-US"/>
        </w:rPr>
        <w:t xml:space="preserve">3.2 </w:t>
      </w:r>
      <w:r w:rsidRPr="00244EE3">
        <w:rPr>
          <w:rFonts w:ascii="Times New Roman" w:hAnsi="Times New Roman" w:cs="Times New Roman"/>
          <w:b/>
          <w:bCs/>
          <w:sz w:val="24"/>
          <w:lang w:val="en-US"/>
        </w:rPr>
        <w:t xml:space="preserve">Albert Bandura: Impact on Educational Practice </w:t>
      </w:r>
    </w:p>
    <w:bookmarkEnd w:id="7"/>
    <w:p w14:paraId="3B95194F" w14:textId="3CA46FFB" w:rsidR="00244EE3" w:rsidRPr="00244EE3" w:rsidRDefault="00206BBD" w:rsidP="00244EE3">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social learning theory by Bandura has brought a great influence on the field of education practice especially when it comes to group work, modelling, motivation and identity of the learners. It has made one of its greatest contributions in the appreciation that learning is often achieved through observation and social interaction. This has supported collaborative learning, peer modelling, and teacher demonstration in classrooms as the primary pedagogical approaches (Gillies, 2016). Teachers have become more conscious that their behaviors, expectations and attitudes are effective models that influence the levels of learner engagement and self-beliefs.</w:t>
      </w:r>
    </w:p>
    <w:p w14:paraId="61F8BEF1" w14:textId="55F8F21C"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 xml:space="preserve">Self-efficacy by Bandura has had a particular impact on inclusive and motivational teaching practices. Studies have proven that students who have high self-efficacy tend to stick to hard work, have control over their learning and have high positive results (Zimmerman, 2000). Practically, this has prompted educators to employ formative feedback, mastery-based objectives and helpful classroom conditions that promote confidence instead of enforcing fixed conceptions about talent (Dweck and Yeager, 2019). These practices are consistent with the </w:t>
      </w:r>
      <w:r w:rsidRPr="003476BC">
        <w:rPr>
          <w:rFonts w:ascii="Times New Roman" w:hAnsi="Times New Roman" w:cs="Times New Roman"/>
          <w:bCs/>
          <w:sz w:val="24"/>
          <w:lang w:val="en-US"/>
        </w:rPr>
        <w:lastRenderedPageBreak/>
        <w:t>evidence-based teaching strategies with the focus on feedback, high expectations, and learner motivation (Coe et al., 2014).</w:t>
      </w:r>
    </w:p>
    <w:p w14:paraId="3E98C4D3" w14:textId="126513E3"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The theory presented by Bandura is also very applicable to the digital and online learning setting where observational learning and modelling are enhanced by technology. Video instruction, social media, and online discussion forums provide new conditions under which schoolchildren watch their peers and role models and influence not only academic training but also identity (Selwyn, 2021). This, however, creates some issues of control of influence, role model credibility, and encouragement of bad behaviors or stereotyping.</w:t>
      </w:r>
    </w:p>
    <w:p w14:paraId="747DBA8D" w14:textId="05C39F28"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More importantly, practice brings some limitations into the picture. The focus on modelling by Bandura can exaggerate the role of teacher but downplay the role of larger social-economic and cultural factors in influencing learning (Reay, 2009). Also, as much as self-efficacy is an effective construct, it may be difficult to translate it into a coherent classroom practice, especially in the situations of high-stake assessment. In spite of all these tensions, the theory offered by Bandura is very helpful, as it suggests the educator with a model of interpreting learning as socially situated, motivational, and identity-created, which are the aspects that are crucial to modern educational practice.</w:t>
      </w:r>
    </w:p>
    <w:p w14:paraId="0102B30A" w14:textId="2603A27F" w:rsidR="009D780E" w:rsidRPr="009D780E" w:rsidRDefault="009D780E" w:rsidP="00244EE3">
      <w:pPr>
        <w:spacing w:line="360" w:lineRule="auto"/>
        <w:jc w:val="both"/>
        <w:rPr>
          <w:rFonts w:ascii="Times New Roman" w:hAnsi="Times New Roman" w:cs="Times New Roman"/>
          <w:b/>
          <w:bCs/>
          <w:sz w:val="28"/>
          <w:lang w:val="en-US"/>
        </w:rPr>
      </w:pPr>
      <w:r w:rsidRPr="009D780E">
        <w:rPr>
          <w:rFonts w:ascii="Times New Roman" w:hAnsi="Times New Roman" w:cs="Times New Roman"/>
          <w:b/>
          <w:bCs/>
          <w:sz w:val="28"/>
          <w:lang w:val="en-US"/>
        </w:rPr>
        <w:t xml:space="preserve">4. Critical Reflection </w:t>
      </w:r>
    </w:p>
    <w:bookmarkEnd w:id="1"/>
    <w:p w14:paraId="137D9E77" w14:textId="1CE45D81" w:rsidR="00206BBD" w:rsidRPr="00206BBD"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This critical review has helped to further enhance my knowledge about learning as a multi-dimensional process that cannot be explained well using a single theoretical perspective. The study of Jean Piaget and Albert Bandura has illuminated the shortcomings of behaviorist models and underlined the value of assuming learners as active, thinking and socially defined persons. This analysis has enabled me to see effective pedagogy as the practiced use of non-duplicative viewpoints that are well-informed.</w:t>
      </w:r>
    </w:p>
    <w:p w14:paraId="743607E0" w14:textId="0606923B" w:rsidR="00244EE3" w:rsidRPr="00244EE3" w:rsidRDefault="00206BBD" w:rsidP="00206BBD">
      <w:pPr>
        <w:spacing w:line="360" w:lineRule="auto"/>
        <w:jc w:val="both"/>
        <w:rPr>
          <w:rFonts w:ascii="Times New Roman" w:hAnsi="Times New Roman" w:cs="Times New Roman"/>
          <w:bCs/>
          <w:sz w:val="24"/>
          <w:lang w:val="en-US"/>
        </w:rPr>
      </w:pPr>
      <w:r w:rsidRPr="00206BBD">
        <w:rPr>
          <w:rFonts w:ascii="Times New Roman" w:hAnsi="Times New Roman" w:cs="Times New Roman"/>
          <w:bCs/>
          <w:sz w:val="24"/>
          <w:lang w:val="en-US"/>
        </w:rPr>
        <w:t xml:space="preserve">Cognitive constructivist by Piaget has been instrumental in the formation of my knowledge on the active creation of knowledge by the learner in the process of engagement, exploration, and conceptual challenge. His focus on developmental progression, already acquired knowledge and cognitive conflict has supported the need to create learning experiences that are intellectually stimulating as opposed to being procedure oriented. This review has however explained the weaknesses of Piagetian principles used alone. Specifically, the criticism of the discovery learning and the evidence provided by the cognitive load theory indicate that learners, in particular, beginners, can learn by means of guided instructions and inquiries </w:t>
      </w:r>
      <w:r w:rsidRPr="00206BBD">
        <w:rPr>
          <w:rFonts w:ascii="Times New Roman" w:hAnsi="Times New Roman" w:cs="Times New Roman"/>
          <w:bCs/>
          <w:sz w:val="24"/>
          <w:lang w:val="en-US"/>
        </w:rPr>
        <w:lastRenderedPageBreak/>
        <w:t>(</w:t>
      </w:r>
      <w:proofErr w:type="spellStart"/>
      <w:r w:rsidRPr="00206BBD">
        <w:rPr>
          <w:rFonts w:ascii="Times New Roman" w:hAnsi="Times New Roman" w:cs="Times New Roman"/>
          <w:bCs/>
          <w:sz w:val="24"/>
          <w:lang w:val="en-US"/>
        </w:rPr>
        <w:t>Sweller</w:t>
      </w:r>
      <w:proofErr w:type="spellEnd"/>
      <w:r w:rsidRPr="00206BBD">
        <w:rPr>
          <w:rFonts w:ascii="Times New Roman" w:hAnsi="Times New Roman" w:cs="Times New Roman"/>
          <w:bCs/>
          <w:sz w:val="24"/>
          <w:lang w:val="en-US"/>
        </w:rPr>
        <w:t xml:space="preserve"> et al., 2011). This has promoted a more objective and critical reading of constructivist pedagogy in my practice.</w:t>
      </w:r>
    </w:p>
    <w:p w14:paraId="57D90CD7" w14:textId="325330FB" w:rsidR="00244EE3" w:rsidRPr="00244EE3" w:rsidRDefault="00244EE3" w:rsidP="00244EE3">
      <w:pPr>
        <w:spacing w:line="360" w:lineRule="auto"/>
        <w:jc w:val="both"/>
        <w:rPr>
          <w:rFonts w:ascii="Times New Roman" w:hAnsi="Times New Roman" w:cs="Times New Roman"/>
          <w:bCs/>
          <w:sz w:val="24"/>
          <w:lang w:val="en-US"/>
        </w:rPr>
      </w:pPr>
      <w:r w:rsidRPr="00244EE3">
        <w:rPr>
          <w:rFonts w:ascii="Times New Roman" w:hAnsi="Times New Roman" w:cs="Times New Roman"/>
          <w:bCs/>
          <w:sz w:val="24"/>
          <w:lang w:val="en-US"/>
        </w:rPr>
        <w:t xml:space="preserve">While Piaget’s work provides </w:t>
      </w:r>
      <w:r w:rsidR="00206BBD" w:rsidRPr="00244EE3">
        <w:rPr>
          <w:rFonts w:ascii="Times New Roman" w:hAnsi="Times New Roman" w:cs="Times New Roman"/>
          <w:bCs/>
          <w:sz w:val="24"/>
          <w:lang w:val="en-US"/>
        </w:rPr>
        <w:t>theoretical</w:t>
      </w:r>
      <w:r w:rsidRPr="00244EE3">
        <w:rPr>
          <w:rFonts w:ascii="Times New Roman" w:hAnsi="Times New Roman" w:cs="Times New Roman"/>
          <w:bCs/>
          <w:sz w:val="24"/>
          <w:lang w:val="en-US"/>
        </w:rPr>
        <w:t xml:space="preserve"> foundation for learner-</w:t>
      </w:r>
      <w:proofErr w:type="spellStart"/>
      <w:r w:rsidRPr="00244EE3">
        <w:rPr>
          <w:rFonts w:ascii="Times New Roman" w:hAnsi="Times New Roman" w:cs="Times New Roman"/>
          <w:bCs/>
          <w:sz w:val="24"/>
          <w:lang w:val="en-US"/>
        </w:rPr>
        <w:t>centred</w:t>
      </w:r>
      <w:proofErr w:type="spellEnd"/>
      <w:r w:rsidRPr="00244EE3">
        <w:rPr>
          <w:rFonts w:ascii="Times New Roman" w:hAnsi="Times New Roman" w:cs="Times New Roman"/>
          <w:bCs/>
          <w:sz w:val="24"/>
          <w:lang w:val="en-US"/>
        </w:rPr>
        <w:t xml:space="preserve"> education, this review leads me to conclude that Bandura’s social learning theory has greater relevance to contemporary educational contexts. Bandura’s emphasis on observational learning, modelling, and self-efficacy offers a powerful framework for understanding learning in socially and digitally mediated environments. In modern classrooms, where peer interaction, collaborative learning, and online platforms play a central role, Bandura’s theory provides practical insights into how identity, motivation, and </w:t>
      </w:r>
      <w:r w:rsidR="00206BBD" w:rsidRPr="00244EE3">
        <w:rPr>
          <w:rFonts w:ascii="Times New Roman" w:hAnsi="Times New Roman" w:cs="Times New Roman"/>
          <w:bCs/>
          <w:sz w:val="24"/>
          <w:lang w:val="en-US"/>
        </w:rPr>
        <w:t>behavior</w:t>
      </w:r>
      <w:r w:rsidRPr="00244EE3">
        <w:rPr>
          <w:rFonts w:ascii="Times New Roman" w:hAnsi="Times New Roman" w:cs="Times New Roman"/>
          <w:bCs/>
          <w:sz w:val="24"/>
          <w:lang w:val="en-US"/>
        </w:rPr>
        <w:t xml:space="preserve"> are shaped through social influence (</w:t>
      </w:r>
      <w:r w:rsidR="00E124DF" w:rsidRPr="00E124DF">
        <w:rPr>
          <w:rFonts w:ascii="Times New Roman" w:hAnsi="Times New Roman" w:cs="Times New Roman"/>
          <w:bCs/>
          <w:sz w:val="24"/>
          <w:lang w:val="en-US"/>
        </w:rPr>
        <w:t>Resnick</w:t>
      </w:r>
      <w:r w:rsidRPr="00244EE3">
        <w:rPr>
          <w:rFonts w:ascii="Times New Roman" w:hAnsi="Times New Roman" w:cs="Times New Roman"/>
          <w:bCs/>
          <w:sz w:val="24"/>
          <w:lang w:val="en-US"/>
        </w:rPr>
        <w:t>,</w:t>
      </w:r>
      <w:r w:rsidR="00E124DF">
        <w:rPr>
          <w:rFonts w:ascii="Times New Roman" w:hAnsi="Times New Roman" w:cs="Times New Roman"/>
          <w:bCs/>
          <w:sz w:val="24"/>
          <w:lang w:val="en-US"/>
        </w:rPr>
        <w:t xml:space="preserve"> 2008</w:t>
      </w:r>
      <w:r w:rsidRPr="00244EE3">
        <w:rPr>
          <w:rFonts w:ascii="Times New Roman" w:hAnsi="Times New Roman" w:cs="Times New Roman"/>
          <w:bCs/>
          <w:sz w:val="24"/>
          <w:lang w:val="en-US"/>
        </w:rPr>
        <w:t>; Selwyn, 20</w:t>
      </w:r>
      <w:r w:rsidR="00CE3A34">
        <w:rPr>
          <w:rFonts w:ascii="Times New Roman" w:hAnsi="Times New Roman" w:cs="Times New Roman"/>
          <w:bCs/>
          <w:sz w:val="24"/>
          <w:lang w:val="en-US"/>
        </w:rPr>
        <w:t>21</w:t>
      </w:r>
      <w:r w:rsidRPr="00244EE3">
        <w:rPr>
          <w:rFonts w:ascii="Times New Roman" w:hAnsi="Times New Roman" w:cs="Times New Roman"/>
          <w:bCs/>
          <w:sz w:val="24"/>
          <w:lang w:val="en-US"/>
        </w:rPr>
        <w:t>). The concept of self-efficacy, in particular, has reshaped my understanding of learner motivation, shifting attention away from fixed notions of ability towards the role of belief, feedback, and classroom culture.</w:t>
      </w:r>
    </w:p>
    <w:p w14:paraId="3CCE86AC" w14:textId="67E40F73" w:rsidR="00244EE3" w:rsidRPr="00244EE3" w:rsidRDefault="003476BC" w:rsidP="00244EE3">
      <w:pPr>
        <w:spacing w:line="360" w:lineRule="auto"/>
        <w:jc w:val="both"/>
        <w:rPr>
          <w:rFonts w:ascii="Times New Roman" w:hAnsi="Times New Roman" w:cs="Times New Roman"/>
          <w:bCs/>
          <w:sz w:val="24"/>
          <w:lang w:val="en-US"/>
        </w:rPr>
      </w:pPr>
      <w:r w:rsidRPr="003476BC">
        <w:rPr>
          <w:rFonts w:ascii="Times New Roman" w:hAnsi="Times New Roman" w:cs="Times New Roman"/>
          <w:bCs/>
          <w:sz w:val="24"/>
          <w:lang w:val="en-US"/>
        </w:rPr>
        <w:t>Based on my professional identity of the educator and researcher, this discussion has validated that it is important to be an evidence-based and reflective teacher. As an alternative to the choice of one theory rather than the other, I have understood that it would be essential to integrate the information on cognitive development, following Piaget, with the social situation perspective of learning, suggested by Bandura.</w:t>
      </w:r>
      <w:r w:rsidR="008A2D3C" w:rsidRPr="008A2D3C">
        <w:rPr>
          <w:rFonts w:ascii="Times New Roman" w:hAnsi="Times New Roman" w:cs="Times New Roman"/>
          <w:bCs/>
          <w:sz w:val="24"/>
          <w:lang w:val="en-US"/>
        </w:rPr>
        <w:t xml:space="preserve"> In the future, my practice approach will focus on systematic modelling, collaborative learning, and formative feedback to enhance self-efficacy and also make sure that students are intellectually challenged and actively contribute to developing a meaning. This synthesis, in the end, provides a more powerful and situational method of teaching and learning in the new educational environment.</w:t>
      </w:r>
    </w:p>
    <w:p w14:paraId="60F892A1" w14:textId="3B1E21B3" w:rsidR="000E205D" w:rsidRDefault="000E205D" w:rsidP="00D209F2">
      <w:pPr>
        <w:spacing w:line="360" w:lineRule="auto"/>
        <w:jc w:val="both"/>
        <w:rPr>
          <w:rFonts w:ascii="Times New Roman" w:hAnsi="Times New Roman" w:cs="Times New Roman"/>
          <w:bCs/>
          <w:sz w:val="24"/>
          <w:lang w:val="en-US"/>
        </w:rPr>
      </w:pPr>
    </w:p>
    <w:p w14:paraId="0DFFA97F" w14:textId="24161BF8" w:rsidR="000E205D" w:rsidRDefault="000E205D" w:rsidP="00D209F2">
      <w:pPr>
        <w:spacing w:line="360" w:lineRule="auto"/>
        <w:jc w:val="both"/>
        <w:rPr>
          <w:rFonts w:ascii="Times New Roman" w:hAnsi="Times New Roman" w:cs="Times New Roman"/>
          <w:bCs/>
          <w:sz w:val="24"/>
          <w:lang w:val="en-US"/>
        </w:rPr>
      </w:pPr>
    </w:p>
    <w:p w14:paraId="7F3BC0B9" w14:textId="325D6BEC" w:rsidR="000E205D" w:rsidRDefault="000E205D" w:rsidP="00D209F2">
      <w:pPr>
        <w:spacing w:line="360" w:lineRule="auto"/>
        <w:jc w:val="both"/>
        <w:rPr>
          <w:rFonts w:ascii="Times New Roman" w:hAnsi="Times New Roman" w:cs="Times New Roman"/>
          <w:bCs/>
          <w:sz w:val="24"/>
          <w:lang w:val="en-US"/>
        </w:rPr>
      </w:pPr>
    </w:p>
    <w:p w14:paraId="45021A2C" w14:textId="7CB2D0DD" w:rsidR="000E205D" w:rsidRDefault="000E205D" w:rsidP="00D209F2">
      <w:pPr>
        <w:spacing w:line="360" w:lineRule="auto"/>
        <w:jc w:val="both"/>
        <w:rPr>
          <w:rFonts w:ascii="Times New Roman" w:hAnsi="Times New Roman" w:cs="Times New Roman"/>
          <w:bCs/>
          <w:sz w:val="24"/>
          <w:lang w:val="en-US"/>
        </w:rPr>
      </w:pPr>
    </w:p>
    <w:p w14:paraId="7303A80A" w14:textId="6E528E47" w:rsidR="000E205D" w:rsidRDefault="000E205D" w:rsidP="00D209F2">
      <w:pPr>
        <w:spacing w:line="360" w:lineRule="auto"/>
        <w:jc w:val="both"/>
        <w:rPr>
          <w:rFonts w:ascii="Times New Roman" w:hAnsi="Times New Roman" w:cs="Times New Roman"/>
          <w:bCs/>
          <w:sz w:val="24"/>
          <w:lang w:val="en-US"/>
        </w:rPr>
      </w:pPr>
    </w:p>
    <w:p w14:paraId="7029235D" w14:textId="753EA470" w:rsidR="000E205D" w:rsidRDefault="000E205D" w:rsidP="00D209F2">
      <w:pPr>
        <w:spacing w:line="360" w:lineRule="auto"/>
        <w:jc w:val="both"/>
        <w:rPr>
          <w:rFonts w:ascii="Times New Roman" w:hAnsi="Times New Roman" w:cs="Times New Roman"/>
          <w:bCs/>
          <w:sz w:val="24"/>
          <w:lang w:val="en-US"/>
        </w:rPr>
      </w:pPr>
    </w:p>
    <w:p w14:paraId="01D77260" w14:textId="0B74412F" w:rsidR="000E205D" w:rsidRDefault="000E205D" w:rsidP="00D209F2">
      <w:pPr>
        <w:spacing w:line="360" w:lineRule="auto"/>
        <w:jc w:val="both"/>
        <w:rPr>
          <w:rFonts w:ascii="Times New Roman" w:hAnsi="Times New Roman" w:cs="Times New Roman"/>
          <w:bCs/>
          <w:sz w:val="24"/>
          <w:lang w:val="en-US"/>
        </w:rPr>
      </w:pPr>
    </w:p>
    <w:p w14:paraId="43E5A37C" w14:textId="77777777" w:rsidR="00244EE3" w:rsidRDefault="00244EE3" w:rsidP="00D209F2">
      <w:pPr>
        <w:spacing w:line="360" w:lineRule="auto"/>
        <w:jc w:val="both"/>
        <w:rPr>
          <w:rFonts w:ascii="Times New Roman" w:hAnsi="Times New Roman" w:cs="Times New Roman"/>
          <w:bCs/>
          <w:sz w:val="24"/>
          <w:lang w:val="en-US"/>
        </w:rPr>
      </w:pPr>
    </w:p>
    <w:p w14:paraId="0A0EBCC9" w14:textId="2CE76CA8" w:rsidR="000E205D" w:rsidRDefault="000E205D" w:rsidP="00D209F2">
      <w:pPr>
        <w:spacing w:line="360" w:lineRule="auto"/>
        <w:jc w:val="both"/>
        <w:rPr>
          <w:rFonts w:ascii="Times New Roman" w:hAnsi="Times New Roman" w:cs="Times New Roman"/>
          <w:b/>
          <w:bCs/>
          <w:sz w:val="28"/>
          <w:lang w:val="en-US"/>
        </w:rPr>
      </w:pPr>
      <w:r w:rsidRPr="000E205D">
        <w:rPr>
          <w:rFonts w:ascii="Times New Roman" w:hAnsi="Times New Roman" w:cs="Times New Roman"/>
          <w:b/>
          <w:bCs/>
          <w:sz w:val="28"/>
          <w:lang w:val="en-US"/>
        </w:rPr>
        <w:lastRenderedPageBreak/>
        <w:t>References</w:t>
      </w:r>
    </w:p>
    <w:p w14:paraId="6DA9F74C"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Aubrey, K. and Riley, A. (2018) </w:t>
      </w:r>
      <w:r w:rsidRPr="0034484B">
        <w:rPr>
          <w:rFonts w:ascii="Times New Roman" w:hAnsi="Times New Roman" w:cs="Times New Roman"/>
          <w:bCs/>
          <w:i/>
          <w:iCs/>
          <w:sz w:val="24"/>
          <w:lang w:val="en-US"/>
        </w:rPr>
        <w:t>Understanding and using educational theories</w:t>
      </w:r>
      <w:r w:rsidRPr="0034484B">
        <w:rPr>
          <w:rFonts w:ascii="Times New Roman" w:hAnsi="Times New Roman" w:cs="Times New Roman"/>
          <w:bCs/>
          <w:sz w:val="24"/>
          <w:lang w:val="en-US"/>
        </w:rPr>
        <w:t xml:space="preserve">. 2nd </w:t>
      </w:r>
      <w:proofErr w:type="spellStart"/>
      <w:r w:rsidRPr="0034484B">
        <w:rPr>
          <w:rFonts w:ascii="Times New Roman" w:hAnsi="Times New Roman" w:cs="Times New Roman"/>
          <w:bCs/>
          <w:sz w:val="24"/>
          <w:lang w:val="en-US"/>
        </w:rPr>
        <w:t>edn</w:t>
      </w:r>
      <w:proofErr w:type="spellEnd"/>
      <w:r w:rsidRPr="0034484B">
        <w:rPr>
          <w:rFonts w:ascii="Times New Roman" w:hAnsi="Times New Roman" w:cs="Times New Roman"/>
          <w:bCs/>
          <w:sz w:val="24"/>
          <w:lang w:val="en-US"/>
        </w:rPr>
        <w:t>. London: SAGE.</w:t>
      </w:r>
    </w:p>
    <w:p w14:paraId="2C8118F8"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Bandura, A. (1977) </w:t>
      </w:r>
      <w:r w:rsidRPr="0034484B">
        <w:rPr>
          <w:rFonts w:ascii="Times New Roman" w:hAnsi="Times New Roman" w:cs="Times New Roman"/>
          <w:bCs/>
          <w:i/>
          <w:iCs/>
          <w:sz w:val="24"/>
          <w:lang w:val="en-US"/>
        </w:rPr>
        <w:t>Social learning theory</w:t>
      </w:r>
      <w:r w:rsidRPr="0034484B">
        <w:rPr>
          <w:rFonts w:ascii="Times New Roman" w:hAnsi="Times New Roman" w:cs="Times New Roman"/>
          <w:bCs/>
          <w:sz w:val="24"/>
          <w:lang w:val="en-US"/>
        </w:rPr>
        <w:t>. Englewood Cliffs, NJ: Prentice Hall.</w:t>
      </w:r>
    </w:p>
    <w:p w14:paraId="6FA7AD65"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Bandura, A. (1986) </w:t>
      </w:r>
      <w:r w:rsidRPr="0034484B">
        <w:rPr>
          <w:rFonts w:ascii="Times New Roman" w:hAnsi="Times New Roman" w:cs="Times New Roman"/>
          <w:bCs/>
          <w:i/>
          <w:iCs/>
          <w:sz w:val="24"/>
          <w:lang w:val="en-US"/>
        </w:rPr>
        <w:t>Social foundations of thought and action: A social cognitive theory</w:t>
      </w:r>
      <w:r w:rsidRPr="0034484B">
        <w:rPr>
          <w:rFonts w:ascii="Times New Roman" w:hAnsi="Times New Roman" w:cs="Times New Roman"/>
          <w:bCs/>
          <w:sz w:val="24"/>
          <w:lang w:val="en-US"/>
        </w:rPr>
        <w:t>. Englewood Cliffs, NJ: Prentice Hall.</w:t>
      </w:r>
    </w:p>
    <w:p w14:paraId="0EB3EA97"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Bandura, A. (1997) </w:t>
      </w:r>
      <w:r w:rsidRPr="0034484B">
        <w:rPr>
          <w:rFonts w:ascii="Times New Roman" w:hAnsi="Times New Roman" w:cs="Times New Roman"/>
          <w:bCs/>
          <w:i/>
          <w:iCs/>
          <w:sz w:val="24"/>
          <w:lang w:val="en-US"/>
        </w:rPr>
        <w:t>Self-efficacy: The exercise of control</w:t>
      </w:r>
      <w:r w:rsidRPr="0034484B">
        <w:rPr>
          <w:rFonts w:ascii="Times New Roman" w:hAnsi="Times New Roman" w:cs="Times New Roman"/>
          <w:bCs/>
          <w:sz w:val="24"/>
          <w:lang w:val="en-US"/>
        </w:rPr>
        <w:t>. New York: W.H. Freeman.</w:t>
      </w:r>
    </w:p>
    <w:p w14:paraId="273B4FBD"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Bandura, A. (2014) ‘Social cognitive theory of moral thought and action’, in </w:t>
      </w:r>
      <w:proofErr w:type="spellStart"/>
      <w:r w:rsidRPr="0034484B">
        <w:rPr>
          <w:rFonts w:ascii="Times New Roman" w:hAnsi="Times New Roman" w:cs="Times New Roman"/>
          <w:bCs/>
          <w:sz w:val="24"/>
          <w:lang w:val="en-US"/>
        </w:rPr>
        <w:t>Kurtines</w:t>
      </w:r>
      <w:proofErr w:type="spellEnd"/>
      <w:r w:rsidRPr="0034484B">
        <w:rPr>
          <w:rFonts w:ascii="Times New Roman" w:hAnsi="Times New Roman" w:cs="Times New Roman"/>
          <w:bCs/>
          <w:sz w:val="24"/>
          <w:lang w:val="en-US"/>
        </w:rPr>
        <w:t xml:space="preserve">, </w:t>
      </w:r>
      <w:proofErr w:type="spellStart"/>
      <w:r w:rsidRPr="0034484B">
        <w:rPr>
          <w:rFonts w:ascii="Times New Roman" w:hAnsi="Times New Roman" w:cs="Times New Roman"/>
          <w:bCs/>
          <w:sz w:val="24"/>
          <w:lang w:val="en-US"/>
        </w:rPr>
        <w:t>W.M</w:t>
      </w:r>
      <w:proofErr w:type="spellEnd"/>
      <w:r w:rsidRPr="0034484B">
        <w:rPr>
          <w:rFonts w:ascii="Times New Roman" w:hAnsi="Times New Roman" w:cs="Times New Roman"/>
          <w:bCs/>
          <w:sz w:val="24"/>
          <w:lang w:val="en-US"/>
        </w:rPr>
        <w:t xml:space="preserve">. and Gewirtz, J.L. (eds.) </w:t>
      </w:r>
      <w:r w:rsidRPr="0034484B">
        <w:rPr>
          <w:rFonts w:ascii="Times New Roman" w:hAnsi="Times New Roman" w:cs="Times New Roman"/>
          <w:bCs/>
          <w:i/>
          <w:iCs/>
          <w:sz w:val="24"/>
          <w:lang w:val="en-US"/>
        </w:rPr>
        <w:t>Handbook of moral behavior and development</w:t>
      </w:r>
      <w:r w:rsidRPr="0034484B">
        <w:rPr>
          <w:rFonts w:ascii="Times New Roman" w:hAnsi="Times New Roman" w:cs="Times New Roman"/>
          <w:bCs/>
          <w:sz w:val="24"/>
          <w:lang w:val="en-US"/>
        </w:rPr>
        <w:t>. New York: Psychology Press, pp. 45–103.</w:t>
      </w:r>
    </w:p>
    <w:p w14:paraId="296ED7EF"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Bandura, A. and Hall, P. (2018) ‘Albert Bandura and social learning theory’, in Nutbrown, C. and Clough, P. (eds.) </w:t>
      </w:r>
      <w:r w:rsidRPr="0034484B">
        <w:rPr>
          <w:rFonts w:ascii="Times New Roman" w:hAnsi="Times New Roman" w:cs="Times New Roman"/>
          <w:bCs/>
          <w:i/>
          <w:iCs/>
          <w:sz w:val="24"/>
          <w:lang w:val="en-US"/>
        </w:rPr>
        <w:t>Learning theories for early years practice</w:t>
      </w:r>
      <w:r w:rsidRPr="0034484B">
        <w:rPr>
          <w:rFonts w:ascii="Times New Roman" w:hAnsi="Times New Roman" w:cs="Times New Roman"/>
          <w:bCs/>
          <w:sz w:val="24"/>
          <w:lang w:val="en-US"/>
        </w:rPr>
        <w:t>. London: SAGE, pp. 35–36.</w:t>
      </w:r>
    </w:p>
    <w:p w14:paraId="779BC16A"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Biesta, G.J.J. (2015) </w:t>
      </w:r>
      <w:r w:rsidRPr="0034484B">
        <w:rPr>
          <w:rFonts w:ascii="Times New Roman" w:hAnsi="Times New Roman" w:cs="Times New Roman"/>
          <w:bCs/>
          <w:i/>
          <w:iCs/>
          <w:sz w:val="24"/>
          <w:lang w:val="en-US"/>
        </w:rPr>
        <w:t>Good education in an age of measurement: Ethics, politics, democracy</w:t>
      </w:r>
      <w:r w:rsidRPr="0034484B">
        <w:rPr>
          <w:rFonts w:ascii="Times New Roman" w:hAnsi="Times New Roman" w:cs="Times New Roman"/>
          <w:bCs/>
          <w:sz w:val="24"/>
          <w:lang w:val="en-US"/>
        </w:rPr>
        <w:t>. London: Routledge.</w:t>
      </w:r>
    </w:p>
    <w:p w14:paraId="2D57F49F"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Bourdieu, P. (2020) ‘Outline of a theory of practice’, in Harrington, A. (ed.) </w:t>
      </w:r>
      <w:r w:rsidRPr="0034484B">
        <w:rPr>
          <w:rFonts w:ascii="Times New Roman" w:hAnsi="Times New Roman" w:cs="Times New Roman"/>
          <w:bCs/>
          <w:i/>
          <w:iCs/>
          <w:sz w:val="24"/>
          <w:lang w:val="en-US"/>
        </w:rPr>
        <w:t>The new social theory reader</w:t>
      </w:r>
      <w:r w:rsidRPr="0034484B">
        <w:rPr>
          <w:rFonts w:ascii="Times New Roman" w:hAnsi="Times New Roman" w:cs="Times New Roman"/>
          <w:bCs/>
          <w:sz w:val="24"/>
          <w:lang w:val="en-US"/>
        </w:rPr>
        <w:t>. London: Routledge, pp. 80–86.</w:t>
      </w:r>
    </w:p>
    <w:p w14:paraId="22504E02"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Bruner, J.S. (2009) </w:t>
      </w:r>
      <w:r w:rsidRPr="0034484B">
        <w:rPr>
          <w:rFonts w:ascii="Times New Roman" w:hAnsi="Times New Roman" w:cs="Times New Roman"/>
          <w:bCs/>
          <w:i/>
          <w:iCs/>
          <w:sz w:val="24"/>
          <w:lang w:val="en-US"/>
        </w:rPr>
        <w:t>Actual minds, possible worlds</w:t>
      </w:r>
      <w:r w:rsidRPr="0034484B">
        <w:rPr>
          <w:rFonts w:ascii="Times New Roman" w:hAnsi="Times New Roman" w:cs="Times New Roman"/>
          <w:bCs/>
          <w:sz w:val="24"/>
          <w:lang w:val="en-US"/>
        </w:rPr>
        <w:t>. Cambridge, MA: Harvard University Press.</w:t>
      </w:r>
    </w:p>
    <w:p w14:paraId="7DCD58D2"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Case, R. (2013) </w:t>
      </w:r>
      <w:r w:rsidRPr="0034484B">
        <w:rPr>
          <w:rFonts w:ascii="Times New Roman" w:hAnsi="Times New Roman" w:cs="Times New Roman"/>
          <w:bCs/>
          <w:i/>
          <w:iCs/>
          <w:sz w:val="24"/>
          <w:lang w:val="en-US"/>
        </w:rPr>
        <w:t>The mind’s staircase: Exploring the conceptual underpinnings of children’s thought and knowledge</w:t>
      </w:r>
      <w:r w:rsidRPr="0034484B">
        <w:rPr>
          <w:rFonts w:ascii="Times New Roman" w:hAnsi="Times New Roman" w:cs="Times New Roman"/>
          <w:bCs/>
          <w:sz w:val="24"/>
          <w:lang w:val="en-US"/>
        </w:rPr>
        <w:t>. London: Psychology Press.</w:t>
      </w:r>
    </w:p>
    <w:p w14:paraId="49D57609"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Coe, R., Aloisi, C., Higgins, S. and Major, L.E. (2014) </w:t>
      </w:r>
      <w:r w:rsidRPr="0034484B">
        <w:rPr>
          <w:rFonts w:ascii="Times New Roman" w:hAnsi="Times New Roman" w:cs="Times New Roman"/>
          <w:bCs/>
          <w:i/>
          <w:iCs/>
          <w:sz w:val="24"/>
          <w:lang w:val="en-US"/>
        </w:rPr>
        <w:t>What makes great teaching? Review of the underpinning research</w:t>
      </w:r>
      <w:r w:rsidRPr="0034484B">
        <w:rPr>
          <w:rFonts w:ascii="Times New Roman" w:hAnsi="Times New Roman" w:cs="Times New Roman"/>
          <w:bCs/>
          <w:sz w:val="24"/>
          <w:lang w:val="en-US"/>
        </w:rPr>
        <w:t>. London: Sutton Trust.</w:t>
      </w:r>
    </w:p>
    <w:p w14:paraId="1D1E19F4"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Daniels, H. (2016) ‘Vygotsky and dialogic pedagogy’, </w:t>
      </w:r>
      <w:r w:rsidRPr="0034484B">
        <w:rPr>
          <w:rFonts w:ascii="Times New Roman" w:hAnsi="Times New Roman" w:cs="Times New Roman"/>
          <w:bCs/>
          <w:i/>
          <w:iCs/>
          <w:sz w:val="24"/>
          <w:lang w:val="en-US"/>
        </w:rPr>
        <w:t>Dialogic Pedagogy</w:t>
      </w:r>
      <w:r w:rsidRPr="0034484B">
        <w:rPr>
          <w:rFonts w:ascii="Times New Roman" w:hAnsi="Times New Roman" w:cs="Times New Roman"/>
          <w:bCs/>
          <w:sz w:val="24"/>
          <w:lang w:val="en-US"/>
        </w:rPr>
        <w:t>, 10(3), pp. 48–67.</w:t>
      </w:r>
    </w:p>
    <w:p w14:paraId="60AC2FBA" w14:textId="77777777" w:rsidR="0088221B" w:rsidRDefault="0088221B" w:rsidP="0034484B">
      <w:pPr>
        <w:spacing w:line="360" w:lineRule="auto"/>
        <w:jc w:val="both"/>
        <w:rPr>
          <w:rFonts w:ascii="Times New Roman" w:hAnsi="Times New Roman" w:cs="Times New Roman"/>
          <w:bCs/>
          <w:sz w:val="24"/>
          <w:lang w:val="en-US"/>
        </w:rPr>
      </w:pPr>
      <w:r w:rsidRPr="0088221B">
        <w:rPr>
          <w:rFonts w:ascii="Times New Roman" w:hAnsi="Times New Roman" w:cs="Times New Roman"/>
          <w:bCs/>
          <w:sz w:val="24"/>
        </w:rPr>
        <w:t xml:space="preserve">Dweck, C.S. and Yeager, D.S. (2019) Mindsets. </w:t>
      </w:r>
      <w:r w:rsidRPr="0088221B">
        <w:rPr>
          <w:rFonts w:ascii="Times New Roman" w:hAnsi="Times New Roman" w:cs="Times New Roman"/>
          <w:bCs/>
          <w:i/>
          <w:iCs/>
          <w:sz w:val="24"/>
        </w:rPr>
        <w:t>Perspectives on Psychological Science</w:t>
      </w:r>
      <w:r w:rsidRPr="0088221B">
        <w:rPr>
          <w:rFonts w:ascii="Times New Roman" w:hAnsi="Times New Roman" w:cs="Times New Roman"/>
          <w:bCs/>
          <w:sz w:val="24"/>
        </w:rPr>
        <w:t>, 14(3), pp. 481–494.</w:t>
      </w:r>
      <w:r w:rsidRPr="0088221B">
        <w:rPr>
          <w:rFonts w:ascii="Times New Roman" w:hAnsi="Times New Roman" w:cs="Times New Roman"/>
          <w:bCs/>
          <w:sz w:val="24"/>
          <w:lang w:val="en-US"/>
        </w:rPr>
        <w:t xml:space="preserve"> </w:t>
      </w:r>
    </w:p>
    <w:p w14:paraId="096A76F6" w14:textId="079455CC"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Fosnot, C.T. (2013) </w:t>
      </w:r>
      <w:r w:rsidRPr="0034484B">
        <w:rPr>
          <w:rFonts w:ascii="Times New Roman" w:hAnsi="Times New Roman" w:cs="Times New Roman"/>
          <w:bCs/>
          <w:i/>
          <w:iCs/>
          <w:sz w:val="24"/>
          <w:lang w:val="en-US"/>
        </w:rPr>
        <w:t>Constructivism: Theory, perspectives, and practice</w:t>
      </w:r>
      <w:r w:rsidRPr="0034484B">
        <w:rPr>
          <w:rFonts w:ascii="Times New Roman" w:hAnsi="Times New Roman" w:cs="Times New Roman"/>
          <w:bCs/>
          <w:sz w:val="24"/>
          <w:lang w:val="en-US"/>
        </w:rPr>
        <w:t>. New York: Teachers College Press.</w:t>
      </w:r>
    </w:p>
    <w:p w14:paraId="3F38962A" w14:textId="77777777" w:rsidR="0088221B" w:rsidRDefault="0088221B" w:rsidP="0034484B">
      <w:pPr>
        <w:spacing w:line="360" w:lineRule="auto"/>
        <w:jc w:val="both"/>
        <w:rPr>
          <w:rFonts w:ascii="Times New Roman" w:hAnsi="Times New Roman" w:cs="Times New Roman"/>
          <w:bCs/>
          <w:sz w:val="24"/>
          <w:lang w:val="en-US"/>
        </w:rPr>
      </w:pPr>
      <w:r w:rsidRPr="0088221B">
        <w:rPr>
          <w:rFonts w:ascii="Times New Roman" w:hAnsi="Times New Roman" w:cs="Times New Roman"/>
          <w:bCs/>
          <w:sz w:val="24"/>
        </w:rPr>
        <w:t xml:space="preserve">Gillies, R.M. (2016) Cooperative learning: Review of research and practice. </w:t>
      </w:r>
      <w:r w:rsidRPr="0088221B">
        <w:rPr>
          <w:rFonts w:ascii="Times New Roman" w:hAnsi="Times New Roman" w:cs="Times New Roman"/>
          <w:bCs/>
          <w:i/>
          <w:iCs/>
          <w:sz w:val="24"/>
        </w:rPr>
        <w:t>Australian Journal of Teacher Education</w:t>
      </w:r>
      <w:r w:rsidRPr="0088221B">
        <w:rPr>
          <w:rFonts w:ascii="Times New Roman" w:hAnsi="Times New Roman" w:cs="Times New Roman"/>
          <w:bCs/>
          <w:sz w:val="24"/>
        </w:rPr>
        <w:t>, 41(3), pp. 39–54.</w:t>
      </w:r>
      <w:r w:rsidRPr="0088221B">
        <w:rPr>
          <w:rFonts w:ascii="Times New Roman" w:hAnsi="Times New Roman" w:cs="Times New Roman"/>
          <w:bCs/>
          <w:sz w:val="24"/>
          <w:lang w:val="en-US"/>
        </w:rPr>
        <w:t xml:space="preserve"> </w:t>
      </w:r>
    </w:p>
    <w:p w14:paraId="5E65D019" w14:textId="44F9D3A1"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lastRenderedPageBreak/>
        <w:t xml:space="preserve">Hattie, J. (2012) </w:t>
      </w:r>
      <w:r w:rsidRPr="0034484B">
        <w:rPr>
          <w:rFonts w:ascii="Times New Roman" w:hAnsi="Times New Roman" w:cs="Times New Roman"/>
          <w:bCs/>
          <w:i/>
          <w:iCs/>
          <w:sz w:val="24"/>
          <w:lang w:val="en-US"/>
        </w:rPr>
        <w:t xml:space="preserve">Visible learning for teachers: </w:t>
      </w:r>
      <w:proofErr w:type="spellStart"/>
      <w:r w:rsidRPr="0034484B">
        <w:rPr>
          <w:rFonts w:ascii="Times New Roman" w:hAnsi="Times New Roman" w:cs="Times New Roman"/>
          <w:bCs/>
          <w:i/>
          <w:iCs/>
          <w:sz w:val="24"/>
          <w:lang w:val="en-US"/>
        </w:rPr>
        <w:t>Maximising</w:t>
      </w:r>
      <w:proofErr w:type="spellEnd"/>
      <w:r w:rsidRPr="0034484B">
        <w:rPr>
          <w:rFonts w:ascii="Times New Roman" w:hAnsi="Times New Roman" w:cs="Times New Roman"/>
          <w:bCs/>
          <w:i/>
          <w:iCs/>
          <w:sz w:val="24"/>
          <w:lang w:val="en-US"/>
        </w:rPr>
        <w:t xml:space="preserve"> impact on learning</w:t>
      </w:r>
      <w:r w:rsidRPr="0034484B">
        <w:rPr>
          <w:rFonts w:ascii="Times New Roman" w:hAnsi="Times New Roman" w:cs="Times New Roman"/>
          <w:bCs/>
          <w:sz w:val="24"/>
          <w:lang w:val="en-US"/>
        </w:rPr>
        <w:t>. London: Routledge.</w:t>
      </w:r>
    </w:p>
    <w:p w14:paraId="4426E29E" w14:textId="77777777" w:rsidR="0088221B" w:rsidRDefault="0088221B" w:rsidP="0034484B">
      <w:pPr>
        <w:spacing w:line="360" w:lineRule="auto"/>
        <w:jc w:val="both"/>
        <w:rPr>
          <w:rFonts w:ascii="Times New Roman" w:hAnsi="Times New Roman" w:cs="Times New Roman"/>
          <w:bCs/>
          <w:sz w:val="24"/>
          <w:lang w:val="en-US"/>
        </w:rPr>
      </w:pPr>
      <w:proofErr w:type="spellStart"/>
      <w:r w:rsidRPr="0088221B">
        <w:rPr>
          <w:rFonts w:ascii="Times New Roman" w:hAnsi="Times New Roman" w:cs="Times New Roman"/>
          <w:bCs/>
          <w:sz w:val="24"/>
        </w:rPr>
        <w:t>Hmelo</w:t>
      </w:r>
      <w:proofErr w:type="spellEnd"/>
      <w:r w:rsidRPr="0088221B">
        <w:rPr>
          <w:rFonts w:ascii="Times New Roman" w:hAnsi="Times New Roman" w:cs="Times New Roman"/>
          <w:bCs/>
          <w:sz w:val="24"/>
        </w:rPr>
        <w:t xml:space="preserve">-Silver, C.E., Duncan, R.G. and Chinn, C.A. (2007) Scaffolding and achievement in problem-based and inquiry learning. </w:t>
      </w:r>
      <w:r w:rsidRPr="0088221B">
        <w:rPr>
          <w:rFonts w:ascii="Times New Roman" w:hAnsi="Times New Roman" w:cs="Times New Roman"/>
          <w:bCs/>
          <w:i/>
          <w:iCs/>
          <w:sz w:val="24"/>
        </w:rPr>
        <w:t>Educational Psychologist</w:t>
      </w:r>
      <w:r w:rsidRPr="0088221B">
        <w:rPr>
          <w:rFonts w:ascii="Times New Roman" w:hAnsi="Times New Roman" w:cs="Times New Roman"/>
          <w:bCs/>
          <w:sz w:val="24"/>
        </w:rPr>
        <w:t>, 42(2), pp. 99–107.</w:t>
      </w:r>
      <w:r w:rsidRPr="0088221B">
        <w:rPr>
          <w:rFonts w:ascii="Times New Roman" w:hAnsi="Times New Roman" w:cs="Times New Roman"/>
          <w:bCs/>
          <w:sz w:val="24"/>
          <w:lang w:val="en-US"/>
        </w:rPr>
        <w:t xml:space="preserve"> </w:t>
      </w:r>
    </w:p>
    <w:p w14:paraId="60C60634" w14:textId="0A218CE5"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Howard-Jones, P. (2014) </w:t>
      </w:r>
      <w:r w:rsidRPr="0034484B">
        <w:rPr>
          <w:rFonts w:ascii="Times New Roman" w:hAnsi="Times New Roman" w:cs="Times New Roman"/>
          <w:bCs/>
          <w:i/>
          <w:iCs/>
          <w:sz w:val="24"/>
          <w:lang w:val="en-US"/>
        </w:rPr>
        <w:t>Neuroscience and education: A review of educational interventions and approaches informed by neuroscience</w:t>
      </w:r>
      <w:r w:rsidRPr="0034484B">
        <w:rPr>
          <w:rFonts w:ascii="Times New Roman" w:hAnsi="Times New Roman" w:cs="Times New Roman"/>
          <w:bCs/>
          <w:sz w:val="24"/>
          <w:lang w:val="en-US"/>
        </w:rPr>
        <w:t>. London: Education Endowment Foundation.</w:t>
      </w:r>
    </w:p>
    <w:p w14:paraId="27E8EDA2"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Illeris, K. (2018) </w:t>
      </w:r>
      <w:r w:rsidRPr="0034484B">
        <w:rPr>
          <w:rFonts w:ascii="Times New Roman" w:hAnsi="Times New Roman" w:cs="Times New Roman"/>
          <w:bCs/>
          <w:i/>
          <w:iCs/>
          <w:sz w:val="24"/>
          <w:lang w:val="en-US"/>
        </w:rPr>
        <w:t>Contemporary theories of learning: Learning theorists in their own words</w:t>
      </w:r>
      <w:r w:rsidRPr="0034484B">
        <w:rPr>
          <w:rFonts w:ascii="Times New Roman" w:hAnsi="Times New Roman" w:cs="Times New Roman"/>
          <w:bCs/>
          <w:sz w:val="24"/>
          <w:lang w:val="en-US"/>
        </w:rPr>
        <w:t xml:space="preserve">. 2nd </w:t>
      </w:r>
      <w:proofErr w:type="spellStart"/>
      <w:r w:rsidRPr="0034484B">
        <w:rPr>
          <w:rFonts w:ascii="Times New Roman" w:hAnsi="Times New Roman" w:cs="Times New Roman"/>
          <w:bCs/>
          <w:sz w:val="24"/>
          <w:lang w:val="en-US"/>
        </w:rPr>
        <w:t>edn</w:t>
      </w:r>
      <w:proofErr w:type="spellEnd"/>
      <w:r w:rsidRPr="0034484B">
        <w:rPr>
          <w:rFonts w:ascii="Times New Roman" w:hAnsi="Times New Roman" w:cs="Times New Roman"/>
          <w:bCs/>
          <w:sz w:val="24"/>
          <w:lang w:val="en-US"/>
        </w:rPr>
        <w:t>. London: Routledge.</w:t>
      </w:r>
    </w:p>
    <w:p w14:paraId="2DF12A2F"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Kirschner, P.A. and Hendrick, C. (2024) </w:t>
      </w:r>
      <w:r w:rsidRPr="0034484B">
        <w:rPr>
          <w:rFonts w:ascii="Times New Roman" w:hAnsi="Times New Roman" w:cs="Times New Roman"/>
          <w:bCs/>
          <w:i/>
          <w:iCs/>
          <w:sz w:val="24"/>
          <w:lang w:val="en-US"/>
        </w:rPr>
        <w:t>How learning happens: Seminal works in educational psychology and what they mean in practice</w:t>
      </w:r>
      <w:r w:rsidRPr="0034484B">
        <w:rPr>
          <w:rFonts w:ascii="Times New Roman" w:hAnsi="Times New Roman" w:cs="Times New Roman"/>
          <w:bCs/>
          <w:sz w:val="24"/>
          <w:lang w:val="en-US"/>
        </w:rPr>
        <w:t>. London: Routledge.</w:t>
      </w:r>
    </w:p>
    <w:p w14:paraId="572A4447" w14:textId="77777777" w:rsidR="00416875" w:rsidRDefault="00416875" w:rsidP="0034484B">
      <w:pPr>
        <w:spacing w:line="360" w:lineRule="auto"/>
        <w:jc w:val="both"/>
        <w:rPr>
          <w:rFonts w:ascii="Times New Roman" w:hAnsi="Times New Roman" w:cs="Times New Roman"/>
          <w:bCs/>
          <w:sz w:val="24"/>
          <w:lang w:val="en-US"/>
        </w:rPr>
      </w:pPr>
      <w:r w:rsidRPr="00416875">
        <w:rPr>
          <w:rFonts w:ascii="Times New Roman" w:hAnsi="Times New Roman" w:cs="Times New Roman"/>
          <w:bCs/>
          <w:sz w:val="24"/>
        </w:rPr>
        <w:t xml:space="preserve">Kirschner, P.A., </w:t>
      </w:r>
      <w:proofErr w:type="spellStart"/>
      <w:r w:rsidRPr="00416875">
        <w:rPr>
          <w:rFonts w:ascii="Times New Roman" w:hAnsi="Times New Roman" w:cs="Times New Roman"/>
          <w:bCs/>
          <w:sz w:val="24"/>
        </w:rPr>
        <w:t>Sweller</w:t>
      </w:r>
      <w:proofErr w:type="spellEnd"/>
      <w:r w:rsidRPr="00416875">
        <w:rPr>
          <w:rFonts w:ascii="Times New Roman" w:hAnsi="Times New Roman" w:cs="Times New Roman"/>
          <w:bCs/>
          <w:sz w:val="24"/>
        </w:rPr>
        <w:t xml:space="preserve">, J. and Clark, R.E. (2006) Why unguided learning does not work. </w:t>
      </w:r>
      <w:r w:rsidRPr="00416875">
        <w:rPr>
          <w:rFonts w:ascii="Times New Roman" w:hAnsi="Times New Roman" w:cs="Times New Roman"/>
          <w:bCs/>
          <w:i/>
          <w:iCs/>
          <w:sz w:val="24"/>
        </w:rPr>
        <w:t>Educational Psychologist</w:t>
      </w:r>
      <w:r w:rsidRPr="00416875">
        <w:rPr>
          <w:rFonts w:ascii="Times New Roman" w:hAnsi="Times New Roman" w:cs="Times New Roman"/>
          <w:bCs/>
          <w:sz w:val="24"/>
        </w:rPr>
        <w:t>, 41(2), pp. 75–86.</w:t>
      </w:r>
      <w:r w:rsidRPr="00416875">
        <w:rPr>
          <w:rFonts w:ascii="Times New Roman" w:hAnsi="Times New Roman" w:cs="Times New Roman"/>
          <w:bCs/>
          <w:sz w:val="24"/>
          <w:lang w:val="en-US"/>
        </w:rPr>
        <w:t xml:space="preserve"> </w:t>
      </w:r>
    </w:p>
    <w:p w14:paraId="54F1E67A" w14:textId="5F9E4E2F"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Muijs, D. and Reynolds, D. (2017) </w:t>
      </w:r>
      <w:r w:rsidRPr="0034484B">
        <w:rPr>
          <w:rFonts w:ascii="Times New Roman" w:hAnsi="Times New Roman" w:cs="Times New Roman"/>
          <w:bCs/>
          <w:i/>
          <w:iCs/>
          <w:sz w:val="24"/>
          <w:lang w:val="en-US"/>
        </w:rPr>
        <w:t>Effective teaching: Evidence and practice</w:t>
      </w:r>
      <w:r w:rsidRPr="0034484B">
        <w:rPr>
          <w:rFonts w:ascii="Times New Roman" w:hAnsi="Times New Roman" w:cs="Times New Roman"/>
          <w:bCs/>
          <w:sz w:val="24"/>
          <w:lang w:val="en-US"/>
        </w:rPr>
        <w:t xml:space="preserve">. 4th </w:t>
      </w:r>
      <w:proofErr w:type="spellStart"/>
      <w:r w:rsidRPr="0034484B">
        <w:rPr>
          <w:rFonts w:ascii="Times New Roman" w:hAnsi="Times New Roman" w:cs="Times New Roman"/>
          <w:bCs/>
          <w:sz w:val="24"/>
          <w:lang w:val="en-US"/>
        </w:rPr>
        <w:t>edn</w:t>
      </w:r>
      <w:proofErr w:type="spellEnd"/>
      <w:r w:rsidRPr="0034484B">
        <w:rPr>
          <w:rFonts w:ascii="Times New Roman" w:hAnsi="Times New Roman" w:cs="Times New Roman"/>
          <w:bCs/>
          <w:sz w:val="24"/>
          <w:lang w:val="en-US"/>
        </w:rPr>
        <w:t>. London: SAGE.</w:t>
      </w:r>
    </w:p>
    <w:p w14:paraId="46ACCA2A" w14:textId="77777777" w:rsidR="00416875" w:rsidRDefault="00416875" w:rsidP="0034484B">
      <w:pPr>
        <w:spacing w:line="360" w:lineRule="auto"/>
        <w:jc w:val="both"/>
        <w:rPr>
          <w:rFonts w:ascii="Times New Roman" w:hAnsi="Times New Roman" w:cs="Times New Roman"/>
          <w:bCs/>
          <w:sz w:val="24"/>
          <w:lang w:val="en-US"/>
        </w:rPr>
      </w:pPr>
      <w:r w:rsidRPr="00416875">
        <w:rPr>
          <w:rFonts w:ascii="Times New Roman" w:hAnsi="Times New Roman" w:cs="Times New Roman"/>
          <w:bCs/>
          <w:sz w:val="24"/>
        </w:rPr>
        <w:t xml:space="preserve">Pajares, F. (1996) Self-efficacy beliefs in academic settings. </w:t>
      </w:r>
      <w:r w:rsidRPr="00416875">
        <w:rPr>
          <w:rFonts w:ascii="Times New Roman" w:hAnsi="Times New Roman" w:cs="Times New Roman"/>
          <w:bCs/>
          <w:i/>
          <w:iCs/>
          <w:sz w:val="24"/>
        </w:rPr>
        <w:t>Review of Educational Research</w:t>
      </w:r>
      <w:r w:rsidRPr="00416875">
        <w:rPr>
          <w:rFonts w:ascii="Times New Roman" w:hAnsi="Times New Roman" w:cs="Times New Roman"/>
          <w:bCs/>
          <w:sz w:val="24"/>
        </w:rPr>
        <w:t>, 66(4), pp. 543–578.</w:t>
      </w:r>
      <w:r w:rsidRPr="00416875">
        <w:rPr>
          <w:rFonts w:ascii="Times New Roman" w:hAnsi="Times New Roman" w:cs="Times New Roman"/>
          <w:bCs/>
          <w:sz w:val="24"/>
          <w:lang w:val="en-US"/>
        </w:rPr>
        <w:t xml:space="preserve"> </w:t>
      </w:r>
    </w:p>
    <w:p w14:paraId="7B0C79D1" w14:textId="5ACEB2C3"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Piaget, J. (1970) </w:t>
      </w:r>
      <w:r w:rsidRPr="0034484B">
        <w:rPr>
          <w:rFonts w:ascii="Times New Roman" w:hAnsi="Times New Roman" w:cs="Times New Roman"/>
          <w:bCs/>
          <w:i/>
          <w:iCs/>
          <w:sz w:val="24"/>
          <w:lang w:val="en-US"/>
        </w:rPr>
        <w:t>Science of education and the psychology of the child</w:t>
      </w:r>
      <w:r w:rsidRPr="0034484B">
        <w:rPr>
          <w:rFonts w:ascii="Times New Roman" w:hAnsi="Times New Roman" w:cs="Times New Roman"/>
          <w:bCs/>
          <w:sz w:val="24"/>
          <w:lang w:val="en-US"/>
        </w:rPr>
        <w:t>. New York: Viking Press.</w:t>
      </w:r>
    </w:p>
    <w:p w14:paraId="28AA403D"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Piaget, J. (1972) </w:t>
      </w:r>
      <w:r w:rsidRPr="0034484B">
        <w:rPr>
          <w:rFonts w:ascii="Times New Roman" w:hAnsi="Times New Roman" w:cs="Times New Roman"/>
          <w:bCs/>
          <w:i/>
          <w:iCs/>
          <w:sz w:val="24"/>
          <w:lang w:val="en-US"/>
        </w:rPr>
        <w:t>The psychology of the child</w:t>
      </w:r>
      <w:r w:rsidRPr="0034484B">
        <w:rPr>
          <w:rFonts w:ascii="Times New Roman" w:hAnsi="Times New Roman" w:cs="Times New Roman"/>
          <w:bCs/>
          <w:sz w:val="24"/>
          <w:lang w:val="en-US"/>
        </w:rPr>
        <w:t>. New York: Basic Books.</w:t>
      </w:r>
    </w:p>
    <w:p w14:paraId="266F1AA3"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Reay, D. (2009) ‘Sociology, social class and education’, in Apple, M.W., Ball, S.J. and Gandin, L.A. (eds.) </w:t>
      </w:r>
      <w:r w:rsidRPr="0034484B">
        <w:rPr>
          <w:rFonts w:ascii="Times New Roman" w:hAnsi="Times New Roman" w:cs="Times New Roman"/>
          <w:bCs/>
          <w:i/>
          <w:iCs/>
          <w:sz w:val="24"/>
          <w:lang w:val="en-US"/>
        </w:rPr>
        <w:t>The Routledge international handbook of the sociology of education</w:t>
      </w:r>
      <w:r w:rsidRPr="0034484B">
        <w:rPr>
          <w:rFonts w:ascii="Times New Roman" w:hAnsi="Times New Roman" w:cs="Times New Roman"/>
          <w:bCs/>
          <w:sz w:val="24"/>
          <w:lang w:val="en-US"/>
        </w:rPr>
        <w:t>. London: Routledge, pp. 396–404.</w:t>
      </w:r>
    </w:p>
    <w:p w14:paraId="5C6FB02B" w14:textId="77777777" w:rsidR="00416875" w:rsidRPr="00416875" w:rsidRDefault="00416875" w:rsidP="00416875">
      <w:pPr>
        <w:spacing w:line="360" w:lineRule="auto"/>
        <w:jc w:val="both"/>
        <w:rPr>
          <w:rFonts w:ascii="Times New Roman" w:hAnsi="Times New Roman" w:cs="Times New Roman"/>
          <w:bCs/>
          <w:sz w:val="24"/>
          <w:lang w:val="en-US"/>
        </w:rPr>
      </w:pPr>
      <w:r w:rsidRPr="00416875">
        <w:rPr>
          <w:rFonts w:ascii="Times New Roman" w:hAnsi="Times New Roman" w:cs="Times New Roman"/>
          <w:bCs/>
          <w:sz w:val="24"/>
          <w:lang w:val="en-US"/>
        </w:rPr>
        <w:t xml:space="preserve">Resnick, B. (2008) ‘Theory of self-efficacy’, in Smith, M.J. and Liehr, P.R. (eds.) </w:t>
      </w:r>
      <w:r w:rsidRPr="00416875">
        <w:rPr>
          <w:rFonts w:ascii="Times New Roman" w:hAnsi="Times New Roman" w:cs="Times New Roman"/>
          <w:bCs/>
          <w:i/>
          <w:iCs/>
          <w:sz w:val="24"/>
          <w:lang w:val="en-US"/>
        </w:rPr>
        <w:t>Middle range theory for nursing</w:t>
      </w:r>
      <w:r w:rsidRPr="00416875">
        <w:rPr>
          <w:rFonts w:ascii="Times New Roman" w:hAnsi="Times New Roman" w:cs="Times New Roman"/>
          <w:bCs/>
          <w:sz w:val="24"/>
          <w:lang w:val="en-US"/>
        </w:rPr>
        <w:t xml:space="preserve">. 2nd </w:t>
      </w:r>
      <w:proofErr w:type="spellStart"/>
      <w:r w:rsidRPr="00416875">
        <w:rPr>
          <w:rFonts w:ascii="Times New Roman" w:hAnsi="Times New Roman" w:cs="Times New Roman"/>
          <w:bCs/>
          <w:sz w:val="24"/>
          <w:lang w:val="en-US"/>
        </w:rPr>
        <w:t>edn</w:t>
      </w:r>
      <w:proofErr w:type="spellEnd"/>
      <w:r w:rsidRPr="00416875">
        <w:rPr>
          <w:rFonts w:ascii="Times New Roman" w:hAnsi="Times New Roman" w:cs="Times New Roman"/>
          <w:bCs/>
          <w:sz w:val="24"/>
          <w:lang w:val="en-US"/>
        </w:rPr>
        <w:t>. New York: Springer, pp. 183–204.</w:t>
      </w:r>
    </w:p>
    <w:p w14:paraId="141EFE7C"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Schunk, D.H. (2012) </w:t>
      </w:r>
      <w:r w:rsidRPr="0034484B">
        <w:rPr>
          <w:rFonts w:ascii="Times New Roman" w:hAnsi="Times New Roman" w:cs="Times New Roman"/>
          <w:bCs/>
          <w:i/>
          <w:iCs/>
          <w:sz w:val="24"/>
          <w:lang w:val="en-US"/>
        </w:rPr>
        <w:t>Learning theories: An educational perspective</w:t>
      </w:r>
      <w:r w:rsidRPr="0034484B">
        <w:rPr>
          <w:rFonts w:ascii="Times New Roman" w:hAnsi="Times New Roman" w:cs="Times New Roman"/>
          <w:bCs/>
          <w:sz w:val="24"/>
          <w:lang w:val="en-US"/>
        </w:rPr>
        <w:t xml:space="preserve">. 6th </w:t>
      </w:r>
      <w:proofErr w:type="spellStart"/>
      <w:r w:rsidRPr="0034484B">
        <w:rPr>
          <w:rFonts w:ascii="Times New Roman" w:hAnsi="Times New Roman" w:cs="Times New Roman"/>
          <w:bCs/>
          <w:sz w:val="24"/>
          <w:lang w:val="en-US"/>
        </w:rPr>
        <w:t>edn</w:t>
      </w:r>
      <w:proofErr w:type="spellEnd"/>
      <w:r w:rsidRPr="0034484B">
        <w:rPr>
          <w:rFonts w:ascii="Times New Roman" w:hAnsi="Times New Roman" w:cs="Times New Roman"/>
          <w:bCs/>
          <w:sz w:val="24"/>
          <w:lang w:val="en-US"/>
        </w:rPr>
        <w:t>. Boston: Pearson.</w:t>
      </w:r>
    </w:p>
    <w:p w14:paraId="2BC347A7" w14:textId="77777777" w:rsidR="00416875" w:rsidRDefault="00416875" w:rsidP="0034484B">
      <w:pPr>
        <w:spacing w:line="360" w:lineRule="auto"/>
        <w:jc w:val="both"/>
        <w:rPr>
          <w:rFonts w:ascii="Times New Roman" w:hAnsi="Times New Roman" w:cs="Times New Roman"/>
          <w:bCs/>
          <w:sz w:val="24"/>
          <w:lang w:val="en-US"/>
        </w:rPr>
      </w:pPr>
      <w:r w:rsidRPr="00416875">
        <w:rPr>
          <w:rFonts w:ascii="Times New Roman" w:hAnsi="Times New Roman" w:cs="Times New Roman"/>
          <w:bCs/>
          <w:sz w:val="24"/>
        </w:rPr>
        <w:t xml:space="preserve">Selwyn, N. (2021) Ed-tech within limits. </w:t>
      </w:r>
      <w:r w:rsidRPr="00416875">
        <w:rPr>
          <w:rFonts w:ascii="Times New Roman" w:hAnsi="Times New Roman" w:cs="Times New Roman"/>
          <w:bCs/>
          <w:i/>
          <w:iCs/>
          <w:sz w:val="24"/>
        </w:rPr>
        <w:t>E-Learning and Digital Media</w:t>
      </w:r>
      <w:r w:rsidRPr="00416875">
        <w:rPr>
          <w:rFonts w:ascii="Times New Roman" w:hAnsi="Times New Roman" w:cs="Times New Roman"/>
          <w:bCs/>
          <w:sz w:val="24"/>
        </w:rPr>
        <w:t>, 18(5), pp. 496–510.</w:t>
      </w:r>
      <w:r w:rsidRPr="00416875">
        <w:rPr>
          <w:rFonts w:ascii="Times New Roman" w:hAnsi="Times New Roman" w:cs="Times New Roman"/>
          <w:bCs/>
          <w:sz w:val="24"/>
          <w:lang w:val="en-US"/>
        </w:rPr>
        <w:t xml:space="preserve"> </w:t>
      </w:r>
    </w:p>
    <w:p w14:paraId="4A8AD688" w14:textId="0049D6D5"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Skinner, B.F. (1965) </w:t>
      </w:r>
      <w:r w:rsidRPr="0034484B">
        <w:rPr>
          <w:rFonts w:ascii="Times New Roman" w:hAnsi="Times New Roman" w:cs="Times New Roman"/>
          <w:bCs/>
          <w:i/>
          <w:iCs/>
          <w:sz w:val="24"/>
          <w:lang w:val="en-US"/>
        </w:rPr>
        <w:t>Science and human behavior</w:t>
      </w:r>
      <w:r w:rsidRPr="0034484B">
        <w:rPr>
          <w:rFonts w:ascii="Times New Roman" w:hAnsi="Times New Roman" w:cs="Times New Roman"/>
          <w:bCs/>
          <w:sz w:val="24"/>
          <w:lang w:val="en-US"/>
        </w:rPr>
        <w:t>. New York: Simon &amp; Schuster.</w:t>
      </w:r>
    </w:p>
    <w:p w14:paraId="4B54FF2A" w14:textId="77777777" w:rsidR="0034484B" w:rsidRPr="0034484B" w:rsidRDefault="0034484B" w:rsidP="0034484B">
      <w:pPr>
        <w:spacing w:line="360" w:lineRule="auto"/>
        <w:jc w:val="both"/>
        <w:rPr>
          <w:rFonts w:ascii="Times New Roman" w:hAnsi="Times New Roman" w:cs="Times New Roman"/>
          <w:bCs/>
          <w:sz w:val="24"/>
          <w:lang w:val="en-US"/>
        </w:rPr>
      </w:pPr>
      <w:proofErr w:type="spellStart"/>
      <w:r w:rsidRPr="0034484B">
        <w:rPr>
          <w:rFonts w:ascii="Times New Roman" w:hAnsi="Times New Roman" w:cs="Times New Roman"/>
          <w:bCs/>
          <w:sz w:val="24"/>
          <w:lang w:val="en-US"/>
        </w:rPr>
        <w:t>Sweller</w:t>
      </w:r>
      <w:proofErr w:type="spellEnd"/>
      <w:r w:rsidRPr="0034484B">
        <w:rPr>
          <w:rFonts w:ascii="Times New Roman" w:hAnsi="Times New Roman" w:cs="Times New Roman"/>
          <w:bCs/>
          <w:sz w:val="24"/>
          <w:lang w:val="en-US"/>
        </w:rPr>
        <w:t xml:space="preserve">, J., Ayres, P. and </w:t>
      </w:r>
      <w:proofErr w:type="spellStart"/>
      <w:r w:rsidRPr="0034484B">
        <w:rPr>
          <w:rFonts w:ascii="Times New Roman" w:hAnsi="Times New Roman" w:cs="Times New Roman"/>
          <w:bCs/>
          <w:sz w:val="24"/>
          <w:lang w:val="en-US"/>
        </w:rPr>
        <w:t>Kalyuga</w:t>
      </w:r>
      <w:proofErr w:type="spellEnd"/>
      <w:r w:rsidRPr="0034484B">
        <w:rPr>
          <w:rFonts w:ascii="Times New Roman" w:hAnsi="Times New Roman" w:cs="Times New Roman"/>
          <w:bCs/>
          <w:sz w:val="24"/>
          <w:lang w:val="en-US"/>
        </w:rPr>
        <w:t xml:space="preserve">, S. (2011) ‘Cognitive load theory’, in </w:t>
      </w:r>
      <w:r w:rsidRPr="0034484B">
        <w:rPr>
          <w:rFonts w:ascii="Times New Roman" w:hAnsi="Times New Roman" w:cs="Times New Roman"/>
          <w:bCs/>
          <w:i/>
          <w:iCs/>
          <w:sz w:val="24"/>
          <w:lang w:val="en-US"/>
        </w:rPr>
        <w:t>Cognitive load theory</w:t>
      </w:r>
      <w:r w:rsidRPr="0034484B">
        <w:rPr>
          <w:rFonts w:ascii="Times New Roman" w:hAnsi="Times New Roman" w:cs="Times New Roman"/>
          <w:bCs/>
          <w:sz w:val="24"/>
          <w:lang w:val="en-US"/>
        </w:rPr>
        <w:t>. New York: Springer, pp. 203–218.</w:t>
      </w:r>
    </w:p>
    <w:p w14:paraId="16CDCD58" w14:textId="77777777" w:rsidR="0034484B" w:rsidRPr="0034484B" w:rsidRDefault="0034484B" w:rsidP="0034484B">
      <w:pPr>
        <w:spacing w:line="360" w:lineRule="auto"/>
        <w:jc w:val="both"/>
        <w:rPr>
          <w:rFonts w:ascii="Times New Roman" w:hAnsi="Times New Roman" w:cs="Times New Roman"/>
          <w:bCs/>
          <w:sz w:val="24"/>
          <w:lang w:val="en-US"/>
        </w:rPr>
      </w:pPr>
      <w:proofErr w:type="spellStart"/>
      <w:r w:rsidRPr="0034484B">
        <w:rPr>
          <w:rFonts w:ascii="Times New Roman" w:hAnsi="Times New Roman" w:cs="Times New Roman"/>
          <w:bCs/>
          <w:sz w:val="24"/>
          <w:lang w:val="en-US"/>
        </w:rPr>
        <w:lastRenderedPageBreak/>
        <w:t>Sweller</w:t>
      </w:r>
      <w:proofErr w:type="spellEnd"/>
      <w:r w:rsidRPr="0034484B">
        <w:rPr>
          <w:rFonts w:ascii="Times New Roman" w:hAnsi="Times New Roman" w:cs="Times New Roman"/>
          <w:bCs/>
          <w:sz w:val="24"/>
          <w:lang w:val="en-US"/>
        </w:rPr>
        <w:t xml:space="preserve">, J., Kirschner, P.A. and Clark, R.E. (2007) ‘Why minimally guided teaching techniques do not work’, </w:t>
      </w:r>
      <w:r w:rsidRPr="0034484B">
        <w:rPr>
          <w:rFonts w:ascii="Times New Roman" w:hAnsi="Times New Roman" w:cs="Times New Roman"/>
          <w:bCs/>
          <w:i/>
          <w:iCs/>
          <w:sz w:val="24"/>
          <w:lang w:val="en-US"/>
        </w:rPr>
        <w:t>Educational Psychologist</w:t>
      </w:r>
      <w:r w:rsidRPr="0034484B">
        <w:rPr>
          <w:rFonts w:ascii="Times New Roman" w:hAnsi="Times New Roman" w:cs="Times New Roman"/>
          <w:bCs/>
          <w:sz w:val="24"/>
          <w:lang w:val="en-US"/>
        </w:rPr>
        <w:t>, 42(2), pp. 115–121.</w:t>
      </w:r>
    </w:p>
    <w:p w14:paraId="704B6FB3"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Vygotsky, L.S. (1978) </w:t>
      </w:r>
      <w:r w:rsidRPr="0034484B">
        <w:rPr>
          <w:rFonts w:ascii="Times New Roman" w:hAnsi="Times New Roman" w:cs="Times New Roman"/>
          <w:bCs/>
          <w:i/>
          <w:iCs/>
          <w:sz w:val="24"/>
          <w:lang w:val="en-US"/>
        </w:rPr>
        <w:t>Mind in society: The development of higher psychological processes</w:t>
      </w:r>
      <w:r w:rsidRPr="0034484B">
        <w:rPr>
          <w:rFonts w:ascii="Times New Roman" w:hAnsi="Times New Roman" w:cs="Times New Roman"/>
          <w:bCs/>
          <w:sz w:val="24"/>
          <w:lang w:val="en-US"/>
        </w:rPr>
        <w:t>. Cambridge, MA: Harvard University Press.</w:t>
      </w:r>
    </w:p>
    <w:p w14:paraId="12FACBA2" w14:textId="18E07CD7" w:rsid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Waring, M. and Evans, C. (2014) </w:t>
      </w:r>
      <w:r w:rsidRPr="0034484B">
        <w:rPr>
          <w:rFonts w:ascii="Times New Roman" w:hAnsi="Times New Roman" w:cs="Times New Roman"/>
          <w:bCs/>
          <w:i/>
          <w:iCs/>
          <w:sz w:val="24"/>
          <w:lang w:val="en-US"/>
        </w:rPr>
        <w:t>Understanding pedagogy: Developing a critical approach to teaching and learning</w:t>
      </w:r>
      <w:r w:rsidRPr="0034484B">
        <w:rPr>
          <w:rFonts w:ascii="Times New Roman" w:hAnsi="Times New Roman" w:cs="Times New Roman"/>
          <w:bCs/>
          <w:sz w:val="24"/>
          <w:lang w:val="en-US"/>
        </w:rPr>
        <w:t>. London: Routledge.</w:t>
      </w:r>
    </w:p>
    <w:p w14:paraId="41218F07" w14:textId="12F0E642"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Welsh Government (2022) </w:t>
      </w:r>
      <w:r w:rsidRPr="0034484B">
        <w:rPr>
          <w:rFonts w:ascii="Times New Roman" w:hAnsi="Times New Roman" w:cs="Times New Roman"/>
          <w:bCs/>
          <w:i/>
          <w:iCs/>
          <w:sz w:val="24"/>
          <w:lang w:val="en-US"/>
        </w:rPr>
        <w:t>Curriculum for Wales: Guidance</w:t>
      </w:r>
      <w:r w:rsidRPr="0034484B">
        <w:rPr>
          <w:rFonts w:ascii="Times New Roman" w:hAnsi="Times New Roman" w:cs="Times New Roman"/>
          <w:bCs/>
          <w:sz w:val="24"/>
          <w:lang w:val="en-US"/>
        </w:rPr>
        <w:t xml:space="preserve">. Cardiff: Welsh Government. Available at: </w:t>
      </w:r>
      <w:hyperlink r:id="rId10" w:history="1">
        <w:r w:rsidRPr="006A6811">
          <w:rPr>
            <w:rStyle w:val="Hyperlink"/>
            <w:rFonts w:ascii="Times New Roman" w:hAnsi="Times New Roman" w:cs="Times New Roman"/>
            <w:bCs/>
            <w:sz w:val="24"/>
            <w:lang w:val="en-US"/>
          </w:rPr>
          <w:t>https://hwb.gov.wales/storage/f8f9760c-64a1-48ea-80fd-db130ad9050b/a-guide-to-curriculum-for-wales-2022.pdf</w:t>
        </w:r>
      </w:hyperlink>
      <w:r>
        <w:rPr>
          <w:rFonts w:ascii="Times New Roman" w:hAnsi="Times New Roman" w:cs="Times New Roman"/>
          <w:bCs/>
          <w:sz w:val="24"/>
          <w:lang w:val="en-US"/>
        </w:rPr>
        <w:t xml:space="preserve"> </w:t>
      </w:r>
    </w:p>
    <w:p w14:paraId="3F78E7FE" w14:textId="77777777" w:rsidR="0034484B" w:rsidRPr="0034484B" w:rsidRDefault="0034484B" w:rsidP="0034484B">
      <w:pPr>
        <w:spacing w:line="360" w:lineRule="auto"/>
        <w:jc w:val="both"/>
        <w:rPr>
          <w:rFonts w:ascii="Times New Roman" w:hAnsi="Times New Roman" w:cs="Times New Roman"/>
          <w:bCs/>
          <w:sz w:val="24"/>
          <w:lang w:val="en-US"/>
        </w:rPr>
      </w:pPr>
      <w:r w:rsidRPr="0034484B">
        <w:rPr>
          <w:rFonts w:ascii="Times New Roman" w:hAnsi="Times New Roman" w:cs="Times New Roman"/>
          <w:bCs/>
          <w:sz w:val="24"/>
          <w:lang w:val="en-US"/>
        </w:rPr>
        <w:t xml:space="preserve">Wentzel, K.R. (2022) </w:t>
      </w:r>
      <w:r w:rsidRPr="0034484B">
        <w:rPr>
          <w:rFonts w:ascii="Times New Roman" w:hAnsi="Times New Roman" w:cs="Times New Roman"/>
          <w:bCs/>
          <w:i/>
          <w:iCs/>
          <w:sz w:val="24"/>
          <w:lang w:val="en-US"/>
        </w:rPr>
        <w:t>Competence in context: Student motivational decision-making and classroom social supports</w:t>
      </w:r>
      <w:r w:rsidRPr="0034484B">
        <w:rPr>
          <w:rFonts w:ascii="Times New Roman" w:hAnsi="Times New Roman" w:cs="Times New Roman"/>
          <w:bCs/>
          <w:sz w:val="24"/>
          <w:lang w:val="en-US"/>
        </w:rPr>
        <w:t>. London: Routledge.</w:t>
      </w:r>
    </w:p>
    <w:p w14:paraId="249F76D8" w14:textId="54EC8F3A" w:rsidR="007A3662" w:rsidRPr="0034484B" w:rsidRDefault="00416875" w:rsidP="00416875">
      <w:pPr>
        <w:spacing w:line="360" w:lineRule="auto"/>
        <w:jc w:val="both"/>
        <w:rPr>
          <w:rFonts w:ascii="Times New Roman" w:hAnsi="Times New Roman" w:cs="Times New Roman"/>
          <w:bCs/>
          <w:sz w:val="24"/>
          <w:lang w:val="en-US"/>
        </w:rPr>
      </w:pPr>
      <w:r w:rsidRPr="00416875">
        <w:rPr>
          <w:rFonts w:ascii="Times New Roman" w:hAnsi="Times New Roman" w:cs="Times New Roman"/>
          <w:bCs/>
          <w:sz w:val="24"/>
        </w:rPr>
        <w:t xml:space="preserve">Zimmerman, B.J. (2000) Self-efficacy: An essential motive to learn. </w:t>
      </w:r>
      <w:r w:rsidRPr="00416875">
        <w:rPr>
          <w:rFonts w:ascii="Times New Roman" w:hAnsi="Times New Roman" w:cs="Times New Roman"/>
          <w:bCs/>
          <w:i/>
          <w:iCs/>
          <w:sz w:val="24"/>
        </w:rPr>
        <w:t>Contemporary Educational Psychology</w:t>
      </w:r>
      <w:r w:rsidRPr="00416875">
        <w:rPr>
          <w:rFonts w:ascii="Times New Roman" w:hAnsi="Times New Roman" w:cs="Times New Roman"/>
          <w:bCs/>
          <w:sz w:val="24"/>
        </w:rPr>
        <w:t>, 25(1), pp. 82–91.</w:t>
      </w:r>
    </w:p>
    <w:sectPr w:rsidR="007A3662" w:rsidRPr="0034484B" w:rsidSect="00AD1806">
      <w:headerReference w:type="default" r:id="rId11"/>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F83CDB" w14:textId="77777777" w:rsidR="00235314" w:rsidRDefault="00235314" w:rsidP="007B1710">
      <w:pPr>
        <w:spacing w:after="0" w:line="240" w:lineRule="auto"/>
      </w:pPr>
      <w:r>
        <w:separator/>
      </w:r>
    </w:p>
  </w:endnote>
  <w:endnote w:type="continuationSeparator" w:id="0">
    <w:p w14:paraId="19C41BAE" w14:textId="77777777" w:rsidR="00235314" w:rsidRDefault="00235314" w:rsidP="007B1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79228A" w14:textId="77777777" w:rsidR="00235314" w:rsidRDefault="00235314" w:rsidP="007B1710">
      <w:pPr>
        <w:spacing w:after="0" w:line="240" w:lineRule="auto"/>
      </w:pPr>
      <w:r>
        <w:separator/>
      </w:r>
    </w:p>
  </w:footnote>
  <w:footnote w:type="continuationSeparator" w:id="0">
    <w:p w14:paraId="0D973F85" w14:textId="77777777" w:rsidR="00235314" w:rsidRDefault="00235314" w:rsidP="007B1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032295"/>
      <w:docPartObj>
        <w:docPartGallery w:val="Page Numbers (Top of Page)"/>
        <w:docPartUnique/>
      </w:docPartObj>
    </w:sdtPr>
    <w:sdtEndPr>
      <w:rPr>
        <w:color w:val="7F7F7F" w:themeColor="background1" w:themeShade="7F"/>
        <w:spacing w:val="60"/>
      </w:rPr>
    </w:sdtEndPr>
    <w:sdtContent>
      <w:p w14:paraId="640867CF" w14:textId="16F279D5" w:rsidR="007A3662" w:rsidRDefault="007A366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EB3087" w14:textId="77777777" w:rsidR="007A3662" w:rsidRDefault="007A36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16EA"/>
    <w:multiLevelType w:val="multilevel"/>
    <w:tmpl w:val="8E7E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80AC4"/>
    <w:multiLevelType w:val="multilevel"/>
    <w:tmpl w:val="665C3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C06FF"/>
    <w:multiLevelType w:val="multilevel"/>
    <w:tmpl w:val="1A2EB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E1CB6"/>
    <w:multiLevelType w:val="multilevel"/>
    <w:tmpl w:val="74AE9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1D1E5A"/>
    <w:multiLevelType w:val="multilevel"/>
    <w:tmpl w:val="1A408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5B5E20"/>
    <w:multiLevelType w:val="multilevel"/>
    <w:tmpl w:val="560A5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61DFC"/>
    <w:multiLevelType w:val="multilevel"/>
    <w:tmpl w:val="F20A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43AAB"/>
    <w:multiLevelType w:val="multilevel"/>
    <w:tmpl w:val="CB3C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D2B8C"/>
    <w:multiLevelType w:val="multilevel"/>
    <w:tmpl w:val="CBECB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007FD4"/>
    <w:multiLevelType w:val="multilevel"/>
    <w:tmpl w:val="52E2F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110D97"/>
    <w:multiLevelType w:val="multilevel"/>
    <w:tmpl w:val="27347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FC1C04"/>
    <w:multiLevelType w:val="multilevel"/>
    <w:tmpl w:val="D8E2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2352D5"/>
    <w:multiLevelType w:val="hybridMultilevel"/>
    <w:tmpl w:val="F312B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3B0850"/>
    <w:multiLevelType w:val="multilevel"/>
    <w:tmpl w:val="2BCA2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5D5E84"/>
    <w:multiLevelType w:val="multilevel"/>
    <w:tmpl w:val="77FA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CE56BD"/>
    <w:multiLevelType w:val="multilevel"/>
    <w:tmpl w:val="B130F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336DB4"/>
    <w:multiLevelType w:val="multilevel"/>
    <w:tmpl w:val="B0B0E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734637"/>
    <w:multiLevelType w:val="multilevel"/>
    <w:tmpl w:val="045A2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1560E1"/>
    <w:multiLevelType w:val="multilevel"/>
    <w:tmpl w:val="A6A8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9070CE"/>
    <w:multiLevelType w:val="multilevel"/>
    <w:tmpl w:val="DA50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5A1FEC"/>
    <w:multiLevelType w:val="multilevel"/>
    <w:tmpl w:val="BCD84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120B75"/>
    <w:multiLevelType w:val="multilevel"/>
    <w:tmpl w:val="660E9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6F4A98"/>
    <w:multiLevelType w:val="multilevel"/>
    <w:tmpl w:val="B130F9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C05FF"/>
    <w:multiLevelType w:val="multilevel"/>
    <w:tmpl w:val="5BE6E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EF2AE7"/>
    <w:multiLevelType w:val="multilevel"/>
    <w:tmpl w:val="59BE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642B2"/>
    <w:multiLevelType w:val="multilevel"/>
    <w:tmpl w:val="B7944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8A2619"/>
    <w:multiLevelType w:val="multilevel"/>
    <w:tmpl w:val="84ECE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DE36C5"/>
    <w:multiLevelType w:val="multilevel"/>
    <w:tmpl w:val="A1C4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6449C1"/>
    <w:multiLevelType w:val="multilevel"/>
    <w:tmpl w:val="8A428B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4F50037"/>
    <w:multiLevelType w:val="multilevel"/>
    <w:tmpl w:val="EAEAB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B24604"/>
    <w:multiLevelType w:val="multilevel"/>
    <w:tmpl w:val="9A42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D86B63"/>
    <w:multiLevelType w:val="multilevel"/>
    <w:tmpl w:val="00FA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837B72"/>
    <w:multiLevelType w:val="multilevel"/>
    <w:tmpl w:val="4748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F16E0D"/>
    <w:multiLevelType w:val="multilevel"/>
    <w:tmpl w:val="523C5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AD6E63"/>
    <w:multiLevelType w:val="hybridMultilevel"/>
    <w:tmpl w:val="33ACD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2743EA6"/>
    <w:multiLevelType w:val="multilevel"/>
    <w:tmpl w:val="4BCA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0D5B5F"/>
    <w:multiLevelType w:val="multilevel"/>
    <w:tmpl w:val="4498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997908"/>
    <w:multiLevelType w:val="multilevel"/>
    <w:tmpl w:val="07A0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EF78F5"/>
    <w:multiLevelType w:val="multilevel"/>
    <w:tmpl w:val="5152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E40D53"/>
    <w:multiLevelType w:val="multilevel"/>
    <w:tmpl w:val="A1DE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C52644"/>
    <w:multiLevelType w:val="multilevel"/>
    <w:tmpl w:val="62DE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2"/>
  </w:num>
  <w:num w:numId="4">
    <w:abstractNumId w:val="36"/>
  </w:num>
  <w:num w:numId="5">
    <w:abstractNumId w:val="3"/>
  </w:num>
  <w:num w:numId="6">
    <w:abstractNumId w:val="40"/>
  </w:num>
  <w:num w:numId="7">
    <w:abstractNumId w:val="30"/>
  </w:num>
  <w:num w:numId="8">
    <w:abstractNumId w:val="7"/>
  </w:num>
  <w:num w:numId="9">
    <w:abstractNumId w:val="29"/>
  </w:num>
  <w:num w:numId="10">
    <w:abstractNumId w:val="35"/>
  </w:num>
  <w:num w:numId="11">
    <w:abstractNumId w:val="9"/>
  </w:num>
  <w:num w:numId="12">
    <w:abstractNumId w:val="37"/>
  </w:num>
  <w:num w:numId="13">
    <w:abstractNumId w:val="25"/>
  </w:num>
  <w:num w:numId="14">
    <w:abstractNumId w:val="38"/>
  </w:num>
  <w:num w:numId="15">
    <w:abstractNumId w:val="0"/>
  </w:num>
  <w:num w:numId="16">
    <w:abstractNumId w:val="23"/>
  </w:num>
  <w:num w:numId="17">
    <w:abstractNumId w:val="27"/>
  </w:num>
  <w:num w:numId="18">
    <w:abstractNumId w:val="8"/>
  </w:num>
  <w:num w:numId="19">
    <w:abstractNumId w:val="6"/>
  </w:num>
  <w:num w:numId="20">
    <w:abstractNumId w:val="24"/>
  </w:num>
  <w:num w:numId="21">
    <w:abstractNumId w:val="19"/>
  </w:num>
  <w:num w:numId="22">
    <w:abstractNumId w:val="17"/>
  </w:num>
  <w:num w:numId="23">
    <w:abstractNumId w:val="31"/>
  </w:num>
  <w:num w:numId="24">
    <w:abstractNumId w:val="26"/>
  </w:num>
  <w:num w:numId="25">
    <w:abstractNumId w:val="14"/>
  </w:num>
  <w:num w:numId="26">
    <w:abstractNumId w:val="20"/>
  </w:num>
  <w:num w:numId="27">
    <w:abstractNumId w:val="5"/>
  </w:num>
  <w:num w:numId="28">
    <w:abstractNumId w:val="34"/>
  </w:num>
  <w:num w:numId="29">
    <w:abstractNumId w:val="18"/>
  </w:num>
  <w:num w:numId="30">
    <w:abstractNumId w:val="15"/>
  </w:num>
  <w:num w:numId="31">
    <w:abstractNumId w:val="22"/>
  </w:num>
  <w:num w:numId="32">
    <w:abstractNumId w:val="33"/>
  </w:num>
  <w:num w:numId="33">
    <w:abstractNumId w:val="32"/>
  </w:num>
  <w:num w:numId="34">
    <w:abstractNumId w:val="4"/>
  </w:num>
  <w:num w:numId="35">
    <w:abstractNumId w:val="13"/>
  </w:num>
  <w:num w:numId="36">
    <w:abstractNumId w:val="21"/>
  </w:num>
  <w:num w:numId="37">
    <w:abstractNumId w:val="28"/>
  </w:num>
  <w:num w:numId="38">
    <w:abstractNumId w:val="39"/>
  </w:num>
  <w:num w:numId="39">
    <w:abstractNumId w:val="16"/>
  </w:num>
  <w:num w:numId="40">
    <w:abstractNumId w:val="11"/>
  </w:num>
  <w:num w:numId="41">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3E4"/>
    <w:rsid w:val="00004B13"/>
    <w:rsid w:val="000114F4"/>
    <w:rsid w:val="000222AB"/>
    <w:rsid w:val="000245B7"/>
    <w:rsid w:val="00054B2E"/>
    <w:rsid w:val="00054EE7"/>
    <w:rsid w:val="00062287"/>
    <w:rsid w:val="00065C77"/>
    <w:rsid w:val="000740BA"/>
    <w:rsid w:val="00074D21"/>
    <w:rsid w:val="00083DBC"/>
    <w:rsid w:val="00085D04"/>
    <w:rsid w:val="0009178D"/>
    <w:rsid w:val="000A0C70"/>
    <w:rsid w:val="000A452F"/>
    <w:rsid w:val="000A5737"/>
    <w:rsid w:val="000D04D4"/>
    <w:rsid w:val="000D18E0"/>
    <w:rsid w:val="000D389E"/>
    <w:rsid w:val="000D6AB5"/>
    <w:rsid w:val="000E0B07"/>
    <w:rsid w:val="000E205D"/>
    <w:rsid w:val="000F3669"/>
    <w:rsid w:val="000F6AB4"/>
    <w:rsid w:val="00100846"/>
    <w:rsid w:val="00105B3F"/>
    <w:rsid w:val="00107FC0"/>
    <w:rsid w:val="00127CDA"/>
    <w:rsid w:val="00127F07"/>
    <w:rsid w:val="001316E4"/>
    <w:rsid w:val="00133651"/>
    <w:rsid w:val="00161016"/>
    <w:rsid w:val="00164A00"/>
    <w:rsid w:val="0017324D"/>
    <w:rsid w:val="001858B3"/>
    <w:rsid w:val="001900DA"/>
    <w:rsid w:val="001933E4"/>
    <w:rsid w:val="001A2FDC"/>
    <w:rsid w:val="001A5B40"/>
    <w:rsid w:val="001B17E9"/>
    <w:rsid w:val="001B4F62"/>
    <w:rsid w:val="001B577A"/>
    <w:rsid w:val="001B687E"/>
    <w:rsid w:val="001C1E6D"/>
    <w:rsid w:val="001D1513"/>
    <w:rsid w:val="001F4546"/>
    <w:rsid w:val="00206BBD"/>
    <w:rsid w:val="00214E96"/>
    <w:rsid w:val="00216D88"/>
    <w:rsid w:val="00224345"/>
    <w:rsid w:val="0023122F"/>
    <w:rsid w:val="00234773"/>
    <w:rsid w:val="00235314"/>
    <w:rsid w:val="00244EE3"/>
    <w:rsid w:val="00253B0B"/>
    <w:rsid w:val="00262B87"/>
    <w:rsid w:val="00263F66"/>
    <w:rsid w:val="00271C5B"/>
    <w:rsid w:val="0027467A"/>
    <w:rsid w:val="002919A8"/>
    <w:rsid w:val="002A1B2D"/>
    <w:rsid w:val="002B2B3E"/>
    <w:rsid w:val="002B41EE"/>
    <w:rsid w:val="002B64B8"/>
    <w:rsid w:val="002B7F42"/>
    <w:rsid w:val="002C42C6"/>
    <w:rsid w:val="002C729C"/>
    <w:rsid w:val="002C783D"/>
    <w:rsid w:val="002D1DEF"/>
    <w:rsid w:val="002D1FDD"/>
    <w:rsid w:val="002D2D67"/>
    <w:rsid w:val="002D5D9D"/>
    <w:rsid w:val="002D7AD9"/>
    <w:rsid w:val="002E2C2E"/>
    <w:rsid w:val="002E40C3"/>
    <w:rsid w:val="002E4B67"/>
    <w:rsid w:val="002F02E9"/>
    <w:rsid w:val="003143D3"/>
    <w:rsid w:val="00314B9F"/>
    <w:rsid w:val="0032676D"/>
    <w:rsid w:val="0033453B"/>
    <w:rsid w:val="00341DEB"/>
    <w:rsid w:val="00341E9A"/>
    <w:rsid w:val="003432DB"/>
    <w:rsid w:val="0034484B"/>
    <w:rsid w:val="003476BC"/>
    <w:rsid w:val="00352D90"/>
    <w:rsid w:val="00356AAE"/>
    <w:rsid w:val="00364AFF"/>
    <w:rsid w:val="003776BF"/>
    <w:rsid w:val="003A2A85"/>
    <w:rsid w:val="003A47F4"/>
    <w:rsid w:val="003A77BD"/>
    <w:rsid w:val="003B45DF"/>
    <w:rsid w:val="003B4B58"/>
    <w:rsid w:val="003C0AE1"/>
    <w:rsid w:val="003C4627"/>
    <w:rsid w:val="003D073C"/>
    <w:rsid w:val="003E187D"/>
    <w:rsid w:val="003E547F"/>
    <w:rsid w:val="003F0CB6"/>
    <w:rsid w:val="003F53DA"/>
    <w:rsid w:val="003F5E55"/>
    <w:rsid w:val="003F6C12"/>
    <w:rsid w:val="00403762"/>
    <w:rsid w:val="00407714"/>
    <w:rsid w:val="00413191"/>
    <w:rsid w:val="0041500D"/>
    <w:rsid w:val="00416875"/>
    <w:rsid w:val="00421ED2"/>
    <w:rsid w:val="00434AC4"/>
    <w:rsid w:val="00447B1F"/>
    <w:rsid w:val="00450A62"/>
    <w:rsid w:val="00457267"/>
    <w:rsid w:val="00485776"/>
    <w:rsid w:val="00494C0A"/>
    <w:rsid w:val="00496C2E"/>
    <w:rsid w:val="004A1570"/>
    <w:rsid w:val="004A537B"/>
    <w:rsid w:val="004A5D14"/>
    <w:rsid w:val="004A620E"/>
    <w:rsid w:val="004B2B55"/>
    <w:rsid w:val="004B385D"/>
    <w:rsid w:val="004C19B8"/>
    <w:rsid w:val="004D3E36"/>
    <w:rsid w:val="004E1955"/>
    <w:rsid w:val="004E2244"/>
    <w:rsid w:val="004E24A1"/>
    <w:rsid w:val="004E36B4"/>
    <w:rsid w:val="004E4DDD"/>
    <w:rsid w:val="004E5EE0"/>
    <w:rsid w:val="004F2CB3"/>
    <w:rsid w:val="00500CD5"/>
    <w:rsid w:val="00506619"/>
    <w:rsid w:val="005160DE"/>
    <w:rsid w:val="0051630E"/>
    <w:rsid w:val="00522C6B"/>
    <w:rsid w:val="00525E2D"/>
    <w:rsid w:val="00531A22"/>
    <w:rsid w:val="00534DC0"/>
    <w:rsid w:val="0054372C"/>
    <w:rsid w:val="005475EC"/>
    <w:rsid w:val="00551235"/>
    <w:rsid w:val="00552137"/>
    <w:rsid w:val="00555A5B"/>
    <w:rsid w:val="00557645"/>
    <w:rsid w:val="00563D02"/>
    <w:rsid w:val="005853FC"/>
    <w:rsid w:val="005864F5"/>
    <w:rsid w:val="005B505F"/>
    <w:rsid w:val="005B7BC4"/>
    <w:rsid w:val="005C1E20"/>
    <w:rsid w:val="005C4CE6"/>
    <w:rsid w:val="005C724D"/>
    <w:rsid w:val="005D10A6"/>
    <w:rsid w:val="005E0A82"/>
    <w:rsid w:val="005E14F4"/>
    <w:rsid w:val="005E53AE"/>
    <w:rsid w:val="005F0FEE"/>
    <w:rsid w:val="005F5A50"/>
    <w:rsid w:val="00606676"/>
    <w:rsid w:val="00620E88"/>
    <w:rsid w:val="006362FD"/>
    <w:rsid w:val="006566C6"/>
    <w:rsid w:val="00657AAF"/>
    <w:rsid w:val="00661040"/>
    <w:rsid w:val="0066441F"/>
    <w:rsid w:val="006657E0"/>
    <w:rsid w:val="00676384"/>
    <w:rsid w:val="006857B6"/>
    <w:rsid w:val="00690068"/>
    <w:rsid w:val="006A1C4B"/>
    <w:rsid w:val="006A1CD2"/>
    <w:rsid w:val="006A2B16"/>
    <w:rsid w:val="006A51D5"/>
    <w:rsid w:val="006B421F"/>
    <w:rsid w:val="006B47B3"/>
    <w:rsid w:val="006B6D5F"/>
    <w:rsid w:val="006B753F"/>
    <w:rsid w:val="006C05D5"/>
    <w:rsid w:val="006D287D"/>
    <w:rsid w:val="006F4497"/>
    <w:rsid w:val="00703F32"/>
    <w:rsid w:val="007062D4"/>
    <w:rsid w:val="00710802"/>
    <w:rsid w:val="00742CEA"/>
    <w:rsid w:val="0074489D"/>
    <w:rsid w:val="00744C8C"/>
    <w:rsid w:val="007450DC"/>
    <w:rsid w:val="00752729"/>
    <w:rsid w:val="007621A8"/>
    <w:rsid w:val="00774A66"/>
    <w:rsid w:val="00776116"/>
    <w:rsid w:val="00781C6A"/>
    <w:rsid w:val="00785AD2"/>
    <w:rsid w:val="0079589C"/>
    <w:rsid w:val="007965AA"/>
    <w:rsid w:val="007A3662"/>
    <w:rsid w:val="007B1710"/>
    <w:rsid w:val="007C706F"/>
    <w:rsid w:val="007E4E78"/>
    <w:rsid w:val="007F0679"/>
    <w:rsid w:val="007F1D53"/>
    <w:rsid w:val="007F4BD9"/>
    <w:rsid w:val="00803FC4"/>
    <w:rsid w:val="0081206E"/>
    <w:rsid w:val="00816E7F"/>
    <w:rsid w:val="00837547"/>
    <w:rsid w:val="00877709"/>
    <w:rsid w:val="0088221B"/>
    <w:rsid w:val="0088663C"/>
    <w:rsid w:val="00886819"/>
    <w:rsid w:val="008A0494"/>
    <w:rsid w:val="008A2D3C"/>
    <w:rsid w:val="008B7B59"/>
    <w:rsid w:val="008C21A5"/>
    <w:rsid w:val="008C232D"/>
    <w:rsid w:val="008D2DF4"/>
    <w:rsid w:val="008D5669"/>
    <w:rsid w:val="008E03A2"/>
    <w:rsid w:val="008F4C85"/>
    <w:rsid w:val="008F5885"/>
    <w:rsid w:val="00901B54"/>
    <w:rsid w:val="00912697"/>
    <w:rsid w:val="00920AD4"/>
    <w:rsid w:val="0092233E"/>
    <w:rsid w:val="0093255D"/>
    <w:rsid w:val="00934726"/>
    <w:rsid w:val="009448B6"/>
    <w:rsid w:val="009479C9"/>
    <w:rsid w:val="009501C8"/>
    <w:rsid w:val="009626B8"/>
    <w:rsid w:val="00962F70"/>
    <w:rsid w:val="009A494D"/>
    <w:rsid w:val="009C0A07"/>
    <w:rsid w:val="009C0B52"/>
    <w:rsid w:val="009D30A6"/>
    <w:rsid w:val="009D780E"/>
    <w:rsid w:val="009E19EB"/>
    <w:rsid w:val="009E4484"/>
    <w:rsid w:val="009F4D55"/>
    <w:rsid w:val="009F552B"/>
    <w:rsid w:val="00A04ADA"/>
    <w:rsid w:val="00A15304"/>
    <w:rsid w:val="00A162B6"/>
    <w:rsid w:val="00A20D5A"/>
    <w:rsid w:val="00A23051"/>
    <w:rsid w:val="00A24804"/>
    <w:rsid w:val="00A24AB6"/>
    <w:rsid w:val="00A3038F"/>
    <w:rsid w:val="00A40BF3"/>
    <w:rsid w:val="00A51BB3"/>
    <w:rsid w:val="00A63665"/>
    <w:rsid w:val="00A83DAE"/>
    <w:rsid w:val="00AC6D19"/>
    <w:rsid w:val="00AD0B06"/>
    <w:rsid w:val="00AD10B3"/>
    <w:rsid w:val="00AD1806"/>
    <w:rsid w:val="00AD7BA7"/>
    <w:rsid w:val="00AF660F"/>
    <w:rsid w:val="00B01353"/>
    <w:rsid w:val="00B035AC"/>
    <w:rsid w:val="00B34A6E"/>
    <w:rsid w:val="00B35E5B"/>
    <w:rsid w:val="00B4103F"/>
    <w:rsid w:val="00B42B6F"/>
    <w:rsid w:val="00B44C2A"/>
    <w:rsid w:val="00B45C6F"/>
    <w:rsid w:val="00B47458"/>
    <w:rsid w:val="00B55225"/>
    <w:rsid w:val="00B61F77"/>
    <w:rsid w:val="00B641A3"/>
    <w:rsid w:val="00B664C1"/>
    <w:rsid w:val="00B72C20"/>
    <w:rsid w:val="00B74ECF"/>
    <w:rsid w:val="00B962D4"/>
    <w:rsid w:val="00BA4750"/>
    <w:rsid w:val="00BB71A2"/>
    <w:rsid w:val="00BC2065"/>
    <w:rsid w:val="00BC2A5E"/>
    <w:rsid w:val="00BC69F1"/>
    <w:rsid w:val="00BE050C"/>
    <w:rsid w:val="00BE7850"/>
    <w:rsid w:val="00BF1616"/>
    <w:rsid w:val="00BF4D43"/>
    <w:rsid w:val="00C038A2"/>
    <w:rsid w:val="00C07279"/>
    <w:rsid w:val="00C313FD"/>
    <w:rsid w:val="00C3292E"/>
    <w:rsid w:val="00C70CF4"/>
    <w:rsid w:val="00C74828"/>
    <w:rsid w:val="00C775EF"/>
    <w:rsid w:val="00C87E90"/>
    <w:rsid w:val="00CB121E"/>
    <w:rsid w:val="00CB4921"/>
    <w:rsid w:val="00CC4936"/>
    <w:rsid w:val="00CC6D6B"/>
    <w:rsid w:val="00CD1396"/>
    <w:rsid w:val="00CD20C9"/>
    <w:rsid w:val="00CD62E8"/>
    <w:rsid w:val="00CE181F"/>
    <w:rsid w:val="00CE1EA9"/>
    <w:rsid w:val="00CE358F"/>
    <w:rsid w:val="00CE3A34"/>
    <w:rsid w:val="00CF6682"/>
    <w:rsid w:val="00D1543E"/>
    <w:rsid w:val="00D209F2"/>
    <w:rsid w:val="00D36060"/>
    <w:rsid w:val="00D4193C"/>
    <w:rsid w:val="00D650F0"/>
    <w:rsid w:val="00D6550B"/>
    <w:rsid w:val="00D72E38"/>
    <w:rsid w:val="00D8655B"/>
    <w:rsid w:val="00D93022"/>
    <w:rsid w:val="00DA1D45"/>
    <w:rsid w:val="00DB53F2"/>
    <w:rsid w:val="00DB6537"/>
    <w:rsid w:val="00DC0A92"/>
    <w:rsid w:val="00DD1DF0"/>
    <w:rsid w:val="00DE4E7F"/>
    <w:rsid w:val="00E023D6"/>
    <w:rsid w:val="00E124DF"/>
    <w:rsid w:val="00E2437D"/>
    <w:rsid w:val="00E26075"/>
    <w:rsid w:val="00E43986"/>
    <w:rsid w:val="00E47C7A"/>
    <w:rsid w:val="00E67DA1"/>
    <w:rsid w:val="00E72C98"/>
    <w:rsid w:val="00E73EDF"/>
    <w:rsid w:val="00E73FAB"/>
    <w:rsid w:val="00E879D6"/>
    <w:rsid w:val="00E94947"/>
    <w:rsid w:val="00E95446"/>
    <w:rsid w:val="00EA5617"/>
    <w:rsid w:val="00EC1402"/>
    <w:rsid w:val="00EC38FB"/>
    <w:rsid w:val="00F02406"/>
    <w:rsid w:val="00F1781D"/>
    <w:rsid w:val="00F17A76"/>
    <w:rsid w:val="00F21001"/>
    <w:rsid w:val="00F22110"/>
    <w:rsid w:val="00F228F5"/>
    <w:rsid w:val="00F25243"/>
    <w:rsid w:val="00F26DAF"/>
    <w:rsid w:val="00F30F08"/>
    <w:rsid w:val="00F349C6"/>
    <w:rsid w:val="00F65165"/>
    <w:rsid w:val="00F70519"/>
    <w:rsid w:val="00FB08D6"/>
    <w:rsid w:val="00FB0EE9"/>
    <w:rsid w:val="00FB183E"/>
    <w:rsid w:val="00FB3A8E"/>
    <w:rsid w:val="00FB5447"/>
    <w:rsid w:val="00FC0F86"/>
    <w:rsid w:val="00FD18C5"/>
    <w:rsid w:val="00FD5108"/>
    <w:rsid w:val="00FE0788"/>
    <w:rsid w:val="00FF42C9"/>
    <w:rsid w:val="00FF4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4B7033"/>
  <w15:docId w15:val="{E9E2224E-C9D1-4B38-9D5A-AC4DD18E0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B12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E358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E358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3A8E"/>
    <w:rPr>
      <w:color w:val="0563C1" w:themeColor="hyperlink"/>
      <w:u w:val="single"/>
    </w:rPr>
  </w:style>
  <w:style w:type="paragraph" w:styleId="ListParagraph">
    <w:name w:val="List Paragraph"/>
    <w:basedOn w:val="Normal"/>
    <w:uiPriority w:val="34"/>
    <w:qFormat/>
    <w:rsid w:val="00A40BF3"/>
    <w:pPr>
      <w:ind w:left="720"/>
      <w:contextualSpacing/>
    </w:pPr>
  </w:style>
  <w:style w:type="paragraph" w:styleId="IntenseQuote">
    <w:name w:val="Intense Quote"/>
    <w:basedOn w:val="Normal"/>
    <w:next w:val="Normal"/>
    <w:link w:val="IntenseQuoteChar"/>
    <w:uiPriority w:val="30"/>
    <w:qFormat/>
    <w:rsid w:val="002E2C2E"/>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E2C2E"/>
    <w:rPr>
      <w:i/>
      <w:iCs/>
      <w:color w:val="5B9BD5" w:themeColor="accent1"/>
    </w:rPr>
  </w:style>
  <w:style w:type="paragraph" w:styleId="NormalWeb">
    <w:name w:val="Normal (Web)"/>
    <w:basedOn w:val="Normal"/>
    <w:semiHidden/>
    <w:unhideWhenUsed/>
    <w:rsid w:val="00A3038F"/>
    <w:rPr>
      <w:rFonts w:ascii="Times New Roman" w:hAnsi="Times New Roman" w:cs="Times New Roman"/>
      <w:sz w:val="24"/>
      <w:szCs w:val="24"/>
    </w:rPr>
  </w:style>
  <w:style w:type="table" w:styleId="TableGrid">
    <w:name w:val="Table Grid"/>
    <w:basedOn w:val="TableNormal"/>
    <w:uiPriority w:val="39"/>
    <w:rsid w:val="009C0A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7B1710"/>
    <w:pPr>
      <w:spacing w:after="0" w:line="256" w:lineRule="auto"/>
    </w:pPr>
  </w:style>
  <w:style w:type="paragraph" w:styleId="Header">
    <w:name w:val="header"/>
    <w:basedOn w:val="Normal"/>
    <w:link w:val="HeaderChar"/>
    <w:uiPriority w:val="99"/>
    <w:unhideWhenUsed/>
    <w:rsid w:val="007B17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710"/>
  </w:style>
  <w:style w:type="paragraph" w:styleId="Footer">
    <w:name w:val="footer"/>
    <w:basedOn w:val="Normal"/>
    <w:link w:val="FooterChar"/>
    <w:uiPriority w:val="99"/>
    <w:unhideWhenUsed/>
    <w:rsid w:val="007B17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710"/>
  </w:style>
  <w:style w:type="character" w:styleId="UnresolvedMention">
    <w:name w:val="Unresolved Mention"/>
    <w:basedOn w:val="DefaultParagraphFont"/>
    <w:uiPriority w:val="99"/>
    <w:semiHidden/>
    <w:unhideWhenUsed/>
    <w:rsid w:val="00262B87"/>
    <w:rPr>
      <w:color w:val="605E5C"/>
      <w:shd w:val="clear" w:color="auto" w:fill="E1DFDD"/>
    </w:rPr>
  </w:style>
  <w:style w:type="character" w:styleId="Emphasis">
    <w:name w:val="Emphasis"/>
    <w:basedOn w:val="DefaultParagraphFont"/>
    <w:uiPriority w:val="20"/>
    <w:qFormat/>
    <w:rsid w:val="00A24804"/>
    <w:rPr>
      <w:i/>
      <w:iCs/>
    </w:rPr>
  </w:style>
  <w:style w:type="character" w:styleId="FollowedHyperlink">
    <w:name w:val="FollowedHyperlink"/>
    <w:basedOn w:val="DefaultParagraphFont"/>
    <w:uiPriority w:val="99"/>
    <w:semiHidden/>
    <w:unhideWhenUsed/>
    <w:rsid w:val="006B47B3"/>
    <w:rPr>
      <w:color w:val="954F72" w:themeColor="followedHyperlink"/>
      <w:u w:val="single"/>
    </w:rPr>
  </w:style>
  <w:style w:type="table" w:styleId="GridTable4-Accent6">
    <w:name w:val="Grid Table 4 Accent 6"/>
    <w:basedOn w:val="TableNormal"/>
    <w:uiPriority w:val="49"/>
    <w:rsid w:val="005D10A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1B57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1B57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Strong">
    <w:name w:val="Strong"/>
    <w:basedOn w:val="DefaultParagraphFont"/>
    <w:uiPriority w:val="22"/>
    <w:qFormat/>
    <w:rsid w:val="001B577A"/>
    <w:rPr>
      <w:b/>
      <w:bCs/>
    </w:rPr>
  </w:style>
  <w:style w:type="table" w:styleId="GridTable4-Accent2">
    <w:name w:val="Grid Table 4 Accent 2"/>
    <w:basedOn w:val="TableNormal"/>
    <w:uiPriority w:val="49"/>
    <w:rsid w:val="005475E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2Char">
    <w:name w:val="Heading 2 Char"/>
    <w:basedOn w:val="DefaultParagraphFont"/>
    <w:link w:val="Heading2"/>
    <w:uiPriority w:val="9"/>
    <w:semiHidden/>
    <w:rsid w:val="00CB12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E358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E358F"/>
    <w:rPr>
      <w:rFonts w:asciiTheme="majorHAnsi" w:eastAsiaTheme="majorEastAsia" w:hAnsiTheme="majorHAnsi" w:cstheme="majorBidi"/>
      <w:i/>
      <w:iCs/>
      <w:color w:val="2E74B5" w:themeColor="accent1" w:themeShade="BF"/>
    </w:rPr>
  </w:style>
  <w:style w:type="character" w:customStyle="1" w:styleId="normaltextrun">
    <w:name w:val="normaltextrun"/>
    <w:basedOn w:val="DefaultParagraphFont"/>
    <w:rsid w:val="00EC38FB"/>
  </w:style>
  <w:style w:type="character" w:customStyle="1" w:styleId="Heading1Char">
    <w:name w:val="Heading 1 Char"/>
    <w:basedOn w:val="DefaultParagraphFont"/>
    <w:link w:val="Heading1"/>
    <w:uiPriority w:val="9"/>
    <w:rsid w:val="00EC38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17E9"/>
    <w:pPr>
      <w:outlineLvl w:val="9"/>
    </w:pPr>
    <w:rPr>
      <w:lang w:val="en-US"/>
    </w:rPr>
  </w:style>
  <w:style w:type="character" w:styleId="IntenseReference">
    <w:name w:val="Intense Reference"/>
    <w:basedOn w:val="DefaultParagraphFont"/>
    <w:uiPriority w:val="32"/>
    <w:qFormat/>
    <w:rsid w:val="001B17E9"/>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856">
      <w:bodyDiv w:val="1"/>
      <w:marLeft w:val="0"/>
      <w:marRight w:val="0"/>
      <w:marTop w:val="0"/>
      <w:marBottom w:val="0"/>
      <w:divBdr>
        <w:top w:val="none" w:sz="0" w:space="0" w:color="auto"/>
        <w:left w:val="none" w:sz="0" w:space="0" w:color="auto"/>
        <w:bottom w:val="none" w:sz="0" w:space="0" w:color="auto"/>
        <w:right w:val="none" w:sz="0" w:space="0" w:color="auto"/>
      </w:divBdr>
    </w:div>
    <w:div w:id="6444509">
      <w:bodyDiv w:val="1"/>
      <w:marLeft w:val="0"/>
      <w:marRight w:val="0"/>
      <w:marTop w:val="0"/>
      <w:marBottom w:val="0"/>
      <w:divBdr>
        <w:top w:val="none" w:sz="0" w:space="0" w:color="auto"/>
        <w:left w:val="none" w:sz="0" w:space="0" w:color="auto"/>
        <w:bottom w:val="none" w:sz="0" w:space="0" w:color="auto"/>
        <w:right w:val="none" w:sz="0" w:space="0" w:color="auto"/>
      </w:divBdr>
    </w:div>
    <w:div w:id="9990328">
      <w:bodyDiv w:val="1"/>
      <w:marLeft w:val="0"/>
      <w:marRight w:val="0"/>
      <w:marTop w:val="0"/>
      <w:marBottom w:val="0"/>
      <w:divBdr>
        <w:top w:val="none" w:sz="0" w:space="0" w:color="auto"/>
        <w:left w:val="none" w:sz="0" w:space="0" w:color="auto"/>
        <w:bottom w:val="none" w:sz="0" w:space="0" w:color="auto"/>
        <w:right w:val="none" w:sz="0" w:space="0" w:color="auto"/>
      </w:divBdr>
    </w:div>
    <w:div w:id="11998336">
      <w:bodyDiv w:val="1"/>
      <w:marLeft w:val="0"/>
      <w:marRight w:val="0"/>
      <w:marTop w:val="0"/>
      <w:marBottom w:val="0"/>
      <w:divBdr>
        <w:top w:val="none" w:sz="0" w:space="0" w:color="auto"/>
        <w:left w:val="none" w:sz="0" w:space="0" w:color="auto"/>
        <w:bottom w:val="none" w:sz="0" w:space="0" w:color="auto"/>
        <w:right w:val="none" w:sz="0" w:space="0" w:color="auto"/>
      </w:divBdr>
    </w:div>
    <w:div w:id="30499079">
      <w:bodyDiv w:val="1"/>
      <w:marLeft w:val="0"/>
      <w:marRight w:val="0"/>
      <w:marTop w:val="0"/>
      <w:marBottom w:val="0"/>
      <w:divBdr>
        <w:top w:val="none" w:sz="0" w:space="0" w:color="auto"/>
        <w:left w:val="none" w:sz="0" w:space="0" w:color="auto"/>
        <w:bottom w:val="none" w:sz="0" w:space="0" w:color="auto"/>
        <w:right w:val="none" w:sz="0" w:space="0" w:color="auto"/>
      </w:divBdr>
    </w:div>
    <w:div w:id="32267537">
      <w:bodyDiv w:val="1"/>
      <w:marLeft w:val="0"/>
      <w:marRight w:val="0"/>
      <w:marTop w:val="0"/>
      <w:marBottom w:val="0"/>
      <w:divBdr>
        <w:top w:val="none" w:sz="0" w:space="0" w:color="auto"/>
        <w:left w:val="none" w:sz="0" w:space="0" w:color="auto"/>
        <w:bottom w:val="none" w:sz="0" w:space="0" w:color="auto"/>
        <w:right w:val="none" w:sz="0" w:space="0" w:color="auto"/>
      </w:divBdr>
    </w:div>
    <w:div w:id="60837306">
      <w:bodyDiv w:val="1"/>
      <w:marLeft w:val="0"/>
      <w:marRight w:val="0"/>
      <w:marTop w:val="0"/>
      <w:marBottom w:val="0"/>
      <w:divBdr>
        <w:top w:val="none" w:sz="0" w:space="0" w:color="auto"/>
        <w:left w:val="none" w:sz="0" w:space="0" w:color="auto"/>
        <w:bottom w:val="none" w:sz="0" w:space="0" w:color="auto"/>
        <w:right w:val="none" w:sz="0" w:space="0" w:color="auto"/>
      </w:divBdr>
    </w:div>
    <w:div w:id="83459124">
      <w:bodyDiv w:val="1"/>
      <w:marLeft w:val="0"/>
      <w:marRight w:val="0"/>
      <w:marTop w:val="0"/>
      <w:marBottom w:val="0"/>
      <w:divBdr>
        <w:top w:val="none" w:sz="0" w:space="0" w:color="auto"/>
        <w:left w:val="none" w:sz="0" w:space="0" w:color="auto"/>
        <w:bottom w:val="none" w:sz="0" w:space="0" w:color="auto"/>
        <w:right w:val="none" w:sz="0" w:space="0" w:color="auto"/>
      </w:divBdr>
    </w:div>
    <w:div w:id="92552309">
      <w:bodyDiv w:val="1"/>
      <w:marLeft w:val="0"/>
      <w:marRight w:val="0"/>
      <w:marTop w:val="0"/>
      <w:marBottom w:val="0"/>
      <w:divBdr>
        <w:top w:val="none" w:sz="0" w:space="0" w:color="auto"/>
        <w:left w:val="none" w:sz="0" w:space="0" w:color="auto"/>
        <w:bottom w:val="none" w:sz="0" w:space="0" w:color="auto"/>
        <w:right w:val="none" w:sz="0" w:space="0" w:color="auto"/>
      </w:divBdr>
      <w:divsChild>
        <w:div w:id="212739180">
          <w:marLeft w:val="0"/>
          <w:marRight w:val="0"/>
          <w:marTop w:val="0"/>
          <w:marBottom w:val="0"/>
          <w:divBdr>
            <w:top w:val="none" w:sz="0" w:space="0" w:color="auto"/>
            <w:left w:val="none" w:sz="0" w:space="0" w:color="auto"/>
            <w:bottom w:val="none" w:sz="0" w:space="0" w:color="auto"/>
            <w:right w:val="none" w:sz="0" w:space="0" w:color="auto"/>
          </w:divBdr>
          <w:divsChild>
            <w:div w:id="601492244">
              <w:marLeft w:val="0"/>
              <w:marRight w:val="0"/>
              <w:marTop w:val="0"/>
              <w:marBottom w:val="0"/>
              <w:divBdr>
                <w:top w:val="none" w:sz="0" w:space="0" w:color="auto"/>
                <w:left w:val="none" w:sz="0" w:space="0" w:color="auto"/>
                <w:bottom w:val="none" w:sz="0" w:space="0" w:color="auto"/>
                <w:right w:val="none" w:sz="0" w:space="0" w:color="auto"/>
              </w:divBdr>
            </w:div>
          </w:divsChild>
        </w:div>
        <w:div w:id="759066695">
          <w:marLeft w:val="0"/>
          <w:marRight w:val="0"/>
          <w:marTop w:val="0"/>
          <w:marBottom w:val="0"/>
          <w:divBdr>
            <w:top w:val="none" w:sz="0" w:space="0" w:color="auto"/>
            <w:left w:val="none" w:sz="0" w:space="0" w:color="auto"/>
            <w:bottom w:val="none" w:sz="0" w:space="0" w:color="auto"/>
            <w:right w:val="none" w:sz="0" w:space="0" w:color="auto"/>
          </w:divBdr>
          <w:divsChild>
            <w:div w:id="140248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7272">
      <w:bodyDiv w:val="1"/>
      <w:marLeft w:val="0"/>
      <w:marRight w:val="0"/>
      <w:marTop w:val="0"/>
      <w:marBottom w:val="0"/>
      <w:divBdr>
        <w:top w:val="none" w:sz="0" w:space="0" w:color="auto"/>
        <w:left w:val="none" w:sz="0" w:space="0" w:color="auto"/>
        <w:bottom w:val="none" w:sz="0" w:space="0" w:color="auto"/>
        <w:right w:val="none" w:sz="0" w:space="0" w:color="auto"/>
      </w:divBdr>
    </w:div>
    <w:div w:id="112287828">
      <w:bodyDiv w:val="1"/>
      <w:marLeft w:val="0"/>
      <w:marRight w:val="0"/>
      <w:marTop w:val="0"/>
      <w:marBottom w:val="0"/>
      <w:divBdr>
        <w:top w:val="none" w:sz="0" w:space="0" w:color="auto"/>
        <w:left w:val="none" w:sz="0" w:space="0" w:color="auto"/>
        <w:bottom w:val="none" w:sz="0" w:space="0" w:color="auto"/>
        <w:right w:val="none" w:sz="0" w:space="0" w:color="auto"/>
      </w:divBdr>
    </w:div>
    <w:div w:id="118883672">
      <w:bodyDiv w:val="1"/>
      <w:marLeft w:val="0"/>
      <w:marRight w:val="0"/>
      <w:marTop w:val="0"/>
      <w:marBottom w:val="0"/>
      <w:divBdr>
        <w:top w:val="none" w:sz="0" w:space="0" w:color="auto"/>
        <w:left w:val="none" w:sz="0" w:space="0" w:color="auto"/>
        <w:bottom w:val="none" w:sz="0" w:space="0" w:color="auto"/>
        <w:right w:val="none" w:sz="0" w:space="0" w:color="auto"/>
      </w:divBdr>
      <w:divsChild>
        <w:div w:id="974337453">
          <w:marLeft w:val="0"/>
          <w:marRight w:val="0"/>
          <w:marTop w:val="0"/>
          <w:marBottom w:val="0"/>
          <w:divBdr>
            <w:top w:val="none" w:sz="0" w:space="0" w:color="auto"/>
            <w:left w:val="none" w:sz="0" w:space="0" w:color="auto"/>
            <w:bottom w:val="none" w:sz="0" w:space="0" w:color="auto"/>
            <w:right w:val="none" w:sz="0" w:space="0" w:color="auto"/>
          </w:divBdr>
        </w:div>
      </w:divsChild>
    </w:div>
    <w:div w:id="122426423">
      <w:bodyDiv w:val="1"/>
      <w:marLeft w:val="0"/>
      <w:marRight w:val="0"/>
      <w:marTop w:val="0"/>
      <w:marBottom w:val="0"/>
      <w:divBdr>
        <w:top w:val="none" w:sz="0" w:space="0" w:color="auto"/>
        <w:left w:val="none" w:sz="0" w:space="0" w:color="auto"/>
        <w:bottom w:val="none" w:sz="0" w:space="0" w:color="auto"/>
        <w:right w:val="none" w:sz="0" w:space="0" w:color="auto"/>
      </w:divBdr>
    </w:div>
    <w:div w:id="125663875">
      <w:bodyDiv w:val="1"/>
      <w:marLeft w:val="0"/>
      <w:marRight w:val="0"/>
      <w:marTop w:val="0"/>
      <w:marBottom w:val="0"/>
      <w:divBdr>
        <w:top w:val="none" w:sz="0" w:space="0" w:color="auto"/>
        <w:left w:val="none" w:sz="0" w:space="0" w:color="auto"/>
        <w:bottom w:val="none" w:sz="0" w:space="0" w:color="auto"/>
        <w:right w:val="none" w:sz="0" w:space="0" w:color="auto"/>
      </w:divBdr>
    </w:div>
    <w:div w:id="135535978">
      <w:bodyDiv w:val="1"/>
      <w:marLeft w:val="0"/>
      <w:marRight w:val="0"/>
      <w:marTop w:val="0"/>
      <w:marBottom w:val="0"/>
      <w:divBdr>
        <w:top w:val="none" w:sz="0" w:space="0" w:color="auto"/>
        <w:left w:val="none" w:sz="0" w:space="0" w:color="auto"/>
        <w:bottom w:val="none" w:sz="0" w:space="0" w:color="auto"/>
        <w:right w:val="none" w:sz="0" w:space="0" w:color="auto"/>
      </w:divBdr>
    </w:div>
    <w:div w:id="136996463">
      <w:bodyDiv w:val="1"/>
      <w:marLeft w:val="0"/>
      <w:marRight w:val="0"/>
      <w:marTop w:val="0"/>
      <w:marBottom w:val="0"/>
      <w:divBdr>
        <w:top w:val="none" w:sz="0" w:space="0" w:color="auto"/>
        <w:left w:val="none" w:sz="0" w:space="0" w:color="auto"/>
        <w:bottom w:val="none" w:sz="0" w:space="0" w:color="auto"/>
        <w:right w:val="none" w:sz="0" w:space="0" w:color="auto"/>
      </w:divBdr>
    </w:div>
    <w:div w:id="137460142">
      <w:bodyDiv w:val="1"/>
      <w:marLeft w:val="0"/>
      <w:marRight w:val="0"/>
      <w:marTop w:val="0"/>
      <w:marBottom w:val="0"/>
      <w:divBdr>
        <w:top w:val="none" w:sz="0" w:space="0" w:color="auto"/>
        <w:left w:val="none" w:sz="0" w:space="0" w:color="auto"/>
        <w:bottom w:val="none" w:sz="0" w:space="0" w:color="auto"/>
        <w:right w:val="none" w:sz="0" w:space="0" w:color="auto"/>
      </w:divBdr>
    </w:div>
    <w:div w:id="148255205">
      <w:bodyDiv w:val="1"/>
      <w:marLeft w:val="0"/>
      <w:marRight w:val="0"/>
      <w:marTop w:val="0"/>
      <w:marBottom w:val="0"/>
      <w:divBdr>
        <w:top w:val="none" w:sz="0" w:space="0" w:color="auto"/>
        <w:left w:val="none" w:sz="0" w:space="0" w:color="auto"/>
        <w:bottom w:val="none" w:sz="0" w:space="0" w:color="auto"/>
        <w:right w:val="none" w:sz="0" w:space="0" w:color="auto"/>
      </w:divBdr>
    </w:div>
    <w:div w:id="156725263">
      <w:bodyDiv w:val="1"/>
      <w:marLeft w:val="0"/>
      <w:marRight w:val="0"/>
      <w:marTop w:val="0"/>
      <w:marBottom w:val="0"/>
      <w:divBdr>
        <w:top w:val="none" w:sz="0" w:space="0" w:color="auto"/>
        <w:left w:val="none" w:sz="0" w:space="0" w:color="auto"/>
        <w:bottom w:val="none" w:sz="0" w:space="0" w:color="auto"/>
        <w:right w:val="none" w:sz="0" w:space="0" w:color="auto"/>
      </w:divBdr>
    </w:div>
    <w:div w:id="170265654">
      <w:bodyDiv w:val="1"/>
      <w:marLeft w:val="0"/>
      <w:marRight w:val="0"/>
      <w:marTop w:val="0"/>
      <w:marBottom w:val="0"/>
      <w:divBdr>
        <w:top w:val="none" w:sz="0" w:space="0" w:color="auto"/>
        <w:left w:val="none" w:sz="0" w:space="0" w:color="auto"/>
        <w:bottom w:val="none" w:sz="0" w:space="0" w:color="auto"/>
        <w:right w:val="none" w:sz="0" w:space="0" w:color="auto"/>
      </w:divBdr>
    </w:div>
    <w:div w:id="186062923">
      <w:bodyDiv w:val="1"/>
      <w:marLeft w:val="0"/>
      <w:marRight w:val="0"/>
      <w:marTop w:val="0"/>
      <w:marBottom w:val="0"/>
      <w:divBdr>
        <w:top w:val="none" w:sz="0" w:space="0" w:color="auto"/>
        <w:left w:val="none" w:sz="0" w:space="0" w:color="auto"/>
        <w:bottom w:val="none" w:sz="0" w:space="0" w:color="auto"/>
        <w:right w:val="none" w:sz="0" w:space="0" w:color="auto"/>
      </w:divBdr>
      <w:divsChild>
        <w:div w:id="427695144">
          <w:marLeft w:val="0"/>
          <w:marRight w:val="0"/>
          <w:marTop w:val="0"/>
          <w:marBottom w:val="0"/>
          <w:divBdr>
            <w:top w:val="single" w:sz="2" w:space="0" w:color="D9D9E3"/>
            <w:left w:val="single" w:sz="2" w:space="0" w:color="D9D9E3"/>
            <w:bottom w:val="single" w:sz="2" w:space="0" w:color="D9D9E3"/>
            <w:right w:val="single" w:sz="2" w:space="0" w:color="D9D9E3"/>
          </w:divBdr>
          <w:divsChild>
            <w:div w:id="752361104">
              <w:marLeft w:val="0"/>
              <w:marRight w:val="0"/>
              <w:marTop w:val="100"/>
              <w:marBottom w:val="100"/>
              <w:divBdr>
                <w:top w:val="single" w:sz="2" w:space="0" w:color="D9D9E3"/>
                <w:left w:val="single" w:sz="2" w:space="0" w:color="D9D9E3"/>
                <w:bottom w:val="single" w:sz="2" w:space="0" w:color="D9D9E3"/>
                <w:right w:val="single" w:sz="2" w:space="0" w:color="D9D9E3"/>
              </w:divBdr>
              <w:divsChild>
                <w:div w:id="330908361">
                  <w:marLeft w:val="0"/>
                  <w:marRight w:val="0"/>
                  <w:marTop w:val="0"/>
                  <w:marBottom w:val="0"/>
                  <w:divBdr>
                    <w:top w:val="single" w:sz="2" w:space="0" w:color="D9D9E3"/>
                    <w:left w:val="single" w:sz="2" w:space="0" w:color="D9D9E3"/>
                    <w:bottom w:val="single" w:sz="2" w:space="0" w:color="D9D9E3"/>
                    <w:right w:val="single" w:sz="2" w:space="0" w:color="D9D9E3"/>
                  </w:divBdr>
                  <w:divsChild>
                    <w:div w:id="52701858">
                      <w:marLeft w:val="0"/>
                      <w:marRight w:val="0"/>
                      <w:marTop w:val="0"/>
                      <w:marBottom w:val="0"/>
                      <w:divBdr>
                        <w:top w:val="single" w:sz="2" w:space="0" w:color="D9D9E3"/>
                        <w:left w:val="single" w:sz="2" w:space="0" w:color="D9D9E3"/>
                        <w:bottom w:val="single" w:sz="2" w:space="0" w:color="D9D9E3"/>
                        <w:right w:val="single" w:sz="2" w:space="0" w:color="D9D9E3"/>
                      </w:divBdr>
                      <w:divsChild>
                        <w:div w:id="651763654">
                          <w:marLeft w:val="0"/>
                          <w:marRight w:val="0"/>
                          <w:marTop w:val="0"/>
                          <w:marBottom w:val="0"/>
                          <w:divBdr>
                            <w:top w:val="single" w:sz="2" w:space="0" w:color="D9D9E3"/>
                            <w:left w:val="single" w:sz="2" w:space="0" w:color="D9D9E3"/>
                            <w:bottom w:val="single" w:sz="2" w:space="0" w:color="D9D9E3"/>
                            <w:right w:val="single" w:sz="2" w:space="0" w:color="D9D9E3"/>
                          </w:divBdr>
                          <w:divsChild>
                            <w:div w:id="738747050">
                              <w:marLeft w:val="0"/>
                              <w:marRight w:val="0"/>
                              <w:marTop w:val="0"/>
                              <w:marBottom w:val="0"/>
                              <w:divBdr>
                                <w:top w:val="single" w:sz="2" w:space="0" w:color="D9D9E3"/>
                                <w:left w:val="single" w:sz="2" w:space="0" w:color="D9D9E3"/>
                                <w:bottom w:val="single" w:sz="2" w:space="0" w:color="D9D9E3"/>
                                <w:right w:val="single" w:sz="2" w:space="0" w:color="D9D9E3"/>
                              </w:divBdr>
                              <w:divsChild>
                                <w:div w:id="904295039">
                                  <w:marLeft w:val="0"/>
                                  <w:marRight w:val="0"/>
                                  <w:marTop w:val="0"/>
                                  <w:marBottom w:val="0"/>
                                  <w:divBdr>
                                    <w:top w:val="single" w:sz="2" w:space="0" w:color="D9D9E3"/>
                                    <w:left w:val="single" w:sz="2" w:space="0" w:color="D9D9E3"/>
                                    <w:bottom w:val="single" w:sz="2" w:space="0" w:color="D9D9E3"/>
                                    <w:right w:val="single" w:sz="2" w:space="0" w:color="D9D9E3"/>
                                  </w:divBdr>
                                  <w:divsChild>
                                    <w:div w:id="498664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4600813">
          <w:marLeft w:val="0"/>
          <w:marRight w:val="0"/>
          <w:marTop w:val="0"/>
          <w:marBottom w:val="0"/>
          <w:divBdr>
            <w:top w:val="single" w:sz="2" w:space="0" w:color="D9D9E3"/>
            <w:left w:val="single" w:sz="2" w:space="0" w:color="D9D9E3"/>
            <w:bottom w:val="single" w:sz="2" w:space="0" w:color="D9D9E3"/>
            <w:right w:val="single" w:sz="2" w:space="0" w:color="D9D9E3"/>
          </w:divBdr>
          <w:divsChild>
            <w:div w:id="1374381025">
              <w:marLeft w:val="0"/>
              <w:marRight w:val="0"/>
              <w:marTop w:val="100"/>
              <w:marBottom w:val="100"/>
              <w:divBdr>
                <w:top w:val="single" w:sz="2" w:space="0" w:color="D9D9E3"/>
                <w:left w:val="single" w:sz="2" w:space="0" w:color="D9D9E3"/>
                <w:bottom w:val="single" w:sz="2" w:space="0" w:color="D9D9E3"/>
                <w:right w:val="single" w:sz="2" w:space="0" w:color="D9D9E3"/>
              </w:divBdr>
              <w:divsChild>
                <w:div w:id="369916381">
                  <w:marLeft w:val="0"/>
                  <w:marRight w:val="0"/>
                  <w:marTop w:val="0"/>
                  <w:marBottom w:val="0"/>
                  <w:divBdr>
                    <w:top w:val="single" w:sz="2" w:space="0" w:color="D9D9E3"/>
                    <w:left w:val="single" w:sz="2" w:space="0" w:color="D9D9E3"/>
                    <w:bottom w:val="single" w:sz="2" w:space="0" w:color="D9D9E3"/>
                    <w:right w:val="single" w:sz="2" w:space="0" w:color="D9D9E3"/>
                  </w:divBdr>
                  <w:divsChild>
                    <w:div w:id="1115320978">
                      <w:marLeft w:val="0"/>
                      <w:marRight w:val="0"/>
                      <w:marTop w:val="0"/>
                      <w:marBottom w:val="0"/>
                      <w:divBdr>
                        <w:top w:val="single" w:sz="2" w:space="0" w:color="D9D9E3"/>
                        <w:left w:val="single" w:sz="2" w:space="0" w:color="D9D9E3"/>
                        <w:bottom w:val="single" w:sz="2" w:space="0" w:color="D9D9E3"/>
                        <w:right w:val="single" w:sz="2" w:space="0" w:color="D9D9E3"/>
                      </w:divBdr>
                      <w:divsChild>
                        <w:div w:id="1532187465">
                          <w:marLeft w:val="0"/>
                          <w:marRight w:val="0"/>
                          <w:marTop w:val="0"/>
                          <w:marBottom w:val="0"/>
                          <w:divBdr>
                            <w:top w:val="single" w:sz="2" w:space="0" w:color="D9D9E3"/>
                            <w:left w:val="single" w:sz="2" w:space="0" w:color="D9D9E3"/>
                            <w:bottom w:val="single" w:sz="2" w:space="0" w:color="D9D9E3"/>
                            <w:right w:val="single" w:sz="2" w:space="0" w:color="D9D9E3"/>
                          </w:divBdr>
                          <w:divsChild>
                            <w:div w:id="344405769">
                              <w:marLeft w:val="0"/>
                              <w:marRight w:val="0"/>
                              <w:marTop w:val="0"/>
                              <w:marBottom w:val="0"/>
                              <w:divBdr>
                                <w:top w:val="single" w:sz="2" w:space="0" w:color="D9D9E3"/>
                                <w:left w:val="single" w:sz="2" w:space="0" w:color="D9D9E3"/>
                                <w:bottom w:val="single" w:sz="2" w:space="0" w:color="D9D9E3"/>
                                <w:right w:val="single" w:sz="2" w:space="0" w:color="D9D9E3"/>
                              </w:divBdr>
                              <w:divsChild>
                                <w:div w:id="1286933809">
                                  <w:marLeft w:val="0"/>
                                  <w:marRight w:val="0"/>
                                  <w:marTop w:val="0"/>
                                  <w:marBottom w:val="0"/>
                                  <w:divBdr>
                                    <w:top w:val="single" w:sz="2" w:space="0" w:color="D9D9E3"/>
                                    <w:left w:val="single" w:sz="2" w:space="0" w:color="D9D9E3"/>
                                    <w:bottom w:val="single" w:sz="2" w:space="0" w:color="D9D9E3"/>
                                    <w:right w:val="single" w:sz="2" w:space="0" w:color="D9D9E3"/>
                                  </w:divBdr>
                                  <w:divsChild>
                                    <w:div w:id="1019938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3594489">
                      <w:marLeft w:val="0"/>
                      <w:marRight w:val="0"/>
                      <w:marTop w:val="0"/>
                      <w:marBottom w:val="0"/>
                      <w:divBdr>
                        <w:top w:val="single" w:sz="2" w:space="0" w:color="D9D9E3"/>
                        <w:left w:val="single" w:sz="2" w:space="0" w:color="D9D9E3"/>
                        <w:bottom w:val="single" w:sz="2" w:space="0" w:color="D9D9E3"/>
                        <w:right w:val="single" w:sz="2" w:space="0" w:color="D9D9E3"/>
                      </w:divBdr>
                      <w:divsChild>
                        <w:div w:id="1813213893">
                          <w:marLeft w:val="0"/>
                          <w:marRight w:val="0"/>
                          <w:marTop w:val="0"/>
                          <w:marBottom w:val="0"/>
                          <w:divBdr>
                            <w:top w:val="single" w:sz="2" w:space="0" w:color="D9D9E3"/>
                            <w:left w:val="single" w:sz="2" w:space="0" w:color="D9D9E3"/>
                            <w:bottom w:val="single" w:sz="2" w:space="0" w:color="D9D9E3"/>
                            <w:right w:val="single" w:sz="2" w:space="0" w:color="D9D9E3"/>
                          </w:divBdr>
                        </w:div>
                        <w:div w:id="1398243085">
                          <w:marLeft w:val="0"/>
                          <w:marRight w:val="0"/>
                          <w:marTop w:val="0"/>
                          <w:marBottom w:val="0"/>
                          <w:divBdr>
                            <w:top w:val="single" w:sz="2" w:space="0" w:color="D9D9E3"/>
                            <w:left w:val="single" w:sz="2" w:space="0" w:color="D9D9E3"/>
                            <w:bottom w:val="single" w:sz="2" w:space="0" w:color="D9D9E3"/>
                            <w:right w:val="single" w:sz="2" w:space="0" w:color="D9D9E3"/>
                          </w:divBdr>
                          <w:divsChild>
                            <w:div w:id="521431940">
                              <w:marLeft w:val="0"/>
                              <w:marRight w:val="0"/>
                              <w:marTop w:val="0"/>
                              <w:marBottom w:val="0"/>
                              <w:divBdr>
                                <w:top w:val="single" w:sz="2" w:space="0" w:color="D9D9E3"/>
                                <w:left w:val="single" w:sz="2" w:space="0" w:color="D9D9E3"/>
                                <w:bottom w:val="single" w:sz="2" w:space="0" w:color="D9D9E3"/>
                                <w:right w:val="single" w:sz="2" w:space="0" w:color="D9D9E3"/>
                              </w:divBdr>
                              <w:divsChild>
                                <w:div w:id="292251219">
                                  <w:marLeft w:val="0"/>
                                  <w:marRight w:val="0"/>
                                  <w:marTop w:val="0"/>
                                  <w:marBottom w:val="0"/>
                                  <w:divBdr>
                                    <w:top w:val="single" w:sz="2" w:space="0" w:color="D9D9E3"/>
                                    <w:left w:val="single" w:sz="2" w:space="0" w:color="D9D9E3"/>
                                    <w:bottom w:val="single" w:sz="2" w:space="0" w:color="D9D9E3"/>
                                    <w:right w:val="single" w:sz="2" w:space="0" w:color="D9D9E3"/>
                                  </w:divBdr>
                                  <w:divsChild>
                                    <w:div w:id="745807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2427369">
      <w:bodyDiv w:val="1"/>
      <w:marLeft w:val="0"/>
      <w:marRight w:val="0"/>
      <w:marTop w:val="0"/>
      <w:marBottom w:val="0"/>
      <w:divBdr>
        <w:top w:val="none" w:sz="0" w:space="0" w:color="auto"/>
        <w:left w:val="none" w:sz="0" w:space="0" w:color="auto"/>
        <w:bottom w:val="none" w:sz="0" w:space="0" w:color="auto"/>
        <w:right w:val="none" w:sz="0" w:space="0" w:color="auto"/>
      </w:divBdr>
    </w:div>
    <w:div w:id="199320406">
      <w:bodyDiv w:val="1"/>
      <w:marLeft w:val="0"/>
      <w:marRight w:val="0"/>
      <w:marTop w:val="0"/>
      <w:marBottom w:val="0"/>
      <w:divBdr>
        <w:top w:val="none" w:sz="0" w:space="0" w:color="auto"/>
        <w:left w:val="none" w:sz="0" w:space="0" w:color="auto"/>
        <w:bottom w:val="none" w:sz="0" w:space="0" w:color="auto"/>
        <w:right w:val="none" w:sz="0" w:space="0" w:color="auto"/>
      </w:divBdr>
    </w:div>
    <w:div w:id="213008312">
      <w:bodyDiv w:val="1"/>
      <w:marLeft w:val="0"/>
      <w:marRight w:val="0"/>
      <w:marTop w:val="0"/>
      <w:marBottom w:val="0"/>
      <w:divBdr>
        <w:top w:val="none" w:sz="0" w:space="0" w:color="auto"/>
        <w:left w:val="none" w:sz="0" w:space="0" w:color="auto"/>
        <w:bottom w:val="none" w:sz="0" w:space="0" w:color="auto"/>
        <w:right w:val="none" w:sz="0" w:space="0" w:color="auto"/>
      </w:divBdr>
    </w:div>
    <w:div w:id="217909577">
      <w:bodyDiv w:val="1"/>
      <w:marLeft w:val="0"/>
      <w:marRight w:val="0"/>
      <w:marTop w:val="0"/>
      <w:marBottom w:val="0"/>
      <w:divBdr>
        <w:top w:val="none" w:sz="0" w:space="0" w:color="auto"/>
        <w:left w:val="none" w:sz="0" w:space="0" w:color="auto"/>
        <w:bottom w:val="none" w:sz="0" w:space="0" w:color="auto"/>
        <w:right w:val="none" w:sz="0" w:space="0" w:color="auto"/>
      </w:divBdr>
    </w:div>
    <w:div w:id="222835699">
      <w:bodyDiv w:val="1"/>
      <w:marLeft w:val="0"/>
      <w:marRight w:val="0"/>
      <w:marTop w:val="0"/>
      <w:marBottom w:val="0"/>
      <w:divBdr>
        <w:top w:val="none" w:sz="0" w:space="0" w:color="auto"/>
        <w:left w:val="none" w:sz="0" w:space="0" w:color="auto"/>
        <w:bottom w:val="none" w:sz="0" w:space="0" w:color="auto"/>
        <w:right w:val="none" w:sz="0" w:space="0" w:color="auto"/>
      </w:divBdr>
    </w:div>
    <w:div w:id="234705049">
      <w:bodyDiv w:val="1"/>
      <w:marLeft w:val="0"/>
      <w:marRight w:val="0"/>
      <w:marTop w:val="0"/>
      <w:marBottom w:val="0"/>
      <w:divBdr>
        <w:top w:val="none" w:sz="0" w:space="0" w:color="auto"/>
        <w:left w:val="none" w:sz="0" w:space="0" w:color="auto"/>
        <w:bottom w:val="none" w:sz="0" w:space="0" w:color="auto"/>
        <w:right w:val="none" w:sz="0" w:space="0" w:color="auto"/>
      </w:divBdr>
    </w:div>
    <w:div w:id="246043523">
      <w:bodyDiv w:val="1"/>
      <w:marLeft w:val="0"/>
      <w:marRight w:val="0"/>
      <w:marTop w:val="0"/>
      <w:marBottom w:val="0"/>
      <w:divBdr>
        <w:top w:val="none" w:sz="0" w:space="0" w:color="auto"/>
        <w:left w:val="none" w:sz="0" w:space="0" w:color="auto"/>
        <w:bottom w:val="none" w:sz="0" w:space="0" w:color="auto"/>
        <w:right w:val="none" w:sz="0" w:space="0" w:color="auto"/>
      </w:divBdr>
    </w:div>
    <w:div w:id="248200594">
      <w:bodyDiv w:val="1"/>
      <w:marLeft w:val="0"/>
      <w:marRight w:val="0"/>
      <w:marTop w:val="0"/>
      <w:marBottom w:val="0"/>
      <w:divBdr>
        <w:top w:val="none" w:sz="0" w:space="0" w:color="auto"/>
        <w:left w:val="none" w:sz="0" w:space="0" w:color="auto"/>
        <w:bottom w:val="none" w:sz="0" w:space="0" w:color="auto"/>
        <w:right w:val="none" w:sz="0" w:space="0" w:color="auto"/>
      </w:divBdr>
    </w:div>
    <w:div w:id="254555940">
      <w:bodyDiv w:val="1"/>
      <w:marLeft w:val="0"/>
      <w:marRight w:val="0"/>
      <w:marTop w:val="0"/>
      <w:marBottom w:val="0"/>
      <w:divBdr>
        <w:top w:val="none" w:sz="0" w:space="0" w:color="auto"/>
        <w:left w:val="none" w:sz="0" w:space="0" w:color="auto"/>
        <w:bottom w:val="none" w:sz="0" w:space="0" w:color="auto"/>
        <w:right w:val="none" w:sz="0" w:space="0" w:color="auto"/>
      </w:divBdr>
    </w:div>
    <w:div w:id="254947935">
      <w:bodyDiv w:val="1"/>
      <w:marLeft w:val="0"/>
      <w:marRight w:val="0"/>
      <w:marTop w:val="0"/>
      <w:marBottom w:val="0"/>
      <w:divBdr>
        <w:top w:val="none" w:sz="0" w:space="0" w:color="auto"/>
        <w:left w:val="none" w:sz="0" w:space="0" w:color="auto"/>
        <w:bottom w:val="none" w:sz="0" w:space="0" w:color="auto"/>
        <w:right w:val="none" w:sz="0" w:space="0" w:color="auto"/>
      </w:divBdr>
    </w:div>
    <w:div w:id="272330124">
      <w:bodyDiv w:val="1"/>
      <w:marLeft w:val="0"/>
      <w:marRight w:val="0"/>
      <w:marTop w:val="0"/>
      <w:marBottom w:val="0"/>
      <w:divBdr>
        <w:top w:val="none" w:sz="0" w:space="0" w:color="auto"/>
        <w:left w:val="none" w:sz="0" w:space="0" w:color="auto"/>
        <w:bottom w:val="none" w:sz="0" w:space="0" w:color="auto"/>
        <w:right w:val="none" w:sz="0" w:space="0" w:color="auto"/>
      </w:divBdr>
    </w:div>
    <w:div w:id="273564892">
      <w:bodyDiv w:val="1"/>
      <w:marLeft w:val="0"/>
      <w:marRight w:val="0"/>
      <w:marTop w:val="0"/>
      <w:marBottom w:val="0"/>
      <w:divBdr>
        <w:top w:val="none" w:sz="0" w:space="0" w:color="auto"/>
        <w:left w:val="none" w:sz="0" w:space="0" w:color="auto"/>
        <w:bottom w:val="none" w:sz="0" w:space="0" w:color="auto"/>
        <w:right w:val="none" w:sz="0" w:space="0" w:color="auto"/>
      </w:divBdr>
      <w:divsChild>
        <w:div w:id="1171874703">
          <w:marLeft w:val="0"/>
          <w:marRight w:val="0"/>
          <w:marTop w:val="0"/>
          <w:marBottom w:val="0"/>
          <w:divBdr>
            <w:top w:val="none" w:sz="0" w:space="0" w:color="auto"/>
            <w:left w:val="none" w:sz="0" w:space="0" w:color="auto"/>
            <w:bottom w:val="none" w:sz="0" w:space="0" w:color="auto"/>
            <w:right w:val="none" w:sz="0" w:space="0" w:color="auto"/>
          </w:divBdr>
          <w:divsChild>
            <w:div w:id="18927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64658">
      <w:bodyDiv w:val="1"/>
      <w:marLeft w:val="0"/>
      <w:marRight w:val="0"/>
      <w:marTop w:val="0"/>
      <w:marBottom w:val="0"/>
      <w:divBdr>
        <w:top w:val="none" w:sz="0" w:space="0" w:color="auto"/>
        <w:left w:val="none" w:sz="0" w:space="0" w:color="auto"/>
        <w:bottom w:val="none" w:sz="0" w:space="0" w:color="auto"/>
        <w:right w:val="none" w:sz="0" w:space="0" w:color="auto"/>
      </w:divBdr>
    </w:div>
    <w:div w:id="279993931">
      <w:bodyDiv w:val="1"/>
      <w:marLeft w:val="0"/>
      <w:marRight w:val="0"/>
      <w:marTop w:val="0"/>
      <w:marBottom w:val="0"/>
      <w:divBdr>
        <w:top w:val="none" w:sz="0" w:space="0" w:color="auto"/>
        <w:left w:val="none" w:sz="0" w:space="0" w:color="auto"/>
        <w:bottom w:val="none" w:sz="0" w:space="0" w:color="auto"/>
        <w:right w:val="none" w:sz="0" w:space="0" w:color="auto"/>
      </w:divBdr>
    </w:div>
    <w:div w:id="281806877">
      <w:bodyDiv w:val="1"/>
      <w:marLeft w:val="0"/>
      <w:marRight w:val="0"/>
      <w:marTop w:val="0"/>
      <w:marBottom w:val="0"/>
      <w:divBdr>
        <w:top w:val="none" w:sz="0" w:space="0" w:color="auto"/>
        <w:left w:val="none" w:sz="0" w:space="0" w:color="auto"/>
        <w:bottom w:val="none" w:sz="0" w:space="0" w:color="auto"/>
        <w:right w:val="none" w:sz="0" w:space="0" w:color="auto"/>
      </w:divBdr>
    </w:div>
    <w:div w:id="285476848">
      <w:bodyDiv w:val="1"/>
      <w:marLeft w:val="0"/>
      <w:marRight w:val="0"/>
      <w:marTop w:val="0"/>
      <w:marBottom w:val="0"/>
      <w:divBdr>
        <w:top w:val="none" w:sz="0" w:space="0" w:color="auto"/>
        <w:left w:val="none" w:sz="0" w:space="0" w:color="auto"/>
        <w:bottom w:val="none" w:sz="0" w:space="0" w:color="auto"/>
        <w:right w:val="none" w:sz="0" w:space="0" w:color="auto"/>
      </w:divBdr>
    </w:div>
    <w:div w:id="297879747">
      <w:bodyDiv w:val="1"/>
      <w:marLeft w:val="0"/>
      <w:marRight w:val="0"/>
      <w:marTop w:val="0"/>
      <w:marBottom w:val="0"/>
      <w:divBdr>
        <w:top w:val="none" w:sz="0" w:space="0" w:color="auto"/>
        <w:left w:val="none" w:sz="0" w:space="0" w:color="auto"/>
        <w:bottom w:val="none" w:sz="0" w:space="0" w:color="auto"/>
        <w:right w:val="none" w:sz="0" w:space="0" w:color="auto"/>
      </w:divBdr>
    </w:div>
    <w:div w:id="310790127">
      <w:bodyDiv w:val="1"/>
      <w:marLeft w:val="0"/>
      <w:marRight w:val="0"/>
      <w:marTop w:val="0"/>
      <w:marBottom w:val="0"/>
      <w:divBdr>
        <w:top w:val="none" w:sz="0" w:space="0" w:color="auto"/>
        <w:left w:val="none" w:sz="0" w:space="0" w:color="auto"/>
        <w:bottom w:val="none" w:sz="0" w:space="0" w:color="auto"/>
        <w:right w:val="none" w:sz="0" w:space="0" w:color="auto"/>
      </w:divBdr>
    </w:div>
    <w:div w:id="336928162">
      <w:bodyDiv w:val="1"/>
      <w:marLeft w:val="0"/>
      <w:marRight w:val="0"/>
      <w:marTop w:val="0"/>
      <w:marBottom w:val="0"/>
      <w:divBdr>
        <w:top w:val="none" w:sz="0" w:space="0" w:color="auto"/>
        <w:left w:val="none" w:sz="0" w:space="0" w:color="auto"/>
        <w:bottom w:val="none" w:sz="0" w:space="0" w:color="auto"/>
        <w:right w:val="none" w:sz="0" w:space="0" w:color="auto"/>
      </w:divBdr>
    </w:div>
    <w:div w:id="337387663">
      <w:bodyDiv w:val="1"/>
      <w:marLeft w:val="0"/>
      <w:marRight w:val="0"/>
      <w:marTop w:val="0"/>
      <w:marBottom w:val="0"/>
      <w:divBdr>
        <w:top w:val="none" w:sz="0" w:space="0" w:color="auto"/>
        <w:left w:val="none" w:sz="0" w:space="0" w:color="auto"/>
        <w:bottom w:val="none" w:sz="0" w:space="0" w:color="auto"/>
        <w:right w:val="none" w:sz="0" w:space="0" w:color="auto"/>
      </w:divBdr>
    </w:div>
    <w:div w:id="351692787">
      <w:bodyDiv w:val="1"/>
      <w:marLeft w:val="0"/>
      <w:marRight w:val="0"/>
      <w:marTop w:val="0"/>
      <w:marBottom w:val="0"/>
      <w:divBdr>
        <w:top w:val="none" w:sz="0" w:space="0" w:color="auto"/>
        <w:left w:val="none" w:sz="0" w:space="0" w:color="auto"/>
        <w:bottom w:val="none" w:sz="0" w:space="0" w:color="auto"/>
        <w:right w:val="none" w:sz="0" w:space="0" w:color="auto"/>
      </w:divBdr>
    </w:div>
    <w:div w:id="358941197">
      <w:bodyDiv w:val="1"/>
      <w:marLeft w:val="0"/>
      <w:marRight w:val="0"/>
      <w:marTop w:val="0"/>
      <w:marBottom w:val="0"/>
      <w:divBdr>
        <w:top w:val="none" w:sz="0" w:space="0" w:color="auto"/>
        <w:left w:val="none" w:sz="0" w:space="0" w:color="auto"/>
        <w:bottom w:val="none" w:sz="0" w:space="0" w:color="auto"/>
        <w:right w:val="none" w:sz="0" w:space="0" w:color="auto"/>
      </w:divBdr>
    </w:div>
    <w:div w:id="360403235">
      <w:bodyDiv w:val="1"/>
      <w:marLeft w:val="0"/>
      <w:marRight w:val="0"/>
      <w:marTop w:val="0"/>
      <w:marBottom w:val="0"/>
      <w:divBdr>
        <w:top w:val="none" w:sz="0" w:space="0" w:color="auto"/>
        <w:left w:val="none" w:sz="0" w:space="0" w:color="auto"/>
        <w:bottom w:val="none" w:sz="0" w:space="0" w:color="auto"/>
        <w:right w:val="none" w:sz="0" w:space="0" w:color="auto"/>
      </w:divBdr>
    </w:div>
    <w:div w:id="395200326">
      <w:bodyDiv w:val="1"/>
      <w:marLeft w:val="0"/>
      <w:marRight w:val="0"/>
      <w:marTop w:val="0"/>
      <w:marBottom w:val="0"/>
      <w:divBdr>
        <w:top w:val="none" w:sz="0" w:space="0" w:color="auto"/>
        <w:left w:val="none" w:sz="0" w:space="0" w:color="auto"/>
        <w:bottom w:val="none" w:sz="0" w:space="0" w:color="auto"/>
        <w:right w:val="none" w:sz="0" w:space="0" w:color="auto"/>
      </w:divBdr>
      <w:divsChild>
        <w:div w:id="457142982">
          <w:marLeft w:val="0"/>
          <w:marRight w:val="0"/>
          <w:marTop w:val="0"/>
          <w:marBottom w:val="0"/>
          <w:divBdr>
            <w:top w:val="none" w:sz="0" w:space="0" w:color="auto"/>
            <w:left w:val="none" w:sz="0" w:space="0" w:color="auto"/>
            <w:bottom w:val="none" w:sz="0" w:space="0" w:color="auto"/>
            <w:right w:val="none" w:sz="0" w:space="0" w:color="auto"/>
          </w:divBdr>
        </w:div>
      </w:divsChild>
    </w:div>
    <w:div w:id="398480341">
      <w:bodyDiv w:val="1"/>
      <w:marLeft w:val="0"/>
      <w:marRight w:val="0"/>
      <w:marTop w:val="0"/>
      <w:marBottom w:val="0"/>
      <w:divBdr>
        <w:top w:val="none" w:sz="0" w:space="0" w:color="auto"/>
        <w:left w:val="none" w:sz="0" w:space="0" w:color="auto"/>
        <w:bottom w:val="none" w:sz="0" w:space="0" w:color="auto"/>
        <w:right w:val="none" w:sz="0" w:space="0" w:color="auto"/>
      </w:divBdr>
      <w:divsChild>
        <w:div w:id="883444985">
          <w:marLeft w:val="0"/>
          <w:marRight w:val="0"/>
          <w:marTop w:val="0"/>
          <w:marBottom w:val="0"/>
          <w:divBdr>
            <w:top w:val="none" w:sz="0" w:space="0" w:color="auto"/>
            <w:left w:val="none" w:sz="0" w:space="0" w:color="auto"/>
            <w:bottom w:val="none" w:sz="0" w:space="0" w:color="auto"/>
            <w:right w:val="none" w:sz="0" w:space="0" w:color="auto"/>
          </w:divBdr>
          <w:divsChild>
            <w:div w:id="190186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4814">
      <w:bodyDiv w:val="1"/>
      <w:marLeft w:val="0"/>
      <w:marRight w:val="0"/>
      <w:marTop w:val="0"/>
      <w:marBottom w:val="0"/>
      <w:divBdr>
        <w:top w:val="none" w:sz="0" w:space="0" w:color="auto"/>
        <w:left w:val="none" w:sz="0" w:space="0" w:color="auto"/>
        <w:bottom w:val="none" w:sz="0" w:space="0" w:color="auto"/>
        <w:right w:val="none" w:sz="0" w:space="0" w:color="auto"/>
      </w:divBdr>
    </w:div>
    <w:div w:id="406925752">
      <w:bodyDiv w:val="1"/>
      <w:marLeft w:val="0"/>
      <w:marRight w:val="0"/>
      <w:marTop w:val="0"/>
      <w:marBottom w:val="0"/>
      <w:divBdr>
        <w:top w:val="none" w:sz="0" w:space="0" w:color="auto"/>
        <w:left w:val="none" w:sz="0" w:space="0" w:color="auto"/>
        <w:bottom w:val="none" w:sz="0" w:space="0" w:color="auto"/>
        <w:right w:val="none" w:sz="0" w:space="0" w:color="auto"/>
      </w:divBdr>
    </w:div>
    <w:div w:id="429591226">
      <w:bodyDiv w:val="1"/>
      <w:marLeft w:val="0"/>
      <w:marRight w:val="0"/>
      <w:marTop w:val="0"/>
      <w:marBottom w:val="0"/>
      <w:divBdr>
        <w:top w:val="none" w:sz="0" w:space="0" w:color="auto"/>
        <w:left w:val="none" w:sz="0" w:space="0" w:color="auto"/>
        <w:bottom w:val="none" w:sz="0" w:space="0" w:color="auto"/>
        <w:right w:val="none" w:sz="0" w:space="0" w:color="auto"/>
      </w:divBdr>
    </w:div>
    <w:div w:id="436757682">
      <w:bodyDiv w:val="1"/>
      <w:marLeft w:val="0"/>
      <w:marRight w:val="0"/>
      <w:marTop w:val="0"/>
      <w:marBottom w:val="0"/>
      <w:divBdr>
        <w:top w:val="none" w:sz="0" w:space="0" w:color="auto"/>
        <w:left w:val="none" w:sz="0" w:space="0" w:color="auto"/>
        <w:bottom w:val="none" w:sz="0" w:space="0" w:color="auto"/>
        <w:right w:val="none" w:sz="0" w:space="0" w:color="auto"/>
      </w:divBdr>
    </w:div>
    <w:div w:id="453866401">
      <w:bodyDiv w:val="1"/>
      <w:marLeft w:val="0"/>
      <w:marRight w:val="0"/>
      <w:marTop w:val="0"/>
      <w:marBottom w:val="0"/>
      <w:divBdr>
        <w:top w:val="none" w:sz="0" w:space="0" w:color="auto"/>
        <w:left w:val="none" w:sz="0" w:space="0" w:color="auto"/>
        <w:bottom w:val="none" w:sz="0" w:space="0" w:color="auto"/>
        <w:right w:val="none" w:sz="0" w:space="0" w:color="auto"/>
      </w:divBdr>
    </w:div>
    <w:div w:id="460655799">
      <w:bodyDiv w:val="1"/>
      <w:marLeft w:val="0"/>
      <w:marRight w:val="0"/>
      <w:marTop w:val="0"/>
      <w:marBottom w:val="0"/>
      <w:divBdr>
        <w:top w:val="none" w:sz="0" w:space="0" w:color="auto"/>
        <w:left w:val="none" w:sz="0" w:space="0" w:color="auto"/>
        <w:bottom w:val="none" w:sz="0" w:space="0" w:color="auto"/>
        <w:right w:val="none" w:sz="0" w:space="0" w:color="auto"/>
      </w:divBdr>
    </w:div>
    <w:div w:id="462236204">
      <w:bodyDiv w:val="1"/>
      <w:marLeft w:val="0"/>
      <w:marRight w:val="0"/>
      <w:marTop w:val="0"/>
      <w:marBottom w:val="0"/>
      <w:divBdr>
        <w:top w:val="none" w:sz="0" w:space="0" w:color="auto"/>
        <w:left w:val="none" w:sz="0" w:space="0" w:color="auto"/>
        <w:bottom w:val="none" w:sz="0" w:space="0" w:color="auto"/>
        <w:right w:val="none" w:sz="0" w:space="0" w:color="auto"/>
      </w:divBdr>
    </w:div>
    <w:div w:id="467281121">
      <w:bodyDiv w:val="1"/>
      <w:marLeft w:val="0"/>
      <w:marRight w:val="0"/>
      <w:marTop w:val="0"/>
      <w:marBottom w:val="0"/>
      <w:divBdr>
        <w:top w:val="none" w:sz="0" w:space="0" w:color="auto"/>
        <w:left w:val="none" w:sz="0" w:space="0" w:color="auto"/>
        <w:bottom w:val="none" w:sz="0" w:space="0" w:color="auto"/>
        <w:right w:val="none" w:sz="0" w:space="0" w:color="auto"/>
      </w:divBdr>
    </w:div>
    <w:div w:id="485971754">
      <w:bodyDiv w:val="1"/>
      <w:marLeft w:val="0"/>
      <w:marRight w:val="0"/>
      <w:marTop w:val="0"/>
      <w:marBottom w:val="0"/>
      <w:divBdr>
        <w:top w:val="none" w:sz="0" w:space="0" w:color="auto"/>
        <w:left w:val="none" w:sz="0" w:space="0" w:color="auto"/>
        <w:bottom w:val="none" w:sz="0" w:space="0" w:color="auto"/>
        <w:right w:val="none" w:sz="0" w:space="0" w:color="auto"/>
      </w:divBdr>
    </w:div>
    <w:div w:id="498347740">
      <w:bodyDiv w:val="1"/>
      <w:marLeft w:val="0"/>
      <w:marRight w:val="0"/>
      <w:marTop w:val="0"/>
      <w:marBottom w:val="0"/>
      <w:divBdr>
        <w:top w:val="none" w:sz="0" w:space="0" w:color="auto"/>
        <w:left w:val="none" w:sz="0" w:space="0" w:color="auto"/>
        <w:bottom w:val="none" w:sz="0" w:space="0" w:color="auto"/>
        <w:right w:val="none" w:sz="0" w:space="0" w:color="auto"/>
      </w:divBdr>
    </w:div>
    <w:div w:id="499277426">
      <w:bodyDiv w:val="1"/>
      <w:marLeft w:val="0"/>
      <w:marRight w:val="0"/>
      <w:marTop w:val="0"/>
      <w:marBottom w:val="0"/>
      <w:divBdr>
        <w:top w:val="none" w:sz="0" w:space="0" w:color="auto"/>
        <w:left w:val="none" w:sz="0" w:space="0" w:color="auto"/>
        <w:bottom w:val="none" w:sz="0" w:space="0" w:color="auto"/>
        <w:right w:val="none" w:sz="0" w:space="0" w:color="auto"/>
      </w:divBdr>
    </w:div>
    <w:div w:id="509609140">
      <w:bodyDiv w:val="1"/>
      <w:marLeft w:val="0"/>
      <w:marRight w:val="0"/>
      <w:marTop w:val="0"/>
      <w:marBottom w:val="0"/>
      <w:divBdr>
        <w:top w:val="none" w:sz="0" w:space="0" w:color="auto"/>
        <w:left w:val="none" w:sz="0" w:space="0" w:color="auto"/>
        <w:bottom w:val="none" w:sz="0" w:space="0" w:color="auto"/>
        <w:right w:val="none" w:sz="0" w:space="0" w:color="auto"/>
      </w:divBdr>
    </w:div>
    <w:div w:id="516234793">
      <w:bodyDiv w:val="1"/>
      <w:marLeft w:val="0"/>
      <w:marRight w:val="0"/>
      <w:marTop w:val="0"/>
      <w:marBottom w:val="0"/>
      <w:divBdr>
        <w:top w:val="none" w:sz="0" w:space="0" w:color="auto"/>
        <w:left w:val="none" w:sz="0" w:space="0" w:color="auto"/>
        <w:bottom w:val="none" w:sz="0" w:space="0" w:color="auto"/>
        <w:right w:val="none" w:sz="0" w:space="0" w:color="auto"/>
      </w:divBdr>
    </w:div>
    <w:div w:id="519010258">
      <w:bodyDiv w:val="1"/>
      <w:marLeft w:val="0"/>
      <w:marRight w:val="0"/>
      <w:marTop w:val="0"/>
      <w:marBottom w:val="0"/>
      <w:divBdr>
        <w:top w:val="none" w:sz="0" w:space="0" w:color="auto"/>
        <w:left w:val="none" w:sz="0" w:space="0" w:color="auto"/>
        <w:bottom w:val="none" w:sz="0" w:space="0" w:color="auto"/>
        <w:right w:val="none" w:sz="0" w:space="0" w:color="auto"/>
      </w:divBdr>
    </w:div>
    <w:div w:id="523595829">
      <w:bodyDiv w:val="1"/>
      <w:marLeft w:val="0"/>
      <w:marRight w:val="0"/>
      <w:marTop w:val="0"/>
      <w:marBottom w:val="0"/>
      <w:divBdr>
        <w:top w:val="none" w:sz="0" w:space="0" w:color="auto"/>
        <w:left w:val="none" w:sz="0" w:space="0" w:color="auto"/>
        <w:bottom w:val="none" w:sz="0" w:space="0" w:color="auto"/>
        <w:right w:val="none" w:sz="0" w:space="0" w:color="auto"/>
      </w:divBdr>
    </w:div>
    <w:div w:id="529925572">
      <w:bodyDiv w:val="1"/>
      <w:marLeft w:val="0"/>
      <w:marRight w:val="0"/>
      <w:marTop w:val="0"/>
      <w:marBottom w:val="0"/>
      <w:divBdr>
        <w:top w:val="none" w:sz="0" w:space="0" w:color="auto"/>
        <w:left w:val="none" w:sz="0" w:space="0" w:color="auto"/>
        <w:bottom w:val="none" w:sz="0" w:space="0" w:color="auto"/>
        <w:right w:val="none" w:sz="0" w:space="0" w:color="auto"/>
      </w:divBdr>
      <w:divsChild>
        <w:div w:id="1953976720">
          <w:marLeft w:val="0"/>
          <w:marRight w:val="0"/>
          <w:marTop w:val="0"/>
          <w:marBottom w:val="0"/>
          <w:divBdr>
            <w:top w:val="none" w:sz="0" w:space="0" w:color="auto"/>
            <w:left w:val="none" w:sz="0" w:space="0" w:color="auto"/>
            <w:bottom w:val="none" w:sz="0" w:space="0" w:color="auto"/>
            <w:right w:val="none" w:sz="0" w:space="0" w:color="auto"/>
          </w:divBdr>
          <w:divsChild>
            <w:div w:id="226496840">
              <w:marLeft w:val="0"/>
              <w:marRight w:val="0"/>
              <w:marTop w:val="0"/>
              <w:marBottom w:val="0"/>
              <w:divBdr>
                <w:top w:val="none" w:sz="0" w:space="0" w:color="auto"/>
                <w:left w:val="none" w:sz="0" w:space="0" w:color="auto"/>
                <w:bottom w:val="none" w:sz="0" w:space="0" w:color="auto"/>
                <w:right w:val="none" w:sz="0" w:space="0" w:color="auto"/>
              </w:divBdr>
              <w:divsChild>
                <w:div w:id="1658335709">
                  <w:marLeft w:val="0"/>
                  <w:marRight w:val="0"/>
                  <w:marTop w:val="0"/>
                  <w:marBottom w:val="0"/>
                  <w:divBdr>
                    <w:top w:val="none" w:sz="0" w:space="0" w:color="auto"/>
                    <w:left w:val="none" w:sz="0" w:space="0" w:color="auto"/>
                    <w:bottom w:val="none" w:sz="0" w:space="0" w:color="auto"/>
                    <w:right w:val="none" w:sz="0" w:space="0" w:color="auto"/>
                  </w:divBdr>
                  <w:divsChild>
                    <w:div w:id="180284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351091">
      <w:bodyDiv w:val="1"/>
      <w:marLeft w:val="0"/>
      <w:marRight w:val="0"/>
      <w:marTop w:val="0"/>
      <w:marBottom w:val="0"/>
      <w:divBdr>
        <w:top w:val="none" w:sz="0" w:space="0" w:color="auto"/>
        <w:left w:val="none" w:sz="0" w:space="0" w:color="auto"/>
        <w:bottom w:val="none" w:sz="0" w:space="0" w:color="auto"/>
        <w:right w:val="none" w:sz="0" w:space="0" w:color="auto"/>
      </w:divBdr>
    </w:div>
    <w:div w:id="535311941">
      <w:bodyDiv w:val="1"/>
      <w:marLeft w:val="0"/>
      <w:marRight w:val="0"/>
      <w:marTop w:val="0"/>
      <w:marBottom w:val="0"/>
      <w:divBdr>
        <w:top w:val="none" w:sz="0" w:space="0" w:color="auto"/>
        <w:left w:val="none" w:sz="0" w:space="0" w:color="auto"/>
        <w:bottom w:val="none" w:sz="0" w:space="0" w:color="auto"/>
        <w:right w:val="none" w:sz="0" w:space="0" w:color="auto"/>
      </w:divBdr>
    </w:div>
    <w:div w:id="561450407">
      <w:bodyDiv w:val="1"/>
      <w:marLeft w:val="0"/>
      <w:marRight w:val="0"/>
      <w:marTop w:val="0"/>
      <w:marBottom w:val="0"/>
      <w:divBdr>
        <w:top w:val="none" w:sz="0" w:space="0" w:color="auto"/>
        <w:left w:val="none" w:sz="0" w:space="0" w:color="auto"/>
        <w:bottom w:val="none" w:sz="0" w:space="0" w:color="auto"/>
        <w:right w:val="none" w:sz="0" w:space="0" w:color="auto"/>
      </w:divBdr>
    </w:div>
    <w:div w:id="572786872">
      <w:bodyDiv w:val="1"/>
      <w:marLeft w:val="0"/>
      <w:marRight w:val="0"/>
      <w:marTop w:val="0"/>
      <w:marBottom w:val="0"/>
      <w:divBdr>
        <w:top w:val="none" w:sz="0" w:space="0" w:color="auto"/>
        <w:left w:val="none" w:sz="0" w:space="0" w:color="auto"/>
        <w:bottom w:val="none" w:sz="0" w:space="0" w:color="auto"/>
        <w:right w:val="none" w:sz="0" w:space="0" w:color="auto"/>
      </w:divBdr>
    </w:div>
    <w:div w:id="575676769">
      <w:bodyDiv w:val="1"/>
      <w:marLeft w:val="0"/>
      <w:marRight w:val="0"/>
      <w:marTop w:val="0"/>
      <w:marBottom w:val="0"/>
      <w:divBdr>
        <w:top w:val="none" w:sz="0" w:space="0" w:color="auto"/>
        <w:left w:val="none" w:sz="0" w:space="0" w:color="auto"/>
        <w:bottom w:val="none" w:sz="0" w:space="0" w:color="auto"/>
        <w:right w:val="none" w:sz="0" w:space="0" w:color="auto"/>
      </w:divBdr>
    </w:div>
    <w:div w:id="585918281">
      <w:bodyDiv w:val="1"/>
      <w:marLeft w:val="0"/>
      <w:marRight w:val="0"/>
      <w:marTop w:val="0"/>
      <w:marBottom w:val="0"/>
      <w:divBdr>
        <w:top w:val="none" w:sz="0" w:space="0" w:color="auto"/>
        <w:left w:val="none" w:sz="0" w:space="0" w:color="auto"/>
        <w:bottom w:val="none" w:sz="0" w:space="0" w:color="auto"/>
        <w:right w:val="none" w:sz="0" w:space="0" w:color="auto"/>
      </w:divBdr>
      <w:divsChild>
        <w:div w:id="241990760">
          <w:marLeft w:val="0"/>
          <w:marRight w:val="0"/>
          <w:marTop w:val="0"/>
          <w:marBottom w:val="0"/>
          <w:divBdr>
            <w:top w:val="none" w:sz="0" w:space="0" w:color="auto"/>
            <w:left w:val="none" w:sz="0" w:space="0" w:color="auto"/>
            <w:bottom w:val="none" w:sz="0" w:space="0" w:color="auto"/>
            <w:right w:val="none" w:sz="0" w:space="0" w:color="auto"/>
          </w:divBdr>
          <w:divsChild>
            <w:div w:id="1730305101">
              <w:marLeft w:val="0"/>
              <w:marRight w:val="0"/>
              <w:marTop w:val="0"/>
              <w:marBottom w:val="0"/>
              <w:divBdr>
                <w:top w:val="none" w:sz="0" w:space="0" w:color="auto"/>
                <w:left w:val="none" w:sz="0" w:space="0" w:color="auto"/>
                <w:bottom w:val="none" w:sz="0" w:space="0" w:color="auto"/>
                <w:right w:val="none" w:sz="0" w:space="0" w:color="auto"/>
              </w:divBdr>
            </w:div>
          </w:divsChild>
        </w:div>
        <w:div w:id="492186516">
          <w:marLeft w:val="0"/>
          <w:marRight w:val="0"/>
          <w:marTop w:val="0"/>
          <w:marBottom w:val="0"/>
          <w:divBdr>
            <w:top w:val="none" w:sz="0" w:space="0" w:color="auto"/>
            <w:left w:val="none" w:sz="0" w:space="0" w:color="auto"/>
            <w:bottom w:val="none" w:sz="0" w:space="0" w:color="auto"/>
            <w:right w:val="none" w:sz="0" w:space="0" w:color="auto"/>
          </w:divBdr>
          <w:divsChild>
            <w:div w:id="73219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1752">
      <w:bodyDiv w:val="1"/>
      <w:marLeft w:val="0"/>
      <w:marRight w:val="0"/>
      <w:marTop w:val="0"/>
      <w:marBottom w:val="0"/>
      <w:divBdr>
        <w:top w:val="none" w:sz="0" w:space="0" w:color="auto"/>
        <w:left w:val="none" w:sz="0" w:space="0" w:color="auto"/>
        <w:bottom w:val="none" w:sz="0" w:space="0" w:color="auto"/>
        <w:right w:val="none" w:sz="0" w:space="0" w:color="auto"/>
      </w:divBdr>
    </w:div>
    <w:div w:id="592207579">
      <w:bodyDiv w:val="1"/>
      <w:marLeft w:val="0"/>
      <w:marRight w:val="0"/>
      <w:marTop w:val="0"/>
      <w:marBottom w:val="0"/>
      <w:divBdr>
        <w:top w:val="none" w:sz="0" w:space="0" w:color="auto"/>
        <w:left w:val="none" w:sz="0" w:space="0" w:color="auto"/>
        <w:bottom w:val="none" w:sz="0" w:space="0" w:color="auto"/>
        <w:right w:val="none" w:sz="0" w:space="0" w:color="auto"/>
      </w:divBdr>
    </w:div>
    <w:div w:id="604115915">
      <w:bodyDiv w:val="1"/>
      <w:marLeft w:val="0"/>
      <w:marRight w:val="0"/>
      <w:marTop w:val="0"/>
      <w:marBottom w:val="0"/>
      <w:divBdr>
        <w:top w:val="none" w:sz="0" w:space="0" w:color="auto"/>
        <w:left w:val="none" w:sz="0" w:space="0" w:color="auto"/>
        <w:bottom w:val="none" w:sz="0" w:space="0" w:color="auto"/>
        <w:right w:val="none" w:sz="0" w:space="0" w:color="auto"/>
      </w:divBdr>
    </w:div>
    <w:div w:id="605041991">
      <w:bodyDiv w:val="1"/>
      <w:marLeft w:val="0"/>
      <w:marRight w:val="0"/>
      <w:marTop w:val="0"/>
      <w:marBottom w:val="0"/>
      <w:divBdr>
        <w:top w:val="none" w:sz="0" w:space="0" w:color="auto"/>
        <w:left w:val="none" w:sz="0" w:space="0" w:color="auto"/>
        <w:bottom w:val="none" w:sz="0" w:space="0" w:color="auto"/>
        <w:right w:val="none" w:sz="0" w:space="0" w:color="auto"/>
      </w:divBdr>
    </w:div>
    <w:div w:id="607004914">
      <w:bodyDiv w:val="1"/>
      <w:marLeft w:val="0"/>
      <w:marRight w:val="0"/>
      <w:marTop w:val="0"/>
      <w:marBottom w:val="0"/>
      <w:divBdr>
        <w:top w:val="none" w:sz="0" w:space="0" w:color="auto"/>
        <w:left w:val="none" w:sz="0" w:space="0" w:color="auto"/>
        <w:bottom w:val="none" w:sz="0" w:space="0" w:color="auto"/>
        <w:right w:val="none" w:sz="0" w:space="0" w:color="auto"/>
      </w:divBdr>
    </w:div>
    <w:div w:id="616763618">
      <w:bodyDiv w:val="1"/>
      <w:marLeft w:val="0"/>
      <w:marRight w:val="0"/>
      <w:marTop w:val="0"/>
      <w:marBottom w:val="0"/>
      <w:divBdr>
        <w:top w:val="none" w:sz="0" w:space="0" w:color="auto"/>
        <w:left w:val="none" w:sz="0" w:space="0" w:color="auto"/>
        <w:bottom w:val="none" w:sz="0" w:space="0" w:color="auto"/>
        <w:right w:val="none" w:sz="0" w:space="0" w:color="auto"/>
      </w:divBdr>
    </w:div>
    <w:div w:id="632520415">
      <w:bodyDiv w:val="1"/>
      <w:marLeft w:val="0"/>
      <w:marRight w:val="0"/>
      <w:marTop w:val="0"/>
      <w:marBottom w:val="0"/>
      <w:divBdr>
        <w:top w:val="none" w:sz="0" w:space="0" w:color="auto"/>
        <w:left w:val="none" w:sz="0" w:space="0" w:color="auto"/>
        <w:bottom w:val="none" w:sz="0" w:space="0" w:color="auto"/>
        <w:right w:val="none" w:sz="0" w:space="0" w:color="auto"/>
      </w:divBdr>
    </w:div>
    <w:div w:id="633678491">
      <w:bodyDiv w:val="1"/>
      <w:marLeft w:val="0"/>
      <w:marRight w:val="0"/>
      <w:marTop w:val="0"/>
      <w:marBottom w:val="0"/>
      <w:divBdr>
        <w:top w:val="none" w:sz="0" w:space="0" w:color="auto"/>
        <w:left w:val="none" w:sz="0" w:space="0" w:color="auto"/>
        <w:bottom w:val="none" w:sz="0" w:space="0" w:color="auto"/>
        <w:right w:val="none" w:sz="0" w:space="0" w:color="auto"/>
      </w:divBdr>
    </w:div>
    <w:div w:id="639190369">
      <w:bodyDiv w:val="1"/>
      <w:marLeft w:val="0"/>
      <w:marRight w:val="0"/>
      <w:marTop w:val="0"/>
      <w:marBottom w:val="0"/>
      <w:divBdr>
        <w:top w:val="none" w:sz="0" w:space="0" w:color="auto"/>
        <w:left w:val="none" w:sz="0" w:space="0" w:color="auto"/>
        <w:bottom w:val="none" w:sz="0" w:space="0" w:color="auto"/>
        <w:right w:val="none" w:sz="0" w:space="0" w:color="auto"/>
      </w:divBdr>
    </w:div>
    <w:div w:id="644895212">
      <w:bodyDiv w:val="1"/>
      <w:marLeft w:val="0"/>
      <w:marRight w:val="0"/>
      <w:marTop w:val="0"/>
      <w:marBottom w:val="0"/>
      <w:divBdr>
        <w:top w:val="none" w:sz="0" w:space="0" w:color="auto"/>
        <w:left w:val="none" w:sz="0" w:space="0" w:color="auto"/>
        <w:bottom w:val="none" w:sz="0" w:space="0" w:color="auto"/>
        <w:right w:val="none" w:sz="0" w:space="0" w:color="auto"/>
      </w:divBdr>
    </w:div>
    <w:div w:id="648826544">
      <w:bodyDiv w:val="1"/>
      <w:marLeft w:val="0"/>
      <w:marRight w:val="0"/>
      <w:marTop w:val="0"/>
      <w:marBottom w:val="0"/>
      <w:divBdr>
        <w:top w:val="none" w:sz="0" w:space="0" w:color="auto"/>
        <w:left w:val="none" w:sz="0" w:space="0" w:color="auto"/>
        <w:bottom w:val="none" w:sz="0" w:space="0" w:color="auto"/>
        <w:right w:val="none" w:sz="0" w:space="0" w:color="auto"/>
      </w:divBdr>
    </w:div>
    <w:div w:id="656542760">
      <w:bodyDiv w:val="1"/>
      <w:marLeft w:val="0"/>
      <w:marRight w:val="0"/>
      <w:marTop w:val="0"/>
      <w:marBottom w:val="0"/>
      <w:divBdr>
        <w:top w:val="none" w:sz="0" w:space="0" w:color="auto"/>
        <w:left w:val="none" w:sz="0" w:space="0" w:color="auto"/>
        <w:bottom w:val="none" w:sz="0" w:space="0" w:color="auto"/>
        <w:right w:val="none" w:sz="0" w:space="0" w:color="auto"/>
      </w:divBdr>
    </w:div>
    <w:div w:id="676463566">
      <w:bodyDiv w:val="1"/>
      <w:marLeft w:val="0"/>
      <w:marRight w:val="0"/>
      <w:marTop w:val="0"/>
      <w:marBottom w:val="0"/>
      <w:divBdr>
        <w:top w:val="none" w:sz="0" w:space="0" w:color="auto"/>
        <w:left w:val="none" w:sz="0" w:space="0" w:color="auto"/>
        <w:bottom w:val="none" w:sz="0" w:space="0" w:color="auto"/>
        <w:right w:val="none" w:sz="0" w:space="0" w:color="auto"/>
      </w:divBdr>
      <w:divsChild>
        <w:div w:id="426460900">
          <w:marLeft w:val="0"/>
          <w:marRight w:val="0"/>
          <w:marTop w:val="0"/>
          <w:marBottom w:val="0"/>
          <w:divBdr>
            <w:top w:val="none" w:sz="0" w:space="0" w:color="auto"/>
            <w:left w:val="none" w:sz="0" w:space="0" w:color="auto"/>
            <w:bottom w:val="none" w:sz="0" w:space="0" w:color="auto"/>
            <w:right w:val="none" w:sz="0" w:space="0" w:color="auto"/>
          </w:divBdr>
          <w:divsChild>
            <w:div w:id="571696299">
              <w:marLeft w:val="0"/>
              <w:marRight w:val="0"/>
              <w:marTop w:val="0"/>
              <w:marBottom w:val="0"/>
              <w:divBdr>
                <w:top w:val="none" w:sz="0" w:space="0" w:color="auto"/>
                <w:left w:val="none" w:sz="0" w:space="0" w:color="auto"/>
                <w:bottom w:val="none" w:sz="0" w:space="0" w:color="auto"/>
                <w:right w:val="none" w:sz="0" w:space="0" w:color="auto"/>
              </w:divBdr>
              <w:divsChild>
                <w:div w:id="1102335749">
                  <w:marLeft w:val="0"/>
                  <w:marRight w:val="0"/>
                  <w:marTop w:val="0"/>
                  <w:marBottom w:val="0"/>
                  <w:divBdr>
                    <w:top w:val="none" w:sz="0" w:space="0" w:color="auto"/>
                    <w:left w:val="none" w:sz="0" w:space="0" w:color="auto"/>
                    <w:bottom w:val="none" w:sz="0" w:space="0" w:color="auto"/>
                    <w:right w:val="none" w:sz="0" w:space="0" w:color="auto"/>
                  </w:divBdr>
                  <w:divsChild>
                    <w:div w:id="201472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358578">
      <w:bodyDiv w:val="1"/>
      <w:marLeft w:val="0"/>
      <w:marRight w:val="0"/>
      <w:marTop w:val="0"/>
      <w:marBottom w:val="0"/>
      <w:divBdr>
        <w:top w:val="none" w:sz="0" w:space="0" w:color="auto"/>
        <w:left w:val="none" w:sz="0" w:space="0" w:color="auto"/>
        <w:bottom w:val="none" w:sz="0" w:space="0" w:color="auto"/>
        <w:right w:val="none" w:sz="0" w:space="0" w:color="auto"/>
      </w:divBdr>
    </w:div>
    <w:div w:id="687561120">
      <w:bodyDiv w:val="1"/>
      <w:marLeft w:val="0"/>
      <w:marRight w:val="0"/>
      <w:marTop w:val="0"/>
      <w:marBottom w:val="0"/>
      <w:divBdr>
        <w:top w:val="none" w:sz="0" w:space="0" w:color="auto"/>
        <w:left w:val="none" w:sz="0" w:space="0" w:color="auto"/>
        <w:bottom w:val="none" w:sz="0" w:space="0" w:color="auto"/>
        <w:right w:val="none" w:sz="0" w:space="0" w:color="auto"/>
      </w:divBdr>
    </w:div>
    <w:div w:id="688021031">
      <w:bodyDiv w:val="1"/>
      <w:marLeft w:val="0"/>
      <w:marRight w:val="0"/>
      <w:marTop w:val="0"/>
      <w:marBottom w:val="0"/>
      <w:divBdr>
        <w:top w:val="none" w:sz="0" w:space="0" w:color="auto"/>
        <w:left w:val="none" w:sz="0" w:space="0" w:color="auto"/>
        <w:bottom w:val="none" w:sz="0" w:space="0" w:color="auto"/>
        <w:right w:val="none" w:sz="0" w:space="0" w:color="auto"/>
      </w:divBdr>
    </w:div>
    <w:div w:id="697777203">
      <w:bodyDiv w:val="1"/>
      <w:marLeft w:val="0"/>
      <w:marRight w:val="0"/>
      <w:marTop w:val="0"/>
      <w:marBottom w:val="0"/>
      <w:divBdr>
        <w:top w:val="none" w:sz="0" w:space="0" w:color="auto"/>
        <w:left w:val="none" w:sz="0" w:space="0" w:color="auto"/>
        <w:bottom w:val="none" w:sz="0" w:space="0" w:color="auto"/>
        <w:right w:val="none" w:sz="0" w:space="0" w:color="auto"/>
      </w:divBdr>
      <w:divsChild>
        <w:div w:id="415714576">
          <w:marLeft w:val="0"/>
          <w:marRight w:val="0"/>
          <w:marTop w:val="0"/>
          <w:marBottom w:val="0"/>
          <w:divBdr>
            <w:top w:val="none" w:sz="0" w:space="0" w:color="auto"/>
            <w:left w:val="none" w:sz="0" w:space="0" w:color="auto"/>
            <w:bottom w:val="none" w:sz="0" w:space="0" w:color="auto"/>
            <w:right w:val="none" w:sz="0" w:space="0" w:color="auto"/>
          </w:divBdr>
        </w:div>
      </w:divsChild>
    </w:div>
    <w:div w:id="700279832">
      <w:bodyDiv w:val="1"/>
      <w:marLeft w:val="0"/>
      <w:marRight w:val="0"/>
      <w:marTop w:val="0"/>
      <w:marBottom w:val="0"/>
      <w:divBdr>
        <w:top w:val="none" w:sz="0" w:space="0" w:color="auto"/>
        <w:left w:val="none" w:sz="0" w:space="0" w:color="auto"/>
        <w:bottom w:val="none" w:sz="0" w:space="0" w:color="auto"/>
        <w:right w:val="none" w:sz="0" w:space="0" w:color="auto"/>
      </w:divBdr>
    </w:div>
    <w:div w:id="700284880">
      <w:bodyDiv w:val="1"/>
      <w:marLeft w:val="0"/>
      <w:marRight w:val="0"/>
      <w:marTop w:val="0"/>
      <w:marBottom w:val="0"/>
      <w:divBdr>
        <w:top w:val="none" w:sz="0" w:space="0" w:color="auto"/>
        <w:left w:val="none" w:sz="0" w:space="0" w:color="auto"/>
        <w:bottom w:val="none" w:sz="0" w:space="0" w:color="auto"/>
        <w:right w:val="none" w:sz="0" w:space="0" w:color="auto"/>
      </w:divBdr>
    </w:div>
    <w:div w:id="706952635">
      <w:bodyDiv w:val="1"/>
      <w:marLeft w:val="0"/>
      <w:marRight w:val="0"/>
      <w:marTop w:val="0"/>
      <w:marBottom w:val="0"/>
      <w:divBdr>
        <w:top w:val="none" w:sz="0" w:space="0" w:color="auto"/>
        <w:left w:val="none" w:sz="0" w:space="0" w:color="auto"/>
        <w:bottom w:val="none" w:sz="0" w:space="0" w:color="auto"/>
        <w:right w:val="none" w:sz="0" w:space="0" w:color="auto"/>
      </w:divBdr>
    </w:div>
    <w:div w:id="724335987">
      <w:bodyDiv w:val="1"/>
      <w:marLeft w:val="0"/>
      <w:marRight w:val="0"/>
      <w:marTop w:val="0"/>
      <w:marBottom w:val="0"/>
      <w:divBdr>
        <w:top w:val="none" w:sz="0" w:space="0" w:color="auto"/>
        <w:left w:val="none" w:sz="0" w:space="0" w:color="auto"/>
        <w:bottom w:val="none" w:sz="0" w:space="0" w:color="auto"/>
        <w:right w:val="none" w:sz="0" w:space="0" w:color="auto"/>
      </w:divBdr>
    </w:div>
    <w:div w:id="751196467">
      <w:bodyDiv w:val="1"/>
      <w:marLeft w:val="0"/>
      <w:marRight w:val="0"/>
      <w:marTop w:val="0"/>
      <w:marBottom w:val="0"/>
      <w:divBdr>
        <w:top w:val="none" w:sz="0" w:space="0" w:color="auto"/>
        <w:left w:val="none" w:sz="0" w:space="0" w:color="auto"/>
        <w:bottom w:val="none" w:sz="0" w:space="0" w:color="auto"/>
        <w:right w:val="none" w:sz="0" w:space="0" w:color="auto"/>
      </w:divBdr>
    </w:div>
    <w:div w:id="777140879">
      <w:bodyDiv w:val="1"/>
      <w:marLeft w:val="0"/>
      <w:marRight w:val="0"/>
      <w:marTop w:val="0"/>
      <w:marBottom w:val="0"/>
      <w:divBdr>
        <w:top w:val="none" w:sz="0" w:space="0" w:color="auto"/>
        <w:left w:val="none" w:sz="0" w:space="0" w:color="auto"/>
        <w:bottom w:val="none" w:sz="0" w:space="0" w:color="auto"/>
        <w:right w:val="none" w:sz="0" w:space="0" w:color="auto"/>
      </w:divBdr>
    </w:div>
    <w:div w:id="779255706">
      <w:bodyDiv w:val="1"/>
      <w:marLeft w:val="0"/>
      <w:marRight w:val="0"/>
      <w:marTop w:val="0"/>
      <w:marBottom w:val="0"/>
      <w:divBdr>
        <w:top w:val="none" w:sz="0" w:space="0" w:color="auto"/>
        <w:left w:val="none" w:sz="0" w:space="0" w:color="auto"/>
        <w:bottom w:val="none" w:sz="0" w:space="0" w:color="auto"/>
        <w:right w:val="none" w:sz="0" w:space="0" w:color="auto"/>
      </w:divBdr>
    </w:div>
    <w:div w:id="788666634">
      <w:bodyDiv w:val="1"/>
      <w:marLeft w:val="0"/>
      <w:marRight w:val="0"/>
      <w:marTop w:val="0"/>
      <w:marBottom w:val="0"/>
      <w:divBdr>
        <w:top w:val="none" w:sz="0" w:space="0" w:color="auto"/>
        <w:left w:val="none" w:sz="0" w:space="0" w:color="auto"/>
        <w:bottom w:val="none" w:sz="0" w:space="0" w:color="auto"/>
        <w:right w:val="none" w:sz="0" w:space="0" w:color="auto"/>
      </w:divBdr>
    </w:div>
    <w:div w:id="791679797">
      <w:bodyDiv w:val="1"/>
      <w:marLeft w:val="0"/>
      <w:marRight w:val="0"/>
      <w:marTop w:val="0"/>
      <w:marBottom w:val="0"/>
      <w:divBdr>
        <w:top w:val="none" w:sz="0" w:space="0" w:color="auto"/>
        <w:left w:val="none" w:sz="0" w:space="0" w:color="auto"/>
        <w:bottom w:val="none" w:sz="0" w:space="0" w:color="auto"/>
        <w:right w:val="none" w:sz="0" w:space="0" w:color="auto"/>
      </w:divBdr>
    </w:div>
    <w:div w:id="825708397">
      <w:bodyDiv w:val="1"/>
      <w:marLeft w:val="0"/>
      <w:marRight w:val="0"/>
      <w:marTop w:val="0"/>
      <w:marBottom w:val="0"/>
      <w:divBdr>
        <w:top w:val="none" w:sz="0" w:space="0" w:color="auto"/>
        <w:left w:val="none" w:sz="0" w:space="0" w:color="auto"/>
        <w:bottom w:val="none" w:sz="0" w:space="0" w:color="auto"/>
        <w:right w:val="none" w:sz="0" w:space="0" w:color="auto"/>
      </w:divBdr>
    </w:div>
    <w:div w:id="845166403">
      <w:bodyDiv w:val="1"/>
      <w:marLeft w:val="0"/>
      <w:marRight w:val="0"/>
      <w:marTop w:val="0"/>
      <w:marBottom w:val="0"/>
      <w:divBdr>
        <w:top w:val="none" w:sz="0" w:space="0" w:color="auto"/>
        <w:left w:val="none" w:sz="0" w:space="0" w:color="auto"/>
        <w:bottom w:val="none" w:sz="0" w:space="0" w:color="auto"/>
        <w:right w:val="none" w:sz="0" w:space="0" w:color="auto"/>
      </w:divBdr>
      <w:divsChild>
        <w:div w:id="1246036433">
          <w:marLeft w:val="0"/>
          <w:marRight w:val="0"/>
          <w:marTop w:val="0"/>
          <w:marBottom w:val="0"/>
          <w:divBdr>
            <w:top w:val="none" w:sz="0" w:space="0" w:color="auto"/>
            <w:left w:val="none" w:sz="0" w:space="0" w:color="auto"/>
            <w:bottom w:val="none" w:sz="0" w:space="0" w:color="auto"/>
            <w:right w:val="none" w:sz="0" w:space="0" w:color="auto"/>
          </w:divBdr>
          <w:divsChild>
            <w:div w:id="19150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644447">
      <w:bodyDiv w:val="1"/>
      <w:marLeft w:val="0"/>
      <w:marRight w:val="0"/>
      <w:marTop w:val="0"/>
      <w:marBottom w:val="0"/>
      <w:divBdr>
        <w:top w:val="none" w:sz="0" w:space="0" w:color="auto"/>
        <w:left w:val="none" w:sz="0" w:space="0" w:color="auto"/>
        <w:bottom w:val="none" w:sz="0" w:space="0" w:color="auto"/>
        <w:right w:val="none" w:sz="0" w:space="0" w:color="auto"/>
      </w:divBdr>
    </w:div>
    <w:div w:id="849949500">
      <w:bodyDiv w:val="1"/>
      <w:marLeft w:val="0"/>
      <w:marRight w:val="0"/>
      <w:marTop w:val="0"/>
      <w:marBottom w:val="0"/>
      <w:divBdr>
        <w:top w:val="none" w:sz="0" w:space="0" w:color="auto"/>
        <w:left w:val="none" w:sz="0" w:space="0" w:color="auto"/>
        <w:bottom w:val="none" w:sz="0" w:space="0" w:color="auto"/>
        <w:right w:val="none" w:sz="0" w:space="0" w:color="auto"/>
      </w:divBdr>
    </w:div>
    <w:div w:id="852690203">
      <w:bodyDiv w:val="1"/>
      <w:marLeft w:val="0"/>
      <w:marRight w:val="0"/>
      <w:marTop w:val="0"/>
      <w:marBottom w:val="0"/>
      <w:divBdr>
        <w:top w:val="none" w:sz="0" w:space="0" w:color="auto"/>
        <w:left w:val="none" w:sz="0" w:space="0" w:color="auto"/>
        <w:bottom w:val="none" w:sz="0" w:space="0" w:color="auto"/>
        <w:right w:val="none" w:sz="0" w:space="0" w:color="auto"/>
      </w:divBdr>
    </w:div>
    <w:div w:id="852762956">
      <w:bodyDiv w:val="1"/>
      <w:marLeft w:val="0"/>
      <w:marRight w:val="0"/>
      <w:marTop w:val="0"/>
      <w:marBottom w:val="0"/>
      <w:divBdr>
        <w:top w:val="none" w:sz="0" w:space="0" w:color="auto"/>
        <w:left w:val="none" w:sz="0" w:space="0" w:color="auto"/>
        <w:bottom w:val="none" w:sz="0" w:space="0" w:color="auto"/>
        <w:right w:val="none" w:sz="0" w:space="0" w:color="auto"/>
      </w:divBdr>
    </w:div>
    <w:div w:id="853306828">
      <w:bodyDiv w:val="1"/>
      <w:marLeft w:val="0"/>
      <w:marRight w:val="0"/>
      <w:marTop w:val="0"/>
      <w:marBottom w:val="0"/>
      <w:divBdr>
        <w:top w:val="none" w:sz="0" w:space="0" w:color="auto"/>
        <w:left w:val="none" w:sz="0" w:space="0" w:color="auto"/>
        <w:bottom w:val="none" w:sz="0" w:space="0" w:color="auto"/>
        <w:right w:val="none" w:sz="0" w:space="0" w:color="auto"/>
      </w:divBdr>
    </w:div>
    <w:div w:id="855926571">
      <w:bodyDiv w:val="1"/>
      <w:marLeft w:val="0"/>
      <w:marRight w:val="0"/>
      <w:marTop w:val="0"/>
      <w:marBottom w:val="0"/>
      <w:divBdr>
        <w:top w:val="none" w:sz="0" w:space="0" w:color="auto"/>
        <w:left w:val="none" w:sz="0" w:space="0" w:color="auto"/>
        <w:bottom w:val="none" w:sz="0" w:space="0" w:color="auto"/>
        <w:right w:val="none" w:sz="0" w:space="0" w:color="auto"/>
      </w:divBdr>
    </w:div>
    <w:div w:id="858664080">
      <w:bodyDiv w:val="1"/>
      <w:marLeft w:val="0"/>
      <w:marRight w:val="0"/>
      <w:marTop w:val="0"/>
      <w:marBottom w:val="0"/>
      <w:divBdr>
        <w:top w:val="none" w:sz="0" w:space="0" w:color="auto"/>
        <w:left w:val="none" w:sz="0" w:space="0" w:color="auto"/>
        <w:bottom w:val="none" w:sz="0" w:space="0" w:color="auto"/>
        <w:right w:val="none" w:sz="0" w:space="0" w:color="auto"/>
      </w:divBdr>
    </w:div>
    <w:div w:id="859245491">
      <w:bodyDiv w:val="1"/>
      <w:marLeft w:val="0"/>
      <w:marRight w:val="0"/>
      <w:marTop w:val="0"/>
      <w:marBottom w:val="0"/>
      <w:divBdr>
        <w:top w:val="none" w:sz="0" w:space="0" w:color="auto"/>
        <w:left w:val="none" w:sz="0" w:space="0" w:color="auto"/>
        <w:bottom w:val="none" w:sz="0" w:space="0" w:color="auto"/>
        <w:right w:val="none" w:sz="0" w:space="0" w:color="auto"/>
      </w:divBdr>
    </w:div>
    <w:div w:id="863327669">
      <w:bodyDiv w:val="1"/>
      <w:marLeft w:val="0"/>
      <w:marRight w:val="0"/>
      <w:marTop w:val="0"/>
      <w:marBottom w:val="0"/>
      <w:divBdr>
        <w:top w:val="none" w:sz="0" w:space="0" w:color="auto"/>
        <w:left w:val="none" w:sz="0" w:space="0" w:color="auto"/>
        <w:bottom w:val="none" w:sz="0" w:space="0" w:color="auto"/>
        <w:right w:val="none" w:sz="0" w:space="0" w:color="auto"/>
      </w:divBdr>
    </w:div>
    <w:div w:id="864054063">
      <w:bodyDiv w:val="1"/>
      <w:marLeft w:val="0"/>
      <w:marRight w:val="0"/>
      <w:marTop w:val="0"/>
      <w:marBottom w:val="0"/>
      <w:divBdr>
        <w:top w:val="none" w:sz="0" w:space="0" w:color="auto"/>
        <w:left w:val="none" w:sz="0" w:space="0" w:color="auto"/>
        <w:bottom w:val="none" w:sz="0" w:space="0" w:color="auto"/>
        <w:right w:val="none" w:sz="0" w:space="0" w:color="auto"/>
      </w:divBdr>
    </w:div>
    <w:div w:id="880360595">
      <w:bodyDiv w:val="1"/>
      <w:marLeft w:val="0"/>
      <w:marRight w:val="0"/>
      <w:marTop w:val="0"/>
      <w:marBottom w:val="0"/>
      <w:divBdr>
        <w:top w:val="none" w:sz="0" w:space="0" w:color="auto"/>
        <w:left w:val="none" w:sz="0" w:space="0" w:color="auto"/>
        <w:bottom w:val="none" w:sz="0" w:space="0" w:color="auto"/>
        <w:right w:val="none" w:sz="0" w:space="0" w:color="auto"/>
      </w:divBdr>
    </w:div>
    <w:div w:id="880559038">
      <w:bodyDiv w:val="1"/>
      <w:marLeft w:val="0"/>
      <w:marRight w:val="0"/>
      <w:marTop w:val="0"/>
      <w:marBottom w:val="0"/>
      <w:divBdr>
        <w:top w:val="none" w:sz="0" w:space="0" w:color="auto"/>
        <w:left w:val="none" w:sz="0" w:space="0" w:color="auto"/>
        <w:bottom w:val="none" w:sz="0" w:space="0" w:color="auto"/>
        <w:right w:val="none" w:sz="0" w:space="0" w:color="auto"/>
      </w:divBdr>
    </w:div>
    <w:div w:id="884564393">
      <w:bodyDiv w:val="1"/>
      <w:marLeft w:val="0"/>
      <w:marRight w:val="0"/>
      <w:marTop w:val="0"/>
      <w:marBottom w:val="0"/>
      <w:divBdr>
        <w:top w:val="none" w:sz="0" w:space="0" w:color="auto"/>
        <w:left w:val="none" w:sz="0" w:space="0" w:color="auto"/>
        <w:bottom w:val="none" w:sz="0" w:space="0" w:color="auto"/>
        <w:right w:val="none" w:sz="0" w:space="0" w:color="auto"/>
      </w:divBdr>
    </w:div>
    <w:div w:id="892081542">
      <w:bodyDiv w:val="1"/>
      <w:marLeft w:val="0"/>
      <w:marRight w:val="0"/>
      <w:marTop w:val="0"/>
      <w:marBottom w:val="0"/>
      <w:divBdr>
        <w:top w:val="none" w:sz="0" w:space="0" w:color="auto"/>
        <w:left w:val="none" w:sz="0" w:space="0" w:color="auto"/>
        <w:bottom w:val="none" w:sz="0" w:space="0" w:color="auto"/>
        <w:right w:val="none" w:sz="0" w:space="0" w:color="auto"/>
      </w:divBdr>
    </w:div>
    <w:div w:id="892698241">
      <w:bodyDiv w:val="1"/>
      <w:marLeft w:val="0"/>
      <w:marRight w:val="0"/>
      <w:marTop w:val="0"/>
      <w:marBottom w:val="0"/>
      <w:divBdr>
        <w:top w:val="none" w:sz="0" w:space="0" w:color="auto"/>
        <w:left w:val="none" w:sz="0" w:space="0" w:color="auto"/>
        <w:bottom w:val="none" w:sz="0" w:space="0" w:color="auto"/>
        <w:right w:val="none" w:sz="0" w:space="0" w:color="auto"/>
      </w:divBdr>
    </w:div>
    <w:div w:id="905530437">
      <w:bodyDiv w:val="1"/>
      <w:marLeft w:val="0"/>
      <w:marRight w:val="0"/>
      <w:marTop w:val="0"/>
      <w:marBottom w:val="0"/>
      <w:divBdr>
        <w:top w:val="none" w:sz="0" w:space="0" w:color="auto"/>
        <w:left w:val="none" w:sz="0" w:space="0" w:color="auto"/>
        <w:bottom w:val="none" w:sz="0" w:space="0" w:color="auto"/>
        <w:right w:val="none" w:sz="0" w:space="0" w:color="auto"/>
      </w:divBdr>
    </w:div>
    <w:div w:id="905728701">
      <w:bodyDiv w:val="1"/>
      <w:marLeft w:val="0"/>
      <w:marRight w:val="0"/>
      <w:marTop w:val="0"/>
      <w:marBottom w:val="0"/>
      <w:divBdr>
        <w:top w:val="none" w:sz="0" w:space="0" w:color="auto"/>
        <w:left w:val="none" w:sz="0" w:space="0" w:color="auto"/>
        <w:bottom w:val="none" w:sz="0" w:space="0" w:color="auto"/>
        <w:right w:val="none" w:sz="0" w:space="0" w:color="auto"/>
      </w:divBdr>
    </w:div>
    <w:div w:id="917325720">
      <w:bodyDiv w:val="1"/>
      <w:marLeft w:val="0"/>
      <w:marRight w:val="0"/>
      <w:marTop w:val="0"/>
      <w:marBottom w:val="0"/>
      <w:divBdr>
        <w:top w:val="none" w:sz="0" w:space="0" w:color="auto"/>
        <w:left w:val="none" w:sz="0" w:space="0" w:color="auto"/>
        <w:bottom w:val="none" w:sz="0" w:space="0" w:color="auto"/>
        <w:right w:val="none" w:sz="0" w:space="0" w:color="auto"/>
      </w:divBdr>
    </w:div>
    <w:div w:id="918750614">
      <w:bodyDiv w:val="1"/>
      <w:marLeft w:val="0"/>
      <w:marRight w:val="0"/>
      <w:marTop w:val="0"/>
      <w:marBottom w:val="0"/>
      <w:divBdr>
        <w:top w:val="none" w:sz="0" w:space="0" w:color="auto"/>
        <w:left w:val="none" w:sz="0" w:space="0" w:color="auto"/>
        <w:bottom w:val="none" w:sz="0" w:space="0" w:color="auto"/>
        <w:right w:val="none" w:sz="0" w:space="0" w:color="auto"/>
      </w:divBdr>
      <w:divsChild>
        <w:div w:id="551355873">
          <w:marLeft w:val="0"/>
          <w:marRight w:val="0"/>
          <w:marTop w:val="0"/>
          <w:marBottom w:val="0"/>
          <w:divBdr>
            <w:top w:val="single" w:sz="2" w:space="0" w:color="E3E3E3"/>
            <w:left w:val="single" w:sz="2" w:space="0" w:color="E3E3E3"/>
            <w:bottom w:val="single" w:sz="2" w:space="0" w:color="E3E3E3"/>
            <w:right w:val="single" w:sz="2" w:space="0" w:color="E3E3E3"/>
          </w:divBdr>
          <w:divsChild>
            <w:div w:id="12999948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3463856">
                  <w:marLeft w:val="0"/>
                  <w:marRight w:val="0"/>
                  <w:marTop w:val="0"/>
                  <w:marBottom w:val="0"/>
                  <w:divBdr>
                    <w:top w:val="single" w:sz="2" w:space="0" w:color="E3E3E3"/>
                    <w:left w:val="single" w:sz="2" w:space="0" w:color="E3E3E3"/>
                    <w:bottom w:val="single" w:sz="2" w:space="0" w:color="E3E3E3"/>
                    <w:right w:val="single" w:sz="2" w:space="0" w:color="E3E3E3"/>
                  </w:divBdr>
                  <w:divsChild>
                    <w:div w:id="679431802">
                      <w:marLeft w:val="0"/>
                      <w:marRight w:val="0"/>
                      <w:marTop w:val="0"/>
                      <w:marBottom w:val="0"/>
                      <w:divBdr>
                        <w:top w:val="single" w:sz="2" w:space="0" w:color="E3E3E3"/>
                        <w:left w:val="single" w:sz="2" w:space="0" w:color="E3E3E3"/>
                        <w:bottom w:val="single" w:sz="2" w:space="0" w:color="E3E3E3"/>
                        <w:right w:val="single" w:sz="2" w:space="0" w:color="E3E3E3"/>
                      </w:divBdr>
                      <w:divsChild>
                        <w:div w:id="1583100512">
                          <w:marLeft w:val="0"/>
                          <w:marRight w:val="0"/>
                          <w:marTop w:val="0"/>
                          <w:marBottom w:val="0"/>
                          <w:divBdr>
                            <w:top w:val="single" w:sz="2" w:space="0" w:color="E3E3E3"/>
                            <w:left w:val="single" w:sz="2" w:space="0" w:color="E3E3E3"/>
                            <w:bottom w:val="single" w:sz="2" w:space="0" w:color="E3E3E3"/>
                            <w:right w:val="single" w:sz="2" w:space="0" w:color="E3E3E3"/>
                          </w:divBdr>
                          <w:divsChild>
                            <w:div w:id="362023699">
                              <w:marLeft w:val="0"/>
                              <w:marRight w:val="0"/>
                              <w:marTop w:val="0"/>
                              <w:marBottom w:val="0"/>
                              <w:divBdr>
                                <w:top w:val="single" w:sz="2" w:space="0" w:color="E3E3E3"/>
                                <w:left w:val="single" w:sz="2" w:space="0" w:color="E3E3E3"/>
                                <w:bottom w:val="single" w:sz="2" w:space="0" w:color="E3E3E3"/>
                                <w:right w:val="single" w:sz="2" w:space="0" w:color="E3E3E3"/>
                              </w:divBdr>
                              <w:divsChild>
                                <w:div w:id="1899514168">
                                  <w:marLeft w:val="0"/>
                                  <w:marRight w:val="0"/>
                                  <w:marTop w:val="0"/>
                                  <w:marBottom w:val="0"/>
                                  <w:divBdr>
                                    <w:top w:val="single" w:sz="2" w:space="0" w:color="E3E3E3"/>
                                    <w:left w:val="single" w:sz="2" w:space="0" w:color="E3E3E3"/>
                                    <w:bottom w:val="single" w:sz="2" w:space="0" w:color="E3E3E3"/>
                                    <w:right w:val="single" w:sz="2" w:space="0" w:color="E3E3E3"/>
                                  </w:divBdr>
                                  <w:divsChild>
                                    <w:div w:id="1367556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18754768">
      <w:bodyDiv w:val="1"/>
      <w:marLeft w:val="0"/>
      <w:marRight w:val="0"/>
      <w:marTop w:val="0"/>
      <w:marBottom w:val="0"/>
      <w:divBdr>
        <w:top w:val="none" w:sz="0" w:space="0" w:color="auto"/>
        <w:left w:val="none" w:sz="0" w:space="0" w:color="auto"/>
        <w:bottom w:val="none" w:sz="0" w:space="0" w:color="auto"/>
        <w:right w:val="none" w:sz="0" w:space="0" w:color="auto"/>
      </w:divBdr>
    </w:div>
    <w:div w:id="925306459">
      <w:bodyDiv w:val="1"/>
      <w:marLeft w:val="0"/>
      <w:marRight w:val="0"/>
      <w:marTop w:val="0"/>
      <w:marBottom w:val="0"/>
      <w:divBdr>
        <w:top w:val="none" w:sz="0" w:space="0" w:color="auto"/>
        <w:left w:val="none" w:sz="0" w:space="0" w:color="auto"/>
        <w:bottom w:val="none" w:sz="0" w:space="0" w:color="auto"/>
        <w:right w:val="none" w:sz="0" w:space="0" w:color="auto"/>
      </w:divBdr>
    </w:div>
    <w:div w:id="940727055">
      <w:bodyDiv w:val="1"/>
      <w:marLeft w:val="0"/>
      <w:marRight w:val="0"/>
      <w:marTop w:val="0"/>
      <w:marBottom w:val="0"/>
      <w:divBdr>
        <w:top w:val="none" w:sz="0" w:space="0" w:color="auto"/>
        <w:left w:val="none" w:sz="0" w:space="0" w:color="auto"/>
        <w:bottom w:val="none" w:sz="0" w:space="0" w:color="auto"/>
        <w:right w:val="none" w:sz="0" w:space="0" w:color="auto"/>
      </w:divBdr>
    </w:div>
    <w:div w:id="942761594">
      <w:bodyDiv w:val="1"/>
      <w:marLeft w:val="0"/>
      <w:marRight w:val="0"/>
      <w:marTop w:val="0"/>
      <w:marBottom w:val="0"/>
      <w:divBdr>
        <w:top w:val="none" w:sz="0" w:space="0" w:color="auto"/>
        <w:left w:val="none" w:sz="0" w:space="0" w:color="auto"/>
        <w:bottom w:val="none" w:sz="0" w:space="0" w:color="auto"/>
        <w:right w:val="none" w:sz="0" w:space="0" w:color="auto"/>
      </w:divBdr>
    </w:div>
    <w:div w:id="950207734">
      <w:bodyDiv w:val="1"/>
      <w:marLeft w:val="0"/>
      <w:marRight w:val="0"/>
      <w:marTop w:val="0"/>
      <w:marBottom w:val="0"/>
      <w:divBdr>
        <w:top w:val="none" w:sz="0" w:space="0" w:color="auto"/>
        <w:left w:val="none" w:sz="0" w:space="0" w:color="auto"/>
        <w:bottom w:val="none" w:sz="0" w:space="0" w:color="auto"/>
        <w:right w:val="none" w:sz="0" w:space="0" w:color="auto"/>
      </w:divBdr>
    </w:div>
    <w:div w:id="956176176">
      <w:bodyDiv w:val="1"/>
      <w:marLeft w:val="0"/>
      <w:marRight w:val="0"/>
      <w:marTop w:val="0"/>
      <w:marBottom w:val="0"/>
      <w:divBdr>
        <w:top w:val="none" w:sz="0" w:space="0" w:color="auto"/>
        <w:left w:val="none" w:sz="0" w:space="0" w:color="auto"/>
        <w:bottom w:val="none" w:sz="0" w:space="0" w:color="auto"/>
        <w:right w:val="none" w:sz="0" w:space="0" w:color="auto"/>
      </w:divBdr>
    </w:div>
    <w:div w:id="958688385">
      <w:bodyDiv w:val="1"/>
      <w:marLeft w:val="0"/>
      <w:marRight w:val="0"/>
      <w:marTop w:val="0"/>
      <w:marBottom w:val="0"/>
      <w:divBdr>
        <w:top w:val="none" w:sz="0" w:space="0" w:color="auto"/>
        <w:left w:val="none" w:sz="0" w:space="0" w:color="auto"/>
        <w:bottom w:val="none" w:sz="0" w:space="0" w:color="auto"/>
        <w:right w:val="none" w:sz="0" w:space="0" w:color="auto"/>
      </w:divBdr>
    </w:div>
    <w:div w:id="973292029">
      <w:bodyDiv w:val="1"/>
      <w:marLeft w:val="0"/>
      <w:marRight w:val="0"/>
      <w:marTop w:val="0"/>
      <w:marBottom w:val="0"/>
      <w:divBdr>
        <w:top w:val="none" w:sz="0" w:space="0" w:color="auto"/>
        <w:left w:val="none" w:sz="0" w:space="0" w:color="auto"/>
        <w:bottom w:val="none" w:sz="0" w:space="0" w:color="auto"/>
        <w:right w:val="none" w:sz="0" w:space="0" w:color="auto"/>
      </w:divBdr>
    </w:div>
    <w:div w:id="975833875">
      <w:bodyDiv w:val="1"/>
      <w:marLeft w:val="0"/>
      <w:marRight w:val="0"/>
      <w:marTop w:val="0"/>
      <w:marBottom w:val="0"/>
      <w:divBdr>
        <w:top w:val="none" w:sz="0" w:space="0" w:color="auto"/>
        <w:left w:val="none" w:sz="0" w:space="0" w:color="auto"/>
        <w:bottom w:val="none" w:sz="0" w:space="0" w:color="auto"/>
        <w:right w:val="none" w:sz="0" w:space="0" w:color="auto"/>
      </w:divBdr>
    </w:div>
    <w:div w:id="977149412">
      <w:bodyDiv w:val="1"/>
      <w:marLeft w:val="0"/>
      <w:marRight w:val="0"/>
      <w:marTop w:val="0"/>
      <w:marBottom w:val="0"/>
      <w:divBdr>
        <w:top w:val="none" w:sz="0" w:space="0" w:color="auto"/>
        <w:left w:val="none" w:sz="0" w:space="0" w:color="auto"/>
        <w:bottom w:val="none" w:sz="0" w:space="0" w:color="auto"/>
        <w:right w:val="none" w:sz="0" w:space="0" w:color="auto"/>
      </w:divBdr>
    </w:div>
    <w:div w:id="984705153">
      <w:bodyDiv w:val="1"/>
      <w:marLeft w:val="0"/>
      <w:marRight w:val="0"/>
      <w:marTop w:val="0"/>
      <w:marBottom w:val="0"/>
      <w:divBdr>
        <w:top w:val="none" w:sz="0" w:space="0" w:color="auto"/>
        <w:left w:val="none" w:sz="0" w:space="0" w:color="auto"/>
        <w:bottom w:val="none" w:sz="0" w:space="0" w:color="auto"/>
        <w:right w:val="none" w:sz="0" w:space="0" w:color="auto"/>
      </w:divBdr>
    </w:div>
    <w:div w:id="986012068">
      <w:bodyDiv w:val="1"/>
      <w:marLeft w:val="0"/>
      <w:marRight w:val="0"/>
      <w:marTop w:val="0"/>
      <w:marBottom w:val="0"/>
      <w:divBdr>
        <w:top w:val="none" w:sz="0" w:space="0" w:color="auto"/>
        <w:left w:val="none" w:sz="0" w:space="0" w:color="auto"/>
        <w:bottom w:val="none" w:sz="0" w:space="0" w:color="auto"/>
        <w:right w:val="none" w:sz="0" w:space="0" w:color="auto"/>
      </w:divBdr>
    </w:div>
    <w:div w:id="988822507">
      <w:bodyDiv w:val="1"/>
      <w:marLeft w:val="0"/>
      <w:marRight w:val="0"/>
      <w:marTop w:val="0"/>
      <w:marBottom w:val="0"/>
      <w:divBdr>
        <w:top w:val="none" w:sz="0" w:space="0" w:color="auto"/>
        <w:left w:val="none" w:sz="0" w:space="0" w:color="auto"/>
        <w:bottom w:val="none" w:sz="0" w:space="0" w:color="auto"/>
        <w:right w:val="none" w:sz="0" w:space="0" w:color="auto"/>
      </w:divBdr>
    </w:div>
    <w:div w:id="991062599">
      <w:bodyDiv w:val="1"/>
      <w:marLeft w:val="0"/>
      <w:marRight w:val="0"/>
      <w:marTop w:val="0"/>
      <w:marBottom w:val="0"/>
      <w:divBdr>
        <w:top w:val="none" w:sz="0" w:space="0" w:color="auto"/>
        <w:left w:val="none" w:sz="0" w:space="0" w:color="auto"/>
        <w:bottom w:val="none" w:sz="0" w:space="0" w:color="auto"/>
        <w:right w:val="none" w:sz="0" w:space="0" w:color="auto"/>
      </w:divBdr>
    </w:div>
    <w:div w:id="1000156560">
      <w:bodyDiv w:val="1"/>
      <w:marLeft w:val="0"/>
      <w:marRight w:val="0"/>
      <w:marTop w:val="0"/>
      <w:marBottom w:val="0"/>
      <w:divBdr>
        <w:top w:val="none" w:sz="0" w:space="0" w:color="auto"/>
        <w:left w:val="none" w:sz="0" w:space="0" w:color="auto"/>
        <w:bottom w:val="none" w:sz="0" w:space="0" w:color="auto"/>
        <w:right w:val="none" w:sz="0" w:space="0" w:color="auto"/>
      </w:divBdr>
    </w:div>
    <w:div w:id="1007176519">
      <w:bodyDiv w:val="1"/>
      <w:marLeft w:val="0"/>
      <w:marRight w:val="0"/>
      <w:marTop w:val="0"/>
      <w:marBottom w:val="0"/>
      <w:divBdr>
        <w:top w:val="none" w:sz="0" w:space="0" w:color="auto"/>
        <w:left w:val="none" w:sz="0" w:space="0" w:color="auto"/>
        <w:bottom w:val="none" w:sz="0" w:space="0" w:color="auto"/>
        <w:right w:val="none" w:sz="0" w:space="0" w:color="auto"/>
      </w:divBdr>
    </w:div>
    <w:div w:id="1015493731">
      <w:bodyDiv w:val="1"/>
      <w:marLeft w:val="0"/>
      <w:marRight w:val="0"/>
      <w:marTop w:val="0"/>
      <w:marBottom w:val="0"/>
      <w:divBdr>
        <w:top w:val="none" w:sz="0" w:space="0" w:color="auto"/>
        <w:left w:val="none" w:sz="0" w:space="0" w:color="auto"/>
        <w:bottom w:val="none" w:sz="0" w:space="0" w:color="auto"/>
        <w:right w:val="none" w:sz="0" w:space="0" w:color="auto"/>
      </w:divBdr>
    </w:div>
    <w:div w:id="1021587605">
      <w:bodyDiv w:val="1"/>
      <w:marLeft w:val="0"/>
      <w:marRight w:val="0"/>
      <w:marTop w:val="0"/>
      <w:marBottom w:val="0"/>
      <w:divBdr>
        <w:top w:val="none" w:sz="0" w:space="0" w:color="auto"/>
        <w:left w:val="none" w:sz="0" w:space="0" w:color="auto"/>
        <w:bottom w:val="none" w:sz="0" w:space="0" w:color="auto"/>
        <w:right w:val="none" w:sz="0" w:space="0" w:color="auto"/>
      </w:divBdr>
    </w:div>
    <w:div w:id="1027101117">
      <w:bodyDiv w:val="1"/>
      <w:marLeft w:val="0"/>
      <w:marRight w:val="0"/>
      <w:marTop w:val="0"/>
      <w:marBottom w:val="0"/>
      <w:divBdr>
        <w:top w:val="none" w:sz="0" w:space="0" w:color="auto"/>
        <w:left w:val="none" w:sz="0" w:space="0" w:color="auto"/>
        <w:bottom w:val="none" w:sz="0" w:space="0" w:color="auto"/>
        <w:right w:val="none" w:sz="0" w:space="0" w:color="auto"/>
      </w:divBdr>
    </w:div>
    <w:div w:id="1032926096">
      <w:bodyDiv w:val="1"/>
      <w:marLeft w:val="0"/>
      <w:marRight w:val="0"/>
      <w:marTop w:val="0"/>
      <w:marBottom w:val="0"/>
      <w:divBdr>
        <w:top w:val="none" w:sz="0" w:space="0" w:color="auto"/>
        <w:left w:val="none" w:sz="0" w:space="0" w:color="auto"/>
        <w:bottom w:val="none" w:sz="0" w:space="0" w:color="auto"/>
        <w:right w:val="none" w:sz="0" w:space="0" w:color="auto"/>
      </w:divBdr>
    </w:div>
    <w:div w:id="1039555058">
      <w:bodyDiv w:val="1"/>
      <w:marLeft w:val="0"/>
      <w:marRight w:val="0"/>
      <w:marTop w:val="0"/>
      <w:marBottom w:val="0"/>
      <w:divBdr>
        <w:top w:val="none" w:sz="0" w:space="0" w:color="auto"/>
        <w:left w:val="none" w:sz="0" w:space="0" w:color="auto"/>
        <w:bottom w:val="none" w:sz="0" w:space="0" w:color="auto"/>
        <w:right w:val="none" w:sz="0" w:space="0" w:color="auto"/>
      </w:divBdr>
    </w:div>
    <w:div w:id="1040978279">
      <w:bodyDiv w:val="1"/>
      <w:marLeft w:val="0"/>
      <w:marRight w:val="0"/>
      <w:marTop w:val="0"/>
      <w:marBottom w:val="0"/>
      <w:divBdr>
        <w:top w:val="none" w:sz="0" w:space="0" w:color="auto"/>
        <w:left w:val="none" w:sz="0" w:space="0" w:color="auto"/>
        <w:bottom w:val="none" w:sz="0" w:space="0" w:color="auto"/>
        <w:right w:val="none" w:sz="0" w:space="0" w:color="auto"/>
      </w:divBdr>
    </w:div>
    <w:div w:id="1058893734">
      <w:bodyDiv w:val="1"/>
      <w:marLeft w:val="0"/>
      <w:marRight w:val="0"/>
      <w:marTop w:val="0"/>
      <w:marBottom w:val="0"/>
      <w:divBdr>
        <w:top w:val="none" w:sz="0" w:space="0" w:color="auto"/>
        <w:left w:val="none" w:sz="0" w:space="0" w:color="auto"/>
        <w:bottom w:val="none" w:sz="0" w:space="0" w:color="auto"/>
        <w:right w:val="none" w:sz="0" w:space="0" w:color="auto"/>
      </w:divBdr>
    </w:div>
    <w:div w:id="1060523653">
      <w:bodyDiv w:val="1"/>
      <w:marLeft w:val="0"/>
      <w:marRight w:val="0"/>
      <w:marTop w:val="0"/>
      <w:marBottom w:val="0"/>
      <w:divBdr>
        <w:top w:val="none" w:sz="0" w:space="0" w:color="auto"/>
        <w:left w:val="none" w:sz="0" w:space="0" w:color="auto"/>
        <w:bottom w:val="none" w:sz="0" w:space="0" w:color="auto"/>
        <w:right w:val="none" w:sz="0" w:space="0" w:color="auto"/>
      </w:divBdr>
    </w:div>
    <w:div w:id="1077215939">
      <w:bodyDiv w:val="1"/>
      <w:marLeft w:val="0"/>
      <w:marRight w:val="0"/>
      <w:marTop w:val="0"/>
      <w:marBottom w:val="0"/>
      <w:divBdr>
        <w:top w:val="none" w:sz="0" w:space="0" w:color="auto"/>
        <w:left w:val="none" w:sz="0" w:space="0" w:color="auto"/>
        <w:bottom w:val="none" w:sz="0" w:space="0" w:color="auto"/>
        <w:right w:val="none" w:sz="0" w:space="0" w:color="auto"/>
      </w:divBdr>
      <w:divsChild>
        <w:div w:id="1864317746">
          <w:marLeft w:val="0"/>
          <w:marRight w:val="0"/>
          <w:marTop w:val="0"/>
          <w:marBottom w:val="0"/>
          <w:divBdr>
            <w:top w:val="none" w:sz="0" w:space="0" w:color="auto"/>
            <w:left w:val="none" w:sz="0" w:space="0" w:color="auto"/>
            <w:bottom w:val="none" w:sz="0" w:space="0" w:color="auto"/>
            <w:right w:val="none" w:sz="0" w:space="0" w:color="auto"/>
          </w:divBdr>
          <w:divsChild>
            <w:div w:id="1882788238">
              <w:marLeft w:val="0"/>
              <w:marRight w:val="0"/>
              <w:marTop w:val="0"/>
              <w:marBottom w:val="0"/>
              <w:divBdr>
                <w:top w:val="none" w:sz="0" w:space="0" w:color="auto"/>
                <w:left w:val="none" w:sz="0" w:space="0" w:color="auto"/>
                <w:bottom w:val="none" w:sz="0" w:space="0" w:color="auto"/>
                <w:right w:val="none" w:sz="0" w:space="0" w:color="auto"/>
              </w:divBdr>
              <w:divsChild>
                <w:div w:id="333994056">
                  <w:marLeft w:val="0"/>
                  <w:marRight w:val="0"/>
                  <w:marTop w:val="0"/>
                  <w:marBottom w:val="0"/>
                  <w:divBdr>
                    <w:top w:val="none" w:sz="0" w:space="0" w:color="auto"/>
                    <w:left w:val="none" w:sz="0" w:space="0" w:color="auto"/>
                    <w:bottom w:val="none" w:sz="0" w:space="0" w:color="auto"/>
                    <w:right w:val="none" w:sz="0" w:space="0" w:color="auto"/>
                  </w:divBdr>
                  <w:divsChild>
                    <w:div w:id="1754276927">
                      <w:marLeft w:val="0"/>
                      <w:marRight w:val="0"/>
                      <w:marTop w:val="0"/>
                      <w:marBottom w:val="0"/>
                      <w:divBdr>
                        <w:top w:val="none" w:sz="0" w:space="0" w:color="auto"/>
                        <w:left w:val="none" w:sz="0" w:space="0" w:color="auto"/>
                        <w:bottom w:val="none" w:sz="0" w:space="0" w:color="auto"/>
                        <w:right w:val="none" w:sz="0" w:space="0" w:color="auto"/>
                      </w:divBdr>
                      <w:divsChild>
                        <w:div w:id="695621087">
                          <w:marLeft w:val="0"/>
                          <w:marRight w:val="0"/>
                          <w:marTop w:val="0"/>
                          <w:marBottom w:val="0"/>
                          <w:divBdr>
                            <w:top w:val="none" w:sz="0" w:space="0" w:color="auto"/>
                            <w:left w:val="none" w:sz="0" w:space="0" w:color="auto"/>
                            <w:bottom w:val="none" w:sz="0" w:space="0" w:color="auto"/>
                            <w:right w:val="none" w:sz="0" w:space="0" w:color="auto"/>
                          </w:divBdr>
                          <w:divsChild>
                            <w:div w:id="1509909031">
                              <w:marLeft w:val="0"/>
                              <w:marRight w:val="0"/>
                              <w:marTop w:val="0"/>
                              <w:marBottom w:val="0"/>
                              <w:divBdr>
                                <w:top w:val="none" w:sz="0" w:space="0" w:color="auto"/>
                                <w:left w:val="none" w:sz="0" w:space="0" w:color="auto"/>
                                <w:bottom w:val="none" w:sz="0" w:space="0" w:color="auto"/>
                                <w:right w:val="none" w:sz="0" w:space="0" w:color="auto"/>
                              </w:divBdr>
                              <w:divsChild>
                                <w:div w:id="1001422375">
                                  <w:marLeft w:val="0"/>
                                  <w:marRight w:val="0"/>
                                  <w:marTop w:val="0"/>
                                  <w:marBottom w:val="0"/>
                                  <w:divBdr>
                                    <w:top w:val="none" w:sz="0" w:space="0" w:color="auto"/>
                                    <w:left w:val="none" w:sz="0" w:space="0" w:color="auto"/>
                                    <w:bottom w:val="none" w:sz="0" w:space="0" w:color="auto"/>
                                    <w:right w:val="none" w:sz="0" w:space="0" w:color="auto"/>
                                  </w:divBdr>
                                  <w:divsChild>
                                    <w:div w:id="19847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4492634">
          <w:marLeft w:val="0"/>
          <w:marRight w:val="0"/>
          <w:marTop w:val="0"/>
          <w:marBottom w:val="0"/>
          <w:divBdr>
            <w:top w:val="none" w:sz="0" w:space="0" w:color="auto"/>
            <w:left w:val="none" w:sz="0" w:space="0" w:color="auto"/>
            <w:bottom w:val="none" w:sz="0" w:space="0" w:color="auto"/>
            <w:right w:val="none" w:sz="0" w:space="0" w:color="auto"/>
          </w:divBdr>
          <w:divsChild>
            <w:div w:id="1557231767">
              <w:marLeft w:val="0"/>
              <w:marRight w:val="0"/>
              <w:marTop w:val="0"/>
              <w:marBottom w:val="0"/>
              <w:divBdr>
                <w:top w:val="none" w:sz="0" w:space="0" w:color="auto"/>
                <w:left w:val="none" w:sz="0" w:space="0" w:color="auto"/>
                <w:bottom w:val="none" w:sz="0" w:space="0" w:color="auto"/>
                <w:right w:val="none" w:sz="0" w:space="0" w:color="auto"/>
              </w:divBdr>
              <w:divsChild>
                <w:div w:id="2138599808">
                  <w:marLeft w:val="0"/>
                  <w:marRight w:val="0"/>
                  <w:marTop w:val="0"/>
                  <w:marBottom w:val="0"/>
                  <w:divBdr>
                    <w:top w:val="none" w:sz="0" w:space="0" w:color="auto"/>
                    <w:left w:val="none" w:sz="0" w:space="0" w:color="auto"/>
                    <w:bottom w:val="none" w:sz="0" w:space="0" w:color="auto"/>
                    <w:right w:val="none" w:sz="0" w:space="0" w:color="auto"/>
                  </w:divBdr>
                  <w:divsChild>
                    <w:div w:id="666905633">
                      <w:marLeft w:val="0"/>
                      <w:marRight w:val="0"/>
                      <w:marTop w:val="0"/>
                      <w:marBottom w:val="0"/>
                      <w:divBdr>
                        <w:top w:val="none" w:sz="0" w:space="0" w:color="auto"/>
                        <w:left w:val="none" w:sz="0" w:space="0" w:color="auto"/>
                        <w:bottom w:val="none" w:sz="0" w:space="0" w:color="auto"/>
                        <w:right w:val="none" w:sz="0" w:space="0" w:color="auto"/>
                      </w:divBdr>
                      <w:divsChild>
                        <w:div w:id="689646226">
                          <w:marLeft w:val="0"/>
                          <w:marRight w:val="0"/>
                          <w:marTop w:val="0"/>
                          <w:marBottom w:val="0"/>
                          <w:divBdr>
                            <w:top w:val="none" w:sz="0" w:space="0" w:color="auto"/>
                            <w:left w:val="none" w:sz="0" w:space="0" w:color="auto"/>
                            <w:bottom w:val="none" w:sz="0" w:space="0" w:color="auto"/>
                            <w:right w:val="none" w:sz="0" w:space="0" w:color="auto"/>
                          </w:divBdr>
                          <w:divsChild>
                            <w:div w:id="1586111638">
                              <w:marLeft w:val="0"/>
                              <w:marRight w:val="0"/>
                              <w:marTop w:val="0"/>
                              <w:marBottom w:val="0"/>
                              <w:divBdr>
                                <w:top w:val="none" w:sz="0" w:space="0" w:color="auto"/>
                                <w:left w:val="none" w:sz="0" w:space="0" w:color="auto"/>
                                <w:bottom w:val="none" w:sz="0" w:space="0" w:color="auto"/>
                                <w:right w:val="none" w:sz="0" w:space="0" w:color="auto"/>
                              </w:divBdr>
                              <w:divsChild>
                                <w:div w:id="642081591">
                                  <w:marLeft w:val="0"/>
                                  <w:marRight w:val="0"/>
                                  <w:marTop w:val="0"/>
                                  <w:marBottom w:val="0"/>
                                  <w:divBdr>
                                    <w:top w:val="none" w:sz="0" w:space="0" w:color="auto"/>
                                    <w:left w:val="none" w:sz="0" w:space="0" w:color="auto"/>
                                    <w:bottom w:val="none" w:sz="0" w:space="0" w:color="auto"/>
                                    <w:right w:val="none" w:sz="0" w:space="0" w:color="auto"/>
                                  </w:divBdr>
                                  <w:divsChild>
                                    <w:div w:id="946156875">
                                      <w:marLeft w:val="0"/>
                                      <w:marRight w:val="0"/>
                                      <w:marTop w:val="0"/>
                                      <w:marBottom w:val="0"/>
                                      <w:divBdr>
                                        <w:top w:val="none" w:sz="0" w:space="0" w:color="auto"/>
                                        <w:left w:val="none" w:sz="0" w:space="0" w:color="auto"/>
                                        <w:bottom w:val="none" w:sz="0" w:space="0" w:color="auto"/>
                                        <w:right w:val="none" w:sz="0" w:space="0" w:color="auto"/>
                                      </w:divBdr>
                                      <w:divsChild>
                                        <w:div w:id="14008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9645943">
          <w:marLeft w:val="0"/>
          <w:marRight w:val="0"/>
          <w:marTop w:val="0"/>
          <w:marBottom w:val="0"/>
          <w:divBdr>
            <w:top w:val="none" w:sz="0" w:space="0" w:color="auto"/>
            <w:left w:val="none" w:sz="0" w:space="0" w:color="auto"/>
            <w:bottom w:val="none" w:sz="0" w:space="0" w:color="auto"/>
            <w:right w:val="none" w:sz="0" w:space="0" w:color="auto"/>
          </w:divBdr>
          <w:divsChild>
            <w:div w:id="38404540">
              <w:marLeft w:val="0"/>
              <w:marRight w:val="0"/>
              <w:marTop w:val="0"/>
              <w:marBottom w:val="0"/>
              <w:divBdr>
                <w:top w:val="none" w:sz="0" w:space="0" w:color="auto"/>
                <w:left w:val="none" w:sz="0" w:space="0" w:color="auto"/>
                <w:bottom w:val="none" w:sz="0" w:space="0" w:color="auto"/>
                <w:right w:val="none" w:sz="0" w:space="0" w:color="auto"/>
              </w:divBdr>
              <w:divsChild>
                <w:div w:id="1739209382">
                  <w:marLeft w:val="0"/>
                  <w:marRight w:val="0"/>
                  <w:marTop w:val="0"/>
                  <w:marBottom w:val="0"/>
                  <w:divBdr>
                    <w:top w:val="none" w:sz="0" w:space="0" w:color="auto"/>
                    <w:left w:val="none" w:sz="0" w:space="0" w:color="auto"/>
                    <w:bottom w:val="none" w:sz="0" w:space="0" w:color="auto"/>
                    <w:right w:val="none" w:sz="0" w:space="0" w:color="auto"/>
                  </w:divBdr>
                  <w:divsChild>
                    <w:div w:id="1938824060">
                      <w:marLeft w:val="0"/>
                      <w:marRight w:val="0"/>
                      <w:marTop w:val="0"/>
                      <w:marBottom w:val="0"/>
                      <w:divBdr>
                        <w:top w:val="none" w:sz="0" w:space="0" w:color="auto"/>
                        <w:left w:val="none" w:sz="0" w:space="0" w:color="auto"/>
                        <w:bottom w:val="none" w:sz="0" w:space="0" w:color="auto"/>
                        <w:right w:val="none" w:sz="0" w:space="0" w:color="auto"/>
                      </w:divBdr>
                      <w:divsChild>
                        <w:div w:id="225844803">
                          <w:marLeft w:val="0"/>
                          <w:marRight w:val="0"/>
                          <w:marTop w:val="0"/>
                          <w:marBottom w:val="0"/>
                          <w:divBdr>
                            <w:top w:val="none" w:sz="0" w:space="0" w:color="auto"/>
                            <w:left w:val="none" w:sz="0" w:space="0" w:color="auto"/>
                            <w:bottom w:val="none" w:sz="0" w:space="0" w:color="auto"/>
                            <w:right w:val="none" w:sz="0" w:space="0" w:color="auto"/>
                          </w:divBdr>
                          <w:divsChild>
                            <w:div w:id="796028632">
                              <w:marLeft w:val="0"/>
                              <w:marRight w:val="0"/>
                              <w:marTop w:val="0"/>
                              <w:marBottom w:val="0"/>
                              <w:divBdr>
                                <w:top w:val="none" w:sz="0" w:space="0" w:color="auto"/>
                                <w:left w:val="none" w:sz="0" w:space="0" w:color="auto"/>
                                <w:bottom w:val="none" w:sz="0" w:space="0" w:color="auto"/>
                                <w:right w:val="none" w:sz="0" w:space="0" w:color="auto"/>
                              </w:divBdr>
                              <w:divsChild>
                                <w:div w:id="1863207842">
                                  <w:marLeft w:val="0"/>
                                  <w:marRight w:val="0"/>
                                  <w:marTop w:val="0"/>
                                  <w:marBottom w:val="0"/>
                                  <w:divBdr>
                                    <w:top w:val="none" w:sz="0" w:space="0" w:color="auto"/>
                                    <w:left w:val="none" w:sz="0" w:space="0" w:color="auto"/>
                                    <w:bottom w:val="none" w:sz="0" w:space="0" w:color="auto"/>
                                    <w:right w:val="none" w:sz="0" w:space="0" w:color="auto"/>
                                  </w:divBdr>
                                  <w:divsChild>
                                    <w:div w:id="21322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467664">
      <w:bodyDiv w:val="1"/>
      <w:marLeft w:val="0"/>
      <w:marRight w:val="0"/>
      <w:marTop w:val="0"/>
      <w:marBottom w:val="0"/>
      <w:divBdr>
        <w:top w:val="none" w:sz="0" w:space="0" w:color="auto"/>
        <w:left w:val="none" w:sz="0" w:space="0" w:color="auto"/>
        <w:bottom w:val="none" w:sz="0" w:space="0" w:color="auto"/>
        <w:right w:val="none" w:sz="0" w:space="0" w:color="auto"/>
      </w:divBdr>
      <w:divsChild>
        <w:div w:id="507670447">
          <w:marLeft w:val="0"/>
          <w:marRight w:val="0"/>
          <w:marTop w:val="0"/>
          <w:marBottom w:val="0"/>
          <w:divBdr>
            <w:top w:val="none" w:sz="0" w:space="0" w:color="auto"/>
            <w:left w:val="none" w:sz="0" w:space="0" w:color="auto"/>
            <w:bottom w:val="none" w:sz="0" w:space="0" w:color="auto"/>
            <w:right w:val="none" w:sz="0" w:space="0" w:color="auto"/>
          </w:divBdr>
          <w:divsChild>
            <w:div w:id="98508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28074">
      <w:bodyDiv w:val="1"/>
      <w:marLeft w:val="0"/>
      <w:marRight w:val="0"/>
      <w:marTop w:val="0"/>
      <w:marBottom w:val="0"/>
      <w:divBdr>
        <w:top w:val="none" w:sz="0" w:space="0" w:color="auto"/>
        <w:left w:val="none" w:sz="0" w:space="0" w:color="auto"/>
        <w:bottom w:val="none" w:sz="0" w:space="0" w:color="auto"/>
        <w:right w:val="none" w:sz="0" w:space="0" w:color="auto"/>
      </w:divBdr>
    </w:div>
    <w:div w:id="1147667700">
      <w:bodyDiv w:val="1"/>
      <w:marLeft w:val="0"/>
      <w:marRight w:val="0"/>
      <w:marTop w:val="0"/>
      <w:marBottom w:val="0"/>
      <w:divBdr>
        <w:top w:val="none" w:sz="0" w:space="0" w:color="auto"/>
        <w:left w:val="none" w:sz="0" w:space="0" w:color="auto"/>
        <w:bottom w:val="none" w:sz="0" w:space="0" w:color="auto"/>
        <w:right w:val="none" w:sz="0" w:space="0" w:color="auto"/>
      </w:divBdr>
    </w:div>
    <w:div w:id="1160000553">
      <w:bodyDiv w:val="1"/>
      <w:marLeft w:val="0"/>
      <w:marRight w:val="0"/>
      <w:marTop w:val="0"/>
      <w:marBottom w:val="0"/>
      <w:divBdr>
        <w:top w:val="none" w:sz="0" w:space="0" w:color="auto"/>
        <w:left w:val="none" w:sz="0" w:space="0" w:color="auto"/>
        <w:bottom w:val="none" w:sz="0" w:space="0" w:color="auto"/>
        <w:right w:val="none" w:sz="0" w:space="0" w:color="auto"/>
      </w:divBdr>
    </w:div>
    <w:div w:id="1161778867">
      <w:bodyDiv w:val="1"/>
      <w:marLeft w:val="0"/>
      <w:marRight w:val="0"/>
      <w:marTop w:val="0"/>
      <w:marBottom w:val="0"/>
      <w:divBdr>
        <w:top w:val="none" w:sz="0" w:space="0" w:color="auto"/>
        <w:left w:val="none" w:sz="0" w:space="0" w:color="auto"/>
        <w:bottom w:val="none" w:sz="0" w:space="0" w:color="auto"/>
        <w:right w:val="none" w:sz="0" w:space="0" w:color="auto"/>
      </w:divBdr>
    </w:div>
    <w:div w:id="1166627239">
      <w:bodyDiv w:val="1"/>
      <w:marLeft w:val="0"/>
      <w:marRight w:val="0"/>
      <w:marTop w:val="0"/>
      <w:marBottom w:val="0"/>
      <w:divBdr>
        <w:top w:val="none" w:sz="0" w:space="0" w:color="auto"/>
        <w:left w:val="none" w:sz="0" w:space="0" w:color="auto"/>
        <w:bottom w:val="none" w:sz="0" w:space="0" w:color="auto"/>
        <w:right w:val="none" w:sz="0" w:space="0" w:color="auto"/>
      </w:divBdr>
    </w:div>
    <w:div w:id="1169557932">
      <w:bodyDiv w:val="1"/>
      <w:marLeft w:val="0"/>
      <w:marRight w:val="0"/>
      <w:marTop w:val="0"/>
      <w:marBottom w:val="0"/>
      <w:divBdr>
        <w:top w:val="none" w:sz="0" w:space="0" w:color="auto"/>
        <w:left w:val="none" w:sz="0" w:space="0" w:color="auto"/>
        <w:bottom w:val="none" w:sz="0" w:space="0" w:color="auto"/>
        <w:right w:val="none" w:sz="0" w:space="0" w:color="auto"/>
      </w:divBdr>
    </w:div>
    <w:div w:id="1170677787">
      <w:bodyDiv w:val="1"/>
      <w:marLeft w:val="0"/>
      <w:marRight w:val="0"/>
      <w:marTop w:val="0"/>
      <w:marBottom w:val="0"/>
      <w:divBdr>
        <w:top w:val="none" w:sz="0" w:space="0" w:color="auto"/>
        <w:left w:val="none" w:sz="0" w:space="0" w:color="auto"/>
        <w:bottom w:val="none" w:sz="0" w:space="0" w:color="auto"/>
        <w:right w:val="none" w:sz="0" w:space="0" w:color="auto"/>
      </w:divBdr>
    </w:div>
    <w:div w:id="1181238604">
      <w:bodyDiv w:val="1"/>
      <w:marLeft w:val="0"/>
      <w:marRight w:val="0"/>
      <w:marTop w:val="0"/>
      <w:marBottom w:val="0"/>
      <w:divBdr>
        <w:top w:val="none" w:sz="0" w:space="0" w:color="auto"/>
        <w:left w:val="none" w:sz="0" w:space="0" w:color="auto"/>
        <w:bottom w:val="none" w:sz="0" w:space="0" w:color="auto"/>
        <w:right w:val="none" w:sz="0" w:space="0" w:color="auto"/>
      </w:divBdr>
      <w:divsChild>
        <w:div w:id="2012944925">
          <w:marLeft w:val="0"/>
          <w:marRight w:val="0"/>
          <w:marTop w:val="0"/>
          <w:marBottom w:val="0"/>
          <w:divBdr>
            <w:top w:val="none" w:sz="0" w:space="0" w:color="auto"/>
            <w:left w:val="none" w:sz="0" w:space="0" w:color="auto"/>
            <w:bottom w:val="none" w:sz="0" w:space="0" w:color="auto"/>
            <w:right w:val="none" w:sz="0" w:space="0" w:color="auto"/>
          </w:divBdr>
        </w:div>
      </w:divsChild>
    </w:div>
    <w:div w:id="1182622364">
      <w:bodyDiv w:val="1"/>
      <w:marLeft w:val="0"/>
      <w:marRight w:val="0"/>
      <w:marTop w:val="0"/>
      <w:marBottom w:val="0"/>
      <w:divBdr>
        <w:top w:val="none" w:sz="0" w:space="0" w:color="auto"/>
        <w:left w:val="none" w:sz="0" w:space="0" w:color="auto"/>
        <w:bottom w:val="none" w:sz="0" w:space="0" w:color="auto"/>
        <w:right w:val="none" w:sz="0" w:space="0" w:color="auto"/>
      </w:divBdr>
    </w:div>
    <w:div w:id="1187913098">
      <w:bodyDiv w:val="1"/>
      <w:marLeft w:val="0"/>
      <w:marRight w:val="0"/>
      <w:marTop w:val="0"/>
      <w:marBottom w:val="0"/>
      <w:divBdr>
        <w:top w:val="none" w:sz="0" w:space="0" w:color="auto"/>
        <w:left w:val="none" w:sz="0" w:space="0" w:color="auto"/>
        <w:bottom w:val="none" w:sz="0" w:space="0" w:color="auto"/>
        <w:right w:val="none" w:sz="0" w:space="0" w:color="auto"/>
      </w:divBdr>
    </w:div>
    <w:div w:id="1190024962">
      <w:bodyDiv w:val="1"/>
      <w:marLeft w:val="0"/>
      <w:marRight w:val="0"/>
      <w:marTop w:val="0"/>
      <w:marBottom w:val="0"/>
      <w:divBdr>
        <w:top w:val="none" w:sz="0" w:space="0" w:color="auto"/>
        <w:left w:val="none" w:sz="0" w:space="0" w:color="auto"/>
        <w:bottom w:val="none" w:sz="0" w:space="0" w:color="auto"/>
        <w:right w:val="none" w:sz="0" w:space="0" w:color="auto"/>
      </w:divBdr>
    </w:div>
    <w:div w:id="1190988958">
      <w:bodyDiv w:val="1"/>
      <w:marLeft w:val="0"/>
      <w:marRight w:val="0"/>
      <w:marTop w:val="0"/>
      <w:marBottom w:val="0"/>
      <w:divBdr>
        <w:top w:val="none" w:sz="0" w:space="0" w:color="auto"/>
        <w:left w:val="none" w:sz="0" w:space="0" w:color="auto"/>
        <w:bottom w:val="none" w:sz="0" w:space="0" w:color="auto"/>
        <w:right w:val="none" w:sz="0" w:space="0" w:color="auto"/>
      </w:divBdr>
    </w:div>
    <w:div w:id="1191993305">
      <w:bodyDiv w:val="1"/>
      <w:marLeft w:val="0"/>
      <w:marRight w:val="0"/>
      <w:marTop w:val="0"/>
      <w:marBottom w:val="0"/>
      <w:divBdr>
        <w:top w:val="none" w:sz="0" w:space="0" w:color="auto"/>
        <w:left w:val="none" w:sz="0" w:space="0" w:color="auto"/>
        <w:bottom w:val="none" w:sz="0" w:space="0" w:color="auto"/>
        <w:right w:val="none" w:sz="0" w:space="0" w:color="auto"/>
      </w:divBdr>
    </w:div>
    <w:div w:id="1195535198">
      <w:bodyDiv w:val="1"/>
      <w:marLeft w:val="0"/>
      <w:marRight w:val="0"/>
      <w:marTop w:val="0"/>
      <w:marBottom w:val="0"/>
      <w:divBdr>
        <w:top w:val="none" w:sz="0" w:space="0" w:color="auto"/>
        <w:left w:val="none" w:sz="0" w:space="0" w:color="auto"/>
        <w:bottom w:val="none" w:sz="0" w:space="0" w:color="auto"/>
        <w:right w:val="none" w:sz="0" w:space="0" w:color="auto"/>
      </w:divBdr>
    </w:div>
    <w:div w:id="1212377253">
      <w:bodyDiv w:val="1"/>
      <w:marLeft w:val="0"/>
      <w:marRight w:val="0"/>
      <w:marTop w:val="0"/>
      <w:marBottom w:val="0"/>
      <w:divBdr>
        <w:top w:val="none" w:sz="0" w:space="0" w:color="auto"/>
        <w:left w:val="none" w:sz="0" w:space="0" w:color="auto"/>
        <w:bottom w:val="none" w:sz="0" w:space="0" w:color="auto"/>
        <w:right w:val="none" w:sz="0" w:space="0" w:color="auto"/>
      </w:divBdr>
    </w:div>
    <w:div w:id="1215044778">
      <w:bodyDiv w:val="1"/>
      <w:marLeft w:val="0"/>
      <w:marRight w:val="0"/>
      <w:marTop w:val="0"/>
      <w:marBottom w:val="0"/>
      <w:divBdr>
        <w:top w:val="none" w:sz="0" w:space="0" w:color="auto"/>
        <w:left w:val="none" w:sz="0" w:space="0" w:color="auto"/>
        <w:bottom w:val="none" w:sz="0" w:space="0" w:color="auto"/>
        <w:right w:val="none" w:sz="0" w:space="0" w:color="auto"/>
      </w:divBdr>
    </w:div>
    <w:div w:id="1229148398">
      <w:bodyDiv w:val="1"/>
      <w:marLeft w:val="0"/>
      <w:marRight w:val="0"/>
      <w:marTop w:val="0"/>
      <w:marBottom w:val="0"/>
      <w:divBdr>
        <w:top w:val="none" w:sz="0" w:space="0" w:color="auto"/>
        <w:left w:val="none" w:sz="0" w:space="0" w:color="auto"/>
        <w:bottom w:val="none" w:sz="0" w:space="0" w:color="auto"/>
        <w:right w:val="none" w:sz="0" w:space="0" w:color="auto"/>
      </w:divBdr>
    </w:div>
    <w:div w:id="1229993088">
      <w:bodyDiv w:val="1"/>
      <w:marLeft w:val="0"/>
      <w:marRight w:val="0"/>
      <w:marTop w:val="0"/>
      <w:marBottom w:val="0"/>
      <w:divBdr>
        <w:top w:val="none" w:sz="0" w:space="0" w:color="auto"/>
        <w:left w:val="none" w:sz="0" w:space="0" w:color="auto"/>
        <w:bottom w:val="none" w:sz="0" w:space="0" w:color="auto"/>
        <w:right w:val="none" w:sz="0" w:space="0" w:color="auto"/>
      </w:divBdr>
    </w:div>
    <w:div w:id="1248684767">
      <w:bodyDiv w:val="1"/>
      <w:marLeft w:val="0"/>
      <w:marRight w:val="0"/>
      <w:marTop w:val="0"/>
      <w:marBottom w:val="0"/>
      <w:divBdr>
        <w:top w:val="none" w:sz="0" w:space="0" w:color="auto"/>
        <w:left w:val="none" w:sz="0" w:space="0" w:color="auto"/>
        <w:bottom w:val="none" w:sz="0" w:space="0" w:color="auto"/>
        <w:right w:val="none" w:sz="0" w:space="0" w:color="auto"/>
      </w:divBdr>
    </w:div>
    <w:div w:id="1260020362">
      <w:bodyDiv w:val="1"/>
      <w:marLeft w:val="0"/>
      <w:marRight w:val="0"/>
      <w:marTop w:val="0"/>
      <w:marBottom w:val="0"/>
      <w:divBdr>
        <w:top w:val="none" w:sz="0" w:space="0" w:color="auto"/>
        <w:left w:val="none" w:sz="0" w:space="0" w:color="auto"/>
        <w:bottom w:val="none" w:sz="0" w:space="0" w:color="auto"/>
        <w:right w:val="none" w:sz="0" w:space="0" w:color="auto"/>
      </w:divBdr>
    </w:div>
    <w:div w:id="1263489161">
      <w:bodyDiv w:val="1"/>
      <w:marLeft w:val="0"/>
      <w:marRight w:val="0"/>
      <w:marTop w:val="0"/>
      <w:marBottom w:val="0"/>
      <w:divBdr>
        <w:top w:val="none" w:sz="0" w:space="0" w:color="auto"/>
        <w:left w:val="none" w:sz="0" w:space="0" w:color="auto"/>
        <w:bottom w:val="none" w:sz="0" w:space="0" w:color="auto"/>
        <w:right w:val="none" w:sz="0" w:space="0" w:color="auto"/>
      </w:divBdr>
    </w:div>
    <w:div w:id="1267156093">
      <w:bodyDiv w:val="1"/>
      <w:marLeft w:val="0"/>
      <w:marRight w:val="0"/>
      <w:marTop w:val="0"/>
      <w:marBottom w:val="0"/>
      <w:divBdr>
        <w:top w:val="none" w:sz="0" w:space="0" w:color="auto"/>
        <w:left w:val="none" w:sz="0" w:space="0" w:color="auto"/>
        <w:bottom w:val="none" w:sz="0" w:space="0" w:color="auto"/>
        <w:right w:val="none" w:sz="0" w:space="0" w:color="auto"/>
      </w:divBdr>
    </w:div>
    <w:div w:id="1270432352">
      <w:bodyDiv w:val="1"/>
      <w:marLeft w:val="0"/>
      <w:marRight w:val="0"/>
      <w:marTop w:val="0"/>
      <w:marBottom w:val="0"/>
      <w:divBdr>
        <w:top w:val="none" w:sz="0" w:space="0" w:color="auto"/>
        <w:left w:val="none" w:sz="0" w:space="0" w:color="auto"/>
        <w:bottom w:val="none" w:sz="0" w:space="0" w:color="auto"/>
        <w:right w:val="none" w:sz="0" w:space="0" w:color="auto"/>
      </w:divBdr>
    </w:div>
    <w:div w:id="1270970410">
      <w:bodyDiv w:val="1"/>
      <w:marLeft w:val="0"/>
      <w:marRight w:val="0"/>
      <w:marTop w:val="0"/>
      <w:marBottom w:val="0"/>
      <w:divBdr>
        <w:top w:val="none" w:sz="0" w:space="0" w:color="auto"/>
        <w:left w:val="none" w:sz="0" w:space="0" w:color="auto"/>
        <w:bottom w:val="none" w:sz="0" w:space="0" w:color="auto"/>
        <w:right w:val="none" w:sz="0" w:space="0" w:color="auto"/>
      </w:divBdr>
    </w:div>
    <w:div w:id="1273709576">
      <w:bodyDiv w:val="1"/>
      <w:marLeft w:val="0"/>
      <w:marRight w:val="0"/>
      <w:marTop w:val="0"/>
      <w:marBottom w:val="0"/>
      <w:divBdr>
        <w:top w:val="none" w:sz="0" w:space="0" w:color="auto"/>
        <w:left w:val="none" w:sz="0" w:space="0" w:color="auto"/>
        <w:bottom w:val="none" w:sz="0" w:space="0" w:color="auto"/>
        <w:right w:val="none" w:sz="0" w:space="0" w:color="auto"/>
      </w:divBdr>
    </w:div>
    <w:div w:id="1277785307">
      <w:bodyDiv w:val="1"/>
      <w:marLeft w:val="0"/>
      <w:marRight w:val="0"/>
      <w:marTop w:val="0"/>
      <w:marBottom w:val="0"/>
      <w:divBdr>
        <w:top w:val="none" w:sz="0" w:space="0" w:color="auto"/>
        <w:left w:val="none" w:sz="0" w:space="0" w:color="auto"/>
        <w:bottom w:val="none" w:sz="0" w:space="0" w:color="auto"/>
        <w:right w:val="none" w:sz="0" w:space="0" w:color="auto"/>
      </w:divBdr>
    </w:div>
    <w:div w:id="1282421579">
      <w:bodyDiv w:val="1"/>
      <w:marLeft w:val="0"/>
      <w:marRight w:val="0"/>
      <w:marTop w:val="0"/>
      <w:marBottom w:val="0"/>
      <w:divBdr>
        <w:top w:val="none" w:sz="0" w:space="0" w:color="auto"/>
        <w:left w:val="none" w:sz="0" w:space="0" w:color="auto"/>
        <w:bottom w:val="none" w:sz="0" w:space="0" w:color="auto"/>
        <w:right w:val="none" w:sz="0" w:space="0" w:color="auto"/>
      </w:divBdr>
    </w:div>
    <w:div w:id="1289318845">
      <w:bodyDiv w:val="1"/>
      <w:marLeft w:val="0"/>
      <w:marRight w:val="0"/>
      <w:marTop w:val="0"/>
      <w:marBottom w:val="0"/>
      <w:divBdr>
        <w:top w:val="none" w:sz="0" w:space="0" w:color="auto"/>
        <w:left w:val="none" w:sz="0" w:space="0" w:color="auto"/>
        <w:bottom w:val="none" w:sz="0" w:space="0" w:color="auto"/>
        <w:right w:val="none" w:sz="0" w:space="0" w:color="auto"/>
      </w:divBdr>
    </w:div>
    <w:div w:id="1293244000">
      <w:bodyDiv w:val="1"/>
      <w:marLeft w:val="0"/>
      <w:marRight w:val="0"/>
      <w:marTop w:val="0"/>
      <w:marBottom w:val="0"/>
      <w:divBdr>
        <w:top w:val="none" w:sz="0" w:space="0" w:color="auto"/>
        <w:left w:val="none" w:sz="0" w:space="0" w:color="auto"/>
        <w:bottom w:val="none" w:sz="0" w:space="0" w:color="auto"/>
        <w:right w:val="none" w:sz="0" w:space="0" w:color="auto"/>
      </w:divBdr>
    </w:div>
    <w:div w:id="1295795588">
      <w:bodyDiv w:val="1"/>
      <w:marLeft w:val="0"/>
      <w:marRight w:val="0"/>
      <w:marTop w:val="0"/>
      <w:marBottom w:val="0"/>
      <w:divBdr>
        <w:top w:val="none" w:sz="0" w:space="0" w:color="auto"/>
        <w:left w:val="none" w:sz="0" w:space="0" w:color="auto"/>
        <w:bottom w:val="none" w:sz="0" w:space="0" w:color="auto"/>
        <w:right w:val="none" w:sz="0" w:space="0" w:color="auto"/>
      </w:divBdr>
    </w:div>
    <w:div w:id="1301109577">
      <w:bodyDiv w:val="1"/>
      <w:marLeft w:val="0"/>
      <w:marRight w:val="0"/>
      <w:marTop w:val="0"/>
      <w:marBottom w:val="0"/>
      <w:divBdr>
        <w:top w:val="none" w:sz="0" w:space="0" w:color="auto"/>
        <w:left w:val="none" w:sz="0" w:space="0" w:color="auto"/>
        <w:bottom w:val="none" w:sz="0" w:space="0" w:color="auto"/>
        <w:right w:val="none" w:sz="0" w:space="0" w:color="auto"/>
      </w:divBdr>
    </w:div>
    <w:div w:id="1312514876">
      <w:bodyDiv w:val="1"/>
      <w:marLeft w:val="0"/>
      <w:marRight w:val="0"/>
      <w:marTop w:val="0"/>
      <w:marBottom w:val="0"/>
      <w:divBdr>
        <w:top w:val="none" w:sz="0" w:space="0" w:color="auto"/>
        <w:left w:val="none" w:sz="0" w:space="0" w:color="auto"/>
        <w:bottom w:val="none" w:sz="0" w:space="0" w:color="auto"/>
        <w:right w:val="none" w:sz="0" w:space="0" w:color="auto"/>
      </w:divBdr>
    </w:div>
    <w:div w:id="1321691329">
      <w:bodyDiv w:val="1"/>
      <w:marLeft w:val="0"/>
      <w:marRight w:val="0"/>
      <w:marTop w:val="0"/>
      <w:marBottom w:val="0"/>
      <w:divBdr>
        <w:top w:val="none" w:sz="0" w:space="0" w:color="auto"/>
        <w:left w:val="none" w:sz="0" w:space="0" w:color="auto"/>
        <w:bottom w:val="none" w:sz="0" w:space="0" w:color="auto"/>
        <w:right w:val="none" w:sz="0" w:space="0" w:color="auto"/>
      </w:divBdr>
    </w:div>
    <w:div w:id="1336491706">
      <w:bodyDiv w:val="1"/>
      <w:marLeft w:val="0"/>
      <w:marRight w:val="0"/>
      <w:marTop w:val="0"/>
      <w:marBottom w:val="0"/>
      <w:divBdr>
        <w:top w:val="none" w:sz="0" w:space="0" w:color="auto"/>
        <w:left w:val="none" w:sz="0" w:space="0" w:color="auto"/>
        <w:bottom w:val="none" w:sz="0" w:space="0" w:color="auto"/>
        <w:right w:val="none" w:sz="0" w:space="0" w:color="auto"/>
      </w:divBdr>
    </w:div>
    <w:div w:id="1343698584">
      <w:bodyDiv w:val="1"/>
      <w:marLeft w:val="0"/>
      <w:marRight w:val="0"/>
      <w:marTop w:val="0"/>
      <w:marBottom w:val="0"/>
      <w:divBdr>
        <w:top w:val="none" w:sz="0" w:space="0" w:color="auto"/>
        <w:left w:val="none" w:sz="0" w:space="0" w:color="auto"/>
        <w:bottom w:val="none" w:sz="0" w:space="0" w:color="auto"/>
        <w:right w:val="none" w:sz="0" w:space="0" w:color="auto"/>
      </w:divBdr>
      <w:divsChild>
        <w:div w:id="1949581927">
          <w:marLeft w:val="0"/>
          <w:marRight w:val="0"/>
          <w:marTop w:val="0"/>
          <w:marBottom w:val="0"/>
          <w:divBdr>
            <w:top w:val="none" w:sz="0" w:space="0" w:color="auto"/>
            <w:left w:val="none" w:sz="0" w:space="0" w:color="auto"/>
            <w:bottom w:val="none" w:sz="0" w:space="0" w:color="auto"/>
            <w:right w:val="none" w:sz="0" w:space="0" w:color="auto"/>
          </w:divBdr>
          <w:divsChild>
            <w:div w:id="105777619">
              <w:marLeft w:val="0"/>
              <w:marRight w:val="0"/>
              <w:marTop w:val="0"/>
              <w:marBottom w:val="0"/>
              <w:divBdr>
                <w:top w:val="none" w:sz="0" w:space="0" w:color="auto"/>
                <w:left w:val="none" w:sz="0" w:space="0" w:color="auto"/>
                <w:bottom w:val="none" w:sz="0" w:space="0" w:color="auto"/>
                <w:right w:val="none" w:sz="0" w:space="0" w:color="auto"/>
              </w:divBdr>
            </w:div>
          </w:divsChild>
        </w:div>
        <w:div w:id="1851142907">
          <w:marLeft w:val="0"/>
          <w:marRight w:val="0"/>
          <w:marTop w:val="0"/>
          <w:marBottom w:val="0"/>
          <w:divBdr>
            <w:top w:val="none" w:sz="0" w:space="0" w:color="auto"/>
            <w:left w:val="none" w:sz="0" w:space="0" w:color="auto"/>
            <w:bottom w:val="none" w:sz="0" w:space="0" w:color="auto"/>
            <w:right w:val="none" w:sz="0" w:space="0" w:color="auto"/>
          </w:divBdr>
          <w:divsChild>
            <w:div w:id="169144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933825">
      <w:bodyDiv w:val="1"/>
      <w:marLeft w:val="0"/>
      <w:marRight w:val="0"/>
      <w:marTop w:val="0"/>
      <w:marBottom w:val="0"/>
      <w:divBdr>
        <w:top w:val="none" w:sz="0" w:space="0" w:color="auto"/>
        <w:left w:val="none" w:sz="0" w:space="0" w:color="auto"/>
        <w:bottom w:val="none" w:sz="0" w:space="0" w:color="auto"/>
        <w:right w:val="none" w:sz="0" w:space="0" w:color="auto"/>
      </w:divBdr>
    </w:div>
    <w:div w:id="1347633567">
      <w:bodyDiv w:val="1"/>
      <w:marLeft w:val="0"/>
      <w:marRight w:val="0"/>
      <w:marTop w:val="0"/>
      <w:marBottom w:val="0"/>
      <w:divBdr>
        <w:top w:val="none" w:sz="0" w:space="0" w:color="auto"/>
        <w:left w:val="none" w:sz="0" w:space="0" w:color="auto"/>
        <w:bottom w:val="none" w:sz="0" w:space="0" w:color="auto"/>
        <w:right w:val="none" w:sz="0" w:space="0" w:color="auto"/>
      </w:divBdr>
    </w:div>
    <w:div w:id="1351295553">
      <w:bodyDiv w:val="1"/>
      <w:marLeft w:val="0"/>
      <w:marRight w:val="0"/>
      <w:marTop w:val="0"/>
      <w:marBottom w:val="0"/>
      <w:divBdr>
        <w:top w:val="none" w:sz="0" w:space="0" w:color="auto"/>
        <w:left w:val="none" w:sz="0" w:space="0" w:color="auto"/>
        <w:bottom w:val="none" w:sz="0" w:space="0" w:color="auto"/>
        <w:right w:val="none" w:sz="0" w:space="0" w:color="auto"/>
      </w:divBdr>
    </w:div>
    <w:div w:id="1352494772">
      <w:bodyDiv w:val="1"/>
      <w:marLeft w:val="0"/>
      <w:marRight w:val="0"/>
      <w:marTop w:val="0"/>
      <w:marBottom w:val="0"/>
      <w:divBdr>
        <w:top w:val="none" w:sz="0" w:space="0" w:color="auto"/>
        <w:left w:val="none" w:sz="0" w:space="0" w:color="auto"/>
        <w:bottom w:val="none" w:sz="0" w:space="0" w:color="auto"/>
        <w:right w:val="none" w:sz="0" w:space="0" w:color="auto"/>
      </w:divBdr>
    </w:div>
    <w:div w:id="1365135410">
      <w:bodyDiv w:val="1"/>
      <w:marLeft w:val="0"/>
      <w:marRight w:val="0"/>
      <w:marTop w:val="0"/>
      <w:marBottom w:val="0"/>
      <w:divBdr>
        <w:top w:val="none" w:sz="0" w:space="0" w:color="auto"/>
        <w:left w:val="none" w:sz="0" w:space="0" w:color="auto"/>
        <w:bottom w:val="none" w:sz="0" w:space="0" w:color="auto"/>
        <w:right w:val="none" w:sz="0" w:space="0" w:color="auto"/>
      </w:divBdr>
    </w:div>
    <w:div w:id="1374959405">
      <w:bodyDiv w:val="1"/>
      <w:marLeft w:val="0"/>
      <w:marRight w:val="0"/>
      <w:marTop w:val="0"/>
      <w:marBottom w:val="0"/>
      <w:divBdr>
        <w:top w:val="none" w:sz="0" w:space="0" w:color="auto"/>
        <w:left w:val="none" w:sz="0" w:space="0" w:color="auto"/>
        <w:bottom w:val="none" w:sz="0" w:space="0" w:color="auto"/>
        <w:right w:val="none" w:sz="0" w:space="0" w:color="auto"/>
      </w:divBdr>
    </w:div>
    <w:div w:id="1375348385">
      <w:bodyDiv w:val="1"/>
      <w:marLeft w:val="0"/>
      <w:marRight w:val="0"/>
      <w:marTop w:val="0"/>
      <w:marBottom w:val="0"/>
      <w:divBdr>
        <w:top w:val="none" w:sz="0" w:space="0" w:color="auto"/>
        <w:left w:val="none" w:sz="0" w:space="0" w:color="auto"/>
        <w:bottom w:val="none" w:sz="0" w:space="0" w:color="auto"/>
        <w:right w:val="none" w:sz="0" w:space="0" w:color="auto"/>
      </w:divBdr>
    </w:div>
    <w:div w:id="1386172949">
      <w:bodyDiv w:val="1"/>
      <w:marLeft w:val="0"/>
      <w:marRight w:val="0"/>
      <w:marTop w:val="0"/>
      <w:marBottom w:val="0"/>
      <w:divBdr>
        <w:top w:val="none" w:sz="0" w:space="0" w:color="auto"/>
        <w:left w:val="none" w:sz="0" w:space="0" w:color="auto"/>
        <w:bottom w:val="none" w:sz="0" w:space="0" w:color="auto"/>
        <w:right w:val="none" w:sz="0" w:space="0" w:color="auto"/>
      </w:divBdr>
    </w:div>
    <w:div w:id="1386637590">
      <w:bodyDiv w:val="1"/>
      <w:marLeft w:val="0"/>
      <w:marRight w:val="0"/>
      <w:marTop w:val="0"/>
      <w:marBottom w:val="0"/>
      <w:divBdr>
        <w:top w:val="none" w:sz="0" w:space="0" w:color="auto"/>
        <w:left w:val="none" w:sz="0" w:space="0" w:color="auto"/>
        <w:bottom w:val="none" w:sz="0" w:space="0" w:color="auto"/>
        <w:right w:val="none" w:sz="0" w:space="0" w:color="auto"/>
      </w:divBdr>
    </w:div>
    <w:div w:id="1395855578">
      <w:bodyDiv w:val="1"/>
      <w:marLeft w:val="0"/>
      <w:marRight w:val="0"/>
      <w:marTop w:val="0"/>
      <w:marBottom w:val="0"/>
      <w:divBdr>
        <w:top w:val="none" w:sz="0" w:space="0" w:color="auto"/>
        <w:left w:val="none" w:sz="0" w:space="0" w:color="auto"/>
        <w:bottom w:val="none" w:sz="0" w:space="0" w:color="auto"/>
        <w:right w:val="none" w:sz="0" w:space="0" w:color="auto"/>
      </w:divBdr>
    </w:div>
    <w:div w:id="1398356779">
      <w:bodyDiv w:val="1"/>
      <w:marLeft w:val="0"/>
      <w:marRight w:val="0"/>
      <w:marTop w:val="0"/>
      <w:marBottom w:val="0"/>
      <w:divBdr>
        <w:top w:val="none" w:sz="0" w:space="0" w:color="auto"/>
        <w:left w:val="none" w:sz="0" w:space="0" w:color="auto"/>
        <w:bottom w:val="none" w:sz="0" w:space="0" w:color="auto"/>
        <w:right w:val="none" w:sz="0" w:space="0" w:color="auto"/>
      </w:divBdr>
    </w:div>
    <w:div w:id="1408920575">
      <w:bodyDiv w:val="1"/>
      <w:marLeft w:val="0"/>
      <w:marRight w:val="0"/>
      <w:marTop w:val="0"/>
      <w:marBottom w:val="0"/>
      <w:divBdr>
        <w:top w:val="none" w:sz="0" w:space="0" w:color="auto"/>
        <w:left w:val="none" w:sz="0" w:space="0" w:color="auto"/>
        <w:bottom w:val="none" w:sz="0" w:space="0" w:color="auto"/>
        <w:right w:val="none" w:sz="0" w:space="0" w:color="auto"/>
      </w:divBdr>
    </w:div>
    <w:div w:id="1411809165">
      <w:bodyDiv w:val="1"/>
      <w:marLeft w:val="0"/>
      <w:marRight w:val="0"/>
      <w:marTop w:val="0"/>
      <w:marBottom w:val="0"/>
      <w:divBdr>
        <w:top w:val="none" w:sz="0" w:space="0" w:color="auto"/>
        <w:left w:val="none" w:sz="0" w:space="0" w:color="auto"/>
        <w:bottom w:val="none" w:sz="0" w:space="0" w:color="auto"/>
        <w:right w:val="none" w:sz="0" w:space="0" w:color="auto"/>
      </w:divBdr>
    </w:div>
    <w:div w:id="1426147485">
      <w:bodyDiv w:val="1"/>
      <w:marLeft w:val="0"/>
      <w:marRight w:val="0"/>
      <w:marTop w:val="0"/>
      <w:marBottom w:val="0"/>
      <w:divBdr>
        <w:top w:val="none" w:sz="0" w:space="0" w:color="auto"/>
        <w:left w:val="none" w:sz="0" w:space="0" w:color="auto"/>
        <w:bottom w:val="none" w:sz="0" w:space="0" w:color="auto"/>
        <w:right w:val="none" w:sz="0" w:space="0" w:color="auto"/>
      </w:divBdr>
    </w:div>
    <w:div w:id="1430665235">
      <w:bodyDiv w:val="1"/>
      <w:marLeft w:val="0"/>
      <w:marRight w:val="0"/>
      <w:marTop w:val="0"/>
      <w:marBottom w:val="0"/>
      <w:divBdr>
        <w:top w:val="none" w:sz="0" w:space="0" w:color="auto"/>
        <w:left w:val="none" w:sz="0" w:space="0" w:color="auto"/>
        <w:bottom w:val="none" w:sz="0" w:space="0" w:color="auto"/>
        <w:right w:val="none" w:sz="0" w:space="0" w:color="auto"/>
      </w:divBdr>
    </w:div>
    <w:div w:id="1431464830">
      <w:bodyDiv w:val="1"/>
      <w:marLeft w:val="0"/>
      <w:marRight w:val="0"/>
      <w:marTop w:val="0"/>
      <w:marBottom w:val="0"/>
      <w:divBdr>
        <w:top w:val="none" w:sz="0" w:space="0" w:color="auto"/>
        <w:left w:val="none" w:sz="0" w:space="0" w:color="auto"/>
        <w:bottom w:val="none" w:sz="0" w:space="0" w:color="auto"/>
        <w:right w:val="none" w:sz="0" w:space="0" w:color="auto"/>
      </w:divBdr>
    </w:div>
    <w:div w:id="1440832511">
      <w:bodyDiv w:val="1"/>
      <w:marLeft w:val="0"/>
      <w:marRight w:val="0"/>
      <w:marTop w:val="0"/>
      <w:marBottom w:val="0"/>
      <w:divBdr>
        <w:top w:val="none" w:sz="0" w:space="0" w:color="auto"/>
        <w:left w:val="none" w:sz="0" w:space="0" w:color="auto"/>
        <w:bottom w:val="none" w:sz="0" w:space="0" w:color="auto"/>
        <w:right w:val="none" w:sz="0" w:space="0" w:color="auto"/>
      </w:divBdr>
    </w:div>
    <w:div w:id="1442460339">
      <w:bodyDiv w:val="1"/>
      <w:marLeft w:val="0"/>
      <w:marRight w:val="0"/>
      <w:marTop w:val="0"/>
      <w:marBottom w:val="0"/>
      <w:divBdr>
        <w:top w:val="none" w:sz="0" w:space="0" w:color="auto"/>
        <w:left w:val="none" w:sz="0" w:space="0" w:color="auto"/>
        <w:bottom w:val="none" w:sz="0" w:space="0" w:color="auto"/>
        <w:right w:val="none" w:sz="0" w:space="0" w:color="auto"/>
      </w:divBdr>
    </w:div>
    <w:div w:id="1444230772">
      <w:bodyDiv w:val="1"/>
      <w:marLeft w:val="0"/>
      <w:marRight w:val="0"/>
      <w:marTop w:val="0"/>
      <w:marBottom w:val="0"/>
      <w:divBdr>
        <w:top w:val="none" w:sz="0" w:space="0" w:color="auto"/>
        <w:left w:val="none" w:sz="0" w:space="0" w:color="auto"/>
        <w:bottom w:val="none" w:sz="0" w:space="0" w:color="auto"/>
        <w:right w:val="none" w:sz="0" w:space="0" w:color="auto"/>
      </w:divBdr>
    </w:div>
    <w:div w:id="1451900246">
      <w:bodyDiv w:val="1"/>
      <w:marLeft w:val="0"/>
      <w:marRight w:val="0"/>
      <w:marTop w:val="0"/>
      <w:marBottom w:val="0"/>
      <w:divBdr>
        <w:top w:val="none" w:sz="0" w:space="0" w:color="auto"/>
        <w:left w:val="none" w:sz="0" w:space="0" w:color="auto"/>
        <w:bottom w:val="none" w:sz="0" w:space="0" w:color="auto"/>
        <w:right w:val="none" w:sz="0" w:space="0" w:color="auto"/>
      </w:divBdr>
    </w:div>
    <w:div w:id="1475102513">
      <w:bodyDiv w:val="1"/>
      <w:marLeft w:val="0"/>
      <w:marRight w:val="0"/>
      <w:marTop w:val="0"/>
      <w:marBottom w:val="0"/>
      <w:divBdr>
        <w:top w:val="none" w:sz="0" w:space="0" w:color="auto"/>
        <w:left w:val="none" w:sz="0" w:space="0" w:color="auto"/>
        <w:bottom w:val="none" w:sz="0" w:space="0" w:color="auto"/>
        <w:right w:val="none" w:sz="0" w:space="0" w:color="auto"/>
      </w:divBdr>
    </w:div>
    <w:div w:id="1477527300">
      <w:bodyDiv w:val="1"/>
      <w:marLeft w:val="0"/>
      <w:marRight w:val="0"/>
      <w:marTop w:val="0"/>
      <w:marBottom w:val="0"/>
      <w:divBdr>
        <w:top w:val="none" w:sz="0" w:space="0" w:color="auto"/>
        <w:left w:val="none" w:sz="0" w:space="0" w:color="auto"/>
        <w:bottom w:val="none" w:sz="0" w:space="0" w:color="auto"/>
        <w:right w:val="none" w:sz="0" w:space="0" w:color="auto"/>
      </w:divBdr>
      <w:divsChild>
        <w:div w:id="237130804">
          <w:marLeft w:val="0"/>
          <w:marRight w:val="0"/>
          <w:marTop w:val="0"/>
          <w:marBottom w:val="0"/>
          <w:divBdr>
            <w:top w:val="none" w:sz="0" w:space="0" w:color="auto"/>
            <w:left w:val="none" w:sz="0" w:space="0" w:color="auto"/>
            <w:bottom w:val="none" w:sz="0" w:space="0" w:color="auto"/>
            <w:right w:val="none" w:sz="0" w:space="0" w:color="auto"/>
          </w:divBdr>
        </w:div>
      </w:divsChild>
    </w:div>
    <w:div w:id="1478306118">
      <w:bodyDiv w:val="1"/>
      <w:marLeft w:val="0"/>
      <w:marRight w:val="0"/>
      <w:marTop w:val="0"/>
      <w:marBottom w:val="0"/>
      <w:divBdr>
        <w:top w:val="none" w:sz="0" w:space="0" w:color="auto"/>
        <w:left w:val="none" w:sz="0" w:space="0" w:color="auto"/>
        <w:bottom w:val="none" w:sz="0" w:space="0" w:color="auto"/>
        <w:right w:val="none" w:sz="0" w:space="0" w:color="auto"/>
      </w:divBdr>
    </w:div>
    <w:div w:id="1484467300">
      <w:bodyDiv w:val="1"/>
      <w:marLeft w:val="0"/>
      <w:marRight w:val="0"/>
      <w:marTop w:val="0"/>
      <w:marBottom w:val="0"/>
      <w:divBdr>
        <w:top w:val="none" w:sz="0" w:space="0" w:color="auto"/>
        <w:left w:val="none" w:sz="0" w:space="0" w:color="auto"/>
        <w:bottom w:val="none" w:sz="0" w:space="0" w:color="auto"/>
        <w:right w:val="none" w:sz="0" w:space="0" w:color="auto"/>
      </w:divBdr>
    </w:div>
    <w:div w:id="1489050388">
      <w:bodyDiv w:val="1"/>
      <w:marLeft w:val="0"/>
      <w:marRight w:val="0"/>
      <w:marTop w:val="0"/>
      <w:marBottom w:val="0"/>
      <w:divBdr>
        <w:top w:val="none" w:sz="0" w:space="0" w:color="auto"/>
        <w:left w:val="none" w:sz="0" w:space="0" w:color="auto"/>
        <w:bottom w:val="none" w:sz="0" w:space="0" w:color="auto"/>
        <w:right w:val="none" w:sz="0" w:space="0" w:color="auto"/>
      </w:divBdr>
    </w:div>
    <w:div w:id="1496335397">
      <w:bodyDiv w:val="1"/>
      <w:marLeft w:val="0"/>
      <w:marRight w:val="0"/>
      <w:marTop w:val="0"/>
      <w:marBottom w:val="0"/>
      <w:divBdr>
        <w:top w:val="none" w:sz="0" w:space="0" w:color="auto"/>
        <w:left w:val="none" w:sz="0" w:space="0" w:color="auto"/>
        <w:bottom w:val="none" w:sz="0" w:space="0" w:color="auto"/>
        <w:right w:val="none" w:sz="0" w:space="0" w:color="auto"/>
      </w:divBdr>
    </w:div>
    <w:div w:id="1496383843">
      <w:bodyDiv w:val="1"/>
      <w:marLeft w:val="0"/>
      <w:marRight w:val="0"/>
      <w:marTop w:val="0"/>
      <w:marBottom w:val="0"/>
      <w:divBdr>
        <w:top w:val="none" w:sz="0" w:space="0" w:color="auto"/>
        <w:left w:val="none" w:sz="0" w:space="0" w:color="auto"/>
        <w:bottom w:val="none" w:sz="0" w:space="0" w:color="auto"/>
        <w:right w:val="none" w:sz="0" w:space="0" w:color="auto"/>
      </w:divBdr>
    </w:div>
    <w:div w:id="1499733107">
      <w:bodyDiv w:val="1"/>
      <w:marLeft w:val="0"/>
      <w:marRight w:val="0"/>
      <w:marTop w:val="0"/>
      <w:marBottom w:val="0"/>
      <w:divBdr>
        <w:top w:val="none" w:sz="0" w:space="0" w:color="auto"/>
        <w:left w:val="none" w:sz="0" w:space="0" w:color="auto"/>
        <w:bottom w:val="none" w:sz="0" w:space="0" w:color="auto"/>
        <w:right w:val="none" w:sz="0" w:space="0" w:color="auto"/>
      </w:divBdr>
    </w:div>
    <w:div w:id="1503667104">
      <w:bodyDiv w:val="1"/>
      <w:marLeft w:val="0"/>
      <w:marRight w:val="0"/>
      <w:marTop w:val="0"/>
      <w:marBottom w:val="0"/>
      <w:divBdr>
        <w:top w:val="none" w:sz="0" w:space="0" w:color="auto"/>
        <w:left w:val="none" w:sz="0" w:space="0" w:color="auto"/>
        <w:bottom w:val="none" w:sz="0" w:space="0" w:color="auto"/>
        <w:right w:val="none" w:sz="0" w:space="0" w:color="auto"/>
      </w:divBdr>
    </w:div>
    <w:div w:id="1508520468">
      <w:bodyDiv w:val="1"/>
      <w:marLeft w:val="0"/>
      <w:marRight w:val="0"/>
      <w:marTop w:val="0"/>
      <w:marBottom w:val="0"/>
      <w:divBdr>
        <w:top w:val="none" w:sz="0" w:space="0" w:color="auto"/>
        <w:left w:val="none" w:sz="0" w:space="0" w:color="auto"/>
        <w:bottom w:val="none" w:sz="0" w:space="0" w:color="auto"/>
        <w:right w:val="none" w:sz="0" w:space="0" w:color="auto"/>
      </w:divBdr>
    </w:div>
    <w:div w:id="1521894674">
      <w:bodyDiv w:val="1"/>
      <w:marLeft w:val="0"/>
      <w:marRight w:val="0"/>
      <w:marTop w:val="0"/>
      <w:marBottom w:val="0"/>
      <w:divBdr>
        <w:top w:val="none" w:sz="0" w:space="0" w:color="auto"/>
        <w:left w:val="none" w:sz="0" w:space="0" w:color="auto"/>
        <w:bottom w:val="none" w:sz="0" w:space="0" w:color="auto"/>
        <w:right w:val="none" w:sz="0" w:space="0" w:color="auto"/>
      </w:divBdr>
    </w:div>
    <w:div w:id="1533805684">
      <w:bodyDiv w:val="1"/>
      <w:marLeft w:val="0"/>
      <w:marRight w:val="0"/>
      <w:marTop w:val="0"/>
      <w:marBottom w:val="0"/>
      <w:divBdr>
        <w:top w:val="none" w:sz="0" w:space="0" w:color="auto"/>
        <w:left w:val="none" w:sz="0" w:space="0" w:color="auto"/>
        <w:bottom w:val="none" w:sz="0" w:space="0" w:color="auto"/>
        <w:right w:val="none" w:sz="0" w:space="0" w:color="auto"/>
      </w:divBdr>
    </w:div>
    <w:div w:id="1535458054">
      <w:bodyDiv w:val="1"/>
      <w:marLeft w:val="0"/>
      <w:marRight w:val="0"/>
      <w:marTop w:val="0"/>
      <w:marBottom w:val="0"/>
      <w:divBdr>
        <w:top w:val="none" w:sz="0" w:space="0" w:color="auto"/>
        <w:left w:val="none" w:sz="0" w:space="0" w:color="auto"/>
        <w:bottom w:val="none" w:sz="0" w:space="0" w:color="auto"/>
        <w:right w:val="none" w:sz="0" w:space="0" w:color="auto"/>
      </w:divBdr>
    </w:div>
    <w:div w:id="1543244803">
      <w:bodyDiv w:val="1"/>
      <w:marLeft w:val="0"/>
      <w:marRight w:val="0"/>
      <w:marTop w:val="0"/>
      <w:marBottom w:val="0"/>
      <w:divBdr>
        <w:top w:val="none" w:sz="0" w:space="0" w:color="auto"/>
        <w:left w:val="none" w:sz="0" w:space="0" w:color="auto"/>
        <w:bottom w:val="none" w:sz="0" w:space="0" w:color="auto"/>
        <w:right w:val="none" w:sz="0" w:space="0" w:color="auto"/>
      </w:divBdr>
    </w:div>
    <w:div w:id="1543667653">
      <w:bodyDiv w:val="1"/>
      <w:marLeft w:val="0"/>
      <w:marRight w:val="0"/>
      <w:marTop w:val="0"/>
      <w:marBottom w:val="0"/>
      <w:divBdr>
        <w:top w:val="none" w:sz="0" w:space="0" w:color="auto"/>
        <w:left w:val="none" w:sz="0" w:space="0" w:color="auto"/>
        <w:bottom w:val="none" w:sz="0" w:space="0" w:color="auto"/>
        <w:right w:val="none" w:sz="0" w:space="0" w:color="auto"/>
      </w:divBdr>
    </w:div>
    <w:div w:id="1550142791">
      <w:bodyDiv w:val="1"/>
      <w:marLeft w:val="0"/>
      <w:marRight w:val="0"/>
      <w:marTop w:val="0"/>
      <w:marBottom w:val="0"/>
      <w:divBdr>
        <w:top w:val="none" w:sz="0" w:space="0" w:color="auto"/>
        <w:left w:val="none" w:sz="0" w:space="0" w:color="auto"/>
        <w:bottom w:val="none" w:sz="0" w:space="0" w:color="auto"/>
        <w:right w:val="none" w:sz="0" w:space="0" w:color="auto"/>
      </w:divBdr>
    </w:div>
    <w:div w:id="1550651179">
      <w:bodyDiv w:val="1"/>
      <w:marLeft w:val="0"/>
      <w:marRight w:val="0"/>
      <w:marTop w:val="0"/>
      <w:marBottom w:val="0"/>
      <w:divBdr>
        <w:top w:val="none" w:sz="0" w:space="0" w:color="auto"/>
        <w:left w:val="none" w:sz="0" w:space="0" w:color="auto"/>
        <w:bottom w:val="none" w:sz="0" w:space="0" w:color="auto"/>
        <w:right w:val="none" w:sz="0" w:space="0" w:color="auto"/>
      </w:divBdr>
    </w:div>
    <w:div w:id="1577671278">
      <w:bodyDiv w:val="1"/>
      <w:marLeft w:val="0"/>
      <w:marRight w:val="0"/>
      <w:marTop w:val="0"/>
      <w:marBottom w:val="0"/>
      <w:divBdr>
        <w:top w:val="none" w:sz="0" w:space="0" w:color="auto"/>
        <w:left w:val="none" w:sz="0" w:space="0" w:color="auto"/>
        <w:bottom w:val="none" w:sz="0" w:space="0" w:color="auto"/>
        <w:right w:val="none" w:sz="0" w:space="0" w:color="auto"/>
      </w:divBdr>
    </w:div>
    <w:div w:id="1592855831">
      <w:bodyDiv w:val="1"/>
      <w:marLeft w:val="0"/>
      <w:marRight w:val="0"/>
      <w:marTop w:val="0"/>
      <w:marBottom w:val="0"/>
      <w:divBdr>
        <w:top w:val="none" w:sz="0" w:space="0" w:color="auto"/>
        <w:left w:val="none" w:sz="0" w:space="0" w:color="auto"/>
        <w:bottom w:val="none" w:sz="0" w:space="0" w:color="auto"/>
        <w:right w:val="none" w:sz="0" w:space="0" w:color="auto"/>
      </w:divBdr>
    </w:div>
    <w:div w:id="1596548404">
      <w:bodyDiv w:val="1"/>
      <w:marLeft w:val="0"/>
      <w:marRight w:val="0"/>
      <w:marTop w:val="0"/>
      <w:marBottom w:val="0"/>
      <w:divBdr>
        <w:top w:val="none" w:sz="0" w:space="0" w:color="auto"/>
        <w:left w:val="none" w:sz="0" w:space="0" w:color="auto"/>
        <w:bottom w:val="none" w:sz="0" w:space="0" w:color="auto"/>
        <w:right w:val="none" w:sz="0" w:space="0" w:color="auto"/>
      </w:divBdr>
    </w:div>
    <w:div w:id="1598369360">
      <w:bodyDiv w:val="1"/>
      <w:marLeft w:val="0"/>
      <w:marRight w:val="0"/>
      <w:marTop w:val="0"/>
      <w:marBottom w:val="0"/>
      <w:divBdr>
        <w:top w:val="none" w:sz="0" w:space="0" w:color="auto"/>
        <w:left w:val="none" w:sz="0" w:space="0" w:color="auto"/>
        <w:bottom w:val="none" w:sz="0" w:space="0" w:color="auto"/>
        <w:right w:val="none" w:sz="0" w:space="0" w:color="auto"/>
      </w:divBdr>
    </w:div>
    <w:div w:id="1598708588">
      <w:bodyDiv w:val="1"/>
      <w:marLeft w:val="0"/>
      <w:marRight w:val="0"/>
      <w:marTop w:val="0"/>
      <w:marBottom w:val="0"/>
      <w:divBdr>
        <w:top w:val="none" w:sz="0" w:space="0" w:color="auto"/>
        <w:left w:val="none" w:sz="0" w:space="0" w:color="auto"/>
        <w:bottom w:val="none" w:sz="0" w:space="0" w:color="auto"/>
        <w:right w:val="none" w:sz="0" w:space="0" w:color="auto"/>
      </w:divBdr>
    </w:div>
    <w:div w:id="1606621210">
      <w:bodyDiv w:val="1"/>
      <w:marLeft w:val="0"/>
      <w:marRight w:val="0"/>
      <w:marTop w:val="0"/>
      <w:marBottom w:val="0"/>
      <w:divBdr>
        <w:top w:val="none" w:sz="0" w:space="0" w:color="auto"/>
        <w:left w:val="none" w:sz="0" w:space="0" w:color="auto"/>
        <w:bottom w:val="none" w:sz="0" w:space="0" w:color="auto"/>
        <w:right w:val="none" w:sz="0" w:space="0" w:color="auto"/>
      </w:divBdr>
    </w:div>
    <w:div w:id="1635792909">
      <w:bodyDiv w:val="1"/>
      <w:marLeft w:val="0"/>
      <w:marRight w:val="0"/>
      <w:marTop w:val="0"/>
      <w:marBottom w:val="0"/>
      <w:divBdr>
        <w:top w:val="none" w:sz="0" w:space="0" w:color="auto"/>
        <w:left w:val="none" w:sz="0" w:space="0" w:color="auto"/>
        <w:bottom w:val="none" w:sz="0" w:space="0" w:color="auto"/>
        <w:right w:val="none" w:sz="0" w:space="0" w:color="auto"/>
      </w:divBdr>
    </w:div>
    <w:div w:id="1637880502">
      <w:bodyDiv w:val="1"/>
      <w:marLeft w:val="0"/>
      <w:marRight w:val="0"/>
      <w:marTop w:val="0"/>
      <w:marBottom w:val="0"/>
      <w:divBdr>
        <w:top w:val="none" w:sz="0" w:space="0" w:color="auto"/>
        <w:left w:val="none" w:sz="0" w:space="0" w:color="auto"/>
        <w:bottom w:val="none" w:sz="0" w:space="0" w:color="auto"/>
        <w:right w:val="none" w:sz="0" w:space="0" w:color="auto"/>
      </w:divBdr>
    </w:div>
    <w:div w:id="1641377620">
      <w:bodyDiv w:val="1"/>
      <w:marLeft w:val="0"/>
      <w:marRight w:val="0"/>
      <w:marTop w:val="0"/>
      <w:marBottom w:val="0"/>
      <w:divBdr>
        <w:top w:val="none" w:sz="0" w:space="0" w:color="auto"/>
        <w:left w:val="none" w:sz="0" w:space="0" w:color="auto"/>
        <w:bottom w:val="none" w:sz="0" w:space="0" w:color="auto"/>
        <w:right w:val="none" w:sz="0" w:space="0" w:color="auto"/>
      </w:divBdr>
    </w:div>
    <w:div w:id="1647053764">
      <w:bodyDiv w:val="1"/>
      <w:marLeft w:val="0"/>
      <w:marRight w:val="0"/>
      <w:marTop w:val="0"/>
      <w:marBottom w:val="0"/>
      <w:divBdr>
        <w:top w:val="none" w:sz="0" w:space="0" w:color="auto"/>
        <w:left w:val="none" w:sz="0" w:space="0" w:color="auto"/>
        <w:bottom w:val="none" w:sz="0" w:space="0" w:color="auto"/>
        <w:right w:val="none" w:sz="0" w:space="0" w:color="auto"/>
      </w:divBdr>
    </w:div>
    <w:div w:id="1647394165">
      <w:bodyDiv w:val="1"/>
      <w:marLeft w:val="0"/>
      <w:marRight w:val="0"/>
      <w:marTop w:val="0"/>
      <w:marBottom w:val="0"/>
      <w:divBdr>
        <w:top w:val="none" w:sz="0" w:space="0" w:color="auto"/>
        <w:left w:val="none" w:sz="0" w:space="0" w:color="auto"/>
        <w:bottom w:val="none" w:sz="0" w:space="0" w:color="auto"/>
        <w:right w:val="none" w:sz="0" w:space="0" w:color="auto"/>
      </w:divBdr>
    </w:div>
    <w:div w:id="1659962959">
      <w:bodyDiv w:val="1"/>
      <w:marLeft w:val="0"/>
      <w:marRight w:val="0"/>
      <w:marTop w:val="0"/>
      <w:marBottom w:val="0"/>
      <w:divBdr>
        <w:top w:val="none" w:sz="0" w:space="0" w:color="auto"/>
        <w:left w:val="none" w:sz="0" w:space="0" w:color="auto"/>
        <w:bottom w:val="none" w:sz="0" w:space="0" w:color="auto"/>
        <w:right w:val="none" w:sz="0" w:space="0" w:color="auto"/>
      </w:divBdr>
    </w:div>
    <w:div w:id="1660647460">
      <w:bodyDiv w:val="1"/>
      <w:marLeft w:val="0"/>
      <w:marRight w:val="0"/>
      <w:marTop w:val="0"/>
      <w:marBottom w:val="0"/>
      <w:divBdr>
        <w:top w:val="none" w:sz="0" w:space="0" w:color="auto"/>
        <w:left w:val="none" w:sz="0" w:space="0" w:color="auto"/>
        <w:bottom w:val="none" w:sz="0" w:space="0" w:color="auto"/>
        <w:right w:val="none" w:sz="0" w:space="0" w:color="auto"/>
      </w:divBdr>
    </w:div>
    <w:div w:id="1663849212">
      <w:bodyDiv w:val="1"/>
      <w:marLeft w:val="0"/>
      <w:marRight w:val="0"/>
      <w:marTop w:val="0"/>
      <w:marBottom w:val="0"/>
      <w:divBdr>
        <w:top w:val="none" w:sz="0" w:space="0" w:color="auto"/>
        <w:left w:val="none" w:sz="0" w:space="0" w:color="auto"/>
        <w:bottom w:val="none" w:sz="0" w:space="0" w:color="auto"/>
        <w:right w:val="none" w:sz="0" w:space="0" w:color="auto"/>
      </w:divBdr>
      <w:divsChild>
        <w:div w:id="119035814">
          <w:marLeft w:val="0"/>
          <w:marRight w:val="0"/>
          <w:marTop w:val="0"/>
          <w:marBottom w:val="0"/>
          <w:divBdr>
            <w:top w:val="none" w:sz="0" w:space="0" w:color="auto"/>
            <w:left w:val="none" w:sz="0" w:space="0" w:color="auto"/>
            <w:bottom w:val="none" w:sz="0" w:space="0" w:color="auto"/>
            <w:right w:val="none" w:sz="0" w:space="0" w:color="auto"/>
          </w:divBdr>
        </w:div>
      </w:divsChild>
    </w:div>
    <w:div w:id="1668098234">
      <w:bodyDiv w:val="1"/>
      <w:marLeft w:val="0"/>
      <w:marRight w:val="0"/>
      <w:marTop w:val="0"/>
      <w:marBottom w:val="0"/>
      <w:divBdr>
        <w:top w:val="none" w:sz="0" w:space="0" w:color="auto"/>
        <w:left w:val="none" w:sz="0" w:space="0" w:color="auto"/>
        <w:bottom w:val="none" w:sz="0" w:space="0" w:color="auto"/>
        <w:right w:val="none" w:sz="0" w:space="0" w:color="auto"/>
      </w:divBdr>
    </w:div>
    <w:div w:id="1674838819">
      <w:bodyDiv w:val="1"/>
      <w:marLeft w:val="0"/>
      <w:marRight w:val="0"/>
      <w:marTop w:val="0"/>
      <w:marBottom w:val="0"/>
      <w:divBdr>
        <w:top w:val="none" w:sz="0" w:space="0" w:color="auto"/>
        <w:left w:val="none" w:sz="0" w:space="0" w:color="auto"/>
        <w:bottom w:val="none" w:sz="0" w:space="0" w:color="auto"/>
        <w:right w:val="none" w:sz="0" w:space="0" w:color="auto"/>
      </w:divBdr>
    </w:div>
    <w:div w:id="1694841550">
      <w:bodyDiv w:val="1"/>
      <w:marLeft w:val="0"/>
      <w:marRight w:val="0"/>
      <w:marTop w:val="0"/>
      <w:marBottom w:val="0"/>
      <w:divBdr>
        <w:top w:val="none" w:sz="0" w:space="0" w:color="auto"/>
        <w:left w:val="none" w:sz="0" w:space="0" w:color="auto"/>
        <w:bottom w:val="none" w:sz="0" w:space="0" w:color="auto"/>
        <w:right w:val="none" w:sz="0" w:space="0" w:color="auto"/>
      </w:divBdr>
    </w:div>
    <w:div w:id="1700737538">
      <w:bodyDiv w:val="1"/>
      <w:marLeft w:val="0"/>
      <w:marRight w:val="0"/>
      <w:marTop w:val="0"/>
      <w:marBottom w:val="0"/>
      <w:divBdr>
        <w:top w:val="none" w:sz="0" w:space="0" w:color="auto"/>
        <w:left w:val="none" w:sz="0" w:space="0" w:color="auto"/>
        <w:bottom w:val="none" w:sz="0" w:space="0" w:color="auto"/>
        <w:right w:val="none" w:sz="0" w:space="0" w:color="auto"/>
      </w:divBdr>
    </w:div>
    <w:div w:id="1701932042">
      <w:bodyDiv w:val="1"/>
      <w:marLeft w:val="0"/>
      <w:marRight w:val="0"/>
      <w:marTop w:val="0"/>
      <w:marBottom w:val="0"/>
      <w:divBdr>
        <w:top w:val="none" w:sz="0" w:space="0" w:color="auto"/>
        <w:left w:val="none" w:sz="0" w:space="0" w:color="auto"/>
        <w:bottom w:val="none" w:sz="0" w:space="0" w:color="auto"/>
        <w:right w:val="none" w:sz="0" w:space="0" w:color="auto"/>
      </w:divBdr>
    </w:div>
    <w:div w:id="1703750784">
      <w:bodyDiv w:val="1"/>
      <w:marLeft w:val="0"/>
      <w:marRight w:val="0"/>
      <w:marTop w:val="0"/>
      <w:marBottom w:val="0"/>
      <w:divBdr>
        <w:top w:val="none" w:sz="0" w:space="0" w:color="auto"/>
        <w:left w:val="none" w:sz="0" w:space="0" w:color="auto"/>
        <w:bottom w:val="none" w:sz="0" w:space="0" w:color="auto"/>
        <w:right w:val="none" w:sz="0" w:space="0" w:color="auto"/>
      </w:divBdr>
    </w:div>
    <w:div w:id="1728605746">
      <w:bodyDiv w:val="1"/>
      <w:marLeft w:val="0"/>
      <w:marRight w:val="0"/>
      <w:marTop w:val="0"/>
      <w:marBottom w:val="0"/>
      <w:divBdr>
        <w:top w:val="none" w:sz="0" w:space="0" w:color="auto"/>
        <w:left w:val="none" w:sz="0" w:space="0" w:color="auto"/>
        <w:bottom w:val="none" w:sz="0" w:space="0" w:color="auto"/>
        <w:right w:val="none" w:sz="0" w:space="0" w:color="auto"/>
      </w:divBdr>
    </w:div>
    <w:div w:id="1736970801">
      <w:bodyDiv w:val="1"/>
      <w:marLeft w:val="0"/>
      <w:marRight w:val="0"/>
      <w:marTop w:val="0"/>
      <w:marBottom w:val="0"/>
      <w:divBdr>
        <w:top w:val="none" w:sz="0" w:space="0" w:color="auto"/>
        <w:left w:val="none" w:sz="0" w:space="0" w:color="auto"/>
        <w:bottom w:val="none" w:sz="0" w:space="0" w:color="auto"/>
        <w:right w:val="none" w:sz="0" w:space="0" w:color="auto"/>
      </w:divBdr>
    </w:div>
    <w:div w:id="1744642698">
      <w:bodyDiv w:val="1"/>
      <w:marLeft w:val="0"/>
      <w:marRight w:val="0"/>
      <w:marTop w:val="0"/>
      <w:marBottom w:val="0"/>
      <w:divBdr>
        <w:top w:val="none" w:sz="0" w:space="0" w:color="auto"/>
        <w:left w:val="none" w:sz="0" w:space="0" w:color="auto"/>
        <w:bottom w:val="none" w:sz="0" w:space="0" w:color="auto"/>
        <w:right w:val="none" w:sz="0" w:space="0" w:color="auto"/>
      </w:divBdr>
    </w:div>
    <w:div w:id="1755592337">
      <w:bodyDiv w:val="1"/>
      <w:marLeft w:val="0"/>
      <w:marRight w:val="0"/>
      <w:marTop w:val="0"/>
      <w:marBottom w:val="0"/>
      <w:divBdr>
        <w:top w:val="none" w:sz="0" w:space="0" w:color="auto"/>
        <w:left w:val="none" w:sz="0" w:space="0" w:color="auto"/>
        <w:bottom w:val="none" w:sz="0" w:space="0" w:color="auto"/>
        <w:right w:val="none" w:sz="0" w:space="0" w:color="auto"/>
      </w:divBdr>
    </w:div>
    <w:div w:id="1764063095">
      <w:bodyDiv w:val="1"/>
      <w:marLeft w:val="0"/>
      <w:marRight w:val="0"/>
      <w:marTop w:val="0"/>
      <w:marBottom w:val="0"/>
      <w:divBdr>
        <w:top w:val="none" w:sz="0" w:space="0" w:color="auto"/>
        <w:left w:val="none" w:sz="0" w:space="0" w:color="auto"/>
        <w:bottom w:val="none" w:sz="0" w:space="0" w:color="auto"/>
        <w:right w:val="none" w:sz="0" w:space="0" w:color="auto"/>
      </w:divBdr>
    </w:div>
    <w:div w:id="1764304958">
      <w:bodyDiv w:val="1"/>
      <w:marLeft w:val="0"/>
      <w:marRight w:val="0"/>
      <w:marTop w:val="0"/>
      <w:marBottom w:val="0"/>
      <w:divBdr>
        <w:top w:val="none" w:sz="0" w:space="0" w:color="auto"/>
        <w:left w:val="none" w:sz="0" w:space="0" w:color="auto"/>
        <w:bottom w:val="none" w:sz="0" w:space="0" w:color="auto"/>
        <w:right w:val="none" w:sz="0" w:space="0" w:color="auto"/>
      </w:divBdr>
    </w:div>
    <w:div w:id="1769038257">
      <w:bodyDiv w:val="1"/>
      <w:marLeft w:val="0"/>
      <w:marRight w:val="0"/>
      <w:marTop w:val="0"/>
      <w:marBottom w:val="0"/>
      <w:divBdr>
        <w:top w:val="none" w:sz="0" w:space="0" w:color="auto"/>
        <w:left w:val="none" w:sz="0" w:space="0" w:color="auto"/>
        <w:bottom w:val="none" w:sz="0" w:space="0" w:color="auto"/>
        <w:right w:val="none" w:sz="0" w:space="0" w:color="auto"/>
      </w:divBdr>
    </w:div>
    <w:div w:id="1787189884">
      <w:bodyDiv w:val="1"/>
      <w:marLeft w:val="0"/>
      <w:marRight w:val="0"/>
      <w:marTop w:val="0"/>
      <w:marBottom w:val="0"/>
      <w:divBdr>
        <w:top w:val="none" w:sz="0" w:space="0" w:color="auto"/>
        <w:left w:val="none" w:sz="0" w:space="0" w:color="auto"/>
        <w:bottom w:val="none" w:sz="0" w:space="0" w:color="auto"/>
        <w:right w:val="none" w:sz="0" w:space="0" w:color="auto"/>
      </w:divBdr>
    </w:div>
    <w:div w:id="1792238178">
      <w:bodyDiv w:val="1"/>
      <w:marLeft w:val="0"/>
      <w:marRight w:val="0"/>
      <w:marTop w:val="0"/>
      <w:marBottom w:val="0"/>
      <w:divBdr>
        <w:top w:val="none" w:sz="0" w:space="0" w:color="auto"/>
        <w:left w:val="none" w:sz="0" w:space="0" w:color="auto"/>
        <w:bottom w:val="none" w:sz="0" w:space="0" w:color="auto"/>
        <w:right w:val="none" w:sz="0" w:space="0" w:color="auto"/>
      </w:divBdr>
    </w:div>
    <w:div w:id="1806198846">
      <w:bodyDiv w:val="1"/>
      <w:marLeft w:val="0"/>
      <w:marRight w:val="0"/>
      <w:marTop w:val="0"/>
      <w:marBottom w:val="0"/>
      <w:divBdr>
        <w:top w:val="none" w:sz="0" w:space="0" w:color="auto"/>
        <w:left w:val="none" w:sz="0" w:space="0" w:color="auto"/>
        <w:bottom w:val="none" w:sz="0" w:space="0" w:color="auto"/>
        <w:right w:val="none" w:sz="0" w:space="0" w:color="auto"/>
      </w:divBdr>
    </w:div>
    <w:div w:id="1816020402">
      <w:bodyDiv w:val="1"/>
      <w:marLeft w:val="0"/>
      <w:marRight w:val="0"/>
      <w:marTop w:val="0"/>
      <w:marBottom w:val="0"/>
      <w:divBdr>
        <w:top w:val="none" w:sz="0" w:space="0" w:color="auto"/>
        <w:left w:val="none" w:sz="0" w:space="0" w:color="auto"/>
        <w:bottom w:val="none" w:sz="0" w:space="0" w:color="auto"/>
        <w:right w:val="none" w:sz="0" w:space="0" w:color="auto"/>
      </w:divBdr>
    </w:div>
    <w:div w:id="1817258989">
      <w:bodyDiv w:val="1"/>
      <w:marLeft w:val="0"/>
      <w:marRight w:val="0"/>
      <w:marTop w:val="0"/>
      <w:marBottom w:val="0"/>
      <w:divBdr>
        <w:top w:val="none" w:sz="0" w:space="0" w:color="auto"/>
        <w:left w:val="none" w:sz="0" w:space="0" w:color="auto"/>
        <w:bottom w:val="none" w:sz="0" w:space="0" w:color="auto"/>
        <w:right w:val="none" w:sz="0" w:space="0" w:color="auto"/>
      </w:divBdr>
    </w:div>
    <w:div w:id="1818567403">
      <w:bodyDiv w:val="1"/>
      <w:marLeft w:val="0"/>
      <w:marRight w:val="0"/>
      <w:marTop w:val="0"/>
      <w:marBottom w:val="0"/>
      <w:divBdr>
        <w:top w:val="none" w:sz="0" w:space="0" w:color="auto"/>
        <w:left w:val="none" w:sz="0" w:space="0" w:color="auto"/>
        <w:bottom w:val="none" w:sz="0" w:space="0" w:color="auto"/>
        <w:right w:val="none" w:sz="0" w:space="0" w:color="auto"/>
      </w:divBdr>
    </w:div>
    <w:div w:id="1819421622">
      <w:bodyDiv w:val="1"/>
      <w:marLeft w:val="0"/>
      <w:marRight w:val="0"/>
      <w:marTop w:val="0"/>
      <w:marBottom w:val="0"/>
      <w:divBdr>
        <w:top w:val="none" w:sz="0" w:space="0" w:color="auto"/>
        <w:left w:val="none" w:sz="0" w:space="0" w:color="auto"/>
        <w:bottom w:val="none" w:sz="0" w:space="0" w:color="auto"/>
        <w:right w:val="none" w:sz="0" w:space="0" w:color="auto"/>
      </w:divBdr>
    </w:div>
    <w:div w:id="1820609286">
      <w:bodyDiv w:val="1"/>
      <w:marLeft w:val="0"/>
      <w:marRight w:val="0"/>
      <w:marTop w:val="0"/>
      <w:marBottom w:val="0"/>
      <w:divBdr>
        <w:top w:val="none" w:sz="0" w:space="0" w:color="auto"/>
        <w:left w:val="none" w:sz="0" w:space="0" w:color="auto"/>
        <w:bottom w:val="none" w:sz="0" w:space="0" w:color="auto"/>
        <w:right w:val="none" w:sz="0" w:space="0" w:color="auto"/>
      </w:divBdr>
    </w:div>
    <w:div w:id="1823155944">
      <w:bodyDiv w:val="1"/>
      <w:marLeft w:val="0"/>
      <w:marRight w:val="0"/>
      <w:marTop w:val="0"/>
      <w:marBottom w:val="0"/>
      <w:divBdr>
        <w:top w:val="none" w:sz="0" w:space="0" w:color="auto"/>
        <w:left w:val="none" w:sz="0" w:space="0" w:color="auto"/>
        <w:bottom w:val="none" w:sz="0" w:space="0" w:color="auto"/>
        <w:right w:val="none" w:sz="0" w:space="0" w:color="auto"/>
      </w:divBdr>
    </w:div>
    <w:div w:id="1828548434">
      <w:bodyDiv w:val="1"/>
      <w:marLeft w:val="0"/>
      <w:marRight w:val="0"/>
      <w:marTop w:val="0"/>
      <w:marBottom w:val="0"/>
      <w:divBdr>
        <w:top w:val="none" w:sz="0" w:space="0" w:color="auto"/>
        <w:left w:val="none" w:sz="0" w:space="0" w:color="auto"/>
        <w:bottom w:val="none" w:sz="0" w:space="0" w:color="auto"/>
        <w:right w:val="none" w:sz="0" w:space="0" w:color="auto"/>
      </w:divBdr>
    </w:div>
    <w:div w:id="1831367450">
      <w:bodyDiv w:val="1"/>
      <w:marLeft w:val="0"/>
      <w:marRight w:val="0"/>
      <w:marTop w:val="0"/>
      <w:marBottom w:val="0"/>
      <w:divBdr>
        <w:top w:val="none" w:sz="0" w:space="0" w:color="auto"/>
        <w:left w:val="none" w:sz="0" w:space="0" w:color="auto"/>
        <w:bottom w:val="none" w:sz="0" w:space="0" w:color="auto"/>
        <w:right w:val="none" w:sz="0" w:space="0" w:color="auto"/>
      </w:divBdr>
    </w:div>
    <w:div w:id="1841387762">
      <w:bodyDiv w:val="1"/>
      <w:marLeft w:val="0"/>
      <w:marRight w:val="0"/>
      <w:marTop w:val="0"/>
      <w:marBottom w:val="0"/>
      <w:divBdr>
        <w:top w:val="none" w:sz="0" w:space="0" w:color="auto"/>
        <w:left w:val="none" w:sz="0" w:space="0" w:color="auto"/>
        <w:bottom w:val="none" w:sz="0" w:space="0" w:color="auto"/>
        <w:right w:val="none" w:sz="0" w:space="0" w:color="auto"/>
      </w:divBdr>
    </w:div>
    <w:div w:id="1842574342">
      <w:bodyDiv w:val="1"/>
      <w:marLeft w:val="0"/>
      <w:marRight w:val="0"/>
      <w:marTop w:val="0"/>
      <w:marBottom w:val="0"/>
      <w:divBdr>
        <w:top w:val="none" w:sz="0" w:space="0" w:color="auto"/>
        <w:left w:val="none" w:sz="0" w:space="0" w:color="auto"/>
        <w:bottom w:val="none" w:sz="0" w:space="0" w:color="auto"/>
        <w:right w:val="none" w:sz="0" w:space="0" w:color="auto"/>
      </w:divBdr>
    </w:div>
    <w:div w:id="1848863888">
      <w:bodyDiv w:val="1"/>
      <w:marLeft w:val="0"/>
      <w:marRight w:val="0"/>
      <w:marTop w:val="0"/>
      <w:marBottom w:val="0"/>
      <w:divBdr>
        <w:top w:val="none" w:sz="0" w:space="0" w:color="auto"/>
        <w:left w:val="none" w:sz="0" w:space="0" w:color="auto"/>
        <w:bottom w:val="none" w:sz="0" w:space="0" w:color="auto"/>
        <w:right w:val="none" w:sz="0" w:space="0" w:color="auto"/>
      </w:divBdr>
    </w:div>
    <w:div w:id="1864594120">
      <w:bodyDiv w:val="1"/>
      <w:marLeft w:val="0"/>
      <w:marRight w:val="0"/>
      <w:marTop w:val="0"/>
      <w:marBottom w:val="0"/>
      <w:divBdr>
        <w:top w:val="none" w:sz="0" w:space="0" w:color="auto"/>
        <w:left w:val="none" w:sz="0" w:space="0" w:color="auto"/>
        <w:bottom w:val="none" w:sz="0" w:space="0" w:color="auto"/>
        <w:right w:val="none" w:sz="0" w:space="0" w:color="auto"/>
      </w:divBdr>
    </w:div>
    <w:div w:id="1873417964">
      <w:bodyDiv w:val="1"/>
      <w:marLeft w:val="0"/>
      <w:marRight w:val="0"/>
      <w:marTop w:val="0"/>
      <w:marBottom w:val="0"/>
      <w:divBdr>
        <w:top w:val="none" w:sz="0" w:space="0" w:color="auto"/>
        <w:left w:val="none" w:sz="0" w:space="0" w:color="auto"/>
        <w:bottom w:val="none" w:sz="0" w:space="0" w:color="auto"/>
        <w:right w:val="none" w:sz="0" w:space="0" w:color="auto"/>
      </w:divBdr>
    </w:div>
    <w:div w:id="1877349299">
      <w:bodyDiv w:val="1"/>
      <w:marLeft w:val="0"/>
      <w:marRight w:val="0"/>
      <w:marTop w:val="0"/>
      <w:marBottom w:val="0"/>
      <w:divBdr>
        <w:top w:val="none" w:sz="0" w:space="0" w:color="auto"/>
        <w:left w:val="none" w:sz="0" w:space="0" w:color="auto"/>
        <w:bottom w:val="none" w:sz="0" w:space="0" w:color="auto"/>
        <w:right w:val="none" w:sz="0" w:space="0" w:color="auto"/>
      </w:divBdr>
    </w:div>
    <w:div w:id="1892378422">
      <w:bodyDiv w:val="1"/>
      <w:marLeft w:val="0"/>
      <w:marRight w:val="0"/>
      <w:marTop w:val="0"/>
      <w:marBottom w:val="0"/>
      <w:divBdr>
        <w:top w:val="none" w:sz="0" w:space="0" w:color="auto"/>
        <w:left w:val="none" w:sz="0" w:space="0" w:color="auto"/>
        <w:bottom w:val="none" w:sz="0" w:space="0" w:color="auto"/>
        <w:right w:val="none" w:sz="0" w:space="0" w:color="auto"/>
      </w:divBdr>
    </w:div>
    <w:div w:id="1907959994">
      <w:bodyDiv w:val="1"/>
      <w:marLeft w:val="0"/>
      <w:marRight w:val="0"/>
      <w:marTop w:val="0"/>
      <w:marBottom w:val="0"/>
      <w:divBdr>
        <w:top w:val="none" w:sz="0" w:space="0" w:color="auto"/>
        <w:left w:val="none" w:sz="0" w:space="0" w:color="auto"/>
        <w:bottom w:val="none" w:sz="0" w:space="0" w:color="auto"/>
        <w:right w:val="none" w:sz="0" w:space="0" w:color="auto"/>
      </w:divBdr>
    </w:div>
    <w:div w:id="1915241415">
      <w:bodyDiv w:val="1"/>
      <w:marLeft w:val="0"/>
      <w:marRight w:val="0"/>
      <w:marTop w:val="0"/>
      <w:marBottom w:val="0"/>
      <w:divBdr>
        <w:top w:val="none" w:sz="0" w:space="0" w:color="auto"/>
        <w:left w:val="none" w:sz="0" w:space="0" w:color="auto"/>
        <w:bottom w:val="none" w:sz="0" w:space="0" w:color="auto"/>
        <w:right w:val="none" w:sz="0" w:space="0" w:color="auto"/>
      </w:divBdr>
    </w:div>
    <w:div w:id="1926646970">
      <w:bodyDiv w:val="1"/>
      <w:marLeft w:val="0"/>
      <w:marRight w:val="0"/>
      <w:marTop w:val="0"/>
      <w:marBottom w:val="0"/>
      <w:divBdr>
        <w:top w:val="none" w:sz="0" w:space="0" w:color="auto"/>
        <w:left w:val="none" w:sz="0" w:space="0" w:color="auto"/>
        <w:bottom w:val="none" w:sz="0" w:space="0" w:color="auto"/>
        <w:right w:val="none" w:sz="0" w:space="0" w:color="auto"/>
      </w:divBdr>
    </w:div>
    <w:div w:id="1945263732">
      <w:bodyDiv w:val="1"/>
      <w:marLeft w:val="0"/>
      <w:marRight w:val="0"/>
      <w:marTop w:val="0"/>
      <w:marBottom w:val="0"/>
      <w:divBdr>
        <w:top w:val="none" w:sz="0" w:space="0" w:color="auto"/>
        <w:left w:val="none" w:sz="0" w:space="0" w:color="auto"/>
        <w:bottom w:val="none" w:sz="0" w:space="0" w:color="auto"/>
        <w:right w:val="none" w:sz="0" w:space="0" w:color="auto"/>
      </w:divBdr>
    </w:div>
    <w:div w:id="1962879128">
      <w:bodyDiv w:val="1"/>
      <w:marLeft w:val="0"/>
      <w:marRight w:val="0"/>
      <w:marTop w:val="0"/>
      <w:marBottom w:val="0"/>
      <w:divBdr>
        <w:top w:val="none" w:sz="0" w:space="0" w:color="auto"/>
        <w:left w:val="none" w:sz="0" w:space="0" w:color="auto"/>
        <w:bottom w:val="none" w:sz="0" w:space="0" w:color="auto"/>
        <w:right w:val="none" w:sz="0" w:space="0" w:color="auto"/>
      </w:divBdr>
    </w:div>
    <w:div w:id="1970742054">
      <w:bodyDiv w:val="1"/>
      <w:marLeft w:val="0"/>
      <w:marRight w:val="0"/>
      <w:marTop w:val="0"/>
      <w:marBottom w:val="0"/>
      <w:divBdr>
        <w:top w:val="none" w:sz="0" w:space="0" w:color="auto"/>
        <w:left w:val="none" w:sz="0" w:space="0" w:color="auto"/>
        <w:bottom w:val="none" w:sz="0" w:space="0" w:color="auto"/>
        <w:right w:val="none" w:sz="0" w:space="0" w:color="auto"/>
      </w:divBdr>
    </w:div>
    <w:div w:id="1974479183">
      <w:bodyDiv w:val="1"/>
      <w:marLeft w:val="0"/>
      <w:marRight w:val="0"/>
      <w:marTop w:val="0"/>
      <w:marBottom w:val="0"/>
      <w:divBdr>
        <w:top w:val="none" w:sz="0" w:space="0" w:color="auto"/>
        <w:left w:val="none" w:sz="0" w:space="0" w:color="auto"/>
        <w:bottom w:val="none" w:sz="0" w:space="0" w:color="auto"/>
        <w:right w:val="none" w:sz="0" w:space="0" w:color="auto"/>
      </w:divBdr>
    </w:div>
    <w:div w:id="1974750669">
      <w:bodyDiv w:val="1"/>
      <w:marLeft w:val="0"/>
      <w:marRight w:val="0"/>
      <w:marTop w:val="0"/>
      <w:marBottom w:val="0"/>
      <w:divBdr>
        <w:top w:val="none" w:sz="0" w:space="0" w:color="auto"/>
        <w:left w:val="none" w:sz="0" w:space="0" w:color="auto"/>
        <w:bottom w:val="none" w:sz="0" w:space="0" w:color="auto"/>
        <w:right w:val="none" w:sz="0" w:space="0" w:color="auto"/>
      </w:divBdr>
      <w:divsChild>
        <w:div w:id="2092311571">
          <w:marLeft w:val="0"/>
          <w:marRight w:val="0"/>
          <w:marTop w:val="0"/>
          <w:marBottom w:val="0"/>
          <w:divBdr>
            <w:top w:val="none" w:sz="0" w:space="0" w:color="auto"/>
            <w:left w:val="none" w:sz="0" w:space="0" w:color="auto"/>
            <w:bottom w:val="none" w:sz="0" w:space="0" w:color="auto"/>
            <w:right w:val="none" w:sz="0" w:space="0" w:color="auto"/>
          </w:divBdr>
          <w:divsChild>
            <w:div w:id="184531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87133">
      <w:bodyDiv w:val="1"/>
      <w:marLeft w:val="0"/>
      <w:marRight w:val="0"/>
      <w:marTop w:val="0"/>
      <w:marBottom w:val="0"/>
      <w:divBdr>
        <w:top w:val="none" w:sz="0" w:space="0" w:color="auto"/>
        <w:left w:val="none" w:sz="0" w:space="0" w:color="auto"/>
        <w:bottom w:val="none" w:sz="0" w:space="0" w:color="auto"/>
        <w:right w:val="none" w:sz="0" w:space="0" w:color="auto"/>
      </w:divBdr>
      <w:divsChild>
        <w:div w:id="1369531749">
          <w:marLeft w:val="0"/>
          <w:marRight w:val="0"/>
          <w:marTop w:val="0"/>
          <w:marBottom w:val="0"/>
          <w:divBdr>
            <w:top w:val="none" w:sz="0" w:space="0" w:color="auto"/>
            <w:left w:val="none" w:sz="0" w:space="0" w:color="auto"/>
            <w:bottom w:val="none" w:sz="0" w:space="0" w:color="auto"/>
            <w:right w:val="none" w:sz="0" w:space="0" w:color="auto"/>
          </w:divBdr>
        </w:div>
      </w:divsChild>
    </w:div>
    <w:div w:id="1992976814">
      <w:bodyDiv w:val="1"/>
      <w:marLeft w:val="0"/>
      <w:marRight w:val="0"/>
      <w:marTop w:val="0"/>
      <w:marBottom w:val="0"/>
      <w:divBdr>
        <w:top w:val="none" w:sz="0" w:space="0" w:color="auto"/>
        <w:left w:val="none" w:sz="0" w:space="0" w:color="auto"/>
        <w:bottom w:val="none" w:sz="0" w:space="0" w:color="auto"/>
        <w:right w:val="none" w:sz="0" w:space="0" w:color="auto"/>
      </w:divBdr>
    </w:div>
    <w:div w:id="1996369265">
      <w:bodyDiv w:val="1"/>
      <w:marLeft w:val="0"/>
      <w:marRight w:val="0"/>
      <w:marTop w:val="0"/>
      <w:marBottom w:val="0"/>
      <w:divBdr>
        <w:top w:val="none" w:sz="0" w:space="0" w:color="auto"/>
        <w:left w:val="none" w:sz="0" w:space="0" w:color="auto"/>
        <w:bottom w:val="none" w:sz="0" w:space="0" w:color="auto"/>
        <w:right w:val="none" w:sz="0" w:space="0" w:color="auto"/>
      </w:divBdr>
    </w:div>
    <w:div w:id="2007708225">
      <w:bodyDiv w:val="1"/>
      <w:marLeft w:val="0"/>
      <w:marRight w:val="0"/>
      <w:marTop w:val="0"/>
      <w:marBottom w:val="0"/>
      <w:divBdr>
        <w:top w:val="none" w:sz="0" w:space="0" w:color="auto"/>
        <w:left w:val="none" w:sz="0" w:space="0" w:color="auto"/>
        <w:bottom w:val="none" w:sz="0" w:space="0" w:color="auto"/>
        <w:right w:val="none" w:sz="0" w:space="0" w:color="auto"/>
      </w:divBdr>
    </w:div>
    <w:div w:id="2019624501">
      <w:bodyDiv w:val="1"/>
      <w:marLeft w:val="0"/>
      <w:marRight w:val="0"/>
      <w:marTop w:val="0"/>
      <w:marBottom w:val="0"/>
      <w:divBdr>
        <w:top w:val="none" w:sz="0" w:space="0" w:color="auto"/>
        <w:left w:val="none" w:sz="0" w:space="0" w:color="auto"/>
        <w:bottom w:val="none" w:sz="0" w:space="0" w:color="auto"/>
        <w:right w:val="none" w:sz="0" w:space="0" w:color="auto"/>
      </w:divBdr>
    </w:div>
    <w:div w:id="2025015298">
      <w:bodyDiv w:val="1"/>
      <w:marLeft w:val="0"/>
      <w:marRight w:val="0"/>
      <w:marTop w:val="0"/>
      <w:marBottom w:val="0"/>
      <w:divBdr>
        <w:top w:val="none" w:sz="0" w:space="0" w:color="auto"/>
        <w:left w:val="none" w:sz="0" w:space="0" w:color="auto"/>
        <w:bottom w:val="none" w:sz="0" w:space="0" w:color="auto"/>
        <w:right w:val="none" w:sz="0" w:space="0" w:color="auto"/>
      </w:divBdr>
    </w:div>
    <w:div w:id="2028869056">
      <w:bodyDiv w:val="1"/>
      <w:marLeft w:val="0"/>
      <w:marRight w:val="0"/>
      <w:marTop w:val="0"/>
      <w:marBottom w:val="0"/>
      <w:divBdr>
        <w:top w:val="none" w:sz="0" w:space="0" w:color="auto"/>
        <w:left w:val="none" w:sz="0" w:space="0" w:color="auto"/>
        <w:bottom w:val="none" w:sz="0" w:space="0" w:color="auto"/>
        <w:right w:val="none" w:sz="0" w:space="0" w:color="auto"/>
      </w:divBdr>
    </w:div>
    <w:div w:id="2041084110">
      <w:bodyDiv w:val="1"/>
      <w:marLeft w:val="0"/>
      <w:marRight w:val="0"/>
      <w:marTop w:val="0"/>
      <w:marBottom w:val="0"/>
      <w:divBdr>
        <w:top w:val="none" w:sz="0" w:space="0" w:color="auto"/>
        <w:left w:val="none" w:sz="0" w:space="0" w:color="auto"/>
        <w:bottom w:val="none" w:sz="0" w:space="0" w:color="auto"/>
        <w:right w:val="none" w:sz="0" w:space="0" w:color="auto"/>
      </w:divBdr>
    </w:div>
    <w:div w:id="2041543471">
      <w:bodyDiv w:val="1"/>
      <w:marLeft w:val="0"/>
      <w:marRight w:val="0"/>
      <w:marTop w:val="0"/>
      <w:marBottom w:val="0"/>
      <w:divBdr>
        <w:top w:val="none" w:sz="0" w:space="0" w:color="auto"/>
        <w:left w:val="none" w:sz="0" w:space="0" w:color="auto"/>
        <w:bottom w:val="none" w:sz="0" w:space="0" w:color="auto"/>
        <w:right w:val="none" w:sz="0" w:space="0" w:color="auto"/>
      </w:divBdr>
    </w:div>
    <w:div w:id="2050841101">
      <w:bodyDiv w:val="1"/>
      <w:marLeft w:val="0"/>
      <w:marRight w:val="0"/>
      <w:marTop w:val="0"/>
      <w:marBottom w:val="0"/>
      <w:divBdr>
        <w:top w:val="none" w:sz="0" w:space="0" w:color="auto"/>
        <w:left w:val="none" w:sz="0" w:space="0" w:color="auto"/>
        <w:bottom w:val="none" w:sz="0" w:space="0" w:color="auto"/>
        <w:right w:val="none" w:sz="0" w:space="0" w:color="auto"/>
      </w:divBdr>
    </w:div>
    <w:div w:id="2058358351">
      <w:bodyDiv w:val="1"/>
      <w:marLeft w:val="0"/>
      <w:marRight w:val="0"/>
      <w:marTop w:val="0"/>
      <w:marBottom w:val="0"/>
      <w:divBdr>
        <w:top w:val="none" w:sz="0" w:space="0" w:color="auto"/>
        <w:left w:val="none" w:sz="0" w:space="0" w:color="auto"/>
        <w:bottom w:val="none" w:sz="0" w:space="0" w:color="auto"/>
        <w:right w:val="none" w:sz="0" w:space="0" w:color="auto"/>
      </w:divBdr>
    </w:div>
    <w:div w:id="2058815182">
      <w:bodyDiv w:val="1"/>
      <w:marLeft w:val="0"/>
      <w:marRight w:val="0"/>
      <w:marTop w:val="0"/>
      <w:marBottom w:val="0"/>
      <w:divBdr>
        <w:top w:val="none" w:sz="0" w:space="0" w:color="auto"/>
        <w:left w:val="none" w:sz="0" w:space="0" w:color="auto"/>
        <w:bottom w:val="none" w:sz="0" w:space="0" w:color="auto"/>
        <w:right w:val="none" w:sz="0" w:space="0" w:color="auto"/>
      </w:divBdr>
    </w:div>
    <w:div w:id="2059547487">
      <w:bodyDiv w:val="1"/>
      <w:marLeft w:val="0"/>
      <w:marRight w:val="0"/>
      <w:marTop w:val="0"/>
      <w:marBottom w:val="0"/>
      <w:divBdr>
        <w:top w:val="none" w:sz="0" w:space="0" w:color="auto"/>
        <w:left w:val="none" w:sz="0" w:space="0" w:color="auto"/>
        <w:bottom w:val="none" w:sz="0" w:space="0" w:color="auto"/>
        <w:right w:val="none" w:sz="0" w:space="0" w:color="auto"/>
      </w:divBdr>
    </w:div>
    <w:div w:id="2059626895">
      <w:bodyDiv w:val="1"/>
      <w:marLeft w:val="0"/>
      <w:marRight w:val="0"/>
      <w:marTop w:val="0"/>
      <w:marBottom w:val="0"/>
      <w:divBdr>
        <w:top w:val="none" w:sz="0" w:space="0" w:color="auto"/>
        <w:left w:val="none" w:sz="0" w:space="0" w:color="auto"/>
        <w:bottom w:val="none" w:sz="0" w:space="0" w:color="auto"/>
        <w:right w:val="none" w:sz="0" w:space="0" w:color="auto"/>
      </w:divBdr>
    </w:div>
    <w:div w:id="2063946119">
      <w:bodyDiv w:val="1"/>
      <w:marLeft w:val="0"/>
      <w:marRight w:val="0"/>
      <w:marTop w:val="0"/>
      <w:marBottom w:val="0"/>
      <w:divBdr>
        <w:top w:val="none" w:sz="0" w:space="0" w:color="auto"/>
        <w:left w:val="none" w:sz="0" w:space="0" w:color="auto"/>
        <w:bottom w:val="none" w:sz="0" w:space="0" w:color="auto"/>
        <w:right w:val="none" w:sz="0" w:space="0" w:color="auto"/>
      </w:divBdr>
    </w:div>
    <w:div w:id="2070180093">
      <w:bodyDiv w:val="1"/>
      <w:marLeft w:val="0"/>
      <w:marRight w:val="0"/>
      <w:marTop w:val="0"/>
      <w:marBottom w:val="0"/>
      <w:divBdr>
        <w:top w:val="none" w:sz="0" w:space="0" w:color="auto"/>
        <w:left w:val="none" w:sz="0" w:space="0" w:color="auto"/>
        <w:bottom w:val="none" w:sz="0" w:space="0" w:color="auto"/>
        <w:right w:val="none" w:sz="0" w:space="0" w:color="auto"/>
      </w:divBdr>
    </w:div>
    <w:div w:id="2078818475">
      <w:bodyDiv w:val="1"/>
      <w:marLeft w:val="0"/>
      <w:marRight w:val="0"/>
      <w:marTop w:val="0"/>
      <w:marBottom w:val="0"/>
      <w:divBdr>
        <w:top w:val="none" w:sz="0" w:space="0" w:color="auto"/>
        <w:left w:val="none" w:sz="0" w:space="0" w:color="auto"/>
        <w:bottom w:val="none" w:sz="0" w:space="0" w:color="auto"/>
        <w:right w:val="none" w:sz="0" w:space="0" w:color="auto"/>
      </w:divBdr>
    </w:div>
    <w:div w:id="2079598108">
      <w:bodyDiv w:val="1"/>
      <w:marLeft w:val="0"/>
      <w:marRight w:val="0"/>
      <w:marTop w:val="0"/>
      <w:marBottom w:val="0"/>
      <w:divBdr>
        <w:top w:val="none" w:sz="0" w:space="0" w:color="auto"/>
        <w:left w:val="none" w:sz="0" w:space="0" w:color="auto"/>
        <w:bottom w:val="none" w:sz="0" w:space="0" w:color="auto"/>
        <w:right w:val="none" w:sz="0" w:space="0" w:color="auto"/>
      </w:divBdr>
    </w:div>
    <w:div w:id="2082361947">
      <w:bodyDiv w:val="1"/>
      <w:marLeft w:val="0"/>
      <w:marRight w:val="0"/>
      <w:marTop w:val="0"/>
      <w:marBottom w:val="0"/>
      <w:divBdr>
        <w:top w:val="none" w:sz="0" w:space="0" w:color="auto"/>
        <w:left w:val="none" w:sz="0" w:space="0" w:color="auto"/>
        <w:bottom w:val="none" w:sz="0" w:space="0" w:color="auto"/>
        <w:right w:val="none" w:sz="0" w:space="0" w:color="auto"/>
      </w:divBdr>
    </w:div>
    <w:div w:id="2109962588">
      <w:bodyDiv w:val="1"/>
      <w:marLeft w:val="0"/>
      <w:marRight w:val="0"/>
      <w:marTop w:val="0"/>
      <w:marBottom w:val="0"/>
      <w:divBdr>
        <w:top w:val="none" w:sz="0" w:space="0" w:color="auto"/>
        <w:left w:val="none" w:sz="0" w:space="0" w:color="auto"/>
        <w:bottom w:val="none" w:sz="0" w:space="0" w:color="auto"/>
        <w:right w:val="none" w:sz="0" w:space="0" w:color="auto"/>
      </w:divBdr>
    </w:div>
    <w:div w:id="2110084327">
      <w:bodyDiv w:val="1"/>
      <w:marLeft w:val="0"/>
      <w:marRight w:val="0"/>
      <w:marTop w:val="0"/>
      <w:marBottom w:val="0"/>
      <w:divBdr>
        <w:top w:val="none" w:sz="0" w:space="0" w:color="auto"/>
        <w:left w:val="none" w:sz="0" w:space="0" w:color="auto"/>
        <w:bottom w:val="none" w:sz="0" w:space="0" w:color="auto"/>
        <w:right w:val="none" w:sz="0" w:space="0" w:color="auto"/>
      </w:divBdr>
    </w:div>
    <w:div w:id="2110810472">
      <w:bodyDiv w:val="1"/>
      <w:marLeft w:val="0"/>
      <w:marRight w:val="0"/>
      <w:marTop w:val="0"/>
      <w:marBottom w:val="0"/>
      <w:divBdr>
        <w:top w:val="none" w:sz="0" w:space="0" w:color="auto"/>
        <w:left w:val="none" w:sz="0" w:space="0" w:color="auto"/>
        <w:bottom w:val="none" w:sz="0" w:space="0" w:color="auto"/>
        <w:right w:val="none" w:sz="0" w:space="0" w:color="auto"/>
      </w:divBdr>
    </w:div>
    <w:div w:id="2113044287">
      <w:bodyDiv w:val="1"/>
      <w:marLeft w:val="0"/>
      <w:marRight w:val="0"/>
      <w:marTop w:val="0"/>
      <w:marBottom w:val="0"/>
      <w:divBdr>
        <w:top w:val="none" w:sz="0" w:space="0" w:color="auto"/>
        <w:left w:val="none" w:sz="0" w:space="0" w:color="auto"/>
        <w:bottom w:val="none" w:sz="0" w:space="0" w:color="auto"/>
        <w:right w:val="none" w:sz="0" w:space="0" w:color="auto"/>
      </w:divBdr>
    </w:div>
    <w:div w:id="2120559961">
      <w:bodyDiv w:val="1"/>
      <w:marLeft w:val="0"/>
      <w:marRight w:val="0"/>
      <w:marTop w:val="0"/>
      <w:marBottom w:val="0"/>
      <w:divBdr>
        <w:top w:val="none" w:sz="0" w:space="0" w:color="auto"/>
        <w:left w:val="none" w:sz="0" w:space="0" w:color="auto"/>
        <w:bottom w:val="none" w:sz="0" w:space="0" w:color="auto"/>
        <w:right w:val="none" w:sz="0" w:space="0" w:color="auto"/>
      </w:divBdr>
    </w:div>
    <w:div w:id="2135950979">
      <w:bodyDiv w:val="1"/>
      <w:marLeft w:val="0"/>
      <w:marRight w:val="0"/>
      <w:marTop w:val="0"/>
      <w:marBottom w:val="0"/>
      <w:divBdr>
        <w:top w:val="none" w:sz="0" w:space="0" w:color="auto"/>
        <w:left w:val="none" w:sz="0" w:space="0" w:color="auto"/>
        <w:bottom w:val="none" w:sz="0" w:space="0" w:color="auto"/>
        <w:right w:val="none" w:sz="0" w:space="0" w:color="auto"/>
      </w:divBdr>
    </w:div>
    <w:div w:id="2137941541">
      <w:bodyDiv w:val="1"/>
      <w:marLeft w:val="0"/>
      <w:marRight w:val="0"/>
      <w:marTop w:val="0"/>
      <w:marBottom w:val="0"/>
      <w:divBdr>
        <w:top w:val="none" w:sz="0" w:space="0" w:color="auto"/>
        <w:left w:val="none" w:sz="0" w:space="0" w:color="auto"/>
        <w:bottom w:val="none" w:sz="0" w:space="0" w:color="auto"/>
        <w:right w:val="none" w:sz="0" w:space="0" w:color="auto"/>
      </w:divBdr>
    </w:div>
    <w:div w:id="213949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hwb.gov.wales/storage/f8f9760c-64a1-48ea-80fd-db130ad9050b/a-guide-to-curriculum-for-wales-2022.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944FE-FE0E-43B3-8516-F1AC34813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4040</Words>
  <Characters>27960</Characters>
  <DocSecurity>0</DocSecurity>
  <Lines>377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2026-01-14T18:59:00Z</dcterms:created>
  <dcterms:modified xsi:type="dcterms:W3CDTF">2026-01-14T18:59:00Z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78bf7e6000ba5cddc134aeec423984e27adffc3718585640b27b517c94b6c3ef</vt:lpwstr>
  </property>
</Properties>
</file>