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4BCB5AC4" w:rsidR="009B47AE" w:rsidRDefault="009A0ECE" w:rsidP="00675BE3">
      <w:pPr>
        <w:pStyle w:val="AssignHeader"/>
      </w:pPr>
      <w:r>
        <w:t xml:space="preserve">ECAD6009/7003 – Part A </w:t>
      </w:r>
      <w:r w:rsidR="00675BE3"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0A9E1DF6" w14:textId="77777777" w:rsidR="00675BE3" w:rsidRDefault="00675BE3" w:rsidP="00E611D9">
      <w:pPr>
        <w:pStyle w:val="AssignBody"/>
        <w:rPr>
          <w:b/>
        </w:rPr>
      </w:pPr>
    </w:p>
    <w:p w14:paraId="0D2F6EA6" w14:textId="3977972F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Reference</w:t>
      </w:r>
      <w:r w:rsidR="004F6B55">
        <w:rPr>
          <w:b/>
        </w:rPr>
        <w:t>s:</w:t>
      </w:r>
    </w:p>
    <w:p w14:paraId="112C9433" w14:textId="77777777" w:rsidR="00E955F9" w:rsidRDefault="00E955F9" w:rsidP="00E955F9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763E260A" w14:textId="77777777" w:rsidR="00E955F9" w:rsidRDefault="00E955F9" w:rsidP="005E210E">
      <w:pPr>
        <w:spacing w:line="360" w:lineRule="auto"/>
        <w:rPr>
          <w:rFonts w:ascii="Arial" w:hAnsi="Arial" w:cs="Arial"/>
          <w:shd w:val="clear" w:color="auto" w:fill="FFFFFF"/>
        </w:rPr>
      </w:pPr>
      <w:r w:rsidRPr="006C26B0">
        <w:rPr>
          <w:rFonts w:ascii="Arial" w:hAnsi="Arial" w:cs="Arial"/>
          <w:shd w:val="clear" w:color="auto" w:fill="FFFFFF"/>
        </w:rPr>
        <w:t xml:space="preserve">Allen, A.S. and </w:t>
      </w:r>
      <w:proofErr w:type="spellStart"/>
      <w:r w:rsidRPr="006C26B0">
        <w:rPr>
          <w:rFonts w:ascii="Arial" w:hAnsi="Arial" w:cs="Arial"/>
          <w:shd w:val="clear" w:color="auto" w:fill="FFFFFF"/>
        </w:rPr>
        <w:t>Topolka</w:t>
      </w:r>
      <w:proofErr w:type="spellEnd"/>
      <w:r w:rsidRPr="006C26B0">
        <w:rPr>
          <w:rFonts w:ascii="Arial" w:hAnsi="Arial" w:cs="Arial"/>
          <w:shd w:val="clear" w:color="auto" w:fill="FFFFFF"/>
        </w:rPr>
        <w:t>-Jorissen, K., 2014. Using teacher learning walks to build capacity in a rural elementary school: Repurposing a supervisory tool. </w:t>
      </w:r>
      <w:r w:rsidRPr="006C26B0">
        <w:rPr>
          <w:rFonts w:ascii="Arial" w:hAnsi="Arial" w:cs="Arial"/>
          <w:i/>
          <w:iCs/>
          <w:shd w:val="clear" w:color="auto" w:fill="FFFFFF"/>
        </w:rPr>
        <w:t>Professional Development in Education</w:t>
      </w:r>
      <w:r w:rsidRPr="006C26B0">
        <w:rPr>
          <w:rFonts w:ascii="Arial" w:hAnsi="Arial" w:cs="Arial"/>
          <w:shd w:val="clear" w:color="auto" w:fill="FFFFFF"/>
        </w:rPr>
        <w:t>, </w:t>
      </w:r>
      <w:r w:rsidRPr="006C26B0">
        <w:rPr>
          <w:rFonts w:ascii="Arial" w:hAnsi="Arial" w:cs="Arial"/>
          <w:i/>
          <w:iCs/>
          <w:shd w:val="clear" w:color="auto" w:fill="FFFFFF"/>
        </w:rPr>
        <w:t>40</w:t>
      </w:r>
      <w:r w:rsidRPr="006C26B0">
        <w:rPr>
          <w:rFonts w:ascii="Arial" w:hAnsi="Arial" w:cs="Arial"/>
          <w:shd w:val="clear" w:color="auto" w:fill="FFFFFF"/>
        </w:rPr>
        <w:t>(5), pp.822-837.</w:t>
      </w:r>
    </w:p>
    <w:p w14:paraId="2A5C11D9" w14:textId="77777777" w:rsidR="00E955F9" w:rsidRDefault="00E955F9" w:rsidP="00E955F9">
      <w:pPr>
        <w:pStyle w:val="AssignBody"/>
      </w:pPr>
    </w:p>
    <w:p w14:paraId="46D9BE08" w14:textId="0C75F0AB" w:rsidR="00E955F9" w:rsidRDefault="00E955F9" w:rsidP="00186D6A">
      <w:pPr>
        <w:spacing w:line="360" w:lineRule="auto"/>
        <w:ind w:left="720" w:hanging="720"/>
        <w:rPr>
          <w:rStyle w:val="Hyperlink"/>
          <w:rFonts w:ascii="Arial" w:hAnsi="Arial" w:cs="Arial"/>
          <w:color w:val="auto"/>
        </w:rPr>
      </w:pPr>
      <w:r w:rsidRPr="00F63C01">
        <w:rPr>
          <w:rFonts w:ascii="Arial" w:hAnsi="Arial" w:cs="Arial"/>
        </w:rPr>
        <w:t xml:space="preserve">British Educational Research Association [BERA] (2018) Ethical Guidelines for </w:t>
      </w:r>
      <w:proofErr w:type="gramStart"/>
      <w:r w:rsidRPr="00F63C01">
        <w:rPr>
          <w:rFonts w:ascii="Arial" w:hAnsi="Arial" w:cs="Arial"/>
        </w:rPr>
        <w:t xml:space="preserve">Educational </w:t>
      </w:r>
      <w:r w:rsidR="00000A4D">
        <w:rPr>
          <w:rFonts w:ascii="Arial" w:hAnsi="Arial" w:cs="Arial"/>
        </w:rPr>
        <w:t xml:space="preserve"> </w:t>
      </w:r>
      <w:r w:rsidRPr="00F63C01">
        <w:rPr>
          <w:rFonts w:ascii="Arial" w:hAnsi="Arial" w:cs="Arial"/>
        </w:rPr>
        <w:t>Research</w:t>
      </w:r>
      <w:proofErr w:type="gramEnd"/>
      <w:r w:rsidRPr="00F63C01">
        <w:rPr>
          <w:rFonts w:ascii="Arial" w:hAnsi="Arial" w:cs="Arial"/>
        </w:rPr>
        <w:t xml:space="preserve">, fourth edition, London. </w:t>
      </w:r>
      <w:hyperlink r:id="rId9" w:history="1">
        <w:r w:rsidRPr="00F63C01">
          <w:rPr>
            <w:rStyle w:val="Hyperlink"/>
            <w:rFonts w:ascii="Arial" w:hAnsi="Arial" w:cs="Arial"/>
            <w:color w:val="auto"/>
          </w:rPr>
          <w:t>https://www.bera.ac.uk/researchers-resources/publications/ethicalguidelines-for-educational-research-2018</w:t>
        </w:r>
      </w:hyperlink>
    </w:p>
    <w:p w14:paraId="3F987C81" w14:textId="77777777" w:rsidR="00E955F9" w:rsidRDefault="00E955F9" w:rsidP="00E955F9">
      <w:pPr>
        <w:spacing w:line="360" w:lineRule="auto"/>
        <w:rPr>
          <w:rStyle w:val="Hyperlink"/>
          <w:rFonts w:ascii="Arial" w:hAnsi="Arial" w:cs="Arial"/>
          <w:color w:val="auto"/>
        </w:rPr>
      </w:pPr>
    </w:p>
    <w:p w14:paraId="331FD3AE" w14:textId="77777777" w:rsidR="00E955F9" w:rsidRPr="00F63C01" w:rsidRDefault="00E955F9" w:rsidP="00186D6A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r w:rsidRPr="00F63C01">
        <w:rPr>
          <w:rFonts w:ascii="Arial" w:hAnsi="Arial" w:cs="Arial"/>
          <w:shd w:val="clear" w:color="auto" w:fill="FFFFFF"/>
        </w:rPr>
        <w:t>Bronfenbrenner, U., 1979. </w:t>
      </w:r>
      <w:r w:rsidRPr="00F63C01">
        <w:rPr>
          <w:rFonts w:ascii="Arial" w:hAnsi="Arial" w:cs="Arial"/>
          <w:i/>
          <w:iCs/>
          <w:shd w:val="clear" w:color="auto" w:fill="FFFFFF"/>
        </w:rPr>
        <w:t>The ecology of human development: Experiments by nature and design</w:t>
      </w:r>
      <w:r w:rsidRPr="00F63C01">
        <w:rPr>
          <w:rFonts w:ascii="Arial" w:hAnsi="Arial" w:cs="Arial"/>
          <w:shd w:val="clear" w:color="auto" w:fill="FFFFFF"/>
        </w:rPr>
        <w:t>. Harvard university press.</w:t>
      </w:r>
    </w:p>
    <w:p w14:paraId="3E5C4E3C" w14:textId="77777777" w:rsidR="00E955F9" w:rsidRPr="00E955F9" w:rsidRDefault="00E955F9" w:rsidP="00186D6A">
      <w:pPr>
        <w:spacing w:line="360" w:lineRule="auto"/>
        <w:ind w:left="720" w:hanging="720"/>
        <w:rPr>
          <w:rFonts w:ascii="Arial" w:hAnsi="Arial" w:cs="Arial"/>
          <w:u w:val="single"/>
        </w:rPr>
      </w:pPr>
    </w:p>
    <w:p w14:paraId="494652B5" w14:textId="77777777" w:rsidR="00E955F9" w:rsidRDefault="00E955F9" w:rsidP="00186D6A">
      <w:pPr>
        <w:spacing w:line="360" w:lineRule="auto"/>
        <w:ind w:left="720" w:hanging="720"/>
        <w:rPr>
          <w:rFonts w:ascii="Arial" w:hAnsi="Arial" w:cs="Arial"/>
        </w:rPr>
      </w:pPr>
      <w:r w:rsidRPr="007F7D87">
        <w:rPr>
          <w:rFonts w:ascii="Arial" w:hAnsi="Arial" w:cs="Arial"/>
        </w:rPr>
        <w:t>Bryman, A. (2012). Social Research Methods. 4th edition. New York: Oxford University Press.</w:t>
      </w:r>
    </w:p>
    <w:p w14:paraId="3AC32553" w14:textId="77777777" w:rsidR="00656ABB" w:rsidRDefault="00656ABB" w:rsidP="00E955F9">
      <w:pPr>
        <w:spacing w:line="360" w:lineRule="auto"/>
        <w:rPr>
          <w:rFonts w:ascii="Arial" w:hAnsi="Arial" w:cs="Arial"/>
        </w:rPr>
      </w:pPr>
    </w:p>
    <w:p w14:paraId="593E77F0" w14:textId="22044E77" w:rsidR="00E955F9" w:rsidRDefault="00E955F9" w:rsidP="00186D6A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proofErr w:type="spellStart"/>
      <w:r w:rsidRPr="00B53AFC">
        <w:rPr>
          <w:rFonts w:ascii="Arial" w:hAnsi="Arial" w:cs="Arial"/>
          <w:shd w:val="clear" w:color="auto" w:fill="FFFFFF"/>
        </w:rPr>
        <w:t>Durisic</w:t>
      </w:r>
      <w:proofErr w:type="spellEnd"/>
      <w:r w:rsidRPr="00B53AFC">
        <w:rPr>
          <w:rFonts w:ascii="Arial" w:hAnsi="Arial" w:cs="Arial"/>
          <w:shd w:val="clear" w:color="auto" w:fill="FFFFFF"/>
        </w:rPr>
        <w:t xml:space="preserve">, M., &amp; </w:t>
      </w:r>
      <w:proofErr w:type="spellStart"/>
      <w:r w:rsidRPr="00B53AFC">
        <w:rPr>
          <w:rFonts w:ascii="Arial" w:hAnsi="Arial" w:cs="Arial"/>
          <w:shd w:val="clear" w:color="auto" w:fill="FFFFFF"/>
        </w:rPr>
        <w:t>Bunijevac</w:t>
      </w:r>
      <w:proofErr w:type="spellEnd"/>
      <w:r w:rsidRPr="00B53AFC">
        <w:rPr>
          <w:rFonts w:ascii="Arial" w:hAnsi="Arial" w:cs="Arial"/>
          <w:shd w:val="clear" w:color="auto" w:fill="FFFFFF"/>
        </w:rPr>
        <w:t xml:space="preserve">, M. (2017). Parental Involvement as an Important Factor for Successful Education. </w:t>
      </w:r>
      <w:proofErr w:type="spellStart"/>
      <w:r w:rsidRPr="00B53AFC">
        <w:rPr>
          <w:rFonts w:ascii="Arial" w:hAnsi="Arial" w:cs="Arial"/>
          <w:shd w:val="clear" w:color="auto" w:fill="FFFFFF"/>
        </w:rPr>
        <w:t>Center</w:t>
      </w:r>
      <w:proofErr w:type="spellEnd"/>
      <w:r w:rsidRPr="00B53AFC">
        <w:rPr>
          <w:rFonts w:ascii="Arial" w:hAnsi="Arial" w:cs="Arial"/>
          <w:shd w:val="clear" w:color="auto" w:fill="FFFFFF"/>
        </w:rPr>
        <w:t xml:space="preserve"> for Educational Policy Studies Journal, 7, 137-153</w:t>
      </w:r>
    </w:p>
    <w:p w14:paraId="238E761A" w14:textId="77777777" w:rsidR="00E955F9" w:rsidRPr="00F63C01" w:rsidRDefault="00E955F9" w:rsidP="00E955F9">
      <w:pPr>
        <w:pStyle w:val="AssignBody"/>
        <w:rPr>
          <w:rFonts w:cs="Arial"/>
        </w:rPr>
      </w:pPr>
    </w:p>
    <w:p w14:paraId="36EC553A" w14:textId="020B5A2E" w:rsidR="00E955F9" w:rsidRDefault="00E955F9" w:rsidP="00186D6A">
      <w:pPr>
        <w:spacing w:line="360" w:lineRule="auto"/>
        <w:ind w:left="720" w:hanging="720"/>
        <w:rPr>
          <w:rFonts w:ascii="Arial" w:hAnsi="Arial" w:cs="Arial"/>
          <w:sz w:val="24"/>
          <w:szCs w:val="24"/>
        </w:rPr>
      </w:pPr>
      <w:r w:rsidRPr="00F63C01">
        <w:rPr>
          <w:rFonts w:ascii="Arial" w:hAnsi="Arial" w:cs="Arial"/>
          <w:shd w:val="clear" w:color="auto" w:fill="FFFFFF"/>
        </w:rPr>
        <w:t xml:space="preserve">Evans, O.G., 2020. Bronfenbrenner’s ecological systems theory. </w:t>
      </w:r>
      <w:r w:rsidRPr="00F63C01">
        <w:rPr>
          <w:rFonts w:ascii="Arial" w:hAnsi="Arial" w:cs="Arial"/>
          <w:i/>
          <w:iCs/>
          <w:shd w:val="clear" w:color="auto" w:fill="FFFFFF"/>
        </w:rPr>
        <w:t>Simply</w:t>
      </w:r>
      <w:r>
        <w:rPr>
          <w:rFonts w:ascii="Arial" w:hAnsi="Arial" w:cs="Arial"/>
          <w:i/>
          <w:iCs/>
          <w:shd w:val="clear" w:color="auto" w:fill="FFFFFF"/>
        </w:rPr>
        <w:t>p</w:t>
      </w:r>
      <w:r w:rsidRPr="00F63C01">
        <w:rPr>
          <w:rFonts w:ascii="Arial" w:hAnsi="Arial" w:cs="Arial"/>
          <w:i/>
          <w:iCs/>
          <w:shd w:val="clear" w:color="auto" w:fill="FFFFFF"/>
        </w:rPr>
        <w:t>sychology</w:t>
      </w:r>
      <w:r w:rsidRPr="007436DB">
        <w:rPr>
          <w:rFonts w:ascii="Arial" w:hAnsi="Arial" w:cs="Arial"/>
          <w:i/>
          <w:iCs/>
          <w:shd w:val="clear" w:color="auto" w:fill="FFFFFF"/>
        </w:rPr>
        <w:t>.org</w:t>
      </w:r>
      <w:r>
        <w:rPr>
          <w:rFonts w:ascii="Arial" w:hAnsi="Arial" w:cs="Arial"/>
          <w:shd w:val="clear" w:color="auto" w:fill="FFFFFF"/>
        </w:rPr>
        <w:t>.</w:t>
      </w:r>
      <w:r w:rsidRPr="00F63C01">
        <w:rPr>
          <w:rFonts w:ascii="Arial" w:hAnsi="Arial" w:cs="Arial"/>
          <w:shd w:val="clear" w:color="auto" w:fill="FFFFFF"/>
        </w:rPr>
        <w:t xml:space="preserve"> Available at: </w:t>
      </w:r>
      <w:hyperlink r:id="rId10" w:history="1">
        <w:r w:rsidRPr="00F63C01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https://www.simplypsychology.org/bronfenbrenner.html</w:t>
        </w:r>
      </w:hyperlink>
      <w:r w:rsidRPr="00F63C01">
        <w:rPr>
          <w:rFonts w:ascii="Arial" w:hAnsi="Arial" w:cs="Arial"/>
          <w:shd w:val="clear" w:color="auto" w:fill="FFFFFF"/>
        </w:rPr>
        <w:t xml:space="preserve"> </w:t>
      </w:r>
    </w:p>
    <w:p w14:paraId="7AE77313" w14:textId="77777777" w:rsidR="00E955F9" w:rsidRPr="00E955F9" w:rsidRDefault="00E955F9" w:rsidP="00E955F9">
      <w:pPr>
        <w:spacing w:line="360" w:lineRule="auto"/>
        <w:rPr>
          <w:rFonts w:ascii="Arial" w:hAnsi="Arial" w:cs="Arial"/>
          <w:sz w:val="24"/>
          <w:szCs w:val="24"/>
        </w:rPr>
      </w:pPr>
    </w:p>
    <w:p w14:paraId="67E294EC" w14:textId="77777777" w:rsidR="00E955F9" w:rsidRDefault="00E955F9" w:rsidP="00186D6A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proofErr w:type="spellStart"/>
      <w:r w:rsidRPr="000D2464">
        <w:rPr>
          <w:rFonts w:ascii="Arial" w:hAnsi="Arial" w:cs="Arial"/>
          <w:shd w:val="clear" w:color="auto" w:fill="FFFFFF"/>
        </w:rPr>
        <w:lastRenderedPageBreak/>
        <w:t>Eyisi</w:t>
      </w:r>
      <w:proofErr w:type="spellEnd"/>
      <w:r w:rsidRPr="000D2464">
        <w:rPr>
          <w:rFonts w:ascii="Arial" w:hAnsi="Arial" w:cs="Arial"/>
          <w:shd w:val="clear" w:color="auto" w:fill="FFFFFF"/>
        </w:rPr>
        <w:t>, D., 2016. The usefulness of qualitative and quantitative approaches and methods in researching problem-solving ability in science education curriculum. </w:t>
      </w:r>
      <w:r w:rsidRPr="000D2464">
        <w:rPr>
          <w:rFonts w:ascii="Arial" w:hAnsi="Arial" w:cs="Arial"/>
          <w:i/>
          <w:iCs/>
          <w:shd w:val="clear" w:color="auto" w:fill="FFFFFF"/>
        </w:rPr>
        <w:t>Journal of education and practice</w:t>
      </w:r>
      <w:r w:rsidRPr="000D2464">
        <w:rPr>
          <w:rFonts w:ascii="Arial" w:hAnsi="Arial" w:cs="Arial"/>
          <w:shd w:val="clear" w:color="auto" w:fill="FFFFFF"/>
        </w:rPr>
        <w:t>, </w:t>
      </w:r>
      <w:r w:rsidRPr="000D2464">
        <w:rPr>
          <w:rFonts w:ascii="Arial" w:hAnsi="Arial" w:cs="Arial"/>
          <w:i/>
          <w:iCs/>
          <w:shd w:val="clear" w:color="auto" w:fill="FFFFFF"/>
        </w:rPr>
        <w:t>7</w:t>
      </w:r>
      <w:r w:rsidRPr="000D2464">
        <w:rPr>
          <w:rFonts w:ascii="Arial" w:hAnsi="Arial" w:cs="Arial"/>
          <w:shd w:val="clear" w:color="auto" w:fill="FFFFFF"/>
        </w:rPr>
        <w:t>(15), pp.91-100.</w:t>
      </w:r>
    </w:p>
    <w:p w14:paraId="78DEA9FF" w14:textId="77777777" w:rsidR="00E955F9" w:rsidRDefault="00E955F9" w:rsidP="00186D6A">
      <w:pPr>
        <w:pStyle w:val="AssignBody"/>
        <w:ind w:left="720" w:hanging="720"/>
      </w:pPr>
    </w:p>
    <w:p w14:paraId="426C4331" w14:textId="343DF28A" w:rsidR="0084403A" w:rsidRPr="00F63C01" w:rsidRDefault="00331D6E" w:rsidP="00186D6A">
      <w:pPr>
        <w:pStyle w:val="AssignBody"/>
        <w:ind w:left="720" w:hanging="720"/>
        <w:rPr>
          <w:rFonts w:cs="Arial"/>
          <w:shd w:val="clear" w:color="auto" w:fill="FFFFFF"/>
        </w:rPr>
      </w:pPr>
      <w:r w:rsidRPr="00F63C01">
        <w:rPr>
          <w:rFonts w:cs="Arial"/>
          <w:shd w:val="clear" w:color="auto" w:fill="FFFFFF"/>
        </w:rPr>
        <w:t xml:space="preserve">Gatley, J., 2020. Can the New Welsh Curriculum achieve its </w:t>
      </w:r>
      <w:proofErr w:type="gramStart"/>
      <w:r w:rsidRPr="00F63C01">
        <w:rPr>
          <w:rFonts w:cs="Arial"/>
          <w:shd w:val="clear" w:color="auto" w:fill="FFFFFF"/>
        </w:rPr>
        <w:t>purposes?.</w:t>
      </w:r>
      <w:proofErr w:type="gramEnd"/>
      <w:r w:rsidRPr="00F63C01">
        <w:rPr>
          <w:rFonts w:cs="Arial"/>
          <w:shd w:val="clear" w:color="auto" w:fill="FFFFFF"/>
        </w:rPr>
        <w:t> </w:t>
      </w:r>
      <w:r w:rsidRPr="00F63C01">
        <w:rPr>
          <w:rFonts w:cs="Arial"/>
          <w:i/>
          <w:iCs/>
          <w:shd w:val="clear" w:color="auto" w:fill="FFFFFF"/>
        </w:rPr>
        <w:t>The Curriculum Journal</w:t>
      </w:r>
      <w:r w:rsidRPr="00F63C01">
        <w:rPr>
          <w:rFonts w:cs="Arial"/>
          <w:shd w:val="clear" w:color="auto" w:fill="FFFFFF"/>
        </w:rPr>
        <w:t>, </w:t>
      </w:r>
      <w:r w:rsidRPr="00F63C01">
        <w:rPr>
          <w:rFonts w:cs="Arial"/>
          <w:i/>
          <w:iCs/>
          <w:shd w:val="clear" w:color="auto" w:fill="FFFFFF"/>
        </w:rPr>
        <w:t>31</w:t>
      </w:r>
      <w:r w:rsidRPr="00F63C01">
        <w:rPr>
          <w:rFonts w:cs="Arial"/>
          <w:shd w:val="clear" w:color="auto" w:fill="FFFFFF"/>
        </w:rPr>
        <w:t>(2), pp.202-214.</w:t>
      </w:r>
    </w:p>
    <w:p w14:paraId="662BFF07" w14:textId="77777777" w:rsidR="00CE27F8" w:rsidRPr="00F63C01" w:rsidRDefault="00CE27F8" w:rsidP="00F63C01">
      <w:pPr>
        <w:pStyle w:val="AssignBody"/>
        <w:rPr>
          <w:rFonts w:cs="Arial"/>
          <w:shd w:val="clear" w:color="auto" w:fill="FFFFFF"/>
        </w:rPr>
      </w:pPr>
    </w:p>
    <w:p w14:paraId="0A3A1923" w14:textId="0639C7DB" w:rsidR="00331D6E" w:rsidRDefault="00CE27F8" w:rsidP="00186D6A">
      <w:pPr>
        <w:pStyle w:val="AssignBody"/>
        <w:ind w:left="720" w:hanging="720"/>
        <w:rPr>
          <w:rFonts w:cs="Arial"/>
          <w:shd w:val="clear" w:color="auto" w:fill="FFFFFF"/>
        </w:rPr>
      </w:pPr>
      <w:proofErr w:type="spellStart"/>
      <w:r w:rsidRPr="00F63C01">
        <w:rPr>
          <w:rFonts w:cs="Arial"/>
          <w:shd w:val="clear" w:color="auto" w:fill="FFFFFF"/>
        </w:rPr>
        <w:t>Gorrara</w:t>
      </w:r>
      <w:proofErr w:type="spellEnd"/>
      <w:r w:rsidRPr="00F63C01">
        <w:rPr>
          <w:rFonts w:cs="Arial"/>
          <w:shd w:val="clear" w:color="auto" w:fill="FFFFFF"/>
        </w:rPr>
        <w:t>, C., Jenkins, L., Jepson, E. and Llewelyn Machin, T., 2020. Multilingual perspectives: preparing for language learning in the new curriculum for Wales. </w:t>
      </w:r>
      <w:r w:rsidRPr="00F63C01">
        <w:rPr>
          <w:rFonts w:cs="Arial"/>
          <w:i/>
          <w:iCs/>
          <w:shd w:val="clear" w:color="auto" w:fill="FFFFFF"/>
        </w:rPr>
        <w:t>The Curriculum Journal</w:t>
      </w:r>
      <w:r w:rsidRPr="00F63C01">
        <w:rPr>
          <w:rFonts w:cs="Arial"/>
          <w:shd w:val="clear" w:color="auto" w:fill="FFFFFF"/>
        </w:rPr>
        <w:t>, </w:t>
      </w:r>
      <w:r w:rsidRPr="00F63C01">
        <w:rPr>
          <w:rFonts w:cs="Arial"/>
          <w:i/>
          <w:iCs/>
          <w:shd w:val="clear" w:color="auto" w:fill="FFFFFF"/>
        </w:rPr>
        <w:t>31</w:t>
      </w:r>
      <w:r w:rsidRPr="00F63C01">
        <w:rPr>
          <w:rFonts w:cs="Arial"/>
          <w:shd w:val="clear" w:color="auto" w:fill="FFFFFF"/>
        </w:rPr>
        <w:t>(2), pp.244-257.</w:t>
      </w:r>
    </w:p>
    <w:p w14:paraId="6A6BBE62" w14:textId="77777777" w:rsidR="00E955F9" w:rsidRPr="00F63C01" w:rsidRDefault="00E955F9" w:rsidP="00186D6A">
      <w:pPr>
        <w:pStyle w:val="AssignBody"/>
        <w:ind w:left="720" w:hanging="720"/>
        <w:rPr>
          <w:rFonts w:cs="Arial"/>
          <w:shd w:val="clear" w:color="auto" w:fill="FFFFFF"/>
        </w:rPr>
      </w:pPr>
    </w:p>
    <w:p w14:paraId="6D47B9D7" w14:textId="77777777" w:rsidR="00E955F9" w:rsidRDefault="00E955F9" w:rsidP="00186D6A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proofErr w:type="spellStart"/>
      <w:r w:rsidRPr="00F63C01">
        <w:rPr>
          <w:rFonts w:ascii="Arial" w:hAnsi="Arial" w:cs="Arial"/>
          <w:shd w:val="clear" w:color="auto" w:fill="FFFFFF"/>
        </w:rPr>
        <w:t>Mcleod</w:t>
      </w:r>
      <w:proofErr w:type="spellEnd"/>
      <w:r w:rsidRPr="00F63C01">
        <w:rPr>
          <w:rFonts w:ascii="Arial" w:hAnsi="Arial" w:cs="Arial"/>
          <w:shd w:val="clear" w:color="auto" w:fill="FFFFFF"/>
        </w:rPr>
        <w:t>, S., 2022. Vygotsky’s sociocultural theory of cognitive development. </w:t>
      </w:r>
      <w:r w:rsidRPr="00F63C01">
        <w:rPr>
          <w:rFonts w:ascii="Arial" w:hAnsi="Arial" w:cs="Arial"/>
          <w:i/>
          <w:iCs/>
          <w:shd w:val="clear" w:color="auto" w:fill="FFFFFF"/>
        </w:rPr>
        <w:t xml:space="preserve">Retrieved from Simply Psychology: https://www. </w:t>
      </w:r>
      <w:proofErr w:type="spellStart"/>
      <w:r w:rsidRPr="00F63C01">
        <w:rPr>
          <w:rFonts w:ascii="Arial" w:hAnsi="Arial" w:cs="Arial"/>
          <w:i/>
          <w:iCs/>
          <w:shd w:val="clear" w:color="auto" w:fill="FFFFFF"/>
        </w:rPr>
        <w:t>simplypsychology</w:t>
      </w:r>
      <w:proofErr w:type="spellEnd"/>
      <w:r w:rsidRPr="00F63C01">
        <w:rPr>
          <w:rFonts w:ascii="Arial" w:hAnsi="Arial" w:cs="Arial"/>
          <w:i/>
          <w:iCs/>
          <w:shd w:val="clear" w:color="auto" w:fill="FFFFFF"/>
        </w:rPr>
        <w:t>. org/</w:t>
      </w:r>
      <w:proofErr w:type="spellStart"/>
      <w:r w:rsidRPr="00F63C01">
        <w:rPr>
          <w:rFonts w:ascii="Arial" w:hAnsi="Arial" w:cs="Arial"/>
          <w:i/>
          <w:iCs/>
          <w:shd w:val="clear" w:color="auto" w:fill="FFFFFF"/>
        </w:rPr>
        <w:t>vygotsky</w:t>
      </w:r>
      <w:proofErr w:type="spellEnd"/>
      <w:r w:rsidRPr="00F63C01">
        <w:rPr>
          <w:rFonts w:ascii="Arial" w:hAnsi="Arial" w:cs="Arial"/>
          <w:i/>
          <w:iCs/>
          <w:shd w:val="clear" w:color="auto" w:fill="FFFFFF"/>
        </w:rPr>
        <w:t>. html</w:t>
      </w:r>
      <w:r w:rsidRPr="00F63C01">
        <w:rPr>
          <w:rFonts w:ascii="Arial" w:hAnsi="Arial" w:cs="Arial"/>
          <w:shd w:val="clear" w:color="auto" w:fill="FFFFFF"/>
        </w:rPr>
        <w:t>.</w:t>
      </w:r>
    </w:p>
    <w:p w14:paraId="762810AA" w14:textId="77777777" w:rsidR="00E3542B" w:rsidRPr="00F63C01" w:rsidRDefault="00E3542B" w:rsidP="00F63C01">
      <w:pPr>
        <w:spacing w:line="360" w:lineRule="auto"/>
        <w:rPr>
          <w:rFonts w:ascii="Arial" w:hAnsi="Arial" w:cs="Arial"/>
        </w:rPr>
      </w:pPr>
    </w:p>
    <w:p w14:paraId="6034657F" w14:textId="77777777" w:rsidR="00397B2B" w:rsidRDefault="00397B2B" w:rsidP="00186D6A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r w:rsidRPr="0089137C">
        <w:rPr>
          <w:rFonts w:ascii="Arial" w:hAnsi="Arial" w:cs="Arial"/>
          <w:shd w:val="clear" w:color="auto" w:fill="FFFFFF"/>
        </w:rPr>
        <w:t>Pathan, H., Memon, R.A., Memon, S., Khoso, A.R. and Bux, I., 2018. A critical review of Vygotsky’s socio-cultural theory in second language acquisition. </w:t>
      </w:r>
      <w:r w:rsidRPr="0089137C">
        <w:rPr>
          <w:rFonts w:ascii="Arial" w:hAnsi="Arial" w:cs="Arial"/>
          <w:i/>
          <w:iCs/>
          <w:shd w:val="clear" w:color="auto" w:fill="FFFFFF"/>
        </w:rPr>
        <w:t>International Journal of English Linguistics</w:t>
      </w:r>
      <w:r w:rsidRPr="0089137C">
        <w:rPr>
          <w:rFonts w:ascii="Arial" w:hAnsi="Arial" w:cs="Arial"/>
          <w:shd w:val="clear" w:color="auto" w:fill="FFFFFF"/>
        </w:rPr>
        <w:t>, </w:t>
      </w:r>
      <w:r w:rsidRPr="0089137C">
        <w:rPr>
          <w:rFonts w:ascii="Arial" w:hAnsi="Arial" w:cs="Arial"/>
          <w:i/>
          <w:iCs/>
          <w:shd w:val="clear" w:color="auto" w:fill="FFFFFF"/>
        </w:rPr>
        <w:t>8</w:t>
      </w:r>
      <w:r w:rsidRPr="0089137C">
        <w:rPr>
          <w:rFonts w:ascii="Arial" w:hAnsi="Arial" w:cs="Arial"/>
          <w:shd w:val="clear" w:color="auto" w:fill="FFFFFF"/>
        </w:rPr>
        <w:t>(4), p.232.</w:t>
      </w:r>
    </w:p>
    <w:p w14:paraId="3FD1164B" w14:textId="77777777" w:rsidR="00E3542B" w:rsidRPr="006C26B0" w:rsidRDefault="00E3542B" w:rsidP="00397B2B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026F1054" w14:textId="57535A52" w:rsidR="00142D06" w:rsidRDefault="00957D08" w:rsidP="00186D6A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proofErr w:type="spellStart"/>
      <w:r w:rsidRPr="0019390F">
        <w:rPr>
          <w:rFonts w:ascii="Arial" w:hAnsi="Arial" w:cs="Arial"/>
          <w:shd w:val="clear" w:color="auto" w:fill="FFFFFF"/>
        </w:rPr>
        <w:t>Reunamo</w:t>
      </w:r>
      <w:proofErr w:type="spellEnd"/>
      <w:r w:rsidRPr="0019390F">
        <w:rPr>
          <w:rFonts w:ascii="Arial" w:hAnsi="Arial" w:cs="Arial"/>
          <w:shd w:val="clear" w:color="auto" w:fill="FFFFFF"/>
        </w:rPr>
        <w:t xml:space="preserve">, J. and </w:t>
      </w:r>
      <w:proofErr w:type="spellStart"/>
      <w:r w:rsidRPr="0019390F">
        <w:rPr>
          <w:rFonts w:ascii="Arial" w:hAnsi="Arial" w:cs="Arial"/>
          <w:shd w:val="clear" w:color="auto" w:fill="FFFFFF"/>
        </w:rPr>
        <w:t>Nurmilaakso</w:t>
      </w:r>
      <w:proofErr w:type="spellEnd"/>
      <w:r w:rsidRPr="0019390F">
        <w:rPr>
          <w:rFonts w:ascii="Arial" w:hAnsi="Arial" w:cs="Arial"/>
          <w:shd w:val="clear" w:color="auto" w:fill="FFFFFF"/>
        </w:rPr>
        <w:t>, M., 2007. Vygotsky and agency in language development. </w:t>
      </w:r>
      <w:r w:rsidRPr="0019390F">
        <w:rPr>
          <w:rFonts w:ascii="Arial" w:hAnsi="Arial" w:cs="Arial"/>
          <w:i/>
          <w:iCs/>
          <w:shd w:val="clear" w:color="auto" w:fill="FFFFFF"/>
        </w:rPr>
        <w:t>European Early Childhood Education Research Journal</w:t>
      </w:r>
      <w:r w:rsidRPr="0019390F">
        <w:rPr>
          <w:rFonts w:ascii="Arial" w:hAnsi="Arial" w:cs="Arial"/>
          <w:shd w:val="clear" w:color="auto" w:fill="FFFFFF"/>
        </w:rPr>
        <w:t>, </w:t>
      </w:r>
      <w:r w:rsidRPr="0019390F">
        <w:rPr>
          <w:rFonts w:ascii="Arial" w:hAnsi="Arial" w:cs="Arial"/>
          <w:i/>
          <w:iCs/>
          <w:shd w:val="clear" w:color="auto" w:fill="FFFFFF"/>
        </w:rPr>
        <w:t>15</w:t>
      </w:r>
      <w:r w:rsidRPr="0019390F">
        <w:rPr>
          <w:rFonts w:ascii="Arial" w:hAnsi="Arial" w:cs="Arial"/>
          <w:shd w:val="clear" w:color="auto" w:fill="FFFFFF"/>
        </w:rPr>
        <w:t>(3), pp.313-327</w:t>
      </w:r>
      <w:r>
        <w:rPr>
          <w:rFonts w:ascii="Arial" w:hAnsi="Arial" w:cs="Arial"/>
          <w:shd w:val="clear" w:color="auto" w:fill="FFFFFF"/>
        </w:rPr>
        <w:t>.</w:t>
      </w:r>
    </w:p>
    <w:p w14:paraId="31F9D35A" w14:textId="77777777" w:rsidR="00E3542B" w:rsidRDefault="00E3542B" w:rsidP="00F63C01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0D5289BC" w14:textId="77777777" w:rsidR="00E3542B" w:rsidRDefault="00E3542B" w:rsidP="00186D6A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r w:rsidRPr="00142D06">
        <w:rPr>
          <w:rFonts w:ascii="Arial" w:hAnsi="Arial" w:cs="Arial"/>
          <w:shd w:val="clear" w:color="auto" w:fill="FFFFFF"/>
        </w:rPr>
        <w:t>Vygotsky, L.S. and Cole, M., 1978. </w:t>
      </w:r>
      <w:r w:rsidRPr="00142D06">
        <w:rPr>
          <w:rFonts w:ascii="Arial" w:hAnsi="Arial" w:cs="Arial"/>
          <w:i/>
          <w:iCs/>
          <w:shd w:val="clear" w:color="auto" w:fill="FFFFFF"/>
        </w:rPr>
        <w:t>Mind in society: Development of higher psychological processes</w:t>
      </w:r>
      <w:r w:rsidRPr="00142D06">
        <w:rPr>
          <w:rFonts w:ascii="Arial" w:hAnsi="Arial" w:cs="Arial"/>
          <w:shd w:val="clear" w:color="auto" w:fill="FFFFFF"/>
        </w:rPr>
        <w:t>. Harvard university press.</w:t>
      </w:r>
    </w:p>
    <w:p w14:paraId="0B9342C3" w14:textId="77777777" w:rsidR="00E3542B" w:rsidRDefault="00E3542B" w:rsidP="00F63C01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5F286B51" w14:textId="282CB3C6" w:rsidR="005B6845" w:rsidRDefault="000C3CBC" w:rsidP="00186D6A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r w:rsidRPr="000C3CBC">
        <w:rPr>
          <w:rFonts w:ascii="Arial" w:hAnsi="Arial" w:cs="Arial"/>
          <w:shd w:val="clear" w:color="auto" w:fill="FFFFFF"/>
        </w:rPr>
        <w:t>Walsh, B.A., Cromer, H. and Weigel, D.J., 2014. Classroom-to-home connections: Young children's experiences with a technology-based parent involvement tool. </w:t>
      </w:r>
      <w:r w:rsidRPr="000C3CBC">
        <w:rPr>
          <w:rFonts w:ascii="Arial" w:hAnsi="Arial" w:cs="Arial"/>
          <w:i/>
          <w:iCs/>
          <w:shd w:val="clear" w:color="auto" w:fill="FFFFFF"/>
        </w:rPr>
        <w:t>Early Education and Development</w:t>
      </w:r>
      <w:r w:rsidRPr="000C3CBC">
        <w:rPr>
          <w:rFonts w:ascii="Arial" w:hAnsi="Arial" w:cs="Arial"/>
          <w:shd w:val="clear" w:color="auto" w:fill="FFFFFF"/>
        </w:rPr>
        <w:t>, </w:t>
      </w:r>
      <w:r w:rsidRPr="000C3CBC">
        <w:rPr>
          <w:rFonts w:ascii="Arial" w:hAnsi="Arial" w:cs="Arial"/>
          <w:i/>
          <w:iCs/>
          <w:shd w:val="clear" w:color="auto" w:fill="FFFFFF"/>
        </w:rPr>
        <w:t>25</w:t>
      </w:r>
      <w:r w:rsidRPr="000C3CBC">
        <w:rPr>
          <w:rFonts w:ascii="Arial" w:hAnsi="Arial" w:cs="Arial"/>
          <w:shd w:val="clear" w:color="auto" w:fill="FFFFFF"/>
        </w:rPr>
        <w:t>(8), pp.1142-1161.</w:t>
      </w:r>
    </w:p>
    <w:p w14:paraId="7DEF1D10" w14:textId="77777777" w:rsidR="008E4727" w:rsidRDefault="008E4727" w:rsidP="000C3CBC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6B066FA8" w14:textId="77777777" w:rsidR="008E4727" w:rsidRDefault="008E4727" w:rsidP="00186D6A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r w:rsidRPr="006C26B0">
        <w:rPr>
          <w:rFonts w:ascii="Arial" w:hAnsi="Arial" w:cs="Arial"/>
          <w:shd w:val="clear" w:color="auto" w:fill="FFFFFF"/>
        </w:rPr>
        <w:t xml:space="preserve">Welsh Government (2017). Cymraeg 2050: A million Welsh speakers. Available at: </w:t>
      </w:r>
      <w:hyperlink r:id="rId11" w:history="1">
        <w:r w:rsidRPr="006C26B0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https://www.gov.wales/sites/default/files/publications/2018-12/cymraeg-2050-welsh-language-strategy.pdf</w:t>
        </w:r>
      </w:hyperlink>
    </w:p>
    <w:p w14:paraId="108AAB23" w14:textId="77777777" w:rsidR="00E3542B" w:rsidRDefault="00E3542B" w:rsidP="000C3CBC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37406227" w14:textId="77777777" w:rsidR="00E3542B" w:rsidRPr="00F63C01" w:rsidRDefault="00E3542B" w:rsidP="00186D6A">
      <w:pPr>
        <w:spacing w:line="360" w:lineRule="auto"/>
        <w:ind w:left="720" w:hanging="720"/>
        <w:rPr>
          <w:rFonts w:ascii="Arial" w:hAnsi="Arial" w:cs="Arial"/>
        </w:rPr>
      </w:pPr>
      <w:r w:rsidRPr="00F63C01">
        <w:rPr>
          <w:rFonts w:ascii="Arial" w:hAnsi="Arial" w:cs="Arial"/>
        </w:rPr>
        <w:t>Welsh Government (2020/2022). Developing a vision for curriculum design – Hwb. Available at: https://hwb.gov.wales/curriculum-for-wales/designing-your-curriculum/developing-a-vision-for-curriculum-design</w:t>
      </w:r>
    </w:p>
    <w:p w14:paraId="57216584" w14:textId="77777777" w:rsidR="00E3542B" w:rsidRDefault="00E3542B" w:rsidP="00186D6A">
      <w:pPr>
        <w:spacing w:line="360" w:lineRule="auto"/>
        <w:ind w:left="720" w:hanging="720"/>
        <w:rPr>
          <w:rFonts w:ascii="Arial" w:hAnsi="Arial" w:cs="Arial"/>
          <w:i/>
          <w:iCs/>
          <w:shd w:val="clear" w:color="auto" w:fill="FFFFFF"/>
        </w:rPr>
      </w:pPr>
    </w:p>
    <w:p w14:paraId="3CE0E063" w14:textId="77777777" w:rsidR="00E955F9" w:rsidRDefault="00E955F9" w:rsidP="00186D6A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r w:rsidRPr="00F63C01">
        <w:rPr>
          <w:rFonts w:ascii="Arial" w:hAnsi="Arial" w:cs="Arial"/>
          <w:shd w:val="clear" w:color="auto" w:fill="FFFFFF"/>
        </w:rPr>
        <w:t xml:space="preserve">Welsh Government (2021) </w:t>
      </w:r>
      <w:r w:rsidRPr="00F63C01">
        <w:rPr>
          <w:rFonts w:ascii="Arial" w:eastAsia="Times New Roman" w:hAnsi="Arial" w:cs="Arial"/>
          <w:kern w:val="36"/>
          <w:lang w:eastAsia="en-GB"/>
        </w:rPr>
        <w:t xml:space="preserve">Black, Asian and Minority Ethnic Communities, Contributions and </w:t>
      </w:r>
      <w:proofErr w:type="spellStart"/>
      <w:r w:rsidRPr="00F63C01">
        <w:rPr>
          <w:rFonts w:ascii="Arial" w:eastAsia="Times New Roman" w:hAnsi="Arial" w:cs="Arial"/>
          <w:kern w:val="36"/>
          <w:lang w:eastAsia="en-GB"/>
        </w:rPr>
        <w:t>Cynefin</w:t>
      </w:r>
      <w:proofErr w:type="spellEnd"/>
      <w:r w:rsidRPr="00F63C01">
        <w:rPr>
          <w:rFonts w:ascii="Arial" w:eastAsia="Times New Roman" w:hAnsi="Arial" w:cs="Arial"/>
          <w:kern w:val="36"/>
          <w:lang w:eastAsia="en-GB"/>
        </w:rPr>
        <w:t xml:space="preserve"> in the New Curriculum Working Group: final report. </w:t>
      </w:r>
      <w:r w:rsidRPr="00F63C01">
        <w:rPr>
          <w:rFonts w:ascii="Arial" w:hAnsi="Arial" w:cs="Arial"/>
          <w:shd w:val="clear" w:color="auto" w:fill="FFFFFF"/>
        </w:rPr>
        <w:t xml:space="preserve">Available at: </w:t>
      </w:r>
      <w:hyperlink r:id="rId12" w:history="1">
        <w:r w:rsidRPr="00F63C01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https://www.gov.wales/sites/default/files/publications/2021-03/black-asian-minority-ethnic-communities-contributions-cynefin-new-curriculum-working-group-final-report.pdf</w:t>
        </w:r>
      </w:hyperlink>
      <w:r w:rsidRPr="00F63C01">
        <w:rPr>
          <w:rFonts w:ascii="Arial" w:hAnsi="Arial" w:cs="Arial"/>
          <w:shd w:val="clear" w:color="auto" w:fill="FFFFFF"/>
        </w:rPr>
        <w:t xml:space="preserve"> </w:t>
      </w:r>
    </w:p>
    <w:p w14:paraId="02F3C88E" w14:textId="77777777" w:rsidR="00E955F9" w:rsidRDefault="00E955F9" w:rsidP="00E955F9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33E99760" w14:textId="77777777" w:rsidR="00E955F9" w:rsidRPr="00F63C01" w:rsidRDefault="00E955F9" w:rsidP="00186D6A">
      <w:pPr>
        <w:spacing w:line="360" w:lineRule="auto"/>
        <w:ind w:left="720" w:hanging="720"/>
        <w:rPr>
          <w:rStyle w:val="Hyperlink"/>
          <w:rFonts w:ascii="Arial" w:hAnsi="Arial" w:cs="Arial"/>
          <w:color w:val="auto"/>
          <w:shd w:val="clear" w:color="auto" w:fill="FFFFFF"/>
        </w:rPr>
      </w:pPr>
      <w:r w:rsidRPr="00F63C01">
        <w:rPr>
          <w:rFonts w:ascii="Arial" w:hAnsi="Arial" w:cs="Arial"/>
          <w:shd w:val="clear" w:color="auto" w:fill="FFFFFF"/>
        </w:rPr>
        <w:t xml:space="preserve">Welsh Government (2023a). </w:t>
      </w:r>
      <w:proofErr w:type="spellStart"/>
      <w:r w:rsidRPr="00F63C01">
        <w:rPr>
          <w:rFonts w:ascii="Arial" w:hAnsi="Arial" w:cs="Arial"/>
          <w:shd w:val="clear" w:color="auto" w:fill="FFFFFF"/>
        </w:rPr>
        <w:t>Siarter</w:t>
      </w:r>
      <w:proofErr w:type="spellEnd"/>
      <w:r w:rsidRPr="00F63C01">
        <w:rPr>
          <w:rFonts w:ascii="Arial" w:hAnsi="Arial" w:cs="Arial"/>
          <w:shd w:val="clear" w:color="auto" w:fill="FFFFFF"/>
        </w:rPr>
        <w:t xml:space="preserve"> Iaith: National Framework. Available at: </w:t>
      </w:r>
      <w:hyperlink r:id="rId13" w:history="1">
        <w:r w:rsidRPr="00F63C01">
          <w:rPr>
            <w:rStyle w:val="Hyperlink"/>
            <w:rFonts w:ascii="Arial" w:hAnsi="Arial" w:cs="Arial"/>
            <w:color w:val="auto"/>
            <w:shd w:val="clear" w:color="auto" w:fill="FFFFFF"/>
          </w:rPr>
          <w:t>https://hwb.gov.wales/api/storage/075c1fa4-4f3b-452f-9656-70abe3779804/48543_siarter_e_merged.pdf</w:t>
        </w:r>
      </w:hyperlink>
    </w:p>
    <w:p w14:paraId="0551F325" w14:textId="77777777" w:rsidR="00E955F9" w:rsidRPr="00F63C01" w:rsidRDefault="00E955F9" w:rsidP="00E955F9">
      <w:pPr>
        <w:spacing w:line="360" w:lineRule="auto"/>
        <w:rPr>
          <w:rFonts w:ascii="Arial" w:hAnsi="Arial" w:cs="Arial"/>
        </w:rPr>
      </w:pPr>
    </w:p>
    <w:p w14:paraId="1A0D15A7" w14:textId="77777777" w:rsidR="00E955F9" w:rsidRPr="00F63C01" w:rsidRDefault="00E955F9" w:rsidP="00186D6A">
      <w:pPr>
        <w:spacing w:line="360" w:lineRule="auto"/>
        <w:ind w:left="720" w:hanging="720"/>
        <w:rPr>
          <w:rFonts w:ascii="Arial" w:hAnsi="Arial" w:cs="Arial"/>
          <w:shd w:val="clear" w:color="auto" w:fill="FFFFFF"/>
        </w:rPr>
      </w:pPr>
      <w:r w:rsidRPr="00F63C01">
        <w:rPr>
          <w:rFonts w:ascii="Arial" w:hAnsi="Arial" w:cs="Arial"/>
          <w:shd w:val="clear" w:color="auto" w:fill="FFFFFF"/>
        </w:rPr>
        <w:t xml:space="preserve">Welsh Government (2023b). Cymraeg 2050: Welsh language strategy action plan 2023 to 2024. Available at: </w:t>
      </w:r>
      <w:hyperlink r:id="rId14" w:history="1">
        <w:r w:rsidRPr="00F63C01">
          <w:rPr>
            <w:rStyle w:val="Hyperlink"/>
            <w:rFonts w:ascii="Arial" w:hAnsi="Arial" w:cs="Arial"/>
            <w:color w:val="auto"/>
            <w:shd w:val="clear" w:color="auto" w:fill="FFFFFF"/>
          </w:rPr>
          <w:t>https://www.gov.wales/sites/default/files/pdf-versions/2023/3/5/1679646843/cymraeg-2050-welsh-language-strategy-action-plan-2023-2024.pdf</w:t>
        </w:r>
      </w:hyperlink>
    </w:p>
    <w:p w14:paraId="3DA1A8E2" w14:textId="4C0CEF06" w:rsidR="00142AD0" w:rsidRPr="00142AD0" w:rsidRDefault="00142AD0" w:rsidP="00142AD0">
      <w:pPr>
        <w:rPr>
          <w:rFonts w:ascii="Arial" w:hAnsi="Arial" w:cs="Arial"/>
        </w:rPr>
      </w:pPr>
    </w:p>
    <w:sectPr w:rsidR="00142AD0" w:rsidRPr="00142AD0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991BF6" w14:textId="77777777" w:rsidR="00413232" w:rsidRDefault="00413232" w:rsidP="00E611D9">
      <w:pPr>
        <w:spacing w:after="0" w:line="240" w:lineRule="auto"/>
      </w:pPr>
      <w:r>
        <w:separator/>
      </w:r>
    </w:p>
  </w:endnote>
  <w:endnote w:type="continuationSeparator" w:id="0">
    <w:p w14:paraId="2FD60614" w14:textId="77777777" w:rsidR="00413232" w:rsidRDefault="0041323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C7405FC" w14:textId="77777777" w:rsidR="00413232" w:rsidRDefault="00413232" w:rsidP="00E611D9">
      <w:pPr>
        <w:spacing w:after="0" w:line="240" w:lineRule="auto"/>
      </w:pPr>
      <w:r>
        <w:separator/>
      </w:r>
    </w:p>
  </w:footnote>
  <w:footnote w:type="continuationSeparator" w:id="0">
    <w:p w14:paraId="0A7E732A" w14:textId="77777777" w:rsidR="00413232" w:rsidRDefault="0041323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47E5D3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75BE3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1EE50D8E" w:rsidR="00E611D9" w:rsidRPr="00E611D9" w:rsidRDefault="00E611D9" w:rsidP="00675BE3">
          <w:pPr>
            <w:pStyle w:val="Header"/>
            <w:jc w:val="center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Student Number: </w:t>
          </w:r>
          <w:r w:rsidR="00675BE3">
            <w:rPr>
              <w:rFonts w:ascii="Arial" w:hAnsi="Arial" w:cs="Arial"/>
            </w:rPr>
            <w:t>2307259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0A4D"/>
    <w:rsid w:val="00044331"/>
    <w:rsid w:val="00087FFD"/>
    <w:rsid w:val="000C3CBC"/>
    <w:rsid w:val="000D35C2"/>
    <w:rsid w:val="001250CB"/>
    <w:rsid w:val="00142AD0"/>
    <w:rsid w:val="00142D06"/>
    <w:rsid w:val="00186D6A"/>
    <w:rsid w:val="001D2CF5"/>
    <w:rsid w:val="002229F0"/>
    <w:rsid w:val="002A3A22"/>
    <w:rsid w:val="002C7831"/>
    <w:rsid w:val="00331D6E"/>
    <w:rsid w:val="00347EF5"/>
    <w:rsid w:val="0039664B"/>
    <w:rsid w:val="00397B2B"/>
    <w:rsid w:val="003B567F"/>
    <w:rsid w:val="003E55AE"/>
    <w:rsid w:val="00413232"/>
    <w:rsid w:val="00433F17"/>
    <w:rsid w:val="004F6B55"/>
    <w:rsid w:val="00572576"/>
    <w:rsid w:val="005956FB"/>
    <w:rsid w:val="005B6845"/>
    <w:rsid w:val="005C439F"/>
    <w:rsid w:val="005E210E"/>
    <w:rsid w:val="006419C3"/>
    <w:rsid w:val="00652217"/>
    <w:rsid w:val="00656ABB"/>
    <w:rsid w:val="00675BE3"/>
    <w:rsid w:val="00691A46"/>
    <w:rsid w:val="006B5861"/>
    <w:rsid w:val="007436DB"/>
    <w:rsid w:val="00747AC9"/>
    <w:rsid w:val="007940EF"/>
    <w:rsid w:val="007F7D87"/>
    <w:rsid w:val="00817F7A"/>
    <w:rsid w:val="0084403A"/>
    <w:rsid w:val="00877A8E"/>
    <w:rsid w:val="008A3BF2"/>
    <w:rsid w:val="008B657F"/>
    <w:rsid w:val="008E4727"/>
    <w:rsid w:val="00924D33"/>
    <w:rsid w:val="00956AAC"/>
    <w:rsid w:val="00957D08"/>
    <w:rsid w:val="00970D46"/>
    <w:rsid w:val="009A0ECE"/>
    <w:rsid w:val="009A1C83"/>
    <w:rsid w:val="009B47AE"/>
    <w:rsid w:val="00A44D37"/>
    <w:rsid w:val="00AB1725"/>
    <w:rsid w:val="00AD4EBD"/>
    <w:rsid w:val="00B67895"/>
    <w:rsid w:val="00BC651E"/>
    <w:rsid w:val="00C10E89"/>
    <w:rsid w:val="00C3165A"/>
    <w:rsid w:val="00C90BB4"/>
    <w:rsid w:val="00CD1240"/>
    <w:rsid w:val="00CE27F8"/>
    <w:rsid w:val="00E3542B"/>
    <w:rsid w:val="00E611D9"/>
    <w:rsid w:val="00E955F9"/>
    <w:rsid w:val="00EB1B47"/>
    <w:rsid w:val="00F63C01"/>
    <w:rsid w:val="00F81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F81C9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165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7257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hwb.gov.wales/api/storage/075c1fa4-4f3b-452f-9656-70abe3779804/48543_siarter_e_merged.pdf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gov.wales/sites/default/files/publications/2021-03/black-asian-minority-ethnic-communities-contributions-cynefin-new-curriculum-working-group-final-report.pdf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gov.wales/sites/default/files/publications/2018-12/cymraeg-2050-welsh-language-strategy.pdf" TargetMode="Externa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hyperlink" Target="https://www.simplypsychology.org/bronfenbrenner.html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researchers-resources/publications/ethicalguidelines-for-educational-research-2018" TargetMode="External"/><Relationship Id="rId14" Type="http://schemas.openxmlformats.org/officeDocument/2006/relationships/hyperlink" Target="https://www.gov.wales/sites/default/files/pdf-versions/2023/3/5/1679646843/cymraeg-2050-welsh-language-strategy-action-plan-2023-2024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</TotalTime>
  <Pages>3</Pages>
  <Words>674</Words>
  <Characters>3842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Jazmin Gamble</cp:lastModifiedBy>
  <cp:revision>45</cp:revision>
  <dcterms:created xsi:type="dcterms:W3CDTF">2024-03-02T15:07:00Z</dcterms:created>
  <dcterms:modified xsi:type="dcterms:W3CDTF">2024-03-04T18:34:00Z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