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2A8D" w:rsidRDefault="004F2A8D" w:rsidP="004F2A8D">
      <w:pPr>
        <w:spacing w:line="360" w:lineRule="auto"/>
        <w:jc w:val="center"/>
        <w:rPr>
          <w:rFonts w:asciiTheme="minorHAnsi" w:hAnsiTheme="minorHAnsi"/>
          <w:b/>
          <w:color w:val="000000" w:themeColor="text1"/>
          <w:sz w:val="32"/>
          <w:szCs w:val="22"/>
          <w:u w:val="single"/>
        </w:rPr>
      </w:pPr>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Default="004F2A8D" w:rsidP="004F2A8D">
      <w:pPr>
        <w:spacing w:line="360" w:lineRule="auto"/>
        <w:jc w:val="center"/>
        <w:rPr>
          <w:rFonts w:asciiTheme="minorHAnsi" w:hAnsiTheme="minorHAnsi"/>
          <w:b/>
          <w:color w:val="000000" w:themeColor="text1"/>
          <w:sz w:val="32"/>
          <w:szCs w:val="22"/>
          <w:u w:val="single"/>
        </w:rPr>
      </w:pPr>
    </w:p>
    <w:p w:rsidR="001D2AD7" w:rsidRPr="004F2A8D" w:rsidRDefault="001D2AD7" w:rsidP="004F2A8D">
      <w:pPr>
        <w:spacing w:line="360" w:lineRule="auto"/>
        <w:jc w:val="center"/>
        <w:rPr>
          <w:rFonts w:asciiTheme="minorHAnsi" w:hAnsiTheme="minorHAnsi"/>
          <w:b/>
          <w:color w:val="000000" w:themeColor="text1"/>
          <w:sz w:val="32"/>
          <w:szCs w:val="22"/>
          <w:u w:val="single"/>
        </w:rPr>
      </w:pPr>
      <w:r w:rsidRPr="004F2A8D">
        <w:rPr>
          <w:rFonts w:asciiTheme="minorHAnsi" w:hAnsiTheme="minorHAnsi"/>
          <w:b/>
          <w:color w:val="000000" w:themeColor="text1"/>
          <w:sz w:val="32"/>
          <w:szCs w:val="22"/>
          <w:u w:val="single"/>
        </w:rPr>
        <w:t>“A critical evaluation and the identification of next teaching and learning steps focusing on a case study of an individual learner or a group of learners, based on an observed critical incident”.</w:t>
      </w:r>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Pr="004F2A8D" w:rsidRDefault="004F2A8D" w:rsidP="004F2A8D">
      <w:pPr>
        <w:spacing w:line="360" w:lineRule="auto"/>
        <w:jc w:val="center"/>
        <w:rPr>
          <w:rFonts w:asciiTheme="minorHAnsi" w:hAnsiTheme="minorHAnsi"/>
          <w:b/>
          <w:color w:val="000000" w:themeColor="text1"/>
          <w:sz w:val="32"/>
          <w:szCs w:val="22"/>
          <w:u w:val="single"/>
        </w:rPr>
      </w:pPr>
    </w:p>
    <w:p w:rsidR="004F2A8D" w:rsidRPr="004F2A8D" w:rsidRDefault="004F2A8D" w:rsidP="004F2A8D">
      <w:pPr>
        <w:spacing w:line="360" w:lineRule="auto"/>
        <w:jc w:val="center"/>
        <w:rPr>
          <w:rFonts w:asciiTheme="minorHAnsi" w:hAnsiTheme="minorHAnsi"/>
          <w:b/>
          <w:color w:val="000000" w:themeColor="text1"/>
          <w:sz w:val="32"/>
          <w:szCs w:val="22"/>
          <w:u w:val="single"/>
        </w:rPr>
      </w:pPr>
      <w:r w:rsidRPr="004F2A8D">
        <w:rPr>
          <w:rFonts w:asciiTheme="minorHAnsi" w:hAnsiTheme="minorHAnsi"/>
          <w:b/>
          <w:color w:val="000000" w:themeColor="text1"/>
          <w:sz w:val="32"/>
          <w:szCs w:val="22"/>
          <w:u w:val="single"/>
        </w:rPr>
        <w:t>Rhys Vic Price</w:t>
      </w:r>
    </w:p>
    <w:p w:rsidR="004F2A8D" w:rsidRDefault="004F2A8D" w:rsidP="004F2A8D">
      <w:pPr>
        <w:spacing w:line="360" w:lineRule="auto"/>
        <w:jc w:val="center"/>
        <w:rPr>
          <w:rFonts w:asciiTheme="minorHAnsi" w:hAnsiTheme="minorHAnsi"/>
          <w:b/>
          <w:color w:val="000000" w:themeColor="text1"/>
          <w:sz w:val="32"/>
          <w:szCs w:val="22"/>
          <w:u w:val="single"/>
        </w:rPr>
      </w:pPr>
      <w:hyperlink r:id="rId8" w:history="1">
        <w:r w:rsidRPr="001059A6">
          <w:rPr>
            <w:rStyle w:val="Hyperlink"/>
            <w:rFonts w:asciiTheme="minorHAnsi" w:hAnsiTheme="minorHAnsi"/>
            <w:b/>
            <w:sz w:val="32"/>
            <w:szCs w:val="22"/>
          </w:rPr>
          <w:t>1900523@student.uwtsd.ac.uk</w:t>
        </w:r>
      </w:hyperlink>
      <w:bookmarkStart w:id="0" w:name="_GoBack"/>
      <w:bookmarkEnd w:id="0"/>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Default="004F2A8D" w:rsidP="004F2A8D">
      <w:pPr>
        <w:spacing w:line="360" w:lineRule="auto"/>
        <w:jc w:val="center"/>
        <w:rPr>
          <w:rFonts w:asciiTheme="minorHAnsi" w:hAnsiTheme="minorHAnsi"/>
          <w:b/>
          <w:color w:val="000000" w:themeColor="text1"/>
          <w:sz w:val="32"/>
          <w:szCs w:val="22"/>
          <w:u w:val="single"/>
        </w:rPr>
      </w:pPr>
    </w:p>
    <w:p w:rsidR="004F2A8D" w:rsidRPr="004F2A8D" w:rsidRDefault="004F2A8D" w:rsidP="004F2A8D">
      <w:pPr>
        <w:spacing w:line="360" w:lineRule="auto"/>
        <w:jc w:val="center"/>
        <w:rPr>
          <w:rFonts w:asciiTheme="minorHAnsi" w:hAnsiTheme="minorHAnsi"/>
          <w:b/>
          <w:color w:val="000000" w:themeColor="text1"/>
          <w:sz w:val="32"/>
          <w:szCs w:val="22"/>
          <w:u w:val="single"/>
        </w:rPr>
      </w:pPr>
    </w:p>
    <w:p w:rsidR="004F2A8D" w:rsidRPr="004F2A8D" w:rsidRDefault="004F2A8D" w:rsidP="004F2A8D">
      <w:pPr>
        <w:spacing w:line="360" w:lineRule="auto"/>
        <w:jc w:val="center"/>
        <w:rPr>
          <w:rFonts w:asciiTheme="minorHAnsi" w:hAnsiTheme="minorHAnsi"/>
          <w:b/>
          <w:color w:val="000000" w:themeColor="text1"/>
          <w:sz w:val="32"/>
          <w:szCs w:val="22"/>
          <w:u w:val="single"/>
        </w:rPr>
      </w:pPr>
      <w:r>
        <w:rPr>
          <w:rFonts w:asciiTheme="minorHAnsi" w:hAnsiTheme="minorHAnsi"/>
          <w:b/>
          <w:color w:val="000000" w:themeColor="text1"/>
          <w:sz w:val="32"/>
          <w:szCs w:val="22"/>
          <w:u w:val="single"/>
        </w:rPr>
        <w:t>ECAD</w:t>
      </w:r>
      <w:r w:rsidRPr="004F2A8D">
        <w:rPr>
          <w:rFonts w:asciiTheme="minorHAnsi" w:hAnsiTheme="minorHAnsi"/>
          <w:b/>
          <w:color w:val="000000" w:themeColor="text1"/>
          <w:sz w:val="32"/>
          <w:szCs w:val="22"/>
          <w:u w:val="single"/>
        </w:rPr>
        <w:t>6007</w:t>
      </w:r>
    </w:p>
    <w:p w:rsidR="001D2AD7" w:rsidRDefault="001D2AD7"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Pr="001D2AD7" w:rsidRDefault="004F2A8D" w:rsidP="001D2AD7">
      <w:pPr>
        <w:spacing w:line="360" w:lineRule="auto"/>
        <w:rPr>
          <w:rFonts w:asciiTheme="minorHAnsi" w:hAnsiTheme="minorHAnsi"/>
          <w:color w:val="000000" w:themeColor="text1"/>
          <w:sz w:val="22"/>
          <w:szCs w:val="22"/>
        </w:rPr>
      </w:pPr>
    </w:p>
    <w:sdt>
      <w:sdtPr>
        <w:id w:val="1175764062"/>
        <w:docPartObj>
          <w:docPartGallery w:val="Table of Contents"/>
          <w:docPartUnique/>
        </w:docPartObj>
      </w:sdtPr>
      <w:sdtEndPr>
        <w:rPr>
          <w:rFonts w:ascii="Times New Roman" w:eastAsia="Times New Roman" w:hAnsi="Times New Roman" w:cs="Times New Roman"/>
          <w:noProof/>
          <w:color w:val="auto"/>
          <w:sz w:val="24"/>
          <w:szCs w:val="24"/>
          <w:lang w:val="en-GB"/>
        </w:rPr>
      </w:sdtEndPr>
      <w:sdtContent>
        <w:p w:rsidR="004F2A8D" w:rsidRDefault="004F2A8D">
          <w:pPr>
            <w:pStyle w:val="TOCHeading"/>
          </w:pPr>
          <w:r>
            <w:t>Table of Contents</w:t>
          </w:r>
        </w:p>
        <w:p w:rsidR="004F2A8D" w:rsidRDefault="004F2A8D">
          <w:pPr>
            <w:pStyle w:val="TOC1"/>
            <w:tabs>
              <w:tab w:val="right" w:leader="dot" w:pos="9010"/>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57027519" w:history="1">
            <w:r w:rsidRPr="00DE63B0">
              <w:rPr>
                <w:rStyle w:val="Hyperlink"/>
                <w:noProof/>
              </w:rPr>
              <w:t>Introduction</w:t>
            </w:r>
            <w:r>
              <w:rPr>
                <w:noProof/>
                <w:webHidden/>
              </w:rPr>
              <w:tab/>
            </w:r>
            <w:r>
              <w:rPr>
                <w:noProof/>
                <w:webHidden/>
              </w:rPr>
              <w:fldChar w:fldCharType="begin"/>
            </w:r>
            <w:r>
              <w:rPr>
                <w:noProof/>
                <w:webHidden/>
              </w:rPr>
              <w:instrText xml:space="preserve"> PAGEREF _Toc57027519 \h </w:instrText>
            </w:r>
            <w:r>
              <w:rPr>
                <w:noProof/>
                <w:webHidden/>
              </w:rPr>
            </w:r>
            <w:r>
              <w:rPr>
                <w:noProof/>
                <w:webHidden/>
              </w:rPr>
              <w:fldChar w:fldCharType="separate"/>
            </w:r>
            <w:r>
              <w:rPr>
                <w:noProof/>
                <w:webHidden/>
              </w:rPr>
              <w:t>2</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0" w:history="1">
            <w:r w:rsidRPr="00DE63B0">
              <w:rPr>
                <w:rStyle w:val="Hyperlink"/>
                <w:noProof/>
              </w:rPr>
              <w:t>Context</w:t>
            </w:r>
            <w:r>
              <w:rPr>
                <w:noProof/>
                <w:webHidden/>
              </w:rPr>
              <w:tab/>
            </w:r>
            <w:r>
              <w:rPr>
                <w:noProof/>
                <w:webHidden/>
              </w:rPr>
              <w:fldChar w:fldCharType="begin"/>
            </w:r>
            <w:r>
              <w:rPr>
                <w:noProof/>
                <w:webHidden/>
              </w:rPr>
              <w:instrText xml:space="preserve"> PAGEREF _Toc57027520 \h </w:instrText>
            </w:r>
            <w:r>
              <w:rPr>
                <w:noProof/>
                <w:webHidden/>
              </w:rPr>
            </w:r>
            <w:r>
              <w:rPr>
                <w:noProof/>
                <w:webHidden/>
              </w:rPr>
              <w:fldChar w:fldCharType="separate"/>
            </w:r>
            <w:r>
              <w:rPr>
                <w:noProof/>
                <w:webHidden/>
              </w:rPr>
              <w:t>2</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1" w:history="1">
            <w:r w:rsidRPr="00DE63B0">
              <w:rPr>
                <w:rStyle w:val="Hyperlink"/>
                <w:noProof/>
              </w:rPr>
              <w:t>Methodology</w:t>
            </w:r>
            <w:r>
              <w:rPr>
                <w:noProof/>
                <w:webHidden/>
              </w:rPr>
              <w:tab/>
            </w:r>
            <w:r>
              <w:rPr>
                <w:noProof/>
                <w:webHidden/>
              </w:rPr>
              <w:fldChar w:fldCharType="begin"/>
            </w:r>
            <w:r>
              <w:rPr>
                <w:noProof/>
                <w:webHidden/>
              </w:rPr>
              <w:instrText xml:space="preserve"> PAGEREF _Toc57027521 \h </w:instrText>
            </w:r>
            <w:r>
              <w:rPr>
                <w:noProof/>
                <w:webHidden/>
              </w:rPr>
            </w:r>
            <w:r>
              <w:rPr>
                <w:noProof/>
                <w:webHidden/>
              </w:rPr>
              <w:fldChar w:fldCharType="separate"/>
            </w:r>
            <w:r>
              <w:rPr>
                <w:noProof/>
                <w:webHidden/>
              </w:rPr>
              <w:t>3</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2" w:history="1">
            <w:r w:rsidRPr="00DE63B0">
              <w:rPr>
                <w:rStyle w:val="Hyperlink"/>
                <w:noProof/>
              </w:rPr>
              <w:t>Literature review</w:t>
            </w:r>
            <w:r>
              <w:rPr>
                <w:noProof/>
                <w:webHidden/>
              </w:rPr>
              <w:tab/>
            </w:r>
            <w:r>
              <w:rPr>
                <w:noProof/>
                <w:webHidden/>
              </w:rPr>
              <w:fldChar w:fldCharType="begin"/>
            </w:r>
            <w:r>
              <w:rPr>
                <w:noProof/>
                <w:webHidden/>
              </w:rPr>
              <w:instrText xml:space="preserve"> PAGEREF _Toc57027522 \h </w:instrText>
            </w:r>
            <w:r>
              <w:rPr>
                <w:noProof/>
                <w:webHidden/>
              </w:rPr>
            </w:r>
            <w:r>
              <w:rPr>
                <w:noProof/>
                <w:webHidden/>
              </w:rPr>
              <w:fldChar w:fldCharType="separate"/>
            </w:r>
            <w:r>
              <w:rPr>
                <w:noProof/>
                <w:webHidden/>
              </w:rPr>
              <w:t>6</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3" w:history="1">
            <w:r w:rsidRPr="00DE63B0">
              <w:rPr>
                <w:rStyle w:val="Hyperlink"/>
                <w:noProof/>
              </w:rPr>
              <w:t>Reflection</w:t>
            </w:r>
            <w:r>
              <w:rPr>
                <w:noProof/>
                <w:webHidden/>
              </w:rPr>
              <w:tab/>
            </w:r>
            <w:r>
              <w:rPr>
                <w:noProof/>
                <w:webHidden/>
              </w:rPr>
              <w:fldChar w:fldCharType="begin"/>
            </w:r>
            <w:r>
              <w:rPr>
                <w:noProof/>
                <w:webHidden/>
              </w:rPr>
              <w:instrText xml:space="preserve"> PAGEREF _Toc57027523 \h </w:instrText>
            </w:r>
            <w:r>
              <w:rPr>
                <w:noProof/>
                <w:webHidden/>
              </w:rPr>
            </w:r>
            <w:r>
              <w:rPr>
                <w:noProof/>
                <w:webHidden/>
              </w:rPr>
              <w:fldChar w:fldCharType="separate"/>
            </w:r>
            <w:r>
              <w:rPr>
                <w:noProof/>
                <w:webHidden/>
              </w:rPr>
              <w:t>9</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4" w:history="1">
            <w:r w:rsidRPr="00DE63B0">
              <w:rPr>
                <w:rStyle w:val="Hyperlink"/>
                <w:noProof/>
              </w:rPr>
              <w:t>Conclusion</w:t>
            </w:r>
            <w:r>
              <w:rPr>
                <w:noProof/>
                <w:webHidden/>
              </w:rPr>
              <w:tab/>
            </w:r>
            <w:r>
              <w:rPr>
                <w:noProof/>
                <w:webHidden/>
              </w:rPr>
              <w:fldChar w:fldCharType="begin"/>
            </w:r>
            <w:r>
              <w:rPr>
                <w:noProof/>
                <w:webHidden/>
              </w:rPr>
              <w:instrText xml:space="preserve"> PAGEREF _Toc57027524 \h </w:instrText>
            </w:r>
            <w:r>
              <w:rPr>
                <w:noProof/>
                <w:webHidden/>
              </w:rPr>
            </w:r>
            <w:r>
              <w:rPr>
                <w:noProof/>
                <w:webHidden/>
              </w:rPr>
              <w:fldChar w:fldCharType="separate"/>
            </w:r>
            <w:r>
              <w:rPr>
                <w:noProof/>
                <w:webHidden/>
              </w:rPr>
              <w:t>11</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5" w:history="1">
            <w:r w:rsidRPr="00DE63B0">
              <w:rPr>
                <w:rStyle w:val="Hyperlink"/>
                <w:noProof/>
              </w:rPr>
              <w:t>Reference list</w:t>
            </w:r>
            <w:r>
              <w:rPr>
                <w:noProof/>
                <w:webHidden/>
              </w:rPr>
              <w:tab/>
            </w:r>
            <w:r>
              <w:rPr>
                <w:noProof/>
                <w:webHidden/>
              </w:rPr>
              <w:fldChar w:fldCharType="begin"/>
            </w:r>
            <w:r>
              <w:rPr>
                <w:noProof/>
                <w:webHidden/>
              </w:rPr>
              <w:instrText xml:space="preserve"> PAGEREF _Toc57027525 \h </w:instrText>
            </w:r>
            <w:r>
              <w:rPr>
                <w:noProof/>
                <w:webHidden/>
              </w:rPr>
            </w:r>
            <w:r>
              <w:rPr>
                <w:noProof/>
                <w:webHidden/>
              </w:rPr>
              <w:fldChar w:fldCharType="separate"/>
            </w:r>
            <w:r>
              <w:rPr>
                <w:noProof/>
                <w:webHidden/>
              </w:rPr>
              <w:t>12</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6" w:history="1">
            <w:r w:rsidRPr="00DE63B0">
              <w:rPr>
                <w:rStyle w:val="Hyperlink"/>
                <w:rFonts w:ascii="Trebuchet MS" w:hAnsi="Trebuchet MS"/>
                <w:noProof/>
              </w:rPr>
              <w:t>Appendices 1</w:t>
            </w:r>
            <w:r>
              <w:rPr>
                <w:noProof/>
                <w:webHidden/>
              </w:rPr>
              <w:tab/>
            </w:r>
            <w:r>
              <w:rPr>
                <w:noProof/>
                <w:webHidden/>
              </w:rPr>
              <w:fldChar w:fldCharType="begin"/>
            </w:r>
            <w:r>
              <w:rPr>
                <w:noProof/>
                <w:webHidden/>
              </w:rPr>
              <w:instrText xml:space="preserve"> PAGEREF _Toc57027526 \h </w:instrText>
            </w:r>
            <w:r>
              <w:rPr>
                <w:noProof/>
                <w:webHidden/>
              </w:rPr>
            </w:r>
            <w:r>
              <w:rPr>
                <w:noProof/>
                <w:webHidden/>
              </w:rPr>
              <w:fldChar w:fldCharType="separate"/>
            </w:r>
            <w:r>
              <w:rPr>
                <w:noProof/>
                <w:webHidden/>
              </w:rPr>
              <w:t>19</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7" w:history="1">
            <w:r w:rsidRPr="00DE63B0">
              <w:rPr>
                <w:rStyle w:val="Hyperlink"/>
                <w:noProof/>
              </w:rPr>
              <w:t>Appendices 2</w:t>
            </w:r>
            <w:r>
              <w:rPr>
                <w:noProof/>
                <w:webHidden/>
              </w:rPr>
              <w:tab/>
            </w:r>
            <w:r>
              <w:rPr>
                <w:noProof/>
                <w:webHidden/>
              </w:rPr>
              <w:fldChar w:fldCharType="begin"/>
            </w:r>
            <w:r>
              <w:rPr>
                <w:noProof/>
                <w:webHidden/>
              </w:rPr>
              <w:instrText xml:space="preserve"> PAGEREF _Toc57027527 \h </w:instrText>
            </w:r>
            <w:r>
              <w:rPr>
                <w:noProof/>
                <w:webHidden/>
              </w:rPr>
            </w:r>
            <w:r>
              <w:rPr>
                <w:noProof/>
                <w:webHidden/>
              </w:rPr>
              <w:fldChar w:fldCharType="separate"/>
            </w:r>
            <w:r>
              <w:rPr>
                <w:noProof/>
                <w:webHidden/>
              </w:rPr>
              <w:t>24</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8" w:history="1">
            <w:r w:rsidRPr="00DE63B0">
              <w:rPr>
                <w:rStyle w:val="Hyperlink"/>
                <w:rFonts w:ascii="Trebuchet MS" w:hAnsi="Trebuchet MS"/>
                <w:noProof/>
              </w:rPr>
              <w:t>Appendices 3</w:t>
            </w:r>
            <w:r>
              <w:rPr>
                <w:noProof/>
                <w:webHidden/>
              </w:rPr>
              <w:tab/>
            </w:r>
            <w:r>
              <w:rPr>
                <w:noProof/>
                <w:webHidden/>
              </w:rPr>
              <w:fldChar w:fldCharType="begin"/>
            </w:r>
            <w:r>
              <w:rPr>
                <w:noProof/>
                <w:webHidden/>
              </w:rPr>
              <w:instrText xml:space="preserve"> PAGEREF _Toc57027528 \h </w:instrText>
            </w:r>
            <w:r>
              <w:rPr>
                <w:noProof/>
                <w:webHidden/>
              </w:rPr>
            </w:r>
            <w:r>
              <w:rPr>
                <w:noProof/>
                <w:webHidden/>
              </w:rPr>
              <w:fldChar w:fldCharType="separate"/>
            </w:r>
            <w:r>
              <w:rPr>
                <w:noProof/>
                <w:webHidden/>
              </w:rPr>
              <w:t>28</w:t>
            </w:r>
            <w:r>
              <w:rPr>
                <w:noProof/>
                <w:webHidden/>
              </w:rPr>
              <w:fldChar w:fldCharType="end"/>
            </w:r>
          </w:hyperlink>
        </w:p>
        <w:p w:rsidR="004F2A8D" w:rsidRDefault="004F2A8D">
          <w:pPr>
            <w:pStyle w:val="TOC1"/>
            <w:tabs>
              <w:tab w:val="right" w:leader="dot" w:pos="9010"/>
            </w:tabs>
            <w:rPr>
              <w:rFonts w:eastAsiaTheme="minorEastAsia" w:cstheme="minorBidi"/>
              <w:b w:val="0"/>
              <w:bCs w:val="0"/>
              <w:i w:val="0"/>
              <w:iCs w:val="0"/>
              <w:noProof/>
            </w:rPr>
          </w:pPr>
          <w:hyperlink w:anchor="_Toc57027529" w:history="1">
            <w:r w:rsidRPr="00DE63B0">
              <w:rPr>
                <w:rStyle w:val="Hyperlink"/>
                <w:noProof/>
              </w:rPr>
              <w:t>Appendices 4</w:t>
            </w:r>
            <w:r>
              <w:rPr>
                <w:noProof/>
                <w:webHidden/>
              </w:rPr>
              <w:tab/>
            </w:r>
            <w:r>
              <w:rPr>
                <w:noProof/>
                <w:webHidden/>
              </w:rPr>
              <w:fldChar w:fldCharType="begin"/>
            </w:r>
            <w:r>
              <w:rPr>
                <w:noProof/>
                <w:webHidden/>
              </w:rPr>
              <w:instrText xml:space="preserve"> PAGEREF _Toc57027529 \h </w:instrText>
            </w:r>
            <w:r>
              <w:rPr>
                <w:noProof/>
                <w:webHidden/>
              </w:rPr>
            </w:r>
            <w:r>
              <w:rPr>
                <w:noProof/>
                <w:webHidden/>
              </w:rPr>
              <w:fldChar w:fldCharType="separate"/>
            </w:r>
            <w:r>
              <w:rPr>
                <w:noProof/>
                <w:webHidden/>
              </w:rPr>
              <w:t>32</w:t>
            </w:r>
            <w:r>
              <w:rPr>
                <w:noProof/>
                <w:webHidden/>
              </w:rPr>
              <w:fldChar w:fldCharType="end"/>
            </w:r>
          </w:hyperlink>
        </w:p>
        <w:p w:rsidR="004F2A8D" w:rsidRDefault="004F2A8D">
          <w:r>
            <w:rPr>
              <w:b/>
              <w:bCs/>
              <w:noProof/>
            </w:rPr>
            <w:fldChar w:fldCharType="end"/>
          </w:r>
        </w:p>
      </w:sdtContent>
    </w:sdt>
    <w:p w:rsidR="004F2A8D" w:rsidRDefault="004F2A8D" w:rsidP="004F2A8D">
      <w:pPr>
        <w:pStyle w:val="Heading1"/>
        <w:rPr>
          <w:rFonts w:asciiTheme="minorHAnsi" w:hAnsiTheme="minorHAnsi"/>
          <w:color w:val="000000" w:themeColor="text1"/>
          <w:sz w:val="22"/>
          <w:szCs w:val="22"/>
        </w:rPr>
      </w:pPr>
    </w:p>
    <w:p w:rsidR="004F2A8D" w:rsidRDefault="004F2A8D" w:rsidP="004F2A8D">
      <w:pPr>
        <w:pStyle w:val="Heading1"/>
        <w:rPr>
          <w:rFonts w:asciiTheme="minorHAnsi" w:hAnsiTheme="minorHAnsi"/>
          <w:color w:val="000000" w:themeColor="text1"/>
          <w:sz w:val="22"/>
          <w:szCs w:val="22"/>
        </w:rPr>
      </w:pPr>
      <w:bookmarkStart w:id="1" w:name="_Toc57027519"/>
      <w:r>
        <w:rPr>
          <w:rFonts w:asciiTheme="minorHAnsi" w:hAnsiTheme="minorHAnsi"/>
          <w:color w:val="000000" w:themeColor="text1"/>
          <w:sz w:val="22"/>
          <w:szCs w:val="22"/>
        </w:rPr>
        <w:t>Introduction</w:t>
      </w:r>
      <w:bookmarkEnd w:id="1"/>
    </w:p>
    <w:p w:rsidR="004F2A8D" w:rsidRDefault="004F2A8D" w:rsidP="001D2AD7">
      <w:pPr>
        <w:spacing w:line="360" w:lineRule="auto"/>
        <w:rPr>
          <w:rFonts w:asciiTheme="minorHAnsi" w:hAnsiTheme="minorHAnsi"/>
          <w:color w:val="000000" w:themeColor="text1"/>
          <w:sz w:val="22"/>
          <w:szCs w:val="22"/>
        </w:rPr>
      </w:pPr>
    </w:p>
    <w:p w:rsid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Critical incidents (CI) can be defined as “critical incidents are not ‘things’ which exist independently of an observer and are awaiting discovery” (Tripp, 2012, p.9) In support of this </w:t>
      </w:r>
      <w:proofErr w:type="spellStart"/>
      <w:r w:rsidRPr="001D2AD7">
        <w:rPr>
          <w:rFonts w:asciiTheme="minorHAnsi" w:hAnsiTheme="minorHAnsi"/>
          <w:color w:val="000000" w:themeColor="text1"/>
          <w:sz w:val="22"/>
          <w:szCs w:val="22"/>
        </w:rPr>
        <w:t>B</w:t>
      </w:r>
      <w:r w:rsidRPr="001D2AD7">
        <w:rPr>
          <w:rFonts w:asciiTheme="minorHAnsi" w:hAnsiTheme="minorHAnsi"/>
          <w:color w:val="000000" w:themeColor="text1"/>
          <w:sz w:val="22"/>
          <w:szCs w:val="22"/>
        </w:rPr>
        <w:t>r</w:t>
      </w:r>
      <w:r w:rsidRPr="001D2AD7">
        <w:rPr>
          <w:rFonts w:asciiTheme="minorHAnsi" w:hAnsiTheme="minorHAnsi"/>
          <w:color w:val="000000" w:themeColor="text1"/>
          <w:sz w:val="22"/>
          <w:szCs w:val="22"/>
        </w:rPr>
        <w:t>uster</w:t>
      </w:r>
      <w:proofErr w:type="spellEnd"/>
      <w:r w:rsidRPr="001D2AD7">
        <w:rPr>
          <w:rFonts w:asciiTheme="minorHAnsi" w:hAnsiTheme="minorHAnsi"/>
          <w:color w:val="000000" w:themeColor="text1"/>
          <w:sz w:val="22"/>
          <w:szCs w:val="22"/>
        </w:rPr>
        <w:t xml:space="preserve"> and Peterson (2012) explained that CI is a self-generated written narrative that has a social critique. According to Pi- Lan et al (2005) one of the major aspects of writing a CI is to observe a teacher's events in the classroom by examining their judgements and practices. Reflective practice requires using a CI framework which will assist in improving pedagogical practice in the future. This essay will critically evaluate an incident, this will be done by reflecting on a case study which was based on an observation, which will be used to identify steps to improve practice in the future. Teachers that can effectively target areas of improvement by reflecting critically on their practice will in turn improve their teaching and their ability to identify next teaching. (</w:t>
      </w:r>
      <w:proofErr w:type="spellStart"/>
      <w:r w:rsidRPr="001D2AD7">
        <w:rPr>
          <w:rFonts w:asciiTheme="minorHAnsi" w:hAnsiTheme="minorHAnsi"/>
          <w:color w:val="000000" w:themeColor="text1"/>
          <w:sz w:val="22"/>
          <w:szCs w:val="22"/>
        </w:rPr>
        <w:t>Chien</w:t>
      </w:r>
      <w:proofErr w:type="spellEnd"/>
      <w:r w:rsidRPr="001D2AD7">
        <w:rPr>
          <w:rFonts w:asciiTheme="minorHAnsi" w:hAnsiTheme="minorHAnsi"/>
          <w:color w:val="000000" w:themeColor="text1"/>
          <w:sz w:val="22"/>
          <w:szCs w:val="22"/>
        </w:rPr>
        <w:t>, 2015; Wellington, 2015)</w:t>
      </w:r>
      <w:r>
        <w:rPr>
          <w:rFonts w:asciiTheme="minorHAnsi" w:hAnsiTheme="minorHAnsi"/>
          <w:color w:val="000000" w:themeColor="text1"/>
          <w:sz w:val="22"/>
          <w:szCs w:val="22"/>
        </w:rPr>
        <w:t xml:space="preserve"> </w:t>
      </w:r>
      <w:r w:rsidRPr="001D2AD7">
        <w:rPr>
          <w:rFonts w:asciiTheme="minorHAnsi" w:hAnsiTheme="minorHAnsi"/>
          <w:color w:val="000000" w:themeColor="text1"/>
          <w:sz w:val="22"/>
          <w:szCs w:val="22"/>
        </w:rPr>
        <w:t xml:space="preserve">The CI which will be explored further throughout this essay is in </w:t>
      </w:r>
      <w:r w:rsidRPr="004F2A8D">
        <w:rPr>
          <w:rFonts w:asciiTheme="minorHAnsi" w:hAnsiTheme="minorHAnsi"/>
          <w:color w:val="000000" w:themeColor="text1"/>
          <w:sz w:val="22"/>
          <w:szCs w:val="22"/>
        </w:rPr>
        <w:t>appendices (</w:t>
      </w:r>
      <w:r w:rsidR="004F2A8D" w:rsidRPr="004F2A8D">
        <w:rPr>
          <w:rFonts w:asciiTheme="minorHAnsi" w:hAnsiTheme="minorHAnsi"/>
          <w:color w:val="000000" w:themeColor="text1"/>
          <w:sz w:val="22"/>
          <w:szCs w:val="22"/>
        </w:rPr>
        <w:t>1)</w:t>
      </w:r>
    </w:p>
    <w:p w:rsidR="004F2A8D" w:rsidRDefault="004F2A8D" w:rsidP="001D2AD7">
      <w:pPr>
        <w:spacing w:line="360" w:lineRule="auto"/>
        <w:rPr>
          <w:rFonts w:asciiTheme="minorHAnsi" w:hAnsiTheme="minorHAnsi"/>
          <w:color w:val="000000" w:themeColor="text1"/>
          <w:sz w:val="22"/>
          <w:szCs w:val="22"/>
        </w:rPr>
      </w:pPr>
    </w:p>
    <w:p w:rsidR="004F2A8D" w:rsidRPr="001D2AD7" w:rsidRDefault="004F2A8D" w:rsidP="004F2A8D">
      <w:pPr>
        <w:pStyle w:val="Heading1"/>
        <w:rPr>
          <w:rFonts w:asciiTheme="minorHAnsi" w:hAnsiTheme="minorHAnsi"/>
          <w:color w:val="000000" w:themeColor="text1"/>
          <w:sz w:val="22"/>
          <w:szCs w:val="22"/>
        </w:rPr>
      </w:pPr>
      <w:bookmarkStart w:id="2" w:name="_Toc57027520"/>
      <w:r>
        <w:rPr>
          <w:rFonts w:asciiTheme="minorHAnsi" w:hAnsiTheme="minorHAnsi"/>
          <w:color w:val="000000" w:themeColor="text1"/>
          <w:sz w:val="22"/>
          <w:szCs w:val="22"/>
        </w:rPr>
        <w:t>Context</w:t>
      </w:r>
      <w:bookmarkEnd w:id="2"/>
    </w:p>
    <w:p w:rsidR="001D2AD7" w:rsidRPr="001D2AD7" w:rsidRDefault="001D2AD7" w:rsidP="001D2AD7">
      <w:pPr>
        <w:spacing w:line="360" w:lineRule="auto"/>
        <w:rPr>
          <w:rFonts w:asciiTheme="minorHAnsi" w:hAnsiTheme="minorHAnsi"/>
          <w:color w:val="000000" w:themeColor="text1"/>
          <w:sz w:val="22"/>
          <w:szCs w:val="22"/>
        </w:rPr>
      </w:pPr>
    </w:p>
    <w:p w:rsid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The following section will outline both the school and the class context in line with BERA’s guidelines (BERA, 2018). Throughout the essay, anonymity will be ensured by referring to the school as School A. School A has 448 pupils learning at the school, from ages three to eleven (Welsh Government, 2019) and then an additional 60 pupils that attend the nursery on a part-time basis. (Estyn, 2019) </w:t>
      </w:r>
      <w:r w:rsidRPr="001D2AD7">
        <w:rPr>
          <w:rFonts w:asciiTheme="minorHAnsi" w:hAnsiTheme="minorHAnsi"/>
          <w:color w:val="000000" w:themeColor="text1"/>
          <w:sz w:val="22"/>
          <w:szCs w:val="22"/>
        </w:rPr>
        <w:lastRenderedPageBreak/>
        <w:t>School A is one of the leading pioneer schools within Wales that are working closely with other schools and the Welsh Government to implement and develop the new curriculum. (Estyn 2019) In Estyn’s report (2019) they found that School A has a total of 38% of pupils that receive free school meals (FSM), this is around 20% higher than the Welsh average of 19.9%. (Welsh Government, 2020b). Throughout Wales the rate of children in primary schools that are receiving FSM has increased as in 2019 there was 19.9% of children receiving FSM a pattern that suggests that the rate of children receiving FSM is increasing. (Welsh Government, 2019, 2020c) The entitlement for FSM is determined by income-related benefits so this shows that there is an increasing number of recipients of the support. (Department of Education, 2020) Within the school, 36% of pupils are highlighted as having Additional Learning Needs (ALN) (Estyn, 2019) which is 16% higher than the national average in Wales of 20%. (Welsh Government, 2020c) Estyn (2019) reported that almost all of the pupils attending School A come from British ethnic homes where English is the main language spoken, there are no pupils that speak Welsh at home. However, this report was conducted at the start of 2019 so there is a possibility the new intake of pupils could have increased these statistics. The school's performance is highly illustrious as it has the highest standard award from Estyn as a green school in relation to its performance (Welsh Government, 2019) with Estyn inviting School A to complete a case study in relation to the transition of a large number of pupils in the result of the local school closure for evidence of how well they have dealt with the merger of the two schools in the local area becoming one larger school. (Estyn, 2019)</w:t>
      </w:r>
    </w:p>
    <w:p w:rsidR="001D2AD7" w:rsidRPr="001D2AD7" w:rsidRDefault="001D2AD7" w:rsidP="001D2AD7">
      <w:pPr>
        <w:spacing w:line="360" w:lineRule="auto"/>
        <w:rPr>
          <w:rFonts w:asciiTheme="minorHAnsi" w:hAnsiTheme="minorHAnsi"/>
          <w:color w:val="000000" w:themeColor="text1"/>
          <w:sz w:val="22"/>
          <w:szCs w:val="22"/>
        </w:rPr>
      </w:pPr>
    </w:p>
    <w:p w:rsid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In my study I observed a year four class, the children in the class had an age range between eight and nine years old (</w:t>
      </w:r>
      <w:r w:rsidR="004F2A8D" w:rsidRPr="004F2A8D">
        <w:rPr>
          <w:rFonts w:asciiTheme="minorHAnsi" w:hAnsiTheme="minorHAnsi"/>
          <w:color w:val="000000" w:themeColor="text1"/>
          <w:sz w:val="22"/>
          <w:szCs w:val="22"/>
        </w:rPr>
        <w:t>Appendices 1</w:t>
      </w:r>
      <w:r w:rsidRPr="004F2A8D">
        <w:rPr>
          <w:rFonts w:asciiTheme="minorHAnsi" w:hAnsiTheme="minorHAnsi"/>
          <w:color w:val="000000" w:themeColor="text1"/>
          <w:sz w:val="22"/>
          <w:szCs w:val="22"/>
        </w:rPr>
        <w:t>).</w:t>
      </w:r>
      <w:r w:rsidRPr="001D2AD7">
        <w:rPr>
          <w:rFonts w:asciiTheme="minorHAnsi" w:hAnsiTheme="minorHAnsi"/>
          <w:color w:val="000000" w:themeColor="text1"/>
          <w:sz w:val="22"/>
          <w:szCs w:val="22"/>
        </w:rPr>
        <w:t xml:space="preserve"> The school has a considerate </w:t>
      </w:r>
      <w:proofErr w:type="gramStart"/>
      <w:r w:rsidRPr="001D2AD7">
        <w:rPr>
          <w:rFonts w:asciiTheme="minorHAnsi" w:hAnsiTheme="minorHAnsi"/>
          <w:color w:val="000000" w:themeColor="text1"/>
          <w:sz w:val="22"/>
          <w:szCs w:val="22"/>
        </w:rPr>
        <w:t>amount</w:t>
      </w:r>
      <w:proofErr w:type="gramEnd"/>
      <w:r w:rsidRPr="001D2AD7">
        <w:rPr>
          <w:rFonts w:asciiTheme="minorHAnsi" w:hAnsiTheme="minorHAnsi"/>
          <w:color w:val="000000" w:themeColor="text1"/>
          <w:sz w:val="22"/>
          <w:szCs w:val="22"/>
        </w:rPr>
        <w:t xml:space="preserve"> of pupils that each year group has two classes in each year group. I was introduced to the two year four classes out in the hallway of the ‘bubble’, however, I could not enter the one year four class due to coronavirus and issues surrounding that. The class which I observed had 32 pupils, two pupils absent, who were all sat at tables on chairs with no classroom assistant, just one teacher.</w:t>
      </w:r>
    </w:p>
    <w:p w:rsidR="004F2A8D" w:rsidRDefault="004F2A8D" w:rsidP="001D2AD7">
      <w:pPr>
        <w:spacing w:line="360" w:lineRule="auto"/>
        <w:rPr>
          <w:rFonts w:asciiTheme="minorHAnsi" w:hAnsiTheme="minorHAnsi"/>
          <w:color w:val="000000" w:themeColor="text1"/>
          <w:sz w:val="22"/>
          <w:szCs w:val="22"/>
        </w:rPr>
      </w:pPr>
    </w:p>
    <w:p w:rsidR="004F2A8D" w:rsidRPr="001D2AD7" w:rsidRDefault="004F2A8D" w:rsidP="004F2A8D">
      <w:pPr>
        <w:pStyle w:val="Heading1"/>
        <w:rPr>
          <w:rFonts w:asciiTheme="minorHAnsi" w:hAnsiTheme="minorHAnsi"/>
          <w:color w:val="000000" w:themeColor="text1"/>
          <w:sz w:val="22"/>
          <w:szCs w:val="22"/>
        </w:rPr>
      </w:pPr>
      <w:bookmarkStart w:id="3" w:name="_Toc57027521"/>
      <w:r>
        <w:rPr>
          <w:rFonts w:asciiTheme="minorHAnsi" w:hAnsiTheme="minorHAnsi"/>
          <w:color w:val="000000" w:themeColor="text1"/>
          <w:sz w:val="22"/>
          <w:szCs w:val="22"/>
        </w:rPr>
        <w:t>Methodology</w:t>
      </w:r>
      <w:bookmarkEnd w:id="3"/>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Throughout the following section, the methodology will be discussed, the methodology used is a case study. According to Bassey (1999) case studies are important in education as they can be conducted by practitioners, theorists, and policymakers who can inform on their findings. Bassey elaborates on case studies further by expressing how they can provide interesting aspects of an event, activity, institution, or programme in their natural context.  Yazan (2015) regarded case </w:t>
      </w:r>
      <w:r w:rsidRPr="001D2AD7">
        <w:rPr>
          <w:rFonts w:asciiTheme="minorHAnsi" w:hAnsiTheme="minorHAnsi"/>
          <w:color w:val="000000" w:themeColor="text1"/>
          <w:sz w:val="22"/>
          <w:szCs w:val="22"/>
        </w:rPr>
        <w:lastRenderedPageBreak/>
        <w:t xml:space="preserve">studies as one of the most used research methods under the qualitative research bracket in relation to its </w:t>
      </w:r>
      <w:proofErr w:type="spellStart"/>
      <w:r w:rsidRPr="001D2AD7">
        <w:rPr>
          <w:rFonts w:asciiTheme="minorHAnsi" w:hAnsiTheme="minorHAnsi"/>
          <w:color w:val="000000" w:themeColor="text1"/>
          <w:sz w:val="22"/>
          <w:szCs w:val="22"/>
        </w:rPr>
        <w:t>idio</w:t>
      </w:r>
      <w:proofErr w:type="spellEnd"/>
      <w:r w:rsidRPr="001D2AD7">
        <w:rPr>
          <w:rFonts w:asciiTheme="minorHAnsi" w:hAnsiTheme="minorHAnsi"/>
          <w:color w:val="000000" w:themeColor="text1"/>
          <w:sz w:val="22"/>
          <w:szCs w:val="22"/>
        </w:rPr>
        <w:t>-geographic characteristics. Bassey (1999) regarded that case studies provide trustworthy explanations and interpretations of events with high respect regarded to the participants. Case studies also look at gaining in-depth detail on real-life context. (Robson, 2002) Dyer elaborates on this further by regarding case studies as descriptive and detailed accounts with a specific focus. A strength of case studies is that they give explanatory accounts of reality which is illustrative to both the reader and the researcher. (Wellington, 2005) However, there are shortcomings of case studies, with the studies not being able to be replicated and the study has the possibility of not being generalisable, typical, or representative. (</w:t>
      </w:r>
      <w:proofErr w:type="spellStart"/>
      <w:r w:rsidRPr="001D2AD7">
        <w:rPr>
          <w:rFonts w:asciiTheme="minorHAnsi" w:hAnsiTheme="minorHAnsi"/>
          <w:color w:val="000000" w:themeColor="text1"/>
          <w:sz w:val="22"/>
          <w:szCs w:val="22"/>
        </w:rPr>
        <w:t>Krehl</w:t>
      </w:r>
      <w:proofErr w:type="spellEnd"/>
      <w:r w:rsidRPr="001D2AD7">
        <w:rPr>
          <w:rFonts w:asciiTheme="minorHAnsi" w:hAnsiTheme="minorHAnsi"/>
          <w:color w:val="000000" w:themeColor="text1"/>
          <w:sz w:val="22"/>
          <w:szCs w:val="22"/>
        </w:rPr>
        <w:t xml:space="preserve"> and </w:t>
      </w:r>
      <w:proofErr w:type="spellStart"/>
      <w:r w:rsidRPr="001D2AD7">
        <w:rPr>
          <w:rFonts w:asciiTheme="minorHAnsi" w:hAnsiTheme="minorHAnsi"/>
          <w:color w:val="000000" w:themeColor="text1"/>
          <w:sz w:val="22"/>
          <w:szCs w:val="22"/>
        </w:rPr>
        <w:t>Weck</w:t>
      </w:r>
      <w:proofErr w:type="spellEnd"/>
      <w:r w:rsidRPr="001D2AD7">
        <w:rPr>
          <w:rFonts w:asciiTheme="minorHAnsi" w:hAnsiTheme="minorHAnsi"/>
          <w:color w:val="000000" w:themeColor="text1"/>
          <w:sz w:val="22"/>
          <w:szCs w:val="22"/>
        </w:rPr>
        <w:t>, 2020) Shaughnessy et al. (2003) described how case studies lack control. Furthermore, Denscombe (2014) builds upon this by expressing the difficulties and drawbacks which come with case studies; gaining access to settings, relevant information, choosing information to include, and analysing and evaluating descriptions. However, case studies can be seen to provide information that would not be identifiable from any other research method. (Cohen, 2017)</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The case study which will be used is observation. Wellington (2015) expressed that observations offer a distinctive feature that allows the researcher first-hand experience to collect live data that is occurring in social situations within a natural environment. Clark et al (2009) described observations in more detail by expressing that the research has the potential to collect authentic and valid data that normally could not be accessed. Furthermore, it provides the researcher with rich contextual information from observing every detail of a case study. Flick (2011) suggested that observations are viewed upon five dimensions:  structured, unstructured; participant, non-¬ participant; settings. The method used in the study is non-participant observations where the researcher is a passive observer who does not get involved with the events which are occurring around them, they are silent, withdrawn, and like a part of the furniture. (Cohen, Manion and Morrison, 2000) Non-participant observation is the better method as it is more effective than using participant observation because it allows the researcher to be passive and the teacher does not have to get involved in any activities or with the participants, so behaviour will not be influenced. The observation is conducted in a classroom and school which they have no connection to so this allows the researcher to develop an unbiased view as they have not been in that classroom before. However, observations have been regarded as time-consuming, and that there is an issue with collecting the data and recording it, due to the time constraints and the speed of the event which is occurring the recording of the incident could lose some vital information. Participants in the environment are aware of the observer within the classroom so there is a possibility that their behaviour may change as a result, often resulting in </w:t>
      </w:r>
      <w:r w:rsidRPr="001D2AD7">
        <w:rPr>
          <w:rFonts w:asciiTheme="minorHAnsi" w:hAnsiTheme="minorHAnsi"/>
          <w:color w:val="000000" w:themeColor="text1"/>
          <w:sz w:val="22"/>
          <w:szCs w:val="22"/>
        </w:rPr>
        <w:lastRenderedPageBreak/>
        <w:t>the class being well-behaved as they believe someone is there to watch them, so might be less natural. (Cohen et al, 2011)</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 The CI technique which is going to be used to collect the behaviour of participants will be examined and analysed to justify a rationale of intervention to develop future practices. (Pi Lan et al, 2005) Gagne's observational model is a link to this as the nine-step model which is used to identify CI concentrates on the process of internal learning with a holistic view of teaching. (</w:t>
      </w:r>
      <w:proofErr w:type="spellStart"/>
      <w:r w:rsidRPr="001D2AD7">
        <w:rPr>
          <w:rFonts w:asciiTheme="minorHAnsi" w:hAnsiTheme="minorHAnsi"/>
          <w:color w:val="000000" w:themeColor="text1"/>
          <w:sz w:val="22"/>
          <w:szCs w:val="22"/>
        </w:rPr>
        <w:t>Khadjooi</w:t>
      </w:r>
      <w:proofErr w:type="spellEnd"/>
      <w:r w:rsidRPr="001D2AD7">
        <w:rPr>
          <w:rFonts w:asciiTheme="minorHAnsi" w:hAnsiTheme="minorHAnsi"/>
          <w:color w:val="000000" w:themeColor="text1"/>
          <w:sz w:val="22"/>
          <w:szCs w:val="22"/>
        </w:rPr>
        <w:t xml:space="preserve"> et al, 2011) The observational model helps in gaining an unbiased insight in to behaviour, pedagogy, and the environment of the classroom. (Gregory et al, 2015) The research validity increased due to gaining a true insight in to behaviours and the way lessons unfold in a new classroom and becoming a part of the furniture, gaining an insight of the class in the behaviour, the environment of the classroom, and pedagogy. (Watts, 2011) Even with observations providing a small snapshot of situations it is considered as a great use of assessment. (Gregory et al. 2015) The Welsh government expressed how it is a beneficial exploration in enhancing professional learning. (Welsh Assembly Government, 2008)</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In 2015 Donaldson outlined the four purposes of education within his successful futures review, the CI will be discussed in relation to it. (</w:t>
      </w:r>
      <w:r w:rsidR="004F2A8D">
        <w:rPr>
          <w:rFonts w:asciiTheme="minorHAnsi" w:hAnsiTheme="minorHAnsi"/>
          <w:color w:val="000000" w:themeColor="text1"/>
          <w:sz w:val="22"/>
          <w:szCs w:val="22"/>
        </w:rPr>
        <w:t>Appendices 1)</w:t>
      </w: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The CI that will be explored is the behaviour of the pupils within the classroom. The CI that will be looked at in greater detail occurred within a humanities lesson where the learners were collecting information and creating content for their ‘Space Project’, a continuous project over 12 weeks where they compile a portfolio of work in relation to ‘space’. The lesson included cross-curricular learning, with the learners given the option to follow different activities through independent learning and each of the learners generally used all of the areas of learning and experience (AOLE). The teacher activated the learner’s prior knowledge (APK) of their portfolio project by having a class brainstorm on what they knew about spaceships.</w:t>
      </w:r>
    </w:p>
    <w:p w:rsidR="001D2AD7" w:rsidRPr="001D2AD7" w:rsidRDefault="001D2AD7" w:rsidP="001D2AD7">
      <w:pPr>
        <w:spacing w:line="360" w:lineRule="auto"/>
        <w:rPr>
          <w:rFonts w:asciiTheme="minorHAnsi" w:hAnsiTheme="minorHAnsi"/>
          <w:color w:val="000000" w:themeColor="text1"/>
          <w:sz w:val="22"/>
          <w:szCs w:val="22"/>
        </w:rPr>
      </w:pPr>
    </w:p>
    <w:p w:rsid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Within the lesson, the teacher used Assessment for Learning (AFL) by implementing student self-assessment where students would give feedback to each other in relation to their chosen task each given a </w:t>
      </w:r>
      <w:proofErr w:type="gramStart"/>
      <w:r w:rsidRPr="001D2AD7">
        <w:rPr>
          <w:rFonts w:asciiTheme="minorHAnsi" w:hAnsiTheme="minorHAnsi"/>
          <w:color w:val="000000" w:themeColor="text1"/>
          <w:sz w:val="22"/>
          <w:szCs w:val="22"/>
        </w:rPr>
        <w:t>success criteria</w:t>
      </w:r>
      <w:proofErr w:type="gramEnd"/>
      <w:r w:rsidRPr="001D2AD7">
        <w:rPr>
          <w:rFonts w:asciiTheme="minorHAnsi" w:hAnsiTheme="minorHAnsi"/>
          <w:color w:val="000000" w:themeColor="text1"/>
          <w:sz w:val="22"/>
          <w:szCs w:val="22"/>
        </w:rPr>
        <w:t xml:space="preserve"> to follow when assess</w:t>
      </w:r>
      <w:r w:rsidR="004F2A8D">
        <w:rPr>
          <w:rFonts w:asciiTheme="minorHAnsi" w:hAnsiTheme="minorHAnsi"/>
          <w:color w:val="000000" w:themeColor="text1"/>
          <w:sz w:val="22"/>
          <w:szCs w:val="22"/>
        </w:rPr>
        <w:t>ing. The CI clearly linked with</w:t>
      </w:r>
      <w:r w:rsidRPr="001D2AD7">
        <w:rPr>
          <w:rFonts w:asciiTheme="minorHAnsi" w:hAnsiTheme="minorHAnsi"/>
          <w:color w:val="000000" w:themeColor="text1"/>
          <w:sz w:val="22"/>
          <w:szCs w:val="22"/>
        </w:rPr>
        <w:t xml:space="preserve"> Donaldson’s purposes of education, out of the four it linked mostly to “Ambitious, capable learners ready to learn throughout their lives” (Donaldson, 2015, p.29). The learners were able to identify in each other’s work what was successful and what needed improvement by following a </w:t>
      </w:r>
      <w:proofErr w:type="gramStart"/>
      <w:r w:rsidRPr="001D2AD7">
        <w:rPr>
          <w:rFonts w:asciiTheme="minorHAnsi" w:hAnsiTheme="minorHAnsi"/>
          <w:color w:val="000000" w:themeColor="text1"/>
          <w:sz w:val="22"/>
          <w:szCs w:val="22"/>
        </w:rPr>
        <w:t>success criteria</w:t>
      </w:r>
      <w:proofErr w:type="gramEnd"/>
      <w:r w:rsidRPr="001D2AD7">
        <w:rPr>
          <w:rFonts w:asciiTheme="minorHAnsi" w:hAnsiTheme="minorHAnsi"/>
          <w:color w:val="000000" w:themeColor="text1"/>
          <w:sz w:val="22"/>
          <w:szCs w:val="22"/>
        </w:rPr>
        <w:t xml:space="preserve">, in result learners develop their skills of critique which will ready them to become autonomous learners. (Jones,2012) </w:t>
      </w:r>
      <w:r w:rsidRPr="001D2AD7">
        <w:rPr>
          <w:rFonts w:asciiTheme="minorHAnsi" w:hAnsiTheme="minorHAnsi"/>
          <w:color w:val="000000" w:themeColor="text1"/>
          <w:sz w:val="22"/>
          <w:szCs w:val="22"/>
        </w:rPr>
        <w:lastRenderedPageBreak/>
        <w:t xml:space="preserve">However, in the classroom with multiple activities going on and learners in charge of their learning, there was little structure. Specifically, one learner was not engaging throughout the whole lesson becoming a distraction for others and in a </w:t>
      </w:r>
      <w:proofErr w:type="gramStart"/>
      <w:r w:rsidRPr="001D2AD7">
        <w:rPr>
          <w:rFonts w:asciiTheme="minorHAnsi" w:hAnsiTheme="minorHAnsi"/>
          <w:color w:val="000000" w:themeColor="text1"/>
          <w:sz w:val="22"/>
          <w:szCs w:val="22"/>
        </w:rPr>
        <w:t>result other learners</w:t>
      </w:r>
      <w:proofErr w:type="gramEnd"/>
      <w:r w:rsidRPr="001D2AD7">
        <w:rPr>
          <w:rFonts w:asciiTheme="minorHAnsi" w:hAnsiTheme="minorHAnsi"/>
          <w:color w:val="000000" w:themeColor="text1"/>
          <w:sz w:val="22"/>
          <w:szCs w:val="22"/>
        </w:rPr>
        <w:t xml:space="preserve"> not becoming fully engaged either due to their disruptive behaviour, shouting, tapping, arguing, and generally not listening to any instruction that was given to them. As the class was as large as it was with 32 pupils this a major barrier in itself with </w:t>
      </w:r>
      <w:proofErr w:type="spellStart"/>
      <w:r w:rsidRPr="001D2AD7">
        <w:rPr>
          <w:rFonts w:asciiTheme="minorHAnsi" w:hAnsiTheme="minorHAnsi"/>
          <w:color w:val="000000" w:themeColor="text1"/>
          <w:sz w:val="22"/>
          <w:szCs w:val="22"/>
        </w:rPr>
        <w:t>Almulla</w:t>
      </w:r>
      <w:proofErr w:type="spellEnd"/>
      <w:r w:rsidRPr="001D2AD7">
        <w:rPr>
          <w:rFonts w:asciiTheme="minorHAnsi" w:hAnsiTheme="minorHAnsi"/>
          <w:color w:val="000000" w:themeColor="text1"/>
          <w:sz w:val="22"/>
          <w:szCs w:val="22"/>
        </w:rPr>
        <w:t xml:space="preserve"> (2015) conduction a medium-scale study and found that teachers and their pupils work at their best when in a classroom of around 15-20 learners, this is where a large range of diverse pedagogical methods could be used. In a small-scale study of classroom management in relation to learners, attention was conducted and found that learners that are not engaged in lessons not only impact their learning but impacts the learning of other learners in the class. (Murat and Mustafa, 2020) The environment in the classroom is determined by the teacher's management of the classroom, if the environment is disrupted there will be increased factors that disrupt learning. (Emmer, </w:t>
      </w:r>
      <w:proofErr w:type="spellStart"/>
      <w:r w:rsidRPr="001D2AD7">
        <w:rPr>
          <w:rFonts w:asciiTheme="minorHAnsi" w:hAnsiTheme="minorHAnsi"/>
          <w:color w:val="000000" w:themeColor="text1"/>
          <w:sz w:val="22"/>
          <w:szCs w:val="22"/>
        </w:rPr>
        <w:t>Evertson</w:t>
      </w:r>
      <w:proofErr w:type="spellEnd"/>
      <w:r w:rsidRPr="001D2AD7">
        <w:rPr>
          <w:rFonts w:asciiTheme="minorHAnsi" w:hAnsiTheme="minorHAnsi"/>
          <w:color w:val="000000" w:themeColor="text1"/>
          <w:sz w:val="22"/>
          <w:szCs w:val="22"/>
        </w:rPr>
        <w:t xml:space="preserve"> &amp; Worsham, 2003).</w:t>
      </w:r>
    </w:p>
    <w:p w:rsidR="004F2A8D" w:rsidRDefault="004F2A8D" w:rsidP="001D2AD7">
      <w:pPr>
        <w:spacing w:line="360" w:lineRule="auto"/>
        <w:rPr>
          <w:rFonts w:asciiTheme="minorHAnsi" w:hAnsiTheme="minorHAnsi"/>
          <w:color w:val="000000" w:themeColor="text1"/>
          <w:sz w:val="22"/>
          <w:szCs w:val="22"/>
        </w:rPr>
      </w:pPr>
    </w:p>
    <w:p w:rsidR="004F2A8D" w:rsidRPr="001D2AD7" w:rsidRDefault="004F2A8D" w:rsidP="001D2AD7">
      <w:pPr>
        <w:spacing w:line="360" w:lineRule="auto"/>
        <w:rPr>
          <w:rFonts w:asciiTheme="minorHAnsi" w:hAnsiTheme="minorHAnsi"/>
          <w:color w:val="000000" w:themeColor="text1"/>
          <w:sz w:val="22"/>
          <w:szCs w:val="22"/>
        </w:rPr>
      </w:pPr>
    </w:p>
    <w:p w:rsidR="001D2AD7" w:rsidRDefault="004F2A8D" w:rsidP="004F2A8D">
      <w:pPr>
        <w:pStyle w:val="Heading1"/>
        <w:rPr>
          <w:rFonts w:asciiTheme="minorHAnsi" w:hAnsiTheme="minorHAnsi"/>
          <w:color w:val="000000" w:themeColor="text1"/>
          <w:sz w:val="22"/>
          <w:szCs w:val="22"/>
        </w:rPr>
      </w:pPr>
      <w:bookmarkStart w:id="4" w:name="_Toc57027522"/>
      <w:r>
        <w:rPr>
          <w:rFonts w:asciiTheme="minorHAnsi" w:hAnsiTheme="minorHAnsi"/>
          <w:color w:val="000000" w:themeColor="text1"/>
          <w:sz w:val="22"/>
          <w:szCs w:val="22"/>
        </w:rPr>
        <w:t>Literature review</w:t>
      </w:r>
      <w:bookmarkEnd w:id="4"/>
    </w:p>
    <w:p w:rsidR="004F2A8D" w:rsidRPr="001D2AD7" w:rsidRDefault="004F2A8D"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The following section will focus on literature that links to the CI and this will be reviewed. The incident had several different aspects that could be focused on, however, the focus of this review will be specific to the CI which will be classroom management in relation to underachieving boys and ways in which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can help.</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Classroom behaviour management (CBM) is referred to be the foundation of teaching, often being regarded to impact the learning environment and the learner's experience in the classroom depending on how the whole classroom is managed. Positive classroom management having a good impact on learners and supporting learning and poor classroom management impacting the learning environment and in result is set to suffer. (Moyles, 1997; Shelton and Brownhill, 2008) The purpose of CBM is to ensure that the learners within its environment can learn in the most beneficial way, either that being specific learning groups, different table layouts, dealing with disruptive behaviour, and work which is more stimulating for learning. (Nye et al. 2015; Ford et al. 2019) The wider public regard violence and aggression in the classroom to be the major issue with CBM, however, education psychologists and teachers alike regard low-level disruption as the biggest issue with poor behaviour in the class and is the most disruptive. (Hart, 2010) In 1989 a report was conducted called the Elton Report which found that group management skills are one of the most important skills in </w:t>
      </w:r>
      <w:r w:rsidRPr="001D2AD7">
        <w:rPr>
          <w:rFonts w:asciiTheme="minorHAnsi" w:hAnsiTheme="minorHAnsi"/>
          <w:color w:val="000000" w:themeColor="text1"/>
          <w:sz w:val="22"/>
          <w:szCs w:val="22"/>
        </w:rPr>
        <w:lastRenderedPageBreak/>
        <w:t xml:space="preserve">achieving good standards of CBM. (DfES, 1989) Effective CBM can result in increased engagement, motivation, and compliance. (Lewis, 2009; Hart, 2010)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Raths</w:t>
      </w:r>
      <w:proofErr w:type="spellEnd"/>
      <w:r w:rsidRPr="001D2AD7">
        <w:rPr>
          <w:rFonts w:asciiTheme="minorHAnsi" w:hAnsiTheme="minorHAnsi"/>
          <w:color w:val="000000" w:themeColor="text1"/>
          <w:sz w:val="22"/>
          <w:szCs w:val="22"/>
        </w:rPr>
        <w:t xml:space="preserve">, </w:t>
      </w:r>
      <w:proofErr w:type="spellStart"/>
      <w:r w:rsidRPr="001D2AD7">
        <w:rPr>
          <w:rFonts w:asciiTheme="minorHAnsi" w:hAnsiTheme="minorHAnsi"/>
          <w:color w:val="000000" w:themeColor="text1"/>
          <w:sz w:val="22"/>
          <w:szCs w:val="22"/>
        </w:rPr>
        <w:t>Harmin</w:t>
      </w:r>
      <w:proofErr w:type="spellEnd"/>
      <w:r w:rsidRPr="001D2AD7">
        <w:rPr>
          <w:rFonts w:asciiTheme="minorHAnsi" w:hAnsiTheme="minorHAnsi"/>
          <w:color w:val="000000" w:themeColor="text1"/>
          <w:sz w:val="22"/>
          <w:szCs w:val="22"/>
        </w:rPr>
        <w:t xml:space="preserve">, and Simon found in 1980 that disruptive behaviour in the classroom should be dealt with appropriately with the teacher making note of the incident once it has occurred and ensure if this disruptive behaviour continues that other staff members should be informed to try and deal with the issue. Learners in the classroom in relation to CBM, many researchers believe that the students who are linked to misbehaving and being unruly in the classroom are boys. (Shin and </w:t>
      </w:r>
      <w:proofErr w:type="spellStart"/>
      <w:r w:rsidRPr="001D2AD7">
        <w:rPr>
          <w:rFonts w:asciiTheme="minorHAnsi" w:hAnsiTheme="minorHAnsi"/>
          <w:color w:val="000000" w:themeColor="text1"/>
          <w:sz w:val="22"/>
          <w:szCs w:val="22"/>
        </w:rPr>
        <w:t>Ko</w:t>
      </w:r>
      <w:proofErr w:type="spellEnd"/>
      <w:r w:rsidRPr="001D2AD7">
        <w:rPr>
          <w:rFonts w:asciiTheme="minorHAnsi" w:hAnsiTheme="minorHAnsi"/>
          <w:color w:val="000000" w:themeColor="text1"/>
          <w:sz w:val="22"/>
          <w:szCs w:val="22"/>
        </w:rPr>
        <w:t>, 2007) In relation to their disruptiveness, there could be many reasons for this. Francis et al (2007) found in large-scale study that boys that were disruptive within lessons often came from single-parent (female) households, which often lack a suitable male role model. In support of this Ashley’s study of attachment theory, in this study he found that within the disruptive classroom boys were often low achievers, these learners have poor relationships with their peers and the female teachers in the class, Ashley highlighted that the primary profession needs more male teachers as positive role models which in turn would improve the learner’s behaviour. (Ashley, 2002) Throughout Wales, Estyn has linked the underachievement of boys for many years as having little to no contact with a male role model in their lives. In Wales, in 2008 the percentage of male teachers in primary schools was only 15%. (Estyn, 2008) In support of this, the EWC compiled a report just over 10 years later the statistic for male teachers in primary schools remains fairly similar at 15.4%. (EWC, 2019) In support of needing more male teachers is Ashley and his attachment theory. Ashley found that the learners in the classroom that were disruptive and had low attainment who were boys, in fact, had negative relationships with their peers and their teachers. In result, Ashely suggested that to counter this poor behaviour primary schools should employ more male teachers for boys to gain a positive educational experience for their selves, their peers, and their teachers. (Ashley, 2002)</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In 2008 Estyn conducted a report which covered the issue of CBM in relation to the underachievement of boys within primary schools, Estyn expressed that boy’s behaviour is a direct correlation to the little or no contact which they have with their fathers. These boys then in result due to not having a positive male role model will often negatively influence any desire or aspiration which they have to progress and succeed in education. Throughout Wales, there are a high number of children that derive from very low socio-economic backgrounds, and this is specifically affecting boys the worst. The way it is affecting boys is that it is taking a huge toll on their self-esteem which is resulting in them acting out of behaviour. (Taylor, 2018) The way in which boys are acting out according to Bear (1994) is as follows; distracting their peers, shouting, disengagement, boisterous </w:t>
      </w:r>
      <w:r w:rsidRPr="001D2AD7">
        <w:rPr>
          <w:rFonts w:asciiTheme="minorHAnsi" w:hAnsiTheme="minorHAnsi"/>
          <w:color w:val="000000" w:themeColor="text1"/>
          <w:sz w:val="22"/>
          <w:szCs w:val="22"/>
        </w:rPr>
        <w:lastRenderedPageBreak/>
        <w:t>behaviour, anger, not being stimulated enough, work not challenging, and their diet. In relation to diet within Wales, the issue of poverty in families is a major problem. (Taylor, 2018) In 2013 the Public Health Wales Observatory found that 1 in 5 young people and children throughout Wales are living in poverty, around 20% of students are eligible for FSM due to their low socio-economic status of their parents. However, evidence also suggests that young people and children that receive FSM are in fact associated with higher educational attainment, with this significantly being the case for students from backgrounds that were the most disadvantaged. However, those who are still disrupting can still be linked with FSM due to these learners often having a meal in school being the only meal that they could have all day. (</w:t>
      </w:r>
      <w:proofErr w:type="spellStart"/>
      <w:r w:rsidRPr="001D2AD7">
        <w:rPr>
          <w:rFonts w:asciiTheme="minorHAnsi" w:hAnsiTheme="minorHAnsi"/>
          <w:color w:val="000000" w:themeColor="text1"/>
          <w:sz w:val="22"/>
          <w:szCs w:val="22"/>
        </w:rPr>
        <w:t>Golley</w:t>
      </w:r>
      <w:proofErr w:type="spellEnd"/>
      <w:r w:rsidRPr="001D2AD7">
        <w:rPr>
          <w:rFonts w:asciiTheme="minorHAnsi" w:hAnsiTheme="minorHAnsi"/>
          <w:color w:val="000000" w:themeColor="text1"/>
          <w:sz w:val="22"/>
          <w:szCs w:val="22"/>
        </w:rPr>
        <w:t xml:space="preserve"> et al. 2010) So even though FSM has the potential to improve behaviour, growth, and nutrition it is only a small factor that could benefit the learner’s attitudes. (School Meals Review Panel, 2005)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can be effectively used to see where the learner is at for their current learning, the learner could be disruptive due to the work being too easy and they need more challenging work, or the learner could be behind on their work which they do not understand and in result, they are acting due to the classwork which is set being too hard. At either point, different pedagogical styles should be used. (William, 2011) The impact of disruptive learners in the classroom does not just result in the individual disrupting negatively impacting their learning but also the learners around them are suffering negatively. (Heritage, 2018) To measure effectively if the learners who are being disruptive are still learning and taking the information,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techniques should be used to measure and assess their current understanding of work.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originates from Bloom and his individualisation of learning experiments, in this Bloom reviewed feedback and the impact of it in the classroom. (William, 2011)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Every learner should have feedback on a 1-1 basis which in result would improve behaviour and their learning. (Ramirez, 2017) Of course, within education, this is not fully achievable due to the time and financial issues which it would come with. (Gibbs and Taylor, 2018) A small scale study was conducted in 2016 which included nine primary school teachers, these teachers found it difficult to use results from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to improve classroom behaviour and improve future practice. (Zhao, Van-Den-Heuvel-</w:t>
      </w:r>
      <w:proofErr w:type="spellStart"/>
      <w:r w:rsidRPr="001D2AD7">
        <w:rPr>
          <w:rFonts w:asciiTheme="minorHAnsi" w:hAnsiTheme="minorHAnsi"/>
          <w:color w:val="000000" w:themeColor="text1"/>
          <w:sz w:val="22"/>
          <w:szCs w:val="22"/>
        </w:rPr>
        <w:t>Panhuizen</w:t>
      </w:r>
      <w:proofErr w:type="spellEnd"/>
      <w:r w:rsidRPr="001D2AD7">
        <w:rPr>
          <w:rFonts w:asciiTheme="minorHAnsi" w:hAnsiTheme="minorHAnsi"/>
          <w:color w:val="000000" w:themeColor="text1"/>
          <w:sz w:val="22"/>
          <w:szCs w:val="22"/>
        </w:rPr>
        <w:t xml:space="preserve">, and </w:t>
      </w:r>
      <w:proofErr w:type="spellStart"/>
      <w:r w:rsidRPr="001D2AD7">
        <w:rPr>
          <w:rFonts w:asciiTheme="minorHAnsi" w:hAnsiTheme="minorHAnsi"/>
          <w:color w:val="000000" w:themeColor="text1"/>
          <w:sz w:val="22"/>
          <w:szCs w:val="22"/>
        </w:rPr>
        <w:t>Velduis</w:t>
      </w:r>
      <w:proofErr w:type="spellEnd"/>
      <w:r w:rsidRPr="001D2AD7">
        <w:rPr>
          <w:rFonts w:asciiTheme="minorHAnsi" w:hAnsiTheme="minorHAnsi"/>
          <w:color w:val="000000" w:themeColor="text1"/>
          <w:sz w:val="22"/>
          <w:szCs w:val="22"/>
        </w:rPr>
        <w:t xml:space="preserve">, 2016). However, the scale of the study makes it difficult to use as the results are less generalisable. (Jones, 2005) In support of this, William (2017) found that a major issue with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methods is that learners often respond at the same time with answers which disrupts the class, this, in turn, makes it difficult for the practitioner to make pedagogical changes and improvements for the future.  Differing ways to prevent disruptiveness through the use of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have </w:t>
      </w:r>
      <w:r w:rsidRPr="001D2AD7">
        <w:rPr>
          <w:rFonts w:asciiTheme="minorHAnsi" w:hAnsiTheme="minorHAnsi"/>
          <w:color w:val="000000" w:themeColor="text1"/>
          <w:sz w:val="22"/>
          <w:szCs w:val="22"/>
        </w:rPr>
        <w:lastRenderedPageBreak/>
        <w:t>been discussed by Briggs (2008) the major way to reach a goal through assessment is setting realistic targets, then throughout their learning pupils can self and peer assess.</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The following section will produce a critical reflection of the CI by providing suggestions on the following steps to improve practice in the future. According to Dewy (1933), thinking requires thought and consideration of what is being looked at. In support of this dated but relevant literature critical analyse of events can improve ways in which pedagogy can develop future practice. (Flint, Albers and </w:t>
      </w:r>
      <w:proofErr w:type="spellStart"/>
      <w:r w:rsidRPr="001D2AD7">
        <w:rPr>
          <w:rFonts w:asciiTheme="minorHAnsi" w:hAnsiTheme="minorHAnsi"/>
          <w:color w:val="000000" w:themeColor="text1"/>
          <w:sz w:val="22"/>
          <w:szCs w:val="22"/>
        </w:rPr>
        <w:t>Mattews</w:t>
      </w:r>
      <w:proofErr w:type="spellEnd"/>
      <w:r w:rsidRPr="001D2AD7">
        <w:rPr>
          <w:rFonts w:asciiTheme="minorHAnsi" w:hAnsiTheme="minorHAnsi"/>
          <w:color w:val="000000" w:themeColor="text1"/>
          <w:sz w:val="22"/>
          <w:szCs w:val="22"/>
        </w:rPr>
        <w:t>, 2018)</w:t>
      </w:r>
    </w:p>
    <w:p w:rsidR="001D2AD7" w:rsidRPr="001D2AD7" w:rsidRDefault="001D2AD7" w:rsidP="001D2AD7">
      <w:pPr>
        <w:spacing w:line="360" w:lineRule="auto"/>
        <w:rPr>
          <w:rFonts w:asciiTheme="minorHAnsi" w:hAnsiTheme="minorHAnsi"/>
          <w:color w:val="000000" w:themeColor="text1"/>
          <w:sz w:val="22"/>
          <w:szCs w:val="22"/>
        </w:rPr>
      </w:pPr>
    </w:p>
    <w:p w:rsidR="001D2AD7" w:rsidRDefault="001D2AD7"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Bassot</w:t>
      </w:r>
      <w:proofErr w:type="spellEnd"/>
      <w:r w:rsidRPr="001D2AD7">
        <w:rPr>
          <w:rFonts w:asciiTheme="minorHAnsi" w:hAnsiTheme="minorHAnsi"/>
          <w:color w:val="000000" w:themeColor="text1"/>
          <w:sz w:val="22"/>
          <w:szCs w:val="22"/>
        </w:rPr>
        <w:t xml:space="preserve"> in 2016 suggested that CI which is critically evaluated for analysis improves future practice. In a recent discussion, it was expressed that observations that do not include critical reflections produce results that </w:t>
      </w:r>
      <w:proofErr w:type="spellStart"/>
      <w:r w:rsidRPr="001D2AD7">
        <w:rPr>
          <w:rFonts w:asciiTheme="minorHAnsi" w:hAnsiTheme="minorHAnsi"/>
          <w:color w:val="000000" w:themeColor="text1"/>
          <w:sz w:val="22"/>
          <w:szCs w:val="22"/>
        </w:rPr>
        <w:t>can not</w:t>
      </w:r>
      <w:proofErr w:type="spellEnd"/>
      <w:r w:rsidRPr="001D2AD7">
        <w:rPr>
          <w:rFonts w:asciiTheme="minorHAnsi" w:hAnsiTheme="minorHAnsi"/>
          <w:color w:val="000000" w:themeColor="text1"/>
          <w:sz w:val="22"/>
          <w:szCs w:val="22"/>
        </w:rPr>
        <w:t xml:space="preserve"> be based upon. In teacher education, specifically future teachers it is becoming increasingly important that current and future teachers are critical and reflective of their pedagogy continuously. This is important in line with the current changes which are coming in to effect in education. (Lamb, 2011; Donaldson, 2015) Being critical is an important quality, however, for teachers, this is a time-consuming process alongside planning for lessons, teaching, and feeding back to students. Many teachers can become complacent with their reflections and truly lose the importance of reflecting on practice. (</w:t>
      </w:r>
      <w:proofErr w:type="spellStart"/>
      <w:r w:rsidRPr="001D2AD7">
        <w:rPr>
          <w:rFonts w:asciiTheme="minorHAnsi" w:hAnsiTheme="minorHAnsi"/>
          <w:color w:val="000000" w:themeColor="text1"/>
          <w:sz w:val="22"/>
          <w:szCs w:val="22"/>
        </w:rPr>
        <w:t>Bassot</w:t>
      </w:r>
      <w:proofErr w:type="spellEnd"/>
      <w:r w:rsidRPr="001D2AD7">
        <w:rPr>
          <w:rFonts w:asciiTheme="minorHAnsi" w:hAnsiTheme="minorHAnsi"/>
          <w:color w:val="000000" w:themeColor="text1"/>
          <w:sz w:val="22"/>
          <w:szCs w:val="22"/>
        </w:rPr>
        <w:t xml:space="preserve">, 2016) There has been disparity among teachers concerning the term ‘critical reflection’ so many </w:t>
      </w:r>
      <w:proofErr w:type="gramStart"/>
      <w:r w:rsidRPr="001D2AD7">
        <w:rPr>
          <w:rFonts w:asciiTheme="minorHAnsi" w:hAnsiTheme="minorHAnsi"/>
          <w:color w:val="000000" w:themeColor="text1"/>
          <w:sz w:val="22"/>
          <w:szCs w:val="22"/>
        </w:rPr>
        <w:t>look</w:t>
      </w:r>
      <w:proofErr w:type="gramEnd"/>
      <w:r w:rsidRPr="001D2AD7">
        <w:rPr>
          <w:rFonts w:asciiTheme="minorHAnsi" w:hAnsiTheme="minorHAnsi"/>
          <w:color w:val="000000" w:themeColor="text1"/>
          <w:sz w:val="22"/>
          <w:szCs w:val="22"/>
        </w:rPr>
        <w:t xml:space="preserve"> to use models of reflection, reflection models provide a structure to the reflective process. (</w:t>
      </w:r>
      <w:proofErr w:type="spellStart"/>
      <w:r w:rsidRPr="001D2AD7">
        <w:rPr>
          <w:rFonts w:asciiTheme="minorHAnsi" w:hAnsiTheme="minorHAnsi"/>
          <w:color w:val="000000" w:themeColor="text1"/>
          <w:sz w:val="22"/>
          <w:szCs w:val="22"/>
        </w:rPr>
        <w:t>Bassot</w:t>
      </w:r>
      <w:proofErr w:type="spellEnd"/>
      <w:r w:rsidRPr="001D2AD7">
        <w:rPr>
          <w:rFonts w:asciiTheme="minorHAnsi" w:hAnsiTheme="minorHAnsi"/>
          <w:color w:val="000000" w:themeColor="text1"/>
          <w:sz w:val="22"/>
          <w:szCs w:val="22"/>
        </w:rPr>
        <w:t>, 2016)</w:t>
      </w:r>
    </w:p>
    <w:p w:rsidR="004F2A8D" w:rsidRPr="001D2AD7" w:rsidRDefault="004F2A8D" w:rsidP="004F2A8D">
      <w:pPr>
        <w:pStyle w:val="Heading1"/>
        <w:rPr>
          <w:rFonts w:asciiTheme="minorHAnsi" w:hAnsiTheme="minorHAnsi"/>
          <w:color w:val="000000" w:themeColor="text1"/>
          <w:sz w:val="22"/>
          <w:szCs w:val="22"/>
        </w:rPr>
      </w:pPr>
      <w:r>
        <w:rPr>
          <w:rFonts w:asciiTheme="minorHAnsi" w:hAnsiTheme="minorHAnsi"/>
          <w:color w:val="000000" w:themeColor="text1"/>
          <w:sz w:val="22"/>
          <w:szCs w:val="22"/>
        </w:rPr>
        <w:br/>
      </w:r>
      <w:bookmarkStart w:id="5" w:name="_Toc57027523"/>
      <w:r>
        <w:rPr>
          <w:rFonts w:asciiTheme="minorHAnsi" w:hAnsiTheme="minorHAnsi"/>
          <w:color w:val="000000" w:themeColor="text1"/>
          <w:sz w:val="22"/>
          <w:szCs w:val="22"/>
        </w:rPr>
        <w:t>Reflection</w:t>
      </w:r>
      <w:bookmarkEnd w:id="5"/>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The reflection model which I am going to use is the Gibbs reflective model. The reason why I have chosen this model over others is due to the model promoting continuous reflection, this is emphasised by the Welsh Government (2018) that the role of the teacher is to be a critical learner throughout their lives who continue to develop practice and in turn, will meet learners needs. In line with Gibbs reflective model this reflection includes six stages of the CI; description, feeling, evaluation, analysis, conclusion, and finally action plan. (Gibbs, 1998) </w:t>
      </w:r>
      <w:proofErr w:type="spellStart"/>
      <w:r w:rsidRPr="001D2AD7">
        <w:rPr>
          <w:rFonts w:asciiTheme="minorHAnsi" w:hAnsiTheme="minorHAnsi"/>
          <w:color w:val="000000" w:themeColor="text1"/>
          <w:sz w:val="22"/>
          <w:szCs w:val="22"/>
        </w:rPr>
        <w:t>Birght</w:t>
      </w:r>
      <w:proofErr w:type="spellEnd"/>
      <w:r w:rsidRPr="001D2AD7">
        <w:rPr>
          <w:rFonts w:asciiTheme="minorHAnsi" w:hAnsiTheme="minorHAnsi"/>
          <w:color w:val="000000" w:themeColor="text1"/>
          <w:sz w:val="22"/>
          <w:szCs w:val="22"/>
        </w:rPr>
        <w:t xml:space="preserve"> (2015) expressed that the researchers’ critical observations being impacted and possibly restrict critical thinking from using a model as CI are special as they are spontaneous.</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Describe</w:t>
      </w: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See the four purposes section </w:t>
      </w:r>
      <w:r w:rsidRPr="004F2A8D">
        <w:rPr>
          <w:rFonts w:asciiTheme="minorHAnsi" w:hAnsiTheme="minorHAnsi"/>
          <w:color w:val="000000" w:themeColor="text1"/>
          <w:sz w:val="22"/>
          <w:szCs w:val="22"/>
        </w:rPr>
        <w:t>and see appendix (</w:t>
      </w:r>
      <w:r w:rsidR="004F2A8D" w:rsidRPr="004F2A8D">
        <w:rPr>
          <w:rFonts w:asciiTheme="minorHAnsi" w:hAnsiTheme="minorHAnsi"/>
          <w:color w:val="000000" w:themeColor="text1"/>
          <w:sz w:val="22"/>
          <w:szCs w:val="22"/>
        </w:rPr>
        <w:t>1</w:t>
      </w:r>
      <w:r w:rsidRPr="004F2A8D">
        <w:rPr>
          <w:rFonts w:asciiTheme="minorHAnsi" w:hAnsiTheme="minorHAnsi"/>
          <w:color w:val="000000" w:themeColor="text1"/>
          <w:sz w:val="22"/>
          <w:szCs w:val="22"/>
        </w:rPr>
        <w:t>)</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Feeling</w:t>
      </w: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At the start of the observation, I was excited to discover the events of the day and view the behaviour of the learners as the day progressed. After seeing the </w:t>
      </w:r>
      <w:proofErr w:type="gramStart"/>
      <w:r w:rsidRPr="001D2AD7">
        <w:rPr>
          <w:rFonts w:asciiTheme="minorHAnsi" w:hAnsiTheme="minorHAnsi"/>
          <w:color w:val="000000" w:themeColor="text1"/>
          <w:sz w:val="22"/>
          <w:szCs w:val="22"/>
        </w:rPr>
        <w:t>CI</w:t>
      </w:r>
      <w:proofErr w:type="gramEnd"/>
      <w:r w:rsidRPr="001D2AD7">
        <w:rPr>
          <w:rFonts w:asciiTheme="minorHAnsi" w:hAnsiTheme="minorHAnsi"/>
          <w:color w:val="000000" w:themeColor="text1"/>
          <w:sz w:val="22"/>
          <w:szCs w:val="22"/>
        </w:rPr>
        <w:t xml:space="preserve"> I was engrossed to ensure that in my teaching I could use techniques to manage the learner's behaviour without disrupting the whole classes learning with different types of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Evaluation </w:t>
      </w: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The individual learner in the lesson that was disrupting the whole class learning was not only impacting their learning but impacting the learning of those around them. This was negatively impacting everyone, and this made it very difficult for any of the four purposes to be reached (Donaldson, 2015, Welsh Government, 2020a). Ineffective classroom management impacted the aim of learners becoming ambitious capable learners possibly due to one learner not having their creative abilities used correctly, which was a direct correlation to their learning not being assessed appropriately and work being set suitable for their needs.</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Analysis</w:t>
      </w: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I felt that the practitioner failed at managing the classroom by first not having the correct techniques to manage the behaviour of the unruly learner but mainly not including the learner and stimulating their learning ability by giving them more responsibility or tasks to complete with further progression. This one learner’s behaviour resulted in the tasks which were set either not being completed or not being up to a high enough standard.</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Conclusion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In relation to improving my future practice, the most important aspect of the CI that I can take away is being aware of learners' needs and adapting the teaching environment and pedagogy styles in relation to specific learners. Specifically, this will improve professional standards and pedagogy. (Welsh Government, 2018) I believe that ensuring that the classroom is managed, and every learner's focus is maintained will allow learners the best opportunity to become lifelong learners which fall in line with Donaldson’s (2015) four purposes. Although this was a major aspect of the </w:t>
      </w:r>
      <w:r w:rsidRPr="001D2AD7">
        <w:rPr>
          <w:rFonts w:asciiTheme="minorHAnsi" w:hAnsiTheme="minorHAnsi"/>
          <w:color w:val="000000" w:themeColor="text1"/>
          <w:sz w:val="22"/>
          <w:szCs w:val="22"/>
        </w:rPr>
        <w:lastRenderedPageBreak/>
        <w:t>lesson which I focused improvement on there were other parts of the lesson which were very engaging.</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Action plan (Next steps)</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After using the reflective model, I would apply it in my practice by ensuring that the behaviour of students within the classroom was managed adequately by highlighting different ways in which learners could engage in activities and be stimulated.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techniques can be used to measure the level of learning to ensure learners are on task. A blend of different approaches will be beneficial as it improves pedagogy, however, this needs to be taken in to account that this might take more time in a lesson so different planning has to be developed. (Donaldson, 2015) One of the </w:t>
      </w:r>
      <w:proofErr w:type="spellStart"/>
      <w:r w:rsidRPr="001D2AD7">
        <w:rPr>
          <w:rFonts w:asciiTheme="minorHAnsi" w:hAnsiTheme="minorHAnsi"/>
          <w:color w:val="000000" w:themeColor="text1"/>
          <w:sz w:val="22"/>
          <w:szCs w:val="22"/>
        </w:rPr>
        <w:t>AfL</w:t>
      </w:r>
      <w:proofErr w:type="spellEnd"/>
      <w:r w:rsidRPr="001D2AD7">
        <w:rPr>
          <w:rFonts w:asciiTheme="minorHAnsi" w:hAnsiTheme="minorHAnsi"/>
          <w:color w:val="000000" w:themeColor="text1"/>
          <w:sz w:val="22"/>
          <w:szCs w:val="22"/>
        </w:rPr>
        <w:t xml:space="preserve"> techniques which could be used is ‘think, pair and share’ as learners will be paired up together and somewhat dependent on each other’s input to express their thoughts and listen to someone else’s. Not only in ‘think, pair, share’ will the learners gain information off of their partner but as the teacher reflection of the whole classes’ thoughts can be addressed.</w:t>
      </w:r>
    </w:p>
    <w:p w:rsidR="001D2AD7" w:rsidRDefault="001D2AD7" w:rsidP="001D2AD7">
      <w:pPr>
        <w:spacing w:line="360" w:lineRule="auto"/>
        <w:rPr>
          <w:rFonts w:asciiTheme="minorHAnsi" w:hAnsiTheme="minorHAnsi"/>
          <w:color w:val="000000" w:themeColor="text1"/>
          <w:sz w:val="22"/>
          <w:szCs w:val="22"/>
        </w:rPr>
      </w:pPr>
    </w:p>
    <w:p w:rsidR="004F2A8D" w:rsidRDefault="004F2A8D" w:rsidP="001D2AD7">
      <w:pPr>
        <w:spacing w:line="360" w:lineRule="auto"/>
        <w:rPr>
          <w:rFonts w:asciiTheme="minorHAnsi" w:hAnsiTheme="minorHAnsi"/>
          <w:color w:val="000000" w:themeColor="text1"/>
          <w:sz w:val="22"/>
          <w:szCs w:val="22"/>
        </w:rPr>
      </w:pPr>
    </w:p>
    <w:p w:rsidR="004F2A8D" w:rsidRPr="001D2AD7" w:rsidRDefault="004F2A8D" w:rsidP="001D2AD7">
      <w:pPr>
        <w:spacing w:line="360" w:lineRule="auto"/>
        <w:rPr>
          <w:rFonts w:asciiTheme="minorHAnsi" w:hAnsiTheme="minorHAnsi"/>
          <w:color w:val="000000" w:themeColor="text1"/>
          <w:sz w:val="22"/>
          <w:szCs w:val="22"/>
        </w:rPr>
      </w:pPr>
    </w:p>
    <w:p w:rsidR="004F2A8D" w:rsidRDefault="004F2A8D" w:rsidP="004F2A8D">
      <w:pPr>
        <w:pStyle w:val="Heading1"/>
        <w:rPr>
          <w:rFonts w:asciiTheme="minorHAnsi" w:hAnsiTheme="minorHAnsi"/>
          <w:color w:val="000000" w:themeColor="text1"/>
          <w:sz w:val="22"/>
          <w:szCs w:val="22"/>
        </w:rPr>
      </w:pPr>
      <w:bookmarkStart w:id="6" w:name="_Toc57027524"/>
      <w:r>
        <w:rPr>
          <w:rFonts w:asciiTheme="minorHAnsi" w:hAnsiTheme="minorHAnsi"/>
          <w:color w:val="000000" w:themeColor="text1"/>
          <w:sz w:val="22"/>
          <w:szCs w:val="22"/>
        </w:rPr>
        <w:t>Conclusion</w:t>
      </w:r>
      <w:bookmarkEnd w:id="6"/>
    </w:p>
    <w:p w:rsidR="004F2A8D" w:rsidRDefault="004F2A8D" w:rsidP="001D2AD7">
      <w:pPr>
        <w:spacing w:line="360" w:lineRule="auto"/>
        <w:rPr>
          <w:rFonts w:asciiTheme="minorHAnsi" w:hAnsiTheme="minorHAnsi"/>
          <w:color w:val="000000" w:themeColor="text1"/>
          <w:sz w:val="22"/>
          <w:szCs w:val="22"/>
        </w:rPr>
      </w:pPr>
    </w:p>
    <w:p w:rsid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In conclusion, being critical and reflecting on practice is vitally important for teachers to improve their pedagogy, thus allowing a positive contribution in Wales to the improvement of educational standards. (Welsh Government, 2018) Critical analysis on the CI is effective, however, in relation to self-reflection, it is more effective to focus on the whole lesson when analysing rather than just the specific incident which occurred this is due to in a lesson many incidents happen not just one. (Farrell, 2008) When an incident is identified within the classroom it is, of course, the practitioner’s role to collect relevant literature in relation to it to understand why the CI happened. With this literature the practitioner can adopt differing pedagogical methods in to their teaching, thus gaining different skills. (Furlong, 2015) To summarise, being reflective is imperative for teachers in relation to their practice with the theory being linked to support their changes in practice. This allows teachers to gain further understanding of pedagogy which then, in turn, improves their practice. In my practice I will ensure I continually use the reflective model in an attempt to improve pedagogy, the following research displayed that reflection is vital in continual professional development.</w:t>
      </w:r>
    </w:p>
    <w:p w:rsidR="001D2AD7" w:rsidRDefault="001D2AD7" w:rsidP="001D2AD7">
      <w:pPr>
        <w:spacing w:line="360" w:lineRule="auto"/>
        <w:rPr>
          <w:rFonts w:asciiTheme="minorHAnsi" w:hAnsiTheme="minorHAnsi"/>
          <w:color w:val="000000" w:themeColor="text1"/>
          <w:sz w:val="22"/>
          <w:szCs w:val="22"/>
        </w:rPr>
      </w:pPr>
    </w:p>
    <w:p w:rsidR="00680E1E" w:rsidRPr="001D2AD7" w:rsidRDefault="00680E1E" w:rsidP="004F2A8D">
      <w:pPr>
        <w:pStyle w:val="Heading1"/>
        <w:rPr>
          <w:rFonts w:asciiTheme="minorHAnsi" w:hAnsiTheme="minorHAnsi"/>
          <w:color w:val="000000" w:themeColor="text1"/>
          <w:sz w:val="22"/>
          <w:szCs w:val="22"/>
        </w:rPr>
      </w:pPr>
      <w:bookmarkStart w:id="7" w:name="_Toc57027525"/>
      <w:r w:rsidRPr="001D2AD7">
        <w:rPr>
          <w:rFonts w:asciiTheme="minorHAnsi" w:hAnsiTheme="minorHAnsi"/>
          <w:color w:val="000000" w:themeColor="text1"/>
          <w:sz w:val="22"/>
          <w:szCs w:val="22"/>
        </w:rPr>
        <w:lastRenderedPageBreak/>
        <w:t>Reference list</w:t>
      </w:r>
      <w:bookmarkEnd w:id="7"/>
      <w:r w:rsidRPr="001D2AD7">
        <w:rPr>
          <w:rFonts w:asciiTheme="minorHAnsi" w:hAnsiTheme="minorHAnsi"/>
          <w:color w:val="000000" w:themeColor="text1"/>
          <w:sz w:val="22"/>
          <w:szCs w:val="22"/>
        </w:rPr>
        <w:t xml:space="preserve"> </w:t>
      </w:r>
    </w:p>
    <w:p w:rsidR="001D2AD7" w:rsidRPr="001D2AD7" w:rsidRDefault="001D2AD7" w:rsidP="001D2AD7">
      <w:pPr>
        <w:spacing w:line="360" w:lineRule="auto"/>
        <w:rPr>
          <w:rFonts w:asciiTheme="minorHAnsi" w:hAnsiTheme="minorHAnsi"/>
          <w:color w:val="000000" w:themeColor="text1"/>
          <w:sz w:val="22"/>
          <w:szCs w:val="22"/>
        </w:rPr>
      </w:pPr>
    </w:p>
    <w:p w:rsidR="009332CF" w:rsidRPr="001D2AD7" w:rsidRDefault="009332CF" w:rsidP="001D2AD7">
      <w:pPr>
        <w:spacing w:line="360" w:lineRule="auto"/>
        <w:rPr>
          <w:rFonts w:asciiTheme="minorHAnsi" w:hAnsiTheme="minorHAnsi"/>
          <w:color w:val="000000" w:themeColor="text1"/>
          <w:sz w:val="22"/>
          <w:szCs w:val="22"/>
        </w:rPr>
      </w:pPr>
    </w:p>
    <w:p w:rsidR="009332CF" w:rsidRPr="001D2AD7" w:rsidRDefault="009332CF" w:rsidP="001D2AD7">
      <w:pPr>
        <w:spacing w:line="360" w:lineRule="auto"/>
        <w:rPr>
          <w:rFonts w:asciiTheme="minorHAnsi" w:hAnsiTheme="minorHAnsi" w:cs="Arial"/>
          <w:color w:val="000000" w:themeColor="text1"/>
          <w:sz w:val="22"/>
          <w:szCs w:val="22"/>
          <w:shd w:val="clear" w:color="auto" w:fill="FFFFFF"/>
        </w:rPr>
      </w:pPr>
      <w:r w:rsidRPr="001D2AD7">
        <w:rPr>
          <w:rFonts w:asciiTheme="minorHAnsi" w:hAnsiTheme="minorHAnsi" w:cs="Arial"/>
          <w:color w:val="000000" w:themeColor="text1"/>
          <w:sz w:val="22"/>
          <w:szCs w:val="22"/>
          <w:shd w:val="clear" w:color="auto" w:fill="FFFFFF"/>
        </w:rPr>
        <w:t>Ashley, M. (2003) '</w:t>
      </w:r>
      <w:r w:rsidRPr="001D2AD7">
        <w:rPr>
          <w:rFonts w:asciiTheme="minorHAnsi" w:hAnsiTheme="minorHAnsi" w:cs="Arial"/>
          <w:bCs/>
          <w:color w:val="000000" w:themeColor="text1"/>
          <w:sz w:val="22"/>
          <w:szCs w:val="22"/>
        </w:rPr>
        <w:t>Primary School Boys' Identity Formation and the Male Role Model: An exploration of sexual identity and gender identity in the UK through attachment theory</w:t>
      </w:r>
      <w:r w:rsidRPr="001D2AD7">
        <w:rPr>
          <w:rFonts w:asciiTheme="minorHAnsi" w:hAnsiTheme="minorHAnsi" w:cs="Arial"/>
          <w:color w:val="000000" w:themeColor="text1"/>
          <w:sz w:val="22"/>
          <w:szCs w:val="22"/>
          <w:shd w:val="clear" w:color="auto" w:fill="FFFFFF"/>
        </w:rPr>
        <w:t>',</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i/>
          <w:iCs/>
          <w:color w:val="000000" w:themeColor="text1"/>
          <w:sz w:val="22"/>
          <w:szCs w:val="22"/>
        </w:rPr>
        <w:t>Sex education</w:t>
      </w:r>
      <w:r w:rsidRPr="001D2AD7">
        <w:rPr>
          <w:rFonts w:asciiTheme="minorHAnsi" w:hAnsiTheme="minorHAnsi" w:cs="Arial"/>
          <w:color w:val="000000" w:themeColor="text1"/>
          <w:sz w:val="22"/>
          <w:szCs w:val="22"/>
          <w:shd w:val="clear" w:color="auto" w:fill="FFFFFF"/>
        </w:rPr>
        <w:t>, 3(3), pp.257-270.</w:t>
      </w:r>
    </w:p>
    <w:p w:rsidR="006406BF" w:rsidRPr="001D2AD7" w:rsidRDefault="006406BF" w:rsidP="001D2AD7">
      <w:pPr>
        <w:spacing w:line="360" w:lineRule="auto"/>
        <w:rPr>
          <w:rFonts w:asciiTheme="minorHAnsi" w:hAnsiTheme="minorHAnsi"/>
          <w:color w:val="000000" w:themeColor="text1"/>
          <w:sz w:val="22"/>
          <w:szCs w:val="22"/>
        </w:rPr>
      </w:pPr>
    </w:p>
    <w:p w:rsidR="001D2AD7" w:rsidRPr="001D2AD7" w:rsidRDefault="006406BF"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Bassey, M. (1999) Case Study Research in Educational </w:t>
      </w:r>
      <w:proofErr w:type="gramStart"/>
      <w:r w:rsidRPr="001D2AD7">
        <w:rPr>
          <w:rFonts w:asciiTheme="minorHAnsi" w:hAnsiTheme="minorHAnsi"/>
          <w:color w:val="000000" w:themeColor="text1"/>
          <w:sz w:val="22"/>
          <w:szCs w:val="22"/>
        </w:rPr>
        <w:t>Settings .</w:t>
      </w:r>
      <w:proofErr w:type="gramEnd"/>
      <w:r w:rsidRPr="001D2AD7">
        <w:rPr>
          <w:rFonts w:asciiTheme="minorHAnsi" w:hAnsiTheme="minorHAnsi"/>
          <w:color w:val="000000" w:themeColor="text1"/>
          <w:sz w:val="22"/>
          <w:szCs w:val="22"/>
        </w:rPr>
        <w:t xml:space="preserve"> Buckingham, UK: Open University Press.</w:t>
      </w:r>
    </w:p>
    <w:p w:rsidR="001D2AD7" w:rsidRPr="001D2AD7" w:rsidRDefault="001D2AD7" w:rsidP="001D2AD7">
      <w:pPr>
        <w:spacing w:line="360" w:lineRule="auto"/>
        <w:rPr>
          <w:rFonts w:asciiTheme="minorHAnsi" w:hAnsiTheme="minorHAnsi"/>
          <w:color w:val="000000" w:themeColor="text1"/>
          <w:sz w:val="22"/>
          <w:szCs w:val="22"/>
        </w:rPr>
      </w:pPr>
    </w:p>
    <w:p w:rsidR="00BF2E23" w:rsidRDefault="00BF2E23"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Bassot</w:t>
      </w:r>
      <w:proofErr w:type="spellEnd"/>
      <w:r w:rsidRPr="001D2AD7">
        <w:rPr>
          <w:rFonts w:asciiTheme="minorHAnsi" w:hAnsiTheme="minorHAnsi"/>
          <w:color w:val="000000" w:themeColor="text1"/>
          <w:sz w:val="22"/>
          <w:szCs w:val="22"/>
        </w:rPr>
        <w:t xml:space="preserve">, B. (2016) The Reflective Practice Guide: An Interdisciplinary Approach to Critical Reflection. Oxon; New York: Routledge. </w:t>
      </w:r>
    </w:p>
    <w:p w:rsidR="004F2A8D" w:rsidRPr="001D2AD7" w:rsidRDefault="004F2A8D"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sz w:val="22"/>
          <w:szCs w:val="22"/>
        </w:rPr>
      </w:pPr>
      <w:r w:rsidRPr="001D2AD7">
        <w:rPr>
          <w:rFonts w:asciiTheme="minorHAnsi" w:hAnsiTheme="minorHAnsi"/>
          <w:sz w:val="22"/>
          <w:szCs w:val="22"/>
        </w:rPr>
        <w:t>Bear, G. et al. (1994)</w:t>
      </w:r>
      <w:bookmarkStart w:id="8" w:name="citation"/>
      <w:r w:rsidRPr="001D2AD7">
        <w:rPr>
          <w:rFonts w:asciiTheme="minorHAnsi" w:hAnsiTheme="minorHAnsi"/>
          <w:sz w:val="22"/>
          <w:szCs w:val="22"/>
        </w:rPr>
        <w:t xml:space="preserve"> Moral reasoning, classroom </w:t>
      </w:r>
      <w:proofErr w:type="spellStart"/>
      <w:r w:rsidRPr="001D2AD7">
        <w:rPr>
          <w:rFonts w:asciiTheme="minorHAnsi" w:hAnsiTheme="minorHAnsi"/>
          <w:sz w:val="22"/>
          <w:szCs w:val="22"/>
        </w:rPr>
        <w:t>behavior</w:t>
      </w:r>
      <w:proofErr w:type="spellEnd"/>
      <w:r w:rsidRPr="001D2AD7">
        <w:rPr>
          <w:rFonts w:asciiTheme="minorHAnsi" w:hAnsiTheme="minorHAnsi"/>
          <w:sz w:val="22"/>
          <w:szCs w:val="22"/>
        </w:rPr>
        <w:t>, and </w:t>
      </w:r>
      <w:proofErr w:type="spellStart"/>
      <w:r w:rsidRPr="001D2AD7">
        <w:rPr>
          <w:rFonts w:asciiTheme="minorHAnsi" w:hAnsiTheme="minorHAnsi"/>
          <w:sz w:val="22"/>
          <w:szCs w:val="22"/>
        </w:rPr>
        <w:t>sociometricstatus</w:t>
      </w:r>
      <w:proofErr w:type="spellEnd"/>
      <w:r w:rsidRPr="001D2AD7">
        <w:rPr>
          <w:rFonts w:asciiTheme="minorHAnsi" w:hAnsiTheme="minorHAnsi"/>
          <w:sz w:val="22"/>
          <w:szCs w:val="22"/>
        </w:rPr>
        <w:t xml:space="preserve"> among elementary school children. Developmental psychology. 30(5), pp. 633-638. DOI: </w:t>
      </w:r>
      <w:hyperlink r:id="rId9" w:tgtFrame="_blank" w:tooltip="http://dx.doi.org/10.1037/0012-1649.30.5.633" w:history="1">
        <w:r w:rsidRPr="001D2AD7">
          <w:rPr>
            <w:rStyle w:val="Hyperlink"/>
            <w:rFonts w:asciiTheme="minorHAnsi" w:hAnsiTheme="minorHAnsi"/>
            <w:sz w:val="22"/>
            <w:szCs w:val="22"/>
          </w:rPr>
          <w:t>http://dx.doi.org/10.1037/0012-1649.30.5.633</w:t>
        </w:r>
      </w:hyperlink>
      <w:r w:rsidRPr="001D2AD7">
        <w:rPr>
          <w:rFonts w:asciiTheme="minorHAnsi" w:hAnsiTheme="minorHAnsi"/>
          <w:sz w:val="22"/>
          <w:szCs w:val="22"/>
        </w:rPr>
        <w:t> </w:t>
      </w:r>
    </w:p>
    <w:bookmarkEnd w:id="8"/>
    <w:p w:rsidR="00245A41" w:rsidRPr="001D2AD7" w:rsidRDefault="00245A41" w:rsidP="001D2AD7">
      <w:pPr>
        <w:spacing w:line="360" w:lineRule="auto"/>
        <w:rPr>
          <w:rFonts w:asciiTheme="minorHAnsi" w:hAnsiTheme="minorHAnsi"/>
          <w:color w:val="000000" w:themeColor="text1"/>
          <w:sz w:val="22"/>
          <w:szCs w:val="22"/>
        </w:rPr>
      </w:pPr>
    </w:p>
    <w:p w:rsidR="008F544D" w:rsidRPr="001D2AD7" w:rsidRDefault="008F544D"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Bright, A. 2015. Carrying the Message of Counter-Hegemonic Practice: Teacher Candidates as Agents of Change. Educational Studies, 51(6), pp.460–482.</w:t>
      </w:r>
    </w:p>
    <w:p w:rsidR="00BF2E23" w:rsidRPr="001D2AD7" w:rsidRDefault="00BF2E23" w:rsidP="001D2AD7">
      <w:pPr>
        <w:spacing w:line="360" w:lineRule="auto"/>
        <w:rPr>
          <w:rFonts w:asciiTheme="minorHAnsi" w:hAnsiTheme="minorHAnsi"/>
          <w:color w:val="000000" w:themeColor="text1"/>
          <w:sz w:val="22"/>
          <w:szCs w:val="22"/>
        </w:rPr>
      </w:pPr>
    </w:p>
    <w:p w:rsidR="00680E1E" w:rsidRPr="001D2AD7" w:rsidRDefault="00680E1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British Educational Research Association (2018) Ethical Guidelines for Educational Research. Available at: </w:t>
      </w:r>
      <w:hyperlink r:id="rId10" w:history="1">
        <w:r w:rsidRPr="001D2AD7">
          <w:rPr>
            <w:rStyle w:val="Hyperlink"/>
            <w:rFonts w:asciiTheme="minorHAnsi" w:hAnsiTheme="minorHAnsi"/>
            <w:color w:val="000000" w:themeColor="text1"/>
            <w:sz w:val="22"/>
            <w:szCs w:val="22"/>
          </w:rPr>
          <w:t>https://www.bera.ac.uk/publication/ethical-%20guidelines-for-educationa</w:t>
        </w:r>
        <w:r w:rsidRPr="001D2AD7">
          <w:rPr>
            <w:rStyle w:val="Hyperlink"/>
            <w:rFonts w:asciiTheme="minorHAnsi" w:hAnsiTheme="minorHAnsi"/>
            <w:color w:val="000000" w:themeColor="text1"/>
            <w:sz w:val="22"/>
            <w:szCs w:val="22"/>
          </w:rPr>
          <w:t>l</w:t>
        </w:r>
        <w:r w:rsidRPr="001D2AD7">
          <w:rPr>
            <w:rStyle w:val="Hyperlink"/>
            <w:rFonts w:asciiTheme="minorHAnsi" w:hAnsiTheme="minorHAnsi"/>
            <w:color w:val="000000" w:themeColor="text1"/>
            <w:sz w:val="22"/>
            <w:szCs w:val="22"/>
          </w:rPr>
          <w:t>-research-20</w:t>
        </w:r>
        <w:r w:rsidRPr="001D2AD7">
          <w:rPr>
            <w:rStyle w:val="Hyperlink"/>
            <w:rFonts w:asciiTheme="minorHAnsi" w:hAnsiTheme="minorHAnsi"/>
            <w:color w:val="000000" w:themeColor="text1"/>
            <w:sz w:val="22"/>
            <w:szCs w:val="22"/>
          </w:rPr>
          <w:t>1</w:t>
        </w:r>
        <w:r w:rsidRPr="001D2AD7">
          <w:rPr>
            <w:rStyle w:val="Hyperlink"/>
            <w:rFonts w:asciiTheme="minorHAnsi" w:hAnsiTheme="minorHAnsi"/>
            <w:color w:val="000000" w:themeColor="text1"/>
            <w:sz w:val="22"/>
            <w:szCs w:val="22"/>
          </w:rPr>
          <w:t>8</w:t>
        </w:r>
      </w:hyperlink>
      <w:r w:rsidRPr="001D2AD7">
        <w:rPr>
          <w:rFonts w:asciiTheme="minorHAnsi" w:hAnsiTheme="minorHAnsi"/>
          <w:color w:val="000000" w:themeColor="text1"/>
          <w:sz w:val="22"/>
          <w:szCs w:val="22"/>
        </w:rPr>
        <w:t xml:space="preserve"> (Accessed: 4th October 2020). </w:t>
      </w:r>
    </w:p>
    <w:p w:rsidR="00245A41" w:rsidRPr="001D2AD7" w:rsidRDefault="00245A41" w:rsidP="001D2AD7">
      <w:pPr>
        <w:spacing w:line="360" w:lineRule="auto"/>
        <w:rPr>
          <w:rFonts w:asciiTheme="minorHAnsi" w:hAnsiTheme="minorHAnsi"/>
          <w:color w:val="000000" w:themeColor="text1"/>
          <w:sz w:val="22"/>
          <w:szCs w:val="22"/>
        </w:rPr>
      </w:pPr>
    </w:p>
    <w:p w:rsidR="00067121" w:rsidRPr="001D2AD7" w:rsidRDefault="00067121"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Bruster</w:t>
      </w:r>
      <w:proofErr w:type="spellEnd"/>
      <w:r w:rsidRPr="001D2AD7">
        <w:rPr>
          <w:rFonts w:asciiTheme="minorHAnsi" w:hAnsiTheme="minorHAnsi"/>
          <w:color w:val="000000" w:themeColor="text1"/>
          <w:sz w:val="22"/>
          <w:szCs w:val="22"/>
        </w:rPr>
        <w:t>, BG, Peterson, BR (2013) Using critical incidents in teaching to promote reflective practice. Reflective Practice 14(2): 170–182.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pStyle w:val="NormalWeb"/>
        <w:spacing w:line="360" w:lineRule="auto"/>
        <w:rPr>
          <w:rFonts w:asciiTheme="minorHAnsi" w:hAnsiTheme="minorHAnsi" w:cs="Arial"/>
          <w:color w:val="000000" w:themeColor="text1"/>
          <w:sz w:val="22"/>
          <w:szCs w:val="22"/>
          <w:lang w:eastAsia="en-GB"/>
        </w:rPr>
      </w:pPr>
      <w:proofErr w:type="spellStart"/>
      <w:r w:rsidRPr="001D2AD7">
        <w:rPr>
          <w:rFonts w:asciiTheme="minorHAnsi" w:hAnsiTheme="minorHAnsi" w:cs="Arial"/>
          <w:color w:val="000000" w:themeColor="text1"/>
          <w:sz w:val="22"/>
          <w:szCs w:val="22"/>
          <w:shd w:val="clear" w:color="auto" w:fill="FFFFFF"/>
        </w:rPr>
        <w:t>Chien</w:t>
      </w:r>
      <w:proofErr w:type="spellEnd"/>
      <w:r w:rsidRPr="001D2AD7">
        <w:rPr>
          <w:rFonts w:asciiTheme="minorHAnsi" w:hAnsiTheme="minorHAnsi" w:cs="Arial"/>
          <w:color w:val="000000" w:themeColor="text1"/>
          <w:sz w:val="22"/>
          <w:szCs w:val="22"/>
          <w:shd w:val="clear" w:color="auto" w:fill="FFFFFF"/>
        </w:rPr>
        <w:t>, C.W. (2018) ‘Analysis of Design and Delivery of Critical Incident Workshops for Elementary School English as a Foreign Language Teachers in Community of Practice’,</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i/>
          <w:iCs/>
          <w:color w:val="000000" w:themeColor="text1"/>
          <w:sz w:val="22"/>
          <w:szCs w:val="22"/>
        </w:rPr>
        <w:t>Education 3-13,</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color w:val="000000" w:themeColor="text1"/>
          <w:sz w:val="22"/>
          <w:szCs w:val="22"/>
          <w:shd w:val="clear" w:color="auto" w:fill="FFFFFF"/>
        </w:rPr>
        <w:t xml:space="preserve">46(1), pp. 1-15. </w:t>
      </w:r>
      <w:r w:rsidRPr="001D2AD7">
        <w:rPr>
          <w:rFonts w:asciiTheme="minorHAnsi" w:hAnsiTheme="minorHAnsi" w:cs="Arial"/>
          <w:color w:val="000000" w:themeColor="text1"/>
          <w:sz w:val="22"/>
          <w:szCs w:val="22"/>
          <w:lang w:eastAsia="en-GB"/>
        </w:rPr>
        <w:t xml:space="preserve">DOI: 10.1080/03004279.2016.1163400 </w:t>
      </w:r>
    </w:p>
    <w:p w:rsidR="001D2AD7" w:rsidRPr="001D2AD7" w:rsidRDefault="001D2AD7" w:rsidP="001D2AD7">
      <w:pPr>
        <w:spacing w:line="360" w:lineRule="auto"/>
        <w:rPr>
          <w:rFonts w:asciiTheme="minorHAnsi" w:hAnsiTheme="minorHAnsi"/>
          <w:color w:val="000000" w:themeColor="text1"/>
          <w:sz w:val="22"/>
          <w:szCs w:val="22"/>
        </w:rPr>
      </w:pPr>
    </w:p>
    <w:p w:rsidR="0058713C" w:rsidRPr="001D2AD7" w:rsidRDefault="0058713C" w:rsidP="001D2AD7">
      <w:pPr>
        <w:spacing w:line="360" w:lineRule="auto"/>
        <w:rPr>
          <w:rFonts w:asciiTheme="minorHAnsi" w:hAnsiTheme="minorHAnsi"/>
          <w:color w:val="000000" w:themeColor="text1"/>
          <w:sz w:val="22"/>
          <w:szCs w:val="22"/>
        </w:rPr>
      </w:pPr>
    </w:p>
    <w:p w:rsidR="0058713C" w:rsidRPr="001D2AD7" w:rsidRDefault="0058713C"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lastRenderedPageBreak/>
        <w:t xml:space="preserve">Clark, M. et al. (2009) 'School </w:t>
      </w:r>
      <w:proofErr w:type="spellStart"/>
      <w:r w:rsidRPr="001D2AD7">
        <w:rPr>
          <w:rFonts w:asciiTheme="minorHAnsi" w:hAnsiTheme="minorHAnsi"/>
          <w:color w:val="000000" w:themeColor="text1"/>
          <w:sz w:val="22"/>
          <w:szCs w:val="22"/>
        </w:rPr>
        <w:t>Counselor</w:t>
      </w:r>
      <w:proofErr w:type="spellEnd"/>
      <w:r w:rsidRPr="001D2AD7">
        <w:rPr>
          <w:rFonts w:asciiTheme="minorHAnsi" w:hAnsiTheme="minorHAnsi"/>
          <w:color w:val="000000" w:themeColor="text1"/>
          <w:sz w:val="22"/>
          <w:szCs w:val="22"/>
        </w:rPr>
        <w:t xml:space="preserve"> Inclusion: A Collaborative Model to Provide Academic and Social‐Emotional Support in the Classroom Setting', Counselling and Development, 87(1), pp. 3-128</w:t>
      </w:r>
    </w:p>
    <w:p w:rsidR="0058713C" w:rsidRPr="001D2AD7" w:rsidRDefault="0058713C" w:rsidP="001D2AD7">
      <w:pPr>
        <w:spacing w:line="360" w:lineRule="auto"/>
        <w:rPr>
          <w:rFonts w:asciiTheme="minorHAnsi" w:hAnsiTheme="minorHAnsi"/>
          <w:color w:val="000000" w:themeColor="text1"/>
          <w:sz w:val="22"/>
          <w:szCs w:val="22"/>
        </w:rPr>
      </w:pPr>
    </w:p>
    <w:p w:rsidR="0058713C" w:rsidRPr="001D2AD7" w:rsidRDefault="0058713C"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Cohen, L., Manion, L. and Morrison, K. (2000) Research Methods in Education. 5th Edition, Routledge Falmer, London. </w:t>
      </w:r>
    </w:p>
    <w:p w:rsidR="00157CBB" w:rsidRPr="001D2AD7" w:rsidRDefault="00157CBB" w:rsidP="001D2AD7">
      <w:pPr>
        <w:spacing w:line="360" w:lineRule="auto"/>
        <w:rPr>
          <w:rFonts w:asciiTheme="minorHAnsi" w:hAnsiTheme="minorHAnsi"/>
          <w:color w:val="000000" w:themeColor="text1"/>
          <w:sz w:val="22"/>
          <w:szCs w:val="22"/>
        </w:rPr>
      </w:pPr>
    </w:p>
    <w:p w:rsidR="00157CBB" w:rsidRPr="001D2AD7" w:rsidRDefault="00157CBB"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Cohen, L. et al. (2011) Research Methods in Education. 7th </w:t>
      </w:r>
      <w:proofErr w:type="spellStart"/>
      <w:r w:rsidRPr="001D2AD7">
        <w:rPr>
          <w:rFonts w:asciiTheme="minorHAnsi" w:hAnsiTheme="minorHAnsi"/>
          <w:color w:val="000000" w:themeColor="text1"/>
          <w:sz w:val="22"/>
          <w:szCs w:val="22"/>
        </w:rPr>
        <w:t>edn</w:t>
      </w:r>
      <w:proofErr w:type="spellEnd"/>
      <w:r w:rsidRPr="001D2AD7">
        <w:rPr>
          <w:rFonts w:asciiTheme="minorHAnsi" w:hAnsiTheme="minorHAnsi"/>
          <w:color w:val="000000" w:themeColor="text1"/>
          <w:sz w:val="22"/>
          <w:szCs w:val="22"/>
        </w:rPr>
        <w:t>. London: New York: Routledge.</w:t>
      </w:r>
    </w:p>
    <w:p w:rsidR="00245A41" w:rsidRPr="001D2AD7" w:rsidRDefault="00245A41" w:rsidP="001D2AD7">
      <w:pPr>
        <w:spacing w:line="360" w:lineRule="auto"/>
        <w:rPr>
          <w:rFonts w:asciiTheme="minorHAnsi" w:hAnsiTheme="minorHAnsi"/>
          <w:color w:val="000000" w:themeColor="text1"/>
          <w:sz w:val="22"/>
          <w:szCs w:val="22"/>
        </w:rPr>
      </w:pPr>
    </w:p>
    <w:p w:rsidR="0058713C" w:rsidRPr="001D2AD7" w:rsidRDefault="0058713C"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Cohen, L. (2017) Research Methods in Education. London: Routledge. 8th Edition.</w:t>
      </w:r>
    </w:p>
    <w:p w:rsidR="00157CBB" w:rsidRPr="001D2AD7" w:rsidRDefault="00157CBB" w:rsidP="001D2AD7">
      <w:pPr>
        <w:spacing w:line="360" w:lineRule="auto"/>
        <w:rPr>
          <w:rFonts w:asciiTheme="minorHAnsi" w:hAnsiTheme="minorHAnsi"/>
          <w:color w:val="000000" w:themeColor="text1"/>
          <w:sz w:val="22"/>
          <w:szCs w:val="22"/>
        </w:rPr>
      </w:pPr>
    </w:p>
    <w:p w:rsidR="00157CBB" w:rsidRPr="001D2AD7" w:rsidRDefault="00157CBB" w:rsidP="001D2AD7">
      <w:pPr>
        <w:spacing w:line="360" w:lineRule="auto"/>
        <w:rPr>
          <w:rFonts w:asciiTheme="minorHAnsi" w:hAnsiTheme="minorHAnsi"/>
          <w:color w:val="000000" w:themeColor="text1"/>
          <w:sz w:val="22"/>
          <w:szCs w:val="22"/>
        </w:rPr>
      </w:pPr>
    </w:p>
    <w:p w:rsidR="006406BF" w:rsidRPr="001D2AD7" w:rsidRDefault="006406BF"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Denscombe, M. (2014) The Good Research Guide (fourth edition). Maidenhead, UK: Open University Press.</w:t>
      </w:r>
    </w:p>
    <w:p w:rsidR="00067121" w:rsidRPr="001D2AD7" w:rsidRDefault="00067121" w:rsidP="001D2AD7">
      <w:pPr>
        <w:spacing w:line="360" w:lineRule="auto"/>
        <w:rPr>
          <w:rFonts w:asciiTheme="minorHAnsi" w:hAnsiTheme="minorHAnsi"/>
          <w:color w:val="000000" w:themeColor="text1"/>
          <w:sz w:val="22"/>
          <w:szCs w:val="22"/>
        </w:rPr>
      </w:pPr>
    </w:p>
    <w:p w:rsidR="00680E1E" w:rsidRPr="001D2AD7" w:rsidRDefault="00680E1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Department of Education (2020) Schools, Pupils and their characteristics: January 2020. Available at: </w:t>
      </w:r>
      <w:hyperlink r:id="rId11" w:history="1">
        <w:r w:rsidRPr="001D2AD7">
          <w:rPr>
            <w:rStyle w:val="Hyperlink"/>
            <w:rFonts w:asciiTheme="minorHAnsi" w:hAnsiTheme="minorHAnsi"/>
            <w:color w:val="000000" w:themeColor="text1"/>
            <w:sz w:val="22"/>
            <w:szCs w:val="22"/>
          </w:rPr>
          <w:t>https://explore-education-statistics.service.gov.uk/find-statistics/school-pupils-and-their-characteristics</w:t>
        </w:r>
      </w:hyperlink>
      <w:r w:rsidRPr="001D2AD7">
        <w:rPr>
          <w:rFonts w:asciiTheme="minorHAnsi" w:hAnsiTheme="minorHAnsi"/>
          <w:color w:val="000000" w:themeColor="text1"/>
          <w:sz w:val="22"/>
          <w:szCs w:val="22"/>
        </w:rPr>
        <w:t xml:space="preserve"> (Accessed: 12th October 2020). </w:t>
      </w:r>
    </w:p>
    <w:p w:rsidR="00F57936" w:rsidRPr="001D2AD7" w:rsidRDefault="00F57936" w:rsidP="001D2AD7">
      <w:pPr>
        <w:spacing w:line="360" w:lineRule="auto"/>
        <w:rPr>
          <w:rFonts w:asciiTheme="minorHAnsi" w:hAnsiTheme="minorHAnsi"/>
          <w:color w:val="000000" w:themeColor="text1"/>
          <w:sz w:val="22"/>
          <w:szCs w:val="22"/>
        </w:rPr>
      </w:pPr>
    </w:p>
    <w:p w:rsidR="00716E2B" w:rsidRPr="001D2AD7" w:rsidRDefault="00716E2B"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Department for Education and Science. (1989) Discipline in schools. The Elton </w:t>
      </w:r>
      <w:proofErr w:type="gramStart"/>
      <w:r w:rsidRPr="001D2AD7">
        <w:rPr>
          <w:rFonts w:asciiTheme="minorHAnsi" w:hAnsiTheme="minorHAnsi"/>
          <w:color w:val="000000" w:themeColor="text1"/>
          <w:sz w:val="22"/>
          <w:szCs w:val="22"/>
        </w:rPr>
        <w:t>report</w:t>
      </w:r>
      <w:proofErr w:type="gramEnd"/>
      <w:r w:rsidRPr="001D2AD7">
        <w:rPr>
          <w:rFonts w:asciiTheme="minorHAnsi" w:hAnsiTheme="minorHAnsi"/>
          <w:color w:val="000000" w:themeColor="text1"/>
          <w:sz w:val="22"/>
          <w:szCs w:val="22"/>
        </w:rPr>
        <w:t>. London: HMSO.</w:t>
      </w:r>
    </w:p>
    <w:p w:rsidR="00997D3B" w:rsidRPr="001D2AD7" w:rsidRDefault="00997D3B" w:rsidP="001D2AD7">
      <w:pPr>
        <w:spacing w:line="360" w:lineRule="auto"/>
        <w:rPr>
          <w:rFonts w:asciiTheme="minorHAnsi" w:hAnsiTheme="minorHAnsi"/>
          <w:color w:val="000000" w:themeColor="text1"/>
          <w:sz w:val="22"/>
          <w:szCs w:val="22"/>
        </w:rPr>
      </w:pPr>
    </w:p>
    <w:p w:rsidR="0082712A" w:rsidRPr="001D2AD7" w:rsidRDefault="0082712A"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Dewey J (1933) How we think: a restatement of the relation of reflective thinking t</w:t>
      </w:r>
      <w:r w:rsidR="00B53A78" w:rsidRPr="001D2AD7">
        <w:rPr>
          <w:rFonts w:asciiTheme="minorHAnsi" w:hAnsiTheme="minorHAnsi"/>
          <w:color w:val="000000" w:themeColor="text1"/>
          <w:sz w:val="22"/>
          <w:szCs w:val="22"/>
        </w:rPr>
        <w:t xml:space="preserve">o the educative process, (2nd </w:t>
      </w:r>
      <w:proofErr w:type="spellStart"/>
      <w:r w:rsidR="00B53A78" w:rsidRPr="001D2AD7">
        <w:rPr>
          <w:rFonts w:asciiTheme="minorHAnsi" w:hAnsiTheme="minorHAnsi"/>
          <w:color w:val="000000" w:themeColor="text1"/>
          <w:sz w:val="22"/>
          <w:szCs w:val="22"/>
        </w:rPr>
        <w:t>ed</w:t>
      </w:r>
      <w:proofErr w:type="spellEnd"/>
      <w:r w:rsidR="00B53A78" w:rsidRPr="001D2AD7">
        <w:rPr>
          <w:rFonts w:asciiTheme="minorHAnsi" w:hAnsiTheme="minorHAnsi"/>
          <w:color w:val="000000" w:themeColor="text1"/>
          <w:sz w:val="22"/>
          <w:szCs w:val="22"/>
        </w:rPr>
        <w:t>)</w:t>
      </w:r>
      <w:r w:rsidRPr="001D2AD7">
        <w:rPr>
          <w:rFonts w:asciiTheme="minorHAnsi" w:hAnsiTheme="minorHAnsi"/>
          <w:color w:val="000000" w:themeColor="text1"/>
          <w:sz w:val="22"/>
          <w:szCs w:val="22"/>
        </w:rPr>
        <w:t>. D.C Heath and Company, Lexington</w:t>
      </w:r>
    </w:p>
    <w:p w:rsidR="00774872" w:rsidRPr="001D2AD7" w:rsidRDefault="00774872" w:rsidP="001D2AD7">
      <w:pPr>
        <w:spacing w:line="360" w:lineRule="auto"/>
        <w:rPr>
          <w:rFonts w:asciiTheme="minorHAnsi" w:hAnsiTheme="minorHAnsi"/>
          <w:color w:val="000000" w:themeColor="text1"/>
          <w:sz w:val="22"/>
          <w:szCs w:val="22"/>
        </w:rPr>
      </w:pPr>
    </w:p>
    <w:p w:rsidR="00774872" w:rsidRPr="001D2AD7" w:rsidRDefault="00774872"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Donaldson, G. (2015) Successful Futures: Independent Review of Curriculum</w:t>
      </w:r>
      <w:r w:rsidRPr="001D2AD7">
        <w:rPr>
          <w:rFonts w:asciiTheme="minorHAnsi" w:hAnsiTheme="minorHAnsi"/>
          <w:color w:val="000000" w:themeColor="text1"/>
          <w:sz w:val="22"/>
          <w:szCs w:val="22"/>
        </w:rPr>
        <w:br/>
        <w:t xml:space="preserve">and Assessment Arrangements in Wales. London: Crown. </w:t>
      </w:r>
    </w:p>
    <w:p w:rsidR="006406BF" w:rsidRPr="001D2AD7" w:rsidRDefault="006406BF" w:rsidP="001D2AD7">
      <w:pPr>
        <w:spacing w:line="360" w:lineRule="auto"/>
        <w:rPr>
          <w:rFonts w:asciiTheme="minorHAnsi" w:hAnsiTheme="minorHAnsi"/>
          <w:color w:val="000000" w:themeColor="text1"/>
          <w:sz w:val="22"/>
          <w:szCs w:val="22"/>
        </w:rPr>
      </w:pPr>
    </w:p>
    <w:p w:rsidR="006406BF" w:rsidRPr="001D2AD7" w:rsidRDefault="006406BF"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Dyer, C. (1995) Beginning Research in </w:t>
      </w:r>
      <w:proofErr w:type="gramStart"/>
      <w:r w:rsidRPr="001D2AD7">
        <w:rPr>
          <w:rFonts w:asciiTheme="minorHAnsi" w:hAnsiTheme="minorHAnsi"/>
          <w:color w:val="000000" w:themeColor="text1"/>
          <w:sz w:val="22"/>
          <w:szCs w:val="22"/>
        </w:rPr>
        <w:t>Psychology .</w:t>
      </w:r>
      <w:proofErr w:type="gramEnd"/>
      <w:r w:rsidRPr="001D2AD7">
        <w:rPr>
          <w:rFonts w:asciiTheme="minorHAnsi" w:hAnsiTheme="minorHAnsi"/>
          <w:color w:val="000000" w:themeColor="text1"/>
          <w:sz w:val="22"/>
          <w:szCs w:val="22"/>
        </w:rPr>
        <w:t xml:space="preserve"> Oxford: Blackwell.</w:t>
      </w:r>
    </w:p>
    <w:p w:rsidR="00680E1E" w:rsidRPr="001D2AD7" w:rsidRDefault="00EE427B"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fldChar w:fldCharType="begin"/>
      </w:r>
      <w:r w:rsidRPr="001D2AD7">
        <w:rPr>
          <w:rFonts w:asciiTheme="minorHAnsi" w:hAnsiTheme="minorHAnsi"/>
          <w:color w:val="000000" w:themeColor="text1"/>
          <w:sz w:val="22"/>
          <w:szCs w:val="22"/>
        </w:rPr>
        <w:instrText xml:space="preserve"> INCLUDEPICTURE "/var/folders/1j/0p441d6s58j44hd3ltv7gxy80000gn/T/com.microsoft.Word/WebArchiveCopyPasteTempFiles/page10image2386729104" \* MERGEFORMATINET </w:instrText>
      </w:r>
      <w:r w:rsidRPr="001D2AD7">
        <w:rPr>
          <w:rFonts w:asciiTheme="minorHAnsi" w:hAnsiTheme="minorHAnsi"/>
          <w:color w:val="000000" w:themeColor="text1"/>
          <w:sz w:val="22"/>
          <w:szCs w:val="22"/>
        </w:rPr>
        <w:fldChar w:fldCharType="separate"/>
      </w:r>
      <w:r w:rsidRPr="001D2AD7">
        <w:rPr>
          <w:rFonts w:asciiTheme="minorHAnsi" w:hAnsiTheme="minorHAnsi"/>
          <w:color w:val="000000" w:themeColor="text1"/>
          <w:sz w:val="22"/>
          <w:szCs w:val="22"/>
        </w:rPr>
        <w:drawing>
          <wp:inline distT="0" distB="0" distL="0" distR="0">
            <wp:extent cx="5727700" cy="148590"/>
            <wp:effectExtent l="0" t="0" r="0" b="3810"/>
            <wp:docPr id="2" name="Picture 2" descr="page10image2386729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0image238672910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148590"/>
                    </a:xfrm>
                    <a:prstGeom prst="rect">
                      <a:avLst/>
                    </a:prstGeom>
                    <a:noFill/>
                    <a:ln>
                      <a:noFill/>
                    </a:ln>
                  </pic:spPr>
                </pic:pic>
              </a:graphicData>
            </a:graphic>
          </wp:inline>
        </w:drawing>
      </w:r>
      <w:r w:rsidRPr="001D2AD7">
        <w:rPr>
          <w:rFonts w:asciiTheme="minorHAnsi" w:hAnsiTheme="minorHAnsi"/>
          <w:color w:val="000000" w:themeColor="text1"/>
          <w:sz w:val="22"/>
          <w:szCs w:val="22"/>
        </w:rPr>
        <w:fldChar w:fldCharType="end"/>
      </w:r>
      <w:r w:rsidRPr="001D2AD7">
        <w:rPr>
          <w:rFonts w:asciiTheme="minorHAnsi" w:hAnsiTheme="minorHAnsi"/>
          <w:color w:val="000000" w:themeColor="text1"/>
          <w:sz w:val="22"/>
          <w:szCs w:val="22"/>
        </w:rPr>
        <w:t xml:space="preserve">Emmer, E. T., </w:t>
      </w:r>
      <w:proofErr w:type="spellStart"/>
      <w:r w:rsidRPr="001D2AD7">
        <w:rPr>
          <w:rFonts w:asciiTheme="minorHAnsi" w:hAnsiTheme="minorHAnsi"/>
          <w:color w:val="000000" w:themeColor="text1"/>
          <w:sz w:val="22"/>
          <w:szCs w:val="22"/>
        </w:rPr>
        <w:t>Evertson</w:t>
      </w:r>
      <w:proofErr w:type="spellEnd"/>
      <w:r w:rsidRPr="001D2AD7">
        <w:rPr>
          <w:rFonts w:asciiTheme="minorHAnsi" w:hAnsiTheme="minorHAnsi"/>
          <w:color w:val="000000" w:themeColor="text1"/>
          <w:sz w:val="22"/>
          <w:szCs w:val="22"/>
        </w:rPr>
        <w:t xml:space="preserve">, C. M., &amp; Worsham, M. E. (2003). Classroom management for secondary teachers (6th ed.). Boston: </w:t>
      </w:r>
      <w:proofErr w:type="spellStart"/>
      <w:r w:rsidRPr="001D2AD7">
        <w:rPr>
          <w:rFonts w:asciiTheme="minorHAnsi" w:hAnsiTheme="minorHAnsi"/>
          <w:color w:val="000000" w:themeColor="text1"/>
          <w:sz w:val="22"/>
          <w:szCs w:val="22"/>
        </w:rPr>
        <w:t>Allyn</w:t>
      </w:r>
      <w:proofErr w:type="spellEnd"/>
      <w:r w:rsidRPr="001D2AD7">
        <w:rPr>
          <w:rFonts w:asciiTheme="minorHAnsi" w:hAnsiTheme="minorHAnsi"/>
          <w:color w:val="000000" w:themeColor="text1"/>
          <w:sz w:val="22"/>
          <w:szCs w:val="22"/>
        </w:rPr>
        <w:t xml:space="preserve"> and Bacon.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s="Arial"/>
          <w:color w:val="000000" w:themeColor="text1"/>
          <w:sz w:val="22"/>
          <w:szCs w:val="22"/>
          <w:shd w:val="clear" w:color="auto" w:fill="FFFFFF"/>
        </w:rPr>
        <w:t>Estyn (2008)</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i/>
          <w:iCs/>
          <w:color w:val="000000" w:themeColor="text1"/>
          <w:sz w:val="22"/>
          <w:szCs w:val="22"/>
        </w:rPr>
        <w:t xml:space="preserve">Closing the gap between boys and </w:t>
      </w:r>
      <w:proofErr w:type="gramStart"/>
      <w:r w:rsidRPr="001D2AD7">
        <w:rPr>
          <w:rFonts w:asciiTheme="minorHAnsi" w:hAnsiTheme="minorHAnsi" w:cs="Arial"/>
          <w:i/>
          <w:iCs/>
          <w:color w:val="000000" w:themeColor="text1"/>
          <w:sz w:val="22"/>
          <w:szCs w:val="22"/>
        </w:rPr>
        <w:t>girls</w:t>
      </w:r>
      <w:proofErr w:type="gramEnd"/>
      <w:r w:rsidRPr="001D2AD7">
        <w:rPr>
          <w:rFonts w:asciiTheme="minorHAnsi" w:hAnsiTheme="minorHAnsi" w:cs="Arial"/>
          <w:i/>
          <w:iCs/>
          <w:color w:val="000000" w:themeColor="text1"/>
          <w:sz w:val="22"/>
          <w:szCs w:val="22"/>
        </w:rPr>
        <w:t xml:space="preserve"> attainment in schools</w:t>
      </w:r>
      <w:r w:rsidRPr="001D2AD7">
        <w:rPr>
          <w:rFonts w:asciiTheme="minorHAnsi" w:hAnsiTheme="minorHAnsi" w:cs="Arial"/>
          <w:color w:val="000000" w:themeColor="text1"/>
          <w:sz w:val="22"/>
          <w:szCs w:val="22"/>
          <w:shd w:val="clear" w:color="auto" w:fill="FFFFFF"/>
        </w:rPr>
        <w:t>. Cardiff: Estyn. Available at: https://www.estyn.gov.wales/system/files/2020-</w:t>
      </w:r>
      <w:r w:rsidRPr="001D2AD7">
        <w:rPr>
          <w:rFonts w:asciiTheme="minorHAnsi" w:hAnsiTheme="minorHAnsi" w:cs="Arial"/>
          <w:color w:val="000000" w:themeColor="text1"/>
          <w:sz w:val="22"/>
          <w:szCs w:val="22"/>
          <w:shd w:val="clear" w:color="auto" w:fill="FFFFFF"/>
        </w:rPr>
        <w:lastRenderedPageBreak/>
        <w:t>07/Closing%2520the%2520gap%2520between%2520boys%2527%2520and%2520girls%2527%2520attainment%2520in%2520schools%2520-%2520March%25202008.pdf (Accessed: 2nd November 2020).</w:t>
      </w:r>
    </w:p>
    <w:p w:rsidR="00EE427B" w:rsidRPr="001D2AD7" w:rsidRDefault="00EE427B" w:rsidP="001D2AD7">
      <w:pPr>
        <w:spacing w:line="360" w:lineRule="auto"/>
        <w:rPr>
          <w:rFonts w:asciiTheme="minorHAnsi" w:hAnsiTheme="minorHAnsi"/>
          <w:color w:val="000000" w:themeColor="text1"/>
          <w:sz w:val="22"/>
          <w:szCs w:val="22"/>
        </w:rPr>
      </w:pPr>
    </w:p>
    <w:p w:rsidR="00680E1E" w:rsidRPr="001D2AD7" w:rsidRDefault="00680E1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Estyn (2019) A school report on school A. Available at:</w:t>
      </w:r>
      <w:r w:rsidRPr="001D2AD7">
        <w:rPr>
          <w:rFonts w:asciiTheme="minorHAnsi" w:hAnsiTheme="minorHAnsi"/>
          <w:color w:val="000000" w:themeColor="text1"/>
          <w:sz w:val="22"/>
          <w:szCs w:val="22"/>
        </w:rPr>
        <w:t xml:space="preserve"> </w:t>
      </w:r>
      <w:hyperlink r:id="rId13" w:history="1">
        <w:r w:rsidRPr="001D2AD7">
          <w:rPr>
            <w:rStyle w:val="Hyperlink"/>
            <w:rFonts w:asciiTheme="minorHAnsi" w:hAnsiTheme="minorHAnsi"/>
            <w:color w:val="000000" w:themeColor="text1"/>
            <w:sz w:val="22"/>
            <w:szCs w:val="22"/>
          </w:rPr>
          <w:t>https://www.estyn.gov.wales/system/files/2020-08/Garnteg%2520Primary%2520School_2.pdf</w:t>
        </w:r>
      </w:hyperlink>
      <w:r w:rsidRPr="001D2AD7">
        <w:rPr>
          <w:rFonts w:asciiTheme="minorHAnsi" w:hAnsiTheme="minorHAnsi"/>
          <w:color w:val="000000" w:themeColor="text1"/>
          <w:sz w:val="22"/>
          <w:szCs w:val="22"/>
        </w:rPr>
        <w:t xml:space="preserve"> (Accessed: October 6th 2020)</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i/>
          <w:color w:val="000000" w:themeColor="text1"/>
          <w:sz w:val="22"/>
          <w:szCs w:val="22"/>
        </w:rPr>
      </w:pPr>
      <w:r w:rsidRPr="001D2AD7">
        <w:rPr>
          <w:rFonts w:asciiTheme="minorHAnsi" w:hAnsiTheme="minorHAnsi"/>
          <w:color w:val="000000" w:themeColor="text1"/>
          <w:sz w:val="22"/>
          <w:szCs w:val="22"/>
        </w:rPr>
        <w:t>EWC (2019) </w:t>
      </w:r>
      <w:r w:rsidRPr="001D2AD7">
        <w:rPr>
          <w:rFonts w:asciiTheme="minorHAnsi" w:hAnsiTheme="minorHAnsi"/>
          <w:i/>
          <w:color w:val="000000" w:themeColor="text1"/>
          <w:sz w:val="22"/>
          <w:szCs w:val="22"/>
        </w:rPr>
        <w:t>Analysis of data taken from the GTCW Register of Qualified Teachers</w:t>
      </w: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i/>
          <w:color w:val="000000" w:themeColor="text1"/>
          <w:sz w:val="22"/>
          <w:szCs w:val="22"/>
        </w:rPr>
        <w:t>Comparison of teachers working in Welsh medium and English medium primary &amp; secondary schools.</w:t>
      </w:r>
      <w:r w:rsidRPr="001D2AD7">
        <w:rPr>
          <w:rFonts w:asciiTheme="minorHAnsi" w:hAnsiTheme="minorHAnsi"/>
          <w:color w:val="000000" w:themeColor="text1"/>
          <w:sz w:val="22"/>
          <w:szCs w:val="22"/>
        </w:rPr>
        <w:t xml:space="preserve"> Cardiff: Available at: </w:t>
      </w:r>
      <w:hyperlink r:id="rId14" w:history="1">
        <w:r w:rsidRPr="001D2AD7">
          <w:rPr>
            <w:rStyle w:val="Hyperlink"/>
            <w:rFonts w:asciiTheme="minorHAnsi" w:hAnsiTheme="minorHAnsi"/>
            <w:color w:val="000000" w:themeColor="text1"/>
            <w:sz w:val="22"/>
            <w:szCs w:val="22"/>
          </w:rPr>
          <w:t xml:space="preserve">Analysis of data taken from the GTCW Register of ... - </w:t>
        </w:r>
        <w:proofErr w:type="spellStart"/>
        <w:r w:rsidRPr="001D2AD7">
          <w:rPr>
            <w:rStyle w:val="Hyperlink"/>
            <w:rFonts w:asciiTheme="minorHAnsi" w:hAnsiTheme="minorHAnsi"/>
            <w:color w:val="000000" w:themeColor="text1"/>
            <w:sz w:val="22"/>
            <w:szCs w:val="22"/>
          </w:rPr>
          <w:t>ewc.waleswww.ewc.wales</w:t>
        </w:r>
        <w:proofErr w:type="spellEnd"/>
        <w:r w:rsidRPr="001D2AD7">
          <w:rPr>
            <w:rStyle w:val="Hyperlink"/>
            <w:rFonts w:asciiTheme="minorHAnsi" w:hAnsiTheme="minorHAnsi"/>
            <w:color w:val="000000" w:themeColor="text1"/>
            <w:sz w:val="22"/>
            <w:szCs w:val="22"/>
          </w:rPr>
          <w:t xml:space="preserve"> › site › documents › research-reports</w:t>
        </w:r>
      </w:hyperlink>
      <w:r w:rsidRPr="001D2AD7">
        <w:rPr>
          <w:rFonts w:asciiTheme="minorHAnsi" w:hAnsiTheme="minorHAnsi"/>
          <w:color w:val="000000" w:themeColor="text1"/>
          <w:sz w:val="22"/>
          <w:szCs w:val="22"/>
        </w:rPr>
        <w:t> (Accessed: 3 November 2020).</w:t>
      </w:r>
    </w:p>
    <w:p w:rsidR="00BF2E23" w:rsidRPr="001D2AD7" w:rsidRDefault="00BF2E23" w:rsidP="001D2AD7">
      <w:pPr>
        <w:spacing w:line="360" w:lineRule="auto"/>
        <w:rPr>
          <w:rFonts w:asciiTheme="minorHAnsi" w:hAnsiTheme="minorHAnsi"/>
          <w:color w:val="000000" w:themeColor="text1"/>
          <w:sz w:val="22"/>
          <w:szCs w:val="22"/>
        </w:rPr>
      </w:pPr>
    </w:p>
    <w:p w:rsidR="00BF2E23" w:rsidRPr="001D2AD7" w:rsidRDefault="00BF2E23"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Farrell, T.S. (2008) ‘Critical Incidents in ELT Initial Teacher Training’, ELT Journal, 62(1), pp. 3-10. </w:t>
      </w:r>
    </w:p>
    <w:p w:rsidR="00774872" w:rsidRPr="001D2AD7" w:rsidRDefault="00774872" w:rsidP="001D2AD7">
      <w:pPr>
        <w:spacing w:line="360" w:lineRule="auto"/>
        <w:rPr>
          <w:rFonts w:asciiTheme="minorHAnsi" w:hAnsiTheme="minorHAnsi"/>
          <w:color w:val="000000" w:themeColor="text1"/>
          <w:sz w:val="22"/>
          <w:szCs w:val="22"/>
        </w:rPr>
      </w:pPr>
    </w:p>
    <w:p w:rsidR="00157CBB" w:rsidRPr="001D2AD7" w:rsidRDefault="00157CBB"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Flick. (2011) Introducing Research Methodology: A Beginners Guide to Doing a Research Project. London: SAGE.</w:t>
      </w:r>
    </w:p>
    <w:p w:rsidR="00157CBB" w:rsidRPr="001D2AD7" w:rsidRDefault="00157CBB" w:rsidP="001D2AD7">
      <w:pPr>
        <w:spacing w:line="360" w:lineRule="auto"/>
        <w:rPr>
          <w:rFonts w:asciiTheme="minorHAnsi" w:hAnsiTheme="minorHAnsi"/>
          <w:color w:val="000000" w:themeColor="text1"/>
          <w:sz w:val="22"/>
          <w:szCs w:val="22"/>
        </w:rPr>
      </w:pPr>
    </w:p>
    <w:p w:rsidR="0082712A" w:rsidRPr="001D2AD7" w:rsidRDefault="0082712A" w:rsidP="001D2AD7">
      <w:pPr>
        <w:spacing w:line="360" w:lineRule="auto"/>
        <w:rPr>
          <w:rFonts w:asciiTheme="minorHAnsi" w:hAnsiTheme="minorHAnsi"/>
          <w:color w:val="000000" w:themeColor="text1"/>
          <w:sz w:val="22"/>
          <w:szCs w:val="22"/>
        </w:rPr>
      </w:pPr>
      <w:proofErr w:type="gramStart"/>
      <w:r w:rsidRPr="001D2AD7">
        <w:rPr>
          <w:rFonts w:asciiTheme="minorHAnsi" w:hAnsiTheme="minorHAnsi"/>
          <w:color w:val="000000" w:themeColor="text1"/>
          <w:sz w:val="22"/>
          <w:szCs w:val="22"/>
        </w:rPr>
        <w:t>Flint,  Albers</w:t>
      </w:r>
      <w:proofErr w:type="gramEnd"/>
      <w:r w:rsidRPr="001D2AD7">
        <w:rPr>
          <w:rFonts w:asciiTheme="minorHAnsi" w:hAnsiTheme="minorHAnsi"/>
          <w:color w:val="000000" w:themeColor="text1"/>
          <w:sz w:val="22"/>
          <w:szCs w:val="22"/>
        </w:rPr>
        <w:t>,  Matthews. (2019) </w:t>
      </w:r>
      <w:r w:rsidR="00FF1F0E" w:rsidRPr="001D2AD7">
        <w:rPr>
          <w:rFonts w:asciiTheme="minorHAnsi" w:hAnsiTheme="minorHAnsi"/>
          <w:color w:val="000000" w:themeColor="text1"/>
          <w:sz w:val="22"/>
          <w:szCs w:val="22"/>
        </w:rPr>
        <w:t>‘A whole new world opened up’: T</w:t>
      </w:r>
      <w:r w:rsidRPr="001D2AD7">
        <w:rPr>
          <w:rFonts w:asciiTheme="minorHAnsi" w:hAnsiTheme="minorHAnsi"/>
          <w:color w:val="000000" w:themeColor="text1"/>
          <w:sz w:val="22"/>
          <w:szCs w:val="22"/>
        </w:rPr>
        <w:t>h</w:t>
      </w:r>
      <w:r w:rsidRPr="001D2AD7">
        <w:rPr>
          <w:rFonts w:asciiTheme="minorHAnsi" w:hAnsiTheme="minorHAnsi"/>
          <w:color w:val="000000" w:themeColor="text1"/>
          <w:sz w:val="22"/>
          <w:szCs w:val="22"/>
        </w:rPr>
        <w:t>e</w:t>
      </w:r>
      <w:r w:rsidRPr="001D2AD7">
        <w:rPr>
          <w:rFonts w:asciiTheme="minorHAnsi" w:hAnsiTheme="minorHAnsi"/>
          <w:color w:val="000000" w:themeColor="text1"/>
          <w:sz w:val="22"/>
          <w:szCs w:val="22"/>
        </w:rPr>
        <w:t xml:space="preserve"> impact of place and space-based professional development on one rural South Africa primary school. Professional Development in Education 45:5, p</w:t>
      </w:r>
      <w:r w:rsidR="00FF1F0E" w:rsidRPr="001D2AD7">
        <w:rPr>
          <w:rFonts w:asciiTheme="minorHAnsi" w:hAnsiTheme="minorHAnsi"/>
          <w:color w:val="000000" w:themeColor="text1"/>
          <w:sz w:val="22"/>
          <w:szCs w:val="22"/>
        </w:rPr>
        <w:t>p.</w:t>
      </w:r>
      <w:r w:rsidRPr="001D2AD7">
        <w:rPr>
          <w:rFonts w:asciiTheme="minorHAnsi" w:hAnsiTheme="minorHAnsi"/>
          <w:color w:val="000000" w:themeColor="text1"/>
          <w:sz w:val="22"/>
          <w:szCs w:val="22"/>
        </w:rPr>
        <w:t xml:space="preserve"> 717-738. </w:t>
      </w:r>
      <w:r w:rsidR="00FF1F0E" w:rsidRPr="001D2AD7">
        <w:rPr>
          <w:rFonts w:asciiTheme="minorHAnsi" w:hAnsiTheme="minorHAnsi"/>
          <w:color w:val="000000" w:themeColor="text1"/>
          <w:sz w:val="22"/>
          <w:szCs w:val="22"/>
        </w:rPr>
        <w:t xml:space="preserve"> Available at: </w:t>
      </w:r>
      <w:hyperlink r:id="rId15" w:history="1">
        <w:r w:rsidR="00FF1F0E" w:rsidRPr="001D2AD7">
          <w:rPr>
            <w:rStyle w:val="Hyperlink"/>
            <w:rFonts w:asciiTheme="minorHAnsi" w:hAnsiTheme="minorHAnsi"/>
            <w:color w:val="000000" w:themeColor="text1"/>
            <w:sz w:val="22"/>
            <w:szCs w:val="22"/>
          </w:rPr>
          <w:t>https://www.tandfonline.com/doi/abs/10.1080/19415257.2018.1474486</w:t>
        </w:r>
      </w:hyperlink>
      <w:r w:rsidR="00FF1F0E" w:rsidRPr="001D2AD7">
        <w:rPr>
          <w:rFonts w:asciiTheme="minorHAnsi" w:hAnsiTheme="minorHAnsi"/>
          <w:color w:val="000000" w:themeColor="text1"/>
          <w:sz w:val="22"/>
          <w:szCs w:val="22"/>
        </w:rPr>
        <w:t xml:space="preserve"> (Accessed 14th October)</w:t>
      </w:r>
    </w:p>
    <w:p w:rsidR="0082712A" w:rsidRPr="001D2AD7" w:rsidRDefault="0082712A" w:rsidP="001D2AD7">
      <w:pPr>
        <w:spacing w:line="360" w:lineRule="auto"/>
        <w:rPr>
          <w:rFonts w:asciiTheme="minorHAnsi" w:hAnsiTheme="minorHAnsi"/>
          <w:color w:val="000000" w:themeColor="text1"/>
          <w:sz w:val="22"/>
          <w:szCs w:val="22"/>
        </w:rPr>
      </w:pPr>
    </w:p>
    <w:p w:rsidR="00647A65" w:rsidRPr="001D2AD7" w:rsidRDefault="00844E0A"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Ford et al. (</w:t>
      </w:r>
      <w:r w:rsidR="00647A65" w:rsidRPr="001D2AD7">
        <w:rPr>
          <w:rFonts w:asciiTheme="minorHAnsi" w:hAnsiTheme="minorHAnsi"/>
          <w:color w:val="000000" w:themeColor="text1"/>
          <w:sz w:val="22"/>
          <w:szCs w:val="22"/>
        </w:rPr>
        <w:t>2019</w:t>
      </w:r>
      <w:r w:rsidRPr="001D2AD7">
        <w:rPr>
          <w:rFonts w:asciiTheme="minorHAnsi" w:hAnsiTheme="minorHAnsi"/>
          <w:color w:val="000000" w:themeColor="text1"/>
          <w:sz w:val="22"/>
          <w:szCs w:val="22"/>
        </w:rPr>
        <w:t>)</w:t>
      </w:r>
      <w:r w:rsidR="00647A65" w:rsidRPr="001D2AD7">
        <w:rPr>
          <w:rFonts w:asciiTheme="minorHAnsi" w:hAnsiTheme="minorHAnsi"/>
          <w:color w:val="000000" w:themeColor="text1"/>
          <w:sz w:val="22"/>
          <w:szCs w:val="22"/>
        </w:rPr>
        <w:t>. The effectiveness and cost-effect</w:t>
      </w:r>
      <w:r w:rsidRPr="001D2AD7">
        <w:rPr>
          <w:rFonts w:asciiTheme="minorHAnsi" w:hAnsiTheme="minorHAnsi"/>
          <w:color w:val="000000" w:themeColor="text1"/>
          <w:sz w:val="22"/>
          <w:szCs w:val="22"/>
        </w:rPr>
        <w:t>iveness of the Incredible Years</w:t>
      </w:r>
      <w:r w:rsidR="00647A65" w:rsidRPr="001D2AD7">
        <w:rPr>
          <w:rFonts w:asciiTheme="minorHAnsi" w:hAnsiTheme="minorHAnsi"/>
          <w:color w:val="000000" w:themeColor="text1"/>
          <w:sz w:val="22"/>
          <w:szCs w:val="22"/>
        </w:rPr>
        <w:t xml:space="preserve"> Teacher Classroom Management programme in primary school children: results of the STARS cluster randomised controlled trial. Psychological medicine, 49(5), pp.828–842.</w:t>
      </w:r>
      <w:r w:rsidRPr="001D2AD7">
        <w:rPr>
          <w:rFonts w:asciiTheme="minorHAnsi" w:hAnsiTheme="minorHAnsi"/>
          <w:color w:val="000000" w:themeColor="text1"/>
          <w:sz w:val="22"/>
          <w:szCs w:val="22"/>
        </w:rPr>
        <w:t xml:space="preserve"> Available at: </w:t>
      </w:r>
      <w:hyperlink r:id="rId16" w:history="1">
        <w:r w:rsidRPr="001D2AD7">
          <w:rPr>
            <w:rStyle w:val="Hyperlink"/>
            <w:rFonts w:asciiTheme="minorHAnsi" w:hAnsiTheme="minorHAnsi"/>
            <w:color w:val="000000" w:themeColor="text1"/>
            <w:sz w:val="22"/>
            <w:szCs w:val="22"/>
          </w:rPr>
          <w:t>https://web.b.ebscohost.com/ehost/results?vid=0&amp;sid=9d7fab3d-a3fd-4b35-b67d-92b93e8da792%40pdc-v-sessmgr01&amp;bquery=%28SO%2BInternational%2Bjournal%2Bof%2Binstruction.%29%2BAND%2B%28DT%2B2014%29%2BAND%2B%28TI%2BPreschool%2BEducation%2Band%2BPrimary%2BSchool%2BPre-service%2BTeachers%25e2%2580%2599%2BPerceptions%2Babout%2BClassroom%2BManagement%253a%2BA%2BMetaphorical%2BAnalysis%29&amp;bdata=JmRiPWV1ZSZ0eXBlPTEmc2VhcmNoTW9kZT1TdGFuZGFyZCZzaXRlPWVob3N0LWxpdmU%3d</w:t>
        </w:r>
      </w:hyperlink>
      <w:r w:rsidRPr="001D2AD7">
        <w:rPr>
          <w:rFonts w:asciiTheme="minorHAnsi" w:hAnsiTheme="minorHAnsi"/>
          <w:color w:val="000000" w:themeColor="text1"/>
          <w:sz w:val="22"/>
          <w:szCs w:val="22"/>
        </w:rPr>
        <w:t>. (Accessed 17th October)</w:t>
      </w:r>
    </w:p>
    <w:p w:rsidR="00BF2E23" w:rsidRPr="001D2AD7" w:rsidRDefault="009332CF" w:rsidP="001D2AD7">
      <w:pPr>
        <w:pStyle w:val="NormalWeb"/>
        <w:spacing w:line="360" w:lineRule="auto"/>
        <w:rPr>
          <w:rFonts w:asciiTheme="minorHAnsi" w:hAnsiTheme="minorHAnsi" w:cs="Arial"/>
          <w:color w:val="000000" w:themeColor="text1"/>
          <w:sz w:val="22"/>
          <w:szCs w:val="22"/>
        </w:rPr>
      </w:pPr>
      <w:r w:rsidRPr="001D2AD7">
        <w:rPr>
          <w:rFonts w:asciiTheme="minorHAnsi" w:hAnsiTheme="minorHAnsi" w:cs="Arial"/>
          <w:color w:val="000000" w:themeColor="text1"/>
          <w:sz w:val="22"/>
          <w:szCs w:val="22"/>
        </w:rPr>
        <w:lastRenderedPageBreak/>
        <w:t>Francis, B.</w:t>
      </w:r>
      <w:r w:rsidRPr="001D2AD7">
        <w:rPr>
          <w:rFonts w:asciiTheme="minorHAnsi" w:hAnsiTheme="minorHAnsi" w:cs="Arial"/>
          <w:i/>
          <w:color w:val="000000" w:themeColor="text1"/>
          <w:sz w:val="22"/>
          <w:szCs w:val="22"/>
        </w:rPr>
        <w:t>et al. (</w:t>
      </w:r>
      <w:r w:rsidRPr="001D2AD7">
        <w:rPr>
          <w:rFonts w:asciiTheme="minorHAnsi" w:hAnsiTheme="minorHAnsi" w:cs="Arial"/>
          <w:color w:val="000000" w:themeColor="text1"/>
          <w:sz w:val="22"/>
          <w:szCs w:val="22"/>
        </w:rPr>
        <w:t xml:space="preserve">2008). A perfect match? Pupils’ and teachers’ views of the impact of matching educators and learners by gender. </w:t>
      </w:r>
      <w:r w:rsidRPr="001D2AD7">
        <w:rPr>
          <w:rFonts w:asciiTheme="minorHAnsi" w:hAnsiTheme="minorHAnsi" w:cs="Arial"/>
          <w:i/>
          <w:iCs/>
          <w:color w:val="000000" w:themeColor="text1"/>
          <w:sz w:val="22"/>
          <w:szCs w:val="22"/>
        </w:rPr>
        <w:t xml:space="preserve">Research Papers in Education </w:t>
      </w:r>
      <w:r w:rsidRPr="001D2AD7">
        <w:rPr>
          <w:rFonts w:asciiTheme="minorHAnsi" w:hAnsiTheme="minorHAnsi" w:cs="Arial"/>
          <w:color w:val="000000" w:themeColor="text1"/>
          <w:sz w:val="22"/>
          <w:szCs w:val="22"/>
        </w:rPr>
        <w:t>23(1): pp.21–36.</w:t>
      </w:r>
    </w:p>
    <w:p w:rsidR="00BF2E23" w:rsidRPr="001D2AD7" w:rsidRDefault="00BF2E23"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Furlong, J. (2015) Teaching Tomorrow’s Teachers. Oxford: Oxford University.</w:t>
      </w:r>
    </w:p>
    <w:p w:rsidR="00BF2E23" w:rsidRPr="001D2AD7" w:rsidRDefault="00BF2E23" w:rsidP="001D2AD7">
      <w:pPr>
        <w:spacing w:line="360" w:lineRule="auto"/>
        <w:rPr>
          <w:rFonts w:asciiTheme="minorHAnsi" w:hAnsiTheme="minorHAnsi"/>
          <w:color w:val="000000" w:themeColor="text1"/>
          <w:sz w:val="22"/>
          <w:szCs w:val="22"/>
        </w:rPr>
      </w:pPr>
    </w:p>
    <w:p w:rsidR="008F544D" w:rsidRPr="001D2AD7" w:rsidRDefault="008F544D"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Gibbs, G. (1988) Learning by doing: a guide to teaching and learning methods. London: Stage.</w:t>
      </w:r>
    </w:p>
    <w:p w:rsidR="00003C8D" w:rsidRPr="001D2AD7" w:rsidRDefault="00003C8D"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Golley</w:t>
      </w:r>
      <w:proofErr w:type="spellEnd"/>
      <w:r w:rsidRPr="001D2AD7">
        <w:rPr>
          <w:rFonts w:asciiTheme="minorHAnsi" w:hAnsiTheme="minorHAnsi"/>
          <w:color w:val="000000" w:themeColor="text1"/>
          <w:sz w:val="22"/>
          <w:szCs w:val="22"/>
        </w:rPr>
        <w:t>, R. et al. (2010) ‘</w:t>
      </w:r>
      <w:r w:rsidRPr="001D2AD7">
        <w:rPr>
          <w:rFonts w:asciiTheme="minorHAnsi" w:hAnsiTheme="minorHAnsi" w:cs="Arial"/>
          <w:bCs/>
          <w:color w:val="000000" w:themeColor="text1"/>
          <w:sz w:val="22"/>
          <w:szCs w:val="22"/>
        </w:rPr>
        <w:t>School lunch and learning behaviour in primary schools: An intervention study</w:t>
      </w:r>
      <w:r w:rsidRPr="001D2AD7">
        <w:rPr>
          <w:rFonts w:asciiTheme="minorHAnsi" w:hAnsiTheme="minorHAnsi" w:cs="Arial"/>
          <w:bCs/>
          <w:color w:val="000000" w:themeColor="text1"/>
          <w:sz w:val="22"/>
          <w:szCs w:val="22"/>
        </w:rPr>
        <w:t xml:space="preserve">’. European journal of clinical nutrition. </w:t>
      </w:r>
      <w:r w:rsidRPr="001D2AD7">
        <w:rPr>
          <w:rFonts w:asciiTheme="minorHAnsi" w:hAnsiTheme="minorHAnsi" w:cs="Arial"/>
          <w:color w:val="000000" w:themeColor="text1"/>
          <w:sz w:val="22"/>
          <w:szCs w:val="22"/>
        </w:rPr>
        <w:t>64(11), pp.</w:t>
      </w:r>
      <w:r w:rsidRPr="001D2AD7">
        <w:rPr>
          <w:rFonts w:asciiTheme="minorHAnsi" w:hAnsiTheme="minorHAnsi" w:cs="Arial"/>
          <w:color w:val="000000" w:themeColor="text1"/>
          <w:sz w:val="22"/>
          <w:szCs w:val="22"/>
        </w:rPr>
        <w:t>1280-8</w:t>
      </w:r>
      <w:r w:rsidRPr="001D2AD7">
        <w:rPr>
          <w:rFonts w:asciiTheme="minorHAnsi" w:hAnsiTheme="minorHAnsi" w:cs="Arial"/>
          <w:color w:val="000000" w:themeColor="text1"/>
          <w:sz w:val="22"/>
          <w:szCs w:val="22"/>
        </w:rPr>
        <w:t xml:space="preserve">. DOI: </w:t>
      </w:r>
      <w:hyperlink r:id="rId17" w:tgtFrame="_blank" w:history="1">
        <w:r w:rsidRPr="001D2AD7">
          <w:rPr>
            <w:rStyle w:val="Hyperlink"/>
            <w:rFonts w:asciiTheme="minorHAnsi" w:hAnsiTheme="minorHAnsi" w:cs="Arial"/>
            <w:color w:val="000000" w:themeColor="text1"/>
            <w:sz w:val="22"/>
            <w:szCs w:val="22"/>
            <w:bdr w:val="none" w:sz="0" w:space="0" w:color="auto" w:frame="1"/>
          </w:rPr>
          <w:t>10.1038/ejcn.2010.150</w:t>
        </w:r>
      </w:hyperlink>
    </w:p>
    <w:p w:rsidR="001D2AD7" w:rsidRPr="001D2AD7" w:rsidRDefault="001D2AD7" w:rsidP="001D2AD7">
      <w:pPr>
        <w:spacing w:line="360" w:lineRule="auto"/>
        <w:rPr>
          <w:rFonts w:asciiTheme="minorHAnsi" w:hAnsiTheme="minorHAnsi"/>
          <w:color w:val="000000" w:themeColor="text1"/>
          <w:sz w:val="22"/>
          <w:szCs w:val="22"/>
        </w:rPr>
      </w:pPr>
    </w:p>
    <w:p w:rsidR="00003C8D" w:rsidRPr="001D2AD7" w:rsidRDefault="00003C8D"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Gregory, A. et al. (2015) ‘Systematic Observation of Early Adolescents in Educational Settings: The Good, the Bad, and the Ugly’, The Journal of Early Adolescence, 35(5-6), pp.714-21. DOI: 10.1177/0272431615580772</w:t>
      </w:r>
    </w:p>
    <w:p w:rsidR="00143A0A" w:rsidRPr="001D2AD7" w:rsidRDefault="00143A0A" w:rsidP="001D2AD7">
      <w:pPr>
        <w:spacing w:line="360" w:lineRule="auto"/>
        <w:rPr>
          <w:rFonts w:asciiTheme="minorHAnsi" w:hAnsiTheme="minorHAnsi"/>
          <w:color w:val="000000" w:themeColor="text1"/>
          <w:sz w:val="22"/>
          <w:szCs w:val="22"/>
        </w:rPr>
      </w:pPr>
    </w:p>
    <w:p w:rsidR="00311653" w:rsidRPr="001D2AD7" w:rsidRDefault="00311653"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Hart, R</w:t>
      </w:r>
      <w:r w:rsidR="00716E2B" w:rsidRPr="001D2AD7">
        <w:rPr>
          <w:rFonts w:asciiTheme="minorHAnsi" w:hAnsiTheme="minorHAnsi"/>
          <w:color w:val="000000" w:themeColor="text1"/>
          <w:sz w:val="22"/>
          <w:szCs w:val="22"/>
        </w:rPr>
        <w:t>.</w:t>
      </w:r>
      <w:r w:rsidRPr="001D2AD7">
        <w:rPr>
          <w:rFonts w:asciiTheme="minorHAnsi" w:hAnsiTheme="minorHAnsi"/>
          <w:color w:val="000000" w:themeColor="text1"/>
          <w:sz w:val="22"/>
          <w:szCs w:val="22"/>
        </w:rPr>
        <w:t xml:space="preserve"> (2010) Classroom behaviour management: educational psychologists' views on effective practice. Emotional &amp; Behavioural Difficulties, 15(4), pp.353–372. Available at: </w:t>
      </w:r>
      <w:hyperlink r:id="rId18" w:history="1">
        <w:r w:rsidRPr="001D2AD7">
          <w:rPr>
            <w:rStyle w:val="Hyperlink"/>
            <w:rFonts w:asciiTheme="minorHAnsi" w:hAnsiTheme="minorHAnsi"/>
            <w:color w:val="000000" w:themeColor="text1"/>
            <w:sz w:val="22"/>
            <w:szCs w:val="22"/>
          </w:rPr>
          <w:t>https://web.a.ebscohost.com/ehost/pdfviewer/pdfviewer?vid=1&amp;sid=62d81f73-45c0-4d49-86d0-141049283070%40sdc-v-sessmgr03</w:t>
        </w:r>
      </w:hyperlink>
      <w:r w:rsidRPr="001D2AD7">
        <w:rPr>
          <w:rFonts w:asciiTheme="minorHAnsi" w:hAnsiTheme="minorHAnsi"/>
          <w:color w:val="000000" w:themeColor="text1"/>
          <w:sz w:val="22"/>
          <w:szCs w:val="22"/>
        </w:rPr>
        <w:t xml:space="preserve">. (Accessed: 26th October 2020)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s="Arial"/>
          <w:color w:val="000000" w:themeColor="text1"/>
          <w:sz w:val="22"/>
          <w:szCs w:val="22"/>
        </w:rPr>
      </w:pPr>
      <w:r w:rsidRPr="001D2AD7">
        <w:rPr>
          <w:rFonts w:asciiTheme="minorHAnsi" w:hAnsiTheme="minorHAnsi" w:cs="Arial"/>
          <w:color w:val="000000" w:themeColor="text1"/>
          <w:sz w:val="22"/>
          <w:szCs w:val="22"/>
        </w:rPr>
        <w:t xml:space="preserve">Jones, C. (2005) </w:t>
      </w:r>
      <w:r w:rsidRPr="001D2AD7">
        <w:rPr>
          <w:rFonts w:asciiTheme="minorHAnsi" w:hAnsiTheme="minorHAnsi" w:cs="Arial"/>
          <w:i/>
          <w:iCs/>
          <w:color w:val="000000" w:themeColor="text1"/>
          <w:sz w:val="22"/>
          <w:szCs w:val="22"/>
        </w:rPr>
        <w:t>Assessment for Learning</w:t>
      </w:r>
      <w:r w:rsidRPr="001D2AD7">
        <w:rPr>
          <w:rFonts w:asciiTheme="minorHAnsi" w:hAnsiTheme="minorHAnsi" w:cs="Arial"/>
          <w:color w:val="000000" w:themeColor="text1"/>
          <w:sz w:val="22"/>
          <w:szCs w:val="22"/>
        </w:rPr>
        <w:t>. Available at:</w:t>
      </w:r>
      <w:r w:rsidRPr="001D2AD7">
        <w:rPr>
          <w:rFonts w:asciiTheme="minorHAnsi" w:hAnsiTheme="minorHAnsi" w:cs="Arial"/>
          <w:color w:val="000000" w:themeColor="text1"/>
          <w:sz w:val="22"/>
          <w:szCs w:val="22"/>
        </w:rPr>
        <w:t xml:space="preserve"> </w:t>
      </w:r>
      <w:hyperlink r:id="rId19" w:history="1">
        <w:r w:rsidRPr="001D2AD7">
          <w:rPr>
            <w:rStyle w:val="Hyperlink"/>
            <w:rFonts w:asciiTheme="minorHAnsi" w:hAnsiTheme="minorHAnsi"/>
            <w:color w:val="000000" w:themeColor="text1"/>
            <w:sz w:val="22"/>
            <w:szCs w:val="22"/>
          </w:rPr>
          <w:t>https://dera.ioe.ac.uk/7800/1/AssessmentforLearning.pdf</w:t>
        </w:r>
      </w:hyperlink>
      <w:r w:rsidRPr="001D2AD7">
        <w:rPr>
          <w:rFonts w:asciiTheme="minorHAnsi" w:hAnsiTheme="minorHAnsi" w:cs="Arial"/>
          <w:color w:val="000000" w:themeColor="text1"/>
          <w:sz w:val="22"/>
          <w:szCs w:val="22"/>
        </w:rPr>
        <w:t xml:space="preserve"> (Accessed: </w:t>
      </w:r>
      <w:r w:rsidRPr="001D2AD7">
        <w:rPr>
          <w:rFonts w:asciiTheme="minorHAnsi" w:hAnsiTheme="minorHAnsi" w:cs="Arial"/>
          <w:color w:val="000000" w:themeColor="text1"/>
          <w:sz w:val="22"/>
          <w:szCs w:val="22"/>
        </w:rPr>
        <w:t>3</w:t>
      </w:r>
      <w:r w:rsidRPr="001D2AD7">
        <w:rPr>
          <w:rFonts w:asciiTheme="minorHAnsi" w:hAnsiTheme="minorHAnsi" w:cs="Arial"/>
          <w:color w:val="000000" w:themeColor="text1"/>
          <w:sz w:val="22"/>
          <w:szCs w:val="22"/>
          <w:vertAlign w:val="superscript"/>
        </w:rPr>
        <w:t>rd</w:t>
      </w:r>
      <w:r w:rsidRPr="001D2AD7">
        <w:rPr>
          <w:rFonts w:asciiTheme="minorHAnsi" w:hAnsiTheme="minorHAnsi" w:cs="Arial"/>
          <w:color w:val="000000" w:themeColor="text1"/>
          <w:sz w:val="22"/>
          <w:szCs w:val="22"/>
        </w:rPr>
        <w:t xml:space="preserve"> November 2020)</w:t>
      </w:r>
      <w:r w:rsidRPr="001D2AD7">
        <w:rPr>
          <w:rFonts w:asciiTheme="minorHAnsi" w:hAnsiTheme="minorHAnsi" w:cs="Arial"/>
          <w:color w:val="000000" w:themeColor="text1"/>
          <w:sz w:val="22"/>
          <w:szCs w:val="22"/>
        </w:rPr>
        <w:t xml:space="preserve"> </w:t>
      </w:r>
    </w:p>
    <w:p w:rsidR="00311653" w:rsidRPr="001D2AD7" w:rsidRDefault="00311653" w:rsidP="001D2AD7">
      <w:pPr>
        <w:spacing w:line="360" w:lineRule="auto"/>
        <w:rPr>
          <w:rFonts w:asciiTheme="minorHAnsi" w:hAnsiTheme="minorHAnsi"/>
          <w:color w:val="000000" w:themeColor="text1"/>
          <w:sz w:val="22"/>
          <w:szCs w:val="22"/>
        </w:rPr>
      </w:pPr>
    </w:p>
    <w:p w:rsidR="00FF1F0E" w:rsidRPr="001D2AD7" w:rsidRDefault="00FF1F0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Jones, R.A. (2012) ‘What Were They Thinking?’, Science Teacher, 79(3), pp. 66-70.</w:t>
      </w:r>
    </w:p>
    <w:p w:rsidR="00FF1F0E" w:rsidRPr="001D2AD7" w:rsidRDefault="00FF1F0E" w:rsidP="001D2AD7">
      <w:pPr>
        <w:spacing w:line="360" w:lineRule="auto"/>
        <w:rPr>
          <w:rFonts w:asciiTheme="minorHAnsi" w:hAnsiTheme="minorHAnsi"/>
          <w:color w:val="000000" w:themeColor="text1"/>
          <w:sz w:val="22"/>
          <w:szCs w:val="22"/>
        </w:rPr>
      </w:pPr>
    </w:p>
    <w:p w:rsidR="00143A0A" w:rsidRPr="001D2AD7" w:rsidRDefault="00143A0A"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Khadjooi</w:t>
      </w:r>
      <w:proofErr w:type="spellEnd"/>
      <w:r w:rsidRPr="001D2AD7">
        <w:rPr>
          <w:rFonts w:asciiTheme="minorHAnsi" w:hAnsiTheme="minorHAnsi"/>
          <w:color w:val="000000" w:themeColor="text1"/>
          <w:sz w:val="22"/>
          <w:szCs w:val="22"/>
        </w:rPr>
        <w:t xml:space="preserve">, K. et al. (2011) 'How to use Gagne's model of instructional design in teaching psychomotor skills. ', Gastroenterol </w:t>
      </w:r>
      <w:proofErr w:type="spellStart"/>
      <w:r w:rsidRPr="001D2AD7">
        <w:rPr>
          <w:rFonts w:asciiTheme="minorHAnsi" w:hAnsiTheme="minorHAnsi"/>
          <w:color w:val="000000" w:themeColor="text1"/>
          <w:sz w:val="22"/>
          <w:szCs w:val="22"/>
        </w:rPr>
        <w:t>Hepatol</w:t>
      </w:r>
      <w:proofErr w:type="spellEnd"/>
      <w:r w:rsidRPr="001D2AD7">
        <w:rPr>
          <w:rFonts w:asciiTheme="minorHAnsi" w:hAnsiTheme="minorHAnsi"/>
          <w:color w:val="000000" w:themeColor="text1"/>
          <w:sz w:val="22"/>
          <w:szCs w:val="22"/>
        </w:rPr>
        <w:t xml:space="preserve"> Bed Bench, 4 (3), pp.116-119.</w:t>
      </w:r>
    </w:p>
    <w:p w:rsidR="00760332" w:rsidRPr="001D2AD7" w:rsidRDefault="00760332" w:rsidP="001D2AD7">
      <w:pPr>
        <w:spacing w:line="360" w:lineRule="auto"/>
        <w:rPr>
          <w:rFonts w:asciiTheme="minorHAnsi" w:hAnsiTheme="minorHAnsi"/>
          <w:color w:val="000000" w:themeColor="text1"/>
          <w:sz w:val="22"/>
          <w:szCs w:val="22"/>
        </w:rPr>
      </w:pPr>
    </w:p>
    <w:p w:rsidR="00760332" w:rsidRPr="001D2AD7" w:rsidRDefault="00760332"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Krehl</w:t>
      </w:r>
      <w:proofErr w:type="spellEnd"/>
      <w:r w:rsidRPr="001D2AD7">
        <w:rPr>
          <w:rFonts w:asciiTheme="minorHAnsi" w:hAnsiTheme="minorHAnsi"/>
          <w:color w:val="000000" w:themeColor="text1"/>
          <w:sz w:val="22"/>
          <w:szCs w:val="22"/>
        </w:rPr>
        <w:t xml:space="preserve"> &amp; </w:t>
      </w:r>
      <w:proofErr w:type="spellStart"/>
      <w:r w:rsidRPr="001D2AD7">
        <w:rPr>
          <w:rFonts w:asciiTheme="minorHAnsi" w:hAnsiTheme="minorHAnsi"/>
          <w:color w:val="000000" w:themeColor="text1"/>
          <w:sz w:val="22"/>
          <w:szCs w:val="22"/>
        </w:rPr>
        <w:t>Weck</w:t>
      </w:r>
      <w:proofErr w:type="spellEnd"/>
      <w:r w:rsidRPr="001D2AD7">
        <w:rPr>
          <w:rFonts w:asciiTheme="minorHAnsi" w:hAnsiTheme="minorHAnsi"/>
          <w:color w:val="000000" w:themeColor="text1"/>
          <w:sz w:val="22"/>
          <w:szCs w:val="22"/>
        </w:rPr>
        <w:t> (2020) ‘Doing comparative case study research in urban and regional studies: what can be learnt from practice?’, European Planning Studies, 28(9), pp. 1858-1876, DOI: </w:t>
      </w:r>
      <w:hyperlink r:id="rId20" w:history="1">
        <w:r w:rsidRPr="001D2AD7">
          <w:rPr>
            <w:rStyle w:val="Hyperlink"/>
            <w:rFonts w:asciiTheme="minorHAnsi" w:hAnsiTheme="minorHAnsi"/>
            <w:color w:val="000000" w:themeColor="text1"/>
            <w:sz w:val="22"/>
            <w:szCs w:val="22"/>
          </w:rPr>
          <w:t>10.1080/09654313.2019.1699909</w:t>
        </w:r>
      </w:hyperlink>
    </w:p>
    <w:p w:rsidR="00FF1F0E" w:rsidRPr="001D2AD7" w:rsidRDefault="00FF1F0E" w:rsidP="001D2AD7">
      <w:pPr>
        <w:spacing w:line="360" w:lineRule="auto"/>
        <w:rPr>
          <w:rFonts w:asciiTheme="minorHAnsi" w:hAnsiTheme="minorHAnsi"/>
          <w:color w:val="000000" w:themeColor="text1"/>
          <w:sz w:val="22"/>
          <w:szCs w:val="22"/>
        </w:rPr>
      </w:pPr>
    </w:p>
    <w:p w:rsidR="001D2AD7" w:rsidRDefault="00BF2E23"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Lamb, T. (2011) ‘Fragile Identities: Exploring Learner Identity, Learner Autonomy and Motivation through Young Learners' Voices’, The Canadian Journal of Applied Linguistics, 14(2), pp. 68-85. Available at: </w:t>
      </w:r>
      <w:hyperlink r:id="rId21" w:history="1">
        <w:r w:rsidRPr="001D2AD7">
          <w:rPr>
            <w:rStyle w:val="Hyperlink"/>
            <w:rFonts w:asciiTheme="minorHAnsi" w:hAnsiTheme="minorHAnsi"/>
            <w:color w:val="000000" w:themeColor="text1"/>
            <w:sz w:val="22"/>
            <w:szCs w:val="22"/>
          </w:rPr>
          <w:t>https://search-proquest-</w:t>
        </w:r>
        <w:r w:rsidRPr="001D2AD7">
          <w:rPr>
            <w:rStyle w:val="Hyperlink"/>
            <w:rFonts w:asciiTheme="minorHAnsi" w:hAnsiTheme="minorHAnsi"/>
            <w:color w:val="000000" w:themeColor="text1"/>
            <w:sz w:val="22"/>
            <w:szCs w:val="22"/>
          </w:rPr>
          <w:lastRenderedPageBreak/>
          <w:t>com.ezproxy.uwtsd.ac.uk/docview/1016751471/f</w:t>
        </w:r>
        <w:r w:rsidRPr="001D2AD7">
          <w:rPr>
            <w:rStyle w:val="Hyperlink"/>
            <w:rFonts w:asciiTheme="minorHAnsi" w:hAnsiTheme="minorHAnsi"/>
            <w:color w:val="000000" w:themeColor="text1"/>
            <w:sz w:val="22"/>
            <w:szCs w:val="22"/>
          </w:rPr>
          <w:t>u</w:t>
        </w:r>
        <w:r w:rsidRPr="001D2AD7">
          <w:rPr>
            <w:rStyle w:val="Hyperlink"/>
            <w:rFonts w:asciiTheme="minorHAnsi" w:hAnsiTheme="minorHAnsi"/>
            <w:color w:val="000000" w:themeColor="text1"/>
            <w:sz w:val="22"/>
            <w:szCs w:val="22"/>
          </w:rPr>
          <w:t>lltextPDF/1BF3513D685D40B9PQ/1?accountid=130472</w:t>
        </w:r>
      </w:hyperlink>
      <w:r w:rsidRPr="001D2AD7">
        <w:rPr>
          <w:rFonts w:asciiTheme="minorHAnsi" w:hAnsiTheme="minorHAnsi"/>
          <w:color w:val="000000" w:themeColor="text1"/>
          <w:sz w:val="22"/>
          <w:szCs w:val="22"/>
        </w:rPr>
        <w:t xml:space="preserve"> (Accessed: 4th November 2019). </w:t>
      </w:r>
    </w:p>
    <w:p w:rsidR="004F2A8D" w:rsidRPr="001D2AD7" w:rsidRDefault="004F2A8D" w:rsidP="001D2AD7">
      <w:pPr>
        <w:spacing w:line="360" w:lineRule="auto"/>
        <w:rPr>
          <w:rFonts w:asciiTheme="minorHAnsi" w:hAnsiTheme="minorHAnsi"/>
          <w:color w:val="000000" w:themeColor="text1"/>
          <w:sz w:val="22"/>
          <w:szCs w:val="22"/>
        </w:rPr>
      </w:pPr>
    </w:p>
    <w:p w:rsidR="001D2AD7" w:rsidRPr="004F2A8D" w:rsidRDefault="001D2AD7" w:rsidP="001D2AD7">
      <w:pPr>
        <w:spacing w:line="360" w:lineRule="auto"/>
        <w:rPr>
          <w:rFonts w:asciiTheme="minorHAnsi" w:hAnsiTheme="minorHAnsi"/>
          <w:color w:val="000000" w:themeColor="text1"/>
          <w:sz w:val="22"/>
          <w:szCs w:val="22"/>
        </w:rPr>
      </w:pPr>
      <w:r w:rsidRPr="004F2A8D">
        <w:rPr>
          <w:rFonts w:asciiTheme="minorHAnsi" w:hAnsiTheme="minorHAnsi"/>
          <w:color w:val="000000" w:themeColor="text1"/>
          <w:sz w:val="22"/>
          <w:szCs w:val="22"/>
          <w:shd w:val="clear" w:color="auto" w:fill="FFFFFF"/>
        </w:rPr>
        <w:t>Lewis, M. (2008). New strategies of control: Academic freedom and research ethics bo</w:t>
      </w:r>
      <w:r w:rsidRPr="004F2A8D">
        <w:rPr>
          <w:rFonts w:asciiTheme="minorHAnsi" w:hAnsiTheme="minorHAnsi"/>
          <w:color w:val="000000" w:themeColor="text1"/>
          <w:sz w:val="22"/>
          <w:szCs w:val="22"/>
          <w:shd w:val="clear" w:color="auto" w:fill="FFFFFF"/>
        </w:rPr>
        <w:t xml:space="preserve">ards. Qualitative </w:t>
      </w:r>
      <w:proofErr w:type="gramStart"/>
      <w:r w:rsidRPr="004F2A8D">
        <w:rPr>
          <w:rFonts w:asciiTheme="minorHAnsi" w:hAnsiTheme="minorHAnsi"/>
          <w:color w:val="000000" w:themeColor="text1"/>
          <w:sz w:val="22"/>
          <w:szCs w:val="22"/>
          <w:shd w:val="clear" w:color="auto" w:fill="FFFFFF"/>
        </w:rPr>
        <w:t>Inquiry ,</w:t>
      </w:r>
      <w:proofErr w:type="gramEnd"/>
      <w:r w:rsidRPr="004F2A8D">
        <w:rPr>
          <w:rFonts w:asciiTheme="minorHAnsi" w:hAnsiTheme="minorHAnsi"/>
          <w:color w:val="000000" w:themeColor="text1"/>
          <w:sz w:val="22"/>
          <w:szCs w:val="22"/>
          <w:shd w:val="clear" w:color="auto" w:fill="FFFFFF"/>
        </w:rPr>
        <w:t xml:space="preserve"> 14(1), pp.</w:t>
      </w:r>
      <w:r w:rsidRPr="004F2A8D">
        <w:rPr>
          <w:rFonts w:asciiTheme="minorHAnsi" w:hAnsiTheme="minorHAnsi"/>
          <w:color w:val="000000" w:themeColor="text1"/>
          <w:sz w:val="22"/>
          <w:szCs w:val="22"/>
          <w:shd w:val="clear" w:color="auto" w:fill="FFFFFF"/>
        </w:rPr>
        <w:t xml:space="preserve"> 684– 699.</w:t>
      </w:r>
      <w:r w:rsidRPr="004F2A8D">
        <w:rPr>
          <w:rFonts w:asciiTheme="minorHAnsi" w:hAnsiTheme="minorHAnsi"/>
          <w:color w:val="000000" w:themeColor="text1"/>
          <w:sz w:val="22"/>
          <w:szCs w:val="22"/>
          <w:shd w:val="clear" w:color="auto" w:fill="FFFFFF"/>
        </w:rPr>
        <w:t xml:space="preserve"> DOI: </w:t>
      </w:r>
      <w:hyperlink r:id="rId22" w:history="1">
        <w:r w:rsidRPr="004F2A8D">
          <w:rPr>
            <w:rStyle w:val="Hyperlink"/>
            <w:rFonts w:asciiTheme="minorHAnsi" w:hAnsiTheme="minorHAnsi" w:cs="Arial"/>
            <w:color w:val="000000" w:themeColor="text1"/>
            <w:sz w:val="22"/>
            <w:szCs w:val="22"/>
          </w:rPr>
          <w:t>https://doi.org/10.1177/1077800408314347</w:t>
        </w:r>
      </w:hyperlink>
    </w:p>
    <w:p w:rsidR="00D123A3" w:rsidRPr="001D2AD7" w:rsidRDefault="00D123A3" w:rsidP="001D2AD7">
      <w:pPr>
        <w:spacing w:line="360" w:lineRule="auto"/>
        <w:rPr>
          <w:rFonts w:asciiTheme="minorHAnsi" w:hAnsiTheme="minorHAnsi"/>
          <w:color w:val="000000" w:themeColor="text1"/>
          <w:sz w:val="22"/>
          <w:szCs w:val="22"/>
        </w:rPr>
      </w:pPr>
    </w:p>
    <w:p w:rsidR="00D123A3" w:rsidRPr="001D2AD7" w:rsidRDefault="00D123A3"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Lopes, A. (2013) ‘What They Did and What They Said? - An Observed Experience’, European Conference on Research Methodology for Business and Management Studies</w:t>
      </w:r>
      <w:r w:rsidR="00FF1F0E" w:rsidRPr="001D2AD7">
        <w:rPr>
          <w:rFonts w:asciiTheme="minorHAnsi" w:hAnsiTheme="minorHAnsi"/>
          <w:color w:val="000000" w:themeColor="text1"/>
          <w:sz w:val="22"/>
          <w:szCs w:val="22"/>
        </w:rPr>
        <w:t xml:space="preserve">. </w:t>
      </w:r>
      <w:proofErr w:type="spellStart"/>
      <w:r w:rsidR="00FF1F0E" w:rsidRPr="001D2AD7">
        <w:rPr>
          <w:rFonts w:asciiTheme="minorHAnsi" w:hAnsiTheme="minorHAnsi"/>
          <w:color w:val="000000" w:themeColor="text1"/>
          <w:sz w:val="22"/>
          <w:szCs w:val="22"/>
        </w:rPr>
        <w:t>Kidmore</w:t>
      </w:r>
      <w:proofErr w:type="spellEnd"/>
      <w:r w:rsidR="00FF1F0E" w:rsidRPr="001D2AD7">
        <w:rPr>
          <w:rFonts w:asciiTheme="minorHAnsi" w:hAnsiTheme="minorHAnsi"/>
          <w:color w:val="000000" w:themeColor="text1"/>
          <w:sz w:val="22"/>
          <w:szCs w:val="22"/>
        </w:rPr>
        <w:t xml:space="preserve"> End, United Kingdom</w:t>
      </w:r>
      <w:r w:rsidRPr="001D2AD7">
        <w:rPr>
          <w:rFonts w:asciiTheme="minorHAnsi" w:hAnsiTheme="minorHAnsi"/>
          <w:color w:val="000000" w:themeColor="text1"/>
          <w:sz w:val="22"/>
          <w:szCs w:val="22"/>
        </w:rPr>
        <w:t xml:space="preserve">. Available at: </w:t>
      </w:r>
      <w:hyperlink r:id="rId23" w:history="1">
        <w:r w:rsidRPr="001D2AD7">
          <w:rPr>
            <w:rStyle w:val="Hyperlink"/>
            <w:rFonts w:asciiTheme="minorHAnsi" w:hAnsiTheme="minorHAnsi"/>
            <w:color w:val="000000" w:themeColor="text1"/>
            <w:sz w:val="22"/>
            <w:szCs w:val="22"/>
          </w:rPr>
          <w:t>https://search-proquest-com.ezproxy.uwtsd.ac.uk/docview/141902216</w:t>
        </w:r>
        <w:r w:rsidRPr="001D2AD7">
          <w:rPr>
            <w:rStyle w:val="Hyperlink"/>
            <w:rFonts w:asciiTheme="minorHAnsi" w:hAnsiTheme="minorHAnsi"/>
            <w:color w:val="000000" w:themeColor="text1"/>
            <w:sz w:val="22"/>
            <w:szCs w:val="22"/>
          </w:rPr>
          <w:t>5</w:t>
        </w:r>
        <w:r w:rsidRPr="001D2AD7">
          <w:rPr>
            <w:rStyle w:val="Hyperlink"/>
            <w:rFonts w:asciiTheme="minorHAnsi" w:hAnsiTheme="minorHAnsi"/>
            <w:color w:val="000000" w:themeColor="text1"/>
            <w:sz w:val="22"/>
            <w:szCs w:val="22"/>
          </w:rPr>
          <w:t>/abstract/77297643BBB44843PQ/1?accountid=130472</w:t>
        </w:r>
      </w:hyperlink>
      <w:r w:rsidRPr="001D2AD7">
        <w:rPr>
          <w:rFonts w:asciiTheme="minorHAnsi" w:hAnsiTheme="minorHAnsi"/>
          <w:color w:val="000000" w:themeColor="text1"/>
          <w:sz w:val="22"/>
          <w:szCs w:val="22"/>
        </w:rPr>
        <w:t xml:space="preserve"> (Accessed: </w:t>
      </w:r>
      <w:r w:rsidR="00BF2E23" w:rsidRPr="001D2AD7">
        <w:rPr>
          <w:rFonts w:asciiTheme="minorHAnsi" w:hAnsiTheme="minorHAnsi"/>
          <w:color w:val="000000" w:themeColor="text1"/>
          <w:sz w:val="22"/>
          <w:szCs w:val="22"/>
        </w:rPr>
        <w:t>8th</w:t>
      </w:r>
      <w:r w:rsidRPr="001D2AD7">
        <w:rPr>
          <w:rFonts w:asciiTheme="minorHAnsi" w:hAnsiTheme="minorHAnsi"/>
          <w:color w:val="000000" w:themeColor="text1"/>
          <w:sz w:val="22"/>
          <w:szCs w:val="22"/>
        </w:rPr>
        <w:t>th</w:t>
      </w:r>
      <w:r w:rsidR="00BF2E23" w:rsidRPr="001D2AD7">
        <w:rPr>
          <w:rFonts w:asciiTheme="minorHAnsi" w:hAnsiTheme="minorHAnsi"/>
          <w:color w:val="000000" w:themeColor="text1"/>
          <w:sz w:val="22"/>
          <w:szCs w:val="22"/>
        </w:rPr>
        <w:t xml:space="preserve"> October 2020</w:t>
      </w:r>
      <w:r w:rsidRPr="001D2AD7">
        <w:rPr>
          <w:rFonts w:asciiTheme="minorHAnsi" w:hAnsiTheme="minorHAnsi"/>
          <w:color w:val="000000" w:themeColor="text1"/>
          <w:sz w:val="22"/>
          <w:szCs w:val="22"/>
        </w:rPr>
        <w:t xml:space="preserve">). </w:t>
      </w:r>
    </w:p>
    <w:p w:rsidR="00FF1F0E" w:rsidRPr="001D2AD7" w:rsidRDefault="00FF1F0E" w:rsidP="001D2AD7">
      <w:pPr>
        <w:spacing w:line="360" w:lineRule="auto"/>
        <w:rPr>
          <w:rFonts w:asciiTheme="minorHAnsi" w:hAnsiTheme="minorHAnsi"/>
          <w:color w:val="000000" w:themeColor="text1"/>
          <w:sz w:val="22"/>
          <w:szCs w:val="22"/>
        </w:rPr>
      </w:pPr>
    </w:p>
    <w:p w:rsidR="00FF1F0E" w:rsidRPr="001D2AD7" w:rsidRDefault="00FF1F0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Murat and Mustafa (2020) ‘Relationships between Prospective Teachers’ Multicultural Education Attitudes and Classroom Management Styles’, International Journal of Progressive Education, 16(2), pp. 111–122. </w:t>
      </w:r>
      <w:proofErr w:type="spellStart"/>
      <w:r w:rsidRPr="001D2AD7">
        <w:rPr>
          <w:rFonts w:asciiTheme="minorHAnsi" w:hAnsiTheme="minorHAnsi"/>
          <w:color w:val="000000" w:themeColor="text1"/>
          <w:sz w:val="22"/>
          <w:szCs w:val="22"/>
        </w:rPr>
        <w:t>doi</w:t>
      </w:r>
      <w:proofErr w:type="spellEnd"/>
      <w:r w:rsidRPr="001D2AD7">
        <w:rPr>
          <w:rFonts w:asciiTheme="minorHAnsi" w:hAnsiTheme="minorHAnsi"/>
          <w:color w:val="000000" w:themeColor="text1"/>
          <w:sz w:val="22"/>
          <w:szCs w:val="22"/>
        </w:rPr>
        <w:t>: 10.29329/ijpe.2020.241.8.</w:t>
      </w:r>
    </w:p>
    <w:p w:rsidR="00FF1F0E" w:rsidRPr="001D2AD7" w:rsidRDefault="00FF1F0E" w:rsidP="001D2AD7">
      <w:pPr>
        <w:spacing w:line="360" w:lineRule="auto"/>
        <w:rPr>
          <w:rFonts w:asciiTheme="minorHAnsi" w:hAnsiTheme="minorHAnsi"/>
          <w:color w:val="000000" w:themeColor="text1"/>
          <w:sz w:val="22"/>
          <w:szCs w:val="22"/>
        </w:rPr>
      </w:pPr>
    </w:p>
    <w:p w:rsidR="00DE4210" w:rsidRPr="001D2AD7" w:rsidRDefault="00DE4210"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Moyles, J.R., 1997. Organizing for learning in the primary </w:t>
      </w:r>
      <w:proofErr w:type="gramStart"/>
      <w:r w:rsidRPr="001D2AD7">
        <w:rPr>
          <w:rFonts w:asciiTheme="minorHAnsi" w:hAnsiTheme="minorHAnsi"/>
          <w:color w:val="000000" w:themeColor="text1"/>
          <w:sz w:val="22"/>
          <w:szCs w:val="22"/>
        </w:rPr>
        <w:t>classroom :</w:t>
      </w:r>
      <w:proofErr w:type="gramEnd"/>
      <w:r w:rsidRPr="001D2AD7">
        <w:rPr>
          <w:rFonts w:asciiTheme="minorHAnsi" w:hAnsiTheme="minorHAnsi"/>
          <w:color w:val="000000" w:themeColor="text1"/>
          <w:sz w:val="22"/>
          <w:szCs w:val="22"/>
        </w:rPr>
        <w:t xml:space="preserve"> a balanced approach to classroom management, Buckingham: Open University Press.</w:t>
      </w:r>
    </w:p>
    <w:p w:rsidR="00D123A3" w:rsidRPr="001D2AD7" w:rsidRDefault="00D123A3" w:rsidP="001D2AD7">
      <w:pPr>
        <w:spacing w:line="360" w:lineRule="auto"/>
        <w:rPr>
          <w:rFonts w:asciiTheme="minorHAnsi" w:hAnsiTheme="minorHAnsi"/>
          <w:color w:val="000000" w:themeColor="text1"/>
          <w:sz w:val="22"/>
          <w:szCs w:val="22"/>
        </w:rPr>
      </w:pPr>
    </w:p>
    <w:p w:rsidR="00844E0A" w:rsidRPr="001D2AD7" w:rsidRDefault="00844E0A" w:rsidP="001D2AD7">
      <w:pPr>
        <w:spacing w:line="360" w:lineRule="auto"/>
        <w:rPr>
          <w:rFonts w:asciiTheme="minorHAnsi" w:hAnsiTheme="minorHAnsi"/>
          <w:color w:val="000000" w:themeColor="text1"/>
          <w:sz w:val="22"/>
          <w:szCs w:val="22"/>
        </w:rPr>
      </w:pPr>
      <w:proofErr w:type="gramStart"/>
      <w:r w:rsidRPr="001D2AD7">
        <w:rPr>
          <w:rFonts w:asciiTheme="minorHAnsi" w:hAnsiTheme="minorHAnsi"/>
          <w:color w:val="000000" w:themeColor="text1"/>
          <w:sz w:val="22"/>
          <w:szCs w:val="22"/>
        </w:rPr>
        <w:t>Nye  et al.</w:t>
      </w:r>
      <w:proofErr w:type="gramEnd"/>
      <w:r w:rsidRPr="001D2AD7">
        <w:rPr>
          <w:rFonts w:asciiTheme="minorHAnsi" w:hAnsiTheme="minorHAnsi"/>
          <w:color w:val="000000" w:themeColor="text1"/>
          <w:sz w:val="22"/>
          <w:szCs w:val="22"/>
        </w:rPr>
        <w:t xml:space="preserve"> (2015). Classroom behaviour management strategies in response to problematic behaviours of primary school children with special educational needs: views of special educational needs coordinators. Emotional and behavioural difficulties, 21(1), pp.43–60. Available at : </w:t>
      </w:r>
      <w:hyperlink r:id="rId24" w:history="1">
        <w:r w:rsidRPr="001D2AD7">
          <w:rPr>
            <w:rStyle w:val="Hyperlink"/>
            <w:rFonts w:asciiTheme="minorHAnsi" w:hAnsiTheme="minorHAnsi"/>
            <w:color w:val="000000" w:themeColor="text1"/>
            <w:sz w:val="22"/>
            <w:szCs w:val="22"/>
          </w:rPr>
          <w:t>https://web.a.ebscohost.com/ehost/detail/detail?vid=1&amp;sid=fbf1dda6-2b97-4204-a4d9-c4192fa08204%40sdc-v-sessmgr02&amp;bdata=JnNpdGU9ZWhvc3QtbGl2ZQ%3d%3d#AN=113305170&amp;db=eue</w:t>
        </w:r>
      </w:hyperlink>
      <w:r w:rsidRPr="001D2AD7">
        <w:rPr>
          <w:rFonts w:asciiTheme="minorHAnsi" w:hAnsiTheme="minorHAnsi"/>
          <w:color w:val="000000" w:themeColor="text1"/>
          <w:sz w:val="22"/>
          <w:szCs w:val="22"/>
        </w:rPr>
        <w:t>. (Accessed: 19th October 2020)</w:t>
      </w:r>
    </w:p>
    <w:p w:rsidR="00F82064" w:rsidRPr="001D2AD7" w:rsidRDefault="00F82064" w:rsidP="001D2AD7">
      <w:pPr>
        <w:spacing w:line="360" w:lineRule="auto"/>
        <w:rPr>
          <w:rFonts w:asciiTheme="minorHAnsi" w:hAnsiTheme="minorHAnsi"/>
          <w:color w:val="000000" w:themeColor="text1"/>
          <w:sz w:val="22"/>
          <w:szCs w:val="22"/>
        </w:rPr>
      </w:pPr>
    </w:p>
    <w:p w:rsidR="00F82064" w:rsidRPr="001D2AD7" w:rsidRDefault="00F82064"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Pi-Lan, K, </w:t>
      </w:r>
      <w:r w:rsidR="001D2AD7" w:rsidRPr="001D2AD7">
        <w:rPr>
          <w:rFonts w:asciiTheme="minorHAnsi" w:hAnsiTheme="minorHAnsi"/>
          <w:color w:val="000000" w:themeColor="text1"/>
          <w:sz w:val="22"/>
          <w:szCs w:val="22"/>
        </w:rPr>
        <w:t>et al.</w:t>
      </w:r>
      <w:r w:rsidRPr="001D2AD7">
        <w:rPr>
          <w:rFonts w:asciiTheme="minorHAnsi" w:hAnsiTheme="minorHAnsi"/>
          <w:color w:val="000000" w:themeColor="text1"/>
          <w:sz w:val="22"/>
          <w:szCs w:val="22"/>
        </w:rPr>
        <w:t xml:space="preserve"> (2005) Taken with surprise: Critical incidents in teaching. Teaching Theology and Religion 8(1): 25–46.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s="Arial"/>
          <w:color w:val="000000" w:themeColor="text1"/>
          <w:sz w:val="22"/>
          <w:szCs w:val="22"/>
          <w:shd w:val="clear" w:color="auto" w:fill="FFFFFF"/>
        </w:rPr>
        <w:t>Public Health Wales NHS Trust (2013)</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i/>
          <w:iCs/>
          <w:color w:val="000000" w:themeColor="text1"/>
          <w:sz w:val="22"/>
          <w:szCs w:val="22"/>
        </w:rPr>
        <w:t>Health of Children and Young People in Wales</w:t>
      </w:r>
      <w:r w:rsidRPr="001D2AD7">
        <w:rPr>
          <w:rFonts w:asciiTheme="minorHAnsi" w:hAnsiTheme="minorHAnsi" w:cs="Arial"/>
          <w:color w:val="000000" w:themeColor="text1"/>
          <w:sz w:val="22"/>
          <w:szCs w:val="22"/>
          <w:shd w:val="clear" w:color="auto" w:fill="FFFFFF"/>
        </w:rPr>
        <w:t xml:space="preserve">. </w:t>
      </w:r>
      <w:proofErr w:type="spellStart"/>
      <w:r w:rsidRPr="001D2AD7">
        <w:rPr>
          <w:rFonts w:asciiTheme="minorHAnsi" w:hAnsiTheme="minorHAnsi" w:cs="Arial"/>
          <w:color w:val="000000" w:themeColor="text1"/>
          <w:sz w:val="22"/>
          <w:szCs w:val="22"/>
          <w:shd w:val="clear" w:color="auto" w:fill="FFFFFF"/>
        </w:rPr>
        <w:t>Camarthen</w:t>
      </w:r>
      <w:proofErr w:type="spellEnd"/>
      <w:r w:rsidRPr="001D2AD7">
        <w:rPr>
          <w:rFonts w:asciiTheme="minorHAnsi" w:hAnsiTheme="minorHAnsi" w:cs="Arial"/>
          <w:color w:val="000000" w:themeColor="text1"/>
          <w:sz w:val="22"/>
          <w:szCs w:val="22"/>
          <w:shd w:val="clear" w:color="auto" w:fill="FFFFFF"/>
        </w:rPr>
        <w:t>: Public Health Wales Observatory. DOI: </w:t>
      </w:r>
      <w:r w:rsidRPr="001D2AD7">
        <w:rPr>
          <w:rFonts w:asciiTheme="minorHAnsi" w:hAnsiTheme="minorHAnsi"/>
          <w:color w:val="000000" w:themeColor="text1"/>
          <w:sz w:val="22"/>
          <w:szCs w:val="22"/>
        </w:rPr>
        <w:t>978-0-9572759-5-9 </w:t>
      </w:r>
      <w:r w:rsidRPr="001D2AD7">
        <w:rPr>
          <w:rFonts w:asciiTheme="minorHAnsi" w:hAnsiTheme="minorHAnsi" w:cs="Arial"/>
          <w:color w:val="000000" w:themeColor="text1"/>
          <w:sz w:val="22"/>
          <w:szCs w:val="22"/>
          <w:shd w:val="clear" w:color="auto" w:fill="FFFFFF"/>
        </w:rPr>
        <w:t>(Accessed: 2nd November 2020).</w:t>
      </w:r>
    </w:p>
    <w:p w:rsidR="00245A41" w:rsidRPr="001D2AD7" w:rsidRDefault="00245A41" w:rsidP="001D2AD7">
      <w:pPr>
        <w:spacing w:line="360" w:lineRule="auto"/>
        <w:rPr>
          <w:rFonts w:asciiTheme="minorHAnsi" w:hAnsiTheme="minorHAnsi"/>
          <w:color w:val="000000" w:themeColor="text1"/>
          <w:sz w:val="22"/>
          <w:szCs w:val="22"/>
        </w:rPr>
      </w:pPr>
    </w:p>
    <w:p w:rsidR="006406BF" w:rsidRPr="001D2AD7" w:rsidRDefault="00245A41"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lastRenderedPageBreak/>
        <w:t>Raths</w:t>
      </w:r>
      <w:proofErr w:type="spellEnd"/>
      <w:r w:rsidRPr="001D2AD7">
        <w:rPr>
          <w:rFonts w:asciiTheme="minorHAnsi" w:hAnsiTheme="minorHAnsi"/>
          <w:color w:val="000000" w:themeColor="text1"/>
          <w:sz w:val="22"/>
          <w:szCs w:val="22"/>
        </w:rPr>
        <w:t xml:space="preserve">, L.E., </w:t>
      </w:r>
      <w:proofErr w:type="spellStart"/>
      <w:r w:rsidRPr="001D2AD7">
        <w:rPr>
          <w:rFonts w:asciiTheme="minorHAnsi" w:hAnsiTheme="minorHAnsi"/>
          <w:color w:val="000000" w:themeColor="text1"/>
          <w:sz w:val="22"/>
          <w:szCs w:val="22"/>
        </w:rPr>
        <w:t>Harmin</w:t>
      </w:r>
      <w:proofErr w:type="spellEnd"/>
      <w:r w:rsidRPr="001D2AD7">
        <w:rPr>
          <w:rFonts w:asciiTheme="minorHAnsi" w:hAnsiTheme="minorHAnsi"/>
          <w:color w:val="000000" w:themeColor="text1"/>
          <w:sz w:val="22"/>
          <w:szCs w:val="22"/>
        </w:rPr>
        <w:t xml:space="preserve">, M. and Simon, S.B. (1980) Values and </w:t>
      </w:r>
      <w:proofErr w:type="gramStart"/>
      <w:r w:rsidRPr="001D2AD7">
        <w:rPr>
          <w:rFonts w:asciiTheme="minorHAnsi" w:hAnsiTheme="minorHAnsi"/>
          <w:color w:val="000000" w:themeColor="text1"/>
          <w:sz w:val="22"/>
          <w:szCs w:val="22"/>
        </w:rPr>
        <w:t>Teaching ,</w:t>
      </w:r>
      <w:proofErr w:type="gramEnd"/>
      <w:r w:rsidRPr="001D2AD7">
        <w:rPr>
          <w:rFonts w:asciiTheme="minorHAnsi" w:hAnsiTheme="minorHAnsi"/>
          <w:color w:val="000000" w:themeColor="text1"/>
          <w:sz w:val="22"/>
          <w:szCs w:val="22"/>
        </w:rPr>
        <w:t xml:space="preserve"> Columbus, Ohio: Merrill. </w:t>
      </w:r>
      <w:proofErr w:type="spellStart"/>
      <w:r w:rsidRPr="001D2AD7">
        <w:rPr>
          <w:rFonts w:asciiTheme="minorHAnsi" w:hAnsiTheme="minorHAnsi"/>
          <w:color w:val="000000" w:themeColor="text1"/>
          <w:sz w:val="22"/>
          <w:szCs w:val="22"/>
        </w:rPr>
        <w:t>Laslett</w:t>
      </w:r>
      <w:proofErr w:type="spellEnd"/>
      <w:r w:rsidRPr="001D2AD7">
        <w:rPr>
          <w:rFonts w:asciiTheme="minorHAnsi" w:hAnsiTheme="minorHAnsi"/>
          <w:color w:val="000000" w:themeColor="text1"/>
          <w:sz w:val="22"/>
          <w:szCs w:val="22"/>
        </w:rPr>
        <w:t xml:space="preserve">, Robert, and Colin Smith. Effective Classroom </w:t>
      </w:r>
      <w:proofErr w:type="gramStart"/>
      <w:r w:rsidRPr="001D2AD7">
        <w:rPr>
          <w:rFonts w:asciiTheme="minorHAnsi" w:hAnsiTheme="minorHAnsi"/>
          <w:color w:val="000000" w:themeColor="text1"/>
          <w:sz w:val="22"/>
          <w:szCs w:val="22"/>
        </w:rPr>
        <w:t>Management :</w:t>
      </w:r>
      <w:proofErr w:type="gramEnd"/>
      <w:r w:rsidRPr="001D2AD7">
        <w:rPr>
          <w:rFonts w:asciiTheme="minorHAnsi" w:hAnsiTheme="minorHAnsi"/>
          <w:color w:val="000000" w:themeColor="text1"/>
          <w:sz w:val="22"/>
          <w:szCs w:val="22"/>
        </w:rPr>
        <w:t xml:space="preserve"> A Teacher's Guide, Taylor &amp; Francis Group.</w:t>
      </w:r>
    </w:p>
    <w:p w:rsidR="00245A41" w:rsidRPr="001D2AD7" w:rsidRDefault="00245A41" w:rsidP="001D2AD7">
      <w:pPr>
        <w:spacing w:line="360" w:lineRule="auto"/>
        <w:rPr>
          <w:rFonts w:asciiTheme="minorHAnsi" w:hAnsiTheme="minorHAnsi"/>
          <w:color w:val="000000" w:themeColor="text1"/>
          <w:sz w:val="22"/>
          <w:szCs w:val="22"/>
        </w:rPr>
      </w:pPr>
    </w:p>
    <w:p w:rsidR="001D2AD7" w:rsidRPr="001D2AD7" w:rsidRDefault="006406BF"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Robson, C. (2002) Real World Research (second edition). Oxford: Blackwell.</w:t>
      </w:r>
    </w:p>
    <w:p w:rsidR="001D2AD7" w:rsidRPr="004F2A8D" w:rsidRDefault="001D2AD7" w:rsidP="004F2A8D">
      <w:pPr>
        <w:spacing w:before="100" w:beforeAutospacing="1" w:after="100" w:afterAutospacing="1" w:line="360" w:lineRule="auto"/>
        <w:rPr>
          <w:rFonts w:asciiTheme="minorHAnsi" w:hAnsiTheme="minorHAnsi"/>
          <w:sz w:val="22"/>
          <w:szCs w:val="22"/>
        </w:rPr>
      </w:pPr>
      <w:r w:rsidRPr="001D2AD7">
        <w:rPr>
          <w:rFonts w:asciiTheme="minorHAnsi" w:hAnsiTheme="minorHAnsi"/>
          <w:sz w:val="22"/>
          <w:szCs w:val="22"/>
        </w:rPr>
        <w:t xml:space="preserve">School Meals Review Panel (2005). Turning the Tables – Transforming School Food. </w:t>
      </w:r>
      <w:r w:rsidRPr="001D2AD7">
        <w:rPr>
          <w:rFonts w:asciiTheme="minorHAnsi" w:hAnsiTheme="minorHAnsi"/>
          <w:i/>
          <w:sz w:val="22"/>
          <w:szCs w:val="22"/>
        </w:rPr>
        <w:t>The Development and implementation of nutritional standards for school lunches.</w:t>
      </w:r>
      <w:r w:rsidRPr="001D2AD7">
        <w:rPr>
          <w:rFonts w:asciiTheme="minorHAnsi" w:hAnsiTheme="minorHAnsi"/>
          <w:sz w:val="22"/>
          <w:szCs w:val="22"/>
        </w:rPr>
        <w:t xml:space="preserve"> Available at: </w:t>
      </w:r>
      <w:r w:rsidRPr="001D2AD7">
        <w:rPr>
          <w:rFonts w:asciiTheme="minorHAnsi" w:hAnsiTheme="minorHAnsi"/>
          <w:color w:val="0000FF"/>
          <w:sz w:val="22"/>
          <w:szCs w:val="22"/>
        </w:rPr>
        <w:t xml:space="preserve">http://www.schoolfoodtrust.org.uk/UploadDocs/Library/Documents/SMRP_Report_FIN AL.pdf. </w:t>
      </w:r>
      <w:r w:rsidRPr="001D2AD7">
        <w:rPr>
          <w:rFonts w:asciiTheme="minorHAnsi" w:hAnsiTheme="minorHAnsi"/>
          <w:color w:val="000000" w:themeColor="text1"/>
          <w:sz w:val="22"/>
          <w:szCs w:val="22"/>
        </w:rPr>
        <w:t>(Accessed 12</w:t>
      </w:r>
      <w:r w:rsidRPr="001D2AD7">
        <w:rPr>
          <w:rFonts w:asciiTheme="minorHAnsi" w:hAnsiTheme="minorHAnsi"/>
          <w:color w:val="000000" w:themeColor="text1"/>
          <w:sz w:val="22"/>
          <w:szCs w:val="22"/>
          <w:vertAlign w:val="superscript"/>
        </w:rPr>
        <w:t>th</w:t>
      </w:r>
      <w:r w:rsidRPr="001D2AD7">
        <w:rPr>
          <w:rFonts w:asciiTheme="minorHAnsi" w:hAnsiTheme="minorHAnsi"/>
          <w:color w:val="000000" w:themeColor="text1"/>
          <w:sz w:val="22"/>
          <w:szCs w:val="22"/>
        </w:rPr>
        <w:t xml:space="preserve"> November 2020)</w:t>
      </w:r>
    </w:p>
    <w:p w:rsidR="00F82064" w:rsidRPr="001D2AD7" w:rsidRDefault="00F82064" w:rsidP="001D2AD7">
      <w:pPr>
        <w:spacing w:line="360" w:lineRule="auto"/>
        <w:rPr>
          <w:rFonts w:asciiTheme="minorHAnsi" w:hAnsiTheme="minorHAnsi"/>
          <w:color w:val="000000" w:themeColor="text1"/>
          <w:sz w:val="22"/>
          <w:szCs w:val="22"/>
        </w:rPr>
      </w:pPr>
    </w:p>
    <w:p w:rsidR="006406BF" w:rsidRPr="001D2AD7" w:rsidRDefault="006406BF"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Shaughnessy, J. J., Zechmeister, E. B. and Zechmeister, J. S. (2003) Research Methods in Psychology (</w:t>
      </w:r>
      <w:r w:rsidR="00844E0A" w:rsidRPr="001D2AD7">
        <w:rPr>
          <w:rFonts w:asciiTheme="minorHAnsi" w:hAnsiTheme="minorHAnsi"/>
          <w:color w:val="000000" w:themeColor="text1"/>
          <w:sz w:val="22"/>
          <w:szCs w:val="22"/>
        </w:rPr>
        <w:t xml:space="preserve">6th </w:t>
      </w:r>
      <w:proofErr w:type="spellStart"/>
      <w:r w:rsidRPr="001D2AD7">
        <w:rPr>
          <w:rFonts w:asciiTheme="minorHAnsi" w:hAnsiTheme="minorHAnsi"/>
          <w:color w:val="000000" w:themeColor="text1"/>
          <w:sz w:val="22"/>
          <w:szCs w:val="22"/>
        </w:rPr>
        <w:t>ed</w:t>
      </w:r>
      <w:proofErr w:type="spellEnd"/>
      <w:r w:rsidRPr="001D2AD7">
        <w:rPr>
          <w:rFonts w:asciiTheme="minorHAnsi" w:hAnsiTheme="minorHAnsi"/>
          <w:color w:val="000000" w:themeColor="text1"/>
          <w:sz w:val="22"/>
          <w:szCs w:val="22"/>
        </w:rPr>
        <w:t>). New York: McGraw-</w:t>
      </w:r>
      <w:r w:rsidRPr="001D2AD7">
        <w:rPr>
          <w:rFonts w:asciiTheme="minorHAnsi" w:hAnsiTheme="minorHAnsi"/>
          <w:color w:val="000000" w:themeColor="text1"/>
          <w:sz w:val="22"/>
          <w:szCs w:val="22"/>
        </w:rPr>
        <w:softHyphen/>
        <w:t xml:space="preserve"> Hill.</w:t>
      </w:r>
    </w:p>
    <w:p w:rsidR="00B53A78" w:rsidRPr="001D2AD7" w:rsidRDefault="00B53A78" w:rsidP="001D2AD7">
      <w:pPr>
        <w:spacing w:line="360" w:lineRule="auto"/>
        <w:rPr>
          <w:rFonts w:asciiTheme="minorHAnsi" w:hAnsiTheme="minorHAnsi"/>
          <w:color w:val="000000" w:themeColor="text1"/>
          <w:sz w:val="22"/>
          <w:szCs w:val="22"/>
        </w:rPr>
      </w:pPr>
    </w:p>
    <w:p w:rsidR="00B53A78" w:rsidRPr="001D2AD7" w:rsidRDefault="00B53A78"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Shelton, F. &amp; Brownhill, S., 2008. Effective behaviour management in the primary classroom, Maidenhead, Berkshire, England: Open University Press</w:t>
      </w:r>
      <w:r w:rsidR="00F57936" w:rsidRPr="001D2AD7">
        <w:rPr>
          <w:rFonts w:asciiTheme="minorHAnsi" w:hAnsiTheme="minorHAnsi"/>
          <w:color w:val="000000" w:themeColor="text1"/>
          <w:sz w:val="22"/>
          <w:szCs w:val="22"/>
        </w:rPr>
        <w:t>.</w:t>
      </w:r>
    </w:p>
    <w:p w:rsidR="00F57936" w:rsidRPr="001D2AD7" w:rsidRDefault="00F57936" w:rsidP="001D2AD7">
      <w:pPr>
        <w:spacing w:line="360" w:lineRule="auto"/>
        <w:rPr>
          <w:rFonts w:asciiTheme="minorHAnsi" w:hAnsiTheme="minorHAnsi"/>
          <w:color w:val="000000" w:themeColor="text1"/>
          <w:sz w:val="22"/>
          <w:szCs w:val="22"/>
        </w:rPr>
      </w:pPr>
    </w:p>
    <w:p w:rsidR="006406BF"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Shin, S. </w:t>
      </w:r>
      <w:r w:rsidR="00245A41" w:rsidRPr="001D2AD7">
        <w:rPr>
          <w:rFonts w:asciiTheme="minorHAnsi" w:hAnsiTheme="minorHAnsi"/>
          <w:color w:val="000000" w:themeColor="text1"/>
          <w:sz w:val="22"/>
          <w:szCs w:val="22"/>
        </w:rPr>
        <w:t xml:space="preserve">and M. Koh. (2007) A cross-cultural study of teachers’ beliefs and strategies on classroom </w:t>
      </w:r>
      <w:proofErr w:type="spellStart"/>
      <w:r w:rsidR="00245A41" w:rsidRPr="001D2AD7">
        <w:rPr>
          <w:rFonts w:asciiTheme="minorHAnsi" w:hAnsiTheme="minorHAnsi"/>
          <w:color w:val="000000" w:themeColor="text1"/>
          <w:sz w:val="22"/>
          <w:szCs w:val="22"/>
        </w:rPr>
        <w:t>behavior</w:t>
      </w:r>
      <w:proofErr w:type="spellEnd"/>
      <w:r w:rsidR="00245A41" w:rsidRPr="001D2AD7">
        <w:rPr>
          <w:rFonts w:asciiTheme="minorHAnsi" w:hAnsiTheme="minorHAnsi"/>
          <w:color w:val="000000" w:themeColor="text1"/>
          <w:sz w:val="22"/>
          <w:szCs w:val="22"/>
        </w:rPr>
        <w:t xml:space="preserve"> management in urban American and Korean school systems. Education and Urban Society. 39 (2) pp. 286–309.</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shd w:val="clear" w:color="auto" w:fill="FFFFFF"/>
        </w:rPr>
        <w:t>Taylor, C,</w:t>
      </w:r>
      <w:r w:rsidRPr="001D2AD7">
        <w:rPr>
          <w:rFonts w:asciiTheme="minorHAnsi" w:hAnsiTheme="minorHAnsi"/>
          <w:color w:val="000000" w:themeColor="text1"/>
          <w:sz w:val="22"/>
          <w:szCs w:val="22"/>
          <w:shd w:val="clear" w:color="auto" w:fill="FFFFFF"/>
        </w:rPr>
        <w:t xml:space="preserve"> 2018. </w:t>
      </w:r>
      <w:r w:rsidRPr="001D2AD7">
        <w:rPr>
          <w:rFonts w:asciiTheme="minorHAnsi" w:hAnsiTheme="minorHAnsi"/>
          <w:color w:val="000000" w:themeColor="text1"/>
          <w:sz w:val="22"/>
          <w:szCs w:val="22"/>
        </w:rPr>
        <w:t xml:space="preserve">The reliability of free school meal eligibility as a measure of socio-economic disadvantage: evidence from the millennium cohort study in Wales. </w:t>
      </w:r>
      <w:r w:rsidRPr="001D2AD7">
        <w:rPr>
          <w:rFonts w:asciiTheme="minorHAnsi" w:hAnsiTheme="minorHAnsi"/>
          <w:i/>
          <w:iCs/>
          <w:color w:val="000000" w:themeColor="text1"/>
          <w:sz w:val="22"/>
          <w:szCs w:val="22"/>
        </w:rPr>
        <w:t>British Journal of Educational Studies</w:t>
      </w:r>
      <w:r w:rsidRPr="001D2AD7">
        <w:rPr>
          <w:rFonts w:asciiTheme="minorHAnsi" w:hAnsiTheme="minorHAnsi"/>
          <w:color w:val="000000" w:themeColor="text1"/>
          <w:sz w:val="22"/>
          <w:szCs w:val="22"/>
          <w:shd w:val="clear" w:color="auto" w:fill="FFFFFF"/>
        </w:rPr>
        <w:t>, 66(1), pp.29–52.</w:t>
      </w:r>
      <w:r w:rsidRPr="001D2AD7">
        <w:rPr>
          <w:rFonts w:asciiTheme="minorHAnsi" w:hAnsiTheme="minorHAnsi"/>
          <w:color w:val="000000" w:themeColor="text1"/>
          <w:sz w:val="22"/>
          <w:szCs w:val="22"/>
          <w:shd w:val="clear" w:color="auto" w:fill="FFFFFF"/>
        </w:rPr>
        <w:t xml:space="preserve"> DOI: 10.1080/00071005.2017.1330464</w:t>
      </w:r>
    </w:p>
    <w:p w:rsidR="00B53A78" w:rsidRPr="001D2AD7" w:rsidRDefault="00B53A78" w:rsidP="001D2AD7">
      <w:pPr>
        <w:spacing w:line="360" w:lineRule="auto"/>
        <w:rPr>
          <w:rFonts w:asciiTheme="minorHAnsi" w:hAnsiTheme="minorHAnsi"/>
          <w:color w:val="000000" w:themeColor="text1"/>
          <w:sz w:val="22"/>
          <w:szCs w:val="22"/>
        </w:rPr>
      </w:pPr>
    </w:p>
    <w:p w:rsidR="00067121" w:rsidRPr="001D2AD7" w:rsidRDefault="00067121"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Tripp, D (2012) Critical incidents in teaching: developing professional judgement. London: Routledge. </w:t>
      </w:r>
    </w:p>
    <w:p w:rsidR="00774872" w:rsidRPr="001D2AD7" w:rsidRDefault="00774872" w:rsidP="001D2AD7">
      <w:pPr>
        <w:spacing w:line="360" w:lineRule="auto"/>
        <w:rPr>
          <w:rFonts w:asciiTheme="minorHAnsi" w:hAnsiTheme="minorHAnsi"/>
          <w:color w:val="000000" w:themeColor="text1"/>
          <w:sz w:val="22"/>
          <w:szCs w:val="22"/>
        </w:rPr>
      </w:pPr>
    </w:p>
    <w:p w:rsidR="006406BF" w:rsidRPr="001D2AD7" w:rsidRDefault="006406BF" w:rsidP="001D2AD7">
      <w:pPr>
        <w:spacing w:line="360" w:lineRule="auto"/>
        <w:rPr>
          <w:rFonts w:asciiTheme="minorHAnsi" w:hAnsiTheme="minorHAnsi"/>
          <w:color w:val="000000" w:themeColor="text1"/>
          <w:sz w:val="22"/>
          <w:szCs w:val="22"/>
        </w:rPr>
      </w:pPr>
    </w:p>
    <w:p w:rsidR="006406BF" w:rsidRPr="001D2AD7" w:rsidRDefault="006406BF"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Wellington, J. (2015) Educational Research (second edition). London: Bloomsbury Academic.</w:t>
      </w:r>
    </w:p>
    <w:p w:rsidR="006406BF" w:rsidRPr="001D2AD7" w:rsidRDefault="006406BF" w:rsidP="001D2AD7">
      <w:pPr>
        <w:spacing w:line="360" w:lineRule="auto"/>
        <w:rPr>
          <w:rFonts w:asciiTheme="minorHAnsi" w:hAnsiTheme="minorHAnsi"/>
          <w:color w:val="000000" w:themeColor="text1"/>
          <w:sz w:val="22"/>
          <w:szCs w:val="22"/>
        </w:rPr>
      </w:pPr>
    </w:p>
    <w:p w:rsidR="00003C8D" w:rsidRPr="001D2AD7" w:rsidRDefault="00003C8D"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Welsh Assembly Government. (2008) Observing children Available at: </w:t>
      </w:r>
      <w:hyperlink r:id="rId25" w:history="1">
        <w:r w:rsidRPr="001D2AD7">
          <w:rPr>
            <w:rStyle w:val="Hyperlink"/>
            <w:rFonts w:asciiTheme="minorHAnsi" w:hAnsiTheme="minorHAnsi"/>
            <w:color w:val="000000" w:themeColor="text1"/>
            <w:sz w:val="22"/>
            <w:szCs w:val="22"/>
          </w:rPr>
          <w:t>https://s3-eu-west-1.amazonaws.com/hwb-live-storage/a8/9c/a8/ee/f2994</w:t>
        </w:r>
        <w:r w:rsidRPr="001D2AD7">
          <w:rPr>
            <w:rStyle w:val="Hyperlink"/>
            <w:rFonts w:asciiTheme="minorHAnsi" w:hAnsiTheme="minorHAnsi"/>
            <w:color w:val="000000" w:themeColor="text1"/>
            <w:sz w:val="22"/>
            <w:szCs w:val="22"/>
          </w:rPr>
          <w:t>3</w:t>
        </w:r>
        <w:r w:rsidRPr="001D2AD7">
          <w:rPr>
            <w:rStyle w:val="Hyperlink"/>
            <w:rFonts w:asciiTheme="minorHAnsi" w:hAnsiTheme="minorHAnsi"/>
            <w:color w:val="000000" w:themeColor="text1"/>
            <w:sz w:val="22"/>
            <w:szCs w:val="22"/>
          </w:rPr>
          <w:t>2c801d025d875</w:t>
        </w:r>
        <w:r w:rsidRPr="001D2AD7">
          <w:rPr>
            <w:rStyle w:val="Hyperlink"/>
            <w:rFonts w:asciiTheme="minorHAnsi" w:hAnsiTheme="minorHAnsi"/>
            <w:color w:val="000000" w:themeColor="text1"/>
            <w:sz w:val="22"/>
            <w:szCs w:val="22"/>
          </w:rPr>
          <w:t>d</w:t>
        </w:r>
        <w:r w:rsidRPr="001D2AD7">
          <w:rPr>
            <w:rStyle w:val="Hyperlink"/>
            <w:rFonts w:asciiTheme="minorHAnsi" w:hAnsiTheme="minorHAnsi"/>
            <w:color w:val="000000" w:themeColor="text1"/>
            <w:sz w:val="22"/>
            <w:szCs w:val="22"/>
          </w:rPr>
          <w:t>a415/observing-children.pdf</w:t>
        </w:r>
      </w:hyperlink>
      <w:r w:rsidRPr="001D2AD7">
        <w:rPr>
          <w:rFonts w:asciiTheme="minorHAnsi" w:hAnsiTheme="minorHAnsi"/>
          <w:color w:val="000000" w:themeColor="text1"/>
          <w:sz w:val="22"/>
          <w:szCs w:val="22"/>
        </w:rPr>
        <w:t xml:space="preserve">  (Accessed:</w:t>
      </w:r>
      <w:r w:rsidR="002964C8" w:rsidRPr="001D2AD7">
        <w:rPr>
          <w:rFonts w:asciiTheme="minorHAnsi" w:hAnsiTheme="minorHAnsi"/>
          <w:color w:val="000000" w:themeColor="text1"/>
          <w:sz w:val="22"/>
          <w:szCs w:val="22"/>
        </w:rPr>
        <w:t xml:space="preserve"> 6th October 2020</w:t>
      </w:r>
      <w:r w:rsidRPr="001D2AD7">
        <w:rPr>
          <w:rFonts w:asciiTheme="minorHAnsi" w:hAnsiTheme="minorHAnsi"/>
          <w:color w:val="000000" w:themeColor="text1"/>
          <w:sz w:val="22"/>
          <w:szCs w:val="22"/>
        </w:rPr>
        <w:t xml:space="preserve">). </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lastRenderedPageBreak/>
        <w:t xml:space="preserve">Welsh Government (2019) My local school. Available at: </w:t>
      </w:r>
      <w:hyperlink r:id="rId26" w:history="1">
        <w:r w:rsidRPr="001D2AD7">
          <w:rPr>
            <w:rStyle w:val="Hyperlink"/>
            <w:rFonts w:asciiTheme="minorHAnsi" w:hAnsiTheme="minorHAnsi"/>
            <w:color w:val="000000" w:themeColor="text1"/>
            <w:sz w:val="22"/>
            <w:szCs w:val="22"/>
          </w:rPr>
          <w:t>https://mylocalschool.gov.wales/School/6782315?lang=en</w:t>
        </w:r>
      </w:hyperlink>
      <w:r w:rsidRPr="001D2AD7">
        <w:rPr>
          <w:rFonts w:asciiTheme="minorHAnsi" w:hAnsiTheme="minorHAnsi"/>
          <w:color w:val="000000" w:themeColor="text1"/>
          <w:sz w:val="22"/>
          <w:szCs w:val="22"/>
        </w:rPr>
        <w:t xml:space="preserve"> (Accessed: October 6th</w:t>
      </w:r>
      <w:proofErr w:type="gramStart"/>
      <w:r w:rsidRPr="001D2AD7">
        <w:rPr>
          <w:rFonts w:asciiTheme="minorHAnsi" w:hAnsiTheme="minorHAnsi"/>
          <w:color w:val="000000" w:themeColor="text1"/>
          <w:sz w:val="22"/>
          <w:szCs w:val="22"/>
        </w:rPr>
        <w:t xml:space="preserve"> 2020</w:t>
      </w:r>
      <w:proofErr w:type="gramEnd"/>
      <w:r w:rsidRPr="001D2AD7">
        <w:rPr>
          <w:rFonts w:asciiTheme="minorHAnsi" w:hAnsiTheme="minorHAnsi"/>
          <w:color w:val="000000" w:themeColor="text1"/>
          <w:sz w:val="22"/>
          <w:szCs w:val="22"/>
        </w:rPr>
        <w:t>)</w:t>
      </w:r>
    </w:p>
    <w:p w:rsidR="00680E1E" w:rsidRPr="001D2AD7" w:rsidRDefault="00680E1E"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sz w:val="22"/>
          <w:szCs w:val="22"/>
        </w:rPr>
      </w:pPr>
      <w:r w:rsidRPr="001D2AD7">
        <w:rPr>
          <w:rFonts w:asciiTheme="minorHAnsi" w:hAnsiTheme="minorHAnsi" w:cs="Arial"/>
          <w:color w:val="000000" w:themeColor="text1"/>
          <w:sz w:val="22"/>
          <w:szCs w:val="22"/>
          <w:shd w:val="clear" w:color="auto" w:fill="FFFFFF"/>
        </w:rPr>
        <w:t>Welsh Government (2020</w:t>
      </w:r>
      <w:r w:rsidRPr="004F2A8D">
        <w:rPr>
          <w:rFonts w:asciiTheme="minorHAnsi" w:hAnsiTheme="minorHAnsi" w:cs="Arial"/>
          <w:color w:val="000000" w:themeColor="text1"/>
          <w:sz w:val="22"/>
          <w:szCs w:val="22"/>
          <w:shd w:val="clear" w:color="auto" w:fill="FFFFFF"/>
        </w:rPr>
        <w:t>a</w:t>
      </w:r>
      <w:r w:rsidRPr="001D2AD7">
        <w:rPr>
          <w:rFonts w:asciiTheme="minorHAnsi" w:hAnsiTheme="minorHAnsi" w:cs="Arial"/>
          <w:color w:val="000000" w:themeColor="text1"/>
          <w:sz w:val="22"/>
          <w:szCs w:val="22"/>
          <w:shd w:val="clear" w:color="auto" w:fill="FFFFFF"/>
        </w:rPr>
        <w:t>) </w:t>
      </w:r>
      <w:r w:rsidRPr="001D2AD7">
        <w:rPr>
          <w:rFonts w:asciiTheme="minorHAnsi" w:hAnsiTheme="minorHAnsi" w:cs="Arial"/>
          <w:i/>
          <w:iCs/>
          <w:color w:val="000000" w:themeColor="text1"/>
          <w:sz w:val="22"/>
          <w:szCs w:val="22"/>
        </w:rPr>
        <w:t>Developing a vision for curriculum design</w:t>
      </w:r>
      <w:r w:rsidRPr="001D2AD7">
        <w:rPr>
          <w:rFonts w:asciiTheme="minorHAnsi" w:hAnsiTheme="minorHAnsi" w:cs="Arial"/>
          <w:color w:val="000000" w:themeColor="text1"/>
          <w:sz w:val="22"/>
          <w:szCs w:val="22"/>
          <w:shd w:val="clear" w:color="auto" w:fill="FFFFFF"/>
        </w:rPr>
        <w:t>. Available at: https://hwb.gov.wales/curriculum-for-wales/designing-your-curriculum/developing-a-vision-for-curriculum-design/#curriculum-design-and-the-four-purposes(Accessed: 22 October 2020).</w:t>
      </w:r>
    </w:p>
    <w:p w:rsidR="001D2AD7" w:rsidRPr="001D2AD7" w:rsidRDefault="001D2AD7" w:rsidP="001D2AD7">
      <w:pPr>
        <w:spacing w:line="360" w:lineRule="auto"/>
        <w:rPr>
          <w:rFonts w:asciiTheme="minorHAnsi" w:hAnsiTheme="minorHAnsi"/>
          <w:color w:val="000000" w:themeColor="text1"/>
          <w:sz w:val="22"/>
          <w:szCs w:val="22"/>
        </w:rPr>
      </w:pPr>
    </w:p>
    <w:p w:rsidR="00680E1E" w:rsidRPr="001D2AD7" w:rsidRDefault="00680E1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Welsh </w:t>
      </w:r>
      <w:proofErr w:type="gramStart"/>
      <w:r w:rsidRPr="001D2AD7">
        <w:rPr>
          <w:rFonts w:asciiTheme="minorHAnsi" w:hAnsiTheme="minorHAnsi"/>
          <w:color w:val="000000" w:themeColor="text1"/>
          <w:sz w:val="22"/>
          <w:szCs w:val="22"/>
        </w:rPr>
        <w:t>Government</w:t>
      </w:r>
      <w:r w:rsidR="0066489D" w:rsidRPr="001D2AD7">
        <w:rPr>
          <w:rFonts w:asciiTheme="minorHAnsi" w:hAnsiTheme="minorHAnsi"/>
          <w:color w:val="000000" w:themeColor="text1"/>
          <w:sz w:val="22"/>
          <w:szCs w:val="22"/>
        </w:rPr>
        <w:t xml:space="preserve"> </w:t>
      </w:r>
      <w:r w:rsidRPr="001D2AD7">
        <w:rPr>
          <w:rFonts w:asciiTheme="minorHAnsi" w:hAnsiTheme="minorHAnsi"/>
          <w:color w:val="000000" w:themeColor="text1"/>
          <w:sz w:val="22"/>
          <w:szCs w:val="22"/>
        </w:rPr>
        <w:t xml:space="preserve"> (</w:t>
      </w:r>
      <w:proofErr w:type="gramEnd"/>
      <w:r w:rsidRPr="001D2AD7">
        <w:rPr>
          <w:rFonts w:asciiTheme="minorHAnsi" w:hAnsiTheme="minorHAnsi"/>
          <w:color w:val="000000" w:themeColor="text1"/>
          <w:sz w:val="22"/>
          <w:szCs w:val="22"/>
        </w:rPr>
        <w:t>2020</w:t>
      </w:r>
      <w:r w:rsidR="001D2AD7" w:rsidRPr="001D2AD7">
        <w:rPr>
          <w:rFonts w:asciiTheme="minorHAnsi" w:hAnsiTheme="minorHAnsi"/>
          <w:color w:val="000000" w:themeColor="text1"/>
          <w:sz w:val="22"/>
          <w:szCs w:val="22"/>
        </w:rPr>
        <w:t>b</w:t>
      </w:r>
      <w:r w:rsidRPr="001D2AD7">
        <w:rPr>
          <w:rFonts w:asciiTheme="minorHAnsi" w:hAnsiTheme="minorHAnsi"/>
          <w:color w:val="000000" w:themeColor="text1"/>
          <w:sz w:val="22"/>
          <w:szCs w:val="22"/>
        </w:rPr>
        <w:t xml:space="preserve">) School Census Results. Available at: </w:t>
      </w:r>
      <w:hyperlink r:id="rId27" w:history="1">
        <w:r w:rsidRPr="001D2AD7">
          <w:rPr>
            <w:rStyle w:val="Hyperlink"/>
            <w:rFonts w:asciiTheme="minorHAnsi" w:hAnsiTheme="minorHAnsi"/>
            <w:color w:val="000000" w:themeColor="text1"/>
            <w:sz w:val="22"/>
            <w:szCs w:val="22"/>
          </w:rPr>
          <w:t>https://gov.wa</w:t>
        </w:r>
        <w:r w:rsidRPr="001D2AD7">
          <w:rPr>
            <w:rStyle w:val="Hyperlink"/>
            <w:rFonts w:asciiTheme="minorHAnsi" w:hAnsiTheme="minorHAnsi"/>
            <w:color w:val="000000" w:themeColor="text1"/>
            <w:sz w:val="22"/>
            <w:szCs w:val="22"/>
          </w:rPr>
          <w:t>l</w:t>
        </w:r>
        <w:r w:rsidRPr="001D2AD7">
          <w:rPr>
            <w:rStyle w:val="Hyperlink"/>
            <w:rFonts w:asciiTheme="minorHAnsi" w:hAnsiTheme="minorHAnsi"/>
            <w:color w:val="000000" w:themeColor="text1"/>
            <w:sz w:val="22"/>
            <w:szCs w:val="22"/>
          </w:rPr>
          <w:t>es/schools</w:t>
        </w:r>
        <w:r w:rsidRPr="001D2AD7">
          <w:rPr>
            <w:rStyle w:val="Hyperlink"/>
            <w:rFonts w:asciiTheme="minorHAnsi" w:hAnsiTheme="minorHAnsi"/>
            <w:color w:val="000000" w:themeColor="text1"/>
            <w:sz w:val="22"/>
            <w:szCs w:val="22"/>
          </w:rPr>
          <w:t>-</w:t>
        </w:r>
        <w:r w:rsidRPr="001D2AD7">
          <w:rPr>
            <w:rStyle w:val="Hyperlink"/>
            <w:rFonts w:asciiTheme="minorHAnsi" w:hAnsiTheme="minorHAnsi"/>
            <w:color w:val="000000" w:themeColor="text1"/>
            <w:sz w:val="22"/>
            <w:szCs w:val="22"/>
          </w:rPr>
          <w:t>census-results-january-2020</w:t>
        </w:r>
      </w:hyperlink>
      <w:r w:rsidRPr="001D2AD7">
        <w:rPr>
          <w:rFonts w:asciiTheme="minorHAnsi" w:hAnsiTheme="minorHAnsi"/>
          <w:color w:val="000000" w:themeColor="text1"/>
          <w:sz w:val="22"/>
          <w:szCs w:val="22"/>
        </w:rPr>
        <w:t xml:space="preserve"> (Accessed: 5th October 2020)</w:t>
      </w:r>
    </w:p>
    <w:p w:rsidR="00680E1E" w:rsidRPr="001D2AD7" w:rsidRDefault="00680E1E" w:rsidP="001D2AD7">
      <w:pPr>
        <w:spacing w:line="360" w:lineRule="auto"/>
        <w:rPr>
          <w:rFonts w:asciiTheme="minorHAnsi" w:hAnsiTheme="minorHAnsi"/>
          <w:color w:val="000000" w:themeColor="text1"/>
          <w:sz w:val="22"/>
          <w:szCs w:val="22"/>
        </w:rPr>
      </w:pPr>
    </w:p>
    <w:p w:rsidR="00680E1E" w:rsidRPr="001D2AD7" w:rsidRDefault="00680E1E"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Welsh Government (2020</w:t>
      </w:r>
      <w:r w:rsidR="001D2AD7" w:rsidRPr="001D2AD7">
        <w:rPr>
          <w:rFonts w:asciiTheme="minorHAnsi" w:hAnsiTheme="minorHAnsi"/>
          <w:color w:val="000000" w:themeColor="text1"/>
          <w:sz w:val="22"/>
          <w:szCs w:val="22"/>
        </w:rPr>
        <w:t>c</w:t>
      </w:r>
      <w:r w:rsidRPr="001D2AD7">
        <w:rPr>
          <w:rFonts w:asciiTheme="minorHAnsi" w:hAnsiTheme="minorHAnsi"/>
          <w:color w:val="000000" w:themeColor="text1"/>
          <w:sz w:val="22"/>
          <w:szCs w:val="22"/>
        </w:rPr>
        <w:t xml:space="preserve">) Stats Wales: Special Educational Needs. Available at </w:t>
      </w:r>
      <w:hyperlink r:id="rId28" w:history="1">
        <w:r w:rsidRPr="001D2AD7">
          <w:rPr>
            <w:rStyle w:val="Hyperlink"/>
            <w:rFonts w:asciiTheme="minorHAnsi" w:hAnsiTheme="minorHAnsi"/>
            <w:color w:val="000000" w:themeColor="text1"/>
            <w:sz w:val="22"/>
            <w:szCs w:val="22"/>
          </w:rPr>
          <w:t>https://statswales.gov.wales/Catalogue/Education-and-Skills/Schools-and-Teachers/Schools-Census/Pupil-Level-Annual-School-Census/Special-Educational-Needs</w:t>
        </w:r>
      </w:hyperlink>
      <w:r w:rsidRPr="001D2AD7">
        <w:rPr>
          <w:rFonts w:asciiTheme="minorHAnsi" w:hAnsiTheme="minorHAnsi"/>
          <w:color w:val="000000" w:themeColor="text1"/>
          <w:sz w:val="22"/>
          <w:szCs w:val="22"/>
        </w:rPr>
        <w:t xml:space="preserve"> (Accessed: 12th October 2020)</w:t>
      </w:r>
    </w:p>
    <w:p w:rsidR="00680E1E" w:rsidRPr="001D2AD7" w:rsidRDefault="00680E1E"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olor w:val="000000" w:themeColor="text1"/>
          <w:sz w:val="22"/>
          <w:szCs w:val="22"/>
        </w:rPr>
      </w:pPr>
      <w:proofErr w:type="spellStart"/>
      <w:r w:rsidRPr="001D2AD7">
        <w:rPr>
          <w:rFonts w:asciiTheme="minorHAnsi" w:hAnsiTheme="minorHAnsi"/>
          <w:color w:val="000000" w:themeColor="text1"/>
          <w:sz w:val="22"/>
          <w:szCs w:val="22"/>
        </w:rPr>
        <w:t>Wiliam</w:t>
      </w:r>
      <w:proofErr w:type="spellEnd"/>
      <w:r w:rsidRPr="001D2AD7">
        <w:rPr>
          <w:rFonts w:asciiTheme="minorHAnsi" w:hAnsiTheme="minorHAnsi"/>
          <w:color w:val="000000" w:themeColor="text1"/>
          <w:sz w:val="22"/>
          <w:szCs w:val="22"/>
        </w:rPr>
        <w:t>, D. (2011) ‘What Is Assessment for Learning?’, </w:t>
      </w:r>
      <w:r w:rsidRPr="001D2AD7">
        <w:rPr>
          <w:rFonts w:asciiTheme="minorHAnsi" w:hAnsiTheme="minorHAnsi"/>
          <w:i/>
          <w:color w:val="000000" w:themeColor="text1"/>
          <w:sz w:val="22"/>
          <w:szCs w:val="22"/>
        </w:rPr>
        <w:t>Studies in Educational Evaluation</w:t>
      </w:r>
      <w:r w:rsidRPr="001D2AD7">
        <w:rPr>
          <w:rFonts w:asciiTheme="minorHAnsi" w:hAnsiTheme="minorHAnsi"/>
          <w:color w:val="000000" w:themeColor="text1"/>
          <w:sz w:val="22"/>
          <w:szCs w:val="22"/>
        </w:rPr>
        <w:t>, 37(1), pp. 3-14. DOI: 10.1016/j.stueduc.2011.03.001.</w:t>
      </w:r>
    </w:p>
    <w:p w:rsidR="001D2AD7" w:rsidRPr="001D2AD7" w:rsidRDefault="001D2AD7"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s="Arial"/>
          <w:color w:val="000000" w:themeColor="text1"/>
          <w:sz w:val="22"/>
          <w:szCs w:val="22"/>
        </w:rPr>
      </w:pPr>
      <w:proofErr w:type="spellStart"/>
      <w:r w:rsidRPr="001D2AD7">
        <w:rPr>
          <w:rFonts w:asciiTheme="minorHAnsi" w:hAnsiTheme="minorHAnsi" w:cs="Arial"/>
          <w:color w:val="000000" w:themeColor="text1"/>
          <w:sz w:val="22"/>
          <w:szCs w:val="22"/>
          <w:shd w:val="clear" w:color="auto" w:fill="FFFFFF"/>
        </w:rPr>
        <w:t>Wiliam</w:t>
      </w:r>
      <w:proofErr w:type="spellEnd"/>
      <w:r w:rsidRPr="001D2AD7">
        <w:rPr>
          <w:rFonts w:asciiTheme="minorHAnsi" w:hAnsiTheme="minorHAnsi" w:cs="Arial"/>
          <w:color w:val="000000" w:themeColor="text1"/>
          <w:sz w:val="22"/>
          <w:szCs w:val="22"/>
          <w:shd w:val="clear" w:color="auto" w:fill="FFFFFF"/>
        </w:rPr>
        <w:t>, D. (2017)</w:t>
      </w:r>
      <w:r w:rsidRPr="001D2AD7">
        <w:rPr>
          <w:rFonts w:asciiTheme="minorHAnsi" w:hAnsiTheme="minorHAnsi" w:cs="Arial"/>
          <w:color w:val="000000" w:themeColor="text1"/>
          <w:sz w:val="22"/>
          <w:szCs w:val="22"/>
          <w:shd w:val="clear" w:color="auto" w:fill="FFFFFF"/>
        </w:rPr>
        <w:t xml:space="preserve"> ‘Assessment and Learning: Some Reflections’, </w:t>
      </w:r>
      <w:r w:rsidRPr="001D2AD7">
        <w:rPr>
          <w:rFonts w:asciiTheme="minorHAnsi" w:hAnsiTheme="minorHAnsi" w:cs="Arial"/>
          <w:i/>
          <w:iCs/>
          <w:color w:val="000000" w:themeColor="text1"/>
          <w:sz w:val="22"/>
          <w:szCs w:val="22"/>
        </w:rPr>
        <w:t>Assessment in Education,</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color w:val="000000" w:themeColor="text1"/>
          <w:sz w:val="22"/>
          <w:szCs w:val="22"/>
          <w:shd w:val="clear" w:color="auto" w:fill="FFFFFF"/>
        </w:rPr>
        <w:t xml:space="preserve">24(3), pp, 394-403. </w:t>
      </w:r>
      <w:r w:rsidRPr="001D2AD7">
        <w:rPr>
          <w:rFonts w:asciiTheme="minorHAnsi" w:hAnsiTheme="minorHAnsi" w:cs="Arial"/>
          <w:color w:val="000000" w:themeColor="text1"/>
          <w:sz w:val="22"/>
          <w:szCs w:val="22"/>
          <w:shd w:val="clear" w:color="auto" w:fill="FFFFFF"/>
        </w:rPr>
        <w:t xml:space="preserve">Available at: </w:t>
      </w:r>
      <w:r w:rsidRPr="001D2AD7">
        <w:rPr>
          <w:rFonts w:asciiTheme="minorHAnsi" w:hAnsiTheme="minorHAnsi" w:cs="Arial"/>
          <w:color w:val="000000" w:themeColor="text1"/>
          <w:sz w:val="22"/>
          <w:szCs w:val="22"/>
          <w:shd w:val="clear" w:color="auto" w:fill="FFFFFF"/>
        </w:rPr>
        <w:fldChar w:fldCharType="begin"/>
      </w:r>
      <w:r w:rsidRPr="001D2AD7">
        <w:rPr>
          <w:rFonts w:asciiTheme="minorHAnsi" w:hAnsiTheme="minorHAnsi" w:cs="Arial"/>
          <w:color w:val="000000" w:themeColor="text1"/>
          <w:sz w:val="22"/>
          <w:szCs w:val="22"/>
          <w:shd w:val="clear" w:color="auto" w:fill="FFFFFF"/>
        </w:rPr>
        <w:instrText xml:space="preserve"> HYPERLINK "https://www.tandfonline.com/doi/full/10.1080/0969594X.2017.1318108" </w:instrText>
      </w:r>
      <w:r w:rsidRPr="001D2AD7">
        <w:rPr>
          <w:rFonts w:asciiTheme="minorHAnsi" w:hAnsiTheme="minorHAnsi" w:cs="Arial"/>
          <w:color w:val="000000" w:themeColor="text1"/>
          <w:sz w:val="22"/>
          <w:szCs w:val="22"/>
          <w:shd w:val="clear" w:color="auto" w:fill="FFFFFF"/>
        </w:rPr>
        <w:fldChar w:fldCharType="separate"/>
      </w:r>
      <w:r w:rsidRPr="001D2AD7">
        <w:rPr>
          <w:rStyle w:val="Hyperlink"/>
          <w:rFonts w:asciiTheme="minorHAnsi" w:hAnsiTheme="minorHAnsi" w:cs="Arial"/>
          <w:color w:val="000000" w:themeColor="text1"/>
          <w:sz w:val="22"/>
          <w:szCs w:val="22"/>
          <w:shd w:val="clear" w:color="auto" w:fill="FFFFFF"/>
        </w:rPr>
        <w:t>https://www.tandfonline.com/doi/full/10.1080/0969594X.2017.1318108</w:t>
      </w:r>
      <w:r w:rsidRPr="001D2AD7">
        <w:rPr>
          <w:rFonts w:asciiTheme="minorHAnsi" w:hAnsiTheme="minorHAnsi" w:cs="Arial"/>
          <w:color w:val="000000" w:themeColor="text1"/>
          <w:sz w:val="22"/>
          <w:szCs w:val="22"/>
          <w:shd w:val="clear" w:color="auto" w:fill="FFFFFF"/>
        </w:rPr>
        <w:fldChar w:fldCharType="end"/>
      </w:r>
      <w:r w:rsidRPr="001D2AD7">
        <w:rPr>
          <w:rFonts w:asciiTheme="minorHAnsi" w:hAnsiTheme="minorHAnsi" w:cs="Arial"/>
          <w:color w:val="000000" w:themeColor="text1"/>
          <w:sz w:val="22"/>
          <w:szCs w:val="22"/>
          <w:shd w:val="clear" w:color="auto" w:fill="FFFFFF"/>
        </w:rPr>
        <w:t>. (Accessed: 4</w:t>
      </w:r>
      <w:r w:rsidRPr="001D2AD7">
        <w:rPr>
          <w:rFonts w:asciiTheme="minorHAnsi" w:hAnsiTheme="minorHAnsi" w:cs="Arial"/>
          <w:color w:val="000000" w:themeColor="text1"/>
          <w:sz w:val="22"/>
          <w:szCs w:val="22"/>
          <w:shd w:val="clear" w:color="auto" w:fill="FFFFFF"/>
          <w:vertAlign w:val="superscript"/>
        </w:rPr>
        <w:t>th</w:t>
      </w:r>
      <w:r w:rsidRPr="001D2AD7">
        <w:rPr>
          <w:rFonts w:asciiTheme="minorHAnsi" w:hAnsiTheme="minorHAnsi" w:cs="Arial"/>
          <w:color w:val="000000" w:themeColor="text1"/>
          <w:sz w:val="22"/>
          <w:szCs w:val="22"/>
          <w:shd w:val="clear" w:color="auto" w:fill="FFFFFF"/>
        </w:rPr>
        <w:t xml:space="preserve"> November 2020)</w:t>
      </w:r>
      <w:r w:rsidRPr="001D2AD7">
        <w:rPr>
          <w:rFonts w:asciiTheme="minorHAnsi" w:hAnsiTheme="minorHAnsi" w:cs="Arial"/>
          <w:color w:val="000000" w:themeColor="text1"/>
          <w:sz w:val="22"/>
          <w:szCs w:val="22"/>
        </w:rPr>
        <w:t xml:space="preserve"> </w:t>
      </w:r>
    </w:p>
    <w:p w:rsidR="001D2AD7" w:rsidRPr="001D2AD7" w:rsidRDefault="001D2AD7" w:rsidP="001D2AD7">
      <w:pPr>
        <w:spacing w:line="360" w:lineRule="auto"/>
        <w:rPr>
          <w:rFonts w:asciiTheme="minorHAnsi" w:hAnsiTheme="minorHAnsi"/>
          <w:color w:val="000000" w:themeColor="text1"/>
          <w:sz w:val="22"/>
          <w:szCs w:val="22"/>
        </w:rPr>
      </w:pPr>
    </w:p>
    <w:p w:rsidR="00760332" w:rsidRPr="001D2AD7" w:rsidRDefault="00760332" w:rsidP="001D2AD7">
      <w:pPr>
        <w:spacing w:line="360" w:lineRule="auto"/>
        <w:rPr>
          <w:rFonts w:asciiTheme="minorHAnsi" w:hAnsiTheme="minorHAnsi"/>
          <w:color w:val="000000" w:themeColor="text1"/>
          <w:sz w:val="22"/>
          <w:szCs w:val="22"/>
        </w:rPr>
      </w:pPr>
      <w:r w:rsidRPr="001D2AD7">
        <w:rPr>
          <w:rFonts w:asciiTheme="minorHAnsi" w:hAnsiTheme="minorHAnsi"/>
          <w:color w:val="000000" w:themeColor="text1"/>
          <w:sz w:val="22"/>
          <w:szCs w:val="22"/>
        </w:rPr>
        <w:t xml:space="preserve">Yazan, B. (2015) ‘Three approaches to Case Study Methods in Education: Yin, Merriam, and Stake’, The Qualitative Report, 20(2), pp. 134-152. Available at: </w:t>
      </w:r>
      <w:hyperlink r:id="rId29" w:history="1">
        <w:r w:rsidRPr="001D2AD7">
          <w:rPr>
            <w:rStyle w:val="Hyperlink"/>
            <w:rFonts w:asciiTheme="minorHAnsi" w:hAnsiTheme="minorHAnsi"/>
            <w:color w:val="000000" w:themeColor="text1"/>
            <w:sz w:val="22"/>
            <w:szCs w:val="22"/>
          </w:rPr>
          <w:t>https://search-proquest-com.ezproxy.uwtsd.ac.uk/docview/2177067852?accountid=130472&amp;rfr_id=info%3Axri%2Fsid%3Aprimo</w:t>
        </w:r>
      </w:hyperlink>
      <w:r w:rsidRPr="001D2AD7">
        <w:rPr>
          <w:rFonts w:asciiTheme="minorHAnsi" w:hAnsiTheme="minorHAnsi"/>
          <w:color w:val="000000" w:themeColor="text1"/>
          <w:sz w:val="22"/>
          <w:szCs w:val="22"/>
        </w:rPr>
        <w:t xml:space="preserve"> (Accessed: 14th October 2020). </w:t>
      </w:r>
    </w:p>
    <w:p w:rsidR="00680E1E" w:rsidRPr="001D2AD7" w:rsidRDefault="00680E1E" w:rsidP="001D2AD7">
      <w:pPr>
        <w:spacing w:line="360" w:lineRule="auto"/>
        <w:rPr>
          <w:rFonts w:asciiTheme="minorHAnsi" w:hAnsiTheme="minorHAnsi"/>
          <w:color w:val="000000" w:themeColor="text1"/>
          <w:sz w:val="22"/>
          <w:szCs w:val="22"/>
        </w:rPr>
      </w:pPr>
    </w:p>
    <w:p w:rsidR="001D2AD7" w:rsidRPr="001D2AD7" w:rsidRDefault="001D2AD7" w:rsidP="001D2AD7">
      <w:pPr>
        <w:spacing w:line="360" w:lineRule="auto"/>
        <w:rPr>
          <w:rFonts w:asciiTheme="minorHAnsi" w:hAnsiTheme="minorHAnsi" w:cs="Arial"/>
          <w:color w:val="000000" w:themeColor="text1"/>
          <w:sz w:val="22"/>
          <w:szCs w:val="22"/>
        </w:rPr>
      </w:pPr>
      <w:r w:rsidRPr="001D2AD7">
        <w:rPr>
          <w:rFonts w:asciiTheme="minorHAnsi" w:hAnsiTheme="minorHAnsi" w:cs="Arial"/>
          <w:color w:val="000000" w:themeColor="text1"/>
          <w:sz w:val="22"/>
          <w:szCs w:val="22"/>
          <w:shd w:val="clear" w:color="auto" w:fill="FFFFFF"/>
        </w:rPr>
        <w:t>Zhao, Van-den-Heuvel-</w:t>
      </w:r>
      <w:proofErr w:type="spellStart"/>
      <w:r w:rsidRPr="001D2AD7">
        <w:rPr>
          <w:rFonts w:asciiTheme="minorHAnsi" w:hAnsiTheme="minorHAnsi" w:cs="Arial"/>
          <w:color w:val="000000" w:themeColor="text1"/>
          <w:sz w:val="22"/>
          <w:szCs w:val="22"/>
          <w:shd w:val="clear" w:color="auto" w:fill="FFFFFF"/>
        </w:rPr>
        <w:t>Panhuizen</w:t>
      </w:r>
      <w:proofErr w:type="spellEnd"/>
      <w:r w:rsidRPr="001D2AD7">
        <w:rPr>
          <w:rFonts w:asciiTheme="minorHAnsi" w:hAnsiTheme="minorHAnsi" w:cs="Arial"/>
          <w:color w:val="000000" w:themeColor="text1"/>
          <w:sz w:val="22"/>
          <w:szCs w:val="22"/>
          <w:shd w:val="clear" w:color="auto" w:fill="FFFFFF"/>
        </w:rPr>
        <w:t>, and Veldhuis, M. (2016) ‘Teachers’ use of classroom assessment techniques in primary mathematics education—an explorative study with six Chinese teachers’,</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i/>
          <w:iCs/>
          <w:color w:val="000000" w:themeColor="text1"/>
          <w:sz w:val="22"/>
          <w:szCs w:val="22"/>
        </w:rPr>
        <w:t>International Journal of STEM Education,</w:t>
      </w:r>
      <w:r w:rsidRPr="001D2AD7">
        <w:rPr>
          <w:rStyle w:val="apple-converted-space"/>
          <w:rFonts w:asciiTheme="minorHAnsi" w:hAnsiTheme="minorHAnsi" w:cs="Arial"/>
          <w:color w:val="000000" w:themeColor="text1"/>
          <w:sz w:val="22"/>
          <w:szCs w:val="22"/>
          <w:shd w:val="clear" w:color="auto" w:fill="FFFFFF"/>
        </w:rPr>
        <w:t> </w:t>
      </w:r>
      <w:r w:rsidRPr="001D2AD7">
        <w:rPr>
          <w:rFonts w:asciiTheme="minorHAnsi" w:hAnsiTheme="minorHAnsi" w:cs="Arial"/>
          <w:iCs/>
          <w:color w:val="000000" w:themeColor="text1"/>
          <w:sz w:val="22"/>
          <w:szCs w:val="22"/>
        </w:rPr>
        <w:t>3</w:t>
      </w:r>
      <w:r w:rsidRPr="001D2AD7">
        <w:rPr>
          <w:rFonts w:asciiTheme="minorHAnsi" w:hAnsiTheme="minorHAnsi" w:cs="Arial"/>
          <w:color w:val="000000" w:themeColor="text1"/>
          <w:sz w:val="22"/>
          <w:szCs w:val="22"/>
          <w:shd w:val="clear" w:color="auto" w:fill="FFFFFF"/>
        </w:rPr>
        <w:t>(1), pp. 1-18.</w:t>
      </w:r>
      <w:r w:rsidRPr="001D2AD7">
        <w:rPr>
          <w:rFonts w:asciiTheme="minorHAnsi" w:hAnsiTheme="minorHAnsi" w:cs="Arial"/>
          <w:color w:val="000000" w:themeColor="text1"/>
          <w:sz w:val="22"/>
          <w:szCs w:val="22"/>
          <w:shd w:val="clear" w:color="auto" w:fill="FFFFFF"/>
        </w:rPr>
        <w:t xml:space="preserve"> Available at: </w:t>
      </w:r>
      <w:hyperlink r:id="rId30" w:history="1">
        <w:r w:rsidRPr="001D2AD7">
          <w:rPr>
            <w:rStyle w:val="Hyperlink"/>
            <w:rFonts w:asciiTheme="minorHAnsi" w:hAnsiTheme="minorHAnsi" w:cs="Arial"/>
            <w:color w:val="000000" w:themeColor="text1"/>
            <w:sz w:val="22"/>
            <w:szCs w:val="22"/>
            <w:shd w:val="clear" w:color="auto" w:fill="FFFFFF"/>
          </w:rPr>
          <w:t>https://stemeducationjournal.springeropen.com/articles/10.1186/s40594-016-0051-2</w:t>
        </w:r>
      </w:hyperlink>
      <w:r w:rsidRPr="001D2AD7">
        <w:rPr>
          <w:rFonts w:asciiTheme="minorHAnsi" w:hAnsiTheme="minorHAnsi" w:cs="Arial"/>
          <w:color w:val="000000" w:themeColor="text1"/>
          <w:sz w:val="22"/>
          <w:szCs w:val="22"/>
          <w:shd w:val="clear" w:color="auto" w:fill="FFFFFF"/>
        </w:rPr>
        <w:t>. (</w:t>
      </w:r>
      <w:proofErr w:type="spellStart"/>
      <w:r w:rsidRPr="001D2AD7">
        <w:rPr>
          <w:rFonts w:asciiTheme="minorHAnsi" w:hAnsiTheme="minorHAnsi" w:cs="Arial"/>
          <w:color w:val="000000" w:themeColor="text1"/>
          <w:sz w:val="22"/>
          <w:szCs w:val="22"/>
          <w:shd w:val="clear" w:color="auto" w:fill="FFFFFF"/>
        </w:rPr>
        <w:t>Acessed</w:t>
      </w:r>
      <w:proofErr w:type="spellEnd"/>
      <w:r w:rsidRPr="001D2AD7">
        <w:rPr>
          <w:rFonts w:asciiTheme="minorHAnsi" w:hAnsiTheme="minorHAnsi" w:cs="Arial"/>
          <w:color w:val="000000" w:themeColor="text1"/>
          <w:sz w:val="22"/>
          <w:szCs w:val="22"/>
          <w:shd w:val="clear" w:color="auto" w:fill="FFFFFF"/>
        </w:rPr>
        <w:t>: 4</w:t>
      </w:r>
      <w:r w:rsidRPr="001D2AD7">
        <w:rPr>
          <w:rFonts w:asciiTheme="minorHAnsi" w:hAnsiTheme="minorHAnsi" w:cs="Arial"/>
          <w:color w:val="000000" w:themeColor="text1"/>
          <w:sz w:val="22"/>
          <w:szCs w:val="22"/>
          <w:shd w:val="clear" w:color="auto" w:fill="FFFFFF"/>
          <w:vertAlign w:val="superscript"/>
        </w:rPr>
        <w:t>th</w:t>
      </w:r>
      <w:r w:rsidRPr="001D2AD7">
        <w:rPr>
          <w:rFonts w:asciiTheme="minorHAnsi" w:hAnsiTheme="minorHAnsi" w:cs="Arial"/>
          <w:color w:val="000000" w:themeColor="text1"/>
          <w:sz w:val="22"/>
          <w:szCs w:val="22"/>
          <w:shd w:val="clear" w:color="auto" w:fill="FFFFFF"/>
        </w:rPr>
        <w:t xml:space="preserve"> November 2020)</w:t>
      </w:r>
    </w:p>
    <w:p w:rsidR="004F2A8D" w:rsidRDefault="004F2A8D">
      <w:pPr>
        <w:rPr>
          <w:rFonts w:asciiTheme="minorHAnsi" w:hAnsiTheme="minorHAnsi"/>
          <w:color w:val="000000" w:themeColor="text1"/>
          <w:sz w:val="22"/>
          <w:szCs w:val="22"/>
        </w:rPr>
      </w:pPr>
    </w:p>
    <w:p w:rsidR="004F2A8D" w:rsidRDefault="004F2A8D">
      <w:pPr>
        <w:rPr>
          <w:rFonts w:asciiTheme="minorHAnsi" w:hAnsiTheme="minorHAnsi"/>
          <w:color w:val="000000" w:themeColor="text1"/>
          <w:sz w:val="22"/>
          <w:szCs w:val="22"/>
        </w:rPr>
      </w:pPr>
    </w:p>
    <w:p w:rsidR="004F2A8D" w:rsidRDefault="004F2A8D"/>
    <w:p w:rsidR="004F2A8D" w:rsidRDefault="004F2A8D"/>
    <w:p w:rsidR="004F2A8D" w:rsidRDefault="004F2A8D"/>
    <w:p w:rsidR="004F2A8D" w:rsidRDefault="004F2A8D" w:rsidP="004F2A8D">
      <w:pPr>
        <w:pStyle w:val="Heading1"/>
        <w:rPr>
          <w:rFonts w:ascii="Trebuchet MS" w:hAnsi="Trebuchet MS"/>
          <w:b/>
        </w:rPr>
      </w:pPr>
      <w:bookmarkStart w:id="9" w:name="_Toc57027526"/>
      <w:r>
        <w:rPr>
          <w:rFonts w:ascii="Trebuchet MS" w:hAnsi="Trebuchet MS"/>
          <w:b/>
        </w:rPr>
        <w:lastRenderedPageBreak/>
        <w:t>Appendices</w:t>
      </w:r>
      <w:r>
        <w:rPr>
          <w:rFonts w:ascii="Trebuchet MS" w:hAnsi="Trebuchet MS"/>
          <w:b/>
        </w:rPr>
        <w:t xml:space="preserve"> 1</w:t>
      </w:r>
      <w:bookmarkEnd w:id="9"/>
    </w:p>
    <w:p w:rsidR="004F2A8D" w:rsidRDefault="004F2A8D" w:rsidP="004F2A8D">
      <w:pPr>
        <w:jc w:val="both"/>
        <w:rPr>
          <w:rFonts w:ascii="Trebuchet MS" w:hAnsi="Trebuchet MS"/>
          <w:b/>
        </w:rPr>
      </w:pPr>
    </w:p>
    <w:p w:rsidR="004F2A8D" w:rsidRPr="00951DD0" w:rsidRDefault="004F2A8D" w:rsidP="004F2A8D">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w:t>
      </w:r>
      <w:proofErr w:type="spellStart"/>
      <w:r>
        <w:rPr>
          <w:rFonts w:ascii="Trebuchet MS" w:hAnsi="Trebuchet MS"/>
          <w:b/>
        </w:rPr>
        <w:t>R.</w:t>
      </w:r>
      <w:proofErr w:type="gramStart"/>
      <w:r>
        <w:rPr>
          <w:rFonts w:ascii="Trebuchet MS" w:hAnsi="Trebuchet MS"/>
          <w:b/>
        </w:rPr>
        <w:t>V.Price</w:t>
      </w:r>
      <w:proofErr w:type="spellEnd"/>
      <w:proofErr w:type="gramEnd"/>
    </w:p>
    <w:p w:rsidR="004F2A8D" w:rsidRPr="00951DD0" w:rsidRDefault="004F2A8D" w:rsidP="004F2A8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4F2A8D" w:rsidRPr="00C977D0" w:rsidTr="009A1AD3">
        <w:tc>
          <w:tcPr>
            <w:tcW w:w="10201" w:type="dxa"/>
          </w:tcPr>
          <w:p w:rsidR="004F2A8D" w:rsidRDefault="004F2A8D" w:rsidP="009A1AD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p>
          <w:p w:rsidR="004F2A8D" w:rsidRDefault="004F2A8D" w:rsidP="009A1AD3">
            <w:pPr>
              <w:rPr>
                <w:rFonts w:ascii="Trebuchet MS" w:hAnsi="Trebuchet MS"/>
              </w:rPr>
            </w:pPr>
            <w:r>
              <w:rPr>
                <w:rFonts w:ascii="Trebuchet MS" w:hAnsi="Trebuchet MS"/>
              </w:rPr>
              <w:t>29.9.2020</w:t>
            </w:r>
          </w:p>
          <w:p w:rsidR="004F2A8D" w:rsidRDefault="004F2A8D" w:rsidP="009A1AD3">
            <w:pPr>
              <w:rPr>
                <w:rFonts w:ascii="Trebuchet MS" w:hAnsi="Trebuchet MS"/>
              </w:rPr>
            </w:pPr>
            <w:r>
              <w:rPr>
                <w:rFonts w:ascii="Trebuchet MS" w:hAnsi="Trebuchet MS"/>
              </w:rPr>
              <w:t>13:45-15:25</w:t>
            </w:r>
          </w:p>
          <w:p w:rsidR="004F2A8D" w:rsidRDefault="004F2A8D" w:rsidP="009A1AD3">
            <w:pPr>
              <w:rPr>
                <w:rFonts w:ascii="Trebuchet MS" w:hAnsi="Trebuchet MS"/>
              </w:rPr>
            </w:pPr>
            <w:r>
              <w:rPr>
                <w:rFonts w:ascii="Trebuchet MS" w:hAnsi="Trebuchet MS"/>
              </w:rPr>
              <w:t>Year 4</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3094"/>
        </w:trPr>
        <w:tc>
          <w:tcPr>
            <w:tcW w:w="10201" w:type="dxa"/>
          </w:tcPr>
          <w:p w:rsidR="004F2A8D" w:rsidRDefault="004F2A8D" w:rsidP="009A1AD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4F2A8D" w:rsidRDefault="004F2A8D" w:rsidP="009A1AD3">
            <w:pPr>
              <w:rPr>
                <w:rFonts w:ascii="Trebuchet MS" w:hAnsi="Trebuchet MS"/>
              </w:rPr>
            </w:pPr>
          </w:p>
          <w:p w:rsidR="004F2A8D" w:rsidRPr="001558DF" w:rsidRDefault="004F2A8D" w:rsidP="004F2A8D">
            <w:pPr>
              <w:pStyle w:val="ListParagraph"/>
              <w:numPr>
                <w:ilvl w:val="0"/>
                <w:numId w:val="3"/>
              </w:numPr>
              <w:rPr>
                <w:rFonts w:ascii="Trebuchet MS" w:hAnsi="Trebuchet MS"/>
              </w:rPr>
            </w:pPr>
            <w:r w:rsidRPr="001558DF">
              <w:rPr>
                <w:rFonts w:ascii="Trebuchet MS" w:hAnsi="Trebuchet MS"/>
              </w:rPr>
              <w:t>Humanities Lesson</w:t>
            </w:r>
          </w:p>
          <w:p w:rsidR="004F2A8D" w:rsidRPr="001558DF" w:rsidRDefault="004F2A8D" w:rsidP="004F2A8D">
            <w:pPr>
              <w:pStyle w:val="ListParagraph"/>
              <w:numPr>
                <w:ilvl w:val="0"/>
                <w:numId w:val="3"/>
              </w:numPr>
              <w:rPr>
                <w:rFonts w:ascii="Trebuchet MS" w:hAnsi="Trebuchet MS"/>
              </w:rPr>
            </w:pPr>
            <w:r w:rsidRPr="001558DF">
              <w:rPr>
                <w:rFonts w:ascii="Trebuchet MS" w:hAnsi="Trebuchet MS"/>
              </w:rPr>
              <w:t>(Space Project)</w:t>
            </w:r>
          </w:p>
          <w:p w:rsidR="004F2A8D" w:rsidRPr="001558DF" w:rsidRDefault="004F2A8D" w:rsidP="004F2A8D">
            <w:pPr>
              <w:pStyle w:val="ListParagraph"/>
              <w:numPr>
                <w:ilvl w:val="0"/>
                <w:numId w:val="3"/>
              </w:numPr>
              <w:rPr>
                <w:rFonts w:ascii="Trebuchet MS" w:hAnsi="Trebuchet MS"/>
              </w:rPr>
            </w:pPr>
            <w:r w:rsidRPr="001558DF">
              <w:rPr>
                <w:rFonts w:ascii="Trebuchet MS" w:hAnsi="Trebuchet MS"/>
              </w:rPr>
              <w:t>Cross curricular- Science, Literacy and Numeracy</w:t>
            </w:r>
          </w:p>
          <w:p w:rsidR="004F2A8D" w:rsidRPr="001558DF" w:rsidRDefault="004F2A8D" w:rsidP="004F2A8D">
            <w:pPr>
              <w:pStyle w:val="ListParagraph"/>
              <w:numPr>
                <w:ilvl w:val="0"/>
                <w:numId w:val="3"/>
              </w:numPr>
              <w:rPr>
                <w:rFonts w:ascii="Trebuchet MS" w:hAnsi="Trebuchet MS"/>
              </w:rPr>
            </w:pPr>
            <w:r w:rsidRPr="001558DF">
              <w:rPr>
                <w:rFonts w:ascii="Trebuchet MS" w:hAnsi="Trebuchet MS"/>
              </w:rPr>
              <w:t>Indoor session</w:t>
            </w:r>
          </w:p>
          <w:p w:rsidR="004F2A8D" w:rsidRPr="001558DF" w:rsidRDefault="004F2A8D" w:rsidP="004F2A8D">
            <w:pPr>
              <w:pStyle w:val="ListParagraph"/>
              <w:numPr>
                <w:ilvl w:val="0"/>
                <w:numId w:val="3"/>
              </w:numPr>
              <w:rPr>
                <w:rFonts w:ascii="Trebuchet MS" w:hAnsi="Trebuchet MS"/>
              </w:rPr>
            </w:pPr>
            <w:r w:rsidRPr="001558DF">
              <w:rPr>
                <w:rFonts w:ascii="Trebuchet MS" w:hAnsi="Trebuchet MS"/>
              </w:rPr>
              <w:t>4th Session in relation to the space project, a 12 week programme which compiles work every session to build a portfolio and submit it as a whole piece of work at the end of the programme.</w:t>
            </w:r>
          </w:p>
          <w:p w:rsidR="004F2A8D" w:rsidRPr="001558DF" w:rsidRDefault="004F2A8D" w:rsidP="004F2A8D">
            <w:pPr>
              <w:pStyle w:val="ListParagraph"/>
              <w:numPr>
                <w:ilvl w:val="0"/>
                <w:numId w:val="3"/>
              </w:numPr>
              <w:rPr>
                <w:rFonts w:ascii="Trebuchet MS" w:hAnsi="Trebuchet MS"/>
              </w:rPr>
            </w:pPr>
            <w:r w:rsidRPr="001558DF">
              <w:rPr>
                <w:rFonts w:ascii="Trebuchet MS" w:hAnsi="Trebuchet MS"/>
              </w:rPr>
              <w:t>This weeks session specifically focused on the science side of the programme.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4644"/>
        </w:trPr>
        <w:tc>
          <w:tcPr>
            <w:tcW w:w="10201" w:type="dxa"/>
          </w:tcPr>
          <w:p w:rsidR="004F2A8D" w:rsidRPr="00C977D0" w:rsidRDefault="004F2A8D" w:rsidP="009A1AD3">
            <w:pPr>
              <w:rPr>
                <w:rFonts w:ascii="Trebuchet MS" w:hAnsi="Trebuchet MS"/>
                <w:b/>
                <w:bCs/>
                <w:lang w:val="en-US"/>
              </w:rPr>
            </w:pPr>
            <w:r w:rsidRPr="00C977D0">
              <w:rPr>
                <w:rFonts w:ascii="Trebuchet MS" w:hAnsi="Trebuchet MS"/>
                <w:b/>
                <w:bCs/>
                <w:lang w:val="en-US"/>
              </w:rPr>
              <w:t>Classroom culture</w:t>
            </w:r>
          </w:p>
          <w:p w:rsidR="004F2A8D" w:rsidRDefault="004F2A8D" w:rsidP="009A1AD3">
            <w:pPr>
              <w:rPr>
                <w:rFonts w:ascii="Trebuchet MS" w:hAnsi="Trebuchet MS"/>
                <w:bCs/>
                <w:lang w:val="en-US"/>
              </w:rPr>
            </w:pPr>
            <w:r w:rsidRPr="00C977D0">
              <w:rPr>
                <w:rFonts w:ascii="Trebuchet MS" w:hAnsi="Trebuchet MS"/>
                <w:bCs/>
                <w:lang w:val="en-US"/>
              </w:rPr>
              <w:t>(</w:t>
            </w:r>
            <w:r>
              <w:rPr>
                <w:rFonts w:ascii="Trebuchet MS" w:hAnsi="Trebuchet MS"/>
                <w:bCs/>
                <w:lang w:val="en-US"/>
              </w:rPr>
              <w:t>What is the classroom ‘vibe.’? What do attitudes, dispositions, behaviors towards learning seem like at this point in time?</w:t>
            </w:r>
            <w:r w:rsidRPr="00C977D0">
              <w:rPr>
                <w:rFonts w:ascii="Trebuchet MS" w:hAnsi="Trebuchet MS"/>
                <w:bCs/>
                <w:lang w:val="en-US"/>
              </w:rPr>
              <w:t>)</w:t>
            </w:r>
          </w:p>
          <w:p w:rsidR="004F2A8D" w:rsidRDefault="004F2A8D" w:rsidP="009A1AD3">
            <w:pPr>
              <w:rPr>
                <w:rFonts w:ascii="Trebuchet MS" w:hAnsi="Trebuchet MS"/>
                <w:bCs/>
                <w:lang w:val="en-US"/>
              </w:rPr>
            </w:pPr>
          </w:p>
          <w:p w:rsidR="004F2A8D" w:rsidRDefault="004F2A8D" w:rsidP="009A1AD3">
            <w:pPr>
              <w:rPr>
                <w:rFonts w:ascii="Trebuchet MS" w:hAnsi="Trebuchet MS"/>
                <w:bCs/>
                <w:lang w:val="en-US"/>
              </w:rPr>
            </w:pPr>
            <w:r>
              <w:rPr>
                <w:rFonts w:ascii="Trebuchet MS" w:hAnsi="Trebuchet MS"/>
                <w:bCs/>
                <w:lang w:val="en-US"/>
              </w:rPr>
              <w:t xml:space="preserve">The learners were extremely agitated throughout the whole session and consistently loud even when they were told to be quiet by the teacher. The lesson was the last lesson of the afternoon before ‘home time’. The lesson was split up in to three groups where each group were completing a different level of the same piece of work. </w:t>
            </w:r>
            <w:proofErr w:type="gramStart"/>
            <w:r>
              <w:rPr>
                <w:rFonts w:ascii="Trebuchet MS" w:hAnsi="Trebuchet MS"/>
                <w:bCs/>
                <w:lang w:val="en-US"/>
              </w:rPr>
              <w:t>So</w:t>
            </w:r>
            <w:proofErr w:type="gramEnd"/>
            <w:r>
              <w:rPr>
                <w:rFonts w:ascii="Trebuchet MS" w:hAnsi="Trebuchet MS"/>
                <w:bCs/>
                <w:lang w:val="en-US"/>
              </w:rPr>
              <w:t xml:space="preserve"> the session was intended to have a vibrant interactive feel to it. However, a small group of learners were extremely loud throughout the lesson and consistently managed to disrupt everyone else’s learning, this all stemmed from one specific pupil who kept distracting others by; behaving silly, acting out, being loud, aggressive, and not listening. This behavior in turn made the other students react out of character. The work which was set for this disruptive learner was definitely not suited for them. The teacher did not go around and use </w:t>
            </w:r>
            <w:proofErr w:type="gramStart"/>
            <w:r>
              <w:rPr>
                <w:rFonts w:ascii="Trebuchet MS" w:hAnsi="Trebuchet MS"/>
                <w:bCs/>
                <w:lang w:val="en-US"/>
              </w:rPr>
              <w:t>a</w:t>
            </w:r>
            <w:proofErr w:type="gramEnd"/>
            <w:r>
              <w:rPr>
                <w:rFonts w:ascii="Trebuchet MS" w:hAnsi="Trebuchet MS"/>
                <w:bCs/>
                <w:lang w:val="en-US"/>
              </w:rPr>
              <w:t xml:space="preserve"> </w:t>
            </w:r>
            <w:proofErr w:type="spellStart"/>
            <w:r>
              <w:rPr>
                <w:rFonts w:ascii="Trebuchet MS" w:hAnsi="Trebuchet MS"/>
                <w:bCs/>
                <w:lang w:val="en-US"/>
              </w:rPr>
              <w:t>AfL</w:t>
            </w:r>
            <w:proofErr w:type="spellEnd"/>
            <w:r>
              <w:rPr>
                <w:rFonts w:ascii="Trebuchet MS" w:hAnsi="Trebuchet MS"/>
                <w:bCs/>
                <w:lang w:val="en-US"/>
              </w:rPr>
              <w:t xml:space="preserve"> to measure where the learner was at, instead the teacher was battling the loud disruptiveness with their own loud behavior in attempt to squash the issue but this was unsuccessful.</w:t>
            </w:r>
          </w:p>
          <w:p w:rsidR="004F2A8D" w:rsidRDefault="004F2A8D" w:rsidP="009A1AD3">
            <w:pPr>
              <w:rPr>
                <w:rFonts w:ascii="Trebuchet MS" w:hAnsi="Trebuchet MS"/>
                <w:bCs/>
                <w:lang w:val="en-US"/>
              </w:rPr>
            </w:pPr>
          </w:p>
          <w:p w:rsidR="004F2A8D" w:rsidRDefault="004F2A8D" w:rsidP="009A1AD3">
            <w:pPr>
              <w:rPr>
                <w:rFonts w:ascii="Trebuchet MS" w:hAnsi="Trebuchet MS"/>
                <w:bCs/>
              </w:rPr>
            </w:pPr>
          </w:p>
          <w:p w:rsidR="004F2A8D" w:rsidRDefault="004F2A8D" w:rsidP="009A1AD3">
            <w:pPr>
              <w:rPr>
                <w:rFonts w:ascii="Trebuchet MS" w:hAnsi="Trebuchet MS"/>
                <w:bCs/>
              </w:rPr>
            </w:pPr>
          </w:p>
          <w:p w:rsidR="004F2A8D" w:rsidRDefault="004F2A8D" w:rsidP="009A1AD3">
            <w:pPr>
              <w:rPr>
                <w:rFonts w:ascii="Trebuchet MS" w:hAnsi="Trebuchet MS"/>
                <w:bCs/>
              </w:rPr>
            </w:pPr>
          </w:p>
          <w:p w:rsidR="004F2A8D" w:rsidRPr="00C977D0" w:rsidRDefault="004F2A8D" w:rsidP="009A1AD3">
            <w:pPr>
              <w:rPr>
                <w:rFonts w:ascii="Trebuchet MS" w:hAnsi="Trebuchet MS"/>
                <w:bCs/>
              </w:rPr>
            </w:pPr>
          </w:p>
          <w:p w:rsidR="004F2A8D" w:rsidRDefault="004F2A8D" w:rsidP="009A1AD3">
            <w:pPr>
              <w:ind w:left="720"/>
              <w:rPr>
                <w:rFonts w:ascii="Trebuchet MS" w:hAnsi="Trebuchet MS"/>
              </w:rPr>
            </w:pPr>
          </w:p>
          <w:p w:rsidR="004F2A8D" w:rsidRDefault="004F2A8D" w:rsidP="009A1AD3">
            <w:pPr>
              <w:ind w:left="720"/>
              <w:rPr>
                <w:rFonts w:ascii="Trebuchet MS" w:hAnsi="Trebuchet MS"/>
              </w:rPr>
            </w:pPr>
          </w:p>
          <w:p w:rsidR="004F2A8D" w:rsidRDefault="004F2A8D" w:rsidP="009A1AD3">
            <w:pPr>
              <w:ind w:left="720"/>
              <w:rPr>
                <w:rFonts w:ascii="Trebuchet MS" w:hAnsi="Trebuchet MS"/>
              </w:rPr>
            </w:pPr>
          </w:p>
          <w:p w:rsidR="004F2A8D" w:rsidRDefault="004F2A8D" w:rsidP="009A1AD3">
            <w:pPr>
              <w:ind w:left="720"/>
              <w:rPr>
                <w:rFonts w:ascii="Trebuchet MS" w:hAnsi="Trebuchet MS"/>
              </w:rPr>
            </w:pPr>
          </w:p>
          <w:p w:rsidR="004F2A8D" w:rsidRPr="00C977D0" w:rsidRDefault="004F2A8D" w:rsidP="004F2A8D">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Objectives</w:t>
            </w:r>
          </w:p>
          <w:p w:rsidR="004F2A8D" w:rsidRDefault="004F2A8D" w:rsidP="009A1AD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r>
              <w:rPr>
                <w:rFonts w:ascii="Trebuchet MS" w:hAnsi="Trebuchet MS"/>
              </w:rPr>
              <w:t xml:space="preserve">At the </w:t>
            </w:r>
            <w:r>
              <w:rPr>
                <w:rFonts w:ascii="Trebuchet MS" w:hAnsi="Trebuchet MS"/>
              </w:rPr>
              <w:t>beginning</w:t>
            </w:r>
            <w:r>
              <w:rPr>
                <w:rFonts w:ascii="Trebuchet MS" w:hAnsi="Trebuchet MS"/>
              </w:rPr>
              <w:t xml:space="preserve"> of the session the objective was set out giving an overview of what the learners would achieve by the end of the session. However, there was very minimal information of what and how they were going to achieve throughout the session. The teacher did then recap at the end of the </w:t>
            </w:r>
            <w:r>
              <w:rPr>
                <w:rFonts w:ascii="Trebuchet MS" w:hAnsi="Trebuchet MS"/>
              </w:rPr>
              <w:t>lesson,</w:t>
            </w:r>
            <w:r>
              <w:rPr>
                <w:rFonts w:ascii="Trebuchet MS" w:hAnsi="Trebuchet MS"/>
              </w:rPr>
              <w:t xml:space="preserve"> but this was just giving the same objectives which the learners were told at the start. The activities related to the purpose but there was disparity of which learners would achieve this due to there being 3 different activities going on at once.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Direction</w:t>
            </w:r>
          </w:p>
          <w:p w:rsidR="004F2A8D" w:rsidRDefault="004F2A8D" w:rsidP="009A1AD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Throughout the learning environment there was a large variety of direction to assist learners in completing their tasks.</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Interactive white board</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Ipads</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Worksheets</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Diagrams</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 xml:space="preserve">Illustrations </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Videos</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Handouts</w:t>
            </w:r>
          </w:p>
          <w:p w:rsidR="004F2A8D" w:rsidRPr="001558DF" w:rsidRDefault="004F2A8D" w:rsidP="004F2A8D">
            <w:pPr>
              <w:pStyle w:val="ListParagraph"/>
              <w:numPr>
                <w:ilvl w:val="0"/>
                <w:numId w:val="4"/>
              </w:numPr>
              <w:rPr>
                <w:rFonts w:ascii="Trebuchet MS" w:hAnsi="Trebuchet MS"/>
              </w:rPr>
            </w:pPr>
            <w:r w:rsidRPr="001558DF">
              <w:rPr>
                <w:rFonts w:ascii="Trebuchet MS" w:hAnsi="Trebuchet MS"/>
              </w:rPr>
              <w:t>Comprehensions</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Access and challenge</w:t>
            </w:r>
          </w:p>
          <w:p w:rsidR="004F2A8D" w:rsidRDefault="004F2A8D" w:rsidP="009A1AD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As there was a various amount of resources available to the learners to engage their learning, this allowed various levels of strengths which could be focused on for the specific individual, however, this was just given and not really any follow up to the resources was available, </w:t>
            </w:r>
            <w:proofErr w:type="spellStart"/>
            <w:r>
              <w:rPr>
                <w:rFonts w:ascii="Trebuchet MS" w:hAnsi="Trebuchet MS"/>
              </w:rPr>
              <w:t>afl</w:t>
            </w:r>
            <w:proofErr w:type="spellEnd"/>
            <w:r>
              <w:rPr>
                <w:rFonts w:ascii="Trebuchet MS" w:hAnsi="Trebuchet MS"/>
              </w:rPr>
              <w:t xml:space="preserve"> should have been used so learners were fully aware and the teacher were the learners level of ability should be at.</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Challenge</w:t>
            </w:r>
          </w:p>
          <w:p w:rsidR="004F2A8D" w:rsidRDefault="004F2A8D" w:rsidP="009A1AD3">
            <w:pPr>
              <w:rPr>
                <w:rFonts w:ascii="Trebuchet MS" w:hAnsi="Trebuchet MS"/>
              </w:rPr>
            </w:pPr>
            <w:r>
              <w:rPr>
                <w:rFonts w:ascii="Trebuchet MS" w:hAnsi="Trebuchet MS"/>
              </w:rPr>
              <w:t>-Art (drawing)</w:t>
            </w:r>
          </w:p>
          <w:p w:rsidR="004F2A8D" w:rsidRDefault="004F2A8D" w:rsidP="009A1AD3">
            <w:pPr>
              <w:rPr>
                <w:rFonts w:ascii="Trebuchet MS" w:hAnsi="Trebuchet MS"/>
              </w:rPr>
            </w:pPr>
            <w:r>
              <w:rPr>
                <w:rFonts w:ascii="Trebuchet MS" w:hAnsi="Trebuchet MS"/>
              </w:rPr>
              <w:t>-Reading tasks</w:t>
            </w:r>
          </w:p>
          <w:p w:rsidR="004F2A8D" w:rsidRDefault="004F2A8D" w:rsidP="009A1AD3">
            <w:pPr>
              <w:rPr>
                <w:rFonts w:ascii="Trebuchet MS" w:hAnsi="Trebuchet MS"/>
              </w:rPr>
            </w:pPr>
            <w:r>
              <w:rPr>
                <w:rFonts w:ascii="Trebuchet MS" w:hAnsi="Trebuchet MS"/>
              </w:rPr>
              <w:t>-Writing tasks</w:t>
            </w:r>
          </w:p>
          <w:p w:rsidR="004F2A8D" w:rsidRDefault="004F2A8D" w:rsidP="009A1AD3">
            <w:pPr>
              <w:rPr>
                <w:rFonts w:ascii="Trebuchet MS" w:hAnsi="Trebuchet MS"/>
              </w:rPr>
            </w:pPr>
            <w:r>
              <w:rPr>
                <w:rFonts w:ascii="Trebuchet MS" w:hAnsi="Trebuchet MS"/>
              </w:rPr>
              <w:t>Each of the three tasks had varying levels of work in them which suited lower level, average, and higher levels.</w:t>
            </w:r>
          </w:p>
          <w:p w:rsidR="004F2A8D" w:rsidRDefault="004F2A8D" w:rsidP="009A1AD3">
            <w:pPr>
              <w:rPr>
                <w:rFonts w:ascii="Trebuchet MS" w:hAnsi="Trebuchet MS"/>
              </w:rPr>
            </w:pPr>
            <w:r>
              <w:rPr>
                <w:rFonts w:ascii="Trebuchet MS" w:hAnsi="Trebuchet MS"/>
              </w:rPr>
              <w:t>Just difficult to see where each learner should have been at, more like a free for all whatever the learner fancied doing to put in their portfolio rather than what suited their learning needs best.</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842"/>
        </w:trPr>
        <w:tc>
          <w:tcPr>
            <w:tcW w:w="10201" w:type="dxa"/>
          </w:tcPr>
          <w:p w:rsidR="004F2A8D" w:rsidRDefault="004F2A8D" w:rsidP="009A1AD3">
            <w:pPr>
              <w:rPr>
                <w:rFonts w:ascii="Trebuchet MS" w:hAnsi="Trebuchet MS"/>
                <w:b/>
              </w:rPr>
            </w:pPr>
            <w:r w:rsidRPr="00C977D0">
              <w:rPr>
                <w:rFonts w:ascii="Trebuchet MS" w:hAnsi="Trebuchet MS"/>
                <w:b/>
              </w:rPr>
              <w:t>Assessment</w:t>
            </w:r>
          </w:p>
          <w:p w:rsidR="004F2A8D" w:rsidRDefault="004F2A8D" w:rsidP="009A1AD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As this session is a follow on in the whole 12 </w:t>
            </w:r>
            <w:proofErr w:type="gramStart"/>
            <w:r>
              <w:rPr>
                <w:rFonts w:ascii="Trebuchet MS" w:hAnsi="Trebuchet MS"/>
              </w:rPr>
              <w:t>week</w:t>
            </w:r>
            <w:proofErr w:type="gramEnd"/>
            <w:r>
              <w:rPr>
                <w:rFonts w:ascii="Trebuchet MS" w:hAnsi="Trebuchet MS"/>
              </w:rPr>
              <w:t xml:space="preserve"> programme the learners knowledge is drawn upon </w:t>
            </w:r>
            <w:r>
              <w:rPr>
                <w:rFonts w:ascii="Trebuchet MS" w:hAnsi="Trebuchet MS"/>
              </w:rPr>
              <w:t>recapping</w:t>
            </w:r>
            <w:r>
              <w:rPr>
                <w:rFonts w:ascii="Trebuchet MS" w:hAnsi="Trebuchet MS"/>
              </w:rPr>
              <w:t xml:space="preserve"> of what they learnt in the past two weeks through a verbal conversation as a whole class. The </w:t>
            </w:r>
            <w:r>
              <w:rPr>
                <w:rFonts w:ascii="Trebuchet MS" w:hAnsi="Trebuchet MS"/>
              </w:rPr>
              <w:t>portfolio</w:t>
            </w:r>
            <w:r>
              <w:rPr>
                <w:rFonts w:ascii="Trebuchet MS" w:hAnsi="Trebuchet MS"/>
              </w:rPr>
              <w:t xml:space="preserve"> itself is supposed to be a blend of formative and summative assessment where learners add work to their portfolio every session and fully submit their work at the end of the 12 weeks and several </w:t>
            </w:r>
            <w:r>
              <w:rPr>
                <w:rFonts w:ascii="Trebuchet MS" w:hAnsi="Trebuchet MS"/>
              </w:rPr>
              <w:t>sessions</w:t>
            </w:r>
            <w:r>
              <w:rPr>
                <w:rFonts w:ascii="Trebuchet MS" w:hAnsi="Trebuchet MS"/>
              </w:rPr>
              <w:t xml:space="preserve"> which they spend on the project. I was informed by the teacher that their work is checked </w:t>
            </w:r>
            <w:r>
              <w:rPr>
                <w:rFonts w:ascii="Trebuchet MS" w:hAnsi="Trebuchet MS"/>
              </w:rPr>
              <w:t>throughout</w:t>
            </w:r>
            <w:r>
              <w:rPr>
                <w:rFonts w:ascii="Trebuchet MS" w:hAnsi="Trebuchet MS"/>
              </w:rPr>
              <w:t xml:space="preserve"> the session and before and after it, however, it was obvious that due to time constraints, bad behaviour, and </w:t>
            </w:r>
            <w:proofErr w:type="spellStart"/>
            <w:r>
              <w:rPr>
                <w:rFonts w:ascii="Trebuchet MS" w:hAnsi="Trebuchet MS"/>
              </w:rPr>
              <w:t>AfL</w:t>
            </w:r>
            <w:proofErr w:type="spellEnd"/>
            <w:r>
              <w:rPr>
                <w:rFonts w:ascii="Trebuchet MS" w:hAnsi="Trebuchet MS"/>
              </w:rPr>
              <w:t xml:space="preserve"> </w:t>
            </w:r>
            <w:r>
              <w:rPr>
                <w:rFonts w:ascii="Trebuchet MS" w:hAnsi="Trebuchet MS"/>
              </w:rPr>
              <w:t>strategies</w:t>
            </w:r>
            <w:r>
              <w:rPr>
                <w:rFonts w:ascii="Trebuchet MS" w:hAnsi="Trebuchet MS"/>
              </w:rPr>
              <w:t xml:space="preserve"> this was not being done. It was clear that learners who were on track in the lesson and well behaved had their work checked but those who were disruptive and off track were left to fend for </w:t>
            </w:r>
            <w:r>
              <w:rPr>
                <w:rFonts w:ascii="Trebuchet MS" w:hAnsi="Trebuchet MS"/>
              </w:rPr>
              <w:t>their selves</w:t>
            </w:r>
            <w:r>
              <w:rPr>
                <w:rFonts w:ascii="Trebuchet MS" w:hAnsi="Trebuchet MS"/>
              </w:rPr>
              <w:t>.</w:t>
            </w: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514"/>
        </w:trPr>
        <w:tc>
          <w:tcPr>
            <w:tcW w:w="10201" w:type="dxa"/>
          </w:tcPr>
          <w:p w:rsidR="004F2A8D" w:rsidRPr="00C977D0" w:rsidRDefault="004F2A8D" w:rsidP="009A1AD3">
            <w:pPr>
              <w:rPr>
                <w:rFonts w:ascii="Trebuchet MS" w:hAnsi="Trebuchet MS"/>
                <w:b/>
              </w:rPr>
            </w:pPr>
            <w:r w:rsidRPr="00C977D0">
              <w:rPr>
                <w:rFonts w:ascii="Trebuchet MS" w:hAnsi="Trebuchet MS"/>
                <w:b/>
              </w:rPr>
              <w:lastRenderedPageBreak/>
              <w:t>Specifics / Critical Incidents</w:t>
            </w:r>
          </w:p>
          <w:p w:rsidR="004F2A8D" w:rsidRDefault="004F2A8D" w:rsidP="009A1AD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 critical incidents of the lesson </w:t>
            </w:r>
            <w:proofErr w:type="gramStart"/>
            <w:r>
              <w:rPr>
                <w:rFonts w:ascii="Trebuchet MS" w:hAnsi="Trebuchet MS"/>
              </w:rPr>
              <w:t>was</w:t>
            </w:r>
            <w:proofErr w:type="gramEnd"/>
            <w:r>
              <w:rPr>
                <w:rFonts w:ascii="Trebuchet MS" w:hAnsi="Trebuchet MS"/>
              </w:rPr>
              <w:t xml:space="preserve"> the failure to </w:t>
            </w:r>
            <w:r>
              <w:rPr>
                <w:rFonts w:ascii="Trebuchet MS" w:hAnsi="Trebuchet MS"/>
              </w:rPr>
              <w:t>adequately</w:t>
            </w:r>
            <w:r>
              <w:rPr>
                <w:rFonts w:ascii="Trebuchet MS" w:hAnsi="Trebuchet MS"/>
              </w:rPr>
              <w:t xml:space="preserve"> use </w:t>
            </w:r>
            <w:r>
              <w:rPr>
                <w:rFonts w:ascii="Trebuchet MS" w:hAnsi="Trebuchet MS"/>
              </w:rPr>
              <w:t>Assessment</w:t>
            </w:r>
            <w:r>
              <w:rPr>
                <w:rFonts w:ascii="Trebuchet MS" w:hAnsi="Trebuchet MS"/>
              </w:rPr>
              <w:t xml:space="preserve"> for Learning to track the learners progress in relation to seeing if each learner was completing the right level of work for them and that each learner was engaged. The other aspect of the session was the classroom behaviour management as the disruptive learners were either left to </w:t>
            </w:r>
            <w:r>
              <w:rPr>
                <w:rFonts w:ascii="Trebuchet MS" w:hAnsi="Trebuchet MS"/>
              </w:rPr>
              <w:t>continue</w:t>
            </w:r>
            <w:r>
              <w:rPr>
                <w:rFonts w:ascii="Trebuchet MS" w:hAnsi="Trebuchet MS"/>
              </w:rPr>
              <w:t xml:space="preserve"> to disrupt their own and others learning or that the teacher was poorly </w:t>
            </w:r>
            <w:r>
              <w:rPr>
                <w:rFonts w:ascii="Trebuchet MS" w:hAnsi="Trebuchet MS"/>
              </w:rPr>
              <w:t>managing</w:t>
            </w:r>
            <w:r>
              <w:rPr>
                <w:rFonts w:ascii="Trebuchet MS" w:hAnsi="Trebuchet MS"/>
              </w:rPr>
              <w:t xml:space="preserve"> the way they were dealing with the situation by shouting and causing more disruption.</w:t>
            </w:r>
          </w:p>
          <w:p w:rsidR="004F2A8D" w:rsidRPr="00951D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bl>
    <w:p w:rsidR="004F2A8D" w:rsidRDefault="004F2A8D" w:rsidP="004F2A8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rsidR="004F2A8D" w:rsidRDefault="004F2A8D" w:rsidP="004F2A8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49"/>
        <w:gridCol w:w="7261"/>
      </w:tblGrid>
      <w:tr w:rsidR="004F2A8D" w:rsidTr="009A1AD3">
        <w:tc>
          <w:tcPr>
            <w:tcW w:w="1838" w:type="dxa"/>
          </w:tcPr>
          <w:p w:rsidR="004F2A8D" w:rsidRDefault="004F2A8D" w:rsidP="009A1AD3">
            <w:pPr>
              <w:rPr>
                <w:rFonts w:asciiTheme="minorHAnsi" w:hAnsiTheme="minorHAnsi" w:cstheme="minorHAnsi"/>
                <w:b/>
                <w:bCs/>
              </w:rPr>
            </w:pPr>
            <w:r>
              <w:rPr>
                <w:rFonts w:asciiTheme="minorHAnsi" w:hAnsiTheme="minorHAnsi" w:cstheme="minorHAnsi"/>
                <w:b/>
                <w:bCs/>
              </w:rPr>
              <w:t>Details relevant to the research context.</w:t>
            </w:r>
          </w:p>
          <w:p w:rsidR="004F2A8D" w:rsidRDefault="004F2A8D" w:rsidP="009A1AD3">
            <w:pPr>
              <w:rPr>
                <w:rFonts w:asciiTheme="minorHAnsi" w:hAnsiTheme="minorHAnsi" w:cstheme="minorHAnsi"/>
                <w:b/>
                <w:bCs/>
              </w:rPr>
            </w:pP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Date/time.</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Age/Stage of group.</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People involved.</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Contextual</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 xml:space="preserve">information from field notes. </w:t>
            </w:r>
          </w:p>
          <w:p w:rsidR="004F2A8D" w:rsidRPr="00565378" w:rsidRDefault="004F2A8D" w:rsidP="009A1AD3">
            <w:pPr>
              <w:rPr>
                <w:rFonts w:asciiTheme="minorHAnsi" w:hAnsiTheme="minorHAnsi" w:cstheme="minorHAnsi"/>
                <w:i/>
                <w:iCs/>
              </w:rPr>
            </w:pP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29.9.20</w:t>
            </w:r>
          </w:p>
          <w:p w:rsidR="004F2A8D" w:rsidRDefault="004F2A8D" w:rsidP="009A1AD3">
            <w:pPr>
              <w:rPr>
                <w:rFonts w:asciiTheme="minorHAnsi" w:hAnsiTheme="minorHAnsi" w:cstheme="minorHAnsi"/>
              </w:rPr>
            </w:pPr>
            <w:r>
              <w:rPr>
                <w:rFonts w:asciiTheme="minorHAnsi" w:hAnsiTheme="minorHAnsi" w:cstheme="minorHAnsi"/>
              </w:rPr>
              <w:t>13:45-15:15</w:t>
            </w:r>
          </w:p>
          <w:p w:rsidR="004F2A8D" w:rsidRDefault="004F2A8D" w:rsidP="009A1AD3">
            <w:pPr>
              <w:rPr>
                <w:rFonts w:asciiTheme="minorHAnsi" w:hAnsiTheme="minorHAnsi" w:cstheme="minorHAnsi"/>
              </w:rPr>
            </w:pPr>
            <w:r>
              <w:rPr>
                <w:rFonts w:asciiTheme="minorHAnsi" w:hAnsiTheme="minorHAnsi" w:cstheme="minorHAnsi"/>
              </w:rPr>
              <w:t>Ages 8-9</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People involved</w:t>
            </w:r>
          </w:p>
          <w:p w:rsidR="004F2A8D" w:rsidRDefault="004F2A8D" w:rsidP="009A1AD3">
            <w:pPr>
              <w:rPr>
                <w:rFonts w:asciiTheme="minorHAnsi" w:hAnsiTheme="minorHAnsi" w:cstheme="minorHAnsi"/>
              </w:rPr>
            </w:pPr>
            <w:r>
              <w:rPr>
                <w:rFonts w:asciiTheme="minorHAnsi" w:hAnsiTheme="minorHAnsi" w:cstheme="minorHAnsi"/>
              </w:rPr>
              <w:t>Teacher</w:t>
            </w:r>
          </w:p>
          <w:p w:rsidR="004F2A8D" w:rsidRDefault="004F2A8D" w:rsidP="009A1AD3">
            <w:pPr>
              <w:rPr>
                <w:rFonts w:asciiTheme="minorHAnsi" w:hAnsiTheme="minorHAnsi" w:cstheme="minorHAnsi"/>
              </w:rPr>
            </w:pPr>
            <w:r>
              <w:rPr>
                <w:rFonts w:asciiTheme="minorHAnsi" w:hAnsiTheme="minorHAnsi" w:cstheme="minorHAnsi"/>
              </w:rPr>
              <w:t>Whole class</w:t>
            </w:r>
          </w:p>
          <w:p w:rsidR="004F2A8D" w:rsidRDefault="004F2A8D" w:rsidP="009A1AD3">
            <w:pPr>
              <w:rPr>
                <w:rFonts w:asciiTheme="minorHAnsi" w:hAnsiTheme="minorHAnsi" w:cstheme="minorHAnsi"/>
              </w:rPr>
            </w:pPr>
            <w:r>
              <w:rPr>
                <w:rFonts w:asciiTheme="minorHAnsi" w:hAnsiTheme="minorHAnsi" w:cstheme="minorHAnsi"/>
              </w:rPr>
              <w:t xml:space="preserve">One </w:t>
            </w:r>
            <w:r>
              <w:rPr>
                <w:rFonts w:asciiTheme="minorHAnsi" w:hAnsiTheme="minorHAnsi" w:cstheme="minorHAnsi"/>
              </w:rPr>
              <w:t>specific</w:t>
            </w:r>
            <w:r>
              <w:rPr>
                <w:rFonts w:asciiTheme="minorHAnsi" w:hAnsiTheme="minorHAnsi" w:cstheme="minorHAnsi"/>
              </w:rPr>
              <w:t xml:space="preserve"> boy</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roofErr w:type="gramStart"/>
            <w:r>
              <w:rPr>
                <w:rFonts w:asciiTheme="minorHAnsi" w:hAnsiTheme="minorHAnsi" w:cstheme="minorHAnsi"/>
              </w:rPr>
              <w:t>Specifically</w:t>
            </w:r>
            <w:proofErr w:type="gramEnd"/>
            <w:r>
              <w:rPr>
                <w:rFonts w:asciiTheme="minorHAnsi" w:hAnsiTheme="minorHAnsi" w:cstheme="minorHAnsi"/>
              </w:rPr>
              <w:t xml:space="preserve"> one disruptive boy who continued to disrupt, distract and the whole class- resulting in the group he was working in to disrupt their own learning by acting out and in turn the rest of the class the being distracted as the teacher could not stop this behaviour from </w:t>
            </w:r>
            <w:r>
              <w:rPr>
                <w:rFonts w:asciiTheme="minorHAnsi" w:hAnsiTheme="minorHAnsi" w:cstheme="minorHAnsi"/>
              </w:rPr>
              <w:t>occurring</w:t>
            </w:r>
            <w:r>
              <w:rPr>
                <w:rFonts w:asciiTheme="minorHAnsi" w:hAnsiTheme="minorHAnsi" w:cstheme="minorHAnsi"/>
              </w:rPr>
              <w:t xml:space="preserve">. The learner did not </w:t>
            </w:r>
            <w:r>
              <w:rPr>
                <w:rFonts w:asciiTheme="minorHAnsi" w:hAnsiTheme="minorHAnsi" w:cstheme="minorHAnsi"/>
              </w:rPr>
              <w:t>receive</w:t>
            </w:r>
            <w:r>
              <w:rPr>
                <w:rFonts w:asciiTheme="minorHAnsi" w:hAnsiTheme="minorHAnsi" w:cstheme="minorHAnsi"/>
              </w:rPr>
              <w:t xml:space="preserve"> any additional help in relation to their learning, no updates on where they </w:t>
            </w:r>
            <w:proofErr w:type="gramStart"/>
            <w:r>
              <w:rPr>
                <w:rFonts w:asciiTheme="minorHAnsi" w:hAnsiTheme="minorHAnsi" w:cstheme="minorHAnsi"/>
              </w:rPr>
              <w:t>was</w:t>
            </w:r>
            <w:proofErr w:type="gramEnd"/>
            <w:r>
              <w:rPr>
                <w:rFonts w:asciiTheme="minorHAnsi" w:hAnsiTheme="minorHAnsi" w:cstheme="minorHAnsi"/>
              </w:rPr>
              <w:t xml:space="preserve"> at, or any guidance foe the learner in case they was off track, or any assessment on their learning in the session or prior knowledge. </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r w:rsidR="004F2A8D" w:rsidTr="009A1AD3">
        <w:tc>
          <w:tcPr>
            <w:tcW w:w="1838" w:type="dxa"/>
          </w:tcPr>
          <w:p w:rsidR="004F2A8D" w:rsidRPr="00565378" w:rsidRDefault="004F2A8D" w:rsidP="009A1AD3">
            <w:pPr>
              <w:rPr>
                <w:rFonts w:asciiTheme="minorHAnsi" w:hAnsiTheme="minorHAnsi" w:cstheme="minorHAnsi"/>
                <w:i/>
                <w:iCs/>
              </w:rPr>
            </w:pPr>
            <w:r>
              <w:rPr>
                <w:rFonts w:asciiTheme="minorHAnsi" w:hAnsiTheme="minorHAnsi" w:cstheme="minorHAnsi"/>
                <w:i/>
                <w:iCs/>
              </w:rPr>
              <w:lastRenderedPageBreak/>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This was the last lesson of the day just </w:t>
            </w:r>
            <w:r>
              <w:rPr>
                <w:rFonts w:asciiTheme="minorHAnsi" w:hAnsiTheme="minorHAnsi" w:cstheme="minorHAnsi"/>
              </w:rPr>
              <w:t>after</w:t>
            </w:r>
            <w:r>
              <w:rPr>
                <w:rFonts w:asciiTheme="minorHAnsi" w:hAnsiTheme="minorHAnsi" w:cstheme="minorHAnsi"/>
              </w:rPr>
              <w:t xml:space="preserve"> a quiet guided reading session. The teacher instructed all of the learners to collect their folders of work from the space shelf which all of the learners </w:t>
            </w:r>
            <w:r>
              <w:rPr>
                <w:rFonts w:asciiTheme="minorHAnsi" w:hAnsiTheme="minorHAnsi" w:cstheme="minorHAnsi"/>
              </w:rPr>
              <w:t>successfully</w:t>
            </w:r>
            <w:r>
              <w:rPr>
                <w:rFonts w:asciiTheme="minorHAnsi" w:hAnsiTheme="minorHAnsi" w:cstheme="minorHAnsi"/>
              </w:rPr>
              <w:t xml:space="preserve"> did. The teacher then began to instruct the learners what they were going to achieve by the end of the lesson. One boy began to talk and disrupt his table of 5 learners. The learner did this by tapping and talking to them. In an attempt to stomp out this behaviour the teacher attempted to talk louder to try and achieve some kind of classroom </w:t>
            </w:r>
            <w:proofErr w:type="gramStart"/>
            <w:r>
              <w:rPr>
                <w:rFonts w:asciiTheme="minorHAnsi" w:hAnsiTheme="minorHAnsi" w:cstheme="minorHAnsi"/>
              </w:rPr>
              <w:t>dominance</w:t>
            </w:r>
            <w:proofErr w:type="gramEnd"/>
            <w:r>
              <w:rPr>
                <w:rFonts w:asciiTheme="minorHAnsi" w:hAnsiTheme="minorHAnsi" w:cstheme="minorHAnsi"/>
              </w:rPr>
              <w:t xml:space="preserve"> but this was </w:t>
            </w:r>
            <w:r>
              <w:rPr>
                <w:rFonts w:asciiTheme="minorHAnsi" w:hAnsiTheme="minorHAnsi" w:cstheme="minorHAnsi"/>
              </w:rPr>
              <w:t>ineffective</w:t>
            </w:r>
            <w:r>
              <w:rPr>
                <w:rFonts w:asciiTheme="minorHAnsi" w:hAnsiTheme="minorHAnsi" w:cstheme="minorHAnsi"/>
              </w:rPr>
              <w:t xml:space="preserve">, and the learner became louder and more </w:t>
            </w:r>
            <w:r>
              <w:rPr>
                <w:rFonts w:asciiTheme="minorHAnsi" w:hAnsiTheme="minorHAnsi" w:cstheme="minorHAnsi"/>
              </w:rPr>
              <w:t>agitated</w:t>
            </w:r>
            <w:r>
              <w:rPr>
                <w:rFonts w:asciiTheme="minorHAnsi" w:hAnsiTheme="minorHAnsi" w:cstheme="minorHAnsi"/>
              </w:rPr>
              <w:t xml:space="preserve">. The work was then </w:t>
            </w:r>
            <w:proofErr w:type="gramStart"/>
            <w:r>
              <w:rPr>
                <w:rFonts w:asciiTheme="minorHAnsi" w:hAnsiTheme="minorHAnsi" w:cstheme="minorHAnsi"/>
              </w:rPr>
              <w:t>set</w:t>
            </w:r>
            <w:proofErr w:type="gramEnd"/>
            <w:r>
              <w:rPr>
                <w:rFonts w:asciiTheme="minorHAnsi" w:hAnsiTheme="minorHAnsi" w:cstheme="minorHAnsi"/>
              </w:rPr>
              <w:t xml:space="preserve"> and I thought although the behaviour was not dealt with </w:t>
            </w:r>
            <w:r>
              <w:rPr>
                <w:rFonts w:asciiTheme="minorHAnsi" w:hAnsiTheme="minorHAnsi" w:cstheme="minorHAnsi"/>
              </w:rPr>
              <w:t>appropriately</w:t>
            </w:r>
            <w:r>
              <w:rPr>
                <w:rFonts w:asciiTheme="minorHAnsi" w:hAnsiTheme="minorHAnsi" w:cstheme="minorHAnsi"/>
              </w:rPr>
              <w:t xml:space="preserve"> the learner would now settle down as their work was set. However, the </w:t>
            </w:r>
            <w:r>
              <w:rPr>
                <w:rFonts w:asciiTheme="minorHAnsi" w:hAnsiTheme="minorHAnsi" w:cstheme="minorHAnsi"/>
              </w:rPr>
              <w:t>learner’s</w:t>
            </w:r>
            <w:r>
              <w:rPr>
                <w:rFonts w:asciiTheme="minorHAnsi" w:hAnsiTheme="minorHAnsi" w:cstheme="minorHAnsi"/>
              </w:rPr>
              <w:t xml:space="preserve"> behaviour become more disruptive and kept distracting those around them putting them off their work also. The teacher did not measure the amount of work that this learner had completed or even if they understood the work which was set for them. </w:t>
            </w:r>
            <w:proofErr w:type="spellStart"/>
            <w:r>
              <w:rPr>
                <w:rFonts w:asciiTheme="minorHAnsi" w:hAnsiTheme="minorHAnsi" w:cstheme="minorHAnsi"/>
              </w:rPr>
              <w:t>AfL</w:t>
            </w:r>
            <w:proofErr w:type="spellEnd"/>
            <w:r>
              <w:rPr>
                <w:rFonts w:asciiTheme="minorHAnsi" w:hAnsiTheme="minorHAnsi" w:cstheme="minorHAnsi"/>
              </w:rPr>
              <w:t xml:space="preserve"> techniques could have been used to target if the learner was completing work to their ability, the work was not stimulating enough for the learner either it being too easy or it being too difficult.</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bl>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Pr>
        <w:pStyle w:val="Heading1"/>
      </w:pPr>
      <w:bookmarkStart w:id="10" w:name="_Toc57027527"/>
      <w:r>
        <w:lastRenderedPageBreak/>
        <w:t>Appendices 2</w:t>
      </w:r>
      <w:bookmarkEnd w:id="10"/>
    </w:p>
    <w:p w:rsidR="004F2A8D" w:rsidRDefault="004F2A8D" w:rsidP="004F2A8D"/>
    <w:p w:rsidR="004F2A8D" w:rsidRPr="00951DD0" w:rsidRDefault="004F2A8D" w:rsidP="004F2A8D">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w:t>
      </w:r>
      <w:proofErr w:type="spellStart"/>
      <w:r>
        <w:rPr>
          <w:rFonts w:ascii="Trebuchet MS" w:hAnsi="Trebuchet MS"/>
          <w:b/>
        </w:rPr>
        <w:t>R.</w:t>
      </w:r>
      <w:proofErr w:type="gramStart"/>
      <w:r>
        <w:rPr>
          <w:rFonts w:ascii="Trebuchet MS" w:hAnsi="Trebuchet MS"/>
          <w:b/>
        </w:rPr>
        <w:t>V.Price</w:t>
      </w:r>
      <w:proofErr w:type="spellEnd"/>
      <w:proofErr w:type="gramEnd"/>
    </w:p>
    <w:p w:rsidR="004F2A8D" w:rsidRPr="00951DD0" w:rsidRDefault="004F2A8D" w:rsidP="004F2A8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4F2A8D" w:rsidRPr="00C977D0" w:rsidTr="009A1AD3">
        <w:trPr>
          <w:trHeight w:val="798"/>
        </w:trPr>
        <w:tc>
          <w:tcPr>
            <w:tcW w:w="10201" w:type="dxa"/>
          </w:tcPr>
          <w:p w:rsidR="004F2A8D" w:rsidRDefault="004F2A8D" w:rsidP="009A1AD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r>
              <w:rPr>
                <w:rFonts w:ascii="Trebuchet MS" w:hAnsi="Trebuchet MS"/>
              </w:rPr>
              <w:t xml:space="preserve"> </w:t>
            </w:r>
          </w:p>
          <w:p w:rsidR="004F2A8D" w:rsidRDefault="004F2A8D" w:rsidP="009A1AD3">
            <w:pPr>
              <w:rPr>
                <w:rFonts w:ascii="Trebuchet MS" w:hAnsi="Trebuchet MS"/>
              </w:rPr>
            </w:pPr>
            <w:r>
              <w:rPr>
                <w:rFonts w:ascii="Trebuchet MS" w:hAnsi="Trebuchet MS"/>
              </w:rPr>
              <w:t>29.9.2020</w:t>
            </w:r>
          </w:p>
          <w:p w:rsidR="004F2A8D" w:rsidRDefault="004F2A8D" w:rsidP="009A1AD3">
            <w:pPr>
              <w:rPr>
                <w:rFonts w:ascii="Trebuchet MS" w:hAnsi="Trebuchet MS"/>
              </w:rPr>
            </w:pPr>
            <w:r>
              <w:rPr>
                <w:rFonts w:ascii="Trebuchet MS" w:hAnsi="Trebuchet MS"/>
              </w:rPr>
              <w:t>11:00-12:00</w:t>
            </w:r>
          </w:p>
          <w:p w:rsidR="004F2A8D" w:rsidRDefault="004F2A8D" w:rsidP="009A1AD3">
            <w:pPr>
              <w:rPr>
                <w:rFonts w:ascii="Trebuchet MS" w:hAnsi="Trebuchet MS"/>
              </w:rPr>
            </w:pPr>
            <w:r>
              <w:rPr>
                <w:rFonts w:ascii="Trebuchet MS" w:hAnsi="Trebuchet MS"/>
              </w:rPr>
              <w:t>Year 4</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3661"/>
        </w:trPr>
        <w:tc>
          <w:tcPr>
            <w:tcW w:w="10201" w:type="dxa"/>
          </w:tcPr>
          <w:p w:rsidR="004F2A8D" w:rsidRDefault="004F2A8D" w:rsidP="009A1AD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Mathematics</w:t>
            </w:r>
          </w:p>
          <w:p w:rsidR="004F2A8D" w:rsidRDefault="004F2A8D" w:rsidP="009A1AD3">
            <w:pPr>
              <w:rPr>
                <w:rFonts w:ascii="Trebuchet MS" w:hAnsi="Trebuchet MS"/>
              </w:rPr>
            </w:pPr>
            <w:r>
              <w:rPr>
                <w:rFonts w:ascii="Trebuchet MS" w:hAnsi="Trebuchet MS"/>
              </w:rPr>
              <w:t xml:space="preserve">The focus of the lesson was to double and half </w:t>
            </w:r>
            <w:proofErr w:type="gramStart"/>
            <w:r>
              <w:rPr>
                <w:rFonts w:ascii="Trebuchet MS" w:hAnsi="Trebuchet MS"/>
              </w:rPr>
              <w:t>two digit</w:t>
            </w:r>
            <w:proofErr w:type="gramEnd"/>
            <w:r>
              <w:rPr>
                <w:rFonts w:ascii="Trebuchet MS" w:hAnsi="Trebuchet MS"/>
              </w:rPr>
              <w:t xml:space="preserve"> numbers 10+</w:t>
            </w:r>
          </w:p>
          <w:p w:rsidR="004F2A8D" w:rsidRDefault="004F2A8D" w:rsidP="009A1AD3">
            <w:pPr>
              <w:rPr>
                <w:rFonts w:ascii="Trebuchet MS" w:hAnsi="Trebuchet MS"/>
              </w:rPr>
            </w:pPr>
            <w:r>
              <w:rPr>
                <w:rFonts w:ascii="Trebuchet MS" w:hAnsi="Trebuchet MS"/>
              </w:rPr>
              <w:t>The lesson was conducted indoors with all learners on their normal seats in the seating plan.</w:t>
            </w:r>
          </w:p>
          <w:p w:rsidR="004F2A8D" w:rsidRDefault="004F2A8D" w:rsidP="009A1AD3">
            <w:pPr>
              <w:rPr>
                <w:rFonts w:ascii="Trebuchet MS" w:hAnsi="Trebuchet MS"/>
              </w:rPr>
            </w:pPr>
            <w:r>
              <w:rPr>
                <w:rFonts w:ascii="Trebuchet MS" w:hAnsi="Trebuchet MS"/>
              </w:rPr>
              <w:t xml:space="preserve">The teacher specifically used the whiteboard to complete number charts rather than the </w:t>
            </w:r>
            <w:r>
              <w:rPr>
                <w:rFonts w:ascii="Trebuchet MS" w:hAnsi="Trebuchet MS"/>
              </w:rPr>
              <w:t>interactive</w:t>
            </w:r>
            <w:r>
              <w:rPr>
                <w:rFonts w:ascii="Trebuchet MS" w:hAnsi="Trebuchet MS"/>
              </w:rPr>
              <w:t xml:space="preserve"> white board.</w:t>
            </w:r>
          </w:p>
          <w:p w:rsidR="004F2A8D" w:rsidRDefault="004F2A8D" w:rsidP="009A1AD3">
            <w:pPr>
              <w:rPr>
                <w:rFonts w:ascii="Trebuchet MS" w:hAnsi="Trebuchet MS"/>
              </w:rPr>
            </w:pPr>
            <w:r>
              <w:rPr>
                <w:rFonts w:ascii="Trebuchet MS" w:hAnsi="Trebuchet MS"/>
              </w:rPr>
              <w:t>The learners completed their work on mini white boards and their number fans.</w:t>
            </w:r>
          </w:p>
          <w:p w:rsidR="004F2A8D" w:rsidRDefault="004F2A8D" w:rsidP="009A1AD3">
            <w:pPr>
              <w:rPr>
                <w:rFonts w:ascii="Trebuchet MS" w:hAnsi="Trebuchet MS"/>
              </w:rPr>
            </w:pPr>
            <w:r>
              <w:rPr>
                <w:rFonts w:ascii="Trebuchet MS" w:hAnsi="Trebuchet MS"/>
              </w:rPr>
              <w:t xml:space="preserve">The lesson was a </w:t>
            </w:r>
            <w:r>
              <w:rPr>
                <w:rFonts w:ascii="Trebuchet MS" w:hAnsi="Trebuchet MS"/>
              </w:rPr>
              <w:t>preparation</w:t>
            </w:r>
            <w:r>
              <w:rPr>
                <w:rFonts w:ascii="Trebuchet MS" w:hAnsi="Trebuchet MS"/>
              </w:rPr>
              <w:t xml:space="preserve"> ready for a maths test (big maths) on Friday.</w:t>
            </w:r>
          </w:p>
          <w:p w:rsidR="004F2A8D" w:rsidRPr="00C977D0" w:rsidRDefault="004F2A8D" w:rsidP="009A1AD3">
            <w:pPr>
              <w:rPr>
                <w:rFonts w:ascii="Trebuchet MS" w:hAnsi="Trebuchet MS"/>
              </w:rPr>
            </w:pPr>
          </w:p>
        </w:tc>
      </w:tr>
      <w:tr w:rsidR="004F2A8D" w:rsidRPr="00C977D0" w:rsidTr="009A1AD3">
        <w:trPr>
          <w:trHeight w:val="4644"/>
        </w:trPr>
        <w:tc>
          <w:tcPr>
            <w:tcW w:w="10201" w:type="dxa"/>
          </w:tcPr>
          <w:p w:rsidR="004F2A8D" w:rsidRPr="00C977D0" w:rsidRDefault="004F2A8D" w:rsidP="009A1AD3">
            <w:pPr>
              <w:rPr>
                <w:rFonts w:ascii="Trebuchet MS" w:hAnsi="Trebuchet MS"/>
                <w:b/>
                <w:bCs/>
                <w:lang w:val="en-US"/>
              </w:rPr>
            </w:pPr>
            <w:r w:rsidRPr="00C977D0">
              <w:rPr>
                <w:rFonts w:ascii="Trebuchet MS" w:hAnsi="Trebuchet MS"/>
                <w:b/>
                <w:bCs/>
                <w:lang w:val="en-US"/>
              </w:rPr>
              <w:t>Classroom culture</w:t>
            </w:r>
          </w:p>
          <w:p w:rsidR="004F2A8D" w:rsidRDefault="004F2A8D" w:rsidP="009A1AD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4F2A8D" w:rsidRDefault="004F2A8D" w:rsidP="009A1AD3">
            <w:pPr>
              <w:rPr>
                <w:rFonts w:ascii="Trebuchet MS" w:hAnsi="Trebuchet MS"/>
                <w:bCs/>
                <w:lang w:val="en-US"/>
              </w:rPr>
            </w:pPr>
          </w:p>
          <w:p w:rsidR="004F2A8D" w:rsidRDefault="004F2A8D" w:rsidP="009A1AD3">
            <w:pPr>
              <w:rPr>
                <w:rFonts w:ascii="Trebuchet MS" w:hAnsi="Trebuchet MS"/>
                <w:bCs/>
              </w:rPr>
            </w:pPr>
            <w:r>
              <w:rPr>
                <w:rFonts w:ascii="Trebuchet MS" w:hAnsi="Trebuchet MS"/>
                <w:bCs/>
              </w:rPr>
              <w:t xml:space="preserve">The classrooms vibe was very mixed but in general the learners were well behaved. The lesson was </w:t>
            </w:r>
            <w:r w:rsidRPr="00D13FB0">
              <w:rPr>
                <w:rFonts w:ascii="Trebuchet MS" w:hAnsi="Trebuchet MS"/>
                <w:bCs/>
              </w:rPr>
              <w:t>immediately</w:t>
            </w:r>
            <w:r>
              <w:rPr>
                <w:rFonts w:ascii="Trebuchet MS" w:hAnsi="Trebuchet MS"/>
                <w:bCs/>
              </w:rPr>
              <w:t xml:space="preserve"> after break time so initially the learners were excited, disruptive and </w:t>
            </w:r>
            <w:r>
              <w:rPr>
                <w:rFonts w:ascii="Trebuchet MS" w:hAnsi="Trebuchet MS"/>
                <w:bCs/>
              </w:rPr>
              <w:t>boisterous</w:t>
            </w:r>
            <w:r>
              <w:rPr>
                <w:rFonts w:ascii="Trebuchet MS" w:hAnsi="Trebuchet MS"/>
                <w:bCs/>
              </w:rPr>
              <w:t xml:space="preserve"> which is understandable after running on the yard for 30 minutes. The teacher quickly gained the learners attention and the learners behaviour began to calm down </w:t>
            </w:r>
            <w:r>
              <w:rPr>
                <w:rFonts w:ascii="Trebuchet MS" w:hAnsi="Trebuchet MS"/>
                <w:bCs/>
              </w:rPr>
              <w:t>beginning</w:t>
            </w:r>
            <w:r>
              <w:rPr>
                <w:rFonts w:ascii="Trebuchet MS" w:hAnsi="Trebuchet MS"/>
                <w:bCs/>
              </w:rPr>
              <w:t xml:space="preserve"> the first task </w:t>
            </w:r>
            <w:r>
              <w:rPr>
                <w:rFonts w:ascii="Trebuchet MS" w:hAnsi="Trebuchet MS"/>
                <w:bCs/>
              </w:rPr>
              <w:t>set</w:t>
            </w:r>
            <w:r>
              <w:rPr>
                <w:rFonts w:ascii="Trebuchet MS" w:hAnsi="Trebuchet MS"/>
                <w:bCs/>
              </w:rPr>
              <w:t xml:space="preserve"> by the teacher. The learners were encouraged to engage and answer questions loudly as it was all very open, with every learner able to input their answers when answering out</w:t>
            </w:r>
            <w:r>
              <w:rPr>
                <w:rFonts w:ascii="Trebuchet MS" w:hAnsi="Trebuchet MS"/>
                <w:bCs/>
              </w:rPr>
              <w:t xml:space="preserve"> </w:t>
            </w:r>
            <w:r>
              <w:rPr>
                <w:rFonts w:ascii="Trebuchet MS" w:hAnsi="Trebuchet MS"/>
                <w:bCs/>
              </w:rPr>
              <w:t>loud.</w:t>
            </w:r>
          </w:p>
          <w:p w:rsidR="004F2A8D" w:rsidRDefault="004F2A8D" w:rsidP="009A1AD3">
            <w:pPr>
              <w:rPr>
                <w:rFonts w:ascii="Trebuchet MS" w:hAnsi="Trebuchet MS"/>
                <w:bCs/>
              </w:rPr>
            </w:pPr>
          </w:p>
          <w:p w:rsidR="004F2A8D" w:rsidRPr="00C977D0" w:rsidRDefault="004F2A8D" w:rsidP="009A1AD3">
            <w:pPr>
              <w:rPr>
                <w:rFonts w:ascii="Trebuchet MS" w:hAnsi="Trebuchet MS"/>
                <w:bCs/>
              </w:rPr>
            </w:pPr>
          </w:p>
          <w:p w:rsidR="004F2A8D" w:rsidRDefault="004F2A8D" w:rsidP="009A1AD3">
            <w:pPr>
              <w:ind w:left="720"/>
              <w:rPr>
                <w:rFonts w:ascii="Trebuchet MS" w:hAnsi="Trebuchet MS"/>
              </w:rPr>
            </w:pPr>
          </w:p>
          <w:p w:rsidR="004F2A8D" w:rsidRPr="00C977D0" w:rsidRDefault="004F2A8D" w:rsidP="009A1AD3">
            <w:pPr>
              <w:ind w:left="720"/>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Objectives</w:t>
            </w:r>
          </w:p>
          <w:p w:rsidR="004F2A8D" w:rsidRDefault="004F2A8D" w:rsidP="009A1AD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 purpose of the session was to prepare the learners for an assessment in 4 </w:t>
            </w:r>
            <w:proofErr w:type="spellStart"/>
            <w:r>
              <w:rPr>
                <w:rFonts w:ascii="Trebuchet MS" w:hAnsi="Trebuchet MS"/>
              </w:rPr>
              <w:t>days time</w:t>
            </w:r>
            <w:proofErr w:type="spellEnd"/>
            <w:r>
              <w:rPr>
                <w:rFonts w:ascii="Trebuchet MS" w:hAnsi="Trebuchet MS"/>
              </w:rPr>
              <w:t xml:space="preserve">, (Big Maths) The lesson was used as an assessment to measure if the learners were prepared enough for the test, the teacher could gain an idea of what needed more focus in the session. The learners were not notified of the test or the what they were preparing </w:t>
            </w:r>
            <w:proofErr w:type="gramStart"/>
            <w:r>
              <w:rPr>
                <w:rFonts w:ascii="Trebuchet MS" w:hAnsi="Trebuchet MS"/>
              </w:rPr>
              <w:t>for</w:t>
            </w:r>
            <w:proofErr w:type="gramEnd"/>
            <w:r>
              <w:rPr>
                <w:rFonts w:ascii="Trebuchet MS" w:hAnsi="Trebuchet MS"/>
              </w:rPr>
              <w:t xml:space="preserve"> so the lesson was made more enjoyable.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Direction</w:t>
            </w:r>
          </w:p>
          <w:p w:rsidR="004F2A8D" w:rsidRDefault="004F2A8D" w:rsidP="009A1AD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There were several aspects of the environment that were used in order for learners to understand.</w:t>
            </w:r>
          </w:p>
          <w:p w:rsidR="004F2A8D" w:rsidRDefault="004F2A8D" w:rsidP="004F2A8D">
            <w:pPr>
              <w:pStyle w:val="ListParagraph"/>
              <w:numPr>
                <w:ilvl w:val="0"/>
                <w:numId w:val="5"/>
              </w:numPr>
              <w:rPr>
                <w:rFonts w:ascii="Trebuchet MS" w:hAnsi="Trebuchet MS"/>
              </w:rPr>
            </w:pPr>
            <w:r>
              <w:rPr>
                <w:rFonts w:ascii="Trebuchet MS" w:hAnsi="Trebuchet MS"/>
              </w:rPr>
              <w:t>Number charts</w:t>
            </w:r>
          </w:p>
          <w:p w:rsidR="004F2A8D" w:rsidRDefault="004F2A8D" w:rsidP="004F2A8D">
            <w:pPr>
              <w:pStyle w:val="ListParagraph"/>
              <w:numPr>
                <w:ilvl w:val="0"/>
                <w:numId w:val="5"/>
              </w:numPr>
              <w:rPr>
                <w:rFonts w:ascii="Trebuchet MS" w:hAnsi="Trebuchet MS"/>
              </w:rPr>
            </w:pPr>
            <w:r>
              <w:rPr>
                <w:rFonts w:ascii="Trebuchet MS" w:hAnsi="Trebuchet MS"/>
              </w:rPr>
              <w:t>Number wheels</w:t>
            </w:r>
          </w:p>
          <w:p w:rsidR="004F2A8D" w:rsidRDefault="004F2A8D" w:rsidP="004F2A8D">
            <w:pPr>
              <w:pStyle w:val="ListParagraph"/>
              <w:numPr>
                <w:ilvl w:val="0"/>
                <w:numId w:val="5"/>
              </w:numPr>
              <w:rPr>
                <w:rFonts w:ascii="Trebuchet MS" w:hAnsi="Trebuchet MS"/>
              </w:rPr>
            </w:pPr>
            <w:r>
              <w:rPr>
                <w:rFonts w:ascii="Trebuchet MS" w:hAnsi="Trebuchet MS"/>
              </w:rPr>
              <w:t>Whiteboards</w:t>
            </w:r>
          </w:p>
          <w:p w:rsidR="004F2A8D" w:rsidRDefault="004F2A8D" w:rsidP="004F2A8D">
            <w:pPr>
              <w:pStyle w:val="ListParagraph"/>
              <w:numPr>
                <w:ilvl w:val="0"/>
                <w:numId w:val="5"/>
              </w:numPr>
              <w:rPr>
                <w:rFonts w:ascii="Trebuchet MS" w:hAnsi="Trebuchet MS"/>
              </w:rPr>
            </w:pPr>
            <w:r>
              <w:rPr>
                <w:rFonts w:ascii="Trebuchet MS" w:hAnsi="Trebuchet MS"/>
              </w:rPr>
              <w:t>Maths board</w:t>
            </w:r>
          </w:p>
          <w:p w:rsidR="004F2A8D" w:rsidRPr="00D13FB0" w:rsidRDefault="004F2A8D" w:rsidP="004F2A8D">
            <w:pPr>
              <w:pStyle w:val="ListParagraph"/>
              <w:numPr>
                <w:ilvl w:val="0"/>
                <w:numId w:val="5"/>
              </w:numPr>
              <w:rPr>
                <w:rFonts w:ascii="Trebuchet MS" w:hAnsi="Trebuchet MS"/>
              </w:rPr>
            </w:pPr>
            <w:r>
              <w:rPr>
                <w:rFonts w:ascii="Trebuchet MS" w:hAnsi="Trebuchet MS"/>
              </w:rPr>
              <w:t>Scales</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When answering questions learners had the freedom to use any of the resources which they had available to them, whatever suited their needs best.</w:t>
            </w: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Access and challenge</w:t>
            </w:r>
          </w:p>
          <w:p w:rsidR="004F2A8D" w:rsidRDefault="004F2A8D" w:rsidP="009A1AD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In relation to engagement the learners were provided worksheets with questions on and the main whiteboard where the teacher placed more difficult questions which needed more elaboration. Every 5 questions the teacher went over them as a whole class, this engaged the learners and ensured that they were completing the work which was set and to a good standard that was correct. For the learners that did not get it correct the next couple of minutes are used to explain further to them, usually this support was off of the LSA in the classroom. </w:t>
            </w:r>
          </w:p>
          <w:p w:rsidR="004F2A8D" w:rsidRDefault="004F2A8D" w:rsidP="009A1AD3">
            <w:pPr>
              <w:rPr>
                <w:rFonts w:ascii="Trebuchet MS" w:hAnsi="Trebuchet MS"/>
              </w:rPr>
            </w:pPr>
            <w:r>
              <w:rPr>
                <w:rFonts w:ascii="Trebuchet MS" w:hAnsi="Trebuchet MS"/>
              </w:rPr>
              <w:t xml:space="preserve">The </w:t>
            </w:r>
            <w:r>
              <w:rPr>
                <w:rFonts w:ascii="Trebuchet MS" w:hAnsi="Trebuchet MS"/>
              </w:rPr>
              <w:t>challenge</w:t>
            </w:r>
            <w:r>
              <w:rPr>
                <w:rFonts w:ascii="Trebuchet MS" w:hAnsi="Trebuchet MS"/>
              </w:rPr>
              <w:t xml:space="preserve"> was set did not have harder or easier work, all the work was the same but if learners struggle the do less, and if they are capable they complete more questions. More of </w:t>
            </w:r>
            <w:r>
              <w:rPr>
                <w:rFonts w:ascii="Trebuchet MS" w:hAnsi="Trebuchet MS"/>
              </w:rPr>
              <w:t>repetition</w:t>
            </w:r>
            <w:r>
              <w:rPr>
                <w:rFonts w:ascii="Trebuchet MS" w:hAnsi="Trebuchet MS"/>
              </w:rPr>
              <w:t>,</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842"/>
        </w:trPr>
        <w:tc>
          <w:tcPr>
            <w:tcW w:w="10201" w:type="dxa"/>
          </w:tcPr>
          <w:p w:rsidR="004F2A8D" w:rsidRDefault="004F2A8D" w:rsidP="009A1AD3">
            <w:pPr>
              <w:rPr>
                <w:rFonts w:ascii="Trebuchet MS" w:hAnsi="Trebuchet MS"/>
                <w:b/>
              </w:rPr>
            </w:pPr>
            <w:r w:rsidRPr="00C977D0">
              <w:rPr>
                <w:rFonts w:ascii="Trebuchet MS" w:hAnsi="Trebuchet MS"/>
                <w:b/>
              </w:rPr>
              <w:lastRenderedPageBreak/>
              <w:t>Assessment</w:t>
            </w:r>
          </w:p>
          <w:p w:rsidR="004F2A8D" w:rsidRDefault="004F2A8D" w:rsidP="009A1AD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The teacher drew on the learners existing knowledge by asking the class what they already knew about doubling and halving. Throughout the session the learners were questioned on their knowledge of the answers that they give, thus testing to see if they understood the questions they answered. Every 5 minutes the 5 questions were discussed then a new set of questions were given.</w:t>
            </w: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514"/>
        </w:trPr>
        <w:tc>
          <w:tcPr>
            <w:tcW w:w="10201" w:type="dxa"/>
          </w:tcPr>
          <w:p w:rsidR="004F2A8D" w:rsidRPr="00C977D0" w:rsidRDefault="004F2A8D" w:rsidP="009A1AD3">
            <w:pPr>
              <w:rPr>
                <w:rFonts w:ascii="Trebuchet MS" w:hAnsi="Trebuchet MS"/>
                <w:b/>
              </w:rPr>
            </w:pPr>
            <w:r w:rsidRPr="00C977D0">
              <w:rPr>
                <w:rFonts w:ascii="Trebuchet MS" w:hAnsi="Trebuchet MS"/>
                <w:b/>
              </w:rPr>
              <w:t>Specifics / Critical Incidents</w:t>
            </w:r>
          </w:p>
          <w:p w:rsidR="004F2A8D" w:rsidRDefault="004F2A8D" w:rsidP="009A1AD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During the lesson while the rest of the class were working on their 5 questions I noticed one of the learners messing around with their water </w:t>
            </w:r>
            <w:proofErr w:type="gramStart"/>
            <w:r>
              <w:rPr>
                <w:rFonts w:ascii="Trebuchet MS" w:hAnsi="Trebuchet MS"/>
              </w:rPr>
              <w:t>bottle,  to</w:t>
            </w:r>
            <w:proofErr w:type="gramEnd"/>
            <w:r>
              <w:rPr>
                <w:rFonts w:ascii="Trebuchet MS" w:hAnsi="Trebuchet MS"/>
              </w:rPr>
              <w:t xml:space="preserve"> begin they kept pulling the lid on and off and then banging it back and forth against the table. (sign of disinterest) This quickly gained the interest of the teacher and she began to tell the girl place the bottle of water in the group water box, this </w:t>
            </w:r>
            <w:proofErr w:type="spellStart"/>
            <w:r>
              <w:rPr>
                <w:rFonts w:ascii="Trebuchet MS" w:hAnsi="Trebuchet MS"/>
              </w:rPr>
              <w:t>occured</w:t>
            </w:r>
            <w:proofErr w:type="spellEnd"/>
            <w:r>
              <w:rPr>
                <w:rFonts w:ascii="Trebuchet MS" w:hAnsi="Trebuchet MS"/>
              </w:rPr>
              <w:t xml:space="preserve"> another two times with the teacher telling the learner to stop, however, the learner persisted to mess with their bottle and in result spilt an open bottle all over the table. This distracted the rest of the learners getting the whole table wet and then when addressing the disruption and the table the rest of the </w:t>
            </w:r>
            <w:proofErr w:type="gramStart"/>
            <w:r>
              <w:rPr>
                <w:rFonts w:ascii="Trebuchet MS" w:hAnsi="Trebuchet MS"/>
              </w:rPr>
              <w:t>classes</w:t>
            </w:r>
            <w:proofErr w:type="gramEnd"/>
            <w:r>
              <w:rPr>
                <w:rFonts w:ascii="Trebuchet MS" w:hAnsi="Trebuchet MS"/>
              </w:rPr>
              <w:t xml:space="preserve"> learner was also disrupted. The learners were quickly taken by the </w:t>
            </w:r>
            <w:proofErr w:type="spellStart"/>
            <w:r>
              <w:rPr>
                <w:rFonts w:ascii="Trebuchet MS" w:hAnsi="Trebuchet MS"/>
              </w:rPr>
              <w:t>the</w:t>
            </w:r>
            <w:proofErr w:type="spellEnd"/>
            <w:r>
              <w:rPr>
                <w:rFonts w:ascii="Trebuchet MS" w:hAnsi="Trebuchet MS"/>
              </w:rPr>
              <w:t xml:space="preserve"> LSA to clean up and the lesson swiftly resumed. Yet the learners were </w:t>
            </w:r>
            <w:proofErr w:type="spellStart"/>
            <w:r>
              <w:rPr>
                <w:rFonts w:ascii="Trebuchet MS" w:hAnsi="Trebuchet MS"/>
              </w:rPr>
              <w:t>recieving</w:t>
            </w:r>
            <w:proofErr w:type="spellEnd"/>
            <w:r>
              <w:rPr>
                <w:rFonts w:ascii="Trebuchet MS" w:hAnsi="Trebuchet MS"/>
              </w:rPr>
              <w:t xml:space="preserve"> help off the LSA were then left alone.</w:t>
            </w:r>
          </w:p>
          <w:p w:rsidR="004F2A8D" w:rsidRPr="00951D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bl>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lastRenderedPageBreak/>
        <w:t>CRITICAL INCIDENT IDENTIFICATION RECORD</w:t>
      </w:r>
    </w:p>
    <w:p w:rsidR="004F2A8D" w:rsidRDefault="004F2A8D" w:rsidP="004F2A8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52"/>
        <w:gridCol w:w="7258"/>
      </w:tblGrid>
      <w:tr w:rsidR="004F2A8D" w:rsidTr="009A1AD3">
        <w:tc>
          <w:tcPr>
            <w:tcW w:w="1838" w:type="dxa"/>
          </w:tcPr>
          <w:p w:rsidR="004F2A8D" w:rsidRDefault="004F2A8D" w:rsidP="009A1AD3">
            <w:pPr>
              <w:rPr>
                <w:rFonts w:asciiTheme="minorHAnsi" w:hAnsiTheme="minorHAnsi" w:cstheme="minorHAnsi"/>
                <w:b/>
                <w:bCs/>
              </w:rPr>
            </w:pPr>
            <w:r>
              <w:rPr>
                <w:rFonts w:asciiTheme="minorHAnsi" w:hAnsiTheme="minorHAnsi" w:cstheme="minorHAnsi"/>
                <w:b/>
                <w:bCs/>
              </w:rPr>
              <w:t>Details relevant to the research context.</w:t>
            </w:r>
          </w:p>
          <w:p w:rsidR="004F2A8D" w:rsidRDefault="004F2A8D" w:rsidP="009A1AD3">
            <w:pPr>
              <w:rPr>
                <w:rFonts w:asciiTheme="minorHAnsi" w:hAnsiTheme="minorHAnsi" w:cstheme="minorHAnsi"/>
                <w:b/>
                <w:bCs/>
              </w:rPr>
            </w:pP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Date/time.</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Age/Stage of group.</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People involved.</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Contextual</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 xml:space="preserve">information from field notes. </w:t>
            </w:r>
          </w:p>
          <w:p w:rsidR="004F2A8D" w:rsidRPr="00565378" w:rsidRDefault="004F2A8D" w:rsidP="009A1AD3">
            <w:pPr>
              <w:rPr>
                <w:rFonts w:asciiTheme="minorHAnsi" w:hAnsiTheme="minorHAnsi" w:cstheme="minorHAnsi"/>
                <w:i/>
                <w:iCs/>
              </w:rPr>
            </w:pP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29.9.20</w:t>
            </w:r>
          </w:p>
          <w:p w:rsidR="004F2A8D" w:rsidRDefault="004F2A8D" w:rsidP="009A1AD3">
            <w:pPr>
              <w:rPr>
                <w:rFonts w:asciiTheme="minorHAnsi" w:hAnsiTheme="minorHAnsi" w:cstheme="minorHAnsi"/>
              </w:rPr>
            </w:pPr>
            <w:r>
              <w:rPr>
                <w:rFonts w:asciiTheme="minorHAnsi" w:hAnsiTheme="minorHAnsi" w:cstheme="minorHAnsi"/>
              </w:rPr>
              <w:t>11:00-12:00</w:t>
            </w:r>
          </w:p>
          <w:p w:rsidR="004F2A8D" w:rsidRDefault="004F2A8D" w:rsidP="009A1AD3">
            <w:pPr>
              <w:rPr>
                <w:rFonts w:asciiTheme="minorHAnsi" w:hAnsiTheme="minorHAnsi" w:cstheme="minorHAnsi"/>
              </w:rPr>
            </w:pPr>
            <w:r>
              <w:rPr>
                <w:rFonts w:asciiTheme="minorHAnsi" w:hAnsiTheme="minorHAnsi" w:cstheme="minorHAnsi"/>
              </w:rPr>
              <w:t>Ages 8-9</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People involved</w:t>
            </w:r>
          </w:p>
          <w:p w:rsidR="004F2A8D" w:rsidRDefault="004F2A8D" w:rsidP="009A1AD3">
            <w:pPr>
              <w:rPr>
                <w:rFonts w:asciiTheme="minorHAnsi" w:hAnsiTheme="minorHAnsi" w:cstheme="minorHAnsi"/>
              </w:rPr>
            </w:pPr>
            <w:r>
              <w:rPr>
                <w:rFonts w:asciiTheme="minorHAnsi" w:hAnsiTheme="minorHAnsi" w:cstheme="minorHAnsi"/>
              </w:rPr>
              <w:t>Teacher</w:t>
            </w:r>
          </w:p>
          <w:p w:rsidR="004F2A8D" w:rsidRDefault="004F2A8D" w:rsidP="009A1AD3">
            <w:pPr>
              <w:rPr>
                <w:rFonts w:asciiTheme="minorHAnsi" w:hAnsiTheme="minorHAnsi" w:cstheme="minorHAnsi"/>
              </w:rPr>
            </w:pPr>
            <w:r>
              <w:rPr>
                <w:rFonts w:asciiTheme="minorHAnsi" w:hAnsiTheme="minorHAnsi" w:cstheme="minorHAnsi"/>
              </w:rPr>
              <w:t>Whole class</w:t>
            </w:r>
          </w:p>
          <w:p w:rsidR="004F2A8D" w:rsidRDefault="004F2A8D" w:rsidP="009A1AD3">
            <w:pPr>
              <w:rPr>
                <w:rFonts w:asciiTheme="minorHAnsi" w:hAnsiTheme="minorHAnsi" w:cstheme="minorHAnsi"/>
              </w:rPr>
            </w:pPr>
            <w:r>
              <w:rPr>
                <w:rFonts w:asciiTheme="minorHAnsi" w:hAnsiTheme="minorHAnsi" w:cstheme="minorHAnsi"/>
              </w:rPr>
              <w:t xml:space="preserve">Girl who spilled the bottle </w:t>
            </w:r>
          </w:p>
          <w:p w:rsidR="004F2A8D" w:rsidRDefault="004F2A8D" w:rsidP="009A1AD3">
            <w:pPr>
              <w:rPr>
                <w:rFonts w:asciiTheme="minorHAnsi" w:hAnsiTheme="minorHAnsi" w:cstheme="minorHAnsi"/>
              </w:rPr>
            </w:pPr>
            <w:r>
              <w:rPr>
                <w:rFonts w:asciiTheme="minorHAnsi" w:hAnsiTheme="minorHAnsi" w:cstheme="minorHAnsi"/>
              </w:rPr>
              <w:t>Learning support assistant</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r w:rsidR="004F2A8D" w:rsidTr="009A1AD3">
        <w:tc>
          <w:tcPr>
            <w:tcW w:w="1838" w:type="dxa"/>
          </w:tcPr>
          <w:p w:rsidR="004F2A8D" w:rsidRPr="00565378" w:rsidRDefault="004F2A8D" w:rsidP="009A1AD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The lesson </w:t>
            </w:r>
            <w:proofErr w:type="gramStart"/>
            <w:r>
              <w:rPr>
                <w:rFonts w:asciiTheme="minorHAnsi" w:hAnsiTheme="minorHAnsi" w:cstheme="minorHAnsi"/>
              </w:rPr>
              <w:t>began</w:t>
            </w:r>
            <w:proofErr w:type="gramEnd"/>
            <w:r>
              <w:rPr>
                <w:rFonts w:asciiTheme="minorHAnsi" w:hAnsiTheme="minorHAnsi" w:cstheme="minorHAnsi"/>
              </w:rPr>
              <w:t xml:space="preserve"> and the teacher gained the focus of the whole class quite swiftly with attention grabbers. However, after the class completed the first set of questions which </w:t>
            </w:r>
            <w:proofErr w:type="gramStart"/>
            <w:r>
              <w:rPr>
                <w:rFonts w:asciiTheme="minorHAnsi" w:hAnsiTheme="minorHAnsi" w:cstheme="minorHAnsi"/>
              </w:rPr>
              <w:t>was around 15 minutes in to the lesson one girl</w:t>
            </w:r>
            <w:proofErr w:type="gramEnd"/>
            <w:r>
              <w:rPr>
                <w:rFonts w:asciiTheme="minorHAnsi" w:hAnsiTheme="minorHAnsi" w:cstheme="minorHAnsi"/>
              </w:rPr>
              <w:t xml:space="preserve"> began to flick her bottle lid up and down repeating this several times, this went unnoticed by the teacher but the other learners sat on the same table began to notice and become annoyed with the learner but no verbal reactions. The learner then began to hit her bottle against the table which did gain the attention of the teacher, the teacher then began to address this situation by telling the learner to place their bottle in the water bottle box situated in the middle of the table. Not to spend too much time addressing this the teacher swiftly continued the questions, however, the learner did not lesson and kept disrupting the whole class with the bottle. The learner was then told </w:t>
            </w:r>
            <w:r>
              <w:rPr>
                <w:rFonts w:asciiTheme="minorHAnsi" w:hAnsiTheme="minorHAnsi" w:cstheme="minorHAnsi"/>
              </w:rPr>
              <w:t>multiple</w:t>
            </w:r>
            <w:r>
              <w:rPr>
                <w:rFonts w:asciiTheme="minorHAnsi" w:hAnsiTheme="minorHAnsi" w:cstheme="minorHAnsi"/>
              </w:rPr>
              <w:t xml:space="preserve"> times to stop but then as the lid was left open the learner spilt the whole contents of the water bottle and the liquid ran all over the table and spilt on to some of the other learners on this table. The teacher had no option but to </w:t>
            </w:r>
            <w:r>
              <w:rPr>
                <w:rFonts w:asciiTheme="minorHAnsi" w:hAnsiTheme="minorHAnsi" w:cstheme="minorHAnsi"/>
              </w:rPr>
              <w:t>interrupt</w:t>
            </w:r>
            <w:r>
              <w:rPr>
                <w:rFonts w:asciiTheme="minorHAnsi" w:hAnsiTheme="minorHAnsi" w:cstheme="minorHAnsi"/>
              </w:rPr>
              <w:t xml:space="preserve"> the whole classes learning by addressing the incident telling the learner to go get paper towels to clean up the mess she made and to move all the bottles over to the sink, the LSA quickly took over dealing with the situation so the teacher could then resume with the rest of the class. The LSA took the learners who were wet instructing them to dry off. The following issue was a direct result of this incident as the group that the LSA was giving extra support to were now left without help and visibly looked to be struggling completing their work and in result were left behind </w:t>
            </w:r>
            <w:r>
              <w:rPr>
                <w:rFonts w:asciiTheme="minorHAnsi" w:hAnsiTheme="minorHAnsi" w:cstheme="minorHAnsi"/>
              </w:rPr>
              <w:t>until</w:t>
            </w:r>
            <w:r>
              <w:rPr>
                <w:rFonts w:asciiTheme="minorHAnsi" w:hAnsiTheme="minorHAnsi" w:cstheme="minorHAnsi"/>
              </w:rPr>
              <w:t xml:space="preserve"> the LSA returned back after 5-10 minutes. </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bl>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Pr>
        <w:pStyle w:val="Heading1"/>
        <w:rPr>
          <w:rFonts w:ascii="Trebuchet MS" w:hAnsi="Trebuchet MS"/>
          <w:b/>
        </w:rPr>
      </w:pPr>
      <w:bookmarkStart w:id="11" w:name="_Toc57027528"/>
      <w:r>
        <w:rPr>
          <w:rFonts w:ascii="Trebuchet MS" w:hAnsi="Trebuchet MS"/>
          <w:b/>
        </w:rPr>
        <w:lastRenderedPageBreak/>
        <w:t>Appendices</w:t>
      </w:r>
      <w:r>
        <w:rPr>
          <w:rFonts w:ascii="Trebuchet MS" w:hAnsi="Trebuchet MS"/>
          <w:b/>
        </w:rPr>
        <w:t xml:space="preserve"> 3</w:t>
      </w:r>
      <w:bookmarkEnd w:id="11"/>
    </w:p>
    <w:p w:rsidR="004F2A8D" w:rsidRDefault="004F2A8D" w:rsidP="004F2A8D">
      <w:pPr>
        <w:jc w:val="both"/>
        <w:rPr>
          <w:rFonts w:ascii="Trebuchet MS" w:hAnsi="Trebuchet MS"/>
          <w:b/>
        </w:rPr>
      </w:pPr>
    </w:p>
    <w:p w:rsidR="004F2A8D" w:rsidRPr="00951DD0" w:rsidRDefault="004F2A8D" w:rsidP="004F2A8D">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w:t>
      </w:r>
      <w:proofErr w:type="spellStart"/>
      <w:r>
        <w:rPr>
          <w:rFonts w:ascii="Trebuchet MS" w:hAnsi="Trebuchet MS"/>
          <w:b/>
        </w:rPr>
        <w:t>R.</w:t>
      </w:r>
      <w:proofErr w:type="gramStart"/>
      <w:r>
        <w:rPr>
          <w:rFonts w:ascii="Trebuchet MS" w:hAnsi="Trebuchet MS"/>
          <w:b/>
        </w:rPr>
        <w:t>V.Price</w:t>
      </w:r>
      <w:proofErr w:type="spellEnd"/>
      <w:proofErr w:type="gramEnd"/>
    </w:p>
    <w:p w:rsidR="004F2A8D" w:rsidRPr="00951DD0" w:rsidRDefault="004F2A8D" w:rsidP="004F2A8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4F2A8D" w:rsidRPr="00C977D0" w:rsidTr="009A1AD3">
        <w:tc>
          <w:tcPr>
            <w:tcW w:w="10201" w:type="dxa"/>
          </w:tcPr>
          <w:p w:rsidR="004F2A8D" w:rsidRDefault="004F2A8D" w:rsidP="009A1AD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rsidR="004F2A8D" w:rsidRDefault="004F2A8D" w:rsidP="009A1AD3">
            <w:pPr>
              <w:rPr>
                <w:rFonts w:ascii="Trebuchet MS" w:hAnsi="Trebuchet MS"/>
              </w:rPr>
            </w:pPr>
            <w:r>
              <w:rPr>
                <w:rFonts w:ascii="Trebuchet MS" w:hAnsi="Trebuchet MS"/>
              </w:rPr>
              <w:t>29.9.2020</w:t>
            </w:r>
          </w:p>
          <w:p w:rsidR="004F2A8D" w:rsidRDefault="004F2A8D" w:rsidP="009A1AD3">
            <w:pPr>
              <w:rPr>
                <w:rFonts w:ascii="Trebuchet MS" w:hAnsi="Trebuchet MS"/>
              </w:rPr>
            </w:pPr>
            <w:r>
              <w:rPr>
                <w:rFonts w:ascii="Trebuchet MS" w:hAnsi="Trebuchet MS"/>
              </w:rPr>
              <w:t>9:30-10:40</w:t>
            </w:r>
          </w:p>
          <w:p w:rsidR="004F2A8D" w:rsidRDefault="004F2A8D" w:rsidP="009A1AD3">
            <w:pPr>
              <w:rPr>
                <w:rFonts w:ascii="Trebuchet MS" w:hAnsi="Trebuchet MS"/>
              </w:rPr>
            </w:pPr>
            <w:r>
              <w:rPr>
                <w:rFonts w:ascii="Trebuchet MS" w:hAnsi="Trebuchet MS"/>
              </w:rPr>
              <w:t>Year 4</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4910"/>
        </w:trPr>
        <w:tc>
          <w:tcPr>
            <w:tcW w:w="10201" w:type="dxa"/>
          </w:tcPr>
          <w:p w:rsidR="004F2A8D" w:rsidRDefault="004F2A8D" w:rsidP="009A1AD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English lesson </w:t>
            </w:r>
          </w:p>
          <w:p w:rsidR="004F2A8D" w:rsidRDefault="004F2A8D" w:rsidP="009A1AD3">
            <w:pPr>
              <w:rPr>
                <w:rFonts w:ascii="Trebuchet MS" w:hAnsi="Trebuchet MS"/>
              </w:rPr>
            </w:pPr>
            <w:r>
              <w:rPr>
                <w:rFonts w:ascii="Trebuchet MS" w:hAnsi="Trebuchet MS"/>
              </w:rPr>
              <w:t>Focus of spelling</w:t>
            </w:r>
          </w:p>
          <w:p w:rsidR="004F2A8D" w:rsidRDefault="004F2A8D" w:rsidP="009A1AD3">
            <w:pPr>
              <w:rPr>
                <w:rFonts w:ascii="Trebuchet MS" w:hAnsi="Trebuchet MS"/>
              </w:rPr>
            </w:pPr>
            <w:r>
              <w:rPr>
                <w:rFonts w:ascii="Trebuchet MS" w:hAnsi="Trebuchet MS"/>
              </w:rPr>
              <w:t xml:space="preserve">Literacy </w:t>
            </w:r>
          </w:p>
          <w:p w:rsidR="004F2A8D" w:rsidRDefault="004F2A8D" w:rsidP="009A1AD3">
            <w:pPr>
              <w:rPr>
                <w:rFonts w:ascii="Trebuchet MS" w:hAnsi="Trebuchet MS"/>
              </w:rPr>
            </w:pPr>
            <w:r>
              <w:rPr>
                <w:rFonts w:ascii="Trebuchet MS" w:hAnsi="Trebuchet MS"/>
              </w:rPr>
              <w:t xml:space="preserve">The lesson was completed indoors </w:t>
            </w:r>
          </w:p>
          <w:p w:rsidR="004F2A8D" w:rsidRDefault="004F2A8D" w:rsidP="009A1AD3">
            <w:pPr>
              <w:rPr>
                <w:rFonts w:ascii="Trebuchet MS" w:hAnsi="Trebuchet MS"/>
              </w:rPr>
            </w:pPr>
            <w:r>
              <w:rPr>
                <w:rFonts w:ascii="Trebuchet MS" w:hAnsi="Trebuchet MS"/>
              </w:rPr>
              <w:t xml:space="preserve">Ability range was normal </w:t>
            </w:r>
            <w:r>
              <w:rPr>
                <w:rFonts w:ascii="Trebuchet MS" w:hAnsi="Trebuchet MS"/>
              </w:rPr>
              <w:t>ability</w:t>
            </w:r>
            <w:r>
              <w:rPr>
                <w:rFonts w:ascii="Trebuchet MS" w:hAnsi="Trebuchet MS"/>
              </w:rPr>
              <w:t xml:space="preserve"> and those more able and talented. </w:t>
            </w:r>
          </w:p>
          <w:p w:rsidR="004F2A8D" w:rsidRDefault="004F2A8D" w:rsidP="009A1AD3">
            <w:pPr>
              <w:rPr>
                <w:rFonts w:ascii="Trebuchet MS" w:hAnsi="Trebuchet MS"/>
              </w:rPr>
            </w:pPr>
            <w:r>
              <w:rPr>
                <w:rFonts w:ascii="Trebuchet MS" w:hAnsi="Trebuchet MS"/>
              </w:rPr>
              <w:t xml:space="preserve">Lower ability </w:t>
            </w:r>
            <w:proofErr w:type="gramStart"/>
            <w:r>
              <w:rPr>
                <w:rFonts w:ascii="Trebuchet MS" w:hAnsi="Trebuchet MS"/>
              </w:rPr>
              <w:t>were</w:t>
            </w:r>
            <w:proofErr w:type="gramEnd"/>
            <w:r>
              <w:rPr>
                <w:rFonts w:ascii="Trebuchet MS" w:hAnsi="Trebuchet MS"/>
              </w:rPr>
              <w:t xml:space="preserve"> taken out and </w:t>
            </w:r>
            <w:r>
              <w:rPr>
                <w:rFonts w:ascii="Trebuchet MS" w:hAnsi="Trebuchet MS"/>
              </w:rPr>
              <w:t>completed</w:t>
            </w:r>
            <w:r>
              <w:rPr>
                <w:rFonts w:ascii="Trebuchet MS" w:hAnsi="Trebuchet MS"/>
              </w:rPr>
              <w:t xml:space="preserve"> intervention during this lesson.</w:t>
            </w:r>
          </w:p>
          <w:p w:rsidR="004F2A8D" w:rsidRDefault="004F2A8D" w:rsidP="009A1AD3">
            <w:pPr>
              <w:rPr>
                <w:rFonts w:ascii="Trebuchet MS" w:hAnsi="Trebuchet MS"/>
              </w:rPr>
            </w:pPr>
            <w:r>
              <w:rPr>
                <w:rFonts w:ascii="Trebuchet MS" w:hAnsi="Trebuchet MS"/>
              </w:rPr>
              <w:t xml:space="preserve">(The </w:t>
            </w:r>
            <w:proofErr w:type="spellStart"/>
            <w:r>
              <w:rPr>
                <w:rFonts w:ascii="Trebuchet MS" w:hAnsi="Trebuchet MS"/>
              </w:rPr>
              <w:t>Wifi</w:t>
            </w:r>
            <w:proofErr w:type="spellEnd"/>
            <w:r>
              <w:rPr>
                <w:rFonts w:ascii="Trebuchet MS" w:hAnsi="Trebuchet MS"/>
              </w:rPr>
              <w:t xml:space="preserve"> did not work)</w:t>
            </w: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4644"/>
        </w:trPr>
        <w:tc>
          <w:tcPr>
            <w:tcW w:w="10201" w:type="dxa"/>
          </w:tcPr>
          <w:p w:rsidR="004F2A8D" w:rsidRPr="00C977D0" w:rsidRDefault="004F2A8D" w:rsidP="009A1AD3">
            <w:pPr>
              <w:rPr>
                <w:rFonts w:ascii="Trebuchet MS" w:hAnsi="Trebuchet MS"/>
                <w:b/>
                <w:bCs/>
                <w:lang w:val="en-US"/>
              </w:rPr>
            </w:pPr>
            <w:r w:rsidRPr="00C977D0">
              <w:rPr>
                <w:rFonts w:ascii="Trebuchet MS" w:hAnsi="Trebuchet MS"/>
                <w:b/>
                <w:bCs/>
                <w:lang w:val="en-US"/>
              </w:rPr>
              <w:t>Classroom culture</w:t>
            </w:r>
          </w:p>
          <w:p w:rsidR="004F2A8D" w:rsidRDefault="004F2A8D" w:rsidP="009A1AD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4F2A8D" w:rsidRDefault="004F2A8D" w:rsidP="009A1AD3">
            <w:pPr>
              <w:rPr>
                <w:rFonts w:ascii="Trebuchet MS" w:hAnsi="Trebuchet MS"/>
                <w:bCs/>
                <w:lang w:val="en-US"/>
              </w:rPr>
            </w:pPr>
          </w:p>
          <w:p w:rsidR="004F2A8D" w:rsidRDefault="004F2A8D" w:rsidP="009A1AD3">
            <w:pPr>
              <w:rPr>
                <w:rFonts w:ascii="Trebuchet MS" w:hAnsi="Trebuchet MS"/>
                <w:bCs/>
              </w:rPr>
            </w:pPr>
            <w:r>
              <w:rPr>
                <w:rFonts w:ascii="Trebuchet MS" w:hAnsi="Trebuchet MS"/>
                <w:bCs/>
              </w:rPr>
              <w:t xml:space="preserve">The class were very quiet and well behaved at the start of the lesson as some of the learners had already been in the school for over an hour due to </w:t>
            </w:r>
            <w:r>
              <w:rPr>
                <w:rFonts w:ascii="Trebuchet MS" w:hAnsi="Trebuchet MS"/>
                <w:bCs/>
              </w:rPr>
              <w:t>staggered</w:t>
            </w:r>
            <w:r>
              <w:rPr>
                <w:rFonts w:ascii="Trebuchet MS" w:hAnsi="Trebuchet MS"/>
                <w:bCs/>
              </w:rPr>
              <w:t xml:space="preserve"> starts. Throughout the hour the learners became more engaged and louder through an enthusiastic teaching style ensuring that all of the students were involved. All of the students were engaging and happy to learn.</w:t>
            </w:r>
          </w:p>
          <w:p w:rsidR="004F2A8D" w:rsidRPr="00C977D0" w:rsidRDefault="004F2A8D" w:rsidP="009A1AD3">
            <w:pPr>
              <w:ind w:left="720"/>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Objectives</w:t>
            </w:r>
          </w:p>
          <w:p w:rsidR="004F2A8D" w:rsidRDefault="004F2A8D" w:rsidP="009A1AD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lastRenderedPageBreak/>
              <w:t xml:space="preserve">The objective of the lesson was discussed at the start of the session verbally as the teacher was unable to use the interactive white board due to the </w:t>
            </w:r>
            <w:proofErr w:type="spellStart"/>
            <w:r>
              <w:rPr>
                <w:rFonts w:ascii="Trebuchet MS" w:hAnsi="Trebuchet MS"/>
              </w:rPr>
              <w:t>wifi</w:t>
            </w:r>
            <w:proofErr w:type="spellEnd"/>
            <w:r>
              <w:rPr>
                <w:rFonts w:ascii="Trebuchet MS" w:hAnsi="Trebuchet MS"/>
              </w:rPr>
              <w:t xml:space="preserve"> being down. The sessions purpose was to be able to spell words specifically with ‘</w:t>
            </w:r>
            <w:proofErr w:type="spellStart"/>
            <w:r>
              <w:rPr>
                <w:rFonts w:ascii="Trebuchet MS" w:hAnsi="Trebuchet MS"/>
              </w:rPr>
              <w:t>ure</w:t>
            </w:r>
            <w:proofErr w:type="spellEnd"/>
            <w:r>
              <w:rPr>
                <w:rFonts w:ascii="Trebuchet MS" w:hAnsi="Trebuchet MS"/>
              </w:rPr>
              <w:t>’ at the end.</w:t>
            </w:r>
          </w:p>
          <w:p w:rsidR="004F2A8D" w:rsidRDefault="004F2A8D" w:rsidP="009A1AD3">
            <w:pPr>
              <w:rPr>
                <w:rFonts w:ascii="Trebuchet MS" w:hAnsi="Trebuchet MS"/>
              </w:rPr>
            </w:pPr>
            <w:proofErr w:type="spellStart"/>
            <w:r>
              <w:rPr>
                <w:rFonts w:ascii="Trebuchet MS" w:hAnsi="Trebuchet MS"/>
              </w:rPr>
              <w:t>e.g</w:t>
            </w:r>
            <w:proofErr w:type="spellEnd"/>
            <w:r>
              <w:rPr>
                <w:rFonts w:ascii="Trebuchet MS" w:hAnsi="Trebuchet MS"/>
              </w:rPr>
              <w:t xml:space="preserve"> Posture</w:t>
            </w:r>
          </w:p>
          <w:p w:rsidR="004F2A8D" w:rsidRDefault="004F2A8D" w:rsidP="009A1AD3">
            <w:pPr>
              <w:rPr>
                <w:rFonts w:ascii="Trebuchet MS" w:hAnsi="Trebuchet MS"/>
              </w:rPr>
            </w:pPr>
            <w:r>
              <w:rPr>
                <w:rFonts w:ascii="Trebuchet MS" w:hAnsi="Trebuchet MS"/>
              </w:rPr>
              <w:t>Quickfire spelling used to focus on quickness of answering what the spelling of specific words were. The teacher would question then if the learners were unaware of the definition she would explain what the word means as well.</w:t>
            </w: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Direction</w:t>
            </w:r>
          </w:p>
          <w:p w:rsidR="004F2A8D" w:rsidRDefault="004F2A8D" w:rsidP="009A1AD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 only direction which they had to understand and engage with was the teacher. As the </w:t>
            </w:r>
            <w:proofErr w:type="spellStart"/>
            <w:r>
              <w:rPr>
                <w:rFonts w:ascii="Trebuchet MS" w:hAnsi="Trebuchet MS"/>
              </w:rPr>
              <w:t>wifi</w:t>
            </w:r>
            <w:proofErr w:type="spellEnd"/>
            <w:r>
              <w:rPr>
                <w:rFonts w:ascii="Trebuchet MS" w:hAnsi="Trebuchet MS"/>
              </w:rPr>
              <w:t xml:space="preserve"> was not working the learners were unable to access the interactive online resources which would normally be used to complete such activities, the learners would normally </w:t>
            </w:r>
            <w:r>
              <w:rPr>
                <w:rFonts w:ascii="Trebuchet MS" w:hAnsi="Trebuchet MS"/>
              </w:rPr>
              <w:t>access</w:t>
            </w:r>
            <w:r>
              <w:rPr>
                <w:rFonts w:ascii="Trebuchet MS" w:hAnsi="Trebuchet MS"/>
              </w:rPr>
              <w:t xml:space="preserve"> this where they would input their answers (spelling planet) Instead the teacher used a whole class approach.</w:t>
            </w: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Access and challenge</w:t>
            </w:r>
          </w:p>
          <w:p w:rsidR="004F2A8D" w:rsidRDefault="004F2A8D" w:rsidP="009A1AD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In relation to the level of challenge there 3 different words given in each question that the teacher set out to target the different ability ranges, or </w:t>
            </w:r>
            <w:r>
              <w:rPr>
                <w:rFonts w:ascii="Trebuchet MS" w:hAnsi="Trebuchet MS"/>
              </w:rPr>
              <w:t>in case</w:t>
            </w:r>
            <w:r>
              <w:rPr>
                <w:rFonts w:ascii="Trebuchet MS" w:hAnsi="Trebuchet MS"/>
              </w:rPr>
              <w:t xml:space="preserve"> there was any difficulty in answering the question there was easier ones to build up to. There was also harder question for those who were find the other ones easy. This however though was decided by the learner themselves and not their teacher.</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842"/>
        </w:trPr>
        <w:tc>
          <w:tcPr>
            <w:tcW w:w="10201" w:type="dxa"/>
          </w:tcPr>
          <w:p w:rsidR="004F2A8D" w:rsidRDefault="004F2A8D" w:rsidP="009A1AD3">
            <w:pPr>
              <w:rPr>
                <w:rFonts w:ascii="Trebuchet MS" w:hAnsi="Trebuchet MS"/>
                <w:b/>
              </w:rPr>
            </w:pPr>
            <w:r w:rsidRPr="00C977D0">
              <w:rPr>
                <w:rFonts w:ascii="Trebuchet MS" w:hAnsi="Trebuchet MS"/>
                <w:b/>
              </w:rPr>
              <w:lastRenderedPageBreak/>
              <w:t>Assessment</w:t>
            </w:r>
          </w:p>
          <w:p w:rsidR="004F2A8D" w:rsidRDefault="004F2A8D" w:rsidP="009A1AD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In relation to existing knowledge the learners were asked about their knowledge of spelling the previous </w:t>
            </w:r>
            <w:r>
              <w:rPr>
                <w:rFonts w:ascii="Trebuchet MS" w:hAnsi="Trebuchet MS"/>
              </w:rPr>
              <w:t>week’s</w:t>
            </w:r>
            <w:r>
              <w:rPr>
                <w:rFonts w:ascii="Trebuchet MS" w:hAnsi="Trebuchet MS"/>
              </w:rPr>
              <w:t xml:space="preserve"> session. Throughout the lesson the learners were also asked to focus on previous knowledge if they know what the spellings were and what the </w:t>
            </w:r>
            <w:r>
              <w:rPr>
                <w:rFonts w:ascii="Trebuchet MS" w:hAnsi="Trebuchet MS"/>
              </w:rPr>
              <w:t>definitions</w:t>
            </w:r>
            <w:r>
              <w:rPr>
                <w:rFonts w:ascii="Trebuchet MS" w:hAnsi="Trebuchet MS"/>
              </w:rPr>
              <w:t xml:space="preserve"> if they knew them. The teacher throughout assessed by noting in her marking book what each student had right and what each student had wrong, making notes on what the learners need more assistance with or what needs to be focused more.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951DD0" w:rsidRDefault="004F2A8D" w:rsidP="009A1AD3">
            <w:pPr>
              <w:rPr>
                <w:rFonts w:ascii="Trebuchet MS" w:hAnsi="Trebuchet MS"/>
                <w:b/>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514"/>
        </w:trPr>
        <w:tc>
          <w:tcPr>
            <w:tcW w:w="10201" w:type="dxa"/>
          </w:tcPr>
          <w:p w:rsidR="004F2A8D" w:rsidRPr="00C977D0" w:rsidRDefault="004F2A8D" w:rsidP="009A1AD3">
            <w:pPr>
              <w:rPr>
                <w:rFonts w:ascii="Trebuchet MS" w:hAnsi="Trebuchet MS"/>
                <w:b/>
              </w:rPr>
            </w:pPr>
            <w:r w:rsidRPr="00C977D0">
              <w:rPr>
                <w:rFonts w:ascii="Trebuchet MS" w:hAnsi="Trebuchet MS"/>
                <w:b/>
              </w:rPr>
              <w:t>Specifics / Critical Incidents</w:t>
            </w:r>
          </w:p>
          <w:p w:rsidR="004F2A8D" w:rsidRDefault="004F2A8D" w:rsidP="009A1AD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 major aspect of the lesson was the </w:t>
            </w:r>
            <w:proofErr w:type="spellStart"/>
            <w:r>
              <w:rPr>
                <w:rFonts w:ascii="Trebuchet MS" w:hAnsi="Trebuchet MS"/>
              </w:rPr>
              <w:t>wifi</w:t>
            </w:r>
            <w:proofErr w:type="spellEnd"/>
            <w:r>
              <w:rPr>
                <w:rFonts w:ascii="Trebuchet MS" w:hAnsi="Trebuchet MS"/>
              </w:rPr>
              <w:t xml:space="preserve">. As the </w:t>
            </w:r>
            <w:proofErr w:type="spellStart"/>
            <w:r>
              <w:rPr>
                <w:rFonts w:ascii="Trebuchet MS" w:hAnsi="Trebuchet MS"/>
              </w:rPr>
              <w:t>wifi</w:t>
            </w:r>
            <w:proofErr w:type="spellEnd"/>
            <w:r>
              <w:rPr>
                <w:rFonts w:ascii="Trebuchet MS" w:hAnsi="Trebuchet MS"/>
              </w:rPr>
              <w:t xml:space="preserve"> was not working and all of the working resources were online the teacher had to </w:t>
            </w:r>
            <w:r>
              <w:rPr>
                <w:rFonts w:ascii="Trebuchet MS" w:hAnsi="Trebuchet MS"/>
              </w:rPr>
              <w:t>adapt</w:t>
            </w:r>
            <w:r>
              <w:rPr>
                <w:rFonts w:ascii="Trebuchet MS" w:hAnsi="Trebuchet MS"/>
              </w:rPr>
              <w:t xml:space="preserve"> their teaching making use of mini whiteboards by writing the different words down and also sounding the words out herself instead of using the spelling planet apps feature to sound the words out for them.</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951D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bl>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Pr="00C977D0" w:rsidRDefault="004F2A8D" w:rsidP="004F2A8D">
      <w:pPr>
        <w:rPr>
          <w:rFonts w:ascii="Trebuchet MS" w:hAnsi="Trebuchet MS"/>
        </w:rPr>
      </w:pPr>
    </w:p>
    <w:p w:rsidR="004F2A8D" w:rsidRPr="00F23813" w:rsidRDefault="004F2A8D" w:rsidP="004F2A8D"/>
    <w:p w:rsidR="004F2A8D" w:rsidRDefault="004F2A8D" w:rsidP="004F2A8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t>CRITICAL INCIDENT IDENTIFICATION RECORD</w:t>
      </w:r>
    </w:p>
    <w:p w:rsidR="004F2A8D" w:rsidRDefault="004F2A8D" w:rsidP="004F2A8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49"/>
        <w:gridCol w:w="7261"/>
      </w:tblGrid>
      <w:tr w:rsidR="004F2A8D" w:rsidTr="009A1AD3">
        <w:tc>
          <w:tcPr>
            <w:tcW w:w="1838" w:type="dxa"/>
          </w:tcPr>
          <w:p w:rsidR="004F2A8D" w:rsidRDefault="004F2A8D" w:rsidP="009A1AD3">
            <w:pPr>
              <w:rPr>
                <w:rFonts w:asciiTheme="minorHAnsi" w:hAnsiTheme="minorHAnsi" w:cstheme="minorHAnsi"/>
                <w:b/>
                <w:bCs/>
              </w:rPr>
            </w:pPr>
            <w:r>
              <w:rPr>
                <w:rFonts w:asciiTheme="minorHAnsi" w:hAnsiTheme="minorHAnsi" w:cstheme="minorHAnsi"/>
                <w:b/>
                <w:bCs/>
              </w:rPr>
              <w:t>Details relevant to the research context.</w:t>
            </w:r>
          </w:p>
          <w:p w:rsidR="004F2A8D" w:rsidRDefault="004F2A8D" w:rsidP="009A1AD3">
            <w:pPr>
              <w:rPr>
                <w:rFonts w:asciiTheme="minorHAnsi" w:hAnsiTheme="minorHAnsi" w:cstheme="minorHAnsi"/>
                <w:b/>
                <w:bCs/>
              </w:rPr>
            </w:pP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Date/time.</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Age/Stage of group.</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People involved.</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Contextual</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 xml:space="preserve">information from field notes. </w:t>
            </w:r>
          </w:p>
          <w:p w:rsidR="004F2A8D" w:rsidRPr="00565378" w:rsidRDefault="004F2A8D" w:rsidP="009A1AD3">
            <w:pPr>
              <w:rPr>
                <w:rFonts w:asciiTheme="minorHAnsi" w:hAnsiTheme="minorHAnsi" w:cstheme="minorHAnsi"/>
                <w:i/>
                <w:iCs/>
              </w:rPr>
            </w:pPr>
          </w:p>
        </w:tc>
        <w:tc>
          <w:tcPr>
            <w:tcW w:w="8363" w:type="dxa"/>
          </w:tcPr>
          <w:p w:rsidR="004F2A8D" w:rsidRDefault="004F2A8D" w:rsidP="009A1AD3">
            <w:pPr>
              <w:rPr>
                <w:rFonts w:asciiTheme="minorHAnsi" w:hAnsiTheme="minorHAnsi" w:cstheme="minorHAnsi"/>
              </w:rPr>
            </w:pPr>
          </w:p>
          <w:p w:rsidR="004F2A8D" w:rsidRDefault="004F2A8D" w:rsidP="009A1AD3">
            <w:pPr>
              <w:rPr>
                <w:rFonts w:ascii="Trebuchet MS" w:hAnsi="Trebuchet MS"/>
              </w:rPr>
            </w:pPr>
            <w:r>
              <w:rPr>
                <w:rFonts w:ascii="Trebuchet MS" w:hAnsi="Trebuchet MS"/>
              </w:rPr>
              <w:t>29.9.2020</w:t>
            </w:r>
          </w:p>
          <w:p w:rsidR="004F2A8D" w:rsidRDefault="004F2A8D" w:rsidP="009A1AD3">
            <w:pPr>
              <w:rPr>
                <w:rFonts w:ascii="Trebuchet MS" w:hAnsi="Trebuchet MS"/>
              </w:rPr>
            </w:pPr>
            <w:r>
              <w:rPr>
                <w:rFonts w:ascii="Trebuchet MS" w:hAnsi="Trebuchet MS"/>
              </w:rPr>
              <w:t>9:30-10:40</w:t>
            </w:r>
          </w:p>
          <w:p w:rsidR="004F2A8D" w:rsidRDefault="004F2A8D" w:rsidP="009A1AD3">
            <w:pPr>
              <w:rPr>
                <w:rFonts w:ascii="Trebuchet MS" w:hAnsi="Trebuchet MS"/>
              </w:rPr>
            </w:pPr>
            <w:r>
              <w:rPr>
                <w:rFonts w:ascii="Trebuchet MS" w:hAnsi="Trebuchet MS"/>
              </w:rPr>
              <w:t>Year 4</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People involved </w:t>
            </w:r>
          </w:p>
          <w:p w:rsidR="004F2A8D" w:rsidRDefault="004F2A8D" w:rsidP="009A1AD3">
            <w:pPr>
              <w:rPr>
                <w:rFonts w:asciiTheme="minorHAnsi" w:hAnsiTheme="minorHAnsi" w:cstheme="minorHAnsi"/>
              </w:rPr>
            </w:pPr>
            <w:r>
              <w:rPr>
                <w:rFonts w:asciiTheme="minorHAnsi" w:hAnsiTheme="minorHAnsi" w:cstheme="minorHAnsi"/>
              </w:rPr>
              <w:t>Whole class</w:t>
            </w:r>
          </w:p>
          <w:p w:rsidR="004F2A8D" w:rsidRDefault="004F2A8D" w:rsidP="009A1AD3">
            <w:pPr>
              <w:rPr>
                <w:rFonts w:asciiTheme="minorHAnsi" w:hAnsiTheme="minorHAnsi" w:cstheme="minorHAnsi"/>
              </w:rPr>
            </w:pPr>
            <w:r>
              <w:rPr>
                <w:rFonts w:asciiTheme="minorHAnsi" w:hAnsiTheme="minorHAnsi" w:cstheme="minorHAnsi"/>
              </w:rPr>
              <w:t xml:space="preserve">Teacher </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The </w:t>
            </w:r>
            <w:r>
              <w:rPr>
                <w:rFonts w:asciiTheme="minorHAnsi" w:hAnsiTheme="minorHAnsi" w:cstheme="minorHAnsi"/>
              </w:rPr>
              <w:t>Wi-Fi</w:t>
            </w:r>
            <w:r>
              <w:rPr>
                <w:rFonts w:asciiTheme="minorHAnsi" w:hAnsiTheme="minorHAnsi" w:cstheme="minorHAnsi"/>
              </w:rPr>
              <w:t xml:space="preserve"> was not working so tasks could not be completed in the way which was prepared in the lesson plan. There were a reduced </w:t>
            </w:r>
            <w:proofErr w:type="gramStart"/>
            <w:r>
              <w:rPr>
                <w:rFonts w:asciiTheme="minorHAnsi" w:hAnsiTheme="minorHAnsi" w:cstheme="minorHAnsi"/>
              </w:rPr>
              <w:t>amount</w:t>
            </w:r>
            <w:proofErr w:type="gramEnd"/>
            <w:r>
              <w:rPr>
                <w:rFonts w:asciiTheme="minorHAnsi" w:hAnsiTheme="minorHAnsi" w:cstheme="minorHAnsi"/>
              </w:rPr>
              <w:t xml:space="preserve"> of students in the class due to interventions (21 pupils)</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r w:rsidR="004F2A8D" w:rsidTr="009A1AD3">
        <w:tc>
          <w:tcPr>
            <w:tcW w:w="1838" w:type="dxa"/>
          </w:tcPr>
          <w:p w:rsidR="004F2A8D" w:rsidRPr="00565378" w:rsidRDefault="004F2A8D" w:rsidP="009A1AD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Five minutes prior to the lesson starting the teacher turned the computer on to find that it would not log on due to the </w:t>
            </w:r>
            <w:proofErr w:type="spellStart"/>
            <w:r>
              <w:rPr>
                <w:rFonts w:asciiTheme="minorHAnsi" w:hAnsiTheme="minorHAnsi" w:cstheme="minorHAnsi"/>
              </w:rPr>
              <w:t>wifi</w:t>
            </w:r>
            <w:proofErr w:type="spellEnd"/>
            <w:r>
              <w:rPr>
                <w:rFonts w:asciiTheme="minorHAnsi" w:hAnsiTheme="minorHAnsi" w:cstheme="minorHAnsi"/>
              </w:rPr>
              <w:t xml:space="preserve"> being down. The teacher then spent around 7 minutes adapting their pedagogy to suit the needs of the lesson with the issue of the </w:t>
            </w:r>
            <w:proofErr w:type="spellStart"/>
            <w:r>
              <w:rPr>
                <w:rFonts w:asciiTheme="minorHAnsi" w:hAnsiTheme="minorHAnsi" w:cstheme="minorHAnsi"/>
              </w:rPr>
              <w:t>wifi</w:t>
            </w:r>
            <w:proofErr w:type="spellEnd"/>
            <w:r>
              <w:rPr>
                <w:rFonts w:asciiTheme="minorHAnsi" w:hAnsiTheme="minorHAnsi" w:cstheme="minorHAnsi"/>
              </w:rPr>
              <w:t xml:space="preserve">. The teacher then began to advise the learners that instead of using the </w:t>
            </w:r>
            <w:proofErr w:type="spellStart"/>
            <w:r>
              <w:rPr>
                <w:rFonts w:asciiTheme="minorHAnsi" w:hAnsiTheme="minorHAnsi" w:cstheme="minorHAnsi"/>
              </w:rPr>
              <w:t>ipads</w:t>
            </w:r>
            <w:proofErr w:type="spellEnd"/>
            <w:r>
              <w:rPr>
                <w:rFonts w:asciiTheme="minorHAnsi" w:hAnsiTheme="minorHAnsi" w:cstheme="minorHAnsi"/>
              </w:rPr>
              <w:t xml:space="preserve"> today she was going to be testing how good their knowledge is. At no time did the teacher allow the learners to know why they was not using the </w:t>
            </w:r>
            <w:proofErr w:type="spellStart"/>
            <w:r>
              <w:rPr>
                <w:rFonts w:asciiTheme="minorHAnsi" w:hAnsiTheme="minorHAnsi" w:cstheme="minorHAnsi"/>
              </w:rPr>
              <w:t>ipads</w:t>
            </w:r>
            <w:proofErr w:type="spellEnd"/>
            <w:r>
              <w:rPr>
                <w:rFonts w:asciiTheme="minorHAnsi" w:hAnsiTheme="minorHAnsi" w:cstheme="minorHAnsi"/>
              </w:rPr>
              <w:t xml:space="preserve"> for the real reason but </w:t>
            </w:r>
            <w:r>
              <w:rPr>
                <w:rFonts w:asciiTheme="minorHAnsi" w:hAnsiTheme="minorHAnsi" w:cstheme="minorHAnsi"/>
              </w:rPr>
              <w:t>instead</w:t>
            </w:r>
            <w:r>
              <w:rPr>
                <w:rFonts w:asciiTheme="minorHAnsi" w:hAnsiTheme="minorHAnsi" w:cstheme="minorHAnsi"/>
              </w:rPr>
              <w:t xml:space="preserve"> worked well to overcome the problem making it </w:t>
            </w:r>
            <w:proofErr w:type="spellStart"/>
            <w:r>
              <w:rPr>
                <w:rFonts w:asciiTheme="minorHAnsi" w:hAnsiTheme="minorHAnsi" w:cstheme="minorHAnsi"/>
              </w:rPr>
              <w:t>seemingless</w:t>
            </w:r>
            <w:proofErr w:type="spellEnd"/>
            <w:r>
              <w:rPr>
                <w:rFonts w:asciiTheme="minorHAnsi" w:hAnsiTheme="minorHAnsi" w:cstheme="minorHAnsi"/>
              </w:rPr>
              <w:t xml:space="preserve">. The teacher made use of mini whiteboards and whiteboard pens were initially the learners would put their answers on. Then the teacher made use of verbal cues and questions and </w:t>
            </w:r>
            <w:r>
              <w:rPr>
                <w:rFonts w:asciiTheme="minorHAnsi" w:hAnsiTheme="minorHAnsi" w:cstheme="minorHAnsi"/>
              </w:rPr>
              <w:t>answers</w:t>
            </w:r>
            <w:r>
              <w:rPr>
                <w:rFonts w:asciiTheme="minorHAnsi" w:hAnsiTheme="minorHAnsi" w:cstheme="minorHAnsi"/>
              </w:rPr>
              <w:t>, allowing the learners to ‘think pair share’ to discuss their answers before the teacher questioned their answers then moving on. As the class size was significantly reduced each learner had a good amount of support and help off of the teacher.</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bl>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 w:rsidR="004F2A8D" w:rsidRDefault="004F2A8D" w:rsidP="004F2A8D">
      <w:pPr>
        <w:pStyle w:val="Heading1"/>
      </w:pPr>
      <w:bookmarkStart w:id="12" w:name="_Toc57027529"/>
      <w:r>
        <w:t>Appendices</w:t>
      </w:r>
      <w:r>
        <w:t xml:space="preserve"> 4</w:t>
      </w:r>
      <w:bookmarkEnd w:id="12"/>
    </w:p>
    <w:p w:rsidR="004F2A8D" w:rsidRDefault="004F2A8D" w:rsidP="004F2A8D"/>
    <w:p w:rsidR="004F2A8D" w:rsidRPr="00951DD0" w:rsidRDefault="004F2A8D" w:rsidP="004F2A8D">
      <w:pPr>
        <w:jc w:val="both"/>
        <w:rPr>
          <w:rFonts w:ascii="Trebuchet MS" w:hAnsi="Trebuchet MS"/>
          <w:b/>
        </w:rPr>
      </w:pPr>
      <w:r w:rsidRPr="00951DD0">
        <w:rPr>
          <w:rFonts w:ascii="Trebuchet MS" w:hAnsi="Trebuchet MS"/>
          <w:b/>
        </w:rPr>
        <w:t>OBSERVATION / FIELD NOTES</w:t>
      </w:r>
      <w:r>
        <w:rPr>
          <w:rFonts w:ascii="Trebuchet MS" w:hAnsi="Trebuchet MS"/>
          <w:b/>
        </w:rPr>
        <w:t xml:space="preserve">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 xml:space="preserve">Researcher </w:t>
      </w:r>
      <w:proofErr w:type="spellStart"/>
      <w:r>
        <w:rPr>
          <w:rFonts w:ascii="Trebuchet MS" w:hAnsi="Trebuchet MS"/>
          <w:b/>
        </w:rPr>
        <w:t>R.</w:t>
      </w:r>
      <w:proofErr w:type="gramStart"/>
      <w:r>
        <w:rPr>
          <w:rFonts w:ascii="Trebuchet MS" w:hAnsi="Trebuchet MS"/>
          <w:b/>
        </w:rPr>
        <w:t>V.Price</w:t>
      </w:r>
      <w:proofErr w:type="spellEnd"/>
      <w:proofErr w:type="gramEnd"/>
    </w:p>
    <w:p w:rsidR="004F2A8D" w:rsidRPr="00951DD0" w:rsidRDefault="004F2A8D" w:rsidP="004F2A8D">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9010"/>
      </w:tblGrid>
      <w:tr w:rsidR="004F2A8D" w:rsidRPr="00C977D0" w:rsidTr="009A1AD3">
        <w:tc>
          <w:tcPr>
            <w:tcW w:w="10201" w:type="dxa"/>
          </w:tcPr>
          <w:p w:rsidR="004F2A8D" w:rsidRDefault="004F2A8D" w:rsidP="009A1AD3">
            <w:pPr>
              <w:rPr>
                <w:rFonts w:ascii="Trebuchet MS" w:hAnsi="Trebuchet MS"/>
              </w:rPr>
            </w:pPr>
            <w:r w:rsidRPr="00C977D0">
              <w:rPr>
                <w:rFonts w:ascii="Trebuchet MS" w:hAnsi="Trebuchet MS"/>
              </w:rPr>
              <w:t>Date</w:t>
            </w:r>
            <w:r>
              <w:rPr>
                <w:rFonts w:ascii="Trebuchet MS" w:hAnsi="Trebuchet MS"/>
              </w:rPr>
              <w:t xml:space="preserve"> and time, year group</w:t>
            </w:r>
            <w:r w:rsidRPr="00C977D0">
              <w:rPr>
                <w:rFonts w:ascii="Trebuchet MS" w:hAnsi="Trebuchet MS"/>
              </w:rPr>
              <w:t>:</w:t>
            </w:r>
          </w:p>
          <w:p w:rsidR="004F2A8D" w:rsidRDefault="004F2A8D" w:rsidP="009A1AD3">
            <w:pPr>
              <w:rPr>
                <w:rFonts w:ascii="Trebuchet MS" w:hAnsi="Trebuchet MS"/>
              </w:rPr>
            </w:pPr>
            <w:r>
              <w:rPr>
                <w:rFonts w:ascii="Trebuchet MS" w:hAnsi="Trebuchet MS"/>
              </w:rPr>
              <w:t>29.09.20</w:t>
            </w:r>
          </w:p>
          <w:p w:rsidR="004F2A8D" w:rsidRDefault="004F2A8D" w:rsidP="009A1AD3">
            <w:pPr>
              <w:rPr>
                <w:rFonts w:ascii="Trebuchet MS" w:hAnsi="Trebuchet MS"/>
              </w:rPr>
            </w:pPr>
            <w:r>
              <w:rPr>
                <w:rFonts w:ascii="Trebuchet MS" w:hAnsi="Trebuchet MS"/>
              </w:rPr>
              <w:t>13:00-13:45</w:t>
            </w:r>
          </w:p>
          <w:p w:rsidR="004F2A8D" w:rsidRDefault="004F2A8D" w:rsidP="009A1AD3">
            <w:pPr>
              <w:rPr>
                <w:rFonts w:ascii="Trebuchet MS" w:hAnsi="Trebuchet MS"/>
              </w:rPr>
            </w:pPr>
            <w:proofErr w:type="gramStart"/>
            <w:r>
              <w:rPr>
                <w:rFonts w:ascii="Trebuchet MS" w:hAnsi="Trebuchet MS"/>
              </w:rPr>
              <w:t>Year  4</w:t>
            </w:r>
            <w:proofErr w:type="gramEnd"/>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4910"/>
        </w:trPr>
        <w:tc>
          <w:tcPr>
            <w:tcW w:w="10201" w:type="dxa"/>
          </w:tcPr>
          <w:p w:rsidR="004F2A8D" w:rsidRDefault="004F2A8D" w:rsidP="009A1AD3">
            <w:pPr>
              <w:rPr>
                <w:rFonts w:ascii="Trebuchet MS" w:hAnsi="Trebuchet MS"/>
              </w:rPr>
            </w:pPr>
            <w:r w:rsidRPr="006F4279">
              <w:rPr>
                <w:rFonts w:ascii="Trebuchet MS" w:hAnsi="Trebuchet MS"/>
                <w:b/>
              </w:rPr>
              <w:t>Lesson details:</w:t>
            </w:r>
            <w:r>
              <w:rPr>
                <w:rFonts w:ascii="Trebuchet MS" w:hAnsi="Trebuchet MS"/>
              </w:rPr>
              <w:t xml:space="preserve"> (Context and focus -/</w:t>
            </w:r>
            <w:proofErr w:type="spellStart"/>
            <w:r>
              <w:rPr>
                <w:rFonts w:ascii="Trebuchet MS" w:hAnsi="Trebuchet MS"/>
              </w:rPr>
              <w:t>AoLE</w:t>
            </w:r>
            <w:proofErr w:type="spellEnd"/>
            <w:r>
              <w:rPr>
                <w:rFonts w:ascii="Trebuchet MS" w:hAnsi="Trebuchet MS"/>
              </w:rPr>
              <w:t>/subject- is it near start of end of unit of study? Indoors/outdoors? Ability range? Any particularly relevant information).</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Literacy </w:t>
            </w:r>
          </w:p>
          <w:p w:rsidR="004F2A8D" w:rsidRDefault="004F2A8D" w:rsidP="009A1AD3">
            <w:pPr>
              <w:rPr>
                <w:rFonts w:ascii="Trebuchet MS" w:hAnsi="Trebuchet MS"/>
              </w:rPr>
            </w:pPr>
            <w:r>
              <w:rPr>
                <w:rFonts w:ascii="Trebuchet MS" w:hAnsi="Trebuchet MS"/>
              </w:rPr>
              <w:t>Guided Reading</w:t>
            </w:r>
          </w:p>
          <w:p w:rsidR="004F2A8D" w:rsidRDefault="004F2A8D" w:rsidP="009A1AD3">
            <w:pPr>
              <w:rPr>
                <w:rFonts w:ascii="Trebuchet MS" w:hAnsi="Trebuchet MS"/>
              </w:rPr>
            </w:pPr>
            <w:r>
              <w:rPr>
                <w:rFonts w:ascii="Trebuchet MS" w:hAnsi="Trebuchet MS"/>
              </w:rPr>
              <w:t>Indoors</w:t>
            </w:r>
          </w:p>
          <w:p w:rsidR="004F2A8D" w:rsidRDefault="004F2A8D" w:rsidP="009A1AD3">
            <w:pPr>
              <w:rPr>
                <w:rFonts w:ascii="Trebuchet MS" w:hAnsi="Trebuchet MS"/>
              </w:rPr>
            </w:pPr>
            <w:r>
              <w:rPr>
                <w:rFonts w:ascii="Trebuchet MS" w:hAnsi="Trebuchet MS"/>
              </w:rPr>
              <w:t>Mixed ability</w:t>
            </w:r>
          </w:p>
          <w:p w:rsidR="004F2A8D" w:rsidRDefault="004F2A8D" w:rsidP="009A1AD3">
            <w:pPr>
              <w:rPr>
                <w:rFonts w:ascii="Trebuchet MS" w:hAnsi="Trebuchet MS"/>
              </w:rPr>
            </w:pPr>
            <w:r>
              <w:rPr>
                <w:rFonts w:ascii="Trebuchet MS" w:hAnsi="Trebuchet MS"/>
              </w:rPr>
              <w:t xml:space="preserve">Learners are split in </w:t>
            </w:r>
            <w:proofErr w:type="spellStart"/>
            <w:r>
              <w:rPr>
                <w:rFonts w:ascii="Trebuchet MS" w:hAnsi="Trebuchet MS"/>
              </w:rPr>
              <w:t>to</w:t>
            </w:r>
            <w:proofErr w:type="spellEnd"/>
            <w:r>
              <w:rPr>
                <w:rFonts w:ascii="Trebuchet MS" w:hAnsi="Trebuchet MS"/>
              </w:rPr>
              <w:t xml:space="preserve"> groups with some of the lower ability learners using </w:t>
            </w:r>
            <w:proofErr w:type="spellStart"/>
            <w:r>
              <w:rPr>
                <w:rFonts w:ascii="Trebuchet MS" w:hAnsi="Trebuchet MS"/>
              </w:rPr>
              <w:t>nessy</w:t>
            </w:r>
            <w:proofErr w:type="spellEnd"/>
            <w:r>
              <w:rPr>
                <w:rFonts w:ascii="Trebuchet MS" w:hAnsi="Trebuchet MS"/>
              </w:rPr>
              <w:t xml:space="preserve"> to support them, others were individually reading, some group </w:t>
            </w:r>
            <w:r>
              <w:rPr>
                <w:rFonts w:ascii="Trebuchet MS" w:hAnsi="Trebuchet MS"/>
              </w:rPr>
              <w:t>reading,</w:t>
            </w:r>
            <w:r>
              <w:rPr>
                <w:rFonts w:ascii="Trebuchet MS" w:hAnsi="Trebuchet MS"/>
              </w:rPr>
              <w:t xml:space="preserve"> and others assessed reading by the class teacher.</w:t>
            </w:r>
          </w:p>
          <w:p w:rsidR="004F2A8D"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4644"/>
        </w:trPr>
        <w:tc>
          <w:tcPr>
            <w:tcW w:w="10201" w:type="dxa"/>
          </w:tcPr>
          <w:p w:rsidR="004F2A8D" w:rsidRPr="00C977D0" w:rsidRDefault="004F2A8D" w:rsidP="009A1AD3">
            <w:pPr>
              <w:rPr>
                <w:rFonts w:ascii="Trebuchet MS" w:hAnsi="Trebuchet MS"/>
                <w:b/>
                <w:bCs/>
                <w:lang w:val="en-US"/>
              </w:rPr>
            </w:pPr>
            <w:r w:rsidRPr="00C977D0">
              <w:rPr>
                <w:rFonts w:ascii="Trebuchet MS" w:hAnsi="Trebuchet MS"/>
                <w:b/>
                <w:bCs/>
                <w:lang w:val="en-US"/>
              </w:rPr>
              <w:t>Classroom culture</w:t>
            </w:r>
          </w:p>
          <w:p w:rsidR="004F2A8D" w:rsidRDefault="004F2A8D" w:rsidP="009A1AD3">
            <w:pPr>
              <w:rPr>
                <w:rFonts w:ascii="Trebuchet MS" w:hAnsi="Trebuchet MS"/>
                <w:bCs/>
                <w:lang w:val="en-US"/>
              </w:rPr>
            </w:pPr>
            <w:r w:rsidRPr="00C977D0">
              <w:rPr>
                <w:rFonts w:ascii="Trebuchet MS" w:hAnsi="Trebuchet MS"/>
                <w:bCs/>
                <w:lang w:val="en-US"/>
              </w:rPr>
              <w:t>(</w:t>
            </w:r>
            <w:r>
              <w:rPr>
                <w:rFonts w:ascii="Trebuchet MS" w:hAnsi="Trebuchet MS"/>
                <w:bCs/>
                <w:lang w:val="en-US"/>
              </w:rPr>
              <w:t xml:space="preserve">What is the classroom ‘vibe.’? What do attitudes, dispositions, </w:t>
            </w:r>
            <w:proofErr w:type="spellStart"/>
            <w:r>
              <w:rPr>
                <w:rFonts w:ascii="Trebuchet MS" w:hAnsi="Trebuchet MS"/>
                <w:bCs/>
                <w:lang w:val="en-US"/>
              </w:rPr>
              <w:t>behaviours</w:t>
            </w:r>
            <w:proofErr w:type="spellEnd"/>
            <w:r>
              <w:rPr>
                <w:rFonts w:ascii="Trebuchet MS" w:hAnsi="Trebuchet MS"/>
                <w:bCs/>
                <w:lang w:val="en-US"/>
              </w:rPr>
              <w:t xml:space="preserve"> towards learning seem like at this point in time?</w:t>
            </w:r>
            <w:r w:rsidRPr="00C977D0">
              <w:rPr>
                <w:rFonts w:ascii="Trebuchet MS" w:hAnsi="Trebuchet MS"/>
                <w:bCs/>
                <w:lang w:val="en-US"/>
              </w:rPr>
              <w:t>)</w:t>
            </w:r>
          </w:p>
          <w:p w:rsidR="004F2A8D" w:rsidRDefault="004F2A8D" w:rsidP="009A1AD3">
            <w:pPr>
              <w:rPr>
                <w:rFonts w:ascii="Trebuchet MS" w:hAnsi="Trebuchet MS"/>
                <w:bCs/>
                <w:lang w:val="en-US"/>
              </w:rPr>
            </w:pPr>
          </w:p>
          <w:p w:rsidR="004F2A8D" w:rsidRDefault="004F2A8D" w:rsidP="009A1AD3">
            <w:pPr>
              <w:rPr>
                <w:rFonts w:ascii="Trebuchet MS" w:hAnsi="Trebuchet MS"/>
                <w:bCs/>
              </w:rPr>
            </w:pPr>
            <w:r>
              <w:rPr>
                <w:rFonts w:ascii="Trebuchet MS" w:hAnsi="Trebuchet MS"/>
                <w:bCs/>
              </w:rPr>
              <w:t xml:space="preserve">The classes vibe was very disruptive, the lesson is directly after their lunch </w:t>
            </w:r>
            <w:r>
              <w:rPr>
                <w:rFonts w:ascii="Trebuchet MS" w:hAnsi="Trebuchet MS"/>
                <w:bCs/>
              </w:rPr>
              <w:t>break,</w:t>
            </w:r>
            <w:r>
              <w:rPr>
                <w:rFonts w:ascii="Trebuchet MS" w:hAnsi="Trebuchet MS"/>
                <w:bCs/>
              </w:rPr>
              <w:t xml:space="preserve"> so learners were excited and worked up from eating their lunch and playing in the yard for over half an hour. The learning was disrupted throughout the session as the learners that needed additional help were unable to </w:t>
            </w:r>
            <w:r>
              <w:rPr>
                <w:rFonts w:ascii="Trebuchet MS" w:hAnsi="Trebuchet MS"/>
                <w:bCs/>
              </w:rPr>
              <w:t>receive</w:t>
            </w:r>
            <w:r>
              <w:rPr>
                <w:rFonts w:ascii="Trebuchet MS" w:hAnsi="Trebuchet MS"/>
                <w:bCs/>
              </w:rPr>
              <w:t xml:space="preserve"> this due to the LSA not being available for support this lesson due to some CPD course. The teacher had to handle the volume of the class and the different </w:t>
            </w:r>
            <w:proofErr w:type="gramStart"/>
            <w:r>
              <w:rPr>
                <w:rFonts w:ascii="Trebuchet MS" w:hAnsi="Trebuchet MS"/>
                <w:bCs/>
              </w:rPr>
              <w:t>amount</w:t>
            </w:r>
            <w:proofErr w:type="gramEnd"/>
            <w:r>
              <w:rPr>
                <w:rFonts w:ascii="Trebuchet MS" w:hAnsi="Trebuchet MS"/>
                <w:bCs/>
              </w:rPr>
              <w:t xml:space="preserve"> of groups in the class, so it was a task in itself to maintain the classes attention and engage them as some of the learners were not able to </w:t>
            </w:r>
            <w:r>
              <w:rPr>
                <w:rFonts w:ascii="Trebuchet MS" w:hAnsi="Trebuchet MS"/>
                <w:bCs/>
              </w:rPr>
              <w:t>receive</w:t>
            </w:r>
            <w:r>
              <w:rPr>
                <w:rFonts w:ascii="Trebuchet MS" w:hAnsi="Trebuchet MS"/>
                <w:bCs/>
              </w:rPr>
              <w:t xml:space="preserve"> help.</w:t>
            </w:r>
          </w:p>
          <w:p w:rsidR="004F2A8D" w:rsidRDefault="004F2A8D" w:rsidP="009A1AD3">
            <w:pPr>
              <w:rPr>
                <w:rFonts w:ascii="Trebuchet MS" w:hAnsi="Trebuchet MS"/>
                <w:bCs/>
              </w:rPr>
            </w:pPr>
          </w:p>
          <w:p w:rsidR="004F2A8D" w:rsidRDefault="004F2A8D" w:rsidP="009A1AD3">
            <w:pPr>
              <w:rPr>
                <w:rFonts w:ascii="Trebuchet MS" w:hAnsi="Trebuchet MS"/>
                <w:bCs/>
              </w:rPr>
            </w:pPr>
          </w:p>
          <w:p w:rsidR="004F2A8D" w:rsidRPr="00C977D0" w:rsidRDefault="004F2A8D" w:rsidP="009A1AD3">
            <w:pPr>
              <w:rPr>
                <w:rFonts w:ascii="Trebuchet MS" w:hAnsi="Trebuchet MS"/>
                <w:bCs/>
              </w:rPr>
            </w:pPr>
          </w:p>
          <w:p w:rsidR="004F2A8D" w:rsidRDefault="004F2A8D" w:rsidP="009A1AD3">
            <w:pPr>
              <w:ind w:left="720"/>
              <w:rPr>
                <w:rFonts w:ascii="Trebuchet MS" w:hAnsi="Trebuchet MS"/>
              </w:rPr>
            </w:pPr>
          </w:p>
          <w:p w:rsidR="004F2A8D" w:rsidRPr="00C977D0" w:rsidRDefault="004F2A8D" w:rsidP="009A1AD3">
            <w:pPr>
              <w:ind w:left="720"/>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Objectives</w:t>
            </w:r>
          </w:p>
          <w:p w:rsidR="004F2A8D" w:rsidRDefault="004F2A8D" w:rsidP="009A1AD3">
            <w:pPr>
              <w:rPr>
                <w:rFonts w:ascii="Trebuchet MS" w:hAnsi="Trebuchet MS"/>
              </w:rPr>
            </w:pPr>
            <w:r w:rsidRPr="00C977D0">
              <w:rPr>
                <w:rFonts w:ascii="Trebuchet MS" w:hAnsi="Trebuchet MS"/>
              </w:rPr>
              <w:t>(</w:t>
            </w:r>
            <w:r w:rsidRPr="004E4824">
              <w:rPr>
                <w:rFonts w:ascii="Trebuchet MS" w:hAnsi="Trebuchet MS"/>
              </w:rPr>
              <w:t>What happens in the environment that communicates the purpose of the experiences?  What can be observed regarding the way lesson activities relate to these purposes?</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lastRenderedPageBreak/>
              <w:t>The objective of the session was different for each learner and this changes every lesson.</w:t>
            </w:r>
          </w:p>
          <w:p w:rsidR="004F2A8D" w:rsidRDefault="004F2A8D" w:rsidP="009A1AD3">
            <w:pPr>
              <w:rPr>
                <w:rFonts w:ascii="Trebuchet MS" w:hAnsi="Trebuchet MS"/>
              </w:rPr>
            </w:pPr>
            <w:r>
              <w:rPr>
                <w:rFonts w:ascii="Trebuchet MS" w:hAnsi="Trebuchet MS"/>
              </w:rPr>
              <w:t>Some focused on reading out</w:t>
            </w:r>
            <w:r>
              <w:rPr>
                <w:rFonts w:ascii="Trebuchet MS" w:hAnsi="Trebuchet MS"/>
              </w:rPr>
              <w:t xml:space="preserve"> </w:t>
            </w:r>
            <w:r>
              <w:rPr>
                <w:rFonts w:ascii="Trebuchet MS" w:hAnsi="Trebuchet MS"/>
              </w:rPr>
              <w:t>loud</w:t>
            </w:r>
          </w:p>
          <w:p w:rsidR="004F2A8D" w:rsidRDefault="004F2A8D" w:rsidP="009A1AD3">
            <w:pPr>
              <w:rPr>
                <w:rFonts w:ascii="Trebuchet MS" w:hAnsi="Trebuchet MS"/>
              </w:rPr>
            </w:pPr>
            <w:r>
              <w:rPr>
                <w:rFonts w:ascii="Trebuchet MS" w:hAnsi="Trebuchet MS"/>
              </w:rPr>
              <w:t xml:space="preserve">Reading to </w:t>
            </w:r>
            <w:r>
              <w:rPr>
                <w:rFonts w:ascii="Trebuchet MS" w:hAnsi="Trebuchet MS"/>
              </w:rPr>
              <w:t>their selves</w:t>
            </w:r>
          </w:p>
          <w:p w:rsidR="004F2A8D" w:rsidRDefault="004F2A8D" w:rsidP="009A1AD3">
            <w:pPr>
              <w:rPr>
                <w:rFonts w:ascii="Trebuchet MS" w:hAnsi="Trebuchet MS"/>
              </w:rPr>
            </w:pPr>
            <w:r>
              <w:rPr>
                <w:rFonts w:ascii="Trebuchet MS" w:hAnsi="Trebuchet MS"/>
              </w:rPr>
              <w:t>Assessed reading</w:t>
            </w:r>
          </w:p>
          <w:p w:rsidR="004F2A8D" w:rsidRDefault="004F2A8D" w:rsidP="009A1AD3">
            <w:pPr>
              <w:rPr>
                <w:rFonts w:ascii="Trebuchet MS" w:hAnsi="Trebuchet MS"/>
              </w:rPr>
            </w:pPr>
            <w:r>
              <w:rPr>
                <w:rFonts w:ascii="Trebuchet MS" w:hAnsi="Trebuchet MS"/>
              </w:rPr>
              <w:t>And reading as a group.</w:t>
            </w:r>
          </w:p>
          <w:p w:rsidR="004F2A8D" w:rsidRDefault="004F2A8D" w:rsidP="009A1AD3">
            <w:pPr>
              <w:rPr>
                <w:rFonts w:ascii="Trebuchet MS" w:hAnsi="Trebuchet MS"/>
              </w:rPr>
            </w:pPr>
            <w:r>
              <w:rPr>
                <w:rFonts w:ascii="Trebuchet MS" w:hAnsi="Trebuchet MS"/>
              </w:rPr>
              <w:t>All related to the same purpose and objective</w:t>
            </w: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Direction</w:t>
            </w:r>
          </w:p>
          <w:p w:rsidR="004F2A8D" w:rsidRDefault="004F2A8D" w:rsidP="009A1AD3">
            <w:pPr>
              <w:rPr>
                <w:rFonts w:ascii="Trebuchet MS" w:hAnsi="Trebuchet MS"/>
              </w:rPr>
            </w:pPr>
            <w:r>
              <w:rPr>
                <w:rFonts w:ascii="Trebuchet MS" w:hAnsi="Trebuchet MS"/>
              </w:rPr>
              <w:t>(</w:t>
            </w:r>
            <w:r w:rsidRPr="004E4824">
              <w:rPr>
                <w:rFonts w:ascii="Trebuchet MS" w:hAnsi="Trebuchet MS"/>
              </w:rPr>
              <w:t>What can be observed that helps learners understand what they are engaging in?  What in the environment helps them understand how to achieve well</w:t>
            </w:r>
            <w:r>
              <w:rPr>
                <w:rFonts w:ascii="Trebuchet MS" w:hAnsi="Trebuchet MS"/>
              </w:rPr>
              <w:t>)</w:t>
            </w:r>
            <w:r w:rsidRPr="004E4824">
              <w:rPr>
                <w:rFonts w:ascii="Trebuchet MS" w:hAnsi="Trebuchet MS"/>
              </w:rPr>
              <w:t xml:space="preserve">? </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 direction that the learners </w:t>
            </w:r>
            <w:r>
              <w:rPr>
                <w:rFonts w:ascii="Trebuchet MS" w:hAnsi="Trebuchet MS"/>
              </w:rPr>
              <w:t>received</w:t>
            </w:r>
            <w:r>
              <w:rPr>
                <w:rFonts w:ascii="Trebuchet MS" w:hAnsi="Trebuchet MS"/>
              </w:rPr>
              <w:t xml:space="preserve"> was predominantly issued at the start of the lesson, due to the teacher being stretched this was not told every so often. Instead the teacher put the direction of tasks on the whiteboard so the learners if they lost their task or forgot what they were doing they could direct </w:t>
            </w:r>
            <w:r>
              <w:rPr>
                <w:rFonts w:ascii="Trebuchet MS" w:hAnsi="Trebuchet MS"/>
              </w:rPr>
              <w:t>their selves</w:t>
            </w:r>
            <w:r>
              <w:rPr>
                <w:rFonts w:ascii="Trebuchet MS" w:hAnsi="Trebuchet MS"/>
              </w:rPr>
              <w:t xml:space="preserve">. The learners in relation to words they cannot read they have various resources which help them sound </w:t>
            </w:r>
            <w:r>
              <w:rPr>
                <w:rFonts w:ascii="Trebuchet MS" w:hAnsi="Trebuchet MS"/>
              </w:rPr>
              <w:t>words</w:t>
            </w:r>
            <w:r>
              <w:rPr>
                <w:rFonts w:ascii="Trebuchet MS" w:hAnsi="Trebuchet MS"/>
              </w:rPr>
              <w:t xml:space="preserve"> out and understand what they are, the learners are also given a dictionary for the words that they do not understand where they can go and find out what they mean. Guided reading is completed every </w:t>
            </w:r>
            <w:proofErr w:type="gramStart"/>
            <w:r>
              <w:rPr>
                <w:rFonts w:ascii="Trebuchet MS" w:hAnsi="Trebuchet MS"/>
              </w:rPr>
              <w:t>day</w:t>
            </w:r>
            <w:proofErr w:type="gramEnd"/>
            <w:r>
              <w:rPr>
                <w:rFonts w:ascii="Trebuchet MS" w:hAnsi="Trebuchet MS"/>
              </w:rPr>
              <w:t xml:space="preserve"> so they are aware what they are doing at this time every day. Learners who were of lower ability had the ‘</w:t>
            </w:r>
            <w:proofErr w:type="spellStart"/>
            <w:r>
              <w:rPr>
                <w:rFonts w:ascii="Trebuchet MS" w:hAnsi="Trebuchet MS"/>
              </w:rPr>
              <w:t>nessy</w:t>
            </w:r>
            <w:proofErr w:type="spellEnd"/>
            <w:r>
              <w:rPr>
                <w:rFonts w:ascii="Trebuchet MS" w:hAnsi="Trebuchet MS"/>
              </w:rPr>
              <w:t xml:space="preserve">’ application on the </w:t>
            </w:r>
            <w:proofErr w:type="spellStart"/>
            <w:r>
              <w:rPr>
                <w:rFonts w:ascii="Trebuchet MS" w:hAnsi="Trebuchet MS"/>
              </w:rPr>
              <w:t>ipad</w:t>
            </w:r>
            <w:proofErr w:type="spellEnd"/>
            <w:r>
              <w:rPr>
                <w:rFonts w:ascii="Trebuchet MS" w:hAnsi="Trebuchet MS"/>
              </w:rPr>
              <w:t xml:space="preserve"> which directed their reading. Direction from the teacher specifically though was minimal.</w:t>
            </w: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c>
          <w:tcPr>
            <w:tcW w:w="10201" w:type="dxa"/>
          </w:tcPr>
          <w:p w:rsidR="004F2A8D" w:rsidRPr="00C977D0" w:rsidRDefault="004F2A8D" w:rsidP="009A1AD3">
            <w:pPr>
              <w:rPr>
                <w:rFonts w:ascii="Trebuchet MS" w:hAnsi="Trebuchet MS"/>
                <w:b/>
              </w:rPr>
            </w:pPr>
            <w:r w:rsidRPr="00C977D0">
              <w:rPr>
                <w:rFonts w:ascii="Trebuchet MS" w:hAnsi="Trebuchet MS"/>
                <w:b/>
              </w:rPr>
              <w:t>Access and challenge</w:t>
            </w:r>
          </w:p>
          <w:p w:rsidR="004F2A8D" w:rsidRDefault="004F2A8D" w:rsidP="009A1AD3">
            <w:pPr>
              <w:rPr>
                <w:rFonts w:ascii="Trebuchet MS" w:hAnsi="Trebuchet MS"/>
              </w:rPr>
            </w:pPr>
            <w:r>
              <w:rPr>
                <w:rFonts w:ascii="Trebuchet MS" w:hAnsi="Trebuchet MS"/>
              </w:rPr>
              <w:t xml:space="preserve"> (</w:t>
            </w:r>
            <w:r w:rsidRPr="00951DD0">
              <w:rPr>
                <w:rFonts w:ascii="Trebuchet MS" w:hAnsi="Trebuchet MS"/>
              </w:rPr>
              <w:t>What can be observed in the environment that enables engagement of learners? What can be observed regarding levels of challenge?</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There was </w:t>
            </w:r>
            <w:proofErr w:type="spellStart"/>
            <w:r>
              <w:rPr>
                <w:rFonts w:ascii="Trebuchet MS" w:hAnsi="Trebuchet MS"/>
              </w:rPr>
              <w:t>ipads</w:t>
            </w:r>
            <w:proofErr w:type="spellEnd"/>
            <w:r>
              <w:rPr>
                <w:rFonts w:ascii="Trebuchet MS" w:hAnsi="Trebuchet MS"/>
              </w:rPr>
              <w:t xml:space="preserve"> with </w:t>
            </w:r>
            <w:proofErr w:type="spellStart"/>
            <w:r>
              <w:rPr>
                <w:rFonts w:ascii="Trebuchet MS" w:hAnsi="Trebuchet MS"/>
              </w:rPr>
              <w:t>nessy</w:t>
            </w:r>
            <w:proofErr w:type="spellEnd"/>
            <w:r>
              <w:rPr>
                <w:rFonts w:ascii="Trebuchet MS" w:hAnsi="Trebuchet MS"/>
              </w:rPr>
              <w:t xml:space="preserve"> for those of lower ability which help them read easier.</w:t>
            </w:r>
          </w:p>
          <w:p w:rsidR="004F2A8D" w:rsidRDefault="004F2A8D" w:rsidP="009A1AD3">
            <w:pPr>
              <w:rPr>
                <w:rFonts w:ascii="Trebuchet MS" w:hAnsi="Trebuchet MS"/>
              </w:rPr>
            </w:pPr>
            <w:r>
              <w:rPr>
                <w:rFonts w:ascii="Trebuchet MS" w:hAnsi="Trebuchet MS"/>
              </w:rPr>
              <w:t xml:space="preserve">Everyone else were directed to take books from the level book shelf, their specific reading level had around 15-20 books to </w:t>
            </w:r>
            <w:r>
              <w:rPr>
                <w:rFonts w:ascii="Trebuchet MS" w:hAnsi="Trebuchet MS"/>
              </w:rPr>
              <w:t>choose</w:t>
            </w:r>
            <w:r>
              <w:rPr>
                <w:rFonts w:ascii="Trebuchet MS" w:hAnsi="Trebuchet MS"/>
              </w:rPr>
              <w:t xml:space="preserve"> to read from so there was a vast range which would suit all learners. In relation to challenge the learners have progressively harder books.</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842"/>
        </w:trPr>
        <w:tc>
          <w:tcPr>
            <w:tcW w:w="10201" w:type="dxa"/>
          </w:tcPr>
          <w:p w:rsidR="004F2A8D" w:rsidRDefault="004F2A8D" w:rsidP="009A1AD3">
            <w:pPr>
              <w:rPr>
                <w:rFonts w:ascii="Trebuchet MS" w:hAnsi="Trebuchet MS"/>
                <w:b/>
              </w:rPr>
            </w:pPr>
            <w:r w:rsidRPr="00C977D0">
              <w:rPr>
                <w:rFonts w:ascii="Trebuchet MS" w:hAnsi="Trebuchet MS"/>
                <w:b/>
              </w:rPr>
              <w:lastRenderedPageBreak/>
              <w:t>Assessment</w:t>
            </w:r>
          </w:p>
          <w:p w:rsidR="004F2A8D" w:rsidRDefault="004F2A8D" w:rsidP="009A1AD3">
            <w:pPr>
              <w:rPr>
                <w:rFonts w:ascii="Trebuchet MS" w:hAnsi="Trebuchet MS"/>
              </w:rPr>
            </w:pPr>
            <w:r>
              <w:rPr>
                <w:rFonts w:ascii="Trebuchet MS" w:hAnsi="Trebuchet MS"/>
              </w:rPr>
              <w:t>(</w:t>
            </w:r>
            <w:r w:rsidRPr="00951DD0">
              <w:rPr>
                <w:rFonts w:ascii="Trebuchet MS" w:hAnsi="Trebuchet MS"/>
              </w:rPr>
              <w:t>Can anything be observed about how student’s existing knowledge is used?  Can anything be observed regarding the development of knowledge during or after the experience</w:t>
            </w:r>
            <w:r>
              <w:rPr>
                <w:rFonts w:ascii="Trebuchet MS" w:hAnsi="Trebuchet MS"/>
              </w:rPr>
              <w:t>)</w:t>
            </w:r>
            <w:r w:rsidRPr="00951DD0">
              <w:rPr>
                <w:rFonts w:ascii="Trebuchet MS" w:hAnsi="Trebuchet MS"/>
              </w:rPr>
              <w:t>?</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In relation to assessment for learners to progress on to the next reading book or level they have to either answer a comprehension which gains their understanding of what they have read or mainly the learners have to read two pages of their book to the teacher or LSA to be guided. The majority of learners looked like they were on </w:t>
            </w:r>
            <w:proofErr w:type="gramStart"/>
            <w:r>
              <w:rPr>
                <w:rFonts w:ascii="Trebuchet MS" w:hAnsi="Trebuchet MS"/>
              </w:rPr>
              <w:t>track</w:t>
            </w:r>
            <w:proofErr w:type="gramEnd"/>
            <w:r>
              <w:rPr>
                <w:rFonts w:ascii="Trebuchet MS" w:hAnsi="Trebuchet MS"/>
              </w:rPr>
              <w:t xml:space="preserve"> but several students were just staring at the same page or couple of pages for the majority of the lesson as they were not </w:t>
            </w:r>
            <w:r>
              <w:rPr>
                <w:rFonts w:ascii="Trebuchet MS" w:hAnsi="Trebuchet MS"/>
              </w:rPr>
              <w:t>receiving</w:t>
            </w:r>
            <w:r>
              <w:rPr>
                <w:rFonts w:ascii="Trebuchet MS" w:hAnsi="Trebuchet MS"/>
              </w:rPr>
              <w:t xml:space="preserve"> support or given more direction.</w:t>
            </w: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951DD0" w:rsidRDefault="004F2A8D" w:rsidP="009A1AD3">
            <w:pPr>
              <w:rPr>
                <w:rFonts w:ascii="Trebuchet MS" w:hAnsi="Trebuchet MS"/>
                <w:b/>
              </w:rPr>
            </w:pPr>
          </w:p>
          <w:p w:rsidR="004F2A8D" w:rsidRDefault="004F2A8D" w:rsidP="009A1AD3">
            <w:pPr>
              <w:rPr>
                <w:rFonts w:ascii="Trebuchet MS" w:hAnsi="Trebuchet MS"/>
              </w:rPr>
            </w:pPr>
          </w:p>
          <w:p w:rsidR="004F2A8D" w:rsidRDefault="004F2A8D" w:rsidP="009A1AD3">
            <w:pPr>
              <w:rPr>
                <w:rFonts w:ascii="Trebuchet MS" w:hAnsi="Trebuchet MS"/>
              </w:rPr>
            </w:pPr>
          </w:p>
          <w:p w:rsidR="004F2A8D" w:rsidRPr="00C977D0" w:rsidRDefault="004F2A8D" w:rsidP="009A1AD3">
            <w:pPr>
              <w:rPr>
                <w:rFonts w:ascii="Trebuchet MS" w:hAnsi="Trebuchet MS"/>
              </w:rPr>
            </w:pPr>
          </w:p>
        </w:tc>
      </w:tr>
      <w:tr w:rsidR="004F2A8D" w:rsidRPr="00C977D0" w:rsidTr="009A1AD3">
        <w:trPr>
          <w:trHeight w:val="5514"/>
        </w:trPr>
        <w:tc>
          <w:tcPr>
            <w:tcW w:w="10201" w:type="dxa"/>
          </w:tcPr>
          <w:p w:rsidR="004F2A8D" w:rsidRPr="00C977D0" w:rsidRDefault="004F2A8D" w:rsidP="009A1AD3">
            <w:pPr>
              <w:rPr>
                <w:rFonts w:ascii="Trebuchet MS" w:hAnsi="Trebuchet MS"/>
                <w:b/>
              </w:rPr>
            </w:pPr>
            <w:r w:rsidRPr="00C977D0">
              <w:rPr>
                <w:rFonts w:ascii="Trebuchet MS" w:hAnsi="Trebuchet MS"/>
                <w:b/>
              </w:rPr>
              <w:t>Specifics / Critical Incidents</w:t>
            </w:r>
          </w:p>
          <w:p w:rsidR="004F2A8D" w:rsidRDefault="004F2A8D" w:rsidP="009A1AD3">
            <w:pPr>
              <w:rPr>
                <w:rFonts w:ascii="Trebuchet MS" w:hAnsi="Trebuchet MS"/>
              </w:rPr>
            </w:pPr>
            <w:r w:rsidRPr="00C977D0">
              <w:rPr>
                <w:rFonts w:ascii="Trebuchet MS" w:hAnsi="Trebuchet MS"/>
              </w:rPr>
              <w:t xml:space="preserve"> </w:t>
            </w:r>
            <w:r w:rsidRPr="00951DD0">
              <w:rPr>
                <w:rFonts w:ascii="Trebuchet MS" w:hAnsi="Trebuchet MS"/>
              </w:rPr>
              <w:t>(Are there moments which cause you to consider aspects of practice when you come across them in future teaching)?</w:t>
            </w:r>
          </w:p>
          <w:p w:rsidR="004F2A8D" w:rsidRDefault="004F2A8D" w:rsidP="009A1AD3">
            <w:pPr>
              <w:rPr>
                <w:rFonts w:ascii="Trebuchet MS" w:hAnsi="Trebuchet MS"/>
              </w:rPr>
            </w:pPr>
          </w:p>
          <w:p w:rsidR="004F2A8D" w:rsidRDefault="004F2A8D" w:rsidP="009A1AD3">
            <w:pPr>
              <w:rPr>
                <w:rFonts w:ascii="Trebuchet MS" w:hAnsi="Trebuchet MS"/>
              </w:rPr>
            </w:pPr>
            <w:r>
              <w:rPr>
                <w:rFonts w:ascii="Trebuchet MS" w:hAnsi="Trebuchet MS"/>
              </w:rPr>
              <w:t xml:space="preserve">The incident of the lesson was the vital support which was missing from the learning </w:t>
            </w:r>
            <w:r>
              <w:rPr>
                <w:rFonts w:ascii="Trebuchet MS" w:hAnsi="Trebuchet MS"/>
              </w:rPr>
              <w:t>support</w:t>
            </w:r>
            <w:r>
              <w:rPr>
                <w:rFonts w:ascii="Trebuchet MS" w:hAnsi="Trebuchet MS"/>
              </w:rPr>
              <w:t xml:space="preserve"> assistant. The class of 30 needed more support than just one teacher to help, guide and support their reading. </w:t>
            </w:r>
            <w:proofErr w:type="gramStart"/>
            <w:r>
              <w:rPr>
                <w:rFonts w:ascii="Trebuchet MS" w:hAnsi="Trebuchet MS"/>
              </w:rPr>
              <w:t>Unfortunately</w:t>
            </w:r>
            <w:proofErr w:type="gramEnd"/>
            <w:r>
              <w:rPr>
                <w:rFonts w:ascii="Trebuchet MS" w:hAnsi="Trebuchet MS"/>
              </w:rPr>
              <w:t xml:space="preserve"> due to this more learners were left disengaged </w:t>
            </w:r>
          </w:p>
          <w:p w:rsidR="004F2A8D" w:rsidRPr="00951D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p w:rsidR="004F2A8D" w:rsidRPr="00C977D0" w:rsidRDefault="004F2A8D" w:rsidP="009A1AD3">
            <w:pPr>
              <w:rPr>
                <w:rFonts w:ascii="Trebuchet MS" w:hAnsi="Trebuchet MS"/>
              </w:rPr>
            </w:pPr>
          </w:p>
        </w:tc>
      </w:tr>
    </w:tbl>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Default="004F2A8D" w:rsidP="004F2A8D">
      <w:pPr>
        <w:rPr>
          <w:rFonts w:ascii="Trebuchet MS" w:hAnsi="Trebuchet MS"/>
        </w:rPr>
      </w:pPr>
    </w:p>
    <w:p w:rsidR="004F2A8D" w:rsidRPr="00C977D0" w:rsidRDefault="004F2A8D" w:rsidP="004F2A8D">
      <w:pPr>
        <w:rPr>
          <w:rFonts w:ascii="Trebuchet MS" w:hAnsi="Trebuchet MS"/>
        </w:rPr>
      </w:pPr>
    </w:p>
    <w:p w:rsidR="004F2A8D" w:rsidRPr="00F23813" w:rsidRDefault="004F2A8D" w:rsidP="004F2A8D"/>
    <w:p w:rsidR="004F2A8D" w:rsidRDefault="004F2A8D" w:rsidP="004F2A8D">
      <w:pPr>
        <w:rPr>
          <w:rFonts w:asciiTheme="minorHAnsi" w:hAnsiTheme="minorHAnsi" w:cstheme="minorHAnsi"/>
          <w:b/>
          <w:color w:val="000000" w:themeColor="text1"/>
          <w:sz w:val="22"/>
          <w:szCs w:val="22"/>
        </w:rPr>
      </w:pPr>
      <w:r>
        <w:rPr>
          <w:rFonts w:asciiTheme="minorHAnsi" w:hAnsiTheme="minorHAnsi" w:cstheme="minorHAnsi"/>
          <w:b/>
          <w:color w:val="000000" w:themeColor="text1"/>
          <w:sz w:val="22"/>
          <w:szCs w:val="22"/>
        </w:rPr>
        <w:lastRenderedPageBreak/>
        <w:t>CRITICAL INCIDENT IDENTIFICATION RECORD</w:t>
      </w:r>
    </w:p>
    <w:p w:rsidR="004F2A8D" w:rsidRDefault="004F2A8D" w:rsidP="004F2A8D">
      <w:pP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1749"/>
        <w:gridCol w:w="7261"/>
      </w:tblGrid>
      <w:tr w:rsidR="004F2A8D" w:rsidTr="009A1AD3">
        <w:tc>
          <w:tcPr>
            <w:tcW w:w="1838" w:type="dxa"/>
          </w:tcPr>
          <w:p w:rsidR="004F2A8D" w:rsidRDefault="004F2A8D" w:rsidP="009A1AD3">
            <w:pPr>
              <w:rPr>
                <w:rFonts w:asciiTheme="minorHAnsi" w:hAnsiTheme="minorHAnsi" w:cstheme="minorHAnsi"/>
                <w:b/>
                <w:bCs/>
              </w:rPr>
            </w:pPr>
            <w:r>
              <w:rPr>
                <w:rFonts w:asciiTheme="minorHAnsi" w:hAnsiTheme="minorHAnsi" w:cstheme="minorHAnsi"/>
                <w:b/>
                <w:bCs/>
              </w:rPr>
              <w:t>Details relevant to the research context.</w:t>
            </w:r>
          </w:p>
          <w:p w:rsidR="004F2A8D" w:rsidRDefault="004F2A8D" w:rsidP="009A1AD3">
            <w:pPr>
              <w:rPr>
                <w:rFonts w:asciiTheme="minorHAnsi" w:hAnsiTheme="minorHAnsi" w:cstheme="minorHAnsi"/>
                <w:b/>
                <w:bCs/>
              </w:rPr>
            </w:pP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Date/time.</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Age/Stage of group.</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People involved.</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Contextual</w:t>
            </w:r>
          </w:p>
          <w:p w:rsidR="004F2A8D" w:rsidRPr="009654E1" w:rsidRDefault="004F2A8D" w:rsidP="009A1AD3">
            <w:pPr>
              <w:rPr>
                <w:rFonts w:asciiTheme="minorHAnsi" w:hAnsiTheme="minorHAnsi" w:cstheme="minorHAnsi"/>
                <w:bCs/>
              </w:rPr>
            </w:pPr>
            <w:r w:rsidRPr="009654E1">
              <w:rPr>
                <w:rFonts w:asciiTheme="minorHAnsi" w:hAnsiTheme="minorHAnsi" w:cstheme="minorHAnsi"/>
                <w:bCs/>
              </w:rPr>
              <w:t xml:space="preserve">information from field notes. </w:t>
            </w:r>
          </w:p>
          <w:p w:rsidR="004F2A8D" w:rsidRPr="00565378" w:rsidRDefault="004F2A8D" w:rsidP="009A1AD3">
            <w:pPr>
              <w:rPr>
                <w:rFonts w:asciiTheme="minorHAnsi" w:hAnsiTheme="minorHAnsi" w:cstheme="minorHAnsi"/>
                <w:i/>
                <w:iCs/>
              </w:rPr>
            </w:pP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rebuchet MS" w:hAnsi="Trebuchet MS"/>
              </w:rPr>
            </w:pPr>
            <w:r>
              <w:rPr>
                <w:rFonts w:ascii="Trebuchet MS" w:hAnsi="Trebuchet MS"/>
              </w:rPr>
              <w:t>29.9.2020</w:t>
            </w:r>
          </w:p>
          <w:p w:rsidR="004F2A8D" w:rsidRDefault="004F2A8D" w:rsidP="009A1AD3">
            <w:pPr>
              <w:rPr>
                <w:rFonts w:ascii="Trebuchet MS" w:hAnsi="Trebuchet MS"/>
              </w:rPr>
            </w:pPr>
            <w:r>
              <w:rPr>
                <w:rFonts w:ascii="Trebuchet MS" w:hAnsi="Trebuchet MS"/>
              </w:rPr>
              <w:t>13:00-13:45</w:t>
            </w:r>
          </w:p>
          <w:p w:rsidR="004F2A8D" w:rsidRDefault="004F2A8D" w:rsidP="009A1AD3">
            <w:pPr>
              <w:rPr>
                <w:rFonts w:ascii="Trebuchet MS" w:hAnsi="Trebuchet MS"/>
              </w:rPr>
            </w:pPr>
            <w:r>
              <w:rPr>
                <w:rFonts w:ascii="Trebuchet MS" w:hAnsi="Trebuchet MS"/>
              </w:rPr>
              <w:t>Year 4</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People involved </w:t>
            </w:r>
          </w:p>
          <w:p w:rsidR="004F2A8D" w:rsidRDefault="004F2A8D" w:rsidP="009A1AD3">
            <w:pPr>
              <w:rPr>
                <w:rFonts w:asciiTheme="minorHAnsi" w:hAnsiTheme="minorHAnsi" w:cstheme="minorHAnsi"/>
              </w:rPr>
            </w:pPr>
            <w:r>
              <w:rPr>
                <w:rFonts w:asciiTheme="minorHAnsi" w:hAnsiTheme="minorHAnsi" w:cstheme="minorHAnsi"/>
              </w:rPr>
              <w:t>Whole class</w:t>
            </w:r>
          </w:p>
          <w:p w:rsidR="004F2A8D" w:rsidRDefault="004F2A8D" w:rsidP="009A1AD3">
            <w:pPr>
              <w:rPr>
                <w:rFonts w:asciiTheme="minorHAnsi" w:hAnsiTheme="minorHAnsi" w:cstheme="minorHAnsi"/>
              </w:rPr>
            </w:pPr>
            <w:r>
              <w:rPr>
                <w:rFonts w:asciiTheme="minorHAnsi" w:hAnsiTheme="minorHAnsi" w:cstheme="minorHAnsi"/>
              </w:rPr>
              <w:t xml:space="preserve">Teacher </w:t>
            </w:r>
          </w:p>
          <w:p w:rsidR="004F2A8D" w:rsidRDefault="004F2A8D" w:rsidP="009A1AD3">
            <w:pPr>
              <w:rPr>
                <w:rFonts w:asciiTheme="minorHAnsi" w:hAnsiTheme="minorHAnsi" w:cstheme="minorHAnsi"/>
              </w:rPr>
            </w:pPr>
            <w:r>
              <w:rPr>
                <w:rFonts w:asciiTheme="minorHAnsi" w:hAnsiTheme="minorHAnsi" w:cstheme="minorHAnsi"/>
              </w:rPr>
              <w:t>(Absent LSA)</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t xml:space="preserve">The LSA was off for the lesson due to being on a continual professional development course, which left many of the learners </w:t>
            </w:r>
            <w:proofErr w:type="spellStart"/>
            <w:r>
              <w:rPr>
                <w:rFonts w:asciiTheme="minorHAnsi" w:hAnsiTheme="minorHAnsi" w:cstheme="minorHAnsi"/>
              </w:rPr>
              <w:t>unsuported</w:t>
            </w:r>
            <w:proofErr w:type="spellEnd"/>
            <w:r>
              <w:rPr>
                <w:rFonts w:asciiTheme="minorHAnsi" w:hAnsiTheme="minorHAnsi" w:cstheme="minorHAnsi"/>
              </w:rPr>
              <w:t xml:space="preserve"> and the </w:t>
            </w:r>
            <w:proofErr w:type="gramStart"/>
            <w:r>
              <w:rPr>
                <w:rFonts w:asciiTheme="minorHAnsi" w:hAnsiTheme="minorHAnsi" w:cstheme="minorHAnsi"/>
              </w:rPr>
              <w:t>teachers</w:t>
            </w:r>
            <w:proofErr w:type="gramEnd"/>
            <w:r>
              <w:rPr>
                <w:rFonts w:asciiTheme="minorHAnsi" w:hAnsiTheme="minorHAnsi" w:cstheme="minorHAnsi"/>
              </w:rPr>
              <w:t xml:space="preserve"> ability to support the learners being stretched to its maximal capacity.</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r w:rsidR="004F2A8D" w:rsidTr="009A1AD3">
        <w:tc>
          <w:tcPr>
            <w:tcW w:w="1838" w:type="dxa"/>
          </w:tcPr>
          <w:p w:rsidR="004F2A8D" w:rsidRPr="00565378" w:rsidRDefault="004F2A8D" w:rsidP="009A1AD3">
            <w:pPr>
              <w:rPr>
                <w:rFonts w:asciiTheme="minorHAnsi" w:hAnsiTheme="minorHAnsi" w:cstheme="minorHAnsi"/>
                <w:i/>
                <w:iCs/>
              </w:rPr>
            </w:pPr>
            <w:r>
              <w:rPr>
                <w:rFonts w:asciiTheme="minorHAnsi" w:hAnsiTheme="minorHAnsi" w:cstheme="minorHAnsi"/>
                <w:i/>
                <w:iCs/>
              </w:rPr>
              <w:t xml:space="preserve">What happened? A detailed </w:t>
            </w:r>
            <w:proofErr w:type="spellStart"/>
            <w:r>
              <w:rPr>
                <w:rFonts w:asciiTheme="minorHAnsi" w:hAnsiTheme="minorHAnsi" w:cstheme="minorHAnsi"/>
                <w:i/>
                <w:iCs/>
              </w:rPr>
              <w:t>decription</w:t>
            </w:r>
            <w:proofErr w:type="spellEnd"/>
            <w:r>
              <w:rPr>
                <w:rFonts w:asciiTheme="minorHAnsi" w:hAnsiTheme="minorHAnsi" w:cstheme="minorHAnsi"/>
                <w:i/>
                <w:iCs/>
              </w:rPr>
              <w:t xml:space="preserve"> of what you observed and what thoughts on pedagogy and practice occurred to you as a result, looking towards your research.</w:t>
            </w:r>
          </w:p>
        </w:tc>
        <w:tc>
          <w:tcPr>
            <w:tcW w:w="8363" w:type="dxa"/>
          </w:tcPr>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r>
              <w:rPr>
                <w:rFonts w:asciiTheme="minorHAnsi" w:hAnsiTheme="minorHAnsi" w:cstheme="minorHAnsi"/>
              </w:rPr>
              <w:br/>
              <w:t xml:space="preserve">The guided reading set by the teacher had various different </w:t>
            </w:r>
            <w:r>
              <w:rPr>
                <w:rFonts w:asciiTheme="minorHAnsi" w:hAnsiTheme="minorHAnsi" w:cstheme="minorHAnsi"/>
              </w:rPr>
              <w:t>task</w:t>
            </w:r>
            <w:r>
              <w:rPr>
                <w:rFonts w:asciiTheme="minorHAnsi" w:hAnsiTheme="minorHAnsi" w:cstheme="minorHAnsi"/>
              </w:rPr>
              <w:t xml:space="preserve"> within with several different groups conducting different </w:t>
            </w:r>
            <w:r>
              <w:rPr>
                <w:rFonts w:asciiTheme="minorHAnsi" w:hAnsiTheme="minorHAnsi" w:cstheme="minorHAnsi"/>
              </w:rPr>
              <w:t>task</w:t>
            </w:r>
            <w:r>
              <w:rPr>
                <w:rFonts w:asciiTheme="minorHAnsi" w:hAnsiTheme="minorHAnsi" w:cstheme="minorHAnsi"/>
              </w:rPr>
              <w:t xml:space="preserve">. Individual reading, group reading, and assessed reading. With the LSA these groups are usually supported </w:t>
            </w:r>
            <w:r>
              <w:rPr>
                <w:rFonts w:asciiTheme="minorHAnsi" w:hAnsiTheme="minorHAnsi" w:cstheme="minorHAnsi"/>
              </w:rPr>
              <w:t>adequately</w:t>
            </w:r>
            <w:r>
              <w:rPr>
                <w:rFonts w:asciiTheme="minorHAnsi" w:hAnsiTheme="minorHAnsi" w:cstheme="minorHAnsi"/>
              </w:rPr>
              <w:t xml:space="preserve"> where the teacher can then focus on the </w:t>
            </w:r>
            <w:r>
              <w:rPr>
                <w:rFonts w:asciiTheme="minorHAnsi" w:hAnsiTheme="minorHAnsi" w:cstheme="minorHAnsi"/>
              </w:rPr>
              <w:t>assessed</w:t>
            </w:r>
            <w:r>
              <w:rPr>
                <w:rFonts w:asciiTheme="minorHAnsi" w:hAnsiTheme="minorHAnsi" w:cstheme="minorHAnsi"/>
              </w:rPr>
              <w:t xml:space="preserve"> reading in relation to the </w:t>
            </w:r>
            <w:proofErr w:type="gramStart"/>
            <w:r>
              <w:rPr>
                <w:rFonts w:asciiTheme="minorHAnsi" w:hAnsiTheme="minorHAnsi" w:cstheme="minorHAnsi"/>
              </w:rPr>
              <w:t>learners</w:t>
            </w:r>
            <w:proofErr w:type="gramEnd"/>
            <w:r>
              <w:rPr>
                <w:rFonts w:asciiTheme="minorHAnsi" w:hAnsiTheme="minorHAnsi" w:cstheme="minorHAnsi"/>
              </w:rPr>
              <w:t xml:space="preserve"> progress. But due to this absence the teacher had to help set the </w:t>
            </w:r>
            <w:proofErr w:type="spellStart"/>
            <w:r>
              <w:rPr>
                <w:rFonts w:asciiTheme="minorHAnsi" w:hAnsiTheme="minorHAnsi" w:cstheme="minorHAnsi"/>
              </w:rPr>
              <w:t>ipad</w:t>
            </w:r>
            <w:proofErr w:type="spellEnd"/>
            <w:r>
              <w:rPr>
                <w:rFonts w:asciiTheme="minorHAnsi" w:hAnsiTheme="minorHAnsi" w:cstheme="minorHAnsi"/>
              </w:rPr>
              <w:t xml:space="preserve"> up for some learners, listen to group reading, asses other reading and ensure those that were completing </w:t>
            </w:r>
            <w:r>
              <w:rPr>
                <w:rFonts w:asciiTheme="minorHAnsi" w:hAnsiTheme="minorHAnsi" w:cstheme="minorHAnsi"/>
              </w:rPr>
              <w:t>individual</w:t>
            </w:r>
            <w:r>
              <w:rPr>
                <w:rFonts w:asciiTheme="minorHAnsi" w:hAnsiTheme="minorHAnsi" w:cstheme="minorHAnsi"/>
              </w:rPr>
              <w:t xml:space="preserve"> reading were getting on with it and not just sat in the class doing nothing. Possibly there could have been less tasks set which would allow the teacher to focus on less work, so instead of having four different sets of work going on in the class, two sets could have been going on, guided reading and </w:t>
            </w:r>
            <w:r>
              <w:rPr>
                <w:rFonts w:asciiTheme="minorHAnsi" w:hAnsiTheme="minorHAnsi" w:cstheme="minorHAnsi"/>
              </w:rPr>
              <w:t>assessed</w:t>
            </w:r>
            <w:r>
              <w:rPr>
                <w:rFonts w:asciiTheme="minorHAnsi" w:hAnsiTheme="minorHAnsi" w:cstheme="minorHAnsi"/>
              </w:rPr>
              <w:t xml:space="preserve"> reading with one individual. At least then the class environment would have been much quieter so there would have been less disruptions. However, this situation was a very rare occasion and sometimes </w:t>
            </w:r>
            <w:proofErr w:type="spellStart"/>
            <w:r>
              <w:rPr>
                <w:rFonts w:asciiTheme="minorHAnsi" w:hAnsiTheme="minorHAnsi" w:cstheme="minorHAnsi"/>
              </w:rPr>
              <w:t>can not</w:t>
            </w:r>
            <w:proofErr w:type="spellEnd"/>
            <w:r>
              <w:rPr>
                <w:rFonts w:asciiTheme="minorHAnsi" w:hAnsiTheme="minorHAnsi" w:cstheme="minorHAnsi"/>
              </w:rPr>
              <w:t xml:space="preserve"> be planned for.</w:t>
            </w: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p w:rsidR="004F2A8D" w:rsidRDefault="004F2A8D" w:rsidP="009A1AD3">
            <w:pPr>
              <w:rPr>
                <w:rFonts w:asciiTheme="minorHAnsi" w:hAnsiTheme="minorHAnsi" w:cstheme="minorHAnsi"/>
              </w:rPr>
            </w:pPr>
          </w:p>
        </w:tc>
      </w:tr>
    </w:tbl>
    <w:p w:rsidR="004F2A8D" w:rsidRDefault="004F2A8D"/>
    <w:sectPr w:rsidR="004F2A8D" w:rsidSect="004F2A8D">
      <w:footerReference w:type="even" r:id="rId31"/>
      <w:footerReference w:type="default" r:id="rId32"/>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F3948" w:rsidRDefault="00FF3948" w:rsidP="004F2A8D">
      <w:r>
        <w:separator/>
      </w:r>
    </w:p>
  </w:endnote>
  <w:endnote w:type="continuationSeparator" w:id="0">
    <w:p w:rsidR="00FF3948" w:rsidRDefault="00FF3948" w:rsidP="004F2A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72569001"/>
      <w:docPartObj>
        <w:docPartGallery w:val="Page Numbers (Bottom of Page)"/>
        <w:docPartUnique/>
      </w:docPartObj>
    </w:sdtPr>
    <w:sdtContent>
      <w:p w:rsidR="004F2A8D" w:rsidRDefault="004F2A8D" w:rsidP="001059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F2A8D" w:rsidRDefault="004F2A8D" w:rsidP="004F2A8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5418329"/>
      <w:docPartObj>
        <w:docPartGallery w:val="Page Numbers (Bottom of Page)"/>
        <w:docPartUnique/>
      </w:docPartObj>
    </w:sdtPr>
    <w:sdtContent>
      <w:p w:rsidR="004F2A8D" w:rsidRDefault="004F2A8D" w:rsidP="001059A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4F2A8D" w:rsidRDefault="004F2A8D" w:rsidP="004F2A8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F3948" w:rsidRDefault="00FF3948" w:rsidP="004F2A8D">
      <w:r>
        <w:separator/>
      </w:r>
    </w:p>
  </w:footnote>
  <w:footnote w:type="continuationSeparator" w:id="0">
    <w:p w:rsidR="00FF3948" w:rsidRDefault="00FF3948" w:rsidP="004F2A8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0465A"/>
    <w:multiLevelType w:val="multilevel"/>
    <w:tmpl w:val="69461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554A3D"/>
    <w:multiLevelType w:val="multilevel"/>
    <w:tmpl w:val="85D60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AF471C"/>
    <w:multiLevelType w:val="hybridMultilevel"/>
    <w:tmpl w:val="697641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3C600FD"/>
    <w:multiLevelType w:val="hybridMultilevel"/>
    <w:tmpl w:val="0DD40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FC64CA2"/>
    <w:multiLevelType w:val="hybridMultilevel"/>
    <w:tmpl w:val="3A24D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E1E"/>
    <w:rsid w:val="00003C8D"/>
    <w:rsid w:val="00067121"/>
    <w:rsid w:val="00143A0A"/>
    <w:rsid w:val="00157CBB"/>
    <w:rsid w:val="00176E0A"/>
    <w:rsid w:val="001D2AD7"/>
    <w:rsid w:val="00245A41"/>
    <w:rsid w:val="002964C8"/>
    <w:rsid w:val="00311653"/>
    <w:rsid w:val="004D66BC"/>
    <w:rsid w:val="004F2A8D"/>
    <w:rsid w:val="0058713C"/>
    <w:rsid w:val="006406BF"/>
    <w:rsid w:val="00647A65"/>
    <w:rsid w:val="0066489D"/>
    <w:rsid w:val="00680E1E"/>
    <w:rsid w:val="00716E2B"/>
    <w:rsid w:val="00760332"/>
    <w:rsid w:val="00774872"/>
    <w:rsid w:val="0082712A"/>
    <w:rsid w:val="00844E0A"/>
    <w:rsid w:val="008F544D"/>
    <w:rsid w:val="009332CF"/>
    <w:rsid w:val="00997D3B"/>
    <w:rsid w:val="00B53A78"/>
    <w:rsid w:val="00BF2E23"/>
    <w:rsid w:val="00CA2A0A"/>
    <w:rsid w:val="00D123A3"/>
    <w:rsid w:val="00DE4210"/>
    <w:rsid w:val="00EE427B"/>
    <w:rsid w:val="00F57936"/>
    <w:rsid w:val="00F82064"/>
    <w:rsid w:val="00FF1F0E"/>
    <w:rsid w:val="00FF3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C6C5C"/>
  <w15:chartTrackingRefBased/>
  <w15:docId w15:val="{EAB2F7B7-54E7-3F4A-8EB6-AA56DC22D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D2AD7"/>
    <w:rPr>
      <w:rFonts w:ascii="Times New Roman" w:eastAsia="Times New Roman" w:hAnsi="Times New Roman" w:cs="Times New Roman"/>
    </w:rPr>
  </w:style>
  <w:style w:type="paragraph" w:styleId="Heading1">
    <w:name w:val="heading 1"/>
    <w:basedOn w:val="Normal"/>
    <w:next w:val="Normal"/>
    <w:link w:val="Heading1Char"/>
    <w:uiPriority w:val="9"/>
    <w:qFormat/>
    <w:rsid w:val="001D2A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5">
    <w:name w:val="heading 5"/>
    <w:basedOn w:val="Normal"/>
    <w:link w:val="Heading5Char"/>
    <w:uiPriority w:val="9"/>
    <w:qFormat/>
    <w:rsid w:val="00EE427B"/>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0E1E"/>
    <w:rPr>
      <w:color w:val="0563C1" w:themeColor="hyperlink"/>
      <w:u w:val="single"/>
    </w:rPr>
  </w:style>
  <w:style w:type="character" w:styleId="UnresolvedMention">
    <w:name w:val="Unresolved Mention"/>
    <w:basedOn w:val="DefaultParagraphFont"/>
    <w:uiPriority w:val="99"/>
    <w:semiHidden/>
    <w:unhideWhenUsed/>
    <w:rsid w:val="00680E1E"/>
    <w:rPr>
      <w:color w:val="605E5C"/>
      <w:shd w:val="clear" w:color="auto" w:fill="E1DFDD"/>
    </w:rPr>
  </w:style>
  <w:style w:type="character" w:styleId="FollowedHyperlink">
    <w:name w:val="FollowedHyperlink"/>
    <w:basedOn w:val="DefaultParagraphFont"/>
    <w:uiPriority w:val="99"/>
    <w:semiHidden/>
    <w:unhideWhenUsed/>
    <w:rsid w:val="00680E1E"/>
    <w:rPr>
      <w:color w:val="954F72" w:themeColor="followedHyperlink"/>
      <w:u w:val="single"/>
    </w:rPr>
  </w:style>
  <w:style w:type="character" w:customStyle="1" w:styleId="nlmyear">
    <w:name w:val="nlm_year"/>
    <w:basedOn w:val="DefaultParagraphFont"/>
    <w:rsid w:val="00067121"/>
  </w:style>
  <w:style w:type="character" w:customStyle="1" w:styleId="apple-converted-space">
    <w:name w:val="apple-converted-space"/>
    <w:basedOn w:val="DefaultParagraphFont"/>
    <w:rsid w:val="00067121"/>
  </w:style>
  <w:style w:type="character" w:customStyle="1" w:styleId="nlmarticle-title">
    <w:name w:val="nlm_article-title"/>
    <w:basedOn w:val="DefaultParagraphFont"/>
    <w:rsid w:val="00067121"/>
  </w:style>
  <w:style w:type="character" w:customStyle="1" w:styleId="nlmfpage">
    <w:name w:val="nlm_fpage"/>
    <w:basedOn w:val="DefaultParagraphFont"/>
    <w:rsid w:val="00067121"/>
  </w:style>
  <w:style w:type="character" w:customStyle="1" w:styleId="nlmlpage">
    <w:name w:val="nlm_lpage"/>
    <w:basedOn w:val="DefaultParagraphFont"/>
    <w:rsid w:val="00067121"/>
  </w:style>
  <w:style w:type="paragraph" w:styleId="NormalWeb">
    <w:name w:val="Normal (Web)"/>
    <w:basedOn w:val="Normal"/>
    <w:uiPriority w:val="99"/>
    <w:unhideWhenUsed/>
    <w:rsid w:val="00067121"/>
    <w:pPr>
      <w:spacing w:before="100" w:beforeAutospacing="1" w:after="100" w:afterAutospacing="1"/>
    </w:pPr>
  </w:style>
  <w:style w:type="character" w:customStyle="1" w:styleId="Heading5Char">
    <w:name w:val="Heading 5 Char"/>
    <w:basedOn w:val="DefaultParagraphFont"/>
    <w:link w:val="Heading5"/>
    <w:uiPriority w:val="9"/>
    <w:rsid w:val="00EE427B"/>
    <w:rPr>
      <w:rFonts w:ascii="Times New Roman" w:eastAsia="Times New Roman" w:hAnsi="Times New Roman" w:cs="Times New Roman"/>
      <w:b/>
      <w:bCs/>
      <w:sz w:val="20"/>
      <w:szCs w:val="20"/>
    </w:rPr>
  </w:style>
  <w:style w:type="character" w:customStyle="1" w:styleId="em">
    <w:name w:val="em"/>
    <w:basedOn w:val="DefaultParagraphFont"/>
    <w:rsid w:val="00EE427B"/>
  </w:style>
  <w:style w:type="character" w:customStyle="1" w:styleId="hlfld-contribauthor">
    <w:name w:val="hlfld-contribauthor"/>
    <w:basedOn w:val="DefaultParagraphFont"/>
    <w:rsid w:val="0082712A"/>
  </w:style>
  <w:style w:type="character" w:customStyle="1" w:styleId="separator">
    <w:name w:val="separator"/>
    <w:basedOn w:val="DefaultParagraphFont"/>
    <w:rsid w:val="0082712A"/>
  </w:style>
  <w:style w:type="character" w:customStyle="1" w:styleId="nlmsource">
    <w:name w:val="nlm_source"/>
    <w:basedOn w:val="DefaultParagraphFont"/>
    <w:rsid w:val="0082712A"/>
  </w:style>
  <w:style w:type="character" w:customStyle="1" w:styleId="authors">
    <w:name w:val="authors"/>
    <w:basedOn w:val="DefaultParagraphFont"/>
    <w:rsid w:val="00760332"/>
  </w:style>
  <w:style w:type="character" w:customStyle="1" w:styleId="date">
    <w:name w:val="date"/>
    <w:basedOn w:val="DefaultParagraphFont"/>
    <w:rsid w:val="00760332"/>
  </w:style>
  <w:style w:type="character" w:customStyle="1" w:styleId="arttitle">
    <w:name w:val="art_title"/>
    <w:basedOn w:val="DefaultParagraphFont"/>
    <w:rsid w:val="00760332"/>
  </w:style>
  <w:style w:type="character" w:customStyle="1" w:styleId="serialtitle">
    <w:name w:val="serial_title"/>
    <w:basedOn w:val="DefaultParagraphFont"/>
    <w:rsid w:val="00760332"/>
  </w:style>
  <w:style w:type="character" w:customStyle="1" w:styleId="volumeissue">
    <w:name w:val="volume_issue"/>
    <w:basedOn w:val="DefaultParagraphFont"/>
    <w:rsid w:val="00760332"/>
  </w:style>
  <w:style w:type="character" w:customStyle="1" w:styleId="pagerange">
    <w:name w:val="page_range"/>
    <w:basedOn w:val="DefaultParagraphFont"/>
    <w:rsid w:val="00760332"/>
  </w:style>
  <w:style w:type="character" w:customStyle="1" w:styleId="doilink">
    <w:name w:val="doi_link"/>
    <w:basedOn w:val="DefaultParagraphFont"/>
    <w:rsid w:val="00760332"/>
  </w:style>
  <w:style w:type="character" w:customStyle="1" w:styleId="Heading1Char">
    <w:name w:val="Heading 1 Char"/>
    <w:basedOn w:val="DefaultParagraphFont"/>
    <w:link w:val="Heading1"/>
    <w:uiPriority w:val="9"/>
    <w:rsid w:val="001D2AD7"/>
    <w:rPr>
      <w:rFonts w:asciiTheme="majorHAnsi" w:eastAsiaTheme="majorEastAsia" w:hAnsiTheme="majorHAnsi" w:cstheme="majorBidi"/>
      <w:color w:val="2F5496" w:themeColor="accent1" w:themeShade="BF"/>
      <w:sz w:val="32"/>
      <w:szCs w:val="32"/>
    </w:rPr>
  </w:style>
  <w:style w:type="paragraph" w:customStyle="1" w:styleId="nova-e-listitem">
    <w:name w:val="nova-e-list__item"/>
    <w:basedOn w:val="Normal"/>
    <w:rsid w:val="001D2AD7"/>
    <w:pPr>
      <w:spacing w:before="100" w:beforeAutospacing="1" w:after="100" w:afterAutospacing="1"/>
    </w:pPr>
  </w:style>
  <w:style w:type="character" w:styleId="Strong">
    <w:name w:val="Strong"/>
    <w:basedOn w:val="DefaultParagraphFont"/>
    <w:uiPriority w:val="22"/>
    <w:qFormat/>
    <w:rsid w:val="001D2AD7"/>
    <w:rPr>
      <w:b/>
      <w:bCs/>
    </w:rPr>
  </w:style>
  <w:style w:type="table" w:styleId="TableGrid">
    <w:name w:val="Table Grid"/>
    <w:basedOn w:val="TableNormal"/>
    <w:uiPriority w:val="39"/>
    <w:rsid w:val="004F2A8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F2A8D"/>
    <w:pPr>
      <w:widowControl w:val="0"/>
      <w:autoSpaceDE w:val="0"/>
      <w:autoSpaceDN w:val="0"/>
      <w:adjustRightInd w:val="0"/>
      <w:ind w:left="720"/>
      <w:contextualSpacing/>
    </w:pPr>
    <w:rPr>
      <w:lang w:val="cy-GB" w:eastAsia="cy-GB"/>
    </w:rPr>
  </w:style>
  <w:style w:type="paragraph" w:styleId="TOCHeading">
    <w:name w:val="TOC Heading"/>
    <w:basedOn w:val="Heading1"/>
    <w:next w:val="Normal"/>
    <w:uiPriority w:val="39"/>
    <w:unhideWhenUsed/>
    <w:qFormat/>
    <w:rsid w:val="004F2A8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F2A8D"/>
    <w:pPr>
      <w:spacing w:before="120"/>
    </w:pPr>
    <w:rPr>
      <w:rFonts w:asciiTheme="minorHAnsi" w:hAnsiTheme="minorHAnsi"/>
      <w:b/>
      <w:bCs/>
      <w:i/>
      <w:iCs/>
    </w:rPr>
  </w:style>
  <w:style w:type="paragraph" w:styleId="TOC2">
    <w:name w:val="toc 2"/>
    <w:basedOn w:val="Normal"/>
    <w:next w:val="Normal"/>
    <w:autoRedefine/>
    <w:uiPriority w:val="39"/>
    <w:semiHidden/>
    <w:unhideWhenUsed/>
    <w:rsid w:val="004F2A8D"/>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4F2A8D"/>
    <w:pPr>
      <w:ind w:left="480"/>
    </w:pPr>
    <w:rPr>
      <w:rFonts w:asciiTheme="minorHAnsi" w:hAnsiTheme="minorHAnsi"/>
      <w:sz w:val="20"/>
      <w:szCs w:val="20"/>
    </w:rPr>
  </w:style>
  <w:style w:type="paragraph" w:styleId="TOC4">
    <w:name w:val="toc 4"/>
    <w:basedOn w:val="Normal"/>
    <w:next w:val="Normal"/>
    <w:autoRedefine/>
    <w:uiPriority w:val="39"/>
    <w:semiHidden/>
    <w:unhideWhenUsed/>
    <w:rsid w:val="004F2A8D"/>
    <w:pPr>
      <w:ind w:left="720"/>
    </w:pPr>
    <w:rPr>
      <w:rFonts w:asciiTheme="minorHAnsi" w:hAnsiTheme="minorHAnsi"/>
      <w:sz w:val="20"/>
      <w:szCs w:val="20"/>
    </w:rPr>
  </w:style>
  <w:style w:type="paragraph" w:styleId="TOC5">
    <w:name w:val="toc 5"/>
    <w:basedOn w:val="Normal"/>
    <w:next w:val="Normal"/>
    <w:autoRedefine/>
    <w:uiPriority w:val="39"/>
    <w:semiHidden/>
    <w:unhideWhenUsed/>
    <w:rsid w:val="004F2A8D"/>
    <w:pPr>
      <w:ind w:left="960"/>
    </w:pPr>
    <w:rPr>
      <w:rFonts w:asciiTheme="minorHAnsi" w:hAnsiTheme="minorHAnsi"/>
      <w:sz w:val="20"/>
      <w:szCs w:val="20"/>
    </w:rPr>
  </w:style>
  <w:style w:type="paragraph" w:styleId="TOC6">
    <w:name w:val="toc 6"/>
    <w:basedOn w:val="Normal"/>
    <w:next w:val="Normal"/>
    <w:autoRedefine/>
    <w:uiPriority w:val="39"/>
    <w:semiHidden/>
    <w:unhideWhenUsed/>
    <w:rsid w:val="004F2A8D"/>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4F2A8D"/>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4F2A8D"/>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4F2A8D"/>
    <w:pPr>
      <w:ind w:left="1920"/>
    </w:pPr>
    <w:rPr>
      <w:rFonts w:asciiTheme="minorHAnsi" w:hAnsiTheme="minorHAnsi"/>
      <w:sz w:val="20"/>
      <w:szCs w:val="20"/>
    </w:rPr>
  </w:style>
  <w:style w:type="paragraph" w:styleId="Header">
    <w:name w:val="header"/>
    <w:basedOn w:val="Normal"/>
    <w:link w:val="HeaderChar"/>
    <w:uiPriority w:val="99"/>
    <w:unhideWhenUsed/>
    <w:rsid w:val="004F2A8D"/>
    <w:pPr>
      <w:tabs>
        <w:tab w:val="center" w:pos="4680"/>
        <w:tab w:val="right" w:pos="9360"/>
      </w:tabs>
    </w:pPr>
  </w:style>
  <w:style w:type="character" w:customStyle="1" w:styleId="HeaderChar">
    <w:name w:val="Header Char"/>
    <w:basedOn w:val="DefaultParagraphFont"/>
    <w:link w:val="Header"/>
    <w:uiPriority w:val="99"/>
    <w:rsid w:val="004F2A8D"/>
    <w:rPr>
      <w:rFonts w:ascii="Times New Roman" w:eastAsia="Times New Roman" w:hAnsi="Times New Roman" w:cs="Times New Roman"/>
    </w:rPr>
  </w:style>
  <w:style w:type="paragraph" w:styleId="Footer">
    <w:name w:val="footer"/>
    <w:basedOn w:val="Normal"/>
    <w:link w:val="FooterChar"/>
    <w:uiPriority w:val="99"/>
    <w:unhideWhenUsed/>
    <w:rsid w:val="004F2A8D"/>
    <w:pPr>
      <w:tabs>
        <w:tab w:val="center" w:pos="4680"/>
        <w:tab w:val="right" w:pos="9360"/>
      </w:tabs>
    </w:pPr>
  </w:style>
  <w:style w:type="character" w:customStyle="1" w:styleId="FooterChar">
    <w:name w:val="Footer Char"/>
    <w:basedOn w:val="DefaultParagraphFont"/>
    <w:link w:val="Footer"/>
    <w:uiPriority w:val="99"/>
    <w:rsid w:val="004F2A8D"/>
    <w:rPr>
      <w:rFonts w:ascii="Times New Roman" w:eastAsia="Times New Roman" w:hAnsi="Times New Roman" w:cs="Times New Roman"/>
    </w:rPr>
  </w:style>
  <w:style w:type="character" w:styleId="PageNumber">
    <w:name w:val="page number"/>
    <w:basedOn w:val="DefaultParagraphFont"/>
    <w:uiPriority w:val="99"/>
    <w:semiHidden/>
    <w:unhideWhenUsed/>
    <w:rsid w:val="004F2A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037501">
      <w:bodyDiv w:val="1"/>
      <w:marLeft w:val="0"/>
      <w:marRight w:val="0"/>
      <w:marTop w:val="0"/>
      <w:marBottom w:val="0"/>
      <w:divBdr>
        <w:top w:val="none" w:sz="0" w:space="0" w:color="auto"/>
        <w:left w:val="none" w:sz="0" w:space="0" w:color="auto"/>
        <w:bottom w:val="none" w:sz="0" w:space="0" w:color="auto"/>
        <w:right w:val="none" w:sz="0" w:space="0" w:color="auto"/>
      </w:divBdr>
    </w:div>
    <w:div w:id="155149162">
      <w:bodyDiv w:val="1"/>
      <w:marLeft w:val="0"/>
      <w:marRight w:val="0"/>
      <w:marTop w:val="0"/>
      <w:marBottom w:val="0"/>
      <w:divBdr>
        <w:top w:val="none" w:sz="0" w:space="0" w:color="auto"/>
        <w:left w:val="none" w:sz="0" w:space="0" w:color="auto"/>
        <w:bottom w:val="none" w:sz="0" w:space="0" w:color="auto"/>
        <w:right w:val="none" w:sz="0" w:space="0" w:color="auto"/>
      </w:divBdr>
    </w:div>
    <w:div w:id="156724472">
      <w:bodyDiv w:val="1"/>
      <w:marLeft w:val="0"/>
      <w:marRight w:val="0"/>
      <w:marTop w:val="0"/>
      <w:marBottom w:val="0"/>
      <w:divBdr>
        <w:top w:val="none" w:sz="0" w:space="0" w:color="auto"/>
        <w:left w:val="none" w:sz="0" w:space="0" w:color="auto"/>
        <w:bottom w:val="none" w:sz="0" w:space="0" w:color="auto"/>
        <w:right w:val="none" w:sz="0" w:space="0" w:color="auto"/>
      </w:divBdr>
    </w:div>
    <w:div w:id="194201198">
      <w:bodyDiv w:val="1"/>
      <w:marLeft w:val="0"/>
      <w:marRight w:val="0"/>
      <w:marTop w:val="0"/>
      <w:marBottom w:val="0"/>
      <w:divBdr>
        <w:top w:val="none" w:sz="0" w:space="0" w:color="auto"/>
        <w:left w:val="none" w:sz="0" w:space="0" w:color="auto"/>
        <w:bottom w:val="none" w:sz="0" w:space="0" w:color="auto"/>
        <w:right w:val="none" w:sz="0" w:space="0" w:color="auto"/>
      </w:divBdr>
    </w:div>
    <w:div w:id="268974185">
      <w:bodyDiv w:val="1"/>
      <w:marLeft w:val="0"/>
      <w:marRight w:val="0"/>
      <w:marTop w:val="0"/>
      <w:marBottom w:val="0"/>
      <w:divBdr>
        <w:top w:val="none" w:sz="0" w:space="0" w:color="auto"/>
        <w:left w:val="none" w:sz="0" w:space="0" w:color="auto"/>
        <w:bottom w:val="none" w:sz="0" w:space="0" w:color="auto"/>
        <w:right w:val="none" w:sz="0" w:space="0" w:color="auto"/>
      </w:divBdr>
    </w:div>
    <w:div w:id="296766555">
      <w:bodyDiv w:val="1"/>
      <w:marLeft w:val="0"/>
      <w:marRight w:val="0"/>
      <w:marTop w:val="0"/>
      <w:marBottom w:val="0"/>
      <w:divBdr>
        <w:top w:val="none" w:sz="0" w:space="0" w:color="auto"/>
        <w:left w:val="none" w:sz="0" w:space="0" w:color="auto"/>
        <w:bottom w:val="none" w:sz="0" w:space="0" w:color="auto"/>
        <w:right w:val="none" w:sz="0" w:space="0" w:color="auto"/>
      </w:divBdr>
    </w:div>
    <w:div w:id="418675084">
      <w:bodyDiv w:val="1"/>
      <w:marLeft w:val="0"/>
      <w:marRight w:val="0"/>
      <w:marTop w:val="0"/>
      <w:marBottom w:val="0"/>
      <w:divBdr>
        <w:top w:val="none" w:sz="0" w:space="0" w:color="auto"/>
        <w:left w:val="none" w:sz="0" w:space="0" w:color="auto"/>
        <w:bottom w:val="none" w:sz="0" w:space="0" w:color="auto"/>
        <w:right w:val="none" w:sz="0" w:space="0" w:color="auto"/>
      </w:divBdr>
    </w:div>
    <w:div w:id="431558344">
      <w:bodyDiv w:val="1"/>
      <w:marLeft w:val="0"/>
      <w:marRight w:val="0"/>
      <w:marTop w:val="0"/>
      <w:marBottom w:val="0"/>
      <w:divBdr>
        <w:top w:val="none" w:sz="0" w:space="0" w:color="auto"/>
        <w:left w:val="none" w:sz="0" w:space="0" w:color="auto"/>
        <w:bottom w:val="none" w:sz="0" w:space="0" w:color="auto"/>
        <w:right w:val="none" w:sz="0" w:space="0" w:color="auto"/>
      </w:divBdr>
    </w:div>
    <w:div w:id="545340088">
      <w:bodyDiv w:val="1"/>
      <w:marLeft w:val="0"/>
      <w:marRight w:val="0"/>
      <w:marTop w:val="0"/>
      <w:marBottom w:val="0"/>
      <w:divBdr>
        <w:top w:val="none" w:sz="0" w:space="0" w:color="auto"/>
        <w:left w:val="none" w:sz="0" w:space="0" w:color="auto"/>
        <w:bottom w:val="none" w:sz="0" w:space="0" w:color="auto"/>
        <w:right w:val="none" w:sz="0" w:space="0" w:color="auto"/>
      </w:divBdr>
    </w:div>
    <w:div w:id="654646047">
      <w:bodyDiv w:val="1"/>
      <w:marLeft w:val="0"/>
      <w:marRight w:val="0"/>
      <w:marTop w:val="0"/>
      <w:marBottom w:val="0"/>
      <w:divBdr>
        <w:top w:val="none" w:sz="0" w:space="0" w:color="auto"/>
        <w:left w:val="none" w:sz="0" w:space="0" w:color="auto"/>
        <w:bottom w:val="none" w:sz="0" w:space="0" w:color="auto"/>
        <w:right w:val="none" w:sz="0" w:space="0" w:color="auto"/>
      </w:divBdr>
    </w:div>
    <w:div w:id="811096617">
      <w:bodyDiv w:val="1"/>
      <w:marLeft w:val="0"/>
      <w:marRight w:val="0"/>
      <w:marTop w:val="0"/>
      <w:marBottom w:val="0"/>
      <w:divBdr>
        <w:top w:val="none" w:sz="0" w:space="0" w:color="auto"/>
        <w:left w:val="none" w:sz="0" w:space="0" w:color="auto"/>
        <w:bottom w:val="none" w:sz="0" w:space="0" w:color="auto"/>
        <w:right w:val="none" w:sz="0" w:space="0" w:color="auto"/>
      </w:divBdr>
    </w:div>
    <w:div w:id="958996515">
      <w:bodyDiv w:val="1"/>
      <w:marLeft w:val="0"/>
      <w:marRight w:val="0"/>
      <w:marTop w:val="0"/>
      <w:marBottom w:val="0"/>
      <w:divBdr>
        <w:top w:val="none" w:sz="0" w:space="0" w:color="auto"/>
        <w:left w:val="none" w:sz="0" w:space="0" w:color="auto"/>
        <w:bottom w:val="none" w:sz="0" w:space="0" w:color="auto"/>
        <w:right w:val="none" w:sz="0" w:space="0" w:color="auto"/>
      </w:divBdr>
    </w:div>
    <w:div w:id="983236694">
      <w:bodyDiv w:val="1"/>
      <w:marLeft w:val="0"/>
      <w:marRight w:val="0"/>
      <w:marTop w:val="0"/>
      <w:marBottom w:val="0"/>
      <w:divBdr>
        <w:top w:val="none" w:sz="0" w:space="0" w:color="auto"/>
        <w:left w:val="none" w:sz="0" w:space="0" w:color="auto"/>
        <w:bottom w:val="none" w:sz="0" w:space="0" w:color="auto"/>
        <w:right w:val="none" w:sz="0" w:space="0" w:color="auto"/>
      </w:divBdr>
      <w:divsChild>
        <w:div w:id="836963954">
          <w:marLeft w:val="0"/>
          <w:marRight w:val="0"/>
          <w:marTop w:val="0"/>
          <w:marBottom w:val="0"/>
          <w:divBdr>
            <w:top w:val="none" w:sz="0" w:space="0" w:color="auto"/>
            <w:left w:val="none" w:sz="0" w:space="0" w:color="auto"/>
            <w:bottom w:val="none" w:sz="0" w:space="0" w:color="auto"/>
            <w:right w:val="none" w:sz="0" w:space="0" w:color="auto"/>
          </w:divBdr>
          <w:divsChild>
            <w:div w:id="1039432534">
              <w:marLeft w:val="0"/>
              <w:marRight w:val="0"/>
              <w:marTop w:val="0"/>
              <w:marBottom w:val="0"/>
              <w:divBdr>
                <w:top w:val="none" w:sz="0" w:space="0" w:color="auto"/>
                <w:left w:val="none" w:sz="0" w:space="0" w:color="auto"/>
                <w:bottom w:val="none" w:sz="0" w:space="0" w:color="auto"/>
                <w:right w:val="none" w:sz="0" w:space="0" w:color="auto"/>
              </w:divBdr>
              <w:divsChild>
                <w:div w:id="977103250">
                  <w:marLeft w:val="0"/>
                  <w:marRight w:val="0"/>
                  <w:marTop w:val="0"/>
                  <w:marBottom w:val="0"/>
                  <w:divBdr>
                    <w:top w:val="none" w:sz="0" w:space="0" w:color="auto"/>
                    <w:left w:val="none" w:sz="0" w:space="0" w:color="auto"/>
                    <w:bottom w:val="none" w:sz="0" w:space="0" w:color="auto"/>
                    <w:right w:val="none" w:sz="0" w:space="0" w:color="auto"/>
                  </w:divBdr>
                  <w:divsChild>
                    <w:div w:id="50917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395354">
      <w:bodyDiv w:val="1"/>
      <w:marLeft w:val="0"/>
      <w:marRight w:val="0"/>
      <w:marTop w:val="0"/>
      <w:marBottom w:val="0"/>
      <w:divBdr>
        <w:top w:val="none" w:sz="0" w:space="0" w:color="auto"/>
        <w:left w:val="none" w:sz="0" w:space="0" w:color="auto"/>
        <w:bottom w:val="none" w:sz="0" w:space="0" w:color="auto"/>
        <w:right w:val="none" w:sz="0" w:space="0" w:color="auto"/>
      </w:divBdr>
    </w:div>
    <w:div w:id="1022705483">
      <w:bodyDiv w:val="1"/>
      <w:marLeft w:val="0"/>
      <w:marRight w:val="0"/>
      <w:marTop w:val="0"/>
      <w:marBottom w:val="0"/>
      <w:divBdr>
        <w:top w:val="none" w:sz="0" w:space="0" w:color="auto"/>
        <w:left w:val="none" w:sz="0" w:space="0" w:color="auto"/>
        <w:bottom w:val="none" w:sz="0" w:space="0" w:color="auto"/>
        <w:right w:val="none" w:sz="0" w:space="0" w:color="auto"/>
      </w:divBdr>
    </w:div>
    <w:div w:id="1047797572">
      <w:bodyDiv w:val="1"/>
      <w:marLeft w:val="0"/>
      <w:marRight w:val="0"/>
      <w:marTop w:val="0"/>
      <w:marBottom w:val="0"/>
      <w:divBdr>
        <w:top w:val="none" w:sz="0" w:space="0" w:color="auto"/>
        <w:left w:val="none" w:sz="0" w:space="0" w:color="auto"/>
        <w:bottom w:val="none" w:sz="0" w:space="0" w:color="auto"/>
        <w:right w:val="none" w:sz="0" w:space="0" w:color="auto"/>
      </w:divBdr>
    </w:div>
    <w:div w:id="1074469350">
      <w:bodyDiv w:val="1"/>
      <w:marLeft w:val="0"/>
      <w:marRight w:val="0"/>
      <w:marTop w:val="0"/>
      <w:marBottom w:val="0"/>
      <w:divBdr>
        <w:top w:val="none" w:sz="0" w:space="0" w:color="auto"/>
        <w:left w:val="none" w:sz="0" w:space="0" w:color="auto"/>
        <w:bottom w:val="none" w:sz="0" w:space="0" w:color="auto"/>
        <w:right w:val="none" w:sz="0" w:space="0" w:color="auto"/>
      </w:divBdr>
    </w:div>
    <w:div w:id="1213423015">
      <w:bodyDiv w:val="1"/>
      <w:marLeft w:val="0"/>
      <w:marRight w:val="0"/>
      <w:marTop w:val="0"/>
      <w:marBottom w:val="0"/>
      <w:divBdr>
        <w:top w:val="none" w:sz="0" w:space="0" w:color="auto"/>
        <w:left w:val="none" w:sz="0" w:space="0" w:color="auto"/>
        <w:bottom w:val="none" w:sz="0" w:space="0" w:color="auto"/>
        <w:right w:val="none" w:sz="0" w:space="0" w:color="auto"/>
      </w:divBdr>
    </w:div>
    <w:div w:id="1285699266">
      <w:bodyDiv w:val="1"/>
      <w:marLeft w:val="0"/>
      <w:marRight w:val="0"/>
      <w:marTop w:val="0"/>
      <w:marBottom w:val="0"/>
      <w:divBdr>
        <w:top w:val="none" w:sz="0" w:space="0" w:color="auto"/>
        <w:left w:val="none" w:sz="0" w:space="0" w:color="auto"/>
        <w:bottom w:val="none" w:sz="0" w:space="0" w:color="auto"/>
        <w:right w:val="none" w:sz="0" w:space="0" w:color="auto"/>
      </w:divBdr>
    </w:div>
    <w:div w:id="1319770667">
      <w:bodyDiv w:val="1"/>
      <w:marLeft w:val="0"/>
      <w:marRight w:val="0"/>
      <w:marTop w:val="0"/>
      <w:marBottom w:val="0"/>
      <w:divBdr>
        <w:top w:val="none" w:sz="0" w:space="0" w:color="auto"/>
        <w:left w:val="none" w:sz="0" w:space="0" w:color="auto"/>
        <w:bottom w:val="none" w:sz="0" w:space="0" w:color="auto"/>
        <w:right w:val="none" w:sz="0" w:space="0" w:color="auto"/>
      </w:divBdr>
    </w:div>
    <w:div w:id="1322082305">
      <w:bodyDiv w:val="1"/>
      <w:marLeft w:val="0"/>
      <w:marRight w:val="0"/>
      <w:marTop w:val="0"/>
      <w:marBottom w:val="0"/>
      <w:divBdr>
        <w:top w:val="none" w:sz="0" w:space="0" w:color="auto"/>
        <w:left w:val="none" w:sz="0" w:space="0" w:color="auto"/>
        <w:bottom w:val="none" w:sz="0" w:space="0" w:color="auto"/>
        <w:right w:val="none" w:sz="0" w:space="0" w:color="auto"/>
      </w:divBdr>
    </w:div>
    <w:div w:id="1383863986">
      <w:bodyDiv w:val="1"/>
      <w:marLeft w:val="0"/>
      <w:marRight w:val="0"/>
      <w:marTop w:val="0"/>
      <w:marBottom w:val="0"/>
      <w:divBdr>
        <w:top w:val="none" w:sz="0" w:space="0" w:color="auto"/>
        <w:left w:val="none" w:sz="0" w:space="0" w:color="auto"/>
        <w:bottom w:val="none" w:sz="0" w:space="0" w:color="auto"/>
        <w:right w:val="none" w:sz="0" w:space="0" w:color="auto"/>
      </w:divBdr>
      <w:divsChild>
        <w:div w:id="2062631062">
          <w:marLeft w:val="0"/>
          <w:marRight w:val="0"/>
          <w:marTop w:val="0"/>
          <w:marBottom w:val="0"/>
          <w:divBdr>
            <w:top w:val="none" w:sz="0" w:space="0" w:color="auto"/>
            <w:left w:val="none" w:sz="0" w:space="0" w:color="auto"/>
            <w:bottom w:val="none" w:sz="0" w:space="0" w:color="auto"/>
            <w:right w:val="none" w:sz="0" w:space="0" w:color="auto"/>
          </w:divBdr>
          <w:divsChild>
            <w:div w:id="2142729781">
              <w:marLeft w:val="0"/>
              <w:marRight w:val="0"/>
              <w:marTop w:val="0"/>
              <w:marBottom w:val="0"/>
              <w:divBdr>
                <w:top w:val="none" w:sz="0" w:space="0" w:color="auto"/>
                <w:left w:val="none" w:sz="0" w:space="0" w:color="auto"/>
                <w:bottom w:val="none" w:sz="0" w:space="0" w:color="auto"/>
                <w:right w:val="none" w:sz="0" w:space="0" w:color="auto"/>
              </w:divBdr>
              <w:divsChild>
                <w:div w:id="77853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758413">
      <w:bodyDiv w:val="1"/>
      <w:marLeft w:val="0"/>
      <w:marRight w:val="0"/>
      <w:marTop w:val="0"/>
      <w:marBottom w:val="0"/>
      <w:divBdr>
        <w:top w:val="none" w:sz="0" w:space="0" w:color="auto"/>
        <w:left w:val="none" w:sz="0" w:space="0" w:color="auto"/>
        <w:bottom w:val="none" w:sz="0" w:space="0" w:color="auto"/>
        <w:right w:val="none" w:sz="0" w:space="0" w:color="auto"/>
      </w:divBdr>
    </w:div>
    <w:div w:id="1575358153">
      <w:bodyDiv w:val="1"/>
      <w:marLeft w:val="0"/>
      <w:marRight w:val="0"/>
      <w:marTop w:val="0"/>
      <w:marBottom w:val="0"/>
      <w:divBdr>
        <w:top w:val="none" w:sz="0" w:space="0" w:color="auto"/>
        <w:left w:val="none" w:sz="0" w:space="0" w:color="auto"/>
        <w:bottom w:val="none" w:sz="0" w:space="0" w:color="auto"/>
        <w:right w:val="none" w:sz="0" w:space="0" w:color="auto"/>
      </w:divBdr>
    </w:div>
    <w:div w:id="1612203047">
      <w:bodyDiv w:val="1"/>
      <w:marLeft w:val="0"/>
      <w:marRight w:val="0"/>
      <w:marTop w:val="0"/>
      <w:marBottom w:val="0"/>
      <w:divBdr>
        <w:top w:val="none" w:sz="0" w:space="0" w:color="auto"/>
        <w:left w:val="none" w:sz="0" w:space="0" w:color="auto"/>
        <w:bottom w:val="none" w:sz="0" w:space="0" w:color="auto"/>
        <w:right w:val="none" w:sz="0" w:space="0" w:color="auto"/>
      </w:divBdr>
      <w:divsChild>
        <w:div w:id="219949502">
          <w:marLeft w:val="0"/>
          <w:marRight w:val="0"/>
          <w:marTop w:val="0"/>
          <w:marBottom w:val="0"/>
          <w:divBdr>
            <w:top w:val="none" w:sz="0" w:space="0" w:color="auto"/>
            <w:left w:val="none" w:sz="0" w:space="0" w:color="auto"/>
            <w:bottom w:val="none" w:sz="0" w:space="0" w:color="auto"/>
            <w:right w:val="none" w:sz="0" w:space="0" w:color="auto"/>
          </w:divBdr>
          <w:divsChild>
            <w:div w:id="357895409">
              <w:marLeft w:val="0"/>
              <w:marRight w:val="0"/>
              <w:marTop w:val="0"/>
              <w:marBottom w:val="0"/>
              <w:divBdr>
                <w:top w:val="none" w:sz="0" w:space="0" w:color="auto"/>
                <w:left w:val="none" w:sz="0" w:space="0" w:color="auto"/>
                <w:bottom w:val="none" w:sz="0" w:space="0" w:color="auto"/>
                <w:right w:val="none" w:sz="0" w:space="0" w:color="auto"/>
              </w:divBdr>
              <w:divsChild>
                <w:div w:id="737484809">
                  <w:marLeft w:val="0"/>
                  <w:marRight w:val="0"/>
                  <w:marTop w:val="0"/>
                  <w:marBottom w:val="0"/>
                  <w:divBdr>
                    <w:top w:val="none" w:sz="0" w:space="0" w:color="auto"/>
                    <w:left w:val="none" w:sz="0" w:space="0" w:color="auto"/>
                    <w:bottom w:val="none" w:sz="0" w:space="0" w:color="auto"/>
                    <w:right w:val="none" w:sz="0" w:space="0" w:color="auto"/>
                  </w:divBdr>
                  <w:divsChild>
                    <w:div w:id="52652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84624">
      <w:bodyDiv w:val="1"/>
      <w:marLeft w:val="0"/>
      <w:marRight w:val="0"/>
      <w:marTop w:val="0"/>
      <w:marBottom w:val="0"/>
      <w:divBdr>
        <w:top w:val="none" w:sz="0" w:space="0" w:color="auto"/>
        <w:left w:val="none" w:sz="0" w:space="0" w:color="auto"/>
        <w:bottom w:val="none" w:sz="0" w:space="0" w:color="auto"/>
        <w:right w:val="none" w:sz="0" w:space="0" w:color="auto"/>
      </w:divBdr>
    </w:div>
    <w:div w:id="1731417353">
      <w:bodyDiv w:val="1"/>
      <w:marLeft w:val="0"/>
      <w:marRight w:val="0"/>
      <w:marTop w:val="0"/>
      <w:marBottom w:val="0"/>
      <w:divBdr>
        <w:top w:val="none" w:sz="0" w:space="0" w:color="auto"/>
        <w:left w:val="none" w:sz="0" w:space="0" w:color="auto"/>
        <w:bottom w:val="none" w:sz="0" w:space="0" w:color="auto"/>
        <w:right w:val="none" w:sz="0" w:space="0" w:color="auto"/>
      </w:divBdr>
      <w:divsChild>
        <w:div w:id="864827018">
          <w:marLeft w:val="0"/>
          <w:marRight w:val="0"/>
          <w:marTop w:val="0"/>
          <w:marBottom w:val="0"/>
          <w:divBdr>
            <w:top w:val="none" w:sz="0" w:space="0" w:color="auto"/>
            <w:left w:val="none" w:sz="0" w:space="0" w:color="auto"/>
            <w:bottom w:val="none" w:sz="0" w:space="0" w:color="auto"/>
            <w:right w:val="none" w:sz="0" w:space="0" w:color="auto"/>
          </w:divBdr>
          <w:divsChild>
            <w:div w:id="1769041235">
              <w:marLeft w:val="0"/>
              <w:marRight w:val="0"/>
              <w:marTop w:val="0"/>
              <w:marBottom w:val="0"/>
              <w:divBdr>
                <w:top w:val="none" w:sz="0" w:space="0" w:color="auto"/>
                <w:left w:val="none" w:sz="0" w:space="0" w:color="auto"/>
                <w:bottom w:val="none" w:sz="0" w:space="0" w:color="auto"/>
                <w:right w:val="none" w:sz="0" w:space="0" w:color="auto"/>
              </w:divBdr>
              <w:divsChild>
                <w:div w:id="102690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506537">
      <w:bodyDiv w:val="1"/>
      <w:marLeft w:val="0"/>
      <w:marRight w:val="0"/>
      <w:marTop w:val="0"/>
      <w:marBottom w:val="0"/>
      <w:divBdr>
        <w:top w:val="none" w:sz="0" w:space="0" w:color="auto"/>
        <w:left w:val="none" w:sz="0" w:space="0" w:color="auto"/>
        <w:bottom w:val="none" w:sz="0" w:space="0" w:color="auto"/>
        <w:right w:val="none" w:sz="0" w:space="0" w:color="auto"/>
      </w:divBdr>
    </w:div>
    <w:div w:id="1800411220">
      <w:bodyDiv w:val="1"/>
      <w:marLeft w:val="0"/>
      <w:marRight w:val="0"/>
      <w:marTop w:val="0"/>
      <w:marBottom w:val="0"/>
      <w:divBdr>
        <w:top w:val="none" w:sz="0" w:space="0" w:color="auto"/>
        <w:left w:val="none" w:sz="0" w:space="0" w:color="auto"/>
        <w:bottom w:val="none" w:sz="0" w:space="0" w:color="auto"/>
        <w:right w:val="none" w:sz="0" w:space="0" w:color="auto"/>
      </w:divBdr>
    </w:div>
    <w:div w:id="1948387285">
      <w:bodyDiv w:val="1"/>
      <w:marLeft w:val="0"/>
      <w:marRight w:val="0"/>
      <w:marTop w:val="0"/>
      <w:marBottom w:val="0"/>
      <w:divBdr>
        <w:top w:val="none" w:sz="0" w:space="0" w:color="auto"/>
        <w:left w:val="none" w:sz="0" w:space="0" w:color="auto"/>
        <w:bottom w:val="none" w:sz="0" w:space="0" w:color="auto"/>
        <w:right w:val="none" w:sz="0" w:space="0" w:color="auto"/>
      </w:divBdr>
    </w:div>
    <w:div w:id="1969041738">
      <w:bodyDiv w:val="1"/>
      <w:marLeft w:val="0"/>
      <w:marRight w:val="0"/>
      <w:marTop w:val="0"/>
      <w:marBottom w:val="0"/>
      <w:divBdr>
        <w:top w:val="none" w:sz="0" w:space="0" w:color="auto"/>
        <w:left w:val="none" w:sz="0" w:space="0" w:color="auto"/>
        <w:bottom w:val="none" w:sz="0" w:space="0" w:color="auto"/>
        <w:right w:val="none" w:sz="0" w:space="0" w:color="auto"/>
      </w:divBdr>
    </w:div>
    <w:div w:id="1970933862">
      <w:bodyDiv w:val="1"/>
      <w:marLeft w:val="0"/>
      <w:marRight w:val="0"/>
      <w:marTop w:val="0"/>
      <w:marBottom w:val="0"/>
      <w:divBdr>
        <w:top w:val="none" w:sz="0" w:space="0" w:color="auto"/>
        <w:left w:val="none" w:sz="0" w:space="0" w:color="auto"/>
        <w:bottom w:val="none" w:sz="0" w:space="0" w:color="auto"/>
        <w:right w:val="none" w:sz="0" w:space="0" w:color="auto"/>
      </w:divBdr>
      <w:divsChild>
        <w:div w:id="1435637688">
          <w:marLeft w:val="0"/>
          <w:marRight w:val="0"/>
          <w:marTop w:val="0"/>
          <w:marBottom w:val="0"/>
          <w:divBdr>
            <w:top w:val="none" w:sz="0" w:space="0" w:color="auto"/>
            <w:left w:val="none" w:sz="0" w:space="0" w:color="auto"/>
            <w:bottom w:val="none" w:sz="0" w:space="0" w:color="auto"/>
            <w:right w:val="none" w:sz="0" w:space="0" w:color="auto"/>
          </w:divBdr>
          <w:divsChild>
            <w:div w:id="2137865769">
              <w:marLeft w:val="0"/>
              <w:marRight w:val="0"/>
              <w:marTop w:val="0"/>
              <w:marBottom w:val="0"/>
              <w:divBdr>
                <w:top w:val="none" w:sz="0" w:space="0" w:color="auto"/>
                <w:left w:val="none" w:sz="0" w:space="0" w:color="auto"/>
                <w:bottom w:val="none" w:sz="0" w:space="0" w:color="auto"/>
                <w:right w:val="none" w:sz="0" w:space="0" w:color="auto"/>
              </w:divBdr>
              <w:divsChild>
                <w:div w:id="645160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2798629">
      <w:bodyDiv w:val="1"/>
      <w:marLeft w:val="0"/>
      <w:marRight w:val="0"/>
      <w:marTop w:val="0"/>
      <w:marBottom w:val="0"/>
      <w:divBdr>
        <w:top w:val="none" w:sz="0" w:space="0" w:color="auto"/>
        <w:left w:val="none" w:sz="0" w:space="0" w:color="auto"/>
        <w:bottom w:val="none" w:sz="0" w:space="0" w:color="auto"/>
        <w:right w:val="none" w:sz="0" w:space="0" w:color="auto"/>
      </w:divBdr>
    </w:div>
    <w:div w:id="2053143097">
      <w:bodyDiv w:val="1"/>
      <w:marLeft w:val="0"/>
      <w:marRight w:val="0"/>
      <w:marTop w:val="0"/>
      <w:marBottom w:val="0"/>
      <w:divBdr>
        <w:top w:val="none" w:sz="0" w:space="0" w:color="auto"/>
        <w:left w:val="none" w:sz="0" w:space="0" w:color="auto"/>
        <w:bottom w:val="none" w:sz="0" w:space="0" w:color="auto"/>
        <w:right w:val="none" w:sz="0" w:space="0" w:color="auto"/>
      </w:divBdr>
      <w:divsChild>
        <w:div w:id="417168119">
          <w:marLeft w:val="0"/>
          <w:marRight w:val="0"/>
          <w:marTop w:val="0"/>
          <w:marBottom w:val="0"/>
          <w:divBdr>
            <w:top w:val="none" w:sz="0" w:space="0" w:color="auto"/>
            <w:left w:val="none" w:sz="0" w:space="0" w:color="auto"/>
            <w:bottom w:val="none" w:sz="0" w:space="0" w:color="auto"/>
            <w:right w:val="none" w:sz="0" w:space="0" w:color="auto"/>
          </w:divBdr>
          <w:divsChild>
            <w:div w:id="136185775">
              <w:marLeft w:val="0"/>
              <w:marRight w:val="0"/>
              <w:marTop w:val="0"/>
              <w:marBottom w:val="0"/>
              <w:divBdr>
                <w:top w:val="none" w:sz="0" w:space="0" w:color="auto"/>
                <w:left w:val="none" w:sz="0" w:space="0" w:color="auto"/>
                <w:bottom w:val="none" w:sz="0" w:space="0" w:color="auto"/>
                <w:right w:val="none" w:sz="0" w:space="0" w:color="auto"/>
              </w:divBdr>
              <w:divsChild>
                <w:div w:id="1873105799">
                  <w:marLeft w:val="0"/>
                  <w:marRight w:val="0"/>
                  <w:marTop w:val="0"/>
                  <w:marBottom w:val="0"/>
                  <w:divBdr>
                    <w:top w:val="none" w:sz="0" w:space="0" w:color="auto"/>
                    <w:left w:val="none" w:sz="0" w:space="0" w:color="auto"/>
                    <w:bottom w:val="none" w:sz="0" w:space="0" w:color="auto"/>
                    <w:right w:val="none" w:sz="0" w:space="0" w:color="auto"/>
                  </w:divBdr>
                </w:div>
              </w:divsChild>
            </w:div>
            <w:div w:id="377121687">
              <w:marLeft w:val="0"/>
              <w:marRight w:val="0"/>
              <w:marTop w:val="0"/>
              <w:marBottom w:val="0"/>
              <w:divBdr>
                <w:top w:val="none" w:sz="0" w:space="0" w:color="auto"/>
                <w:left w:val="none" w:sz="0" w:space="0" w:color="auto"/>
                <w:bottom w:val="none" w:sz="0" w:space="0" w:color="auto"/>
                <w:right w:val="none" w:sz="0" w:space="0" w:color="auto"/>
              </w:divBdr>
              <w:divsChild>
                <w:div w:id="11834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088033">
      <w:bodyDiv w:val="1"/>
      <w:marLeft w:val="0"/>
      <w:marRight w:val="0"/>
      <w:marTop w:val="0"/>
      <w:marBottom w:val="0"/>
      <w:divBdr>
        <w:top w:val="none" w:sz="0" w:space="0" w:color="auto"/>
        <w:left w:val="none" w:sz="0" w:space="0" w:color="auto"/>
        <w:bottom w:val="none" w:sz="0" w:space="0" w:color="auto"/>
        <w:right w:val="none" w:sz="0" w:space="0" w:color="auto"/>
      </w:divBdr>
    </w:div>
    <w:div w:id="2080512315">
      <w:bodyDiv w:val="1"/>
      <w:marLeft w:val="0"/>
      <w:marRight w:val="0"/>
      <w:marTop w:val="0"/>
      <w:marBottom w:val="0"/>
      <w:divBdr>
        <w:top w:val="none" w:sz="0" w:space="0" w:color="auto"/>
        <w:left w:val="none" w:sz="0" w:space="0" w:color="auto"/>
        <w:bottom w:val="none" w:sz="0" w:space="0" w:color="auto"/>
        <w:right w:val="none" w:sz="0" w:space="0" w:color="auto"/>
      </w:divBdr>
    </w:div>
    <w:div w:id="2102801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0-08/Garnteg%2520Primary%2520School_2.pdf" TargetMode="External"/><Relationship Id="rId18" Type="http://schemas.openxmlformats.org/officeDocument/2006/relationships/hyperlink" Target="https://web.a.ebscohost.com/ehost/pdfviewer/pdfviewer?vid=1&amp;sid=62d81f73-45c0-4d49-86d0-141049283070%40sdc-v-sessmgr03" TargetMode="External"/><Relationship Id="rId26" Type="http://schemas.openxmlformats.org/officeDocument/2006/relationships/hyperlink" Target="https://mylocalschool.gov.wales/School/6782315?lang=en" TargetMode="External"/><Relationship Id="rId3" Type="http://schemas.openxmlformats.org/officeDocument/2006/relationships/styles" Target="styles.xml"/><Relationship Id="rId21" Type="http://schemas.openxmlformats.org/officeDocument/2006/relationships/hyperlink" Target="https://search-proquest-com.ezproxy.uwtsd.ac.uk/docview/1016751471/fulltextPDF/1BF3513D685D40B9PQ/1?accountid=130472"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researchgate.net/deref/http%3A%2F%2Fdx.doi.org%2F10.1038%2Fejcn.2010.150" TargetMode="External"/><Relationship Id="rId25" Type="http://schemas.openxmlformats.org/officeDocument/2006/relationships/hyperlink" Target="https://s3-eu-west-1.amazonaws.com/hwb-live-storage/a8/9c/a8/ee/f299432c801d025d875da415/observing-children.pdf"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eb.b.ebscohost.com/ehost/results?vid=0&amp;sid=9d7fab3d-a3fd-4b35-b67d-92b93e8da792%40pdc-v-sessmgr01&amp;bquery=%28SO%2BInternational%2Bjournal%2Bof%2Binstruction.%29%2BAND%2B%28DT%2B2014%29%2BAND%2B%28TI%2BPreschool%2BEducation%2Band%2BPrimary%2BSchool%2BPre-service%2BTeachers%25e2%2580%2599%2BPerceptions%2Babout%2BClassroom%2BManagement%253a%2BA%2BMetaphorical%2BAnalysis%29&amp;bdata=JmRiPWV1ZSZ0eXBlPTEmc2VhcmNoTW9kZT1TdGFuZGFyZCZzaXRlPWVob3N0LWxpdmU%3d" TargetMode="External"/><Relationship Id="rId20" Type="http://schemas.openxmlformats.org/officeDocument/2006/relationships/hyperlink" Target="https://doi.org/10.1080/09654313.2019.1699909" TargetMode="External"/><Relationship Id="rId29" Type="http://schemas.openxmlformats.org/officeDocument/2006/relationships/hyperlink" Target="https://search-proquest-com.ezproxy.uwtsd.ac.uk/docview/2177067852?accountid=130472&amp;rfr_id=info%3Axri%2Fsid%3Aprimo"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xplore-education-statistics.service.gov.uk/find-statistics/school-pupils-and-their-characteristics" TargetMode="External"/><Relationship Id="rId24" Type="http://schemas.openxmlformats.org/officeDocument/2006/relationships/hyperlink" Target="https://web.a.ebscohost.com/ehost/detail/detail?vid=1&amp;sid=fbf1dda6-2b97-4204-a4d9-c4192fa08204%40sdc-v-sessmgr02&amp;bdata=JnNpdGU9ZWhvc3QtbGl2ZQ%3d%3d#AN=113305170&amp;db=eue"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tandfonline.com/doi/abs/10.1080/19415257.2018.1474486" TargetMode="External"/><Relationship Id="rId23" Type="http://schemas.openxmlformats.org/officeDocument/2006/relationships/hyperlink" Target="https://search-proquest-com.ezproxy.uwtsd.ac.uk/docview/1419022165/abstract/77297643BBB44843PQ/1?accountid=130472" TargetMode="External"/><Relationship Id="rId28" Type="http://schemas.openxmlformats.org/officeDocument/2006/relationships/hyperlink" Target="https://statswales.gov.wales/Catalogue/Education-and-Skills/Schools-and-Teachers/Schools-Census/Pupil-Level-Annual-School-Census/Special-Educational-Needs" TargetMode="External"/><Relationship Id="rId10" Type="http://schemas.openxmlformats.org/officeDocument/2006/relationships/hyperlink" Target="https://www.bera.ac.uk/publication/ethical-%20guidelines-for-educational-research-2018" TargetMode="External"/><Relationship Id="rId19" Type="http://schemas.openxmlformats.org/officeDocument/2006/relationships/hyperlink" Target="https://dera.ioe.ac.uk/7800/1/AssessmentforLearning.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dx.doi.org/10.1037/0012-1649.30.5.633" TargetMode="External"/><Relationship Id="rId14" Type="http://schemas.openxmlformats.org/officeDocument/2006/relationships/hyperlink" Target="https://www.google.com/url?sa=t&amp;rct=j&amp;q=&amp;esrc=s&amp;source=web&amp;cd=&amp;ved=2ahUKEwilgayc5YbtAhXCnVwKHS0TBZkQFjAAegQIBBAC&amp;url=https%3A%2F%2Fwww.ewc.wales%2Fsite%2Findex.php%2Fen%2Fdocuments%2Fresearch-and-statistics%2Fresearch-reports%2F79-comparison-of-teachers-working-in-welsh-medium-and-english-medium-primary-and-secondary-schools.html&amp;usg=AOvVaw0JwhbRYD4r8-Z8rC5KBmuq" TargetMode="External"/><Relationship Id="rId22" Type="http://schemas.openxmlformats.org/officeDocument/2006/relationships/hyperlink" Target="https://doi.org/10.1177%2F1077800408314347" TargetMode="External"/><Relationship Id="rId27" Type="http://schemas.openxmlformats.org/officeDocument/2006/relationships/hyperlink" Target="https://gov.wales/schools-census-results-january-2020" TargetMode="External"/><Relationship Id="rId30" Type="http://schemas.openxmlformats.org/officeDocument/2006/relationships/hyperlink" Target="https://stemeducationjournal.springeropen.com/articles/10.1186/s40594-016-0051-2" TargetMode="External"/><Relationship Id="rId8" Type="http://schemas.openxmlformats.org/officeDocument/2006/relationships/hyperlink" Target="mailto:1900523@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772DE-3642-304E-82E7-E9461089A6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35</Pages>
  <Words>10484</Words>
  <Characters>59759</Characters>
  <Application>Microsoft Office Word</Application>
  <DocSecurity>0</DocSecurity>
  <Lines>497</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Vic Price (1900523)</dc:creator>
  <cp:keywords/>
  <dc:description/>
  <cp:lastModifiedBy>Rhys Vic Price (1900523)</cp:lastModifiedBy>
  <cp:revision>2</cp:revision>
  <dcterms:created xsi:type="dcterms:W3CDTF">2020-11-23T12:44:00Z</dcterms:created>
  <dcterms:modified xsi:type="dcterms:W3CDTF">2020-11-23T12:44:00Z</dcterms:modified>
</cp:coreProperties>
</file>