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69D9C" w14:textId="77777777" w:rsidR="00C91B16" w:rsidRDefault="00C91B16" w:rsidP="00C91B16">
      <w:pPr>
        <w:jc w:val="center"/>
        <w:rPr>
          <w:rFonts w:cs="Arial"/>
          <w:b/>
          <w:bCs/>
          <w:sz w:val="36"/>
          <w:szCs w:val="36"/>
        </w:rPr>
      </w:pPr>
    </w:p>
    <w:p w14:paraId="1663DAB5" w14:textId="77777777" w:rsidR="00C91B16" w:rsidRDefault="00C91B16" w:rsidP="00C91B16">
      <w:pPr>
        <w:jc w:val="center"/>
        <w:rPr>
          <w:rFonts w:cs="Arial"/>
          <w:b/>
          <w:bCs/>
          <w:sz w:val="36"/>
          <w:szCs w:val="36"/>
        </w:rPr>
      </w:pPr>
    </w:p>
    <w:p w14:paraId="5318070A" w14:textId="77777777" w:rsidR="00C91B16" w:rsidRDefault="00C91B16" w:rsidP="00C91B16">
      <w:pPr>
        <w:jc w:val="center"/>
        <w:rPr>
          <w:rFonts w:cs="Arial"/>
          <w:b/>
          <w:bCs/>
          <w:sz w:val="36"/>
          <w:szCs w:val="36"/>
        </w:rPr>
      </w:pPr>
    </w:p>
    <w:p w14:paraId="06007F44" w14:textId="0FC9FDBD" w:rsidR="00224840" w:rsidRPr="00C91B16" w:rsidRDefault="00C91B16" w:rsidP="00C91B16">
      <w:pPr>
        <w:jc w:val="center"/>
        <w:rPr>
          <w:rFonts w:cs="Arial"/>
          <w:b/>
          <w:bCs/>
        </w:rPr>
      </w:pPr>
      <w:r w:rsidRPr="00B70346">
        <w:rPr>
          <w:rFonts w:cs="Arial"/>
          <w:b/>
          <w:bCs/>
          <w:sz w:val="36"/>
          <w:szCs w:val="36"/>
        </w:rPr>
        <w:t xml:space="preserve">Health Care System Organisation and Leadership </w:t>
      </w:r>
      <w:r w:rsidR="00224840">
        <w:br w:type="page"/>
      </w:r>
    </w:p>
    <w:p w14:paraId="3E1B763F" w14:textId="64D622C3" w:rsidR="00353B35" w:rsidRDefault="00353B35" w:rsidP="00224840">
      <w:pPr>
        <w:pStyle w:val="Heading1"/>
        <w:ind w:left="0"/>
      </w:pPr>
      <w:r w:rsidRPr="003511D5">
        <w:lastRenderedPageBreak/>
        <w:t>Introduction</w:t>
      </w:r>
    </w:p>
    <w:p w14:paraId="7EF81A56" w14:textId="6DA1D8EB" w:rsidR="005A381C" w:rsidRPr="005E4A68" w:rsidRDefault="005A381C" w:rsidP="00F34E22">
      <w:pPr>
        <w:rPr>
          <w:rStyle w:val="cursor-pointer"/>
          <w:lang w:val="en-IN" w:eastAsia="en-IN"/>
        </w:rPr>
      </w:pPr>
      <w:r w:rsidRPr="0051671A">
        <w:t>The issue of patient safety failure is still a systemic and international problem, revealing structural vulnerabilities in leadership, governance, and healthcare delivery mechanisms. The chosen</w:t>
      </w:r>
      <w:r w:rsidRPr="005A381C">
        <w:rPr>
          <w:rStyle w:val="cursor-pointer"/>
          <w:rFonts w:ascii="Geist Fallback" w:hAnsi="Geist Fallback"/>
          <w:sz w:val="23"/>
          <w:szCs w:val="23"/>
        </w:rPr>
        <w:t xml:space="preserve"> </w:t>
      </w:r>
      <w:r w:rsidRPr="008F5577">
        <w:t>case study, an accident at Kota Medical College Hospital in Rajasthan, when an elderly man was mistakenly operated on, rather than his son, is an example not of an isolated mistake, but a complete structural failure of organisational procedures, responsibility and checks. The event happened because of the lack of solid patient identification policies and an inherent culture of procedural complacency and poor leadership supervision. Importantly, these inciden</w:t>
      </w:r>
      <w:r w:rsidR="002902DE">
        <w:t>t</w:t>
      </w:r>
      <w:r w:rsidRPr="008F5577">
        <w:t>s are not unique</w:t>
      </w:r>
      <w:r w:rsidR="002902DE">
        <w:t>,</w:t>
      </w:r>
      <w:r w:rsidRPr="008F5577">
        <w:t xml:space="preserve"> but the World Health Organi</w:t>
      </w:r>
      <w:r w:rsidR="00943FCE">
        <w:t>s</w:t>
      </w:r>
      <w:r w:rsidRPr="008F5577">
        <w:t xml:space="preserve">ation approximates that about 134 million adverse events every year happen in low- and middle-income nations, leading to </w:t>
      </w:r>
      <w:r w:rsidR="00D84096">
        <w:t>3</w:t>
      </w:r>
      <w:r w:rsidRPr="008F5577">
        <w:t xml:space="preserve"> million deaths, and 1 in 10 patients around the world suffers harm in healthcare facilities</w:t>
      </w:r>
      <w:r w:rsidR="005F43B2">
        <w:t xml:space="preserve"> </w:t>
      </w:r>
      <w:r w:rsidR="005E4A68">
        <w:rPr>
          <w:lang w:val="en-IN" w:eastAsia="en-IN"/>
        </w:rPr>
        <w:t>(</w:t>
      </w:r>
      <w:r w:rsidR="005E4A68" w:rsidRPr="00701FBD">
        <w:rPr>
          <w:lang w:val="en-IN" w:eastAsia="en-IN"/>
        </w:rPr>
        <w:t>Dhingra-Kumar</w:t>
      </w:r>
      <w:r w:rsidR="005E4A68">
        <w:rPr>
          <w:lang w:val="en-IN" w:eastAsia="en-IN"/>
        </w:rPr>
        <w:t xml:space="preserve">, et al., 2020; </w:t>
      </w:r>
      <w:r w:rsidR="005F43B2" w:rsidRPr="006C2BA0">
        <w:rPr>
          <w:rFonts w:cs="Arial"/>
          <w:lang w:val="en-IN" w:eastAsia="en-IN"/>
        </w:rPr>
        <w:t>World Health Organization, 2023)</w:t>
      </w:r>
      <w:r w:rsidR="005F43B2" w:rsidRPr="006C2BA0">
        <w:rPr>
          <w:rStyle w:val="cursor-pointer"/>
          <w:rFonts w:cs="Arial"/>
        </w:rPr>
        <w:t>.</w:t>
      </w:r>
      <w:r w:rsidRPr="008F5577">
        <w:t xml:space="preserve"> </w:t>
      </w:r>
    </w:p>
    <w:p w14:paraId="0CABCE5F" w14:textId="13414ACF" w:rsidR="005A381C" w:rsidRPr="00C86F69" w:rsidRDefault="005A381C" w:rsidP="00F34E22">
      <w:pPr>
        <w:rPr>
          <w:rStyle w:val="cursor-pointer"/>
          <w:lang w:val="en-IN" w:eastAsia="en-IN"/>
        </w:rPr>
      </w:pPr>
      <w:r w:rsidRPr="00575DC1">
        <w:t xml:space="preserve">Health and social care leadership is the process of influencing people and systems to deliver safe, </w:t>
      </w:r>
      <w:proofErr w:type="gramStart"/>
      <w:r w:rsidRPr="00575DC1">
        <w:t>effective</w:t>
      </w:r>
      <w:proofErr w:type="gramEnd"/>
      <w:r w:rsidRPr="00575DC1">
        <w:t xml:space="preserve"> and coordinated care outcomes</w:t>
      </w:r>
      <w:r w:rsidR="00C86F69">
        <w:t xml:space="preserve"> </w:t>
      </w:r>
      <w:r w:rsidR="00C86F69">
        <w:rPr>
          <w:shd w:val="clear" w:color="auto" w:fill="FFFFFF"/>
        </w:rPr>
        <w:t>(Harris, et al., 2022)</w:t>
      </w:r>
      <w:r w:rsidRPr="00575DC1">
        <w:t xml:space="preserve">. </w:t>
      </w:r>
      <w:r w:rsidR="00AA6CBA">
        <w:t>H</w:t>
      </w:r>
      <w:r w:rsidRPr="00575DC1">
        <w:t xml:space="preserve">owever, evidence </w:t>
      </w:r>
      <w:r w:rsidR="002902DE">
        <w:t xml:space="preserve">of </w:t>
      </w:r>
      <w:r w:rsidRPr="00575DC1">
        <w:t xml:space="preserve">a loss of leadership not only on </w:t>
      </w:r>
      <w:r w:rsidR="002902DE">
        <w:t xml:space="preserve">an </w:t>
      </w:r>
      <w:r w:rsidRPr="00575DC1">
        <w:t xml:space="preserve">individual level, but </w:t>
      </w:r>
      <w:r w:rsidR="002902DE">
        <w:t xml:space="preserve">also </w:t>
      </w:r>
      <w:r w:rsidRPr="00575DC1">
        <w:t>on the governance</w:t>
      </w:r>
      <w:r w:rsidR="002902DE">
        <w:t xml:space="preserve"> level</w:t>
      </w:r>
      <w:r w:rsidRPr="00575DC1">
        <w:t xml:space="preserve">, where the safety measures and accountability systems were not enforced properly. Critically, leadership failure is inherent in the system design where ineffective supervision, ineffective communication and insufficient standardisation permitted unsafe practices to be tolerated. </w:t>
      </w:r>
    </w:p>
    <w:p w14:paraId="715056FB" w14:textId="076CF04A" w:rsidR="005A381C" w:rsidRPr="005A381C" w:rsidRDefault="005A381C" w:rsidP="00F34E22">
      <w:pPr>
        <w:rPr>
          <w:rStyle w:val="cursor-pointer"/>
          <w:rFonts w:ascii="Geist Fallback" w:hAnsi="Geist Fallback"/>
          <w:sz w:val="23"/>
          <w:szCs w:val="23"/>
        </w:rPr>
      </w:pPr>
      <w:r w:rsidRPr="00661421">
        <w:t>These outcomes are further influenced by the nature of healthcare systems and</w:t>
      </w:r>
      <w:proofErr w:type="gramStart"/>
      <w:r w:rsidR="002902DE">
        <w:t>,</w:t>
      </w:r>
      <w:r w:rsidRPr="00661421">
        <w:t xml:space="preserve"> in particular</w:t>
      </w:r>
      <w:r w:rsidR="002902DE">
        <w:t>,</w:t>
      </w:r>
      <w:r w:rsidRPr="00661421">
        <w:t xml:space="preserve"> the</w:t>
      </w:r>
      <w:proofErr w:type="gramEnd"/>
      <w:r w:rsidRPr="00661421">
        <w:t xml:space="preserve"> </w:t>
      </w:r>
      <w:r w:rsidR="00F7546D">
        <w:t>centrali</w:t>
      </w:r>
      <w:r w:rsidR="009E6B2E">
        <w:t>s</w:t>
      </w:r>
      <w:r w:rsidR="00F7546D">
        <w:t xml:space="preserve">ation or </w:t>
      </w:r>
      <w:r w:rsidRPr="00661421">
        <w:t>decentralisation balance. Although it is possible to have uniform safety measures under centralised systems, decentralised practices create uneven measures due to insufficient control. Here, the apparent absence of enforced verification procedures demonstrates that there is a gap between policy and practice, which points to systemic inefficiencies. System</w:t>
      </w:r>
      <w:r w:rsidR="002902DE">
        <w:t>s</w:t>
      </w:r>
      <w:r w:rsidRPr="00661421">
        <w:t xml:space="preserve"> thinking becomes crucial, as the </w:t>
      </w:r>
      <w:r w:rsidR="00F35CF6">
        <w:t>error</w:t>
      </w:r>
      <w:r w:rsidRPr="00661421">
        <w:t xml:space="preserve"> is an indication of systemic failures in the admission processes, surgical procedures, and the responsibility of the leadership, rather than one spot of failu</w:t>
      </w:r>
      <w:r w:rsidR="00661421">
        <w:t>re.</w:t>
      </w:r>
    </w:p>
    <w:p w14:paraId="71A61367" w14:textId="379041CC" w:rsidR="005A381C" w:rsidRPr="00C712E3" w:rsidRDefault="005A381C" w:rsidP="00F34E22">
      <w:pPr>
        <w:rPr>
          <w:rStyle w:val="cursor-pointer"/>
          <w:shd w:val="clear" w:color="auto" w:fill="FFFFFF"/>
        </w:rPr>
      </w:pPr>
      <w:r w:rsidRPr="00D61D48">
        <w:t>Theories of leadership</w:t>
      </w:r>
      <w:r w:rsidR="002902DE">
        <w:t>,</w:t>
      </w:r>
      <w:r w:rsidRPr="00D61D48">
        <w:t xml:space="preserve"> including transactional, </w:t>
      </w:r>
      <w:proofErr w:type="gramStart"/>
      <w:r w:rsidRPr="00D61D48">
        <w:t>transformational</w:t>
      </w:r>
      <w:proofErr w:type="gramEnd"/>
      <w:r w:rsidRPr="00D61D48">
        <w:t xml:space="preserve"> and situational leadership</w:t>
      </w:r>
      <w:r w:rsidR="002902DE">
        <w:t>,</w:t>
      </w:r>
      <w:r w:rsidRPr="00D61D48">
        <w:t xml:space="preserve"> are critical in giving an insight </w:t>
      </w:r>
      <w:r w:rsidR="002902DE">
        <w:t>into</w:t>
      </w:r>
      <w:r w:rsidRPr="00D61D48">
        <w:t xml:space="preserve"> this failure. The lack of transactional control systems</w:t>
      </w:r>
      <w:r w:rsidR="002902DE">
        <w:t>,</w:t>
      </w:r>
      <w:r w:rsidRPr="00D61D48">
        <w:t xml:space="preserve"> </w:t>
      </w:r>
      <w:r w:rsidR="00F35CF6">
        <w:t xml:space="preserve">such as </w:t>
      </w:r>
      <w:r w:rsidRPr="00D61D48">
        <w:t xml:space="preserve">protocol enforcement and transformational </w:t>
      </w:r>
      <w:r w:rsidR="00F35CF6">
        <w:t>leadership</w:t>
      </w:r>
      <w:r w:rsidR="002902DE">
        <w:t>,</w:t>
      </w:r>
      <w:r w:rsidR="00F35CF6">
        <w:t xml:space="preserve"> </w:t>
      </w:r>
      <w:r w:rsidR="00C33070">
        <w:t>indicate</w:t>
      </w:r>
      <w:r w:rsidR="00976E3D">
        <w:t>s</w:t>
      </w:r>
      <w:r w:rsidRPr="00D61D48">
        <w:t xml:space="preserve"> that leadership was responsive as opposed to proactive</w:t>
      </w:r>
      <w:r w:rsidR="00C712E3">
        <w:t xml:space="preserve"> </w:t>
      </w:r>
      <w:r w:rsidR="00C712E3">
        <w:rPr>
          <w:shd w:val="clear" w:color="auto" w:fill="FFFFFF"/>
        </w:rPr>
        <w:t>(Salameh-</w:t>
      </w:r>
      <w:proofErr w:type="spellStart"/>
      <w:r w:rsidR="00C712E3">
        <w:rPr>
          <w:shd w:val="clear" w:color="auto" w:fill="FFFFFF"/>
        </w:rPr>
        <w:t>Ayanian</w:t>
      </w:r>
      <w:proofErr w:type="spellEnd"/>
      <w:r w:rsidR="00C712E3">
        <w:rPr>
          <w:shd w:val="clear" w:color="auto" w:fill="FFFFFF"/>
        </w:rPr>
        <w:t>, et al., 2025)</w:t>
      </w:r>
      <w:r w:rsidRPr="00D61D48">
        <w:t>. This highlights the significance of implementing context-specific leadership approaches</w:t>
      </w:r>
      <w:r w:rsidR="002902DE">
        <w:t>,</w:t>
      </w:r>
      <w:r w:rsidRPr="00D61D48">
        <w:t xml:space="preserve"> especially in high</w:t>
      </w:r>
      <w:r w:rsidR="002902DE">
        <w:t>-</w:t>
      </w:r>
      <w:r w:rsidRPr="00D61D48">
        <w:t xml:space="preserve">risk health care settings where </w:t>
      </w:r>
      <w:r w:rsidR="00AC7623">
        <w:t>errors</w:t>
      </w:r>
      <w:r w:rsidRPr="00D61D48">
        <w:t xml:space="preserve"> may be irreversibl</w:t>
      </w:r>
      <w:r w:rsidR="00D61D48">
        <w:t>e.</w:t>
      </w:r>
    </w:p>
    <w:p w14:paraId="1D3F3C72" w14:textId="53EA53CD" w:rsidR="005A381C" w:rsidRDefault="00BD1CEB" w:rsidP="00F34E22">
      <w:pPr>
        <w:rPr>
          <w:rStyle w:val="cursor-pointer"/>
          <w:rFonts w:ascii="Geist Fallback" w:hAnsi="Geist Fallback"/>
          <w:sz w:val="23"/>
          <w:szCs w:val="23"/>
        </w:rPr>
      </w:pPr>
      <w:r>
        <w:lastRenderedPageBreak/>
        <w:t xml:space="preserve">This </w:t>
      </w:r>
      <w:r w:rsidR="005A381C" w:rsidRPr="00A95BFE">
        <w:t>report will critically examine the interaction of leadership, governance structures, and system dynamics, and apply evidence-based frameworks to define failures and suggest ways of improving patient safety outcom</w:t>
      </w:r>
      <w:r w:rsidR="00A95BFE">
        <w:t>es.</w:t>
      </w:r>
    </w:p>
    <w:p w14:paraId="4F544A71" w14:textId="77777777" w:rsidR="005A381C" w:rsidRDefault="005A381C" w:rsidP="00F34E22">
      <w:pPr>
        <w:rPr>
          <w:rStyle w:val="cursor-pointer"/>
          <w:rFonts w:ascii="Geist Fallback" w:hAnsi="Geist Fallback"/>
          <w:sz w:val="23"/>
          <w:szCs w:val="23"/>
        </w:rPr>
      </w:pPr>
      <w:r>
        <w:rPr>
          <w:rStyle w:val="cursor-pointer"/>
          <w:rFonts w:ascii="Geist Fallback" w:hAnsi="Geist Fallback"/>
          <w:sz w:val="23"/>
          <w:szCs w:val="23"/>
        </w:rPr>
        <w:br w:type="page"/>
      </w:r>
    </w:p>
    <w:p w14:paraId="1AE3D9A7" w14:textId="172E0DBE" w:rsidR="00782DAB" w:rsidRDefault="00635C55" w:rsidP="00F34E22">
      <w:pPr>
        <w:pStyle w:val="Heading1"/>
      </w:pPr>
      <w:r>
        <w:lastRenderedPageBreak/>
        <w:t>References</w:t>
      </w:r>
    </w:p>
    <w:p w14:paraId="4260748E" w14:textId="77777777" w:rsidR="001D6B21" w:rsidRDefault="001D6B21" w:rsidP="00F34E22">
      <w:pPr>
        <w:rPr>
          <w:lang w:val="en-IN" w:eastAsia="en-IN"/>
        </w:rPr>
      </w:pPr>
      <w:r w:rsidRPr="00701FBD">
        <w:rPr>
          <w:lang w:val="en-IN" w:eastAsia="en-IN"/>
        </w:rPr>
        <w:t xml:space="preserve">Dhingra-Kumar, N., </w:t>
      </w:r>
      <w:proofErr w:type="spellStart"/>
      <w:r w:rsidRPr="00701FBD">
        <w:rPr>
          <w:lang w:val="en-IN" w:eastAsia="en-IN"/>
        </w:rPr>
        <w:t>Brusaferro</w:t>
      </w:r>
      <w:proofErr w:type="spellEnd"/>
      <w:r w:rsidRPr="00701FBD">
        <w:rPr>
          <w:lang w:val="en-IN" w:eastAsia="en-IN"/>
        </w:rPr>
        <w:t>, S. and Arnoldo, L. (2020) Patient Safety in the World. </w:t>
      </w:r>
      <w:r w:rsidRPr="00701FBD">
        <w:rPr>
          <w:i/>
          <w:iCs/>
          <w:lang w:val="en-IN" w:eastAsia="en-IN"/>
        </w:rPr>
        <w:t>Textbook of Patient Safety and Clinical Risk Management</w:t>
      </w:r>
      <w:r w:rsidRPr="00701FBD">
        <w:rPr>
          <w:lang w:val="en-IN" w:eastAsia="en-IN"/>
        </w:rPr>
        <w:t>, [</w:t>
      </w:r>
      <w:r>
        <w:rPr>
          <w:lang w:val="en-IN" w:eastAsia="en-IN"/>
        </w:rPr>
        <w:t>O</w:t>
      </w:r>
      <w:r w:rsidRPr="00701FBD">
        <w:rPr>
          <w:lang w:val="en-IN" w:eastAsia="en-IN"/>
        </w:rPr>
        <w:t>nline]</w:t>
      </w:r>
      <w:r>
        <w:rPr>
          <w:lang w:val="en-IN" w:eastAsia="en-IN"/>
        </w:rPr>
        <w:t xml:space="preserve">. Available at: </w:t>
      </w:r>
      <w:hyperlink r:id="rId6" w:history="1">
        <w:r w:rsidRPr="006E34C3">
          <w:rPr>
            <w:rStyle w:val="Hyperlink"/>
            <w:lang w:val="en-IN" w:eastAsia="en-IN"/>
          </w:rPr>
          <w:t>https://www.ncbi.nlm.nih.gov/books/NBK585617/</w:t>
        </w:r>
      </w:hyperlink>
      <w:r>
        <w:rPr>
          <w:lang w:val="en-IN" w:eastAsia="en-IN"/>
        </w:rPr>
        <w:t xml:space="preserve"> </w:t>
      </w:r>
    </w:p>
    <w:p w14:paraId="0964510B" w14:textId="77777777" w:rsidR="001D6B21" w:rsidRDefault="001D6B21" w:rsidP="00F34E22">
      <w:pPr>
        <w:rPr>
          <w:shd w:val="clear" w:color="auto" w:fill="FFFFFF"/>
        </w:rPr>
      </w:pPr>
      <w:r>
        <w:rPr>
          <w:shd w:val="clear" w:color="auto" w:fill="FFFFFF"/>
        </w:rPr>
        <w:t xml:space="preserve">Harris, R., Fletcher, S., Sims, S., Ross, F., Brearley, S. and </w:t>
      </w:r>
      <w:proofErr w:type="spellStart"/>
      <w:r>
        <w:rPr>
          <w:shd w:val="clear" w:color="auto" w:fill="FFFFFF"/>
        </w:rPr>
        <w:t>Manthorpe</w:t>
      </w:r>
      <w:proofErr w:type="spellEnd"/>
      <w:r>
        <w:rPr>
          <w:shd w:val="clear" w:color="auto" w:fill="FFFFFF"/>
        </w:rPr>
        <w:t xml:space="preserve">, J. (2022) Developing </w:t>
      </w:r>
      <w:proofErr w:type="spellStart"/>
      <w:r>
        <w:rPr>
          <w:shd w:val="clear" w:color="auto" w:fill="FFFFFF"/>
        </w:rPr>
        <w:t>programme</w:t>
      </w:r>
      <w:proofErr w:type="spellEnd"/>
      <w:r>
        <w:rPr>
          <w:shd w:val="clear" w:color="auto" w:fill="FFFFFF"/>
        </w:rPr>
        <w:t xml:space="preserve"> theories of leadership for integrated health and social care teams and systems: a realist synthesis. </w:t>
      </w:r>
      <w:r>
        <w:rPr>
          <w:i/>
          <w:iCs/>
          <w:shd w:val="clear" w:color="auto" w:fill="FFFFFF"/>
        </w:rPr>
        <w:t>Health and Social Care Delivery Research</w:t>
      </w:r>
      <w:r>
        <w:rPr>
          <w:shd w:val="clear" w:color="auto" w:fill="FFFFFF"/>
        </w:rPr>
        <w:t>, </w:t>
      </w:r>
      <w:r>
        <w:rPr>
          <w:i/>
          <w:iCs/>
          <w:shd w:val="clear" w:color="auto" w:fill="FFFFFF"/>
        </w:rPr>
        <w:t>10</w:t>
      </w:r>
      <w:r>
        <w:rPr>
          <w:shd w:val="clear" w:color="auto" w:fill="FFFFFF"/>
        </w:rPr>
        <w:t>(7), pp.1-118.</w:t>
      </w:r>
    </w:p>
    <w:p w14:paraId="6885C439" w14:textId="77777777" w:rsidR="001D6B21" w:rsidRDefault="001D6B21" w:rsidP="00F34E22">
      <w:pPr>
        <w:rPr>
          <w:shd w:val="clear" w:color="auto" w:fill="FFFFFF"/>
        </w:rPr>
      </w:pPr>
      <w:r>
        <w:rPr>
          <w:shd w:val="clear" w:color="auto" w:fill="FFFFFF"/>
        </w:rPr>
        <w:t>Salameh-</w:t>
      </w:r>
      <w:proofErr w:type="spellStart"/>
      <w:r>
        <w:rPr>
          <w:shd w:val="clear" w:color="auto" w:fill="FFFFFF"/>
        </w:rPr>
        <w:t>Ayanian</w:t>
      </w:r>
      <w:proofErr w:type="spellEnd"/>
      <w:r>
        <w:rPr>
          <w:shd w:val="clear" w:color="auto" w:fill="FFFFFF"/>
        </w:rPr>
        <w:t xml:space="preserve">, M., </w:t>
      </w:r>
      <w:proofErr w:type="spellStart"/>
      <w:r>
        <w:rPr>
          <w:shd w:val="clear" w:color="auto" w:fill="FFFFFF"/>
        </w:rPr>
        <w:t>Lakkis</w:t>
      </w:r>
      <w:proofErr w:type="spellEnd"/>
      <w:r>
        <w:rPr>
          <w:shd w:val="clear" w:color="auto" w:fill="FFFFFF"/>
        </w:rPr>
        <w:t xml:space="preserve">, P., </w:t>
      </w:r>
      <w:proofErr w:type="spellStart"/>
      <w:r>
        <w:rPr>
          <w:shd w:val="clear" w:color="auto" w:fill="FFFFFF"/>
        </w:rPr>
        <w:t>Jabbour</w:t>
      </w:r>
      <w:proofErr w:type="spellEnd"/>
      <w:r>
        <w:rPr>
          <w:shd w:val="clear" w:color="auto" w:fill="FFFFFF"/>
        </w:rPr>
        <w:t xml:space="preserve"> Al </w:t>
      </w:r>
      <w:proofErr w:type="spellStart"/>
      <w:r>
        <w:rPr>
          <w:shd w:val="clear" w:color="auto" w:fill="FFFFFF"/>
        </w:rPr>
        <w:t>Maalouf</w:t>
      </w:r>
      <w:proofErr w:type="spellEnd"/>
      <w:r>
        <w:rPr>
          <w:shd w:val="clear" w:color="auto" w:fill="FFFFFF"/>
        </w:rPr>
        <w:t xml:space="preserve">, N. and </w:t>
      </w:r>
      <w:proofErr w:type="spellStart"/>
      <w:r>
        <w:rPr>
          <w:shd w:val="clear" w:color="auto" w:fill="FFFFFF"/>
        </w:rPr>
        <w:t>Makki</w:t>
      </w:r>
      <w:proofErr w:type="spellEnd"/>
      <w:r>
        <w:rPr>
          <w:shd w:val="clear" w:color="auto" w:fill="FFFFFF"/>
        </w:rPr>
        <w:t>, M. (2025) Leading through uncertainty: How transformational and transactional leadership shape employee satisfaction and performance in Lebanese NGOs. </w:t>
      </w:r>
      <w:r>
        <w:rPr>
          <w:i/>
          <w:iCs/>
          <w:shd w:val="clear" w:color="auto" w:fill="FFFFFF"/>
        </w:rPr>
        <w:t>Administrative Sciences</w:t>
      </w:r>
      <w:r>
        <w:rPr>
          <w:shd w:val="clear" w:color="auto" w:fill="FFFFFF"/>
        </w:rPr>
        <w:t>, </w:t>
      </w:r>
      <w:r>
        <w:rPr>
          <w:i/>
          <w:iCs/>
          <w:shd w:val="clear" w:color="auto" w:fill="FFFFFF"/>
        </w:rPr>
        <w:t>15</w:t>
      </w:r>
      <w:r>
        <w:rPr>
          <w:shd w:val="clear" w:color="auto" w:fill="FFFFFF"/>
        </w:rPr>
        <w:t>(5), p.172.</w:t>
      </w:r>
    </w:p>
    <w:p w14:paraId="6EC5A582" w14:textId="25E5A971" w:rsidR="001D6B21" w:rsidRDefault="001D6B21" w:rsidP="00F34E22">
      <w:r w:rsidRPr="00E354A8">
        <w:rPr>
          <w:lang w:val="en-IN" w:eastAsia="en-IN"/>
        </w:rPr>
        <w:t>World</w:t>
      </w:r>
      <w:r>
        <w:rPr>
          <w:lang w:val="en-IN" w:eastAsia="en-IN"/>
        </w:rPr>
        <w:t xml:space="preserve"> Health Organization</w:t>
      </w:r>
      <w:r w:rsidRPr="00E354A8">
        <w:rPr>
          <w:lang w:val="en-IN" w:eastAsia="en-IN"/>
        </w:rPr>
        <w:t xml:space="preserve"> (2023) </w:t>
      </w:r>
      <w:r w:rsidRPr="00E354A8">
        <w:rPr>
          <w:i/>
          <w:iCs/>
          <w:lang w:val="en-IN" w:eastAsia="en-IN"/>
        </w:rPr>
        <w:t>Patient safety</w:t>
      </w:r>
      <w:r w:rsidRPr="00E354A8">
        <w:rPr>
          <w:lang w:val="en-IN" w:eastAsia="en-IN"/>
        </w:rPr>
        <w:t>. [</w:t>
      </w:r>
      <w:r>
        <w:rPr>
          <w:lang w:val="en-IN" w:eastAsia="en-IN"/>
        </w:rPr>
        <w:t>O</w:t>
      </w:r>
      <w:r w:rsidRPr="00E354A8">
        <w:rPr>
          <w:lang w:val="en-IN" w:eastAsia="en-IN"/>
        </w:rPr>
        <w:t>nline]</w:t>
      </w:r>
      <w:r>
        <w:rPr>
          <w:lang w:val="en-IN" w:eastAsia="en-IN"/>
        </w:rPr>
        <w:t>.</w:t>
      </w:r>
      <w:r w:rsidRPr="00E354A8">
        <w:rPr>
          <w:lang w:val="en-IN" w:eastAsia="en-IN"/>
        </w:rPr>
        <w:t xml:space="preserve"> Available at: </w:t>
      </w:r>
      <w:hyperlink r:id="rId7" w:history="1">
        <w:r w:rsidR="004E79D7" w:rsidRPr="00826602">
          <w:rPr>
            <w:rStyle w:val="Hyperlink"/>
            <w:lang w:val="en-IN" w:eastAsia="en-IN"/>
          </w:rPr>
          <w:t>https://www.who.int/news-room/fact-sheets/detail/patient-safety</w:t>
        </w:r>
      </w:hyperlink>
      <w:r w:rsidR="004E79D7">
        <w:t xml:space="preserve"> </w:t>
      </w:r>
      <w:r w:rsidRPr="00892382">
        <w:t>[Accessed on: 1 April 2026].</w:t>
      </w:r>
    </w:p>
    <w:p w14:paraId="094CA82C" w14:textId="77777777" w:rsidR="00701FBD" w:rsidRPr="00701FBD" w:rsidRDefault="00701FBD" w:rsidP="00F34E22">
      <w:pPr>
        <w:rPr>
          <w:rFonts w:ascii="Times New Roman" w:eastAsia="Times New Roman" w:hAnsi="Times New Roman" w:cs="Times New Roman"/>
          <w:color w:val="000000"/>
          <w:kern w:val="0"/>
          <w:sz w:val="24"/>
          <w:szCs w:val="24"/>
          <w:lang w:val="en-IN" w:eastAsia="en-IN"/>
          <w14:ligatures w14:val="none"/>
        </w:rPr>
      </w:pPr>
      <w:r w:rsidRPr="00701FBD">
        <w:rPr>
          <w:rFonts w:ascii="Times New Roman" w:eastAsia="Times New Roman" w:hAnsi="Times New Roman" w:cs="Times New Roman"/>
          <w:color w:val="000000"/>
          <w:kern w:val="0"/>
          <w:sz w:val="24"/>
          <w:szCs w:val="24"/>
          <w:lang w:val="en-IN" w:eastAsia="en-IN"/>
          <w14:ligatures w14:val="none"/>
        </w:rPr>
        <w:t>‌</w:t>
      </w:r>
    </w:p>
    <w:p w14:paraId="3CBAFDB1" w14:textId="77777777" w:rsidR="00701FBD" w:rsidRPr="00892382" w:rsidRDefault="00701FBD" w:rsidP="00F34E22"/>
    <w:p w14:paraId="7EB6CAA1" w14:textId="77777777" w:rsidR="00892382" w:rsidRPr="00892382" w:rsidRDefault="00892382" w:rsidP="00F34E22"/>
    <w:p w14:paraId="724215D5" w14:textId="77777777" w:rsidR="00103F1A" w:rsidRPr="00B62DE7" w:rsidRDefault="00103F1A" w:rsidP="00F34E22">
      <w:pPr>
        <w:rPr>
          <w:lang w:val="en-IN" w:eastAsia="en-IN"/>
        </w:rPr>
      </w:pPr>
    </w:p>
    <w:p w14:paraId="50D3A28B" w14:textId="77777777" w:rsidR="00B62DE7" w:rsidRPr="00B62DE7" w:rsidRDefault="00B62DE7" w:rsidP="00F34E22">
      <w:pPr>
        <w:rPr>
          <w:rFonts w:ascii="Times New Roman" w:eastAsia="Times New Roman" w:hAnsi="Times New Roman" w:cs="Times New Roman"/>
          <w:color w:val="000000"/>
          <w:kern w:val="0"/>
          <w:sz w:val="24"/>
          <w:szCs w:val="24"/>
          <w:lang w:val="en-IN" w:eastAsia="en-IN"/>
          <w14:ligatures w14:val="none"/>
        </w:rPr>
      </w:pPr>
      <w:r w:rsidRPr="00B62DE7">
        <w:rPr>
          <w:rFonts w:ascii="Times New Roman" w:eastAsia="Times New Roman" w:hAnsi="Times New Roman" w:cs="Times New Roman"/>
          <w:color w:val="000000"/>
          <w:kern w:val="0"/>
          <w:sz w:val="24"/>
          <w:szCs w:val="24"/>
          <w:lang w:val="en-IN" w:eastAsia="en-IN"/>
          <w14:ligatures w14:val="none"/>
        </w:rPr>
        <w:t>‌</w:t>
      </w:r>
    </w:p>
    <w:p w14:paraId="743D4308" w14:textId="77777777" w:rsidR="00B62DE7" w:rsidRDefault="00B62DE7" w:rsidP="00F34E22">
      <w:pPr>
        <w:rPr>
          <w:shd w:val="clear" w:color="auto" w:fill="FFFFFF"/>
        </w:rPr>
      </w:pPr>
    </w:p>
    <w:p w14:paraId="35EC9A09" w14:textId="518823DD" w:rsidR="002D7D3B" w:rsidRPr="00B62DE7" w:rsidRDefault="00353B35" w:rsidP="00F34E22">
      <w:pPr>
        <w:rPr>
          <w:b/>
          <w:bCs/>
        </w:rPr>
      </w:pPr>
      <w:r w:rsidRPr="006C2BA0">
        <w:br w:type="page"/>
      </w:r>
    </w:p>
    <w:p w14:paraId="1B6D0919" w14:textId="77777777" w:rsidR="00E354A8" w:rsidRPr="00E354A8" w:rsidRDefault="00E354A8" w:rsidP="00F34E22">
      <w:pPr>
        <w:rPr>
          <w:rFonts w:ascii="Times New Roman" w:eastAsia="Times New Roman" w:hAnsi="Times New Roman" w:cs="Times New Roman"/>
          <w:color w:val="000000"/>
          <w:kern w:val="0"/>
          <w:sz w:val="24"/>
          <w:szCs w:val="24"/>
          <w:lang w:val="en-IN" w:eastAsia="en-IN"/>
          <w14:ligatures w14:val="none"/>
        </w:rPr>
      </w:pPr>
      <w:r w:rsidRPr="00E354A8">
        <w:rPr>
          <w:rFonts w:ascii="Times New Roman" w:eastAsia="Times New Roman" w:hAnsi="Times New Roman" w:cs="Times New Roman"/>
          <w:color w:val="000000"/>
          <w:kern w:val="0"/>
          <w:sz w:val="24"/>
          <w:szCs w:val="24"/>
          <w:lang w:val="en-IN" w:eastAsia="en-IN"/>
          <w14:ligatures w14:val="none"/>
        </w:rPr>
        <w:lastRenderedPageBreak/>
        <w:t>‌</w:t>
      </w:r>
    </w:p>
    <w:p w14:paraId="7F415704" w14:textId="77777777" w:rsidR="00E354A8" w:rsidRPr="00E354A8" w:rsidRDefault="00E354A8" w:rsidP="00F34E22">
      <w:pPr>
        <w:pStyle w:val="Heading1"/>
        <w:ind w:left="0"/>
      </w:pPr>
    </w:p>
    <w:sectPr w:rsidR="00E354A8" w:rsidRPr="00E354A8" w:rsidSect="00E720F4">
      <w:footerReference w:type="default" r:id="rId8"/>
      <w:pgSz w:w="12240" w:h="15840"/>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C10BB" w14:textId="77777777" w:rsidR="002C5C3B" w:rsidRDefault="002C5C3B" w:rsidP="008B3AE6">
      <w:pPr>
        <w:spacing w:before="0" w:after="0" w:line="240" w:lineRule="auto"/>
      </w:pPr>
      <w:r>
        <w:separator/>
      </w:r>
    </w:p>
  </w:endnote>
  <w:endnote w:type="continuationSeparator" w:id="0">
    <w:p w14:paraId="11FF4BE1" w14:textId="77777777" w:rsidR="002C5C3B" w:rsidRDefault="002C5C3B" w:rsidP="008B3A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ist Fallbac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696968"/>
      <w:docPartObj>
        <w:docPartGallery w:val="Page Numbers (Bottom of Page)"/>
        <w:docPartUnique/>
      </w:docPartObj>
    </w:sdtPr>
    <w:sdtEndPr>
      <w:rPr>
        <w:noProof/>
      </w:rPr>
    </w:sdtEndPr>
    <w:sdtContent>
      <w:p w14:paraId="7E295F0C" w14:textId="1D29B079" w:rsidR="008B3AE6" w:rsidRDefault="008B3A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285DDF" w14:textId="77777777" w:rsidR="008B3AE6" w:rsidRDefault="008B3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652F9" w14:textId="77777777" w:rsidR="002C5C3B" w:rsidRDefault="002C5C3B" w:rsidP="008B3AE6">
      <w:pPr>
        <w:spacing w:before="0" w:after="0" w:line="240" w:lineRule="auto"/>
      </w:pPr>
      <w:r>
        <w:separator/>
      </w:r>
    </w:p>
  </w:footnote>
  <w:footnote w:type="continuationSeparator" w:id="0">
    <w:p w14:paraId="01524B26" w14:textId="77777777" w:rsidR="002C5C3B" w:rsidRDefault="002C5C3B" w:rsidP="008B3AE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SxNDMxNDU2M7cwMDZU0lEKTi0uzszPAykwrQUAoAyI8SwAAAA="/>
  </w:docVars>
  <w:rsids>
    <w:rsidRoot w:val="000F4C9B"/>
    <w:rsid w:val="000274AE"/>
    <w:rsid w:val="00047703"/>
    <w:rsid w:val="0006389C"/>
    <w:rsid w:val="000A1BA0"/>
    <w:rsid w:val="000A247B"/>
    <w:rsid w:val="000B5704"/>
    <w:rsid w:val="000B5C9D"/>
    <w:rsid w:val="000C0640"/>
    <w:rsid w:val="000D3BEB"/>
    <w:rsid w:val="000D68B2"/>
    <w:rsid w:val="000D6B5A"/>
    <w:rsid w:val="000D7DE7"/>
    <w:rsid w:val="000E5205"/>
    <w:rsid w:val="000E6510"/>
    <w:rsid w:val="000F0855"/>
    <w:rsid w:val="000F4C9B"/>
    <w:rsid w:val="00103F1A"/>
    <w:rsid w:val="001127AA"/>
    <w:rsid w:val="00113D5B"/>
    <w:rsid w:val="001164BA"/>
    <w:rsid w:val="001234DF"/>
    <w:rsid w:val="0013717A"/>
    <w:rsid w:val="00146972"/>
    <w:rsid w:val="00154386"/>
    <w:rsid w:val="00171264"/>
    <w:rsid w:val="001843FE"/>
    <w:rsid w:val="00185784"/>
    <w:rsid w:val="001D134D"/>
    <w:rsid w:val="001D6B21"/>
    <w:rsid w:val="001E2A0D"/>
    <w:rsid w:val="001E34EE"/>
    <w:rsid w:val="00217B85"/>
    <w:rsid w:val="002238CB"/>
    <w:rsid w:val="00224840"/>
    <w:rsid w:val="002259E3"/>
    <w:rsid w:val="002367B6"/>
    <w:rsid w:val="00247A7A"/>
    <w:rsid w:val="00251312"/>
    <w:rsid w:val="00274C5B"/>
    <w:rsid w:val="002902DE"/>
    <w:rsid w:val="002C5C3B"/>
    <w:rsid w:val="002D4992"/>
    <w:rsid w:val="002D7D3B"/>
    <w:rsid w:val="002E6DE9"/>
    <w:rsid w:val="00310E91"/>
    <w:rsid w:val="0031329E"/>
    <w:rsid w:val="00324F88"/>
    <w:rsid w:val="003306EE"/>
    <w:rsid w:val="0033081A"/>
    <w:rsid w:val="003427DD"/>
    <w:rsid w:val="00343C51"/>
    <w:rsid w:val="003511D5"/>
    <w:rsid w:val="00353782"/>
    <w:rsid w:val="00353B35"/>
    <w:rsid w:val="00355947"/>
    <w:rsid w:val="0036127D"/>
    <w:rsid w:val="00373570"/>
    <w:rsid w:val="00376649"/>
    <w:rsid w:val="003771F6"/>
    <w:rsid w:val="00380BD6"/>
    <w:rsid w:val="00395665"/>
    <w:rsid w:val="003972DF"/>
    <w:rsid w:val="003A554B"/>
    <w:rsid w:val="003C70CF"/>
    <w:rsid w:val="00417C97"/>
    <w:rsid w:val="00425D82"/>
    <w:rsid w:val="00444BAA"/>
    <w:rsid w:val="00465802"/>
    <w:rsid w:val="00476004"/>
    <w:rsid w:val="004924E7"/>
    <w:rsid w:val="004B24A9"/>
    <w:rsid w:val="004C25D8"/>
    <w:rsid w:val="004C4853"/>
    <w:rsid w:val="004D0D86"/>
    <w:rsid w:val="004E55AD"/>
    <w:rsid w:val="004E676A"/>
    <w:rsid w:val="004E7595"/>
    <w:rsid w:val="004E79D7"/>
    <w:rsid w:val="004F6D50"/>
    <w:rsid w:val="0051671A"/>
    <w:rsid w:val="00571BBD"/>
    <w:rsid w:val="00575DC1"/>
    <w:rsid w:val="00582A3D"/>
    <w:rsid w:val="00592E37"/>
    <w:rsid w:val="00597C72"/>
    <w:rsid w:val="005A106E"/>
    <w:rsid w:val="005A381C"/>
    <w:rsid w:val="005B1A8E"/>
    <w:rsid w:val="005B1DEE"/>
    <w:rsid w:val="005B1F90"/>
    <w:rsid w:val="005B2A40"/>
    <w:rsid w:val="005B4BA0"/>
    <w:rsid w:val="005B52F4"/>
    <w:rsid w:val="005C0354"/>
    <w:rsid w:val="005C6F6D"/>
    <w:rsid w:val="005C7415"/>
    <w:rsid w:val="005E3A4C"/>
    <w:rsid w:val="005E4A68"/>
    <w:rsid w:val="005F43B2"/>
    <w:rsid w:val="00623BEF"/>
    <w:rsid w:val="00635C55"/>
    <w:rsid w:val="00652BA9"/>
    <w:rsid w:val="00661421"/>
    <w:rsid w:val="006676DD"/>
    <w:rsid w:val="006718FA"/>
    <w:rsid w:val="00682753"/>
    <w:rsid w:val="006A5122"/>
    <w:rsid w:val="006B196E"/>
    <w:rsid w:val="006C2BA0"/>
    <w:rsid w:val="006D7245"/>
    <w:rsid w:val="006E6CF7"/>
    <w:rsid w:val="006F027D"/>
    <w:rsid w:val="006F11C0"/>
    <w:rsid w:val="00701FBD"/>
    <w:rsid w:val="007106B2"/>
    <w:rsid w:val="00713A7C"/>
    <w:rsid w:val="00713D7C"/>
    <w:rsid w:val="00733D10"/>
    <w:rsid w:val="00742F67"/>
    <w:rsid w:val="00756286"/>
    <w:rsid w:val="0077154C"/>
    <w:rsid w:val="00782DAB"/>
    <w:rsid w:val="0079117B"/>
    <w:rsid w:val="007B2433"/>
    <w:rsid w:val="007C733C"/>
    <w:rsid w:val="007C7395"/>
    <w:rsid w:val="007D1ED3"/>
    <w:rsid w:val="007D60A8"/>
    <w:rsid w:val="007E5DF0"/>
    <w:rsid w:val="007E698E"/>
    <w:rsid w:val="007F04B9"/>
    <w:rsid w:val="007F1409"/>
    <w:rsid w:val="00805044"/>
    <w:rsid w:val="008107B8"/>
    <w:rsid w:val="0085535E"/>
    <w:rsid w:val="00886B14"/>
    <w:rsid w:val="00892382"/>
    <w:rsid w:val="008B3AE6"/>
    <w:rsid w:val="008F5577"/>
    <w:rsid w:val="009068DE"/>
    <w:rsid w:val="00914E40"/>
    <w:rsid w:val="00931404"/>
    <w:rsid w:val="00934ACC"/>
    <w:rsid w:val="009427A0"/>
    <w:rsid w:val="00943FCE"/>
    <w:rsid w:val="00954493"/>
    <w:rsid w:val="009742DC"/>
    <w:rsid w:val="00976E3D"/>
    <w:rsid w:val="00990EFC"/>
    <w:rsid w:val="00997CE6"/>
    <w:rsid w:val="009A38F4"/>
    <w:rsid w:val="009A4CE4"/>
    <w:rsid w:val="009D26A4"/>
    <w:rsid w:val="009E6B2E"/>
    <w:rsid w:val="00A06442"/>
    <w:rsid w:val="00A12F54"/>
    <w:rsid w:val="00A166CD"/>
    <w:rsid w:val="00A271EF"/>
    <w:rsid w:val="00A27296"/>
    <w:rsid w:val="00A30E7B"/>
    <w:rsid w:val="00A41491"/>
    <w:rsid w:val="00A576FF"/>
    <w:rsid w:val="00A646EB"/>
    <w:rsid w:val="00A65DD0"/>
    <w:rsid w:val="00A80C72"/>
    <w:rsid w:val="00A81752"/>
    <w:rsid w:val="00A8440F"/>
    <w:rsid w:val="00A95BFE"/>
    <w:rsid w:val="00AA68F9"/>
    <w:rsid w:val="00AA6CBA"/>
    <w:rsid w:val="00AC7623"/>
    <w:rsid w:val="00AF16FE"/>
    <w:rsid w:val="00AF18ED"/>
    <w:rsid w:val="00B230D7"/>
    <w:rsid w:val="00B52501"/>
    <w:rsid w:val="00B556BB"/>
    <w:rsid w:val="00B60250"/>
    <w:rsid w:val="00B62DE7"/>
    <w:rsid w:val="00B768CA"/>
    <w:rsid w:val="00B81038"/>
    <w:rsid w:val="00B859D0"/>
    <w:rsid w:val="00B8707D"/>
    <w:rsid w:val="00BB05DE"/>
    <w:rsid w:val="00BB12D3"/>
    <w:rsid w:val="00BD1CEB"/>
    <w:rsid w:val="00BE6C55"/>
    <w:rsid w:val="00C06150"/>
    <w:rsid w:val="00C22ED2"/>
    <w:rsid w:val="00C31AAC"/>
    <w:rsid w:val="00C33070"/>
    <w:rsid w:val="00C34A87"/>
    <w:rsid w:val="00C34D80"/>
    <w:rsid w:val="00C415F0"/>
    <w:rsid w:val="00C54924"/>
    <w:rsid w:val="00C5794C"/>
    <w:rsid w:val="00C57A3B"/>
    <w:rsid w:val="00C712E3"/>
    <w:rsid w:val="00C7365B"/>
    <w:rsid w:val="00C81E40"/>
    <w:rsid w:val="00C86F69"/>
    <w:rsid w:val="00C91B16"/>
    <w:rsid w:val="00C93DC5"/>
    <w:rsid w:val="00CA0B3C"/>
    <w:rsid w:val="00CA6727"/>
    <w:rsid w:val="00CB662D"/>
    <w:rsid w:val="00CC4726"/>
    <w:rsid w:val="00CC7AD6"/>
    <w:rsid w:val="00CD7870"/>
    <w:rsid w:val="00CE7496"/>
    <w:rsid w:val="00CF446F"/>
    <w:rsid w:val="00CF5856"/>
    <w:rsid w:val="00D01FF0"/>
    <w:rsid w:val="00D10FA6"/>
    <w:rsid w:val="00D13679"/>
    <w:rsid w:val="00D137DD"/>
    <w:rsid w:val="00D14F80"/>
    <w:rsid w:val="00D1658D"/>
    <w:rsid w:val="00D35878"/>
    <w:rsid w:val="00D418B1"/>
    <w:rsid w:val="00D4365A"/>
    <w:rsid w:val="00D51B92"/>
    <w:rsid w:val="00D52137"/>
    <w:rsid w:val="00D5719A"/>
    <w:rsid w:val="00D607AE"/>
    <w:rsid w:val="00D61D48"/>
    <w:rsid w:val="00D7283A"/>
    <w:rsid w:val="00D8325D"/>
    <w:rsid w:val="00D83F39"/>
    <w:rsid w:val="00D84096"/>
    <w:rsid w:val="00D85EF2"/>
    <w:rsid w:val="00D91715"/>
    <w:rsid w:val="00D96ED4"/>
    <w:rsid w:val="00DC4E9B"/>
    <w:rsid w:val="00DD2A43"/>
    <w:rsid w:val="00DE6E84"/>
    <w:rsid w:val="00DF7250"/>
    <w:rsid w:val="00E1030C"/>
    <w:rsid w:val="00E27B8D"/>
    <w:rsid w:val="00E354A8"/>
    <w:rsid w:val="00E4217E"/>
    <w:rsid w:val="00E55D82"/>
    <w:rsid w:val="00E64FE1"/>
    <w:rsid w:val="00E701D0"/>
    <w:rsid w:val="00E720F4"/>
    <w:rsid w:val="00E768C6"/>
    <w:rsid w:val="00E822A2"/>
    <w:rsid w:val="00E936D4"/>
    <w:rsid w:val="00E93D8D"/>
    <w:rsid w:val="00E95690"/>
    <w:rsid w:val="00E97A49"/>
    <w:rsid w:val="00EA03EA"/>
    <w:rsid w:val="00EC5BB9"/>
    <w:rsid w:val="00EF0BE9"/>
    <w:rsid w:val="00EF146A"/>
    <w:rsid w:val="00EF1BA7"/>
    <w:rsid w:val="00F04B97"/>
    <w:rsid w:val="00F142EF"/>
    <w:rsid w:val="00F34E22"/>
    <w:rsid w:val="00F35CF6"/>
    <w:rsid w:val="00F54400"/>
    <w:rsid w:val="00F56C6A"/>
    <w:rsid w:val="00F61266"/>
    <w:rsid w:val="00F62788"/>
    <w:rsid w:val="00F7546D"/>
    <w:rsid w:val="00F7722B"/>
    <w:rsid w:val="00F820CC"/>
    <w:rsid w:val="00F83916"/>
    <w:rsid w:val="00F84066"/>
    <w:rsid w:val="00F85B85"/>
    <w:rsid w:val="00F9435B"/>
    <w:rsid w:val="00FA131B"/>
    <w:rsid w:val="00FA7B8A"/>
    <w:rsid w:val="00FB0B75"/>
    <w:rsid w:val="00FB3926"/>
    <w:rsid w:val="00FE4734"/>
    <w:rsid w:val="00FE7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304E"/>
  <w15:chartTrackingRefBased/>
  <w15:docId w15:val="{09420ECE-B176-4459-92D6-CA3CD3D40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before="120" w:after="120" w:line="360"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720F4"/>
    <w:pPr>
      <w:jc w:val="both"/>
    </w:pPr>
    <w:rPr>
      <w:rFonts w:ascii="Arial" w:hAnsi="Arial" w:cs="Calibri"/>
      <w:color w:val="000000" w:themeColor="text1"/>
    </w:rPr>
  </w:style>
  <w:style w:type="paragraph" w:styleId="Heading1">
    <w:name w:val="heading 1"/>
    <w:basedOn w:val="Normal"/>
    <w:link w:val="Heading1Char"/>
    <w:uiPriority w:val="1"/>
    <w:qFormat/>
    <w:rsid w:val="003511D5"/>
    <w:pPr>
      <w:ind w:left="116"/>
      <w:outlineLvl w:val="0"/>
    </w:pPr>
    <w:rPr>
      <w:b/>
      <w:bCs/>
      <w:szCs w:val="24"/>
    </w:rPr>
  </w:style>
  <w:style w:type="paragraph" w:styleId="Heading2">
    <w:name w:val="heading 2"/>
    <w:basedOn w:val="Normal"/>
    <w:next w:val="Normal"/>
    <w:link w:val="Heading2Char"/>
    <w:uiPriority w:val="9"/>
    <w:unhideWhenUsed/>
    <w:qFormat/>
    <w:rsid w:val="00D5719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F4C9B"/>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F4C9B"/>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F4C9B"/>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F4C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F4C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F4C9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F4C9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511D5"/>
    <w:rPr>
      <w:rFonts w:ascii="Arial" w:hAnsi="Arial" w:cs="Calibri"/>
      <w:b/>
      <w:bCs/>
      <w:color w:val="000000" w:themeColor="text1"/>
      <w:szCs w:val="24"/>
    </w:rPr>
  </w:style>
  <w:style w:type="character" w:customStyle="1" w:styleId="Heading2Char">
    <w:name w:val="Heading 2 Char"/>
    <w:basedOn w:val="DefaultParagraphFont"/>
    <w:link w:val="Heading2"/>
    <w:uiPriority w:val="9"/>
    <w:rsid w:val="00D5719A"/>
    <w:rPr>
      <w:rFonts w:asciiTheme="majorHAnsi" w:eastAsiaTheme="majorEastAsia" w:hAnsiTheme="majorHAnsi" w:cstheme="majorBidi"/>
      <w:b/>
      <w:bCs/>
      <w:color w:val="4F81BD" w:themeColor="accent1"/>
      <w:sz w:val="26"/>
      <w:szCs w:val="26"/>
    </w:rPr>
  </w:style>
  <w:style w:type="paragraph" w:styleId="Title">
    <w:name w:val="Title"/>
    <w:basedOn w:val="Normal"/>
    <w:link w:val="TitleChar"/>
    <w:uiPriority w:val="1"/>
    <w:qFormat/>
    <w:rsid w:val="00D5719A"/>
    <w:pPr>
      <w:spacing w:line="582" w:lineRule="exact"/>
      <w:ind w:right="12"/>
      <w:jc w:val="center"/>
    </w:pPr>
    <w:rPr>
      <w:sz w:val="49"/>
      <w:szCs w:val="49"/>
    </w:rPr>
  </w:style>
  <w:style w:type="character" w:customStyle="1" w:styleId="TitleChar">
    <w:name w:val="Title Char"/>
    <w:basedOn w:val="DefaultParagraphFont"/>
    <w:link w:val="Title"/>
    <w:uiPriority w:val="1"/>
    <w:rsid w:val="00D5719A"/>
    <w:rPr>
      <w:rFonts w:ascii="Calibri" w:eastAsia="Calibri" w:hAnsi="Calibri" w:cs="Calibri"/>
      <w:sz w:val="49"/>
      <w:szCs w:val="49"/>
    </w:rPr>
  </w:style>
  <w:style w:type="paragraph" w:styleId="BodyText">
    <w:name w:val="Body Text"/>
    <w:basedOn w:val="Normal"/>
    <w:link w:val="BodyTextChar"/>
    <w:uiPriority w:val="1"/>
    <w:qFormat/>
    <w:rsid w:val="00D5719A"/>
    <w:pPr>
      <w:spacing w:before="35"/>
      <w:ind w:left="595" w:hanging="185"/>
    </w:pPr>
    <w:rPr>
      <w:sz w:val="20"/>
      <w:szCs w:val="20"/>
    </w:rPr>
  </w:style>
  <w:style w:type="character" w:customStyle="1" w:styleId="BodyTextChar">
    <w:name w:val="Body Text Char"/>
    <w:basedOn w:val="DefaultParagraphFont"/>
    <w:link w:val="BodyText"/>
    <w:uiPriority w:val="1"/>
    <w:rsid w:val="00D5719A"/>
    <w:rPr>
      <w:rFonts w:ascii="Calibri" w:eastAsia="Calibri" w:hAnsi="Calibri" w:cs="Calibri"/>
      <w:sz w:val="20"/>
      <w:szCs w:val="20"/>
    </w:rPr>
  </w:style>
  <w:style w:type="character" w:styleId="Strong">
    <w:name w:val="Strong"/>
    <w:basedOn w:val="DefaultParagraphFont"/>
    <w:uiPriority w:val="22"/>
    <w:qFormat/>
    <w:rsid w:val="00D5719A"/>
    <w:rPr>
      <w:b/>
      <w:bCs/>
    </w:rPr>
  </w:style>
  <w:style w:type="paragraph" w:styleId="NoSpacing">
    <w:name w:val="No Spacing"/>
    <w:uiPriority w:val="1"/>
    <w:qFormat/>
    <w:rsid w:val="00D5719A"/>
    <w:rPr>
      <w:rFonts w:ascii="Calibri" w:hAnsi="Calibri" w:cs="Calibri"/>
    </w:rPr>
  </w:style>
  <w:style w:type="paragraph" w:styleId="ListParagraph">
    <w:name w:val="List Paragraph"/>
    <w:basedOn w:val="Normal"/>
    <w:uiPriority w:val="1"/>
    <w:qFormat/>
    <w:rsid w:val="00D5719A"/>
    <w:pPr>
      <w:spacing w:before="35"/>
      <w:ind w:left="595" w:hanging="185"/>
    </w:pPr>
  </w:style>
  <w:style w:type="paragraph" w:customStyle="1" w:styleId="TableParagraph">
    <w:name w:val="Table Paragraph"/>
    <w:basedOn w:val="Normal"/>
    <w:uiPriority w:val="1"/>
    <w:qFormat/>
    <w:rsid w:val="00D5719A"/>
  </w:style>
  <w:style w:type="character" w:customStyle="1" w:styleId="Heading3Char">
    <w:name w:val="Heading 3 Char"/>
    <w:basedOn w:val="DefaultParagraphFont"/>
    <w:link w:val="Heading3"/>
    <w:uiPriority w:val="9"/>
    <w:semiHidden/>
    <w:rsid w:val="000F4C9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F4C9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F4C9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F4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C9B"/>
    <w:rPr>
      <w:rFonts w:eastAsiaTheme="majorEastAsia" w:cstheme="majorBidi"/>
      <w:color w:val="272727" w:themeColor="text1" w:themeTint="D8"/>
    </w:rPr>
  </w:style>
  <w:style w:type="paragraph" w:styleId="Subtitle">
    <w:name w:val="Subtitle"/>
    <w:basedOn w:val="Normal"/>
    <w:next w:val="Normal"/>
    <w:link w:val="SubtitleChar"/>
    <w:uiPriority w:val="11"/>
    <w:qFormat/>
    <w:rsid w:val="000F4C9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C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4C9B"/>
    <w:rPr>
      <w:rFonts w:ascii="Calibri" w:hAnsi="Calibri" w:cs="Calibri"/>
      <w:i/>
      <w:iCs/>
      <w:color w:val="404040" w:themeColor="text1" w:themeTint="BF"/>
    </w:rPr>
  </w:style>
  <w:style w:type="character" w:styleId="IntenseEmphasis">
    <w:name w:val="Intense Emphasis"/>
    <w:basedOn w:val="DefaultParagraphFont"/>
    <w:uiPriority w:val="21"/>
    <w:qFormat/>
    <w:rsid w:val="000F4C9B"/>
    <w:rPr>
      <w:i/>
      <w:iCs/>
      <w:color w:val="365F91" w:themeColor="accent1" w:themeShade="BF"/>
    </w:rPr>
  </w:style>
  <w:style w:type="paragraph" w:styleId="IntenseQuote">
    <w:name w:val="Intense Quote"/>
    <w:basedOn w:val="Normal"/>
    <w:next w:val="Normal"/>
    <w:link w:val="IntenseQuoteChar"/>
    <w:uiPriority w:val="30"/>
    <w:qFormat/>
    <w:rsid w:val="000F4C9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F4C9B"/>
    <w:rPr>
      <w:rFonts w:ascii="Calibri" w:hAnsi="Calibri" w:cs="Calibri"/>
      <w:i/>
      <w:iCs/>
      <w:color w:val="365F91" w:themeColor="accent1" w:themeShade="BF"/>
    </w:rPr>
  </w:style>
  <w:style w:type="character" w:styleId="IntenseReference">
    <w:name w:val="Intense Reference"/>
    <w:basedOn w:val="DefaultParagraphFont"/>
    <w:uiPriority w:val="32"/>
    <w:qFormat/>
    <w:rsid w:val="000F4C9B"/>
    <w:rPr>
      <w:b/>
      <w:bCs/>
      <w:smallCaps/>
      <w:color w:val="365F91" w:themeColor="accent1" w:themeShade="BF"/>
      <w:spacing w:val="5"/>
    </w:rPr>
  </w:style>
  <w:style w:type="paragraph" w:styleId="Header">
    <w:name w:val="header"/>
    <w:basedOn w:val="Normal"/>
    <w:link w:val="HeaderChar"/>
    <w:uiPriority w:val="99"/>
    <w:unhideWhenUsed/>
    <w:rsid w:val="008B3AE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B3AE6"/>
    <w:rPr>
      <w:rFonts w:ascii="Arial" w:hAnsi="Arial" w:cs="Calibri"/>
      <w:color w:val="000000" w:themeColor="text1"/>
    </w:rPr>
  </w:style>
  <w:style w:type="paragraph" w:styleId="Footer">
    <w:name w:val="footer"/>
    <w:basedOn w:val="Normal"/>
    <w:link w:val="FooterChar"/>
    <w:uiPriority w:val="99"/>
    <w:unhideWhenUsed/>
    <w:rsid w:val="008B3AE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B3AE6"/>
    <w:rPr>
      <w:rFonts w:ascii="Arial" w:hAnsi="Arial" w:cs="Calibri"/>
      <w:color w:val="000000" w:themeColor="text1"/>
    </w:rPr>
  </w:style>
  <w:style w:type="character" w:customStyle="1" w:styleId="cursor-pointer">
    <w:name w:val="cursor-pointer"/>
    <w:basedOn w:val="DefaultParagraphFont"/>
    <w:rsid w:val="001234DF"/>
  </w:style>
  <w:style w:type="paragraph" w:styleId="NormalWeb">
    <w:name w:val="Normal (Web)"/>
    <w:basedOn w:val="Normal"/>
    <w:uiPriority w:val="99"/>
    <w:semiHidden/>
    <w:unhideWhenUsed/>
    <w:rsid w:val="004C25D8"/>
    <w:pPr>
      <w:spacing w:before="100" w:beforeAutospacing="1" w:after="100" w:afterAutospacing="1" w:line="240" w:lineRule="auto"/>
      <w:jc w:val="left"/>
    </w:pPr>
    <w:rPr>
      <w:rFonts w:ascii="Times New Roman" w:eastAsia="Times New Roman" w:hAnsi="Times New Roman" w:cs="Times New Roman"/>
      <w:color w:val="auto"/>
      <w:kern w:val="0"/>
      <w:sz w:val="24"/>
      <w:szCs w:val="24"/>
      <w:lang w:val="en-IN" w:eastAsia="en-IN"/>
    </w:rPr>
  </w:style>
  <w:style w:type="character" w:styleId="Hyperlink">
    <w:name w:val="Hyperlink"/>
    <w:basedOn w:val="DefaultParagraphFont"/>
    <w:uiPriority w:val="99"/>
    <w:unhideWhenUsed/>
    <w:rsid w:val="00E4217E"/>
    <w:rPr>
      <w:color w:val="0000FF" w:themeColor="hyperlink"/>
      <w:u w:val="single"/>
    </w:rPr>
  </w:style>
  <w:style w:type="character" w:styleId="UnresolvedMention">
    <w:name w:val="Unresolved Mention"/>
    <w:basedOn w:val="DefaultParagraphFont"/>
    <w:uiPriority w:val="99"/>
    <w:semiHidden/>
    <w:unhideWhenUsed/>
    <w:rsid w:val="00E4217E"/>
    <w:rPr>
      <w:color w:val="605E5C"/>
      <w:shd w:val="clear" w:color="auto" w:fill="E1DFDD"/>
    </w:rPr>
  </w:style>
  <w:style w:type="character" w:styleId="FollowedHyperlink">
    <w:name w:val="FollowedHyperlink"/>
    <w:basedOn w:val="DefaultParagraphFont"/>
    <w:uiPriority w:val="99"/>
    <w:semiHidden/>
    <w:unhideWhenUsed/>
    <w:rsid w:val="0089238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who.int/news-room/fact-sheets/detail/patient-safe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books/NBK585617/"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559</Words>
  <Characters>3525</Characters>
  <Application>Microsoft Office Word</Application>
  <DocSecurity>0</DocSecurity>
  <Lines>48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Kshitij Khandelwal</cp:lastModifiedBy>
  <cp:revision>4</cp:revision>
  <dcterms:created xsi:type="dcterms:W3CDTF">2026-04-01T17:33:00Z</dcterms:created>
  <dcterms:modified xsi:type="dcterms:W3CDTF">2026-04-01T17:33:00Z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3d2fda19-fbeb-4a0b-bdcf-35cc74243a71</vt:lpwstr>
  </property>
</Properties>
</file>