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8ABCCED" wp14:paraId="5DEC7396" wp14:textId="4D4683EB">
      <w:pPr>
        <w:pStyle w:val="Normal"/>
        <w:spacing w:before="140" w:beforeAutospacing="off" w:after="140" w:afterAutospacing="off"/>
        <w:jc w:val="center"/>
        <w:rPr>
          <w:noProof w:val="0"/>
          <w:lang w:val="en-US"/>
        </w:rPr>
      </w:pPr>
    </w:p>
    <w:p xmlns:wp14="http://schemas.microsoft.com/office/word/2010/wordml" w:rsidP="2EAE95A7" wp14:paraId="705F0F1E" wp14:textId="59EDE484">
      <w:pPr>
        <w:pStyle w:val="Normal"/>
        <w:spacing w:before="140" w:beforeAutospacing="off" w:after="140" w:afterAutospacing="off"/>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2EAE95A7" wp14:paraId="22B00933" wp14:textId="6607552D">
      <w:pPr>
        <w:pStyle w:val="Normal"/>
        <w:spacing w:before="140" w:beforeAutospacing="off" w:after="140" w:afterAutospacing="off"/>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8386C43" wp14:paraId="60CA1A7D" wp14:textId="7448198D">
      <w:pPr>
        <w:pStyle w:val="Normal"/>
        <w:spacing w:before="140" w:beforeAutospacing="off" w:after="14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3A94F4FC">
        <w:drawing>
          <wp:inline xmlns:wp14="http://schemas.microsoft.com/office/word/2010/wordprocessingDrawing" wp14:editId="41BBA1B3" wp14:anchorId="05246032">
            <wp:extent cx="2754123" cy="1403244"/>
            <wp:effectExtent l="0" t="0" r="0" b="0"/>
            <wp:docPr id="1846864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6864353" name="Picture 1846864353"/>
                    <pic:cNvPicPr/>
                  </pic:nvPicPr>
                  <pic:blipFill>
                    <a:blip xmlns:r="http://schemas.openxmlformats.org/officeDocument/2006/relationships" r:embed="rId99114349">
                      <a:extLst>
                        <a:ext uri="{28A0092B-C50C-407E-A947-70E740481C1C}">
                          <a14:useLocalDpi xmlns:a14="http://schemas.microsoft.com/office/drawing/2010/main"/>
                        </a:ext>
                      </a:extLst>
                    </a:blip>
                    <a:stretch>
                      <a:fillRect/>
                    </a:stretch>
                  </pic:blipFill>
                  <pic:spPr>
                    <a:xfrm rot="0">
                      <a:off x="0" y="0"/>
                      <a:ext cx="2754123" cy="1403244"/>
                    </a:xfrm>
                    <a:prstGeom prst="rect">
                      <a:avLst/>
                    </a:prstGeom>
                  </pic:spPr>
                </pic:pic>
              </a:graphicData>
            </a:graphic>
          </wp:inline>
        </w:drawing>
      </w:r>
    </w:p>
    <w:p xmlns:wp14="http://schemas.microsoft.com/office/word/2010/wordml" w:rsidP="38386C43" wp14:paraId="6D50C731" wp14:textId="7C7975B5">
      <w:pPr>
        <w:pStyle w:val="Normal"/>
        <w:spacing w:before="140" w:beforeAutospacing="off" w:after="140" w:afterAutospacing="off"/>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38386C43" wp14:paraId="03C1AFED" wp14:textId="3350F0AF">
      <w:pPr>
        <w:pStyle w:val="Normal"/>
        <w:spacing w:before="140" w:beforeAutospacing="off" w:after="14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0542B505">
        <w:rPr>
          <w:rFonts w:ascii="Calibri" w:hAnsi="Calibri" w:eastAsia="Calibri" w:cs="Calibri"/>
          <w:b w:val="1"/>
          <w:bCs w:val="1"/>
          <w:i w:val="0"/>
          <w:iCs w:val="0"/>
          <w:caps w:val="0"/>
          <w:smallCaps w:val="0"/>
          <w:noProof w:val="0"/>
          <w:color w:val="000000" w:themeColor="text1" w:themeTint="FF" w:themeShade="FF"/>
          <w:sz w:val="24"/>
          <w:szCs w:val="24"/>
          <w:lang w:val="en-GB"/>
        </w:rPr>
        <w:t>“</w:t>
      </w: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A report on tackling delayed hospital discharges in Wales: creating and assessing a strategic response based on management theories and principles </w:t>
      </w:r>
    </w:p>
    <w:p xmlns:wp14="http://schemas.microsoft.com/office/word/2010/wordml" w:rsidP="38386C43" wp14:paraId="2598DAE4" wp14:textId="413E41BC">
      <w:pPr>
        <w:keepNext w:val="1"/>
        <w:keepLines w:val="1"/>
        <w:spacing w:before="0" w:beforeAutospacing="off" w:after="360" w:afterAutospacing="off"/>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38386C43" wp14:paraId="7CB52B88" wp14:textId="2454F61B">
      <w:pPr>
        <w:pStyle w:val="Heading2"/>
        <w:keepNext w:val="0"/>
        <w:keepLines w:val="0"/>
        <w:spacing w:before="0" w:beforeAutospacing="off" w:after="360" w:afterAutospacing="off" w:line="48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en-US"/>
        </w:rPr>
        <w:t>STUDENT’S NAME: DOROTHY APIO/ ID – 1705644</w:t>
      </w:r>
    </w:p>
    <w:p xmlns:wp14="http://schemas.microsoft.com/office/word/2010/wordml" w:rsidP="38386C43" wp14:paraId="5E57D03B" wp14:textId="1B4BB5A9">
      <w:pPr>
        <w:pStyle w:val="Heading2"/>
        <w:keepNext w:val="0"/>
        <w:keepLines w:val="0"/>
        <w:spacing w:before="160" w:after="80" w:line="48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en-US"/>
        </w:rPr>
        <w:t>COURSE TITLE: MODULE BMNS5009</w:t>
      </w:r>
    </w:p>
    <w:p xmlns:wp14="http://schemas.microsoft.com/office/word/2010/wordml" w:rsidP="38386C43" wp14:paraId="7CCDAB4F" wp14:textId="26E1E39F">
      <w:pPr>
        <w:keepNext w:val="0"/>
        <w:keepLines w:val="0"/>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en-US"/>
        </w:rPr>
        <w:t>Lecturer: Janet Howells- Johnson</w:t>
      </w:r>
    </w:p>
    <w:p xmlns:wp14="http://schemas.microsoft.com/office/word/2010/wordml" w:rsidP="38386C43" wp14:paraId="541A9FFD" wp14:textId="3E5E764A">
      <w:pPr>
        <w:keepNext w:val="0"/>
        <w:keepLines w:val="0"/>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en-US"/>
        </w:rPr>
        <w:t>DATE: SUBMISSION, 4TH MAY 2026</w:t>
      </w:r>
    </w:p>
    <w:p xmlns:wp14="http://schemas.microsoft.com/office/word/2010/wordml" w:rsidP="2EAE95A7" wp14:paraId="1344D8FF" wp14:textId="00DED387">
      <w:pPr>
        <w:keepNext w:val="0"/>
        <w:keepLines w:val="0"/>
        <w:spacing w:before="0" w:beforeAutospacing="off" w:after="0" w:afterAutospacing="off" w:line="480" w:lineRule="auto"/>
        <w:ind w:left="0" w:right="0" w:hanging="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EAE95A7" wp14:paraId="407F4E7B" wp14:textId="7504EC11">
      <w:pPr>
        <w:spacing w:before="0" w:beforeAutospacing="off" w:after="0" w:afterAutospacing="off"/>
        <w:ind w:left="0" w:right="0" w:hanging="0"/>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2EAE95A7" wp14:paraId="32B8D2AE" wp14:textId="3873E2A1">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2EAE95A7" w:rsidR="0542B505">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2EAE95A7" wp14:paraId="771402B3" wp14:textId="4B79DE35">
      <w:p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4444BD61" wp14:textId="547FA89A">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7F1DA2D3" wp14:textId="30FB9D99">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3241F72E" wp14:textId="2D519778">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2B35DCF0" wp14:textId="57B964A2">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6A06C37F" wp14:textId="2B569BF0">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49180E81" wp14:textId="7AC7CA43">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1B3D7E7D" wp14:textId="4B3E8C57">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2EAE95A7" wp14:paraId="4DC957CD" wp14:textId="48FFFDE0">
      <w:pPr>
        <w:spacing w:before="0" w:beforeAutospacing="off" w:after="0" w:afterAutospacing="off" w:line="300" w:lineRule="auto"/>
        <w:rPr>
          <w:rFonts w:ascii="Calibri" w:hAnsi="Calibri" w:eastAsia="Calibri" w:cs="Calibri"/>
          <w:b w:val="0"/>
          <w:bCs w:val="0"/>
          <w:i w:val="0"/>
          <w:iCs w:val="0"/>
          <w:caps w:val="0"/>
          <w:smallCaps w:val="0"/>
          <w:noProof w:val="0"/>
          <w:color w:val="000000" w:themeColor="text1" w:themeTint="FF" w:themeShade="FF"/>
          <w:sz w:val="21"/>
          <w:szCs w:val="21"/>
          <w:lang w:val="en-US"/>
        </w:rPr>
      </w:pPr>
    </w:p>
    <w:p xmlns:wp14="http://schemas.microsoft.com/office/word/2010/wordml" w:rsidP="38386C43" wp14:paraId="65D98D6F" wp14:textId="71B1C0E0">
      <w:pPr>
        <w:pStyle w:val="Normal"/>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13509268">
        <w:rPr>
          <w:rFonts w:ascii="Segoe UI" w:hAnsi="Segoe UI" w:eastAsia="Segoe UI" w:cs="Segoe UI"/>
          <w:b w:val="1"/>
          <w:bCs w:val="1"/>
          <w:i w:val="0"/>
          <w:iCs w:val="0"/>
          <w:caps w:val="0"/>
          <w:smallCaps w:val="0"/>
          <w:noProof w:val="0"/>
          <w:color w:val="000000" w:themeColor="text1" w:themeTint="FF" w:themeShade="FF"/>
          <w:sz w:val="24"/>
          <w:szCs w:val="24"/>
          <w:lang w:val="en-GB"/>
        </w:rPr>
        <w:t>1.</w:t>
      </w:r>
      <w:r w:rsidRPr="38386C43" w:rsidR="23C43AC4">
        <w:rPr>
          <w:rFonts w:ascii="Segoe UI" w:hAnsi="Segoe UI" w:eastAsia="Segoe UI" w:cs="Segoe UI"/>
          <w:b w:val="1"/>
          <w:bCs w:val="1"/>
          <w:i w:val="0"/>
          <w:iCs w:val="0"/>
          <w:caps w:val="0"/>
          <w:smallCaps w:val="0"/>
          <w:noProof w:val="0"/>
          <w:color w:val="000000" w:themeColor="text1" w:themeTint="FF" w:themeShade="FF"/>
          <w:sz w:val="24"/>
          <w:szCs w:val="24"/>
          <w:lang w:val="en-GB"/>
        </w:rPr>
        <w:t>Executive summary.</w:t>
      </w:r>
    </w:p>
    <w:p xmlns:wp14="http://schemas.microsoft.com/office/word/2010/wordml" w:rsidP="38386C43" wp14:paraId="6256F17A" wp14:textId="2160A178">
      <w:pPr>
        <w:pStyle w:val="Normal"/>
        <w:spacing w:before="0" w:beforeAutospacing="off" w:after="0" w:afterAutospacing="off" w:line="36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This report examines the challenges posed by delayed </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hospital discharge in Wales and how these delays affect NHS services. It highlights the main systemic, organisational, and workforce factors behind these delays and discusses how they influence patient flow, care quality, and use of resources. The report suggests a strategic response grounded in modern management</w:t>
      </w:r>
      <w:r w:rsidRPr="38386C43" w:rsidR="4267221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had</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principles, including systems thinking,</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lean</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38386C43" w:rsidR="0542B505">
        <w:rPr>
          <w:rFonts w:ascii="Segoe UI" w:hAnsi="Segoe UI" w:eastAsia="Segoe UI" w:cs="Segoe UI"/>
          <w:b w:val="0"/>
          <w:bCs w:val="0"/>
          <w:i w:val="0"/>
          <w:iCs w:val="0"/>
          <w:caps w:val="0"/>
          <w:smallCaps w:val="0"/>
          <w:noProof w:val="0"/>
          <w:color w:val="000000" w:themeColor="text1" w:themeTint="FF" w:themeShade="FF"/>
          <w:sz w:val="24"/>
          <w:szCs w:val="24"/>
          <w:lang w:val="en-GB"/>
        </w:rPr>
        <w:t>management, change management, and patient-centred care. It then reviews how well this strategy could work in terms of service efficiency, cross-disciplinary teamwork, patient outcomes, and long-term sustainability. The report finds that while the strategy could improve discharge processes and service performance, its long-term success will rely on strong leadership, enough staff, and close cooperation between health and social care services.</w:t>
      </w:r>
    </w:p>
    <w:p xmlns:wp14="http://schemas.microsoft.com/office/word/2010/wordml" w:rsidP="38386C43" wp14:paraId="1FBFB20C" wp14:textId="01C8488C">
      <w:pPr>
        <w:spacing w:before="0" w:beforeAutospacing="off" w:after="0" w:afterAutospacing="off" w:line="36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38386C43" wp14:paraId="1D6CD1AA" wp14:textId="405152F6">
      <w:pPr>
        <w:spacing w:before="0" w:beforeAutospacing="off" w:after="240" w:afterAutospacing="off" w:line="288"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38386C43" wp14:paraId="252303DD" wp14:textId="6ACCA9B7">
      <w:pPr>
        <w:spacing w:before="0" w:beforeAutospacing="off" w:after="240" w:afterAutospacing="off" w:line="288"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38386C43" wp14:paraId="781421C8" wp14:textId="6038C28A">
      <w:pPr>
        <w:spacing w:before="0" w:beforeAutospacing="off" w:after="240" w:afterAutospacing="off" w:line="288"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06282BF1" w:rsidP="38386C43" w:rsidRDefault="06282BF1" w14:paraId="4D9CDF0F" w14:textId="29122451">
      <w:pPr>
        <w:pStyle w:val="Normal"/>
        <w:spacing w:before="0" w:beforeAutospacing="off" w:after="240" w:afterAutospacing="off" w:line="288" w:lineRule="auto"/>
        <w:rPr>
          <w:rFonts w:ascii="Segoe UI" w:hAnsi="Segoe UI" w:eastAsia="Segoe UI" w:cs="Segoe UI"/>
          <w:b w:val="1"/>
          <w:bCs w:val="1"/>
          <w:i w:val="0"/>
          <w:iCs w:val="0"/>
          <w:caps w:val="0"/>
          <w:smallCaps w:val="0"/>
          <w:noProof w:val="0"/>
          <w:color w:val="000000" w:themeColor="text1" w:themeTint="FF" w:themeShade="FF"/>
          <w:sz w:val="24"/>
          <w:szCs w:val="24"/>
          <w:lang w:val="en-US"/>
        </w:rPr>
      </w:pPr>
    </w:p>
    <w:p w:rsidR="06282BF1" w:rsidP="06282BF1" w:rsidRDefault="06282BF1" w14:paraId="3C8EAF29" w14:textId="72FC8E08">
      <w:pPr>
        <w:pStyle w:val="Normal"/>
        <w:spacing w:before="0" w:beforeAutospacing="off" w:after="240" w:afterAutospacing="off" w:line="288"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06282BF1" w:rsidP="06282BF1" w:rsidRDefault="06282BF1" w14:paraId="6AC7DB17" w14:textId="68B69CD1">
      <w:pPr>
        <w:pStyle w:val="Normal"/>
        <w:spacing w:before="0" w:beforeAutospacing="off" w:after="240" w:afterAutospacing="off" w:line="288"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06282BF1" w:rsidP="06282BF1" w:rsidRDefault="06282BF1" w14:paraId="4EE9535F" w14:textId="26D38289">
      <w:pPr>
        <w:pStyle w:val="Normal"/>
        <w:spacing w:before="0" w:beforeAutospacing="off" w:after="240" w:afterAutospacing="off" w:line="288"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06282BF1" w:rsidP="06282BF1" w:rsidRDefault="06282BF1" w14:paraId="1614B225" w14:textId="37FC55CE">
      <w:pPr>
        <w:pStyle w:val="Normal"/>
        <w:spacing w:before="0" w:beforeAutospacing="off" w:after="240" w:afterAutospacing="off" w:line="288"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06282BF1" w:rsidP="06282BF1" w:rsidRDefault="06282BF1" w14:paraId="77FBC6F9" w14:textId="0E0D4943">
      <w:pPr>
        <w:pStyle w:val="Normal"/>
        <w:spacing w:before="0" w:beforeAutospacing="off" w:after="240" w:afterAutospacing="off" w:line="288"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06282BF1" w:rsidP="06282BF1" w:rsidRDefault="06282BF1" w14:paraId="6EDDEB88" w14:textId="6C427DCE">
      <w:pPr>
        <w:pStyle w:val="Normal"/>
        <w:spacing w:before="0" w:beforeAutospacing="off" w:after="240" w:afterAutospacing="off" w:line="288"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1D0D007" w:rsidP="38386C43" w:rsidRDefault="51D0D007" w14:paraId="4E584F71" w14:textId="4B2DB965">
      <w:pPr>
        <w:pStyle w:val="Normal"/>
        <w:spacing w:before="0" w:beforeAutospacing="off" w:after="240" w:afterAutospacing="off" w:line="28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8386C43" w:rsidR="51D0D007">
        <w:rPr>
          <w:rFonts w:ascii="Arial" w:hAnsi="Arial" w:eastAsia="Arial" w:cs="Arial"/>
          <w:b w:val="1"/>
          <w:bCs w:val="1"/>
          <w:i w:val="0"/>
          <w:iCs w:val="0"/>
          <w:caps w:val="0"/>
          <w:smallCaps w:val="0"/>
          <w:noProof w:val="0"/>
          <w:color w:val="000000" w:themeColor="text1" w:themeTint="FF" w:themeShade="FF"/>
          <w:sz w:val="24"/>
          <w:szCs w:val="24"/>
          <w:lang w:val="en-US"/>
        </w:rPr>
        <w:t>Table of Contents</w:t>
      </w:r>
    </w:p>
    <w:p xmlns:wp14="http://schemas.microsoft.com/office/word/2010/wordml" w:rsidP="38386C43" wp14:paraId="5EC00D63" wp14:textId="319B9B53">
      <w:pPr>
        <w:pStyle w:val="Normal"/>
        <w:spacing w:before="0" w:beforeAutospacing="off" w:after="0" w:afterAutospacing="off" w:line="360" w:lineRule="auto"/>
        <w:ind/>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38386C43" w:rsidR="5FE33D3F">
        <w:rPr>
          <w:rFonts w:ascii="Segoe UI" w:hAnsi="Segoe UI" w:eastAsia="Segoe UI" w:cs="Segoe UI"/>
          <w:b w:val="1"/>
          <w:bCs w:val="1"/>
          <w:i w:val="0"/>
          <w:iCs w:val="0"/>
          <w:caps w:val="0"/>
          <w:smallCaps w:val="0"/>
          <w:noProof w:val="0"/>
          <w:color w:val="000000" w:themeColor="text1" w:themeTint="FF" w:themeShade="FF"/>
          <w:sz w:val="24"/>
          <w:szCs w:val="24"/>
          <w:lang w:val="en-GB"/>
        </w:rPr>
        <w:t>1.Executive summary.........</w:t>
      </w:r>
      <w:r w:rsidRPr="38386C43" w:rsidR="5FE33D3F">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2</w:t>
      </w:r>
    </w:p>
    <w:p xmlns:wp14="http://schemas.microsoft.com/office/word/2010/wordml" w:rsidP="38386C43" wp14:paraId="6E0FC13E" wp14:textId="140D2454">
      <w:pPr>
        <w:spacing w:before="0" w:beforeAutospacing="off" w:after="0" w:afterAutospacing="off" w:line="360" w:lineRule="auto"/>
        <w:ind w:left="0" w:right="0" w:hanging="0"/>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0CEB165">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r w:rsidRPr="38386C43" w:rsidR="5FE33D3F">
        <w:rPr>
          <w:rFonts w:ascii="Segoe UI" w:hAnsi="Segoe UI" w:eastAsia="Segoe UI" w:cs="Segoe UI"/>
          <w:b w:val="1"/>
          <w:bCs w:val="1"/>
          <w:i w:val="0"/>
          <w:iCs w:val="0"/>
          <w:caps w:val="0"/>
          <w:smallCaps w:val="0"/>
          <w:noProof w:val="0"/>
          <w:color w:val="000000" w:themeColor="text1" w:themeTint="FF" w:themeShade="FF"/>
          <w:sz w:val="24"/>
          <w:szCs w:val="24"/>
          <w:lang w:val="en-US"/>
        </w:rPr>
        <w:t>1.2 Introduction</w:t>
      </w: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r w:rsidRPr="38386C43" w:rsidR="2059E6F0">
        <w:rPr>
          <w:rFonts w:ascii="Segoe UI" w:hAnsi="Segoe UI" w:eastAsia="Segoe UI" w:cs="Segoe UI"/>
          <w:b w:val="1"/>
          <w:bCs w:val="1"/>
          <w:i w:val="0"/>
          <w:iCs w:val="0"/>
          <w:caps w:val="0"/>
          <w:smallCaps w:val="0"/>
          <w:noProof w:val="0"/>
          <w:color w:val="000000" w:themeColor="text1" w:themeTint="FF" w:themeShade="FF"/>
          <w:sz w:val="24"/>
          <w:szCs w:val="24"/>
          <w:lang w:val="en-US"/>
        </w:rPr>
        <w:t>4</w:t>
      </w: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38386C43" wp14:paraId="09C4E667" wp14:textId="655DFCA5">
      <w:pPr>
        <w:pStyle w:val="Normal"/>
        <w:spacing w:before="0" w:beforeAutospacing="off" w:after="0" w:afterAutospacing="off" w:line="360" w:lineRule="auto"/>
        <w:ind w:left="0" w:right="0" w:hanging="0"/>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2. </w:t>
      </w:r>
      <w:r w:rsidRPr="38386C43" w:rsidR="51D0D007">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Challenges of Delayed Hospital Discharges</w:t>
      </w: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en-US"/>
        </w:rPr>
        <w:t>……</w:t>
      </w:r>
      <w:r w:rsidRPr="38386C43" w:rsidR="41480A56">
        <w:rPr>
          <w:rFonts w:ascii="Segoe UI" w:hAnsi="Segoe UI" w:eastAsia="Segoe UI" w:cs="Segoe UI"/>
          <w:b w:val="1"/>
          <w:bCs w:val="1"/>
          <w:i w:val="0"/>
          <w:iCs w:val="0"/>
          <w:caps w:val="0"/>
          <w:smallCaps w:val="0"/>
          <w:noProof w:val="0"/>
          <w:color w:val="000000" w:themeColor="text1" w:themeTint="FF" w:themeShade="FF"/>
          <w:sz w:val="24"/>
          <w:szCs w:val="24"/>
          <w:lang w:val="en-US"/>
        </w:rPr>
        <w:t>4</w:t>
      </w:r>
    </w:p>
    <w:p xmlns:wp14="http://schemas.microsoft.com/office/word/2010/wordml" w:rsidP="38386C43" wp14:paraId="4210E679" wp14:textId="071BCD24">
      <w:pPr>
        <w:pStyle w:val="Normal"/>
        <w:spacing w:before="0" w:beforeAutospacing="off" w:after="0" w:afterAutospacing="off" w:line="360" w:lineRule="auto"/>
        <w:ind w:left="0" w:right="0" w:hanging="0"/>
        <w:jc w:val="left"/>
        <w:rPr>
          <w:rFonts w:ascii="Segoe UI" w:hAnsi="Segoe UI" w:eastAsia="Segoe UI" w:cs="Segoe UI"/>
          <w:b w:val="1"/>
          <w:bCs w:val="1"/>
          <w:noProof w:val="0"/>
          <w:sz w:val="24"/>
          <w:szCs w:val="24"/>
          <w:lang w:val="en-US"/>
        </w:rPr>
      </w:pPr>
      <w:r w:rsidRPr="38386C43" w:rsidR="1F9CB557">
        <w:rPr>
          <w:rFonts w:ascii="Segoe UI" w:hAnsi="Segoe UI" w:eastAsia="Segoe UI" w:cs="Segoe UI"/>
          <w:b w:val="1"/>
          <w:bCs w:val="1"/>
          <w:noProof w:val="0"/>
          <w:sz w:val="24"/>
          <w:szCs w:val="24"/>
          <w:lang w:val="en-US"/>
        </w:rPr>
        <w:t xml:space="preserve"> </w:t>
      </w:r>
      <w:r w:rsidRPr="38386C43" w:rsidR="733E446C">
        <w:rPr>
          <w:rFonts w:ascii="Segoe UI" w:hAnsi="Segoe UI" w:eastAsia="Segoe UI" w:cs="Segoe UI"/>
          <w:b w:val="1"/>
          <w:bCs w:val="1"/>
          <w:noProof w:val="0"/>
          <w:sz w:val="24"/>
          <w:szCs w:val="24"/>
          <w:lang w:val="en-US"/>
        </w:rPr>
        <w:t xml:space="preserve">           </w:t>
      </w:r>
      <w:r w:rsidRPr="38386C43" w:rsidR="1F9CB557">
        <w:rPr>
          <w:rFonts w:ascii="Segoe UI" w:hAnsi="Segoe UI" w:eastAsia="Segoe UI" w:cs="Segoe UI"/>
          <w:b w:val="1"/>
          <w:bCs w:val="1"/>
          <w:noProof w:val="0"/>
          <w:sz w:val="24"/>
          <w:szCs w:val="24"/>
          <w:lang w:val="en-US"/>
        </w:rPr>
        <w:t>2.</w:t>
      </w:r>
      <w:r w:rsidRPr="38386C43" w:rsidR="6764E01A">
        <w:rPr>
          <w:rFonts w:ascii="Segoe UI" w:hAnsi="Segoe UI" w:eastAsia="Segoe UI" w:cs="Segoe UI"/>
          <w:b w:val="1"/>
          <w:bCs w:val="1"/>
          <w:noProof w:val="0"/>
          <w:sz w:val="24"/>
          <w:szCs w:val="24"/>
          <w:lang w:val="en-US"/>
        </w:rPr>
        <w:t>1</w:t>
      </w:r>
      <w:r w:rsidRPr="38386C43" w:rsidR="1F9CB557">
        <w:rPr>
          <w:rFonts w:ascii="Segoe UI" w:hAnsi="Segoe UI" w:eastAsia="Segoe UI" w:cs="Segoe UI"/>
          <w:b w:val="1"/>
          <w:bCs w:val="1"/>
          <w:noProof w:val="0"/>
          <w:sz w:val="24"/>
          <w:szCs w:val="24"/>
          <w:lang w:val="en-US"/>
        </w:rPr>
        <w:t xml:space="preserve">. Wales has an aging population and more people with </w:t>
      </w:r>
      <w:r w:rsidRPr="38386C43" w:rsidR="1F9CB557">
        <w:rPr>
          <w:rFonts w:ascii="Segoe UI" w:hAnsi="Segoe UI" w:eastAsia="Segoe UI" w:cs="Segoe UI"/>
          <w:b w:val="1"/>
          <w:bCs w:val="1"/>
          <w:noProof w:val="0"/>
          <w:sz w:val="24"/>
          <w:szCs w:val="24"/>
          <w:lang w:val="en-US"/>
        </w:rPr>
        <w:t>complex</w:t>
      </w:r>
      <w:r w:rsidRPr="38386C43" w:rsidR="70489E7E">
        <w:rPr>
          <w:rFonts w:ascii="Segoe UI" w:hAnsi="Segoe UI" w:eastAsia="Segoe UI" w:cs="Segoe UI"/>
          <w:b w:val="1"/>
          <w:bCs w:val="1"/>
          <w:noProof w:val="0"/>
          <w:sz w:val="24"/>
          <w:szCs w:val="24"/>
          <w:lang w:val="en-US"/>
        </w:rPr>
        <w:t>.</w:t>
      </w:r>
      <w:r w:rsidRPr="38386C43" w:rsidR="70489E7E">
        <w:rPr>
          <w:rFonts w:ascii="Segoe UI" w:hAnsi="Segoe UI" w:eastAsia="Segoe UI" w:cs="Segoe UI"/>
          <w:b w:val="1"/>
          <w:bCs w:val="1"/>
          <w:noProof w:val="0"/>
          <w:sz w:val="24"/>
          <w:szCs w:val="24"/>
          <w:lang w:val="en-US"/>
        </w:rPr>
        <w:t>4</w:t>
      </w:r>
      <w:r w:rsidRPr="38386C43" w:rsidR="70489E7E">
        <w:rPr>
          <w:rFonts w:ascii="Segoe UI" w:hAnsi="Segoe UI" w:eastAsia="Segoe UI" w:cs="Segoe UI"/>
          <w:b w:val="1"/>
          <w:bCs w:val="1"/>
          <w:noProof w:val="0"/>
          <w:sz w:val="24"/>
          <w:szCs w:val="24"/>
          <w:lang w:val="en-US"/>
        </w:rPr>
        <w:t xml:space="preserve"> </w:t>
      </w:r>
    </w:p>
    <w:p xmlns:wp14="http://schemas.microsoft.com/office/word/2010/wordml" w:rsidP="38386C43" wp14:paraId="3C583BC1" wp14:textId="461589EC">
      <w:pPr>
        <w:pStyle w:val="Normal"/>
        <w:spacing w:before="0" w:beforeAutospacing="off" w:after="0" w:afterAutospacing="off" w:line="360" w:lineRule="auto"/>
        <w:ind w:left="0" w:right="0" w:hanging="0"/>
        <w:jc w:val="left"/>
        <w:rPr>
          <w:rFonts w:ascii="Segoe UI" w:hAnsi="Segoe UI" w:eastAsia="Segoe UI" w:cs="Segoe UI"/>
          <w:b w:val="1"/>
          <w:bCs w:val="1"/>
          <w:noProof w:val="0"/>
          <w:sz w:val="24"/>
          <w:szCs w:val="24"/>
          <w:lang w:val="en-US"/>
        </w:rPr>
      </w:pPr>
      <w:r w:rsidRPr="38386C43" w:rsidR="213716BB">
        <w:rPr>
          <w:rFonts w:ascii="Segoe UI" w:hAnsi="Segoe UI" w:eastAsia="Segoe UI" w:cs="Segoe UI"/>
          <w:b w:val="1"/>
          <w:bCs w:val="1"/>
          <w:noProof w:val="0"/>
          <w:sz w:val="24"/>
          <w:szCs w:val="24"/>
          <w:lang w:val="en-US"/>
        </w:rPr>
        <w:t xml:space="preserve">             </w:t>
      </w:r>
      <w:r w:rsidRPr="38386C43" w:rsidR="04F1E3BE">
        <w:rPr>
          <w:rFonts w:ascii="Segoe UI" w:hAnsi="Segoe UI" w:eastAsia="Segoe UI" w:cs="Segoe UI"/>
          <w:b w:val="1"/>
          <w:bCs w:val="1"/>
          <w:noProof w:val="0"/>
          <w:sz w:val="24"/>
          <w:szCs w:val="24"/>
          <w:lang w:val="en-US"/>
        </w:rPr>
        <w:t>2.2. Delayed</w:t>
      </w:r>
      <w:r w:rsidRPr="38386C43" w:rsidR="1F9CB557">
        <w:rPr>
          <w:rFonts w:ascii="Segoe UI" w:hAnsi="Segoe UI" w:eastAsia="Segoe UI" w:cs="Segoe UI"/>
          <w:b w:val="1"/>
          <w:bCs w:val="1"/>
          <w:noProof w:val="0"/>
          <w:sz w:val="24"/>
          <w:szCs w:val="24"/>
          <w:lang w:val="en-US"/>
        </w:rPr>
        <w:t xml:space="preserve"> hospital discharge is still a big problem for NHS </w:t>
      </w:r>
      <w:r w:rsidRPr="38386C43" w:rsidR="1F9CB557">
        <w:rPr>
          <w:rFonts w:ascii="Segoe UI" w:hAnsi="Segoe UI" w:eastAsia="Segoe UI" w:cs="Segoe UI"/>
          <w:b w:val="1"/>
          <w:bCs w:val="1"/>
          <w:noProof w:val="0"/>
          <w:sz w:val="24"/>
          <w:szCs w:val="24"/>
          <w:lang w:val="en-US"/>
        </w:rPr>
        <w:t>Wales,</w:t>
      </w:r>
      <w:r w:rsidRPr="38386C43" w:rsidR="5711A052">
        <w:rPr>
          <w:rFonts w:ascii="Segoe UI" w:hAnsi="Segoe UI" w:eastAsia="Segoe UI" w:cs="Segoe UI"/>
          <w:b w:val="1"/>
          <w:bCs w:val="1"/>
          <w:noProof w:val="0"/>
          <w:sz w:val="24"/>
          <w:szCs w:val="24"/>
          <w:lang w:val="en-US"/>
        </w:rPr>
        <w:t>4</w:t>
      </w:r>
    </w:p>
    <w:p xmlns:wp14="http://schemas.microsoft.com/office/word/2010/wordml" w:rsidP="38386C43" wp14:paraId="1F0D07B0" wp14:textId="4279A7DC">
      <w:pPr>
        <w:pStyle w:val="Normal"/>
        <w:spacing w:before="0" w:beforeAutospacing="off" w:after="0" w:afterAutospacing="off" w:line="360" w:lineRule="auto"/>
        <w:ind w:left="0" w:right="0" w:hanging="0"/>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2B2948EA">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r w:rsidRPr="38386C43" w:rsidR="059E1F19">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r w:rsidRPr="38386C43" w:rsidR="14AAC6B3">
        <w:rPr>
          <w:rFonts w:ascii="Segoe UI" w:hAnsi="Segoe UI" w:eastAsia="Segoe UI" w:cs="Segoe UI"/>
          <w:b w:val="1"/>
          <w:bCs w:val="1"/>
          <w:i w:val="0"/>
          <w:iCs w:val="0"/>
          <w:caps w:val="0"/>
          <w:smallCaps w:val="0"/>
          <w:noProof w:val="0"/>
          <w:color w:val="000000" w:themeColor="text1" w:themeTint="FF" w:themeShade="FF"/>
          <w:sz w:val="24"/>
          <w:szCs w:val="24"/>
          <w:lang w:val="en-US"/>
        </w:rPr>
        <w:t>2.</w:t>
      </w:r>
      <w:r w:rsidRPr="38386C43" w:rsidR="670CD971">
        <w:rPr>
          <w:rFonts w:ascii="Segoe UI" w:hAnsi="Segoe UI" w:eastAsia="Segoe UI" w:cs="Segoe UI"/>
          <w:b w:val="1"/>
          <w:bCs w:val="1"/>
          <w:i w:val="0"/>
          <w:iCs w:val="0"/>
          <w:caps w:val="0"/>
          <w:smallCaps w:val="0"/>
          <w:noProof w:val="0"/>
          <w:color w:val="000000" w:themeColor="text1" w:themeTint="FF" w:themeShade="FF"/>
          <w:sz w:val="24"/>
          <w:szCs w:val="24"/>
          <w:lang w:val="en-US"/>
        </w:rPr>
        <w:t>3. The</w:t>
      </w:r>
      <w:r w:rsidRPr="38386C43" w:rsidR="03779B8D">
        <w:rPr>
          <w:rFonts w:ascii="Segoe UI" w:hAnsi="Segoe UI" w:eastAsia="Segoe UI" w:cs="Segoe UI"/>
          <w:b w:val="1"/>
          <w:bCs w:val="1"/>
          <w:noProof w:val="0"/>
          <w:sz w:val="24"/>
          <w:szCs w:val="24"/>
          <w:lang w:val="en-US"/>
        </w:rPr>
        <w:t xml:space="preserve"> gap between health and social care </w:t>
      </w:r>
      <w:r w:rsidRPr="38386C43" w:rsidR="74700575">
        <w:rPr>
          <w:rFonts w:ascii="Segoe UI" w:hAnsi="Segoe UI" w:eastAsia="Segoe UI" w:cs="Segoe UI"/>
          <w:b w:val="1"/>
          <w:bCs w:val="1"/>
          <w:noProof w:val="0"/>
          <w:sz w:val="24"/>
          <w:szCs w:val="24"/>
          <w:lang w:val="en-US"/>
        </w:rPr>
        <w:t>services</w:t>
      </w:r>
      <w:r w:rsidRPr="38386C43" w:rsidR="4FFDBAD6">
        <w:rPr>
          <w:rFonts w:ascii="Segoe UI" w:hAnsi="Segoe UI" w:eastAsia="Segoe UI" w:cs="Segoe UI"/>
          <w:b w:val="1"/>
          <w:bCs w:val="1"/>
          <w:i w:val="0"/>
          <w:iCs w:val="0"/>
          <w:caps w:val="0"/>
          <w:smallCaps w:val="0"/>
          <w:noProof w:val="0"/>
          <w:color w:val="000000" w:themeColor="text1" w:themeTint="FF" w:themeShade="FF"/>
          <w:sz w:val="24"/>
          <w:szCs w:val="24"/>
          <w:lang w:val="en-US"/>
        </w:rPr>
        <w:t>.</w:t>
      </w:r>
      <w:r w:rsidRPr="38386C43" w:rsidR="0BB4467F">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5</w:t>
      </w:r>
    </w:p>
    <w:p xmlns:wp14="http://schemas.microsoft.com/office/word/2010/wordml" w:rsidP="38386C43" wp14:paraId="72B60453" wp14:textId="438333B0">
      <w:pPr>
        <w:pStyle w:val="Normal"/>
        <w:spacing w:before="0" w:beforeAutospacing="off" w:after="0" w:afterAutospacing="off" w:line="360" w:lineRule="auto"/>
        <w:ind w:left="0" w:right="0" w:hanging="0"/>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04A2096D">
        <w:rPr>
          <w:rFonts w:ascii="Segoe UI" w:hAnsi="Segoe UI" w:eastAsia="Segoe UI" w:cs="Segoe UI"/>
          <w:b w:val="1"/>
          <w:bCs w:val="1"/>
          <w:noProof w:val="0"/>
          <w:sz w:val="24"/>
          <w:szCs w:val="24"/>
          <w:lang w:val="en-US"/>
        </w:rPr>
        <w:t xml:space="preserve">            </w:t>
      </w:r>
      <w:r w:rsidRPr="38386C43" w:rsidR="745D676B">
        <w:rPr>
          <w:rFonts w:ascii="Segoe UI" w:hAnsi="Segoe UI" w:eastAsia="Segoe UI" w:cs="Segoe UI"/>
          <w:b w:val="1"/>
          <w:bCs w:val="1"/>
          <w:noProof w:val="0"/>
          <w:sz w:val="24"/>
          <w:szCs w:val="24"/>
          <w:lang w:val="en-US"/>
        </w:rPr>
        <w:t>24. Staff</w:t>
      </w:r>
      <w:r w:rsidRPr="38386C43" w:rsidR="6112FAF5">
        <w:rPr>
          <w:rFonts w:ascii="Segoe UI" w:hAnsi="Segoe UI" w:eastAsia="Segoe UI" w:cs="Segoe UI"/>
          <w:b w:val="1"/>
          <w:bCs w:val="1"/>
          <w:noProof w:val="0"/>
          <w:sz w:val="24"/>
          <w:szCs w:val="24"/>
          <w:lang w:val="en-US"/>
        </w:rPr>
        <w:t xml:space="preserve"> shortages in the NHS and social care worsen the </w:t>
      </w:r>
      <w:r w:rsidRPr="38386C43" w:rsidR="42BD2B94">
        <w:rPr>
          <w:rFonts w:ascii="Segoe UI" w:hAnsi="Segoe UI" w:eastAsia="Segoe UI" w:cs="Segoe UI"/>
          <w:b w:val="1"/>
          <w:bCs w:val="1"/>
          <w:noProof w:val="0"/>
          <w:sz w:val="24"/>
          <w:szCs w:val="24"/>
          <w:lang w:val="en-US"/>
        </w:rPr>
        <w:t>situation.</w:t>
      </w:r>
      <w:r w:rsidRPr="38386C43" w:rsidR="5AE1B158">
        <w:rPr>
          <w:rFonts w:ascii="Segoe UI" w:hAnsi="Segoe UI" w:eastAsia="Segoe UI" w:cs="Segoe UI"/>
          <w:b w:val="1"/>
          <w:bCs w:val="1"/>
          <w:noProof w:val="0"/>
          <w:sz w:val="24"/>
          <w:szCs w:val="24"/>
          <w:lang w:val="en-US"/>
        </w:rPr>
        <w:t>5</w:t>
      </w:r>
    </w:p>
    <w:p xmlns:wp14="http://schemas.microsoft.com/office/word/2010/wordml" w:rsidP="38386C43" wp14:paraId="3878A52B" wp14:textId="61CFD1BF">
      <w:pPr>
        <w:pStyle w:val="Normal"/>
        <w:spacing w:before="0" w:beforeAutospacing="off" w:after="0" w:afterAutospacing="off" w:line="360" w:lineRule="auto"/>
        <w:ind w:left="0" w:right="0" w:hanging="0"/>
        <w:jc w:val="left"/>
        <w:rPr>
          <w:rFonts w:ascii="Segoe UI" w:hAnsi="Segoe UI" w:eastAsia="Segoe UI" w:cs="Segoe UI"/>
          <w:b w:val="1"/>
          <w:bCs w:val="1"/>
          <w:noProof w:val="0"/>
          <w:sz w:val="24"/>
          <w:szCs w:val="24"/>
          <w:lang w:val="en-US"/>
        </w:rPr>
      </w:pPr>
      <w:r w:rsidRPr="38386C43" w:rsidR="7CCC52F8">
        <w:rPr>
          <w:rFonts w:ascii="Segoe UI" w:hAnsi="Segoe UI" w:eastAsia="Segoe UI" w:cs="Segoe UI"/>
          <w:b w:val="1"/>
          <w:bCs w:val="1"/>
          <w:noProof w:val="0"/>
          <w:sz w:val="24"/>
          <w:szCs w:val="24"/>
          <w:lang w:val="en-US"/>
        </w:rPr>
        <w:t xml:space="preserve">             </w:t>
      </w:r>
      <w:r w:rsidRPr="38386C43" w:rsidR="20C14F92">
        <w:rPr>
          <w:rFonts w:ascii="Segoe UI" w:hAnsi="Segoe UI" w:eastAsia="Segoe UI" w:cs="Segoe UI"/>
          <w:b w:val="1"/>
          <w:bCs w:val="1"/>
          <w:noProof w:val="0"/>
          <w:sz w:val="24"/>
          <w:szCs w:val="24"/>
          <w:lang w:val="en-US"/>
        </w:rPr>
        <w:t>2.5. Discharge</w:t>
      </w:r>
      <w:r w:rsidRPr="38386C43" w:rsidR="38E6FF13">
        <w:rPr>
          <w:rFonts w:ascii="Segoe UI" w:hAnsi="Segoe UI" w:eastAsia="Segoe UI" w:cs="Segoe UI"/>
          <w:b w:val="1"/>
          <w:bCs w:val="1"/>
          <w:noProof w:val="0"/>
          <w:sz w:val="24"/>
          <w:szCs w:val="24"/>
          <w:lang w:val="en-US"/>
        </w:rPr>
        <w:t xml:space="preserve"> delays put extra pressure on hospital space and system</w:t>
      </w:r>
      <w:r w:rsidRPr="38386C43" w:rsidR="5CE7CA5F">
        <w:rPr>
          <w:rFonts w:ascii="Segoe UI" w:hAnsi="Segoe UI" w:eastAsia="Segoe UI" w:cs="Segoe UI"/>
          <w:b w:val="1"/>
          <w:bCs w:val="1"/>
          <w:noProof w:val="0"/>
          <w:sz w:val="24"/>
          <w:szCs w:val="24"/>
          <w:lang w:val="en-US"/>
        </w:rPr>
        <w:t>5</w:t>
      </w:r>
    </w:p>
    <w:p xmlns:wp14="http://schemas.microsoft.com/office/word/2010/wordml" w:rsidP="38386C43" wp14:paraId="735FA33F" wp14:textId="684B0492">
      <w:pPr>
        <w:pStyle w:val="Normal"/>
        <w:spacing w:before="0" w:beforeAutospacing="off" w:after="0" w:afterAutospacing="off" w:line="360" w:lineRule="auto"/>
        <w:ind w:left="0" w:right="0" w:hanging="0"/>
        <w:jc w:val="left"/>
        <w:rPr>
          <w:rFonts w:ascii="Segoe UI" w:hAnsi="Segoe UI" w:eastAsia="Segoe UI" w:cs="Segoe UI"/>
          <w:b w:val="1"/>
          <w:bCs w:val="1"/>
          <w:noProof w:val="0"/>
          <w:sz w:val="24"/>
          <w:szCs w:val="24"/>
          <w:lang w:val="en-US"/>
        </w:rPr>
      </w:pPr>
      <w:r w:rsidRPr="38386C43" w:rsidR="2EEEAA7E">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r w:rsidRPr="38386C43" w:rsidR="68C755DA">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          </w:t>
      </w:r>
      <w:r w:rsidRPr="38386C43" w:rsidR="14AAC6B3">
        <w:rPr>
          <w:rFonts w:ascii="Segoe UI" w:hAnsi="Segoe UI" w:eastAsia="Segoe UI" w:cs="Segoe UI"/>
          <w:b w:val="1"/>
          <w:bCs w:val="1"/>
          <w:i w:val="0"/>
          <w:iCs w:val="0"/>
          <w:caps w:val="0"/>
          <w:smallCaps w:val="0"/>
          <w:noProof w:val="0"/>
          <w:color w:val="000000" w:themeColor="text1" w:themeTint="FF" w:themeShade="FF"/>
          <w:sz w:val="24"/>
          <w:szCs w:val="24"/>
          <w:lang w:val="en-US"/>
        </w:rPr>
        <w:t>2.</w:t>
      </w:r>
      <w:r w:rsidRPr="38386C43" w:rsidR="425EF675">
        <w:rPr>
          <w:rFonts w:ascii="Segoe UI" w:hAnsi="Segoe UI" w:eastAsia="Segoe UI" w:cs="Segoe UI"/>
          <w:b w:val="1"/>
          <w:bCs w:val="1"/>
          <w:i w:val="0"/>
          <w:iCs w:val="0"/>
          <w:caps w:val="0"/>
          <w:smallCaps w:val="0"/>
          <w:noProof w:val="0"/>
          <w:color w:val="000000" w:themeColor="text1" w:themeTint="FF" w:themeShade="FF"/>
          <w:sz w:val="24"/>
          <w:szCs w:val="24"/>
          <w:lang w:val="en-US"/>
        </w:rPr>
        <w:t>6</w:t>
      </w:r>
      <w:r w:rsidRPr="38386C43" w:rsidR="0A182221">
        <w:rPr>
          <w:rFonts w:ascii="Segoe UI" w:hAnsi="Segoe UI" w:eastAsia="Segoe UI" w:cs="Segoe UI"/>
          <w:b w:val="1"/>
          <w:bCs w:val="1"/>
          <w:noProof w:val="0"/>
          <w:sz w:val="24"/>
          <w:szCs w:val="24"/>
          <w:lang w:val="en-US"/>
        </w:rPr>
        <w:t xml:space="preserve"> stay in the hospital longer than </w:t>
      </w:r>
      <w:r w:rsidRPr="38386C43" w:rsidR="0A182221">
        <w:rPr>
          <w:rFonts w:ascii="Segoe UI" w:hAnsi="Segoe UI" w:eastAsia="Segoe UI" w:cs="Segoe UI"/>
          <w:b w:val="1"/>
          <w:bCs w:val="1"/>
          <w:noProof w:val="0"/>
          <w:sz w:val="24"/>
          <w:szCs w:val="24"/>
          <w:lang w:val="en-US"/>
        </w:rPr>
        <w:t>needed,</w:t>
      </w:r>
      <w:r w:rsidRPr="38386C43" w:rsidR="0A182221">
        <w:rPr>
          <w:rFonts w:ascii="Segoe UI" w:hAnsi="Segoe UI" w:eastAsia="Segoe UI" w:cs="Segoe UI"/>
          <w:b w:val="1"/>
          <w:bCs w:val="1"/>
          <w:noProof w:val="0"/>
          <w:sz w:val="24"/>
          <w:szCs w:val="24"/>
          <w:lang w:val="en-US"/>
        </w:rPr>
        <w:t xml:space="preserve"> they face higher risks</w:t>
      </w:r>
      <w:r w:rsidRPr="38386C43" w:rsidR="611E69A1">
        <w:rPr>
          <w:rFonts w:ascii="Segoe UI" w:hAnsi="Segoe UI" w:eastAsia="Segoe UI" w:cs="Segoe UI"/>
          <w:b w:val="1"/>
          <w:bCs w:val="1"/>
          <w:noProof w:val="0"/>
          <w:sz w:val="24"/>
          <w:szCs w:val="24"/>
          <w:lang w:val="en-US"/>
        </w:rPr>
        <w:t>.5</w:t>
      </w:r>
    </w:p>
    <w:p xmlns:wp14="http://schemas.microsoft.com/office/word/2010/wordml" w:rsidP="38386C43" wp14:paraId="45F20FD5" wp14:textId="7143B2DF">
      <w:pPr>
        <w:pStyle w:val="Normal"/>
        <w:spacing w:before="0" w:beforeAutospacing="off" w:after="0" w:afterAutospacing="off" w:line="360" w:lineRule="auto"/>
        <w:ind w:left="0" w:right="0" w:hanging="0"/>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733C2B3">
        <w:rPr>
          <w:rFonts w:ascii="Segoe UI" w:hAnsi="Segoe UI" w:eastAsia="Segoe UI" w:cs="Segoe UI"/>
          <w:b w:val="1"/>
          <w:bCs w:val="1"/>
          <w:noProof w:val="0"/>
          <w:sz w:val="24"/>
          <w:szCs w:val="24"/>
          <w:lang w:val="en-US"/>
        </w:rPr>
        <w:t xml:space="preserve">  </w:t>
      </w:r>
      <w:r w:rsidRPr="38386C43" w:rsidR="4695EE87">
        <w:rPr>
          <w:rFonts w:ascii="Segoe UI" w:hAnsi="Segoe UI" w:eastAsia="Segoe UI" w:cs="Segoe UI"/>
          <w:b w:val="1"/>
          <w:bCs w:val="1"/>
          <w:noProof w:val="0"/>
          <w:sz w:val="24"/>
          <w:szCs w:val="24"/>
          <w:lang w:val="en-US"/>
        </w:rPr>
        <w:t xml:space="preserve">            </w:t>
      </w:r>
      <w:r w:rsidRPr="38386C43" w:rsidR="5733C2B3">
        <w:rPr>
          <w:rFonts w:ascii="Segoe UI" w:hAnsi="Segoe UI" w:eastAsia="Segoe UI" w:cs="Segoe UI"/>
          <w:b w:val="1"/>
          <w:bCs w:val="1"/>
          <w:noProof w:val="0"/>
          <w:sz w:val="24"/>
          <w:szCs w:val="24"/>
          <w:lang w:val="en-US"/>
        </w:rPr>
        <w:t>27. Problems</w:t>
      </w:r>
      <w:r w:rsidRPr="38386C43" w:rsidR="6A026CAE">
        <w:rPr>
          <w:rFonts w:ascii="Segoe UI" w:hAnsi="Segoe UI" w:eastAsia="Segoe UI" w:cs="Segoe UI"/>
          <w:b w:val="1"/>
          <w:bCs w:val="1"/>
          <w:noProof w:val="0"/>
          <w:sz w:val="24"/>
          <w:szCs w:val="24"/>
          <w:lang w:val="en-US"/>
        </w:rPr>
        <w:t xml:space="preserve"> with leadership and coordination </w:t>
      </w:r>
      <w:r w:rsidRPr="38386C43" w:rsidR="017FE7F0">
        <w:rPr>
          <w:rFonts w:ascii="Segoe UI" w:hAnsi="Segoe UI" w:eastAsia="Segoe UI" w:cs="Segoe UI"/>
          <w:b w:val="1"/>
          <w:bCs w:val="1"/>
          <w:noProof w:val="0"/>
          <w:sz w:val="24"/>
          <w:szCs w:val="24"/>
          <w:lang w:val="en-US"/>
        </w:rPr>
        <w:t>6</w:t>
      </w:r>
    </w:p>
    <w:p xmlns:wp14="http://schemas.microsoft.com/office/word/2010/wordml" w:rsidP="38386C43" wp14:paraId="58CB84C8" wp14:textId="347534D8">
      <w:pPr>
        <w:pStyle w:val="Normal"/>
        <w:spacing w:before="0" w:beforeAutospacing="off" w:after="160" w:afterAutospacing="off" w:line="276" w:lineRule="auto"/>
        <w:ind/>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1D0D007">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3. </w:t>
      </w:r>
      <w:r w:rsidRPr="38386C43" w:rsidR="02390BBE">
        <w:rPr>
          <w:rFonts w:ascii="Segoe UI" w:hAnsi="Segoe UI" w:eastAsia="Segoe UI" w:cs="Segoe UI"/>
          <w:b w:val="1"/>
          <w:bCs w:val="1"/>
          <w:noProof w:val="0"/>
          <w:sz w:val="24"/>
          <w:szCs w:val="24"/>
          <w:lang w:val="en-US"/>
        </w:rPr>
        <w:t xml:space="preserve">Strategic Response to Delayed Hospital Discharge Challenges in Wales </w:t>
      </w:r>
      <w:r w:rsidRPr="38386C43" w:rsidR="24DC711E">
        <w:rPr>
          <w:rFonts w:ascii="Segoe UI" w:hAnsi="Segoe UI" w:eastAsia="Segoe UI" w:cs="Segoe UI"/>
          <w:b w:val="1"/>
          <w:bCs w:val="1"/>
          <w:noProof w:val="0"/>
          <w:sz w:val="24"/>
          <w:szCs w:val="24"/>
          <w:lang w:val="en-US"/>
        </w:rPr>
        <w:t>.6</w:t>
      </w:r>
      <w:r w:rsidRPr="38386C43" w:rsidR="02390BBE">
        <w:rPr>
          <w:rFonts w:ascii="Segoe UI" w:hAnsi="Segoe UI" w:eastAsia="Segoe UI" w:cs="Segoe UI"/>
          <w:b w:val="1"/>
          <w:bCs w:val="1"/>
          <w:noProof w:val="0"/>
          <w:sz w:val="24"/>
          <w:szCs w:val="24"/>
          <w:lang w:val="en-US"/>
        </w:rPr>
        <w:t xml:space="preserve">  </w:t>
      </w:r>
    </w:p>
    <w:p xmlns:wp14="http://schemas.microsoft.com/office/word/2010/wordml" w:rsidP="38386C43" wp14:paraId="76D1F7FA" wp14:textId="7D830720">
      <w:pPr>
        <w:pStyle w:val="Normal"/>
        <w:spacing w:before="0" w:beforeAutospacing="off" w:after="0" w:afterAutospacing="off" w:line="360" w:lineRule="auto"/>
        <w:ind w:left="0"/>
        <w:jc w:val="left"/>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pPr>
      <w:r w:rsidRPr="38386C43" w:rsidR="02390BBE">
        <w:rPr>
          <w:rFonts w:ascii="Segoe UI" w:hAnsi="Segoe UI" w:eastAsia="Segoe UI" w:cs="Segoe UI"/>
          <w:b w:val="1"/>
          <w:bCs w:val="1"/>
          <w:noProof w:val="0"/>
          <w:sz w:val="24"/>
          <w:szCs w:val="24"/>
          <w:lang w:val="en-US"/>
        </w:rPr>
        <w:t>3.1. System-Wide Integrated Care Approach (Systems Theory)</w:t>
      </w:r>
      <w:r w:rsidRPr="38386C43" w:rsidR="51D0D007">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Strategic </w:t>
      </w:r>
      <w:r w:rsidRPr="38386C43" w:rsidR="2FE751D9">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6</w:t>
      </w:r>
    </w:p>
    <w:p xmlns:wp14="http://schemas.microsoft.com/office/word/2010/wordml" w:rsidP="38386C43" wp14:paraId="1F8A3397" wp14:textId="53D414C9">
      <w:pPr>
        <w:spacing w:before="0" w:beforeAutospacing="off" w:after="240" w:afterAutospacing="off" w:line="360" w:lineRule="auto"/>
        <w:jc w:val="left"/>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pP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fr"/>
        </w:rPr>
        <w:t xml:space="preserve">          3.2</w:t>
      </w: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fr"/>
        </w:rPr>
        <w:t xml:space="preserve"> </w:t>
      </w:r>
      <w:r w:rsidRPr="38386C43" w:rsidR="0542B505">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Lean Management and Process Improvemen</w:t>
      </w:r>
      <w:r w:rsidRPr="38386C43" w:rsidR="6CB3554E">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t.6</w:t>
      </w:r>
    </w:p>
    <w:p xmlns:wp14="http://schemas.microsoft.com/office/word/2010/wordml" w:rsidP="38386C43" wp14:paraId="1C317A67" wp14:textId="321E2F8E">
      <w:pPr>
        <w:spacing w:before="0" w:beforeAutospacing="off" w:after="240" w:afterAutospacing="off" w:line="360" w:lineRule="auto"/>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E95C4CA">
        <w:rPr>
          <w:rFonts w:ascii="Segoe UI" w:hAnsi="Segoe UI" w:eastAsia="Segoe UI" w:cs="Segoe UI"/>
          <w:b w:val="1"/>
          <w:bCs w:val="1"/>
          <w:i w:val="0"/>
          <w:iCs w:val="0"/>
          <w:caps w:val="0"/>
          <w:smallCaps w:val="0"/>
          <w:noProof w:val="0"/>
          <w:color w:val="000000" w:themeColor="text1" w:themeTint="FF" w:themeShade="FF"/>
          <w:sz w:val="24"/>
          <w:szCs w:val="24"/>
          <w:lang w:val="fr"/>
        </w:rPr>
        <w:t xml:space="preserve">          </w:t>
      </w:r>
      <w:r w:rsidRPr="38386C43" w:rsidR="0542B505">
        <w:rPr>
          <w:rFonts w:ascii="Segoe UI" w:hAnsi="Segoe UI" w:eastAsia="Segoe UI" w:cs="Segoe UI"/>
          <w:b w:val="1"/>
          <w:bCs w:val="1"/>
          <w:i w:val="0"/>
          <w:iCs w:val="0"/>
          <w:caps w:val="0"/>
          <w:smallCaps w:val="0"/>
          <w:noProof w:val="0"/>
          <w:color w:val="000000" w:themeColor="text1" w:themeTint="FF" w:themeShade="FF"/>
          <w:sz w:val="24"/>
          <w:szCs w:val="24"/>
          <w:lang w:val="fr"/>
        </w:rPr>
        <w:t>3.3</w:t>
      </w:r>
      <w:r w:rsidRPr="38386C43" w:rsidR="45562101">
        <w:rPr>
          <w:rFonts w:ascii="Segoe UI" w:hAnsi="Segoe UI" w:eastAsia="Segoe UI" w:cs="Segoe UI"/>
          <w:b w:val="1"/>
          <w:bCs w:val="1"/>
          <w:noProof w:val="0"/>
          <w:sz w:val="24"/>
          <w:szCs w:val="24"/>
          <w:lang w:val="en-US"/>
        </w:rPr>
        <w:t xml:space="preserve"> Strengthened Multidisciplinary Team (MDT) Worki</w:t>
      </w:r>
      <w:r w:rsidRPr="38386C43" w:rsidR="57EF9F4F">
        <w:rPr>
          <w:rFonts w:ascii="Segoe UI" w:hAnsi="Segoe UI" w:eastAsia="Segoe UI" w:cs="Segoe UI"/>
          <w:b w:val="1"/>
          <w:bCs w:val="1"/>
          <w:noProof w:val="0"/>
          <w:sz w:val="24"/>
          <w:szCs w:val="24"/>
          <w:lang w:val="en-US"/>
        </w:rPr>
        <w:t>ng.</w:t>
      </w:r>
      <w:r w:rsidRPr="38386C43" w:rsidR="1321DAE2">
        <w:rPr>
          <w:rFonts w:ascii="Segoe UI" w:hAnsi="Segoe UI" w:eastAsia="Segoe UI" w:cs="Segoe UI"/>
          <w:b w:val="1"/>
          <w:bCs w:val="1"/>
          <w:noProof w:val="0"/>
          <w:sz w:val="24"/>
          <w:szCs w:val="24"/>
          <w:lang w:val="en-US"/>
        </w:rPr>
        <w:t>7</w:t>
      </w:r>
    </w:p>
    <w:p xmlns:wp14="http://schemas.microsoft.com/office/word/2010/wordml" w:rsidP="38386C43" wp14:paraId="72BABF6B" wp14:textId="5495191A">
      <w:pPr>
        <w:spacing w:before="0" w:beforeAutospacing="off" w:after="240" w:afterAutospacing="off" w:line="360" w:lineRule="auto"/>
        <w:jc w:val="left"/>
        <w:rPr>
          <w:rFonts w:ascii="Segoe UI" w:hAnsi="Segoe UI" w:eastAsia="Segoe UI" w:cs="Segoe UI"/>
          <w:b w:val="1"/>
          <w:bCs w:val="1"/>
          <w:i w:val="0"/>
          <w:iCs w:val="0"/>
          <w:caps w:val="0"/>
          <w:smallCaps w:val="0"/>
          <w:noProof w:val="0"/>
          <w:color w:val="000000" w:themeColor="text1" w:themeTint="FF" w:themeShade="FF"/>
          <w:sz w:val="24"/>
          <w:szCs w:val="24"/>
          <w:lang w:val="fr"/>
        </w:rPr>
      </w:pPr>
      <w:r w:rsidRPr="38386C43" w:rsidR="0542B505">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3.4    Change Management (Kotter’s Model</w:t>
      </w:r>
      <w:r w:rsidRPr="38386C43" w:rsidR="6A979A35">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w:t>
      </w:r>
      <w:r w:rsidRPr="38386C43" w:rsidR="46B1CA3D">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w:t>
      </w:r>
      <w:r w:rsidRPr="38386C43" w:rsidR="46B1CA3D">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7</w:t>
      </w:r>
    </w:p>
    <w:p w:rsidR="7D9DA5F7" w:rsidP="38386C43" w:rsidRDefault="7D9DA5F7" w14:paraId="3517AF1B" w14:textId="70DE10DE">
      <w:pPr>
        <w:pStyle w:val="Normal"/>
        <w:spacing w:before="0" w:beforeAutospacing="off" w:after="240" w:afterAutospacing="off" w:line="360" w:lineRule="auto"/>
        <w:jc w:val="left"/>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pPr>
      <w:r w:rsidRPr="38386C43" w:rsidR="7D9DA5F7">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w:t>
      </w:r>
      <w:r w:rsidRPr="38386C43" w:rsidR="6A979A35">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3.5</w:t>
      </w:r>
      <w:r w:rsidRPr="38386C43" w:rsidR="1F96838D">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w:t>
      </w:r>
      <w:r w:rsidRPr="38386C43" w:rsidR="1F96838D">
        <w:rPr>
          <w:rFonts w:ascii="Segoe UI" w:hAnsi="Segoe UI" w:eastAsia="Segoe UI" w:cs="Segoe UI"/>
          <w:b w:val="1"/>
          <w:bCs w:val="1"/>
          <w:noProof w:val="0"/>
          <w:sz w:val="24"/>
          <w:szCs w:val="24"/>
          <w:lang w:val="en-US"/>
        </w:rPr>
        <w:t>Patient-Centered and Value-Based Care</w:t>
      </w:r>
      <w:r w:rsidRPr="38386C43" w:rsidR="7CEDD10C">
        <w:rPr>
          <w:rFonts w:ascii="Segoe UI" w:hAnsi="Segoe UI" w:eastAsia="Segoe UI" w:cs="Segoe UI"/>
          <w:b w:val="1"/>
          <w:bCs w:val="1"/>
          <w:noProof w:val="0"/>
          <w:sz w:val="24"/>
          <w:szCs w:val="24"/>
          <w:lang w:val="en-US"/>
        </w:rPr>
        <w:t>...7</w:t>
      </w:r>
    </w:p>
    <w:p w:rsidR="195C06CF" w:rsidP="38386C43" w:rsidRDefault="195C06CF" w14:paraId="528544D9" w14:textId="664948C4">
      <w:pPr>
        <w:pStyle w:val="Normal"/>
        <w:spacing w:before="0" w:beforeAutospacing="off" w:after="240" w:afterAutospacing="off" w:line="360" w:lineRule="auto"/>
        <w:jc w:val="left"/>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pPr>
      <w:r w:rsidRPr="38386C43" w:rsidR="195C06CF">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w:t>
      </w:r>
      <w:r w:rsidRPr="38386C43" w:rsidR="6A979A35">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3.</w:t>
      </w:r>
      <w:r w:rsidRPr="38386C43" w:rsidR="1A64C4AA">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6 </w:t>
      </w:r>
      <w:r w:rsidRPr="38386C43" w:rsidR="1A64C4AA">
        <w:rPr>
          <w:rFonts w:ascii="Segoe UI" w:hAnsi="Segoe UI" w:eastAsia="Segoe UI" w:cs="Segoe UI"/>
          <w:b w:val="1"/>
          <w:bCs w:val="1"/>
          <w:noProof w:val="0"/>
          <w:sz w:val="24"/>
          <w:szCs w:val="24"/>
          <w:lang w:val="en-US"/>
        </w:rPr>
        <w:t>Performance Monitoring and Continuous Improvement</w:t>
      </w:r>
      <w:r w:rsidRPr="38386C43" w:rsidR="02EF877D">
        <w:rPr>
          <w:rFonts w:ascii="Segoe UI" w:hAnsi="Segoe UI" w:eastAsia="Segoe UI" w:cs="Segoe UI"/>
          <w:b w:val="1"/>
          <w:bCs w:val="1"/>
          <w:noProof w:val="0"/>
          <w:sz w:val="24"/>
          <w:szCs w:val="24"/>
          <w:lang w:val="en-US"/>
        </w:rPr>
        <w:t>...7</w:t>
      </w:r>
    </w:p>
    <w:p xmlns:wp14="http://schemas.microsoft.com/office/word/2010/wordml" w:rsidP="38386C43" wp14:paraId="610BF0A9" wp14:textId="16180D5F">
      <w:pPr>
        <w:pStyle w:val="Normal"/>
        <w:spacing w:before="240" w:beforeAutospacing="off" w:after="240" w:afterAutospacing="off" w:line="360" w:lineRule="auto"/>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fr"/>
        </w:rPr>
        <w:t>4.</w:t>
      </w:r>
      <w:r w:rsidRPr="38386C43" w:rsidR="51D0D007">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Evaluation of the Effectiveness of Delayed Discharges on Service Delivery</w:t>
      </w:r>
      <w:r w:rsidRPr="38386C43" w:rsidR="0034D6EF">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8</w:t>
      </w:r>
    </w:p>
    <w:p xmlns:wp14="http://schemas.microsoft.com/office/word/2010/wordml" w:rsidP="38386C43" wp14:paraId="3241F55A" wp14:textId="24121358">
      <w:pPr>
        <w:spacing w:before="0" w:beforeAutospacing="off" w:after="120" w:afterAutospacing="off" w:line="360" w:lineRule="auto"/>
        <w:jc w:val="left"/>
        <w:rPr>
          <w:rFonts w:ascii="Segoe UI" w:hAnsi="Segoe UI" w:eastAsia="Segoe UI" w:cs="Segoe UI"/>
          <w:b w:val="1"/>
          <w:bCs w:val="1"/>
          <w:i w:val="0"/>
          <w:iCs w:val="0"/>
          <w:caps w:val="0"/>
          <w:smallCaps w:val="0"/>
          <w:noProof w:val="0"/>
          <w:color w:val="000000" w:themeColor="text1" w:themeTint="FF" w:themeShade="FF"/>
          <w:sz w:val="24"/>
          <w:szCs w:val="24"/>
          <w:lang w:val="en-US"/>
        </w:rPr>
      </w:pP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fr"/>
        </w:rPr>
        <w:t>6. Conclusion ……………………………………………</w:t>
      </w:r>
      <w:r w:rsidRPr="38386C43" w:rsidR="5EE4C732">
        <w:rPr>
          <w:rFonts w:ascii="Segoe UI" w:hAnsi="Segoe UI" w:eastAsia="Segoe UI" w:cs="Segoe UI"/>
          <w:b w:val="1"/>
          <w:bCs w:val="1"/>
          <w:i w:val="0"/>
          <w:iCs w:val="0"/>
          <w:caps w:val="0"/>
          <w:smallCaps w:val="0"/>
          <w:noProof w:val="0"/>
          <w:color w:val="000000" w:themeColor="text1" w:themeTint="FF" w:themeShade="FF"/>
          <w:sz w:val="24"/>
          <w:szCs w:val="24"/>
          <w:lang w:val="fr"/>
        </w:rPr>
        <w:t>9-10</w:t>
      </w: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fr"/>
        </w:rPr>
        <w:t xml:space="preserve"> </w:t>
      </w:r>
    </w:p>
    <w:p xmlns:wp14="http://schemas.microsoft.com/office/word/2010/wordml" w:rsidP="38386C43" wp14:paraId="7B88107D" wp14:textId="7C80665F">
      <w:pPr>
        <w:spacing w:before="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8386C43" w:rsidR="51D0D007">
        <w:rPr>
          <w:rFonts w:ascii="Segoe UI" w:hAnsi="Segoe UI" w:eastAsia="Segoe UI" w:cs="Segoe UI"/>
          <w:b w:val="1"/>
          <w:bCs w:val="1"/>
          <w:i w:val="0"/>
          <w:iCs w:val="0"/>
          <w:caps w:val="0"/>
          <w:smallCaps w:val="0"/>
          <w:noProof w:val="0"/>
          <w:color w:val="000000" w:themeColor="text1" w:themeTint="FF" w:themeShade="FF"/>
          <w:sz w:val="24"/>
          <w:szCs w:val="24"/>
          <w:lang w:val="fr"/>
        </w:rPr>
        <w:t>7.  Reference List …</w:t>
      </w:r>
      <w:r w:rsidRPr="38386C43" w:rsidR="51D0D007">
        <w:rPr>
          <w:rFonts w:ascii="Arial" w:hAnsi="Arial" w:eastAsia="Arial" w:cs="Arial"/>
          <w:b w:val="1"/>
          <w:bCs w:val="1"/>
          <w:i w:val="0"/>
          <w:iCs w:val="0"/>
          <w:caps w:val="0"/>
          <w:smallCaps w:val="0"/>
          <w:noProof w:val="0"/>
          <w:color w:val="000000" w:themeColor="text1" w:themeTint="FF" w:themeShade="FF"/>
          <w:sz w:val="24"/>
          <w:szCs w:val="24"/>
          <w:lang w:val="fr"/>
        </w:rPr>
        <w:t>……………………………………</w:t>
      </w:r>
      <w:r w:rsidRPr="38386C43" w:rsidR="3BF53C3A">
        <w:rPr>
          <w:rFonts w:ascii="Arial" w:hAnsi="Arial" w:eastAsia="Arial" w:cs="Arial"/>
          <w:b w:val="1"/>
          <w:bCs w:val="1"/>
          <w:i w:val="0"/>
          <w:iCs w:val="0"/>
          <w:caps w:val="0"/>
          <w:smallCaps w:val="0"/>
          <w:noProof w:val="0"/>
          <w:color w:val="000000" w:themeColor="text1" w:themeTint="FF" w:themeShade="FF"/>
          <w:sz w:val="24"/>
          <w:szCs w:val="24"/>
          <w:lang w:val="fr"/>
        </w:rPr>
        <w:t>11</w:t>
      </w:r>
      <w:r w:rsidRPr="38386C43" w:rsidR="51D0D007">
        <w:rPr>
          <w:rFonts w:ascii="Arial" w:hAnsi="Arial" w:eastAsia="Arial" w:cs="Arial"/>
          <w:b w:val="1"/>
          <w:bCs w:val="1"/>
          <w:i w:val="0"/>
          <w:iCs w:val="0"/>
          <w:caps w:val="0"/>
          <w:smallCaps w:val="0"/>
          <w:noProof w:val="0"/>
          <w:color w:val="000000" w:themeColor="text1" w:themeTint="FF" w:themeShade="FF"/>
          <w:sz w:val="24"/>
          <w:szCs w:val="24"/>
          <w:lang w:val="fr"/>
        </w:rPr>
        <w:t xml:space="preserve"> </w:t>
      </w:r>
      <w:r w:rsidRPr="38386C43" w:rsidR="28B49E0A">
        <w:rPr>
          <w:rFonts w:ascii="Arial" w:hAnsi="Arial" w:eastAsia="Arial" w:cs="Arial"/>
          <w:b w:val="1"/>
          <w:bCs w:val="1"/>
          <w:i w:val="0"/>
          <w:iCs w:val="0"/>
          <w:caps w:val="0"/>
          <w:smallCaps w:val="0"/>
          <w:noProof w:val="0"/>
          <w:color w:val="000000" w:themeColor="text1" w:themeTint="FF" w:themeShade="FF"/>
          <w:sz w:val="24"/>
          <w:szCs w:val="24"/>
          <w:lang w:val="fr"/>
        </w:rPr>
        <w:t>-14</w:t>
      </w:r>
      <w:r w:rsidRPr="38386C43" w:rsidR="51D0D007">
        <w:rPr>
          <w:rFonts w:ascii="Arial" w:hAnsi="Arial" w:eastAsia="Arial" w:cs="Arial"/>
          <w:b w:val="1"/>
          <w:bCs w:val="1"/>
          <w:i w:val="0"/>
          <w:iCs w:val="0"/>
          <w:caps w:val="0"/>
          <w:smallCaps w:val="0"/>
          <w:noProof w:val="0"/>
          <w:color w:val="000000" w:themeColor="text1" w:themeTint="FF" w:themeShade="FF"/>
          <w:sz w:val="24"/>
          <w:szCs w:val="24"/>
          <w:lang w:val="fr"/>
        </w:rPr>
        <w:t xml:space="preserve">  </w:t>
      </w:r>
    </w:p>
    <w:p xmlns:wp14="http://schemas.microsoft.com/office/word/2010/wordml" w:rsidP="2EAE95A7" wp14:paraId="70E32C0E" wp14:textId="7B2452AA">
      <w:pPr>
        <w:spacing w:before="0" w:beforeAutospacing="off" w:after="0" w:afterAutospacing="off" w:line="48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2EAE95A7" wp14:paraId="1B10A6E2" wp14:textId="5AB9E244">
      <w:p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xmlns:wp14="http://schemas.microsoft.com/office/word/2010/wordml" w:rsidP="38386C43" wp14:paraId="6A3DB735" wp14:textId="535325DC">
      <w:pPr>
        <w:pStyle w:val="Normal"/>
        <w:keepNext w:val="1"/>
        <w:keepLines w:val="1"/>
        <w:spacing w:before="0" w:beforeAutospacing="off" w:after="0" w:afterAutospacing="off" w:line="300" w:lineRule="auto"/>
        <w:rPr>
          <w:rFonts w:ascii="Segoe UI" w:hAnsi="Segoe UI" w:eastAsia="Segoe UI" w:cs="Segoe UI"/>
          <w:b w:val="1"/>
          <w:bCs w:val="1"/>
          <w:noProof w:val="0"/>
          <w:color w:val="000000" w:themeColor="text1" w:themeTint="FF" w:themeShade="FF"/>
          <w:sz w:val="24"/>
          <w:szCs w:val="24"/>
          <w:lang w:val="en-US"/>
        </w:rPr>
      </w:pPr>
    </w:p>
    <w:p xmlns:wp14="http://schemas.microsoft.com/office/word/2010/wordml" w:rsidP="38386C43" wp14:paraId="05E1C040" wp14:textId="5BA170ED">
      <w:pPr>
        <w:pStyle w:val="Normal"/>
        <w:keepNext w:val="1"/>
        <w:keepLines w:val="1"/>
        <w:spacing w:before="0" w:beforeAutospacing="off" w:after="0" w:afterAutospacing="off" w:line="300" w:lineRule="auto"/>
        <w:rPr>
          <w:rFonts w:ascii="Segoe UI" w:hAnsi="Segoe UI" w:eastAsia="Segoe UI" w:cs="Segoe UI"/>
          <w:b w:val="0"/>
          <w:bCs w:val="0"/>
          <w:noProof w:val="0"/>
          <w:color w:val="000000" w:themeColor="text1" w:themeTint="FF" w:themeShade="FF"/>
          <w:sz w:val="24"/>
          <w:szCs w:val="24"/>
          <w:lang w:val="en-US"/>
        </w:rPr>
      </w:pPr>
      <w:r w:rsidRPr="38386C43" w:rsidR="36B27DE8">
        <w:rPr>
          <w:rFonts w:ascii="Segoe UI" w:hAnsi="Segoe UI" w:eastAsia="Segoe UI" w:cs="Segoe UI"/>
          <w:b w:val="1"/>
          <w:bCs w:val="1"/>
          <w:noProof w:val="0"/>
          <w:color w:val="000000" w:themeColor="text1" w:themeTint="FF" w:themeShade="FF"/>
          <w:sz w:val="24"/>
          <w:szCs w:val="24"/>
          <w:lang w:val="en-US"/>
        </w:rPr>
        <w:t xml:space="preserve">1. Introduction </w:t>
      </w:r>
      <w:r w:rsidRPr="38386C43" w:rsidR="36B27DE8">
        <w:rPr>
          <w:rFonts w:ascii="Segoe UI" w:hAnsi="Segoe UI" w:eastAsia="Segoe UI" w:cs="Segoe UI"/>
          <w:b w:val="0"/>
          <w:bCs w:val="0"/>
          <w:noProof w:val="0"/>
          <w:color w:val="000000" w:themeColor="text1" w:themeTint="FF" w:themeShade="FF"/>
          <w:sz w:val="24"/>
          <w:szCs w:val="24"/>
          <w:lang w:val="en-US"/>
        </w:rPr>
        <w:t xml:space="preserve"> </w:t>
      </w:r>
    </w:p>
    <w:p xmlns:wp14="http://schemas.microsoft.com/office/word/2010/wordml" w:rsidP="38386C43" wp14:paraId="34C95CBE" wp14:textId="56080919">
      <w:pPr>
        <w:pStyle w:val="Normal"/>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According to Gov. Wales</w:t>
      </w:r>
      <w:r w:rsidRPr="38386C43" w:rsidR="11D07FA7">
        <w:rPr>
          <w:rFonts w:ascii="Segoe UI" w:hAnsi="Segoe UI" w:eastAsia="Segoe UI" w:cs="Segoe UI"/>
          <w:noProof w:val="0"/>
          <w:sz w:val="24"/>
          <w:szCs w:val="24"/>
          <w:lang w:val="en-US"/>
        </w:rPr>
        <w:t xml:space="preserve"> (2023), delays</w:t>
      </w:r>
      <w:r w:rsidRPr="38386C43" w:rsidR="2F3E5028">
        <w:rPr>
          <w:rFonts w:ascii="Segoe UI" w:hAnsi="Segoe UI" w:eastAsia="Segoe UI" w:cs="Segoe UI"/>
          <w:noProof w:val="0"/>
          <w:sz w:val="24"/>
          <w:szCs w:val="24"/>
          <w:lang w:val="en-US"/>
        </w:rPr>
        <w:t xml:space="preserve"> in hospital discharge remain a major issue for NHS Wales, driven by changes in care delivery and coordination. Previously, a small team arranged patient transfers. Now, community-based care requires larger teams and more complex coordination, often resulting in longer delays. The Audit Wales report </w:t>
      </w:r>
      <w:r w:rsidRPr="38386C43" w:rsidR="2F3E5028">
        <w:rPr>
          <w:rFonts w:ascii="Segoe UI" w:hAnsi="Segoe UI" w:eastAsia="Segoe UI" w:cs="Segoe UI"/>
          <w:noProof w:val="0"/>
          <w:sz w:val="24"/>
          <w:szCs w:val="24"/>
          <w:lang w:val="en-US"/>
        </w:rPr>
        <w:t>identified</w:t>
      </w:r>
      <w:r w:rsidRPr="38386C43" w:rsidR="2F3E5028">
        <w:rPr>
          <w:rFonts w:ascii="Segoe UI" w:hAnsi="Segoe UI" w:eastAsia="Segoe UI" w:cs="Segoe UI"/>
          <w:noProof w:val="0"/>
          <w:sz w:val="24"/>
          <w:szCs w:val="24"/>
          <w:lang w:val="en-US"/>
        </w:rPr>
        <w:t xml:space="preserve"> by </w:t>
      </w:r>
      <w:r w:rsidRPr="38386C43" w:rsidR="672F58F0">
        <w:rPr>
          <w:rFonts w:ascii="Segoe UI" w:hAnsi="Segoe UI" w:eastAsia="Segoe UI" w:cs="Segoe UI"/>
          <w:noProof w:val="0"/>
          <w:sz w:val="24"/>
          <w:szCs w:val="24"/>
          <w:lang w:val="en-US"/>
        </w:rPr>
        <w:t>Mansfield (2025)</w:t>
      </w:r>
      <w:r w:rsidRPr="38386C43" w:rsidR="2F3E5028">
        <w:rPr>
          <w:rFonts w:ascii="Segoe UI" w:hAnsi="Segoe UI" w:eastAsia="Segoe UI" w:cs="Segoe UI"/>
          <w:noProof w:val="0"/>
          <w:sz w:val="24"/>
          <w:szCs w:val="24"/>
          <w:lang w:val="en-US"/>
        </w:rPr>
        <w:t xml:space="preserve"> </w:t>
      </w:r>
      <w:r w:rsidRPr="38386C43" w:rsidR="2F3E5028">
        <w:rPr>
          <w:rFonts w:ascii="Segoe UI" w:hAnsi="Segoe UI" w:eastAsia="Segoe UI" w:cs="Segoe UI"/>
          <w:noProof w:val="0"/>
          <w:sz w:val="24"/>
          <w:szCs w:val="24"/>
          <w:lang w:val="en-US"/>
        </w:rPr>
        <w:t>identifies</w:t>
      </w:r>
      <w:r w:rsidRPr="38386C43" w:rsidR="2F3E5028">
        <w:rPr>
          <w:rFonts w:ascii="Segoe UI" w:hAnsi="Segoe UI" w:eastAsia="Segoe UI" w:cs="Segoe UI"/>
          <w:noProof w:val="0"/>
          <w:sz w:val="24"/>
          <w:szCs w:val="24"/>
          <w:lang w:val="en-US"/>
        </w:rPr>
        <w:t xml:space="preserve"> </w:t>
      </w:r>
      <w:r w:rsidRPr="38386C43" w:rsidR="2F3E5028">
        <w:rPr>
          <w:rFonts w:ascii="Segoe UI" w:hAnsi="Segoe UI" w:eastAsia="Segoe UI" w:cs="Segoe UI"/>
          <w:noProof w:val="0"/>
          <w:sz w:val="24"/>
          <w:szCs w:val="24"/>
          <w:lang w:val="en-US"/>
        </w:rPr>
        <w:t>nearly 65,000</w:t>
      </w:r>
      <w:r w:rsidRPr="38386C43" w:rsidR="2F3E5028">
        <w:rPr>
          <w:rFonts w:ascii="Segoe UI" w:hAnsi="Segoe UI" w:eastAsia="Segoe UI" w:cs="Segoe UI"/>
          <w:noProof w:val="0"/>
          <w:sz w:val="24"/>
          <w:szCs w:val="24"/>
          <w:lang w:val="en-US"/>
        </w:rPr>
        <w:t xml:space="preserve"> extra patient days spent waiting for discharge in Swansea and Neath Port Talbot during 2023-24. These delays keep beds full, obstructing </w:t>
      </w:r>
      <w:r w:rsidRPr="38386C43" w:rsidR="2F3E5028">
        <w:rPr>
          <w:rFonts w:ascii="Segoe UI" w:hAnsi="Segoe UI" w:eastAsia="Segoe UI" w:cs="Segoe UI"/>
          <w:noProof w:val="0"/>
          <w:sz w:val="24"/>
          <w:szCs w:val="24"/>
          <w:lang w:val="en-US"/>
        </w:rPr>
        <w:t>timely</w:t>
      </w:r>
      <w:r w:rsidRPr="38386C43" w:rsidR="2F3E5028">
        <w:rPr>
          <w:rFonts w:ascii="Segoe UI" w:hAnsi="Segoe UI" w:eastAsia="Segoe UI" w:cs="Segoe UI"/>
          <w:noProof w:val="0"/>
          <w:sz w:val="24"/>
          <w:szCs w:val="24"/>
          <w:lang w:val="en-US"/>
        </w:rPr>
        <w:t xml:space="preserve"> treatment for new patients. Community-based care has also introduced disagreements among staff, longer assessment times, care gaps, poor agency coordination, and staff shortages. </w:t>
      </w:r>
      <w:r w:rsidRPr="38386C43" w:rsidR="2F3E5028">
        <w:rPr>
          <w:rFonts w:ascii="Segoe UI" w:hAnsi="Segoe UI" w:eastAsia="Segoe UI" w:cs="Segoe UI"/>
          <w:noProof w:val="0"/>
          <w:sz w:val="24"/>
          <w:szCs w:val="24"/>
          <w:lang w:val="en-US"/>
        </w:rPr>
        <w:t xml:space="preserve">Brown et </w:t>
      </w:r>
      <w:r w:rsidRPr="38386C43" w:rsidR="5C893266">
        <w:rPr>
          <w:rFonts w:ascii="Segoe UI" w:hAnsi="Segoe UI" w:eastAsia="Segoe UI" w:cs="Segoe UI"/>
          <w:noProof w:val="0"/>
          <w:sz w:val="24"/>
          <w:szCs w:val="24"/>
          <w:lang w:val="en-US"/>
        </w:rPr>
        <w:t>al.</w:t>
      </w:r>
      <w:r w:rsidRPr="38386C43" w:rsidR="2F3E5028">
        <w:rPr>
          <w:rFonts w:ascii="Segoe UI" w:hAnsi="Segoe UI" w:eastAsia="Segoe UI" w:cs="Segoe UI"/>
          <w:noProof w:val="0"/>
          <w:sz w:val="24"/>
          <w:szCs w:val="24"/>
          <w:lang w:val="en-US"/>
        </w:rPr>
        <w:t xml:space="preserve"> (2025). Challenges that </w:t>
      </w:r>
      <w:r w:rsidRPr="38386C43" w:rsidR="2F3E5028">
        <w:rPr>
          <w:rFonts w:ascii="Segoe UI" w:hAnsi="Segoe UI" w:eastAsia="Segoe UI" w:cs="Segoe UI"/>
          <w:noProof w:val="0"/>
          <w:sz w:val="24"/>
          <w:szCs w:val="24"/>
          <w:lang w:val="en-US"/>
        </w:rPr>
        <w:t>impact</w:t>
      </w:r>
      <w:r w:rsidRPr="38386C43" w:rsidR="2F3E5028">
        <w:rPr>
          <w:rFonts w:ascii="Segoe UI" w:hAnsi="Segoe UI" w:eastAsia="Segoe UI" w:cs="Segoe UI"/>
          <w:noProof w:val="0"/>
          <w:sz w:val="24"/>
          <w:szCs w:val="24"/>
          <w:lang w:val="en-US"/>
        </w:rPr>
        <w:t xml:space="preserve"> patients, social services, and hospital </w:t>
      </w:r>
      <w:r w:rsidRPr="38386C43" w:rsidR="6148F4CE">
        <w:rPr>
          <w:rFonts w:ascii="Segoe UI" w:hAnsi="Segoe UI" w:eastAsia="Segoe UI" w:cs="Segoe UI"/>
          <w:noProof w:val="0"/>
          <w:sz w:val="24"/>
          <w:szCs w:val="24"/>
          <w:lang w:val="en-US"/>
        </w:rPr>
        <w:t>operations.</w:t>
      </w:r>
      <w:r w:rsidRPr="38386C43" w:rsidR="2F3E5028">
        <w:rPr>
          <w:rFonts w:ascii="Segoe UI" w:hAnsi="Segoe UI" w:eastAsia="Segoe UI" w:cs="Segoe UI"/>
          <w:noProof w:val="0"/>
          <w:sz w:val="24"/>
          <w:szCs w:val="24"/>
          <w:lang w:val="en-US"/>
        </w:rPr>
        <w:t xml:space="preserve"> This report will </w:t>
      </w:r>
      <w:r w:rsidRPr="38386C43" w:rsidR="2F3E5028">
        <w:rPr>
          <w:rFonts w:ascii="Segoe UI" w:hAnsi="Segoe UI" w:eastAsia="Segoe UI" w:cs="Segoe UI"/>
          <w:noProof w:val="0"/>
          <w:sz w:val="24"/>
          <w:szCs w:val="24"/>
          <w:lang w:val="en-US"/>
        </w:rPr>
        <w:t>analyse</w:t>
      </w:r>
      <w:r w:rsidRPr="38386C43" w:rsidR="2F3E5028">
        <w:rPr>
          <w:rFonts w:ascii="Segoe UI" w:hAnsi="Segoe UI" w:eastAsia="Segoe UI" w:cs="Segoe UI"/>
          <w:noProof w:val="0"/>
          <w:sz w:val="24"/>
          <w:szCs w:val="24"/>
          <w:lang w:val="en-US"/>
        </w:rPr>
        <w:t xml:space="preserve"> persistent discharge delays in Wales, examine their causes, and assess the effectiveness of a tested management </w:t>
      </w:r>
      <w:r w:rsidRPr="38386C43" w:rsidR="591B881F">
        <w:rPr>
          <w:rFonts w:ascii="Segoe UI" w:hAnsi="Segoe UI" w:eastAsia="Segoe UI" w:cs="Segoe UI"/>
          <w:noProof w:val="0"/>
          <w:sz w:val="24"/>
          <w:szCs w:val="24"/>
          <w:lang w:val="en-US"/>
        </w:rPr>
        <w:t>plan.</w:t>
      </w:r>
      <w:r w:rsidRPr="38386C43" w:rsidR="2F3E5028">
        <w:rPr>
          <w:rFonts w:ascii="Segoe UI" w:hAnsi="Segoe UI" w:eastAsia="Segoe UI" w:cs="Segoe UI"/>
          <w:noProof w:val="0"/>
          <w:sz w:val="24"/>
          <w:szCs w:val="24"/>
          <w:lang w:val="en-US"/>
        </w:rPr>
        <w:t xml:space="preserve"> </w:t>
      </w:r>
    </w:p>
    <w:p xmlns:wp14="http://schemas.microsoft.com/office/word/2010/wordml" w:rsidP="38386C43" wp14:paraId="1E4F6E8A" wp14:textId="4910D9B9">
      <w:pPr>
        <w:pStyle w:val="Normal"/>
        <w:keepNext w:val="1"/>
        <w:keepLines w:val="1"/>
        <w:spacing w:before="0" w:beforeAutospacing="off" w:after="160" w:afterAutospacing="off" w:line="276"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8386C43" w:rsidR="47968EDB">
        <w:rPr>
          <w:rFonts w:ascii="Arial" w:hAnsi="Arial" w:eastAsia="Arial" w:cs="Arial"/>
          <w:b w:val="1"/>
          <w:bCs w:val="1"/>
          <w:i w:val="0"/>
          <w:iCs w:val="0"/>
          <w:caps w:val="0"/>
          <w:smallCaps w:val="0"/>
          <w:noProof w:val="0"/>
          <w:color w:val="000000" w:themeColor="text1" w:themeTint="FF" w:themeShade="FF"/>
          <w:sz w:val="24"/>
          <w:szCs w:val="24"/>
          <w:lang w:val="en-US"/>
        </w:rPr>
        <w:t xml:space="preserve">2. </w:t>
      </w:r>
      <w:r w:rsidRPr="38386C43" w:rsidR="47968EDB">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Challenges of Delayed Hospital Discharges </w:t>
      </w:r>
      <w:r w:rsidRPr="38386C43" w:rsidR="482972F4">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in NHS</w:t>
      </w:r>
      <w:r w:rsidRPr="38386C43" w:rsidR="47968EDB">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 xml:space="preserve"> </w:t>
      </w:r>
      <w:r w:rsidRPr="38386C43" w:rsidR="46F7AF94">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none"/>
          <w:lang w:val="en-GB"/>
        </w:rPr>
        <w:t>Wales.</w:t>
      </w:r>
    </w:p>
    <w:p xmlns:wp14="http://schemas.microsoft.com/office/word/2010/wordml" w:rsidP="38386C43" wp14:paraId="47FDDB60" wp14:textId="51C8D673">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2.1</w:t>
      </w:r>
      <w:r w:rsidRPr="38386C43" w:rsidR="2F3E5028">
        <w:rPr>
          <w:rFonts w:ascii="Times New Roman" w:hAnsi="Times New Roman" w:eastAsia="Times New Roman" w:cs="Times New Roman"/>
          <w:b w:val="1"/>
          <w:bCs w:val="1"/>
          <w:noProof w:val="0"/>
          <w:sz w:val="24"/>
          <w:szCs w:val="24"/>
          <w:lang w:val="en-US"/>
        </w:rPr>
        <w:t xml:space="preserve"> </w:t>
      </w:r>
      <w:r w:rsidRPr="38386C43" w:rsidR="2F3E5028">
        <w:rPr>
          <w:rFonts w:ascii="Segoe UI" w:hAnsi="Segoe UI" w:eastAsia="Segoe UI" w:cs="Segoe UI"/>
          <w:b w:val="1"/>
          <w:bCs w:val="1"/>
          <w:noProof w:val="0"/>
          <w:sz w:val="24"/>
          <w:szCs w:val="24"/>
          <w:lang w:val="en-US"/>
        </w:rPr>
        <w:t xml:space="preserve">Wales has an aging population and more people with complex, </w:t>
      </w:r>
      <w:r w:rsidRPr="38386C43" w:rsidR="2F3E5028">
        <w:rPr>
          <w:rFonts w:ascii="Segoe UI" w:hAnsi="Segoe UI" w:eastAsia="Segoe UI" w:cs="Segoe UI"/>
          <w:noProof w:val="0"/>
          <w:sz w:val="24"/>
          <w:szCs w:val="24"/>
          <w:lang w:val="en-US"/>
        </w:rPr>
        <w:t>long-term health needs, according to GOV.WALES (2025).  Baker (2022) notes that many patients need ongoing health or social care before they can leave the hospital, yet there is insufficient social care available. Poor coordination between NHS services, local councils, and charities causes delays in decisions and repeated assessments.</w:t>
      </w:r>
    </w:p>
    <w:p xmlns:wp14="http://schemas.microsoft.com/office/word/2010/wordml" w:rsidP="38386C43" wp14:paraId="5C9324BE" wp14:textId="0CB922B8">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 </w:t>
      </w:r>
      <w:r w:rsidRPr="38386C43" w:rsidR="2F3E5028">
        <w:rPr>
          <w:rFonts w:ascii="Segoe UI" w:hAnsi="Segoe UI" w:eastAsia="Segoe UI" w:cs="Segoe UI"/>
          <w:noProof w:val="0"/>
          <w:sz w:val="24"/>
          <w:szCs w:val="24"/>
          <w:lang w:val="en-US"/>
        </w:rPr>
        <w:t>Both GOV.WALES reports (2026 and 2024) agree that a shortage of community nurses and social care workers worsens delays. This leads to fewer available hospital beds, crowded emergency rooms, cancelled planned surgeries, and increased financial pressure on the NHS.</w:t>
      </w:r>
    </w:p>
    <w:p xmlns:wp14="http://schemas.microsoft.com/office/word/2010/wordml" w:rsidP="38386C43" wp14:paraId="52026069" wp14:textId="7C92AE49">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2.2 Research </w:t>
      </w:r>
      <w:r w:rsidRPr="38386C43" w:rsidR="2F3E5028">
        <w:rPr>
          <w:rFonts w:ascii="Segoe UI" w:hAnsi="Segoe UI" w:eastAsia="Segoe UI" w:cs="Segoe UI"/>
          <w:b w:val="1"/>
          <w:bCs w:val="1"/>
          <w:noProof w:val="0"/>
          <w:sz w:val="24"/>
          <w:szCs w:val="24"/>
          <w:lang w:val="en-US"/>
        </w:rPr>
        <w:t>stated</w:t>
      </w:r>
      <w:r w:rsidRPr="38386C43" w:rsidR="2F3E5028">
        <w:rPr>
          <w:rFonts w:ascii="Segoe UI" w:hAnsi="Segoe UI" w:eastAsia="Segoe UI" w:cs="Segoe UI"/>
          <w:b w:val="1"/>
          <w:bCs w:val="1"/>
          <w:noProof w:val="0"/>
          <w:sz w:val="24"/>
          <w:szCs w:val="24"/>
          <w:lang w:val="en-US"/>
        </w:rPr>
        <w:t xml:space="preserve"> in GOV.</w:t>
      </w:r>
      <w:r w:rsidRPr="38386C43" w:rsidR="549DC91A">
        <w:rPr>
          <w:rFonts w:ascii="Segoe UI" w:hAnsi="Segoe UI" w:eastAsia="Segoe UI" w:cs="Segoe UI"/>
          <w:b w:val="1"/>
          <w:bCs w:val="1"/>
          <w:noProof w:val="0"/>
          <w:sz w:val="24"/>
          <w:szCs w:val="24"/>
          <w:lang w:val="en-US"/>
        </w:rPr>
        <w:t>WALES (</w:t>
      </w:r>
      <w:r w:rsidRPr="38386C43" w:rsidR="2F3E5028">
        <w:rPr>
          <w:rFonts w:ascii="Segoe UI" w:hAnsi="Segoe UI" w:eastAsia="Segoe UI" w:cs="Segoe UI"/>
          <w:b w:val="1"/>
          <w:bCs w:val="1"/>
          <w:noProof w:val="0"/>
          <w:sz w:val="24"/>
          <w:szCs w:val="24"/>
          <w:lang w:val="en-US"/>
        </w:rPr>
        <w:t xml:space="preserve">2026). </w:t>
      </w:r>
      <w:r w:rsidRPr="38386C43" w:rsidR="5C400D05">
        <w:rPr>
          <w:rFonts w:ascii="Segoe UI" w:hAnsi="Segoe UI" w:eastAsia="Segoe UI" w:cs="Segoe UI"/>
          <w:b w:val="1"/>
          <w:bCs w:val="1"/>
          <w:noProof w:val="0"/>
          <w:sz w:val="24"/>
          <w:szCs w:val="24"/>
          <w:lang w:val="en-US"/>
        </w:rPr>
        <w:t>It shows</w:t>
      </w:r>
      <w:r w:rsidRPr="38386C43" w:rsidR="2F3E5028">
        <w:rPr>
          <w:rFonts w:ascii="Segoe UI" w:hAnsi="Segoe UI" w:eastAsia="Segoe UI" w:cs="Segoe UI"/>
          <w:b w:val="1"/>
          <w:bCs w:val="1"/>
          <w:noProof w:val="0"/>
          <w:sz w:val="24"/>
          <w:szCs w:val="24"/>
          <w:lang w:val="en-US"/>
        </w:rPr>
        <w:t xml:space="preserve"> that delayed hospital discharge is still a big problem for NHS </w:t>
      </w:r>
      <w:r w:rsidRPr="38386C43" w:rsidR="2F3E5028">
        <w:rPr>
          <w:rFonts w:ascii="Segoe UI" w:hAnsi="Segoe UI" w:eastAsia="Segoe UI" w:cs="Segoe UI"/>
          <w:noProof w:val="0"/>
          <w:sz w:val="24"/>
          <w:szCs w:val="24"/>
          <w:lang w:val="en-US"/>
        </w:rPr>
        <w:t xml:space="preserve">Wales, affecting patients, staff, and how well services work. Delayed discharge occurs when patients who are medically ready to leave the hospital cannot do so due to non-medical factors, often related to system or organizational pressures. </w:t>
      </w:r>
    </w:p>
    <w:p xmlns:wp14="http://schemas.microsoft.com/office/word/2010/wordml" w:rsidP="38386C43" wp14:paraId="70F2C93D" wp14:textId="1C4D8EE1">
      <w:pPr>
        <w:pStyle w:val="Normal"/>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HIW</w:t>
      </w:r>
      <w:r w:rsidRPr="38386C43" w:rsidR="34A4C397">
        <w:rPr>
          <w:rFonts w:ascii="Segoe UI" w:hAnsi="Segoe UI" w:eastAsia="Segoe UI" w:cs="Segoe UI"/>
          <w:noProof w:val="0"/>
          <w:sz w:val="24"/>
          <w:szCs w:val="24"/>
          <w:lang w:val="en-US"/>
        </w:rPr>
        <w:t>.</w:t>
      </w:r>
      <w:r w:rsidRPr="38386C43" w:rsidR="2F3E5028">
        <w:rPr>
          <w:rFonts w:ascii="Segoe UI" w:hAnsi="Segoe UI" w:eastAsia="Segoe UI" w:cs="Segoe UI"/>
          <w:noProof w:val="0"/>
          <w:sz w:val="24"/>
          <w:szCs w:val="24"/>
          <w:lang w:val="en-US"/>
        </w:rPr>
        <w:t xml:space="preserve"> </w:t>
      </w:r>
      <w:r w:rsidRPr="38386C43" w:rsidR="0B424050">
        <w:rPr>
          <w:rFonts w:ascii="Segoe UI" w:hAnsi="Segoe UI" w:eastAsia="Segoe UI" w:cs="Segoe UI"/>
          <w:noProof w:val="0"/>
          <w:sz w:val="24"/>
          <w:szCs w:val="24"/>
          <w:lang w:val="en-US"/>
        </w:rPr>
        <w:t>AGIC (</w:t>
      </w:r>
      <w:r w:rsidRPr="38386C43" w:rsidR="2F3E5028">
        <w:rPr>
          <w:rFonts w:ascii="Segoe UI" w:hAnsi="Segoe UI" w:eastAsia="Segoe UI" w:cs="Segoe UI"/>
          <w:noProof w:val="0"/>
          <w:sz w:val="24"/>
          <w:szCs w:val="24"/>
          <w:lang w:val="en-US"/>
        </w:rPr>
        <w:t xml:space="preserve">2023). </w:t>
      </w:r>
      <w:r w:rsidRPr="38386C43" w:rsidR="74164339">
        <w:rPr>
          <w:rFonts w:ascii="Segoe UI" w:hAnsi="Segoe UI" w:eastAsia="Segoe UI" w:cs="Segoe UI"/>
          <w:noProof w:val="0"/>
          <w:sz w:val="24"/>
          <w:szCs w:val="24"/>
          <w:lang w:val="en-US"/>
        </w:rPr>
        <w:t>Besides</w:t>
      </w:r>
      <w:r w:rsidRPr="38386C43" w:rsidR="2F3E5028">
        <w:rPr>
          <w:rFonts w:ascii="Segoe UI" w:hAnsi="Segoe UI" w:eastAsia="Segoe UI" w:cs="Segoe UI"/>
          <w:noProof w:val="0"/>
          <w:sz w:val="24"/>
          <w:szCs w:val="24"/>
          <w:lang w:val="en-US"/>
        </w:rPr>
        <w:t xml:space="preserve"> delays, another major issue </w:t>
      </w:r>
      <w:r w:rsidRPr="38386C43" w:rsidR="2F3E5028">
        <w:rPr>
          <w:rFonts w:ascii="Segoe UI" w:hAnsi="Segoe UI" w:eastAsia="Segoe UI" w:cs="Segoe UI"/>
          <w:b w:val="1"/>
          <w:bCs w:val="1"/>
          <w:noProof w:val="0"/>
          <w:sz w:val="24"/>
          <w:szCs w:val="24"/>
          <w:lang w:val="en-US"/>
        </w:rPr>
        <w:t>is lack of space in social care and community services</w:t>
      </w:r>
      <w:r w:rsidRPr="38386C43" w:rsidR="2F3E5028">
        <w:rPr>
          <w:rFonts w:ascii="Segoe UI" w:hAnsi="Segoe UI" w:eastAsia="Segoe UI" w:cs="Segoe UI"/>
          <w:noProof w:val="0"/>
          <w:sz w:val="24"/>
          <w:szCs w:val="24"/>
          <w:lang w:val="en-US"/>
        </w:rPr>
        <w:t xml:space="preserve">. Many patients, especially older </w:t>
      </w:r>
      <w:r w:rsidRPr="38386C43" w:rsidR="2F3E5028">
        <w:rPr>
          <w:rFonts w:ascii="Segoe UI" w:hAnsi="Segoe UI" w:eastAsia="Segoe UI" w:cs="Segoe UI"/>
          <w:noProof w:val="0"/>
          <w:sz w:val="24"/>
          <w:szCs w:val="24"/>
          <w:lang w:val="en-US"/>
        </w:rPr>
        <w:t>adults</w:t>
      </w:r>
      <w:r w:rsidRPr="38386C43" w:rsidR="2F3E5028">
        <w:rPr>
          <w:rFonts w:ascii="Segoe UI" w:hAnsi="Segoe UI" w:eastAsia="Segoe UI" w:cs="Segoe UI"/>
          <w:noProof w:val="0"/>
          <w:sz w:val="24"/>
          <w:szCs w:val="24"/>
          <w:lang w:val="en-US"/>
        </w:rPr>
        <w:t xml:space="preserve"> and those with complex needs, require care plans, rehabilitation, or housing before leaving </w:t>
      </w:r>
      <w:r w:rsidRPr="38386C43" w:rsidR="391BAEF6">
        <w:rPr>
          <w:rFonts w:ascii="Segoe UI" w:hAnsi="Segoe UI" w:eastAsia="Segoe UI" w:cs="Segoe UI"/>
          <w:noProof w:val="0"/>
          <w:sz w:val="24"/>
          <w:szCs w:val="24"/>
          <w:lang w:val="en-US"/>
        </w:rPr>
        <w:t>hospital. Shortages</w:t>
      </w:r>
      <w:r w:rsidRPr="38386C43" w:rsidR="2F3E5028">
        <w:rPr>
          <w:rFonts w:ascii="Segoe UI" w:hAnsi="Segoe UI" w:eastAsia="Segoe UI" w:cs="Segoe UI"/>
          <w:noProof w:val="0"/>
          <w:sz w:val="24"/>
          <w:szCs w:val="24"/>
          <w:lang w:val="en-US"/>
        </w:rPr>
        <w:t xml:space="preserve"> in social care and local authority funding extend hospital stays and highlight system weaknesses </w:t>
      </w:r>
    </w:p>
    <w:p xmlns:wp14="http://schemas.microsoft.com/office/word/2010/wordml" w:rsidP="38386C43" wp14:paraId="61BD5C52" wp14:textId="26C8EB63">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2.3 The gap between health and social care services has been a long-standing problem</w:t>
      </w:r>
      <w:r w:rsidRPr="38386C43" w:rsidR="2F3E5028">
        <w:rPr>
          <w:rFonts w:ascii="Segoe UI" w:hAnsi="Segoe UI" w:eastAsia="Segoe UI" w:cs="Segoe UI"/>
          <w:noProof w:val="0"/>
          <w:sz w:val="24"/>
          <w:szCs w:val="24"/>
          <w:lang w:val="en-US"/>
        </w:rPr>
        <w:t>. The Senedd in Wales (2025) discussed ways to reduce hospital discharge delays on Wednesday, 12 November, as winter approaches.</w:t>
      </w:r>
      <w:r w:rsidRPr="38386C43" w:rsidR="2F3E5028">
        <w:rPr>
          <w:rFonts w:ascii="Times New Roman" w:hAnsi="Times New Roman" w:eastAsia="Times New Roman" w:cs="Times New Roman"/>
          <w:noProof w:val="0"/>
          <w:sz w:val="24"/>
          <w:szCs w:val="24"/>
          <w:lang w:val="en-US"/>
        </w:rPr>
        <w:t xml:space="preserve"> </w:t>
      </w:r>
      <w:r w:rsidRPr="38386C43" w:rsidR="2F3E5028">
        <w:rPr>
          <w:rFonts w:ascii="Segoe UI" w:hAnsi="Segoe UI" w:eastAsia="Segoe UI" w:cs="Segoe UI"/>
          <w:noProof w:val="0"/>
          <w:sz w:val="24"/>
          <w:szCs w:val="24"/>
          <w:lang w:val="en-US"/>
        </w:rPr>
        <w:t xml:space="preserve">This discussion follows the Local Government and Housing Committee's review of how local authorities support hospital discharges (Department of Health and Social Care, 2022). It also builds on earlier work by the Health and Social Care Committee in 2022. Since April 2023, the Welsh Government has published monthly data on hospital discharge delays. At that time, 1,750 people were waiting to leave the hospital, making it harder to coordinate care and </w:t>
      </w:r>
      <w:r w:rsidRPr="38386C43" w:rsidR="51A0E06E">
        <w:rPr>
          <w:rFonts w:ascii="Segoe UI" w:hAnsi="Segoe UI" w:eastAsia="Segoe UI" w:cs="Segoe UI"/>
          <w:noProof w:val="0"/>
          <w:sz w:val="24"/>
          <w:szCs w:val="24"/>
          <w:lang w:val="en-US"/>
        </w:rPr>
        <w:t>lead</w:t>
      </w:r>
      <w:r w:rsidRPr="38386C43" w:rsidR="2F3E5028">
        <w:rPr>
          <w:rFonts w:ascii="Segoe UI" w:hAnsi="Segoe UI" w:eastAsia="Segoe UI" w:cs="Segoe UI"/>
          <w:noProof w:val="0"/>
          <w:sz w:val="24"/>
          <w:szCs w:val="24"/>
          <w:lang w:val="en-US"/>
        </w:rPr>
        <w:t xml:space="preserve"> to inefficiencies and worse patient outcomes. These issues often occur because providers do not communicate </w:t>
      </w:r>
      <w:r w:rsidRPr="38386C43" w:rsidR="3BDC7B9A">
        <w:rPr>
          <w:rFonts w:ascii="Segoe UI" w:hAnsi="Segoe UI" w:eastAsia="Segoe UI" w:cs="Segoe UI"/>
          <w:noProof w:val="0"/>
          <w:sz w:val="24"/>
          <w:szCs w:val="24"/>
          <w:lang w:val="en-US"/>
        </w:rPr>
        <w:t>well;</w:t>
      </w:r>
      <w:r w:rsidRPr="38386C43" w:rsidR="2F3E5028">
        <w:rPr>
          <w:rFonts w:ascii="Segoe UI" w:hAnsi="Segoe UI" w:eastAsia="Segoe UI" w:cs="Segoe UI"/>
          <w:noProof w:val="0"/>
          <w:sz w:val="24"/>
          <w:szCs w:val="24"/>
          <w:lang w:val="en-US"/>
        </w:rPr>
        <w:t xml:space="preserve"> medical records are not shared, and care is not well coordinated over time.</w:t>
      </w:r>
    </w:p>
    <w:p xmlns:wp14="http://schemas.microsoft.com/office/word/2010/wordml" w:rsidP="38386C43" wp14:paraId="6B7AE86A" wp14:textId="5FC13ECF">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Mutebi and Powell (2025) explain that </w:t>
      </w:r>
      <w:r w:rsidRPr="38386C43" w:rsidR="2F3E5028">
        <w:rPr>
          <w:rFonts w:ascii="Segoe UI" w:hAnsi="Segoe UI" w:eastAsia="Segoe UI" w:cs="Segoe UI"/>
          <w:b w:val="1"/>
          <w:bCs w:val="1"/>
          <w:noProof w:val="0"/>
          <w:sz w:val="24"/>
          <w:szCs w:val="24"/>
          <w:lang w:val="en-US"/>
        </w:rPr>
        <w:t>these problems can lead to errors and waste resources, especially when preventive care is overlooked</w:t>
      </w:r>
      <w:r w:rsidRPr="38386C43" w:rsidR="2F3E5028">
        <w:rPr>
          <w:rFonts w:ascii="Segoe UI" w:hAnsi="Segoe UI" w:eastAsia="Segoe UI" w:cs="Segoe UI"/>
          <w:noProof w:val="0"/>
          <w:sz w:val="24"/>
          <w:szCs w:val="24"/>
          <w:lang w:val="en-US"/>
        </w:rPr>
        <w:t>. The structure of the system also plays a role, since laws often require providers to be paid separately and discourage teamwork. In addition, some business models do not support working together.</w:t>
      </w:r>
    </w:p>
    <w:p xmlns:wp14="http://schemas.microsoft.com/office/word/2010/wordml" w:rsidP="38386C43" wp14:paraId="54234476" wp14:textId="4D0DF0A7">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2.4 </w:t>
      </w:r>
      <w:r w:rsidRPr="38386C43" w:rsidR="2F3E5028">
        <w:rPr>
          <w:rFonts w:ascii="Segoe UI" w:hAnsi="Segoe UI" w:eastAsia="Segoe UI" w:cs="Segoe UI"/>
          <w:noProof w:val="0"/>
          <w:sz w:val="24"/>
          <w:szCs w:val="24"/>
          <w:lang w:val="en-US"/>
        </w:rPr>
        <w:t xml:space="preserve">Jones (2025) and GOV.WALES (2026) found that </w:t>
      </w:r>
      <w:r w:rsidRPr="38386C43" w:rsidR="2F3E5028">
        <w:rPr>
          <w:rFonts w:ascii="Segoe UI" w:hAnsi="Segoe UI" w:eastAsia="Segoe UI" w:cs="Segoe UI"/>
          <w:b w:val="1"/>
          <w:bCs w:val="1"/>
          <w:noProof w:val="0"/>
          <w:sz w:val="24"/>
          <w:szCs w:val="24"/>
          <w:lang w:val="en-US"/>
        </w:rPr>
        <w:t xml:space="preserve">staff shortages in the NHS and social care worsen the situation. </w:t>
      </w:r>
      <w:r w:rsidRPr="38386C43" w:rsidR="2F3E5028">
        <w:rPr>
          <w:rFonts w:ascii="Segoe UI" w:hAnsi="Segoe UI" w:eastAsia="Segoe UI" w:cs="Segoe UI"/>
          <w:noProof w:val="0"/>
          <w:sz w:val="24"/>
          <w:szCs w:val="24"/>
          <w:lang w:val="en-US"/>
        </w:rPr>
        <w:t>There are too few community nurses, therapists, social workers, and care workers to help patients leave the hospital on time. As a result, workloads and stress increase, making it harder to plan early and smooth discharges, and increasing the risk of staff exhaustion.</w:t>
      </w:r>
    </w:p>
    <w:p xmlns:wp14="http://schemas.microsoft.com/office/word/2010/wordml" w:rsidP="38386C43" wp14:paraId="4E0F7956" wp14:textId="2E57348F">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2.5</w:t>
      </w:r>
      <w:r w:rsidRPr="38386C43" w:rsidR="2F3E5028">
        <w:rPr>
          <w:rFonts w:ascii="Segoe UI" w:hAnsi="Segoe UI" w:eastAsia="Segoe UI" w:cs="Segoe UI"/>
          <w:noProof w:val="0"/>
          <w:sz w:val="24"/>
          <w:szCs w:val="24"/>
          <w:lang w:val="en-US"/>
        </w:rPr>
        <w:t xml:space="preserve"> </w:t>
      </w:r>
      <w:r w:rsidRPr="38386C43" w:rsidR="2F3E5028">
        <w:rPr>
          <w:rFonts w:ascii="Segoe UI" w:hAnsi="Segoe UI" w:eastAsia="Segoe UI" w:cs="Segoe UI"/>
          <w:b w:val="1"/>
          <w:bCs w:val="1"/>
          <w:noProof w:val="0"/>
          <w:sz w:val="24"/>
          <w:szCs w:val="24"/>
          <w:lang w:val="en-US"/>
        </w:rPr>
        <w:t>Discharge delays put extra pressure on hospital space and system performance.</w:t>
      </w:r>
      <w:r w:rsidRPr="38386C43" w:rsidR="2F3E5028">
        <w:rPr>
          <w:rFonts w:ascii="Segoe UI" w:hAnsi="Segoe UI" w:eastAsia="Segoe UI" w:cs="Segoe UI"/>
          <w:noProof w:val="0"/>
          <w:sz w:val="24"/>
          <w:szCs w:val="24"/>
          <w:lang w:val="en-US"/>
        </w:rPr>
        <w:t xml:space="preserve"> When patients who do not need urgent care stay in beds, there are fewer beds for emergencies and planned treatments. This causes crowded emergency rooms, longer ambulance handovers, and cancelled surgeries, making it harder for already busy services </w:t>
      </w:r>
      <w:r w:rsidRPr="38386C43" w:rsidR="2F3E5028">
        <w:rPr>
          <w:rFonts w:ascii="Segoe UI" w:hAnsi="Segoe UI" w:eastAsia="Segoe UI" w:cs="Segoe UI"/>
          <w:noProof w:val="0"/>
          <w:color w:val="000000" w:themeColor="text1" w:themeTint="FF" w:themeShade="FF"/>
          <w:sz w:val="24"/>
          <w:szCs w:val="24"/>
          <w:lang w:val="en-US"/>
        </w:rPr>
        <w:t>(</w:t>
      </w:r>
      <w:hyperlink r:id="R35dc6ff2bd214857">
        <w:r w:rsidRPr="38386C43" w:rsidR="2F3E5028">
          <w:rPr>
            <w:rStyle w:val="Hyperlink"/>
            <w:rFonts w:ascii="Segoe UI" w:hAnsi="Segoe UI" w:eastAsia="Segoe UI" w:cs="Segoe UI"/>
            <w:strike w:val="0"/>
            <w:dstrike w:val="0"/>
            <w:noProof w:val="0"/>
            <w:color w:val="000000" w:themeColor="text1" w:themeTint="FF" w:themeShade="FF"/>
            <w:sz w:val="24"/>
            <w:szCs w:val="24"/>
            <w:u w:val="single"/>
            <w:lang w:val="en-US"/>
          </w:rPr>
          <w:t>www.hiw.org.uk</w:t>
        </w:r>
      </w:hyperlink>
      <w:r w:rsidRPr="38386C43" w:rsidR="2F3E5028">
        <w:rPr>
          <w:rFonts w:ascii="Segoe UI" w:hAnsi="Segoe UI" w:eastAsia="Segoe UI" w:cs="Segoe UI"/>
          <w:noProof w:val="0"/>
          <w:sz w:val="24"/>
          <w:szCs w:val="24"/>
          <w:lang w:val="en-US"/>
        </w:rPr>
        <w:t xml:space="preserve">). </w:t>
      </w:r>
    </w:p>
    <w:p xmlns:wp14="http://schemas.microsoft.com/office/word/2010/wordml" w:rsidP="38386C43" wp14:paraId="03D2BF3F" wp14:textId="1A5FC78B">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2.6</w:t>
      </w:r>
      <w:r w:rsidRPr="38386C43" w:rsidR="2F3E5028">
        <w:rPr>
          <w:rFonts w:ascii="Segoe UI" w:hAnsi="Segoe UI" w:eastAsia="Segoe UI" w:cs="Segoe UI"/>
          <w:noProof w:val="0"/>
          <w:sz w:val="24"/>
          <w:szCs w:val="24"/>
          <w:lang w:val="en-US"/>
        </w:rPr>
        <w:t xml:space="preserve"> Brown et al. (2025).</w:t>
      </w:r>
      <w:r w:rsidRPr="38386C43" w:rsidR="2F3E5028">
        <w:rPr>
          <w:rFonts w:ascii="Segoe UI" w:hAnsi="Segoe UI" w:eastAsia="Segoe UI" w:cs="Segoe UI"/>
          <w:b w:val="1"/>
          <w:bCs w:val="1"/>
          <w:noProof w:val="0"/>
          <w:sz w:val="24"/>
          <w:szCs w:val="24"/>
          <w:lang w:val="en-US"/>
        </w:rPr>
        <w:t xml:space="preserve"> </w:t>
      </w:r>
      <w:r w:rsidRPr="38386C43" w:rsidR="2F3E5028">
        <w:rPr>
          <w:rFonts w:ascii="Segoe UI" w:hAnsi="Segoe UI" w:eastAsia="Segoe UI" w:cs="Segoe UI"/>
          <w:noProof w:val="0"/>
          <w:sz w:val="24"/>
          <w:szCs w:val="24"/>
          <w:lang w:val="en-US"/>
        </w:rPr>
        <w:t>When patients</w:t>
      </w:r>
      <w:r w:rsidRPr="38386C43" w:rsidR="2F3E5028">
        <w:rPr>
          <w:rFonts w:ascii="Segoe UI" w:hAnsi="Segoe UI" w:eastAsia="Segoe UI" w:cs="Segoe UI"/>
          <w:b w:val="1"/>
          <w:bCs w:val="1"/>
          <w:noProof w:val="0"/>
          <w:sz w:val="24"/>
          <w:szCs w:val="24"/>
          <w:lang w:val="en-US"/>
        </w:rPr>
        <w:t xml:space="preserve"> stay in the hospital longer than needed, they face higher risks of infection</w:t>
      </w:r>
      <w:r w:rsidRPr="38386C43" w:rsidR="2F3E5028">
        <w:rPr>
          <w:rFonts w:ascii="Segoe UI" w:hAnsi="Segoe UI" w:eastAsia="Segoe UI" w:cs="Segoe UI"/>
          <w:noProof w:val="0"/>
          <w:sz w:val="24"/>
          <w:szCs w:val="24"/>
          <w:lang w:val="en-US"/>
        </w:rPr>
        <w:t>, loss of strength and independence, and more stress. Unclear discharge timelines can also cause frustration and worry for patients and their families, potentially reducing their trust and satisfaction with the care they receive.</w:t>
      </w:r>
    </w:p>
    <w:p xmlns:wp14="http://schemas.microsoft.com/office/word/2010/wordml" w:rsidP="38386C43" wp14:paraId="1A00F91B" wp14:textId="0FF23155">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2.7 </w:t>
      </w:r>
      <w:r w:rsidRPr="38386C43" w:rsidR="2F3E5028">
        <w:rPr>
          <w:rFonts w:ascii="Segoe UI" w:hAnsi="Segoe UI" w:eastAsia="Segoe UI" w:cs="Segoe UI"/>
          <w:noProof w:val="0"/>
          <w:sz w:val="24"/>
          <w:szCs w:val="24"/>
          <w:lang w:val="en-US"/>
        </w:rPr>
        <w:t>Mansfield (2025) notes</w:t>
      </w:r>
      <w:r w:rsidRPr="38386C43" w:rsidR="2F3E5028">
        <w:rPr>
          <w:rFonts w:ascii="Segoe UI" w:hAnsi="Segoe UI" w:eastAsia="Segoe UI" w:cs="Segoe UI"/>
          <w:b w:val="1"/>
          <w:bCs w:val="1"/>
          <w:noProof w:val="0"/>
          <w:sz w:val="24"/>
          <w:szCs w:val="24"/>
          <w:lang w:val="en-US"/>
        </w:rPr>
        <w:t xml:space="preserve"> that problems with leadership and coordination can affect the effectiveness of discharge processes. </w:t>
      </w:r>
      <w:r w:rsidRPr="38386C43" w:rsidR="2F3E5028">
        <w:rPr>
          <w:rFonts w:ascii="Segoe UI" w:hAnsi="Segoe UI" w:eastAsia="Segoe UI" w:cs="Segoe UI"/>
          <w:noProof w:val="0"/>
          <w:sz w:val="24"/>
          <w:szCs w:val="24"/>
          <w:lang w:val="en-US"/>
        </w:rPr>
        <w:t xml:space="preserve">Health boards and local councils across </w:t>
      </w:r>
      <w:r w:rsidRPr="38386C43" w:rsidR="23C25C07">
        <w:rPr>
          <w:rFonts w:ascii="Segoe UI" w:hAnsi="Segoe UI" w:eastAsia="Segoe UI" w:cs="Segoe UI"/>
          <w:noProof w:val="0"/>
          <w:sz w:val="24"/>
          <w:szCs w:val="24"/>
          <w:lang w:val="en-US"/>
        </w:rPr>
        <w:t>Wales for</w:t>
      </w:r>
      <w:r w:rsidRPr="38386C43" w:rsidR="2F3E5028">
        <w:rPr>
          <w:rFonts w:ascii="Segoe UI" w:hAnsi="Segoe UI" w:eastAsia="Segoe UI" w:cs="Segoe UI"/>
          <w:noProof w:val="0"/>
          <w:sz w:val="24"/>
          <w:szCs w:val="24"/>
          <w:lang w:val="en-US"/>
        </w:rPr>
        <w:t xml:space="preserve"> each plan discharges differently, which leads to uneven results. When there are no clear steps or good monitoring, it becomes difficult to spot problems and make lasting improvements.</w:t>
      </w:r>
    </w:p>
    <w:p xmlns:wp14="http://schemas.microsoft.com/office/word/2010/wordml" w:rsidP="38386C43" wp14:paraId="4F0A9211" wp14:textId="124F4E94">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In summary, delayed hospital discharge in Wales is driven by limited social care resources, staff shortages, and operational barriers that compromise service quality and efficiency. While recent efforts by health boards and local authorities to review discharge data have led to fewer patients waiting for assessments, lasting improvement requires strong leadership and better coordination between health and social care. </w:t>
      </w:r>
    </w:p>
    <w:p xmlns:wp14="http://schemas.microsoft.com/office/word/2010/wordml" w:rsidP="38386C43" wp14:paraId="41BA6C52" wp14:textId="0035511C">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3.Strategic Response to Delayed Hospital Discharge Challenges in Wales   </w:t>
      </w:r>
    </w:p>
    <w:p xmlns:wp14="http://schemas.microsoft.com/office/word/2010/wordml" w:rsidP="38386C43" wp14:paraId="68E35F71" wp14:textId="3252258D">
      <w:pPr>
        <w:pStyle w:val="Normal"/>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3.1. </w:t>
      </w:r>
      <w:r w:rsidRPr="38386C43" w:rsidR="041F97CC">
        <w:rPr>
          <w:rFonts w:ascii="Segoe UI" w:hAnsi="Segoe UI" w:eastAsia="Segoe UI" w:cs="Segoe UI"/>
          <w:b w:val="1"/>
          <w:bCs w:val="1"/>
          <w:noProof w:val="0"/>
          <w:sz w:val="24"/>
          <w:szCs w:val="24"/>
          <w:lang w:val="en-US"/>
        </w:rPr>
        <w:t>System-Wide</w:t>
      </w:r>
      <w:r w:rsidRPr="38386C43" w:rsidR="2F3E5028">
        <w:rPr>
          <w:rFonts w:ascii="Segoe UI" w:hAnsi="Segoe UI" w:eastAsia="Segoe UI" w:cs="Segoe UI"/>
          <w:b w:val="1"/>
          <w:bCs w:val="1"/>
          <w:noProof w:val="0"/>
          <w:sz w:val="24"/>
          <w:szCs w:val="24"/>
          <w:lang w:val="en-US"/>
        </w:rPr>
        <w:t xml:space="preserve"> </w:t>
      </w:r>
      <w:r w:rsidRPr="38386C43" w:rsidR="2F3E5028">
        <w:rPr>
          <w:rFonts w:ascii="Segoe UI" w:hAnsi="Segoe UI" w:eastAsia="Segoe UI" w:cs="Segoe UI"/>
          <w:b w:val="1"/>
          <w:bCs w:val="1"/>
          <w:noProof w:val="0"/>
          <w:sz w:val="24"/>
          <w:szCs w:val="24"/>
          <w:lang w:val="en-US"/>
        </w:rPr>
        <w:t>Integrated Care Approach (Systems Theory)</w:t>
      </w:r>
    </w:p>
    <w:p xmlns:wp14="http://schemas.microsoft.com/office/word/2010/wordml" w:rsidP="38386C43" wp14:paraId="388F372D" wp14:textId="467799A1">
      <w:pPr>
        <w:pStyle w:val="Normal"/>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According to </w:t>
      </w:r>
      <w:r w:rsidRPr="38386C43" w:rsidR="7EDD74BF">
        <w:rPr>
          <w:rFonts w:ascii="Segoe UI" w:hAnsi="Segoe UI" w:eastAsia="Segoe UI" w:cs="Segoe UI"/>
          <w:noProof w:val="0"/>
          <w:sz w:val="24"/>
          <w:szCs w:val="24"/>
          <w:lang w:val="en-US"/>
        </w:rPr>
        <w:t>Gov.wales (2023),</w:t>
      </w:r>
      <w:r w:rsidRPr="38386C43" w:rsidR="2F3E5028">
        <w:rPr>
          <w:rFonts w:ascii="Segoe UI" w:hAnsi="Segoe UI" w:eastAsia="Segoe UI" w:cs="Segoe UI"/>
          <w:noProof w:val="0"/>
          <w:sz w:val="24"/>
          <w:szCs w:val="24"/>
          <w:lang w:val="en-US"/>
        </w:rPr>
        <w:t xml:space="preserve"> the plan uses systems theory to view delayed discharge as a problem across the entire system, not just hospitals. It encourages NHS Wales, local councils, community health services, and charities to work more closely together. Important steps include planning discharges together, sharing responsibility, and using information systems to support quick decision-making. By working together, the system becomes less divided, and patients can move more smoothly from hospital to community care</w:t>
      </w:r>
      <w:r w:rsidRPr="38386C43" w:rsidR="2F3E5028">
        <w:rPr>
          <w:rFonts w:ascii="Segoe UI" w:hAnsi="Segoe UI" w:eastAsia="Segoe UI" w:cs="Segoe UI"/>
          <w:b w:val="1"/>
          <w:bCs w:val="1"/>
          <w:noProof w:val="0"/>
          <w:sz w:val="24"/>
          <w:szCs w:val="24"/>
          <w:lang w:val="en-US"/>
        </w:rPr>
        <w:t>.</w:t>
      </w:r>
    </w:p>
    <w:p xmlns:wp14="http://schemas.microsoft.com/office/word/2010/wordml" w:rsidP="38386C43" wp14:paraId="2051A09D" wp14:textId="70F2C963">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  3.2. Early and Proactive Discharge Planning (Lean Management)  </w:t>
      </w:r>
    </w:p>
    <w:p xmlns:wp14="http://schemas.microsoft.com/office/word/2010/wordml" w:rsidP="38386C43" wp14:paraId="234E92F9" wp14:textId="3BFC06D4">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Fuentes et al. (2023). This approach uses Lean management to reduce waste and make patient discharge smoother. Discharge planning begins as soon as a patient is admitted, allowing staff to </w:t>
      </w:r>
      <w:r w:rsidRPr="38386C43" w:rsidR="2F3E5028">
        <w:rPr>
          <w:rFonts w:ascii="Segoe UI" w:hAnsi="Segoe UI" w:eastAsia="Segoe UI" w:cs="Segoe UI"/>
          <w:noProof w:val="0"/>
          <w:sz w:val="24"/>
          <w:szCs w:val="24"/>
          <w:lang w:val="en-US"/>
        </w:rPr>
        <w:t>identify</w:t>
      </w:r>
      <w:r w:rsidRPr="38386C43" w:rsidR="2F3E5028">
        <w:rPr>
          <w:rFonts w:ascii="Segoe UI" w:hAnsi="Segoe UI" w:eastAsia="Segoe UI" w:cs="Segoe UI"/>
          <w:noProof w:val="0"/>
          <w:sz w:val="24"/>
          <w:szCs w:val="24"/>
          <w:lang w:val="en-US"/>
        </w:rPr>
        <w:t xml:space="preserve"> needs and issues early. Following clear steps and schedules helps avoid repeated assessments, </w:t>
      </w:r>
      <w:r w:rsidRPr="38386C43" w:rsidR="60F0E523">
        <w:rPr>
          <w:rFonts w:ascii="Segoe UI" w:hAnsi="Segoe UI" w:eastAsia="Segoe UI" w:cs="Segoe UI"/>
          <w:noProof w:val="0"/>
          <w:sz w:val="24"/>
          <w:szCs w:val="24"/>
          <w:lang w:val="en-US"/>
        </w:rPr>
        <w:t>reduce</w:t>
      </w:r>
      <w:r w:rsidRPr="38386C43" w:rsidR="2F3E5028">
        <w:rPr>
          <w:rFonts w:ascii="Segoe UI" w:hAnsi="Segoe UI" w:eastAsia="Segoe UI" w:cs="Segoe UI"/>
          <w:noProof w:val="0"/>
          <w:sz w:val="24"/>
          <w:szCs w:val="24"/>
          <w:lang w:val="en-US"/>
        </w:rPr>
        <w:t xml:space="preserve"> delays, and frees up beds more quickly. </w:t>
      </w:r>
    </w:p>
    <w:p xmlns:wp14="http://schemas.microsoft.com/office/word/2010/wordml" w:rsidP="38386C43" wp14:paraId="6001C3A5" wp14:textId="48278AE8">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Bechir, George et al. (2025). Prioritizing discharge planning from the beginning means working closely with patients and families, using tools like the Estimated Date of Discharge (EDD) and bedside whiteboards, and holding regular team meetings. Setting the EDD within the first 24 hours and updating it during the stay helps prevent non-medical delays and strengthens teamwork among care providers. </w:t>
      </w:r>
    </w:p>
    <w:p xmlns:wp14="http://schemas.microsoft.com/office/word/2010/wordml" w:rsidP="38386C43" wp14:paraId="4C839FC2" wp14:textId="6035606B">
      <w:pPr>
        <w:pStyle w:val="Normal"/>
        <w:keepNext w:val="1"/>
        <w:keepLines w:val="1"/>
        <w:spacing w:before="0" w:beforeAutospacing="off" w:after="160" w:afterAutospacing="off" w:line="276" w:lineRule="auto"/>
        <w:rPr>
          <w:rFonts w:ascii="Segoe UI" w:hAnsi="Segoe UI" w:eastAsia="Segoe UI" w:cs="Segoe UI"/>
          <w:b w:val="1"/>
          <w:bCs w:val="1"/>
          <w:noProof w:val="0"/>
          <w:sz w:val="24"/>
          <w:szCs w:val="24"/>
          <w:lang w:val="en-US"/>
        </w:rPr>
      </w:pPr>
      <w:r w:rsidRPr="38386C43" w:rsidR="2F3E5028">
        <w:rPr>
          <w:rFonts w:ascii="Segoe UI" w:hAnsi="Segoe UI" w:eastAsia="Segoe UI" w:cs="Segoe UI"/>
          <w:b w:val="1"/>
          <w:bCs w:val="1"/>
          <w:noProof w:val="0"/>
          <w:sz w:val="24"/>
          <w:szCs w:val="24"/>
          <w:lang w:val="en-US"/>
        </w:rPr>
        <w:t xml:space="preserve">3.3. Strengthened Multidisciplinary Team (MDT) Working    </w:t>
      </w:r>
    </w:p>
    <w:p xmlns:wp14="http://schemas.microsoft.com/office/word/2010/wordml" w:rsidP="38386C43" wp14:paraId="0E71B79E" wp14:textId="7920B64F">
      <w:pPr>
        <w:pStyle w:val="Normal"/>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Ibrahim et al. (2022) note that regular specialist meetings help patients leave hospitals sooner, even if readmission rates rise. These teams include hospitalists, case managers, social workers, and patient representatives. They address patient or family hesitation, test delays, and insurance-related wait times. This aligns with Lean </w:t>
      </w:r>
      <w:r w:rsidRPr="38386C43" w:rsidR="2CF433A3">
        <w:rPr>
          <w:rFonts w:ascii="Segoe UI" w:hAnsi="Segoe UI" w:eastAsia="Segoe UI" w:cs="Segoe UI"/>
          <w:noProof w:val="0"/>
          <w:sz w:val="24"/>
          <w:szCs w:val="24"/>
          <w:lang w:val="en-US"/>
        </w:rPr>
        <w:t>principles.</w:t>
      </w:r>
      <w:r w:rsidRPr="38386C43" w:rsidR="2F3E5028">
        <w:rPr>
          <w:rFonts w:ascii="Segoe UI" w:hAnsi="Segoe UI" w:eastAsia="Segoe UI" w:cs="Segoe UI"/>
          <w:noProof w:val="0"/>
          <w:sz w:val="24"/>
          <w:szCs w:val="24"/>
          <w:lang w:val="en-US"/>
        </w:rPr>
        <w:t xml:space="preserve"> streamlining </w:t>
      </w:r>
      <w:r w:rsidRPr="38386C43" w:rsidR="2F3E5028">
        <w:rPr>
          <w:rFonts w:ascii="Segoe UI" w:hAnsi="Segoe UI" w:eastAsia="Segoe UI" w:cs="Segoe UI"/>
          <w:noProof w:val="0"/>
          <w:sz w:val="24"/>
          <w:szCs w:val="24"/>
          <w:lang w:val="en-US"/>
        </w:rPr>
        <w:t>processes</w:t>
      </w:r>
      <w:r w:rsidRPr="38386C43" w:rsidR="2F3E5028">
        <w:rPr>
          <w:rFonts w:ascii="Segoe UI" w:hAnsi="Segoe UI" w:eastAsia="Segoe UI" w:cs="Segoe UI"/>
          <w:noProof w:val="0"/>
          <w:sz w:val="24"/>
          <w:szCs w:val="24"/>
          <w:lang w:val="en-US"/>
        </w:rPr>
        <w:t xml:space="preserve"> and communication. Teamwork results in better decisions, more consistent care, and fewer delays or unsafe discharges</w:t>
      </w:r>
      <w:r w:rsidRPr="38386C43" w:rsidR="2F3E5028">
        <w:rPr>
          <w:rFonts w:ascii="Segoe UI" w:hAnsi="Segoe UI" w:eastAsia="Segoe UI" w:cs="Segoe UI"/>
          <w:noProof w:val="0"/>
          <w:sz w:val="24"/>
          <w:szCs w:val="24"/>
          <w:lang w:val="en-US"/>
        </w:rPr>
        <w:t xml:space="preserve">.  </w:t>
      </w:r>
    </w:p>
    <w:p xmlns:wp14="http://schemas.microsoft.com/office/word/2010/wordml" w:rsidP="38386C43" wp14:paraId="5B8765E7" wp14:textId="26F19E15">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Mouazen et al. (2024) explain that strong leadership, as outlined in Kotter's change management model, is essential for successful change. Leaders help by creating urgency, building teams, and sharing their vision so staff can accept changes. When leaders provide discussions, training, and support, staff are more likely to share responsibility for discharge outcomes. Regular feedback and learning from what works help keep improvements going over time.</w:t>
      </w:r>
    </w:p>
    <w:p xmlns:wp14="http://schemas.microsoft.com/office/word/2010/wordml" w:rsidP="38386C43" wp14:paraId="7996D728" wp14:textId="0F8CC961">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According to NHS England (2025), workforce challenges in health and social care can be addressed through the application of human resource management principles. It creates roles for discharge coordinators, offers focused training to build skills, and encourages staff to work flexibly across organizations. Staff wellbeing and managing workloads are also important to help keep staff and maintain good service.   </w:t>
      </w:r>
    </w:p>
    <w:p xmlns:wp14="http://schemas.microsoft.com/office/word/2010/wordml" w:rsidP="38386C43" wp14:paraId="606463BE" wp14:textId="1419A62C">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3.</w:t>
      </w:r>
      <w:r w:rsidRPr="38386C43" w:rsidR="286CE263">
        <w:rPr>
          <w:rFonts w:ascii="Segoe UI" w:hAnsi="Segoe UI" w:eastAsia="Segoe UI" w:cs="Segoe UI"/>
          <w:b w:val="1"/>
          <w:bCs w:val="1"/>
          <w:noProof w:val="0"/>
          <w:sz w:val="24"/>
          <w:szCs w:val="24"/>
          <w:lang w:val="en-US"/>
        </w:rPr>
        <w:t>4</w:t>
      </w:r>
      <w:r w:rsidRPr="38386C43" w:rsidR="2F3E5028">
        <w:rPr>
          <w:rFonts w:ascii="Segoe UI" w:hAnsi="Segoe UI" w:eastAsia="Segoe UI" w:cs="Segoe UI"/>
          <w:b w:val="1"/>
          <w:bCs w:val="1"/>
          <w:noProof w:val="0"/>
          <w:sz w:val="24"/>
          <w:szCs w:val="24"/>
          <w:lang w:val="en-US"/>
        </w:rPr>
        <w:t xml:space="preserve">. Patient-Centered and Value-Based Care  </w:t>
      </w:r>
    </w:p>
    <w:p xmlns:wp14="http://schemas.microsoft.com/office/word/2010/wordml" w:rsidP="38386C43" wp14:paraId="15F2A85B" wp14:textId="730192F2">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The approach follows Health and Care Quality Standards and focuses on patients. When deciding on discharge, we always consider patient safety, respect, and independence. Involving patients and families early in planning helps everyone communicate better, makes choices clearer, and reduces the risk of hospital readmission. We measure our success by what matters most to patients, such as leaving the hospital on time, receiving the care they need afterward, and maintaining a good quality of life after discharge.</w:t>
      </w:r>
    </w:p>
    <w:p xmlns:wp14="http://schemas.microsoft.com/office/word/2010/wordml" w:rsidP="38386C43" wp14:paraId="3178E403" wp14:textId="57676AF3">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3.</w:t>
      </w:r>
      <w:r w:rsidRPr="38386C43" w:rsidR="77D14127">
        <w:rPr>
          <w:rFonts w:ascii="Segoe UI" w:hAnsi="Segoe UI" w:eastAsia="Segoe UI" w:cs="Segoe UI"/>
          <w:b w:val="1"/>
          <w:bCs w:val="1"/>
          <w:noProof w:val="0"/>
          <w:sz w:val="24"/>
          <w:szCs w:val="24"/>
          <w:lang w:val="en-US"/>
        </w:rPr>
        <w:t>5</w:t>
      </w:r>
      <w:r w:rsidRPr="38386C43" w:rsidR="2F3E5028">
        <w:rPr>
          <w:rFonts w:ascii="Segoe UI" w:hAnsi="Segoe UI" w:eastAsia="Segoe UI" w:cs="Segoe UI"/>
          <w:b w:val="1"/>
          <w:bCs w:val="1"/>
          <w:noProof w:val="0"/>
          <w:sz w:val="24"/>
          <w:szCs w:val="24"/>
          <w:lang w:val="en-US"/>
        </w:rPr>
        <w:t xml:space="preserve">. Performance Monitoring and Continuous Improvement  </w:t>
      </w:r>
    </w:p>
    <w:p xmlns:wp14="http://schemas.microsoft.com/office/word/2010/wordml" w:rsidP="38386C43" wp14:paraId="2586394C" wp14:textId="593BCA86">
      <w:pPr>
        <w:keepNext w:val="1"/>
        <w:keepLines w:val="1"/>
        <w:spacing w:before="0" w:beforeAutospacing="off" w:after="160" w:afterAutospacing="off" w:line="276" w:lineRule="auto"/>
      </w:pPr>
      <w:r w:rsidRPr="38386C43" w:rsidR="2F3E5028">
        <w:rPr>
          <w:rFonts w:ascii="Segoe UI" w:hAnsi="Segoe UI" w:eastAsia="Segoe UI" w:cs="Segoe UI"/>
          <w:b w:val="0"/>
          <w:bCs w:val="0"/>
          <w:noProof w:val="0"/>
          <w:sz w:val="24"/>
          <w:szCs w:val="24"/>
          <w:lang w:val="en-US"/>
        </w:rPr>
        <w:t>Strong performance management</w:t>
      </w:r>
      <w:r w:rsidRPr="38386C43" w:rsidR="2F3E5028">
        <w:rPr>
          <w:rFonts w:ascii="Segoe UI" w:hAnsi="Segoe UI" w:eastAsia="Segoe UI" w:cs="Segoe UI"/>
          <w:b w:val="1"/>
          <w:bCs w:val="1"/>
          <w:noProof w:val="0"/>
          <w:sz w:val="24"/>
          <w:szCs w:val="24"/>
          <w:lang w:val="en-US"/>
        </w:rPr>
        <w:t xml:space="preserve"> </w:t>
      </w:r>
      <w:r w:rsidRPr="38386C43" w:rsidR="2F3E5028">
        <w:rPr>
          <w:rFonts w:ascii="Segoe UI" w:hAnsi="Segoe UI" w:eastAsia="Segoe UI" w:cs="Segoe UI"/>
          <w:noProof w:val="0"/>
          <w:sz w:val="24"/>
          <w:szCs w:val="24"/>
          <w:lang w:val="en-US"/>
        </w:rPr>
        <w:t>is key to ensuring the plan succeeds and that everyone stays accountable. Value-based care puts patients’ goals and preferences first by including them in decisions and backing those choices with the best evidence. This approach helps remove low-value practices, reduce unnecessary differences in care, reallocate resources to more effective treatments, and improve outcomes. It also means regularly tracking metrics such as delayed discharge rates, length of stay, readmission rates, and patient satisfaction. (V. B.H. Program – Data Requirements, 2020)</w:t>
      </w:r>
    </w:p>
    <w:p xmlns:wp14="http://schemas.microsoft.com/office/word/2010/wordml" w:rsidP="38386C43" wp14:paraId="15FE2608" wp14:textId="0D29C1E8">
      <w:pPr>
        <w:pStyle w:val="Normal"/>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Therefore, </w:t>
      </w:r>
      <w:r w:rsidRPr="38386C43" w:rsidR="724CB47B">
        <w:rPr>
          <w:rFonts w:ascii="Segoe UI" w:hAnsi="Segoe UI" w:eastAsia="Segoe UI" w:cs="Segoe UI"/>
          <w:noProof w:val="0"/>
          <w:sz w:val="24"/>
          <w:szCs w:val="24"/>
          <w:lang w:val="en-US"/>
        </w:rPr>
        <w:t>the response</w:t>
      </w:r>
      <w:r w:rsidRPr="38386C43" w:rsidR="2F3E5028">
        <w:rPr>
          <w:rFonts w:ascii="Segoe UI" w:hAnsi="Segoe UI" w:eastAsia="Segoe UI" w:cs="Segoe UI"/>
          <w:b w:val="1"/>
          <w:bCs w:val="1"/>
          <w:noProof w:val="0"/>
          <w:sz w:val="24"/>
          <w:szCs w:val="24"/>
          <w:lang w:val="en-US"/>
        </w:rPr>
        <w:t xml:space="preserve"> to delayed hospital discharge in Wales uses an </w:t>
      </w:r>
      <w:r w:rsidRPr="38386C43" w:rsidR="2F3E5028">
        <w:rPr>
          <w:rFonts w:ascii="Segoe UI" w:hAnsi="Segoe UI" w:eastAsia="Segoe UI" w:cs="Segoe UI"/>
          <w:noProof w:val="0"/>
          <w:sz w:val="24"/>
          <w:szCs w:val="24"/>
          <w:lang w:val="en-US"/>
        </w:rPr>
        <w:t>integrated, leadership-driven, and patient-</w:t>
      </w:r>
      <w:r w:rsidRPr="38386C43" w:rsidR="2F3E5028">
        <w:rPr>
          <w:rFonts w:ascii="Segoe UI" w:hAnsi="Segoe UI" w:eastAsia="Segoe UI" w:cs="Segoe UI"/>
          <w:noProof w:val="0"/>
          <w:sz w:val="24"/>
          <w:szCs w:val="24"/>
          <w:lang w:val="en-US"/>
        </w:rPr>
        <w:t>centred</w:t>
      </w:r>
      <w:r w:rsidRPr="38386C43" w:rsidR="2F3E5028">
        <w:rPr>
          <w:rFonts w:ascii="Segoe UI" w:hAnsi="Segoe UI" w:eastAsia="Segoe UI" w:cs="Segoe UI"/>
          <w:noProof w:val="0"/>
          <w:sz w:val="24"/>
          <w:szCs w:val="24"/>
          <w:lang w:val="en-US"/>
        </w:rPr>
        <w:t xml:space="preserve"> approach based on systems theory, Lean management, change management, and workforce development. By tackling both operational inefficiencies and cultural barriers, this strategy offers a sustainable approach to improving discharge processes and strengthening service delivery across NHS Wales. </w:t>
      </w:r>
    </w:p>
    <w:p xmlns:wp14="http://schemas.microsoft.com/office/word/2010/wordml" w:rsidP="38386C43" wp14:paraId="3D7D05ED" wp14:textId="7100CA7E">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4. Evaluation of the Effectiveness of the Delayed Hospital Discharge Response in Wales  </w:t>
      </w:r>
    </w:p>
    <w:p xmlns:wp14="http://schemas.microsoft.com/office/word/2010/wordml" w:rsidP="38386C43" wp14:paraId="0DD11992" wp14:textId="1153983E">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Delayed hospital discharge remains a problem for NHS Wales</w:t>
      </w:r>
      <w:r w:rsidRPr="38386C43" w:rsidR="2F3E5028">
        <w:rPr>
          <w:rFonts w:ascii="Segoe UI" w:hAnsi="Segoe UI" w:eastAsia="Segoe UI" w:cs="Segoe UI"/>
          <w:noProof w:val="0"/>
          <w:sz w:val="24"/>
          <w:szCs w:val="24"/>
          <w:lang w:val="en-US"/>
        </w:rPr>
        <w:t xml:space="preserve">, affecting service performance, patient experiences, and staff effectiveness (Brown et al., 2025). To address this, several plans have aimed to reduce delays and help patients move through the system more smoothly. This section looks at how well these efforts have worked, using management ideas and service outcomes as a guide. </w:t>
      </w:r>
    </w:p>
    <w:p xmlns:wp14="http://schemas.microsoft.com/office/word/2010/wordml" w:rsidP="38386C43" wp14:paraId="33D8043C" wp14:textId="1BED97FD">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Hiw.org.uk (2023) and Friebel and Juarez (2020) say that efforts to reduce patient discharge delays have made patient movement easier and enabled better use of hospital beds. Actions such as planning discharges earlier, improving teamwork, and working more closely with the community and social care have helped patients leave the hospital faster when they are ready. With more beds available, hospitals can handle emergencies better and cancel fewer planned treatments, helping the system run more smoothly.</w:t>
      </w:r>
    </w:p>
    <w:p xmlns:wp14="http://schemas.microsoft.com/office/word/2010/wordml" w:rsidP="38386C43" wp14:paraId="5A013DDE" wp14:textId="4D5F6700">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The Welsh Government has released new guidance on urgent and emergency care, </w:t>
      </w:r>
      <w:r w:rsidRPr="38386C43" w:rsidR="2F3E5028">
        <w:rPr>
          <w:rFonts w:ascii="Segoe UI" w:hAnsi="Segoe UI" w:eastAsia="Segoe UI" w:cs="Segoe UI"/>
          <w:noProof w:val="0"/>
          <w:sz w:val="24"/>
          <w:szCs w:val="24"/>
          <w:lang w:val="en-US"/>
        </w:rPr>
        <w:t>replacing the advice used during the pandemic (Gov.wales, 2023). The updated guidance focuses on the 6 Goals of Urgent and Emergency Care, including Discharge to Recover, then Assess. These steps aim to help patients navigate hospital care more smoothly and ensure they are ready to leave when their health improves.</w:t>
      </w:r>
    </w:p>
    <w:p xmlns:wp14="http://schemas.microsoft.com/office/word/2010/wordml" w:rsidP="38386C43" wp14:paraId="47FE31B8" wp14:textId="511DEA45">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GOV.WALES (2024) encourages health boards and local authorities to work together using a 10-point plan. The goal is to help more people who have been waiting long periods in the hospital return home. The plan also aims to help the NHS and local councils share and learn from the best ways to improve the system, and to make sure people have the support they need to stay healthy or recover at home or in their community.</w:t>
      </w:r>
    </w:p>
    <w:p xmlns:wp14="http://schemas.microsoft.com/office/word/2010/wordml" w:rsidP="38386C43" wp14:paraId="1344C1A1" wp14:textId="3DABB110">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 xml:space="preserve">The National Review of Patient Flow: A Journey Through the Stroke Pathway </w:t>
      </w:r>
      <w:r w:rsidRPr="38386C43" w:rsidR="2F3E5028">
        <w:rPr>
          <w:rFonts w:ascii="Segoe UI" w:hAnsi="Segoe UI" w:eastAsia="Segoe UI" w:cs="Segoe UI"/>
          <w:noProof w:val="0"/>
          <w:sz w:val="24"/>
          <w:szCs w:val="24"/>
          <w:lang w:val="en-US"/>
        </w:rPr>
        <w:t xml:space="preserve">found that serious issues across Wales are slowing progress for patients who do not get timely and appropriate care. These problems have also affected staff performance and job satisfaction. On the positive side, clearer discharge procedures and defined team roles have reduced confusion and helped staff work together more effectively. </w:t>
      </w:r>
    </w:p>
    <w:p xmlns:wp14="http://schemas.microsoft.com/office/word/2010/wordml" w:rsidP="38386C43" wp14:paraId="1A479D59" wp14:textId="4DD1D7B9">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 xml:space="preserve">The King's Fund, (2024) encourages Leadership and good change management have encouraged staff to get involved and share responsibility for planning discharges. However, ongoing staff shortages in both health and social care make it hard to maintain these improvements and reduce the effectiveness of the response. </w:t>
      </w:r>
    </w:p>
    <w:p xmlns:wp14="http://schemas.microsoft.com/office/word/2010/wordml" w:rsidP="38386C43" wp14:paraId="770BDBC5" wp14:textId="72108E52">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Bångsbo et al. (2014) found that involving patients and families earlier in planning improves communication, increases patient satisfaction, and makes discharges safer. Better coordination has sometimes reduced hospital readmissions. According to Rcp.ac.In the UK (2025), delays still occur for</w:t>
      </w:r>
      <w:r w:rsidRPr="38386C43" w:rsidR="2F3E5028">
        <w:rPr>
          <w:rFonts w:ascii="Segoe UI" w:hAnsi="Segoe UI" w:eastAsia="Segoe UI" w:cs="Segoe UI"/>
          <w:b w:val="1"/>
          <w:bCs w:val="1"/>
          <w:noProof w:val="0"/>
          <w:sz w:val="24"/>
          <w:szCs w:val="24"/>
          <w:lang w:val="en-US"/>
        </w:rPr>
        <w:t xml:space="preserve"> </w:t>
      </w:r>
      <w:r w:rsidRPr="38386C43" w:rsidR="2F3E5028">
        <w:rPr>
          <w:rFonts w:ascii="Segoe UI" w:hAnsi="Segoe UI" w:eastAsia="Segoe UI" w:cs="Segoe UI"/>
          <w:noProof w:val="0"/>
          <w:sz w:val="24"/>
          <w:szCs w:val="24"/>
          <w:lang w:val="en-US"/>
        </w:rPr>
        <w:t>patients who need more</w:t>
      </w:r>
      <w:r w:rsidRPr="38386C43" w:rsidR="2F3E5028">
        <w:rPr>
          <w:rFonts w:ascii="Segoe UI" w:hAnsi="Segoe UI" w:eastAsia="Segoe UI" w:cs="Segoe UI"/>
          <w:b w:val="1"/>
          <w:bCs w:val="1"/>
          <w:noProof w:val="0"/>
          <w:sz w:val="24"/>
          <w:szCs w:val="24"/>
          <w:lang w:val="en-US"/>
        </w:rPr>
        <w:t xml:space="preserve"> </w:t>
      </w:r>
      <w:r w:rsidRPr="38386C43" w:rsidR="2F3E5028">
        <w:rPr>
          <w:rFonts w:ascii="Segoe UI" w:hAnsi="Segoe UI" w:eastAsia="Segoe UI" w:cs="Segoe UI"/>
          <w:noProof w:val="0"/>
          <w:sz w:val="24"/>
          <w:szCs w:val="24"/>
          <w:lang w:val="en-US"/>
        </w:rPr>
        <w:t>complex social care, highlighting gaps in community support and risks to patient independence and dignity.</w:t>
      </w:r>
    </w:p>
    <w:p xmlns:wp14="http://schemas.microsoft.com/office/word/2010/wordml" w:rsidP="38386C43" wp14:paraId="65763DB3" wp14:textId="064449E4">
      <w:pPr>
        <w:keepNext w:val="1"/>
        <w:keepLines w:val="1"/>
        <w:spacing w:before="0" w:beforeAutospacing="off" w:after="160" w:afterAutospacing="off" w:line="276" w:lineRule="auto"/>
      </w:pPr>
      <w:r w:rsidRPr="38386C43" w:rsidR="2F3E5028">
        <w:rPr>
          <w:rFonts w:ascii="Segoe UI" w:hAnsi="Segoe UI" w:eastAsia="Segoe UI" w:cs="Segoe UI"/>
          <w:noProof w:val="0"/>
          <w:sz w:val="24"/>
          <w:szCs w:val="24"/>
          <w:lang w:val="en-US"/>
        </w:rPr>
        <w:t>The local government association reports that in July 2020, the Government launched the £62 million Community Discharge Grant in England to help people with learning disabilities and autistic people leave mental health hospitals and return to their communities more quickly. However, the program still faces challenges, including limited resources and management difficulties. Insufficient community support, limited funding, and inconsistent support from local authorities make it difficult to discharge patients on time. These ongoing issues suggest that hospital-based solutions alone cannot solve the problem of delayed discharge.</w:t>
      </w:r>
    </w:p>
    <w:p xmlns:wp14="http://schemas.microsoft.com/office/word/2010/wordml" w:rsidP="38386C43" wp14:paraId="05ABBF1F" wp14:textId="41F3B11D">
      <w:pPr>
        <w:keepNext w:val="1"/>
        <w:keepLines w:val="1"/>
        <w:spacing w:before="0" w:beforeAutospacing="off" w:after="160" w:afterAutospacing="off" w:line="276" w:lineRule="auto"/>
      </w:pPr>
      <w:r w:rsidRPr="38386C43" w:rsidR="2F3E5028">
        <w:rPr>
          <w:rFonts w:ascii="Segoe UI" w:hAnsi="Segoe UI" w:eastAsia="Segoe UI" w:cs="Segoe UI"/>
          <w:b w:val="1"/>
          <w:bCs w:val="1"/>
          <w:noProof w:val="0"/>
          <w:sz w:val="24"/>
          <w:szCs w:val="24"/>
          <w:lang w:val="en-US"/>
        </w:rPr>
        <w:t>6. In conclusion</w:t>
      </w:r>
      <w:r w:rsidRPr="38386C43" w:rsidR="2F3E5028">
        <w:rPr>
          <w:rFonts w:ascii="Segoe UI" w:hAnsi="Segoe UI" w:eastAsia="Segoe UI" w:cs="Segoe UI"/>
          <w:noProof w:val="0"/>
          <w:sz w:val="24"/>
          <w:szCs w:val="24"/>
          <w:lang w:val="en-US"/>
        </w:rPr>
        <w:t xml:space="preserve">, reducing delays in hospital discharges in Wales has improved service delivery, patient flow, and teamwork among professionals. By quickly removing discharge barriers, hospitals run more smoothly and help patients achieve better outcomes. This approach also improves communication, streamlines workflows, shortens hospital stays, and raises the quality of care. To get the most benefit from these changes, they should be applied across the whole hospital, It is important to note that all nations of the United Kingdom have carers and social workers to provide appropriate care in the community; not just in certain departments (Fuentes et al., 2023). </w:t>
      </w:r>
      <w:r w:rsidRPr="38386C43" w:rsidR="2F3E5028">
        <w:rPr>
          <w:rFonts w:ascii="Segoe UI" w:hAnsi="Segoe UI" w:eastAsia="Segoe UI" w:cs="Segoe UI"/>
          <w:noProof w:val="0"/>
          <w:sz w:val="24"/>
          <w:szCs w:val="24"/>
          <w:lang w:val="en-US"/>
        </w:rPr>
        <w:t>Careful planning and ongoing improvement help staff use resources wisely and meet patient needs.</w:t>
      </w:r>
      <w:r w:rsidRPr="38386C43" w:rsidR="2F3E5028">
        <w:rPr>
          <w:rFonts w:ascii="Segoe UI" w:hAnsi="Segoe UI" w:eastAsia="Segoe UI" w:cs="Segoe UI"/>
          <w:noProof w:val="0"/>
          <w:sz w:val="24"/>
          <w:szCs w:val="24"/>
          <w:lang w:val="en-US"/>
        </w:rPr>
        <w:t xml:space="preserve"> Broad planning, Lean methods, and strong leadership have all led to greater efficiency and better patient experiences. </w:t>
      </w:r>
      <w:r w:rsidRPr="38386C43" w:rsidR="2F3E5028">
        <w:rPr>
          <w:rFonts w:ascii="Segoe UI" w:hAnsi="Segoe UI" w:eastAsia="Segoe UI" w:cs="Segoe UI"/>
          <w:noProof w:val="0"/>
          <w:sz w:val="24"/>
          <w:szCs w:val="24"/>
          <w:lang w:val="en-US"/>
        </w:rPr>
        <w:t>Progress</w:t>
      </w:r>
      <w:r w:rsidRPr="38386C43" w:rsidR="2F3E5028">
        <w:rPr>
          <w:rFonts w:ascii="Segoe UI" w:hAnsi="Segoe UI" w:eastAsia="Segoe UI" w:cs="Segoe UI"/>
          <w:noProof w:val="0"/>
          <w:sz w:val="24"/>
          <w:szCs w:val="24"/>
          <w:lang w:val="en-US"/>
        </w:rPr>
        <w:t xml:space="preserve"> will depend on greater investment in social care, sufficient staffing, and ongoing teamwork. Regularly reviewing these strategies will help the NHS and NHS Wales keep moving forward. Starting discharge </w:t>
      </w:r>
      <w:r w:rsidRPr="38386C43" w:rsidR="2F3E5028">
        <w:rPr>
          <w:rFonts w:ascii="Aptos" w:hAnsi="Aptos" w:eastAsia="Aptos" w:cs="Aptos"/>
          <w:noProof w:val="0"/>
          <w:sz w:val="24"/>
          <w:szCs w:val="24"/>
          <w:lang w:val="en-US"/>
        </w:rPr>
        <w:t>planning early with the care team aligns with Lean principles of reducing waste and improving workflows (Bechir, George et al., 2025).</w:t>
      </w:r>
    </w:p>
    <w:p xmlns:wp14="http://schemas.microsoft.com/office/word/2010/wordml" w:rsidP="38386C43" wp14:paraId="7D938683" wp14:textId="7A7E2ABC">
      <w:pPr>
        <w:keepNext w:val="1"/>
        <w:keepLines w:val="1"/>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38386C43" wp14:paraId="1EC5E2F5" wp14:textId="5BB07FB6">
      <w:pPr>
        <w:pStyle w:val="Normal"/>
        <w:rPr>
          <w:noProof w:val="0"/>
          <w:lang w:val="en-US"/>
        </w:rPr>
      </w:pPr>
    </w:p>
    <w:p xmlns:wp14="http://schemas.microsoft.com/office/word/2010/wordml" w:rsidP="38386C43" wp14:paraId="6C87BFD3" wp14:textId="5F80109B">
      <w:pPr>
        <w:pStyle w:val="Normal"/>
        <w:keepNext w:val="1"/>
        <w:keepLines w:val="1"/>
        <w:spacing w:before="120" w:beforeAutospacing="off" w:after="120" w:afterAutospacing="off"/>
        <w:jc w:val="left"/>
        <w:rPr>
          <w:noProof w:val="0"/>
          <w:lang w:val="en-GB"/>
        </w:rPr>
      </w:pPr>
    </w:p>
    <w:p xmlns:wp14="http://schemas.microsoft.com/office/word/2010/wordml" w:rsidP="38386C43" wp14:paraId="2A0D0716" wp14:textId="55CB17A5">
      <w:pPr>
        <w:pStyle w:val="Normal"/>
        <w:keepNext w:val="1"/>
        <w:keepLines w:val="1"/>
        <w:spacing w:before="120" w:beforeAutospacing="off" w:after="120" w:afterAutospacing="off"/>
        <w:jc w:val="left"/>
        <w:rPr>
          <w:noProof w:val="0"/>
          <w:lang w:val="en-GB"/>
        </w:rPr>
      </w:pPr>
    </w:p>
    <w:p xmlns:wp14="http://schemas.microsoft.com/office/word/2010/wordml" w:rsidP="38386C43" wp14:paraId="7D135991" wp14:textId="40CE991D">
      <w:pPr>
        <w:pStyle w:val="Normal"/>
        <w:keepNext w:val="1"/>
        <w:keepLines w:val="1"/>
        <w:spacing w:before="120" w:beforeAutospacing="off" w:after="120" w:afterAutospacing="off"/>
        <w:jc w:val="left"/>
        <w:rPr>
          <w:noProof w:val="0"/>
          <w:lang w:val="en-GB"/>
        </w:rPr>
      </w:pPr>
    </w:p>
    <w:p xmlns:wp14="http://schemas.microsoft.com/office/word/2010/wordml" w:rsidP="38386C43" wp14:paraId="4A6F65DF" wp14:textId="2FF0728D">
      <w:pPr>
        <w:pStyle w:val="Normal"/>
        <w:keepNext w:val="1"/>
        <w:keepLines w:val="1"/>
        <w:spacing w:before="120" w:beforeAutospacing="off" w:after="120" w:afterAutospacing="off"/>
        <w:jc w:val="left"/>
        <w:rPr>
          <w:noProof w:val="0"/>
          <w:lang w:val="en-GB"/>
        </w:rPr>
      </w:pPr>
    </w:p>
    <w:p xmlns:wp14="http://schemas.microsoft.com/office/word/2010/wordml" w:rsidP="38386C43" wp14:paraId="3D7D630F" wp14:textId="1D01C5CD">
      <w:pPr>
        <w:pStyle w:val="Normal"/>
        <w:keepNext w:val="1"/>
        <w:keepLines w:val="1"/>
        <w:spacing w:before="120" w:beforeAutospacing="off" w:after="120" w:afterAutospacing="off"/>
        <w:jc w:val="left"/>
        <w:rPr>
          <w:noProof w:val="0"/>
          <w:lang w:val="en-GB"/>
        </w:rPr>
      </w:pPr>
    </w:p>
    <w:p xmlns:wp14="http://schemas.microsoft.com/office/word/2010/wordml" w:rsidP="38386C43" wp14:paraId="6060704A" wp14:textId="525BE900">
      <w:pPr>
        <w:pStyle w:val="Normal"/>
        <w:keepNext w:val="1"/>
        <w:keepLines w:val="1"/>
        <w:spacing w:before="120" w:beforeAutospacing="off" w:after="120" w:afterAutospacing="off"/>
        <w:jc w:val="left"/>
        <w:rPr>
          <w:noProof w:val="0"/>
          <w:lang w:val="en-GB"/>
        </w:rPr>
      </w:pPr>
    </w:p>
    <w:p xmlns:wp14="http://schemas.microsoft.com/office/word/2010/wordml" w:rsidP="38386C43" wp14:paraId="5344078B" wp14:textId="3A09A46C">
      <w:pPr>
        <w:pStyle w:val="Normal"/>
        <w:keepNext w:val="1"/>
        <w:keepLines w:val="1"/>
        <w:spacing w:before="120" w:beforeAutospacing="off" w:after="120" w:afterAutospacing="off"/>
        <w:jc w:val="left"/>
        <w:rPr>
          <w:noProof w:val="0"/>
          <w:lang w:val="en-GB"/>
        </w:rPr>
      </w:pPr>
    </w:p>
    <w:p xmlns:wp14="http://schemas.microsoft.com/office/word/2010/wordml" w:rsidP="38386C43" wp14:paraId="19437CCB" wp14:textId="6C10AFC9">
      <w:pPr>
        <w:pStyle w:val="Normal"/>
        <w:keepNext w:val="1"/>
        <w:keepLines w:val="1"/>
        <w:spacing w:before="120" w:beforeAutospacing="off" w:after="120" w:afterAutospacing="off"/>
        <w:jc w:val="left"/>
        <w:rPr>
          <w:noProof w:val="0"/>
          <w:lang w:val="en-GB"/>
        </w:rPr>
      </w:pPr>
    </w:p>
    <w:p xmlns:wp14="http://schemas.microsoft.com/office/word/2010/wordml" w:rsidP="38386C43" wp14:paraId="6CD68353" wp14:textId="5477FC1A">
      <w:pPr>
        <w:pStyle w:val="Normal"/>
        <w:keepNext w:val="1"/>
        <w:keepLines w:val="1"/>
        <w:spacing w:before="120" w:beforeAutospacing="off" w:after="120" w:afterAutospacing="off"/>
        <w:jc w:val="left"/>
        <w:rPr>
          <w:noProof w:val="0"/>
          <w:lang w:val="en-GB"/>
        </w:rPr>
      </w:pPr>
    </w:p>
    <w:p xmlns:wp14="http://schemas.microsoft.com/office/word/2010/wordml" w:rsidP="38386C43" wp14:paraId="05220427" wp14:textId="797889A3">
      <w:pPr>
        <w:pStyle w:val="Normal"/>
        <w:keepNext w:val="1"/>
        <w:keepLines w:val="1"/>
        <w:spacing w:before="120" w:beforeAutospacing="off" w:after="120" w:afterAutospacing="off"/>
        <w:jc w:val="left"/>
        <w:rPr>
          <w:noProof w:val="0"/>
          <w:lang w:val="en-GB"/>
        </w:rPr>
      </w:pPr>
    </w:p>
    <w:p xmlns:wp14="http://schemas.microsoft.com/office/word/2010/wordml" w:rsidP="38386C43" wp14:paraId="3E7BE486" wp14:textId="5C3288DF">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45249255" wp14:textId="52AA00B4">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3B52B4C6" wp14:textId="0FFF0B21">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0182C1DA" wp14:textId="419AD168">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2518052A" wp14:textId="59AB182A">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25409A73" wp14:textId="1BC72731">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290A523C" wp14:textId="2A24084F">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2AAA997F" wp14:textId="5E4DDB2B">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33587E0C" wp14:textId="2B3FEB92">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076941A9" wp14:textId="143E39BA">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2DF4F0EA" wp14:textId="007138F5">
      <w:pPr>
        <w:pStyle w:val="Normal"/>
        <w:keepNext w:val="1"/>
        <w:keepLines w:val="1"/>
        <w:spacing w:before="120" w:beforeAutospacing="off" w:after="120" w:afterAutospacing="off"/>
        <w:jc w:val="left"/>
        <w:rPr>
          <w:rFonts w:ascii="Segoe UI" w:hAnsi="Segoe UI" w:eastAsia="Segoe UI" w:cs="Segoe UI"/>
          <w:b w:val="1"/>
          <w:bCs w:val="1"/>
          <w:noProof w:val="0"/>
          <w:lang w:val="en-GB"/>
        </w:rPr>
      </w:pPr>
    </w:p>
    <w:p xmlns:wp14="http://schemas.microsoft.com/office/word/2010/wordml" w:rsidP="38386C43" wp14:paraId="1C1EA884" wp14:textId="7552A15D">
      <w:pPr>
        <w:pStyle w:val="Normal"/>
        <w:keepNext w:val="1"/>
        <w:keepLines w:val="1"/>
        <w:spacing w:before="120" w:beforeAutospacing="off" w:after="120" w:afterAutospacing="off"/>
        <w:jc w:val="left"/>
        <w:rPr>
          <w:rFonts w:ascii="Segoe UI" w:hAnsi="Segoe UI" w:eastAsia="Segoe UI" w:cs="Segoe UI"/>
          <w:noProof w:val="0"/>
          <w:lang w:val="en-GB"/>
        </w:rPr>
      </w:pPr>
      <w:r w:rsidRPr="38386C43" w:rsidR="08567FC4">
        <w:rPr>
          <w:rFonts w:ascii="Segoe UI" w:hAnsi="Segoe UI" w:eastAsia="Segoe UI" w:cs="Segoe UI"/>
          <w:b w:val="1"/>
          <w:bCs w:val="1"/>
          <w:noProof w:val="0"/>
          <w:lang w:val="en-GB"/>
        </w:rPr>
        <w:t xml:space="preserve">7 </w:t>
      </w:r>
      <w:r w:rsidRPr="38386C43" w:rsidR="6399337F">
        <w:rPr>
          <w:rFonts w:ascii="Segoe UI" w:hAnsi="Segoe UI" w:eastAsia="Segoe UI" w:cs="Segoe UI"/>
          <w:b w:val="1"/>
          <w:bCs w:val="1"/>
          <w:noProof w:val="0"/>
          <w:lang w:val="en-GB"/>
        </w:rPr>
        <w:t xml:space="preserve">References </w:t>
      </w:r>
    </w:p>
    <w:p xmlns:wp14="http://schemas.microsoft.com/office/word/2010/wordml" w:rsidP="38386C43" wp14:paraId="137763E4" wp14:textId="6B28A9CC">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Baker, L. (2022) </w:t>
      </w:r>
      <w:r w:rsidRPr="38386C43" w:rsidR="7CD84EB5">
        <w:rPr>
          <w:rFonts w:ascii="Segoe UI" w:hAnsi="Segoe UI" w:eastAsia="Segoe UI" w:cs="Segoe UI"/>
          <w:b w:val="0"/>
          <w:bCs w:val="0"/>
          <w:i w:val="1"/>
          <w:iCs w:val="1"/>
          <w:noProof w:val="0"/>
          <w:color w:val="auto"/>
          <w:sz w:val="24"/>
          <w:szCs w:val="24"/>
          <w:u w:val="none"/>
          <w:lang w:val="en-GB"/>
        </w:rPr>
        <w:t>‘It’s not just a crisis, it’s a national emergency’: Addressing the challenges in social care</w:t>
      </w:r>
      <w:r w:rsidRPr="38386C43" w:rsidR="7CD84EB5">
        <w:rPr>
          <w:rFonts w:ascii="Segoe UI" w:hAnsi="Segoe UI" w:eastAsia="Segoe UI" w:cs="Segoe UI"/>
          <w:b w:val="0"/>
          <w:bCs w:val="0"/>
          <w:i w:val="0"/>
          <w:iCs w:val="0"/>
          <w:noProof w:val="0"/>
          <w:color w:val="auto"/>
          <w:sz w:val="24"/>
          <w:szCs w:val="24"/>
          <w:u w:val="none"/>
          <w:lang w:val="en-GB"/>
        </w:rPr>
        <w:t xml:space="preserve">. NHS Confederation. Available at: </w:t>
      </w:r>
      <w:hyperlink r:id="R09a8119ed07a4495">
        <w:r w:rsidRPr="38386C43" w:rsidR="7CD84EB5">
          <w:rPr>
            <w:rStyle w:val="Hyperlink"/>
            <w:rFonts w:ascii="Segoe UI" w:hAnsi="Segoe UI" w:eastAsia="Segoe UI" w:cs="Segoe UI"/>
            <w:b w:val="0"/>
            <w:bCs w:val="0"/>
            <w:i w:val="0"/>
            <w:iCs w:val="0"/>
            <w:noProof w:val="0"/>
            <w:color w:val="auto"/>
            <w:sz w:val="24"/>
            <w:szCs w:val="24"/>
            <w:u w:val="none"/>
            <w:lang w:val="en-GB"/>
          </w:rPr>
          <w:t>https://www.nhsconfed.org/publications/its-not-just-crisis-its-national-emergency</w:t>
        </w:r>
      </w:hyperlink>
    </w:p>
    <w:p xmlns:wp14="http://schemas.microsoft.com/office/word/2010/wordml" w:rsidP="38386C43" wp14:paraId="70CDB171" wp14:textId="6843B791">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Bångsbo, A., Lidén, E. and Dunér, A. (2014) ‘Patient participation in discharge planning conference’, </w:t>
      </w:r>
      <w:r w:rsidRPr="38386C43" w:rsidR="7CD84EB5">
        <w:rPr>
          <w:rFonts w:ascii="Segoe UI" w:hAnsi="Segoe UI" w:eastAsia="Segoe UI" w:cs="Segoe UI"/>
          <w:b w:val="0"/>
          <w:bCs w:val="0"/>
          <w:i w:val="1"/>
          <w:iCs w:val="1"/>
          <w:noProof w:val="0"/>
          <w:color w:val="auto"/>
          <w:sz w:val="24"/>
          <w:szCs w:val="24"/>
          <w:u w:val="none"/>
          <w:lang w:val="en-GB"/>
        </w:rPr>
        <w:t>International Journal of Integrated Care</w:t>
      </w:r>
      <w:r w:rsidRPr="38386C43" w:rsidR="7CD84EB5">
        <w:rPr>
          <w:rFonts w:ascii="Segoe UI" w:hAnsi="Segoe UI" w:eastAsia="Segoe UI" w:cs="Segoe UI"/>
          <w:b w:val="0"/>
          <w:bCs w:val="0"/>
          <w:i w:val="0"/>
          <w:iCs w:val="0"/>
          <w:noProof w:val="0"/>
          <w:color w:val="auto"/>
          <w:sz w:val="24"/>
          <w:szCs w:val="24"/>
          <w:u w:val="none"/>
          <w:lang w:val="en-GB"/>
        </w:rPr>
        <w:t xml:space="preserve">, 14(4). </w:t>
      </w:r>
      <w:hyperlink r:id="R044af38c87be4c04">
        <w:r w:rsidRPr="38386C43" w:rsidR="7CD84EB5">
          <w:rPr>
            <w:rStyle w:val="Hyperlink"/>
            <w:rFonts w:ascii="Segoe UI" w:hAnsi="Segoe UI" w:eastAsia="Segoe UI" w:cs="Segoe UI"/>
            <w:b w:val="0"/>
            <w:bCs w:val="0"/>
            <w:i w:val="0"/>
            <w:iCs w:val="0"/>
            <w:noProof w:val="0"/>
            <w:color w:val="auto"/>
            <w:sz w:val="24"/>
            <w:szCs w:val="24"/>
            <w:u w:val="none"/>
            <w:lang w:val="en-GB"/>
          </w:rPr>
          <w:t>https://doi.org/10.5334/ijic.1543</w:t>
        </w:r>
      </w:hyperlink>
    </w:p>
    <w:p xmlns:wp14="http://schemas.microsoft.com/office/word/2010/wordml" w:rsidP="38386C43" wp14:paraId="0F3BA8FC" wp14:textId="3C92CBFE">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Brown, C., Martin, C., Andrews, W., Adams, H., Isaac, C., Morgan, M., McKerr, C., Side, J., Song, J., Thomas, M., Williams, C., Williams, D. and Craine, N. (2025) ‘Hospital acquired infections amongst inpatients experiencing delayed hospital discharge: an observational study in Wales’, </w:t>
      </w:r>
      <w:r w:rsidRPr="38386C43" w:rsidR="7CD84EB5">
        <w:rPr>
          <w:rFonts w:ascii="Segoe UI" w:hAnsi="Segoe UI" w:eastAsia="Segoe UI" w:cs="Segoe UI"/>
          <w:b w:val="0"/>
          <w:bCs w:val="0"/>
          <w:i w:val="1"/>
          <w:iCs w:val="1"/>
          <w:noProof w:val="0"/>
          <w:color w:val="auto"/>
          <w:sz w:val="24"/>
          <w:szCs w:val="24"/>
          <w:u w:val="none"/>
          <w:lang w:val="en-GB"/>
        </w:rPr>
        <w:t>Journal of Hospital Infection</w:t>
      </w:r>
      <w:r w:rsidRPr="38386C43" w:rsidR="7CD84EB5">
        <w:rPr>
          <w:rFonts w:ascii="Segoe UI" w:hAnsi="Segoe UI" w:eastAsia="Segoe UI" w:cs="Segoe UI"/>
          <w:b w:val="0"/>
          <w:bCs w:val="0"/>
          <w:i w:val="0"/>
          <w:iCs w:val="0"/>
          <w:noProof w:val="0"/>
          <w:color w:val="auto"/>
          <w:sz w:val="24"/>
          <w:szCs w:val="24"/>
          <w:u w:val="none"/>
          <w:lang w:val="en-GB"/>
        </w:rPr>
        <w:t xml:space="preserve">. </w:t>
      </w:r>
      <w:hyperlink r:id="R4c39197695dc4b5c">
        <w:r w:rsidRPr="38386C43" w:rsidR="7CD84EB5">
          <w:rPr>
            <w:rStyle w:val="Hyperlink"/>
            <w:rFonts w:ascii="Segoe UI" w:hAnsi="Segoe UI" w:eastAsia="Segoe UI" w:cs="Segoe UI"/>
            <w:b w:val="0"/>
            <w:bCs w:val="0"/>
            <w:i w:val="0"/>
            <w:iCs w:val="0"/>
            <w:noProof w:val="0"/>
            <w:color w:val="auto"/>
            <w:sz w:val="24"/>
            <w:szCs w:val="24"/>
            <w:u w:val="none"/>
            <w:lang w:val="en-GB"/>
          </w:rPr>
          <w:t>https://doi.org/10.1016/j.jhin.2025.09.018</w:t>
        </w:r>
      </w:hyperlink>
    </w:p>
    <w:p xmlns:wp14="http://schemas.microsoft.com/office/word/2010/wordml" w:rsidP="38386C43" wp14:paraId="2B055F3B" wp14:textId="445E6B2B">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Department of Health and Social Care (2022) </w:t>
      </w:r>
      <w:r w:rsidRPr="38386C43" w:rsidR="7CD84EB5">
        <w:rPr>
          <w:rFonts w:ascii="Segoe UI" w:hAnsi="Segoe UI" w:eastAsia="Segoe UI" w:cs="Segoe UI"/>
          <w:b w:val="0"/>
          <w:bCs w:val="0"/>
          <w:i w:val="1"/>
          <w:iCs w:val="1"/>
          <w:noProof w:val="0"/>
          <w:color w:val="auto"/>
          <w:sz w:val="24"/>
          <w:szCs w:val="24"/>
          <w:u w:val="none"/>
          <w:lang w:val="en-GB"/>
        </w:rPr>
        <w:t xml:space="preserve">Health and Social Care Integration: Joining up care for people, </w:t>
      </w:r>
      <w:r w:rsidRPr="38386C43" w:rsidR="0511692F">
        <w:rPr>
          <w:rFonts w:ascii="Segoe UI" w:hAnsi="Segoe UI" w:eastAsia="Segoe UI" w:cs="Segoe UI"/>
          <w:b w:val="0"/>
          <w:bCs w:val="0"/>
          <w:i w:val="1"/>
          <w:iCs w:val="1"/>
          <w:noProof w:val="0"/>
          <w:color w:val="auto"/>
          <w:sz w:val="24"/>
          <w:szCs w:val="24"/>
          <w:u w:val="none"/>
          <w:lang w:val="en-GB"/>
        </w:rPr>
        <w:t>places,</w:t>
      </w:r>
      <w:r w:rsidRPr="38386C43" w:rsidR="7CD84EB5">
        <w:rPr>
          <w:rFonts w:ascii="Segoe UI" w:hAnsi="Segoe UI" w:eastAsia="Segoe UI" w:cs="Segoe UI"/>
          <w:b w:val="0"/>
          <w:bCs w:val="0"/>
          <w:i w:val="1"/>
          <w:iCs w:val="1"/>
          <w:noProof w:val="0"/>
          <w:color w:val="auto"/>
          <w:sz w:val="24"/>
          <w:szCs w:val="24"/>
          <w:u w:val="none"/>
          <w:lang w:val="en-GB"/>
        </w:rPr>
        <w:t xml:space="preserve"> and populations</w:t>
      </w:r>
      <w:r w:rsidRPr="38386C43" w:rsidR="7CD84EB5">
        <w:rPr>
          <w:rFonts w:ascii="Segoe UI" w:hAnsi="Segoe UI" w:eastAsia="Segoe UI" w:cs="Segoe UI"/>
          <w:b w:val="0"/>
          <w:bCs w:val="0"/>
          <w:i w:val="0"/>
          <w:iCs w:val="0"/>
          <w:noProof w:val="0"/>
          <w:color w:val="auto"/>
          <w:sz w:val="24"/>
          <w:szCs w:val="24"/>
          <w:u w:val="none"/>
          <w:lang w:val="en-GB"/>
        </w:rPr>
        <w:t>.</w:t>
      </w:r>
      <w:r w:rsidRPr="38386C43" w:rsidR="7CD84EB5">
        <w:rPr>
          <w:rFonts w:ascii="Segoe UI" w:hAnsi="Segoe UI" w:eastAsia="Segoe UI" w:cs="Segoe UI"/>
          <w:b w:val="0"/>
          <w:bCs w:val="0"/>
          <w:i w:val="0"/>
          <w:iCs w:val="0"/>
          <w:noProof w:val="0"/>
          <w:color w:val="auto"/>
          <w:sz w:val="24"/>
          <w:szCs w:val="24"/>
          <w:u w:val="none"/>
          <w:lang w:val="en-GB"/>
        </w:rPr>
        <w:t xml:space="preserve"> GOV.UK. Available at: </w:t>
      </w:r>
      <w:hyperlink r:id="R8b19047c7ca4467c">
        <w:r w:rsidRPr="38386C43" w:rsidR="7CD84EB5">
          <w:rPr>
            <w:rStyle w:val="Hyperlink"/>
            <w:rFonts w:ascii="Segoe UI" w:hAnsi="Segoe UI" w:eastAsia="Segoe UI" w:cs="Segoe UI"/>
            <w:b w:val="0"/>
            <w:bCs w:val="0"/>
            <w:i w:val="0"/>
            <w:iCs w:val="0"/>
            <w:noProof w:val="0"/>
            <w:color w:val="auto"/>
            <w:sz w:val="24"/>
            <w:szCs w:val="24"/>
            <w:u w:val="none"/>
            <w:lang w:val="en-GB"/>
          </w:rPr>
          <w:t>https://www.gov.uk/government/publications/health-and-social-care-integration-joining-up-care-for-people-places-and-populations</w:t>
        </w:r>
      </w:hyperlink>
    </w:p>
    <w:p xmlns:wp14="http://schemas.microsoft.com/office/word/2010/wordml" w:rsidP="38386C43" wp14:paraId="097F1159" wp14:textId="14D04717">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Friebel, R. and Juarez, R.M. (2020) </w:t>
      </w:r>
      <w:r w:rsidRPr="38386C43" w:rsidR="7CD84EB5">
        <w:rPr>
          <w:rFonts w:ascii="Segoe UI" w:hAnsi="Segoe UI" w:eastAsia="Segoe UI" w:cs="Segoe UI"/>
          <w:b w:val="0"/>
          <w:bCs w:val="0"/>
          <w:i w:val="1"/>
          <w:iCs w:val="1"/>
          <w:noProof w:val="0"/>
          <w:color w:val="auto"/>
          <w:sz w:val="24"/>
          <w:szCs w:val="24"/>
          <w:u w:val="none"/>
          <w:lang w:val="en-GB"/>
        </w:rPr>
        <w:t>Spill over effects of inpatient bed capacity on Accident and Emergency performance in England</w:t>
      </w:r>
      <w:r w:rsidRPr="38386C43" w:rsidR="7CD84EB5">
        <w:rPr>
          <w:rFonts w:ascii="Segoe UI" w:hAnsi="Segoe UI" w:eastAsia="Segoe UI" w:cs="Segoe UI"/>
          <w:b w:val="0"/>
          <w:bCs w:val="0"/>
          <w:i w:val="0"/>
          <w:iCs w:val="0"/>
          <w:noProof w:val="0"/>
          <w:color w:val="auto"/>
          <w:sz w:val="24"/>
          <w:szCs w:val="24"/>
          <w:u w:val="none"/>
          <w:lang w:val="en-GB"/>
        </w:rPr>
        <w:t xml:space="preserve">. LSE. Available at: </w:t>
      </w:r>
      <w:hyperlink r:id="Rf907071016cf4873">
        <w:r w:rsidRPr="38386C43" w:rsidR="7CD84EB5">
          <w:rPr>
            <w:rStyle w:val="Hyperlink"/>
            <w:rFonts w:ascii="Segoe UI" w:hAnsi="Segoe UI" w:eastAsia="Segoe UI" w:cs="Segoe UI"/>
            <w:b w:val="0"/>
            <w:bCs w:val="0"/>
            <w:i w:val="0"/>
            <w:iCs w:val="0"/>
            <w:noProof w:val="0"/>
            <w:color w:val="auto"/>
            <w:sz w:val="24"/>
            <w:szCs w:val="24"/>
            <w:u w:val="none"/>
            <w:lang w:val="en-GB"/>
          </w:rPr>
          <w:t>https://researchonline.lse.ac.uk/id/eprint/106260/1/manuscript_accepted_changes.pdf</w:t>
        </w:r>
      </w:hyperlink>
    </w:p>
    <w:p xmlns:wp14="http://schemas.microsoft.com/office/word/2010/wordml" w:rsidP="38386C43" wp14:paraId="0A9C5055" wp14:textId="2BAB1C29">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Fuentes, L.B.E.H. </w:t>
      </w:r>
      <w:r w:rsidRPr="38386C43" w:rsidR="7CD84EB5">
        <w:rPr>
          <w:rFonts w:ascii="Segoe UI" w:hAnsi="Segoe UI" w:eastAsia="Segoe UI" w:cs="Segoe UI"/>
          <w:b w:val="0"/>
          <w:bCs w:val="0"/>
          <w:i w:val="1"/>
          <w:iCs w:val="1"/>
          <w:noProof w:val="0"/>
          <w:color w:val="auto"/>
          <w:sz w:val="24"/>
          <w:szCs w:val="24"/>
          <w:u w:val="none"/>
          <w:lang w:val="en-GB"/>
        </w:rPr>
        <w:t>et al.</w:t>
      </w:r>
      <w:r w:rsidRPr="38386C43" w:rsidR="7CD84EB5">
        <w:rPr>
          <w:rFonts w:ascii="Segoe UI" w:hAnsi="Segoe UI" w:eastAsia="Segoe UI" w:cs="Segoe UI"/>
          <w:b w:val="0"/>
          <w:bCs w:val="0"/>
          <w:i w:val="0"/>
          <w:iCs w:val="0"/>
          <w:noProof w:val="0"/>
          <w:color w:val="auto"/>
          <w:sz w:val="24"/>
          <w:szCs w:val="24"/>
          <w:u w:val="none"/>
          <w:lang w:val="en-GB"/>
        </w:rPr>
        <w:t xml:space="preserve"> (2023) ‘Applying Lean healthcare in the hospitalization and patient discharge process: an integrative review’, </w:t>
      </w:r>
      <w:r w:rsidRPr="38386C43" w:rsidR="7CD84EB5">
        <w:rPr>
          <w:rFonts w:ascii="Segoe UI" w:hAnsi="Segoe UI" w:eastAsia="Segoe UI" w:cs="Segoe UI"/>
          <w:b w:val="0"/>
          <w:bCs w:val="0"/>
          <w:i w:val="1"/>
          <w:iCs w:val="1"/>
          <w:noProof w:val="0"/>
          <w:color w:val="auto"/>
          <w:sz w:val="24"/>
          <w:szCs w:val="24"/>
          <w:u w:val="none"/>
          <w:lang w:val="en-GB"/>
        </w:rPr>
        <w:t>Revista Brasileira de Enfermagem</w:t>
      </w:r>
      <w:r w:rsidRPr="38386C43" w:rsidR="7CD84EB5">
        <w:rPr>
          <w:rFonts w:ascii="Segoe UI" w:hAnsi="Segoe UI" w:eastAsia="Segoe UI" w:cs="Segoe UI"/>
          <w:b w:val="0"/>
          <w:bCs w:val="0"/>
          <w:i w:val="0"/>
          <w:iCs w:val="0"/>
          <w:noProof w:val="0"/>
          <w:color w:val="auto"/>
          <w:sz w:val="24"/>
          <w:szCs w:val="24"/>
          <w:u w:val="none"/>
          <w:lang w:val="en-GB"/>
        </w:rPr>
        <w:t xml:space="preserve">, 76(5), e20220751. </w:t>
      </w:r>
      <w:hyperlink r:id="R1f97465f5088435d">
        <w:r w:rsidRPr="38386C43" w:rsidR="7CD84EB5">
          <w:rPr>
            <w:rStyle w:val="Hyperlink"/>
            <w:rFonts w:ascii="Segoe UI" w:hAnsi="Segoe UI" w:eastAsia="Segoe UI" w:cs="Segoe UI"/>
            <w:b w:val="0"/>
            <w:bCs w:val="0"/>
            <w:i w:val="0"/>
            <w:iCs w:val="0"/>
            <w:noProof w:val="0"/>
            <w:color w:val="auto"/>
            <w:sz w:val="24"/>
            <w:szCs w:val="24"/>
            <w:u w:val="none"/>
            <w:lang w:val="en-GB"/>
          </w:rPr>
          <w:t>https://doi.org/10.1590/0034-7167-2022-0751</w:t>
        </w:r>
      </w:hyperlink>
    </w:p>
    <w:p xmlns:wp14="http://schemas.microsoft.com/office/word/2010/wordml" w:rsidP="38386C43" wp14:paraId="5C2E7F75" wp14:textId="6916616A">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GOV.WALES (2023) </w:t>
      </w:r>
      <w:r w:rsidRPr="38386C43" w:rsidR="7CD84EB5">
        <w:rPr>
          <w:rFonts w:ascii="Segoe UI" w:hAnsi="Segoe UI" w:eastAsia="Segoe UI" w:cs="Segoe UI"/>
          <w:b w:val="0"/>
          <w:bCs w:val="0"/>
          <w:i w:val="1"/>
          <w:iCs w:val="1"/>
          <w:noProof w:val="0"/>
          <w:color w:val="auto"/>
          <w:sz w:val="24"/>
          <w:szCs w:val="24"/>
          <w:u w:val="none"/>
          <w:lang w:val="en-GB"/>
        </w:rPr>
        <w:t>Delayed hospital discharges: total pathway of care delays and total days delayed, April 2023 onwards</w:t>
      </w:r>
      <w:r w:rsidRPr="38386C43" w:rsidR="7CD84EB5">
        <w:rPr>
          <w:rFonts w:ascii="Segoe UI" w:hAnsi="Segoe UI" w:eastAsia="Segoe UI" w:cs="Segoe UI"/>
          <w:b w:val="0"/>
          <w:bCs w:val="0"/>
          <w:i w:val="0"/>
          <w:iCs w:val="0"/>
          <w:noProof w:val="0"/>
          <w:color w:val="auto"/>
          <w:sz w:val="24"/>
          <w:szCs w:val="24"/>
          <w:u w:val="none"/>
          <w:lang w:val="en-GB"/>
        </w:rPr>
        <w:t xml:space="preserve">. StatsWales. Available at: </w:t>
      </w:r>
      <w:hyperlink r:id="R9dd1ccb440fa4f29">
        <w:r w:rsidRPr="38386C43" w:rsidR="7CD84EB5">
          <w:rPr>
            <w:rStyle w:val="Hyperlink"/>
            <w:rFonts w:ascii="Segoe UI" w:hAnsi="Segoe UI" w:eastAsia="Segoe UI" w:cs="Segoe UI"/>
            <w:b w:val="0"/>
            <w:bCs w:val="0"/>
            <w:i w:val="0"/>
            <w:iCs w:val="0"/>
            <w:noProof w:val="0"/>
            <w:color w:val="auto"/>
            <w:sz w:val="24"/>
            <w:szCs w:val="24"/>
            <w:u w:val="none"/>
            <w:lang w:val="en-GB"/>
          </w:rPr>
          <w:t>https://stats.gov.wales/en-GB/def0a3ee-ce00-4bad-887f-3c78b2876969</w:t>
        </w:r>
      </w:hyperlink>
    </w:p>
    <w:p xmlns:wp14="http://schemas.microsoft.com/office/word/2010/wordml" w:rsidP="38386C43" wp14:paraId="5B59FBD4" wp14:textId="2D74A7E2">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GOV.WALES (2024) </w:t>
      </w:r>
      <w:r w:rsidRPr="38386C43" w:rsidR="7CD84EB5">
        <w:rPr>
          <w:rFonts w:ascii="Segoe UI" w:hAnsi="Segoe UI" w:eastAsia="Segoe UI" w:cs="Segoe UI"/>
          <w:b w:val="0"/>
          <w:bCs w:val="0"/>
          <w:i w:val="1"/>
          <w:iCs w:val="1"/>
          <w:noProof w:val="0"/>
          <w:color w:val="auto"/>
          <w:sz w:val="24"/>
          <w:szCs w:val="24"/>
          <w:u w:val="none"/>
          <w:lang w:val="en-GB"/>
        </w:rPr>
        <w:t>New 50-day challenge to improve hospital discharge and community care</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4d1b543017554f2a">
        <w:r w:rsidRPr="38386C43" w:rsidR="7CD84EB5">
          <w:rPr>
            <w:rStyle w:val="Hyperlink"/>
            <w:rFonts w:ascii="Segoe UI" w:hAnsi="Segoe UI" w:eastAsia="Segoe UI" w:cs="Segoe UI"/>
            <w:b w:val="0"/>
            <w:bCs w:val="0"/>
            <w:i w:val="0"/>
            <w:iCs w:val="0"/>
            <w:noProof w:val="0"/>
            <w:color w:val="auto"/>
            <w:sz w:val="24"/>
            <w:szCs w:val="24"/>
            <w:u w:val="none"/>
            <w:lang w:val="en-GB"/>
          </w:rPr>
          <w:t>https://www.gov.wales/new-50-day-challenge-improve-hospital-discharge-and-community-care</w:t>
        </w:r>
      </w:hyperlink>
    </w:p>
    <w:p xmlns:wp14="http://schemas.microsoft.com/office/word/2010/wordml" w:rsidP="38386C43" wp14:paraId="253F8904" wp14:textId="740471AF">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GOV.WALES (2025a) </w:t>
      </w:r>
      <w:r w:rsidRPr="38386C43" w:rsidR="7CD84EB5">
        <w:rPr>
          <w:rFonts w:ascii="Segoe UI" w:hAnsi="Segoe UI" w:eastAsia="Segoe UI" w:cs="Segoe UI"/>
          <w:b w:val="0"/>
          <w:bCs w:val="0"/>
          <w:i w:val="1"/>
          <w:iCs w:val="1"/>
          <w:noProof w:val="0"/>
          <w:color w:val="auto"/>
          <w:sz w:val="24"/>
          <w:szCs w:val="24"/>
          <w:u w:val="none"/>
          <w:lang w:val="en-GB"/>
        </w:rPr>
        <w:t>£30 million to boost social care services and reduce hospital delays</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909ab56bf64c43dc">
        <w:r w:rsidRPr="38386C43" w:rsidR="7CD84EB5">
          <w:rPr>
            <w:rStyle w:val="Hyperlink"/>
            <w:rFonts w:ascii="Segoe UI" w:hAnsi="Segoe UI" w:eastAsia="Segoe UI" w:cs="Segoe UI"/>
            <w:b w:val="0"/>
            <w:bCs w:val="0"/>
            <w:i w:val="0"/>
            <w:iCs w:val="0"/>
            <w:noProof w:val="0"/>
            <w:color w:val="auto"/>
            <w:sz w:val="24"/>
            <w:szCs w:val="24"/>
            <w:u w:val="none"/>
            <w:lang w:val="en-GB"/>
          </w:rPr>
          <w:t>https://www.gov.wales/30-million-boost-social-care-services-and-reduce-hospital-delays</w:t>
        </w:r>
      </w:hyperlink>
    </w:p>
    <w:p xmlns:wp14="http://schemas.microsoft.com/office/word/2010/wordml" w:rsidP="38386C43" wp14:paraId="7C2852C0" wp14:textId="35AFAFC8">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GOV.WALES (2025b) </w:t>
      </w:r>
      <w:r w:rsidRPr="38386C43" w:rsidR="7CD84EB5">
        <w:rPr>
          <w:rFonts w:ascii="Segoe UI" w:hAnsi="Segoe UI" w:eastAsia="Segoe UI" w:cs="Segoe UI"/>
          <w:b w:val="0"/>
          <w:bCs w:val="0"/>
          <w:i w:val="1"/>
          <w:iCs w:val="1"/>
          <w:noProof w:val="0"/>
          <w:color w:val="auto"/>
          <w:sz w:val="24"/>
          <w:szCs w:val="24"/>
          <w:u w:val="none"/>
          <w:lang w:val="en-GB"/>
        </w:rPr>
        <w:t>Wellbeing of Wales 2025: a healthier Wales</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577809ca5cf14914">
        <w:r w:rsidRPr="38386C43" w:rsidR="7CD84EB5">
          <w:rPr>
            <w:rStyle w:val="Hyperlink"/>
            <w:rFonts w:ascii="Segoe UI" w:hAnsi="Segoe UI" w:eastAsia="Segoe UI" w:cs="Segoe UI"/>
            <w:b w:val="0"/>
            <w:bCs w:val="0"/>
            <w:i w:val="0"/>
            <w:iCs w:val="0"/>
            <w:noProof w:val="0"/>
            <w:color w:val="auto"/>
            <w:sz w:val="24"/>
            <w:szCs w:val="24"/>
            <w:u w:val="none"/>
            <w:lang w:val="en-GB"/>
          </w:rPr>
          <w:t>https://www.gov.wales/wellbeing-wales-2025-healthier-wales-html</w:t>
        </w:r>
      </w:hyperlink>
    </w:p>
    <w:p xmlns:wp14="http://schemas.microsoft.com/office/word/2010/wordml" w:rsidP="38386C43" wp14:paraId="48455E38" wp14:textId="53337D88">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bookmarkStart w:name="_Int_os7hulTk" w:id="760697357"/>
      <w:r w:rsidRPr="38386C43" w:rsidR="7CD84EB5">
        <w:rPr>
          <w:rFonts w:ascii="Segoe UI" w:hAnsi="Segoe UI" w:eastAsia="Segoe UI" w:cs="Segoe UI"/>
          <w:b w:val="0"/>
          <w:bCs w:val="0"/>
          <w:i w:val="0"/>
          <w:iCs w:val="0"/>
          <w:noProof w:val="0"/>
          <w:color w:val="auto"/>
          <w:sz w:val="24"/>
          <w:szCs w:val="24"/>
          <w:u w:val="none"/>
          <w:lang w:val="en-GB"/>
        </w:rPr>
        <w:t xml:space="preserve">GOV.WALES (2026) </w:t>
      </w:r>
      <w:r w:rsidRPr="38386C43" w:rsidR="7CD84EB5">
        <w:rPr>
          <w:rFonts w:ascii="Segoe UI" w:hAnsi="Segoe UI" w:eastAsia="Segoe UI" w:cs="Segoe UI"/>
          <w:b w:val="0"/>
          <w:bCs w:val="0"/>
          <w:i w:val="1"/>
          <w:iCs w:val="1"/>
          <w:noProof w:val="0"/>
          <w:color w:val="auto"/>
          <w:sz w:val="24"/>
          <w:szCs w:val="24"/>
          <w:u w:val="none"/>
          <w:lang w:val="en-GB"/>
        </w:rPr>
        <w:t>NHS workforce: staff directly employed by NHS Wales: 30 September 2025</w:t>
      </w:r>
      <w:r w:rsidRPr="38386C43" w:rsidR="7CD84EB5">
        <w:rPr>
          <w:rFonts w:ascii="Segoe UI" w:hAnsi="Segoe UI" w:eastAsia="Segoe UI" w:cs="Segoe UI"/>
          <w:b w:val="0"/>
          <w:bCs w:val="0"/>
          <w:i w:val="0"/>
          <w:iCs w:val="0"/>
          <w:noProof w:val="0"/>
          <w:color w:val="auto"/>
          <w:sz w:val="24"/>
          <w:szCs w:val="24"/>
          <w:u w:val="none"/>
          <w:lang w:val="en-GB"/>
        </w:rPr>
        <w:t>.</w:t>
      </w:r>
      <w:bookmarkEnd w:id="760697357"/>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b7d6d020552b4b64">
        <w:r w:rsidRPr="38386C43" w:rsidR="7CD84EB5">
          <w:rPr>
            <w:rStyle w:val="Hyperlink"/>
            <w:rFonts w:ascii="Segoe UI" w:hAnsi="Segoe UI" w:eastAsia="Segoe UI" w:cs="Segoe UI"/>
            <w:b w:val="0"/>
            <w:bCs w:val="0"/>
            <w:i w:val="0"/>
            <w:iCs w:val="0"/>
            <w:noProof w:val="0"/>
            <w:color w:val="auto"/>
            <w:sz w:val="24"/>
            <w:szCs w:val="24"/>
            <w:u w:val="none"/>
            <w:lang w:val="en-GB"/>
          </w:rPr>
          <w:t>https://www.gov.wales/nhs-workforce-staff-directly-employed-nhs-wales-30-september-2025-html</w:t>
        </w:r>
      </w:hyperlink>
    </w:p>
    <w:p xmlns:wp14="http://schemas.microsoft.com/office/word/2010/wordml" w:rsidP="38386C43" wp14:paraId="6C27189A" wp14:textId="08C2ED8E">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Healthcare Inspectorate Wales (HIW) (2023a) </w:t>
      </w:r>
      <w:r w:rsidRPr="38386C43" w:rsidR="7CD84EB5">
        <w:rPr>
          <w:rFonts w:ascii="Segoe UI" w:hAnsi="Segoe UI" w:eastAsia="Segoe UI" w:cs="Segoe UI"/>
          <w:b w:val="0"/>
          <w:bCs w:val="0"/>
          <w:i w:val="1"/>
          <w:iCs w:val="1"/>
          <w:noProof w:val="0"/>
          <w:color w:val="auto"/>
          <w:sz w:val="24"/>
          <w:szCs w:val="24"/>
          <w:u w:val="none"/>
          <w:lang w:val="en-GB"/>
        </w:rPr>
        <w:t>Delays with patients being discharged from hospitals in Wales is affecting the delivery of safe care</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1be96b7c2f954532">
        <w:r w:rsidRPr="38386C43" w:rsidR="7CD84EB5">
          <w:rPr>
            <w:rStyle w:val="Hyperlink"/>
            <w:rFonts w:ascii="Segoe UI" w:hAnsi="Segoe UI" w:eastAsia="Segoe UI" w:cs="Segoe UI"/>
            <w:b w:val="0"/>
            <w:bCs w:val="0"/>
            <w:i w:val="0"/>
            <w:iCs w:val="0"/>
            <w:noProof w:val="0"/>
            <w:color w:val="auto"/>
            <w:sz w:val="24"/>
            <w:szCs w:val="24"/>
            <w:u w:val="none"/>
            <w:lang w:val="en-GB"/>
          </w:rPr>
          <w:t>https://www.hiw.org.uk/delays-patients-being-discharged-hospitals-wales-affecting-delivery-safe-care</w:t>
        </w:r>
      </w:hyperlink>
    </w:p>
    <w:p xmlns:wp14="http://schemas.microsoft.com/office/word/2010/wordml" w:rsidP="38386C43" wp14:paraId="1A00B661" wp14:textId="7D3905F9">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Healthcare Inspectorate Wales (HIW) (2023b) </w:t>
      </w:r>
      <w:r w:rsidRPr="38386C43" w:rsidR="7CD84EB5">
        <w:rPr>
          <w:rFonts w:ascii="Segoe UI" w:hAnsi="Segoe UI" w:eastAsia="Segoe UI" w:cs="Segoe UI"/>
          <w:b w:val="0"/>
          <w:bCs w:val="0"/>
          <w:i w:val="1"/>
          <w:iCs w:val="1"/>
          <w:noProof w:val="0"/>
          <w:color w:val="auto"/>
          <w:sz w:val="24"/>
          <w:szCs w:val="24"/>
          <w:u w:val="none"/>
          <w:lang w:val="en-GB"/>
        </w:rPr>
        <w:t>National Review of Patient Flow: a journey through the stroke pathway</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5f2580f278c541da">
        <w:r w:rsidRPr="38386C43" w:rsidR="7CD84EB5">
          <w:rPr>
            <w:rStyle w:val="Hyperlink"/>
            <w:rFonts w:ascii="Segoe UI" w:hAnsi="Segoe UI" w:eastAsia="Segoe UI" w:cs="Segoe UI"/>
            <w:b w:val="0"/>
            <w:bCs w:val="0"/>
            <w:i w:val="0"/>
            <w:iCs w:val="0"/>
            <w:noProof w:val="0"/>
            <w:color w:val="auto"/>
            <w:sz w:val="24"/>
            <w:szCs w:val="24"/>
            <w:u w:val="none"/>
            <w:lang w:val="en-GB"/>
          </w:rPr>
          <w:t>https://www.hiw.org.uk/national-review-patient-flow-stroke-pathway</w:t>
        </w:r>
      </w:hyperlink>
    </w:p>
    <w:p xmlns:wp14="http://schemas.microsoft.com/office/word/2010/wordml" w:rsidP="38386C43" wp14:paraId="02BA2B54" wp14:textId="30B7F8E6">
      <w:pPr>
        <w:pStyle w:val="ListParagraph"/>
        <w:numPr>
          <w:ilvl w:val="0"/>
          <w:numId w:val="1"/>
        </w:numPr>
        <w:spacing w:before="210" w:beforeAutospacing="off" w:after="210" w:afterAutospacing="off" w:line="360" w:lineRule="auto"/>
        <w:rPr>
          <w:rFonts w:ascii="Segoe UI" w:hAnsi="Segoe UI" w:eastAsia="Segoe UI" w:cs="Segoe UI"/>
          <w:b w:val="0"/>
          <w:bCs w:val="0"/>
          <w:i w:val="0"/>
          <w:iCs w:val="0"/>
          <w:noProof w:val="0"/>
          <w:color w:val="auto" w:themeColor="text1" w:themeTint="FF" w:themeShade="FF"/>
          <w:sz w:val="24"/>
          <w:szCs w:val="24"/>
          <w:u w:val="none"/>
          <w:lang w:val="en-GB"/>
        </w:rPr>
      </w:pPr>
      <w:r w:rsidRPr="38386C43" w:rsidR="7CD84EB5">
        <w:rPr>
          <w:rFonts w:ascii="Segoe UI" w:hAnsi="Segoe UI" w:eastAsia="Segoe UI" w:cs="Segoe UI"/>
          <w:b w:val="0"/>
          <w:bCs w:val="0"/>
          <w:i w:val="0"/>
          <w:iCs w:val="0"/>
          <w:noProof w:val="0"/>
          <w:color w:val="auto"/>
          <w:sz w:val="24"/>
          <w:szCs w:val="24"/>
          <w:u w:val="none"/>
          <w:lang w:val="en-GB"/>
        </w:rPr>
        <w:t xml:space="preserve">HIW AGIC (2023) </w:t>
      </w:r>
      <w:r w:rsidRPr="38386C43" w:rsidR="7CD84EB5">
        <w:rPr>
          <w:rFonts w:ascii="Segoe UI" w:hAnsi="Segoe UI" w:eastAsia="Segoe UI" w:cs="Segoe UI"/>
          <w:b w:val="0"/>
          <w:bCs w:val="0"/>
          <w:i w:val="1"/>
          <w:iCs w:val="1"/>
          <w:noProof w:val="0"/>
          <w:color w:val="auto"/>
          <w:sz w:val="24"/>
          <w:szCs w:val="24"/>
          <w:u w:val="none"/>
          <w:lang w:val="en-GB"/>
        </w:rPr>
        <w:t>Patient Flow – Stroke Pathway</w:t>
      </w:r>
      <w:r w:rsidRPr="38386C43" w:rsidR="7CD84EB5">
        <w:rPr>
          <w:rFonts w:ascii="Segoe UI" w:hAnsi="Segoe UI" w:eastAsia="Segoe UI" w:cs="Segoe UI"/>
          <w:b w:val="0"/>
          <w:bCs w:val="0"/>
          <w:i w:val="0"/>
          <w:iCs w:val="0"/>
          <w:noProof w:val="0"/>
          <w:color w:val="auto"/>
          <w:sz w:val="24"/>
          <w:szCs w:val="24"/>
          <w:u w:val="none"/>
          <w:lang w:val="en-GB"/>
        </w:rPr>
        <w:t xml:space="preserve"> [YouTube video]. Available at: </w:t>
      </w:r>
      <w:hyperlink r:id="R644b8e6cab444792">
        <w:r w:rsidRPr="38386C43" w:rsidR="7CD84EB5">
          <w:rPr>
            <w:rStyle w:val="Hyperlink"/>
            <w:rFonts w:ascii="Segoe UI" w:hAnsi="Segoe UI" w:eastAsia="Segoe UI" w:cs="Segoe UI"/>
            <w:b w:val="0"/>
            <w:bCs w:val="0"/>
            <w:i w:val="0"/>
            <w:iCs w:val="0"/>
            <w:noProof w:val="0"/>
            <w:color w:val="auto"/>
            <w:sz w:val="24"/>
            <w:szCs w:val="24"/>
            <w:u w:val="none"/>
            <w:lang w:val="en-GB"/>
          </w:rPr>
          <w:t>https://www.youtube.com/watch?v=djoTbAuG4FI</w:t>
        </w:r>
      </w:hyperlink>
      <w:r w:rsidRPr="38386C43" w:rsidR="7CD84EB5">
        <w:rPr>
          <w:rFonts w:ascii="Segoe UI" w:hAnsi="Segoe UI" w:eastAsia="Segoe UI" w:cs="Segoe UI"/>
          <w:b w:val="0"/>
          <w:bCs w:val="0"/>
          <w:i w:val="0"/>
          <w:iCs w:val="0"/>
          <w:noProof w:val="0"/>
          <w:color w:val="auto"/>
          <w:sz w:val="24"/>
          <w:szCs w:val="24"/>
          <w:u w:val="none"/>
          <w:lang w:val="en-GB"/>
        </w:rPr>
        <w:t xml:space="preserve"> (Accessed: 2 May 2026)</w:t>
      </w:r>
    </w:p>
    <w:p xmlns:wp14="http://schemas.microsoft.com/office/word/2010/wordml" w:rsidP="38386C43" wp14:paraId="6CBFC2F1" wp14:textId="2B28A00C">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Ibrahim, H. </w:t>
      </w:r>
      <w:r w:rsidRPr="38386C43" w:rsidR="7CD84EB5">
        <w:rPr>
          <w:rFonts w:ascii="Segoe UI" w:hAnsi="Segoe UI" w:eastAsia="Segoe UI" w:cs="Segoe UI"/>
          <w:b w:val="0"/>
          <w:bCs w:val="0"/>
          <w:i w:val="1"/>
          <w:iCs w:val="1"/>
          <w:noProof w:val="0"/>
          <w:color w:val="auto"/>
          <w:sz w:val="24"/>
          <w:szCs w:val="24"/>
          <w:u w:val="none"/>
          <w:lang w:val="en-GB"/>
        </w:rPr>
        <w:t>et al.</w:t>
      </w:r>
      <w:r w:rsidRPr="38386C43" w:rsidR="7CD84EB5">
        <w:rPr>
          <w:rFonts w:ascii="Segoe UI" w:hAnsi="Segoe UI" w:eastAsia="Segoe UI" w:cs="Segoe UI"/>
          <w:b w:val="0"/>
          <w:bCs w:val="0"/>
          <w:i w:val="0"/>
          <w:iCs w:val="0"/>
          <w:noProof w:val="0"/>
          <w:color w:val="auto"/>
          <w:sz w:val="24"/>
          <w:szCs w:val="24"/>
          <w:u w:val="none"/>
          <w:lang w:val="en-GB"/>
        </w:rPr>
        <w:t xml:space="preserve"> (2022) ‘Multi-disciplinary discharge coordination team to overcome discharge barriers and address the risk of delayed discharges’, </w:t>
      </w:r>
      <w:r w:rsidRPr="38386C43" w:rsidR="7CD84EB5">
        <w:rPr>
          <w:rFonts w:ascii="Segoe UI" w:hAnsi="Segoe UI" w:eastAsia="Segoe UI" w:cs="Segoe UI"/>
          <w:b w:val="0"/>
          <w:bCs w:val="0"/>
          <w:i w:val="1"/>
          <w:iCs w:val="1"/>
          <w:noProof w:val="0"/>
          <w:color w:val="auto"/>
          <w:sz w:val="24"/>
          <w:szCs w:val="24"/>
          <w:u w:val="none"/>
          <w:lang w:val="en-GB"/>
        </w:rPr>
        <w:t>Risk Management and Healthcare Policy</w:t>
      </w:r>
      <w:r w:rsidRPr="38386C43" w:rsidR="7CD84EB5">
        <w:rPr>
          <w:rFonts w:ascii="Segoe UI" w:hAnsi="Segoe UI" w:eastAsia="Segoe UI" w:cs="Segoe UI"/>
          <w:b w:val="0"/>
          <w:bCs w:val="0"/>
          <w:i w:val="0"/>
          <w:iCs w:val="0"/>
          <w:noProof w:val="0"/>
          <w:color w:val="auto"/>
          <w:sz w:val="24"/>
          <w:szCs w:val="24"/>
          <w:u w:val="none"/>
          <w:lang w:val="en-GB"/>
        </w:rPr>
        <w:t xml:space="preserve">, 15, pp. 141–149. </w:t>
      </w:r>
      <w:hyperlink r:id="Rc251d4d8c1164d20">
        <w:r w:rsidRPr="38386C43" w:rsidR="7CD84EB5">
          <w:rPr>
            <w:rStyle w:val="Hyperlink"/>
            <w:rFonts w:ascii="Segoe UI" w:hAnsi="Segoe UI" w:eastAsia="Segoe UI" w:cs="Segoe UI"/>
            <w:b w:val="0"/>
            <w:bCs w:val="0"/>
            <w:i w:val="0"/>
            <w:iCs w:val="0"/>
            <w:noProof w:val="0"/>
            <w:color w:val="auto"/>
            <w:sz w:val="24"/>
            <w:szCs w:val="24"/>
            <w:u w:val="none"/>
            <w:lang w:val="en-GB"/>
          </w:rPr>
          <w:t>https://doi.org/10.2147/RMHP.S347693</w:t>
        </w:r>
      </w:hyperlink>
    </w:p>
    <w:p xmlns:wp14="http://schemas.microsoft.com/office/word/2010/wordml" w:rsidP="38386C43" wp14:paraId="0AD0F5D6" wp14:textId="71506CAB">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Jones, A. (2025) ‘NHS Wales struggling to fill hundreds of nurse positions, union warns’, </w:t>
      </w:r>
      <w:r w:rsidRPr="38386C43" w:rsidR="7CD84EB5">
        <w:rPr>
          <w:rFonts w:ascii="Segoe UI" w:hAnsi="Segoe UI" w:eastAsia="Segoe UI" w:cs="Segoe UI"/>
          <w:b w:val="0"/>
          <w:bCs w:val="0"/>
          <w:i w:val="1"/>
          <w:iCs w:val="1"/>
          <w:noProof w:val="0"/>
          <w:color w:val="auto"/>
          <w:sz w:val="24"/>
          <w:szCs w:val="24"/>
          <w:u w:val="none"/>
          <w:lang w:val="en-GB"/>
        </w:rPr>
        <w:t>Nation.Cymru</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27cea1f986c14158">
        <w:r w:rsidRPr="38386C43" w:rsidR="7CD84EB5">
          <w:rPr>
            <w:rStyle w:val="Hyperlink"/>
            <w:rFonts w:ascii="Segoe UI" w:hAnsi="Segoe UI" w:eastAsia="Segoe UI" w:cs="Segoe UI"/>
            <w:b w:val="0"/>
            <w:bCs w:val="0"/>
            <w:i w:val="0"/>
            <w:iCs w:val="0"/>
            <w:noProof w:val="0"/>
            <w:color w:val="auto"/>
            <w:sz w:val="24"/>
            <w:szCs w:val="24"/>
            <w:u w:val="none"/>
            <w:lang w:val="en-GB"/>
          </w:rPr>
          <w:t>https://nation.cymru/news/nhs-wales-struggling-to-fill-hundreds-of-nurse-positions-union-warns/</w:t>
        </w:r>
      </w:hyperlink>
    </w:p>
    <w:p xmlns:wp14="http://schemas.microsoft.com/office/word/2010/wordml" w:rsidP="38386C43" wp14:paraId="408B8EEF" wp14:textId="33D33961">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Local Government Association (n.d.) </w:t>
      </w:r>
      <w:r w:rsidRPr="38386C43" w:rsidR="7CD84EB5">
        <w:rPr>
          <w:rFonts w:ascii="Segoe UI" w:hAnsi="Segoe UI" w:eastAsia="Segoe UI" w:cs="Segoe UI"/>
          <w:b w:val="0"/>
          <w:bCs w:val="0"/>
          <w:i w:val="1"/>
          <w:iCs w:val="1"/>
          <w:noProof w:val="0"/>
          <w:color w:val="auto"/>
          <w:sz w:val="24"/>
          <w:szCs w:val="24"/>
          <w:u w:val="none"/>
          <w:lang w:val="en-GB"/>
        </w:rPr>
        <w:t>Community Discharge Grant 2021/22</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4d6c139e961b4473">
        <w:r w:rsidRPr="38386C43" w:rsidR="7CD84EB5">
          <w:rPr>
            <w:rStyle w:val="Hyperlink"/>
            <w:rFonts w:ascii="Segoe UI" w:hAnsi="Segoe UI" w:eastAsia="Segoe UI" w:cs="Segoe UI"/>
            <w:b w:val="0"/>
            <w:bCs w:val="0"/>
            <w:i w:val="0"/>
            <w:iCs w:val="0"/>
            <w:noProof w:val="0"/>
            <w:color w:val="auto"/>
            <w:sz w:val="24"/>
            <w:szCs w:val="24"/>
            <w:u w:val="none"/>
            <w:lang w:val="en-GB"/>
          </w:rPr>
          <w:t>https://www.local.gov.uk/parliament/briefings-and-responses/community-discharge-grant-202122</w:t>
        </w:r>
      </w:hyperlink>
    </w:p>
    <w:p xmlns:wp14="http://schemas.microsoft.com/office/word/2010/wordml" w:rsidP="38386C43" wp14:paraId="70D9790F" wp14:textId="13FA2051">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Mansfield, M. (2025) ‘Audit Wales report details hospital discharge delays’, </w:t>
      </w:r>
      <w:r w:rsidRPr="38386C43" w:rsidR="7CD84EB5">
        <w:rPr>
          <w:rFonts w:ascii="Segoe UI" w:hAnsi="Segoe UI" w:eastAsia="Segoe UI" w:cs="Segoe UI"/>
          <w:b w:val="0"/>
          <w:bCs w:val="0"/>
          <w:i w:val="1"/>
          <w:iCs w:val="1"/>
          <w:noProof w:val="0"/>
          <w:color w:val="auto"/>
          <w:sz w:val="24"/>
          <w:szCs w:val="24"/>
          <w:u w:val="none"/>
          <w:lang w:val="en-GB"/>
        </w:rPr>
        <w:t>Nation.Cymru</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1e1e1d00c54b455a">
        <w:r w:rsidRPr="38386C43" w:rsidR="7CD84EB5">
          <w:rPr>
            <w:rStyle w:val="Hyperlink"/>
            <w:rFonts w:ascii="Segoe UI" w:hAnsi="Segoe UI" w:eastAsia="Segoe UI" w:cs="Segoe UI"/>
            <w:b w:val="0"/>
            <w:bCs w:val="0"/>
            <w:i w:val="0"/>
            <w:iCs w:val="0"/>
            <w:noProof w:val="0"/>
            <w:color w:val="auto"/>
            <w:sz w:val="24"/>
            <w:szCs w:val="24"/>
            <w:u w:val="none"/>
            <w:lang w:val="en-GB"/>
          </w:rPr>
          <w:t>https://nation.cymru/news/audit-wales-report-details-hospital-discharge-delays/</w:t>
        </w:r>
      </w:hyperlink>
    </w:p>
    <w:p xmlns:wp14="http://schemas.microsoft.com/office/word/2010/wordml" w:rsidP="38386C43" wp14:paraId="640D1E05" wp14:textId="35677CE1">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Mouazen, A.M. </w:t>
      </w:r>
      <w:r w:rsidRPr="38386C43" w:rsidR="7CD84EB5">
        <w:rPr>
          <w:rFonts w:ascii="Segoe UI" w:hAnsi="Segoe UI" w:eastAsia="Segoe UI" w:cs="Segoe UI"/>
          <w:b w:val="0"/>
          <w:bCs w:val="0"/>
          <w:i w:val="1"/>
          <w:iCs w:val="1"/>
          <w:noProof w:val="0"/>
          <w:color w:val="auto"/>
          <w:sz w:val="24"/>
          <w:szCs w:val="24"/>
          <w:u w:val="none"/>
          <w:lang w:val="en-GB"/>
        </w:rPr>
        <w:t>et al.</w:t>
      </w:r>
      <w:r w:rsidRPr="38386C43" w:rsidR="7CD84EB5">
        <w:rPr>
          <w:rFonts w:ascii="Segoe UI" w:hAnsi="Segoe UI" w:eastAsia="Segoe UI" w:cs="Segoe UI"/>
          <w:b w:val="0"/>
          <w:bCs w:val="0"/>
          <w:i w:val="0"/>
          <w:iCs w:val="0"/>
          <w:noProof w:val="0"/>
          <w:color w:val="auto"/>
          <w:sz w:val="24"/>
          <w:szCs w:val="24"/>
          <w:u w:val="none"/>
          <w:lang w:val="en-GB"/>
        </w:rPr>
        <w:t xml:space="preserve"> (2024) ‘Transformational and transactional leaders and their role in implementing the Kotter change management model ensuring sustainable change’, </w:t>
      </w:r>
      <w:r w:rsidRPr="38386C43" w:rsidR="7CD84EB5">
        <w:rPr>
          <w:rFonts w:ascii="Segoe UI" w:hAnsi="Segoe UI" w:eastAsia="Segoe UI" w:cs="Segoe UI"/>
          <w:b w:val="0"/>
          <w:bCs w:val="0"/>
          <w:i w:val="1"/>
          <w:iCs w:val="1"/>
          <w:noProof w:val="0"/>
          <w:color w:val="auto"/>
          <w:sz w:val="24"/>
          <w:szCs w:val="24"/>
          <w:u w:val="none"/>
          <w:lang w:val="en-GB"/>
        </w:rPr>
        <w:t>Sustainability</w:t>
      </w:r>
      <w:r w:rsidRPr="38386C43" w:rsidR="7CD84EB5">
        <w:rPr>
          <w:rFonts w:ascii="Segoe UI" w:hAnsi="Segoe UI" w:eastAsia="Segoe UI" w:cs="Segoe UI"/>
          <w:b w:val="0"/>
          <w:bCs w:val="0"/>
          <w:i w:val="0"/>
          <w:iCs w:val="0"/>
          <w:noProof w:val="0"/>
          <w:color w:val="auto"/>
          <w:sz w:val="24"/>
          <w:szCs w:val="24"/>
          <w:u w:val="none"/>
          <w:lang w:val="en-GB"/>
        </w:rPr>
        <w:t xml:space="preserve">, 16(1), 16. </w:t>
      </w:r>
      <w:hyperlink r:id="R5014eeaebc8e4a0f">
        <w:r w:rsidRPr="38386C43" w:rsidR="7CD84EB5">
          <w:rPr>
            <w:rStyle w:val="Hyperlink"/>
            <w:rFonts w:ascii="Segoe UI" w:hAnsi="Segoe UI" w:eastAsia="Segoe UI" w:cs="Segoe UI"/>
            <w:b w:val="0"/>
            <w:bCs w:val="0"/>
            <w:i w:val="0"/>
            <w:iCs w:val="0"/>
            <w:noProof w:val="0"/>
            <w:color w:val="auto"/>
            <w:sz w:val="24"/>
            <w:szCs w:val="24"/>
            <w:u w:val="none"/>
            <w:lang w:val="en-GB"/>
          </w:rPr>
          <w:t>https://doi.org/10.3390/su16010016</w:t>
        </w:r>
      </w:hyperlink>
    </w:p>
    <w:p xmlns:wp14="http://schemas.microsoft.com/office/word/2010/wordml" w:rsidP="38386C43" wp14:paraId="5EC17172" wp14:textId="49D34F0C">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Mutebi, N. and Powell, T. (2025) </w:t>
      </w:r>
      <w:r w:rsidRPr="38386C43" w:rsidR="7CD84EB5">
        <w:rPr>
          <w:rFonts w:ascii="Segoe UI" w:hAnsi="Segoe UI" w:eastAsia="Segoe UI" w:cs="Segoe UI"/>
          <w:b w:val="0"/>
          <w:bCs w:val="0"/>
          <w:i w:val="1"/>
          <w:iCs w:val="1"/>
          <w:noProof w:val="0"/>
          <w:color w:val="auto"/>
          <w:sz w:val="24"/>
          <w:szCs w:val="24"/>
          <w:u w:val="none"/>
          <w:lang w:val="en-GB"/>
        </w:rPr>
        <w:t>Integrating health and social care: a path to better services and outcomes</w:t>
      </w:r>
      <w:r w:rsidRPr="38386C43" w:rsidR="7CD84EB5">
        <w:rPr>
          <w:rFonts w:ascii="Segoe UI" w:hAnsi="Segoe UI" w:eastAsia="Segoe UI" w:cs="Segoe UI"/>
          <w:b w:val="0"/>
          <w:bCs w:val="0"/>
          <w:i w:val="0"/>
          <w:iCs w:val="0"/>
          <w:noProof w:val="0"/>
          <w:color w:val="auto"/>
          <w:sz w:val="24"/>
          <w:szCs w:val="24"/>
          <w:u w:val="none"/>
          <w:lang w:val="en-GB"/>
        </w:rPr>
        <w:t xml:space="preserve">. POST. Available at: </w:t>
      </w:r>
      <w:hyperlink r:id="Ref40b0b8cbd84483">
        <w:r w:rsidRPr="38386C43" w:rsidR="7CD84EB5">
          <w:rPr>
            <w:rStyle w:val="Hyperlink"/>
            <w:rFonts w:ascii="Segoe UI" w:hAnsi="Segoe UI" w:eastAsia="Segoe UI" w:cs="Segoe UI"/>
            <w:b w:val="0"/>
            <w:bCs w:val="0"/>
            <w:i w:val="0"/>
            <w:iCs w:val="0"/>
            <w:noProof w:val="0"/>
            <w:color w:val="auto"/>
            <w:sz w:val="24"/>
            <w:szCs w:val="24"/>
            <w:u w:val="none"/>
            <w:lang w:val="en-GB"/>
          </w:rPr>
          <w:t>https://post.parliament.uk/integrating-health-and-social-care-a-path-to-better-services-and-outcomes/</w:t>
        </w:r>
      </w:hyperlink>
    </w:p>
    <w:p xmlns:wp14="http://schemas.microsoft.com/office/word/2010/wordml" w:rsidP="38386C43" wp14:paraId="227382BC" wp14:textId="737EFF48">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National Review of Patient Flow: a journey through the stroke pathway (n.d.). Available at: </w:t>
      </w:r>
      <w:hyperlink r:id="Ra0f2074888dd4935">
        <w:r w:rsidRPr="38386C43" w:rsidR="7CD84EB5">
          <w:rPr>
            <w:rStyle w:val="Hyperlink"/>
            <w:rFonts w:ascii="Segoe UI" w:hAnsi="Segoe UI" w:eastAsia="Segoe UI" w:cs="Segoe UI"/>
            <w:b w:val="0"/>
            <w:bCs w:val="0"/>
            <w:i w:val="0"/>
            <w:iCs w:val="0"/>
            <w:noProof w:val="0"/>
            <w:color w:val="auto"/>
            <w:sz w:val="24"/>
            <w:szCs w:val="24"/>
            <w:u w:val="none"/>
            <w:lang w:val="en-GB"/>
          </w:rPr>
          <w:t>https://www.hiw.org.uk/system/files/2023-09/05092023%20-%20PatientFlowStrokePathwaySummary%2CEN.pdf</w:t>
        </w:r>
      </w:hyperlink>
    </w:p>
    <w:p xmlns:wp14="http://schemas.microsoft.com/office/word/2010/wordml" w:rsidP="38386C43" wp14:paraId="141712B1" wp14:textId="70F71E40">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NHS England (2023) </w:t>
      </w:r>
      <w:r w:rsidRPr="38386C43" w:rsidR="7CD84EB5">
        <w:rPr>
          <w:rFonts w:ascii="Segoe UI" w:hAnsi="Segoe UI" w:eastAsia="Segoe UI" w:cs="Segoe UI"/>
          <w:b w:val="0"/>
          <w:bCs w:val="0"/>
          <w:i w:val="1"/>
          <w:iCs w:val="1"/>
          <w:noProof w:val="0"/>
          <w:color w:val="auto"/>
          <w:sz w:val="24"/>
          <w:szCs w:val="24"/>
          <w:u w:val="none"/>
          <w:lang w:val="en-GB"/>
        </w:rPr>
        <w:t>NHS long term workforce plan</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ed738c608c544ff3">
        <w:r w:rsidRPr="38386C43" w:rsidR="7CD84EB5">
          <w:rPr>
            <w:rStyle w:val="Hyperlink"/>
            <w:rFonts w:ascii="Segoe UI" w:hAnsi="Segoe UI" w:eastAsia="Segoe UI" w:cs="Segoe UI"/>
            <w:b w:val="0"/>
            <w:bCs w:val="0"/>
            <w:i w:val="0"/>
            <w:iCs w:val="0"/>
            <w:noProof w:val="0"/>
            <w:color w:val="auto"/>
            <w:sz w:val="24"/>
            <w:szCs w:val="24"/>
            <w:u w:val="none"/>
            <w:lang w:val="en-GB"/>
          </w:rPr>
          <w:t>https://www.england.nhs.uk/wp-content/uploads/2023/06/nhs-long-term-workforce-plan-v1.2.pdf</w:t>
        </w:r>
      </w:hyperlink>
    </w:p>
    <w:p xmlns:wp14="http://schemas.microsoft.com/office/word/2010/wordml" w:rsidP="38386C43" wp14:paraId="55522954" wp14:textId="1FAB09F2">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Royal College of Physicians (2025) </w:t>
      </w:r>
      <w:r w:rsidRPr="38386C43" w:rsidR="7CD84EB5">
        <w:rPr>
          <w:rFonts w:ascii="Segoe UI" w:hAnsi="Segoe UI" w:eastAsia="Segoe UI" w:cs="Segoe UI"/>
          <w:b w:val="0"/>
          <w:bCs w:val="0"/>
          <w:i w:val="1"/>
          <w:iCs w:val="1"/>
          <w:noProof w:val="0"/>
          <w:color w:val="auto"/>
          <w:sz w:val="24"/>
          <w:szCs w:val="24"/>
          <w:u w:val="none"/>
          <w:lang w:val="en-GB"/>
        </w:rPr>
        <w:t>‘A failing system’: RCP urges government to fix social care crisis amid surge in delayed discharges</w:t>
      </w:r>
      <w:r w:rsidRPr="38386C43" w:rsidR="7CD84EB5">
        <w:rPr>
          <w:rFonts w:ascii="Segoe UI" w:hAnsi="Segoe UI" w:eastAsia="Segoe UI" w:cs="Segoe UI"/>
          <w:b w:val="0"/>
          <w:bCs w:val="0"/>
          <w:i w:val="0"/>
          <w:iCs w:val="0"/>
          <w:noProof w:val="0"/>
          <w:color w:val="auto"/>
          <w:sz w:val="24"/>
          <w:szCs w:val="24"/>
          <w:u w:val="none"/>
          <w:lang w:val="en-GB"/>
        </w:rPr>
        <w:t>.</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a7fec16e9f664929">
        <w:r w:rsidRPr="38386C43" w:rsidR="7CD84EB5">
          <w:rPr>
            <w:rStyle w:val="Hyperlink"/>
            <w:rFonts w:ascii="Segoe UI" w:hAnsi="Segoe UI" w:eastAsia="Segoe UI" w:cs="Segoe UI"/>
            <w:b w:val="0"/>
            <w:bCs w:val="0"/>
            <w:i w:val="0"/>
            <w:iCs w:val="0"/>
            <w:noProof w:val="0"/>
            <w:color w:val="auto"/>
            <w:sz w:val="24"/>
            <w:szCs w:val="24"/>
            <w:u w:val="none"/>
            <w:lang w:val="en-GB"/>
          </w:rPr>
          <w:t>https://www.rcp.ac.uk/news-and-media/news-and-opinion/a-failing-system-rcp-urges-government-to-fix-social-care-crisis-amid-surge-in-delayed-discharges/</w:t>
        </w:r>
      </w:hyperlink>
    </w:p>
    <w:p xmlns:wp14="http://schemas.microsoft.com/office/word/2010/wordml" w:rsidP="38386C43" wp14:paraId="572EEF3B" wp14:textId="510919BA">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Senedd Cymru (2025) </w:t>
      </w:r>
      <w:r w:rsidRPr="38386C43" w:rsidR="7CD84EB5">
        <w:rPr>
          <w:rFonts w:ascii="Segoe UI" w:hAnsi="Segoe UI" w:eastAsia="Segoe UI" w:cs="Segoe UI"/>
          <w:b w:val="0"/>
          <w:bCs w:val="0"/>
          <w:i w:val="1"/>
          <w:iCs w:val="1"/>
          <w:noProof w:val="0"/>
          <w:color w:val="auto"/>
          <w:sz w:val="24"/>
          <w:szCs w:val="24"/>
          <w:u w:val="none"/>
          <w:lang w:val="en-GB"/>
        </w:rPr>
        <w:t>Bridging the gap: Tackling delays in hospital discharge</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33d056818cee4b46">
        <w:r w:rsidRPr="38386C43" w:rsidR="7CD84EB5">
          <w:rPr>
            <w:rStyle w:val="Hyperlink"/>
            <w:rFonts w:ascii="Segoe UI" w:hAnsi="Segoe UI" w:eastAsia="Segoe UI" w:cs="Segoe UI"/>
            <w:b w:val="0"/>
            <w:bCs w:val="0"/>
            <w:i w:val="0"/>
            <w:iCs w:val="0"/>
            <w:noProof w:val="0"/>
            <w:color w:val="auto"/>
            <w:sz w:val="24"/>
            <w:szCs w:val="24"/>
            <w:u w:val="none"/>
            <w:lang w:val="en-GB"/>
          </w:rPr>
          <w:t>https://research.senedd.wales/research-articles/bridging-the-gap-tackling-delays-in-hospital-discharge/</w:t>
        </w:r>
      </w:hyperlink>
    </w:p>
    <w:p xmlns:wp14="http://schemas.microsoft.com/office/word/2010/wordml" w:rsidP="38386C43" wp14:paraId="5F1D57D4" wp14:textId="39FA95D7">
      <w:pPr>
        <w:pStyle w:val="ListParagraph"/>
        <w:numPr>
          <w:ilvl w:val="0"/>
          <w:numId w:val="1"/>
        </w:numPr>
        <w:spacing w:before="210" w:beforeAutospacing="off" w:after="210" w:afterAutospacing="off" w:line="360" w:lineRule="auto"/>
        <w:rPr>
          <w:rFonts w:ascii="Segoe UI" w:hAnsi="Segoe UI" w:eastAsia="Segoe UI" w:cs="Segoe UI"/>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The King’s Fund (2024) </w:t>
      </w:r>
      <w:r w:rsidRPr="38386C43" w:rsidR="7CD84EB5">
        <w:rPr>
          <w:rFonts w:ascii="Segoe UI" w:hAnsi="Segoe UI" w:eastAsia="Segoe UI" w:cs="Segoe UI"/>
          <w:b w:val="0"/>
          <w:bCs w:val="0"/>
          <w:i w:val="1"/>
          <w:iCs w:val="1"/>
          <w:noProof w:val="0"/>
          <w:color w:val="auto"/>
          <w:sz w:val="24"/>
          <w:szCs w:val="24"/>
          <w:u w:val="none"/>
          <w:lang w:val="en-GB"/>
        </w:rPr>
        <w:t>Staff shortages</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bfc06a3b4aa540c6">
        <w:r w:rsidRPr="38386C43" w:rsidR="7CD84EB5">
          <w:rPr>
            <w:rStyle w:val="Hyperlink"/>
            <w:rFonts w:ascii="Segoe UI" w:hAnsi="Segoe UI" w:eastAsia="Segoe UI" w:cs="Segoe UI"/>
            <w:b w:val="0"/>
            <w:bCs w:val="0"/>
            <w:i w:val="0"/>
            <w:iCs w:val="0"/>
            <w:noProof w:val="0"/>
            <w:color w:val="auto"/>
            <w:sz w:val="24"/>
            <w:szCs w:val="24"/>
            <w:u w:val="none"/>
            <w:lang w:val="en-GB"/>
          </w:rPr>
          <w:t>https://www.kingsfund.org.uk/insight-and-analysis/data-and-charts/staff-shortages</w:t>
        </w:r>
      </w:hyperlink>
    </w:p>
    <w:p xmlns:wp14="http://schemas.microsoft.com/office/word/2010/wordml" w:rsidP="38386C43" wp14:paraId="2C536DAF" wp14:textId="1879D847">
      <w:pPr>
        <w:pStyle w:val="ListParagraph"/>
        <w:numPr>
          <w:ilvl w:val="0"/>
          <w:numId w:val="1"/>
        </w:numPr>
        <w:spacing w:before="210" w:beforeAutospacing="off" w:after="210" w:afterAutospacing="off" w:line="360" w:lineRule="auto"/>
        <w:rPr>
          <w:rFonts w:ascii="Segoe UI" w:hAnsi="Segoe UI" w:eastAsia="Segoe UI" w:cs="Segoe UI"/>
          <w:i w:val="0"/>
          <w:iCs w:val="0"/>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Welsh Government (2020) </w:t>
      </w:r>
      <w:r w:rsidRPr="38386C43" w:rsidR="7CD84EB5">
        <w:rPr>
          <w:rFonts w:ascii="Segoe UI" w:hAnsi="Segoe UI" w:eastAsia="Segoe UI" w:cs="Segoe UI"/>
          <w:b w:val="0"/>
          <w:bCs w:val="0"/>
          <w:i w:val="0"/>
          <w:iCs w:val="0"/>
          <w:noProof w:val="0"/>
          <w:color w:val="auto"/>
          <w:sz w:val="24"/>
          <w:szCs w:val="24"/>
          <w:u w:val="none"/>
          <w:lang w:val="en-GB"/>
        </w:rPr>
        <w:t>Value Based Health Care Programme – Data Requirements (WHC/2020/03)</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6d411fcd576d4ce6">
        <w:r w:rsidRPr="38386C43" w:rsidR="7CD84EB5">
          <w:rPr>
            <w:rStyle w:val="Hyperlink"/>
            <w:rFonts w:ascii="Segoe UI" w:hAnsi="Segoe UI" w:eastAsia="Segoe UI" w:cs="Segoe UI"/>
            <w:b w:val="0"/>
            <w:bCs w:val="0"/>
            <w:i w:val="0"/>
            <w:iCs w:val="0"/>
            <w:noProof w:val="0"/>
            <w:color w:val="auto"/>
            <w:sz w:val="24"/>
            <w:szCs w:val="24"/>
            <w:u w:val="none"/>
            <w:lang w:val="en-GB"/>
          </w:rPr>
          <w:t>https://www.gov.wales/sites/default/files/publications/2022-02/value-based-health-care-programme-data-requirements-whc-2020-03.pdf</w:t>
        </w:r>
      </w:hyperlink>
    </w:p>
    <w:p xmlns:wp14="http://schemas.microsoft.com/office/word/2010/wordml" w:rsidP="38386C43" wp14:paraId="4739E450" wp14:textId="77573656">
      <w:pPr>
        <w:pStyle w:val="ListParagraph"/>
        <w:numPr>
          <w:ilvl w:val="0"/>
          <w:numId w:val="1"/>
        </w:numPr>
        <w:spacing w:before="210" w:beforeAutospacing="off" w:after="210" w:afterAutospacing="off" w:line="360" w:lineRule="auto"/>
        <w:rPr>
          <w:rFonts w:ascii="Segoe UI" w:hAnsi="Segoe UI" w:eastAsia="Segoe UI" w:cs="Segoe UI"/>
          <w:i w:val="0"/>
          <w:iCs w:val="0"/>
          <w:color w:val="auto" w:themeColor="text1" w:themeTint="FF" w:themeShade="FF"/>
          <w:sz w:val="24"/>
          <w:szCs w:val="24"/>
          <w:u w:val="none"/>
        </w:rPr>
      </w:pPr>
      <w:r w:rsidRPr="38386C43" w:rsidR="7CD84EB5">
        <w:rPr>
          <w:rFonts w:ascii="Segoe UI" w:hAnsi="Segoe UI" w:eastAsia="Segoe UI" w:cs="Segoe UI"/>
          <w:b w:val="0"/>
          <w:bCs w:val="0"/>
          <w:i w:val="0"/>
          <w:iCs w:val="0"/>
          <w:noProof w:val="0"/>
          <w:color w:val="auto"/>
          <w:sz w:val="24"/>
          <w:szCs w:val="24"/>
          <w:u w:val="none"/>
          <w:lang w:val="en-GB"/>
        </w:rPr>
        <w:t xml:space="preserve">Welsh Government (2023) </w:t>
      </w:r>
      <w:r w:rsidRPr="38386C43" w:rsidR="7CD84EB5">
        <w:rPr>
          <w:rFonts w:ascii="Segoe UI" w:hAnsi="Segoe UI" w:eastAsia="Segoe UI" w:cs="Segoe UI"/>
          <w:b w:val="0"/>
          <w:bCs w:val="0"/>
          <w:i w:val="0"/>
          <w:iCs w:val="0"/>
          <w:noProof w:val="0"/>
          <w:color w:val="auto"/>
          <w:sz w:val="24"/>
          <w:szCs w:val="24"/>
          <w:u w:val="none"/>
          <w:lang w:val="en-GB"/>
        </w:rPr>
        <w:t>Written statement: update on hospital discharge and pathways of care delay reporting framework (21 December 2023)</w:t>
      </w:r>
      <w:r w:rsidRPr="38386C43" w:rsidR="7CD84EB5">
        <w:rPr>
          <w:rFonts w:ascii="Segoe UI" w:hAnsi="Segoe UI" w:eastAsia="Segoe UI" w:cs="Segoe UI"/>
          <w:b w:val="0"/>
          <w:bCs w:val="0"/>
          <w:i w:val="0"/>
          <w:iCs w:val="0"/>
          <w:noProof w:val="0"/>
          <w:color w:val="auto"/>
          <w:sz w:val="24"/>
          <w:szCs w:val="24"/>
          <w:u w:val="none"/>
          <w:lang w:val="en-GB"/>
        </w:rPr>
        <w:t xml:space="preserve">. Available at: </w:t>
      </w:r>
      <w:hyperlink r:id="Re91af6e6e3b64e63">
        <w:r w:rsidRPr="38386C43" w:rsidR="7CD84EB5">
          <w:rPr>
            <w:rStyle w:val="Hyperlink"/>
            <w:rFonts w:ascii="Segoe UI" w:hAnsi="Segoe UI" w:eastAsia="Segoe UI" w:cs="Segoe UI"/>
            <w:b w:val="0"/>
            <w:bCs w:val="0"/>
            <w:i w:val="0"/>
            <w:iCs w:val="0"/>
            <w:noProof w:val="0"/>
            <w:color w:val="auto"/>
            <w:sz w:val="24"/>
            <w:szCs w:val="24"/>
            <w:u w:val="none"/>
            <w:lang w:val="en-GB"/>
          </w:rPr>
          <w:t>https://www.gov.wales/written-statement-update-hospital-discharge-and-pathways-care-delay-reporting-framework</w:t>
        </w:r>
      </w:hyperlink>
    </w:p>
    <w:p xmlns:wp14="http://schemas.microsoft.com/office/word/2010/wordml" w:rsidP="2EAE95A7" wp14:paraId="6AE8545B" wp14:textId="3804B38F">
      <w:pPr>
        <w:pStyle w:val="Normal"/>
        <w:keepNext w:val="1"/>
        <w:keepLines w:val="1"/>
        <w:rPr>
          <w:noProof w:val="0"/>
          <w:u w:val="none"/>
          <w:lang w:val="en-GB"/>
        </w:rPr>
      </w:pPr>
    </w:p>
    <w:p xmlns:wp14="http://schemas.microsoft.com/office/word/2010/wordml" wp14:paraId="2C078E63" wp14:textId="5BC2333F"/>
    <w:sectPr>
      <w:pgSz w:w="12240" w:h="15840" w:orient="portrait"/>
      <w:pgMar w:top="1440" w:right="1440" w:bottom="1440" w:left="1440" w:header="720" w:footer="720" w:gutter="0"/>
      <w:cols w:space="720"/>
      <w:docGrid w:linePitch="360"/>
      <w:headerReference w:type="default" r:id="R302f76b7e5bb4b34"/>
      <w:headerReference w:type="even" r:id="R37f62ecd73c24716"/>
      <w:headerReference w:type="first" r:id="R546c414ad7a14ae7"/>
      <w:footerReference w:type="default" r:id="R9c518df14ebc4865"/>
      <w:footerReference w:type="even" r:id="Rbde4a1e17ae74f02"/>
      <w:footerReference w:type="first" r:id="Rd8c7438a3df04a2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AE95A7" w:rsidTr="2EAE95A7" w14:paraId="6FC5503A">
      <w:trPr>
        <w:trHeight w:val="300"/>
      </w:trPr>
      <w:tc>
        <w:tcPr>
          <w:tcW w:w="3120" w:type="dxa"/>
          <w:tcMar/>
        </w:tcPr>
        <w:p w:rsidR="2EAE95A7" w:rsidP="2EAE95A7" w:rsidRDefault="2EAE95A7" w14:paraId="2B0FCF70" w14:textId="51A9B0F1">
          <w:pPr>
            <w:pStyle w:val="Header"/>
            <w:bidi w:val="0"/>
            <w:ind w:left="-115"/>
            <w:jc w:val="left"/>
          </w:pPr>
        </w:p>
      </w:tc>
      <w:tc>
        <w:tcPr>
          <w:tcW w:w="3120" w:type="dxa"/>
          <w:tcMar/>
        </w:tcPr>
        <w:p w:rsidR="2EAE95A7" w:rsidP="2EAE95A7" w:rsidRDefault="2EAE95A7" w14:paraId="2114ADA1" w14:textId="7354676E">
          <w:pPr>
            <w:pStyle w:val="Header"/>
            <w:bidi w:val="0"/>
            <w:jc w:val="center"/>
          </w:pPr>
          <w:r>
            <w:fldChar w:fldCharType="begin"/>
          </w:r>
          <w:r>
            <w:instrText xml:space="preserve">PAGE</w:instrText>
          </w:r>
          <w:r>
            <w:fldChar w:fldCharType="separate"/>
          </w:r>
          <w:r>
            <w:fldChar w:fldCharType="end"/>
          </w:r>
        </w:p>
      </w:tc>
      <w:tc>
        <w:tcPr>
          <w:tcW w:w="3120" w:type="dxa"/>
          <w:tcMar/>
        </w:tcPr>
        <w:p w:rsidR="2EAE95A7" w:rsidP="2EAE95A7" w:rsidRDefault="2EAE95A7" w14:paraId="776B7A87" w14:textId="66FEDBFA">
          <w:pPr>
            <w:pStyle w:val="Header"/>
            <w:bidi w:val="0"/>
            <w:ind w:right="-115"/>
            <w:jc w:val="right"/>
          </w:pPr>
        </w:p>
      </w:tc>
    </w:tr>
  </w:tbl>
  <w:p w:rsidR="2EAE95A7" w:rsidP="2EAE95A7" w:rsidRDefault="2EAE95A7" w14:paraId="647D3D33" w14:textId="26A56FB3">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AE95A7" w:rsidTr="2EAE95A7" w14:paraId="04991D33">
      <w:trPr>
        <w:trHeight w:val="300"/>
      </w:trPr>
      <w:tc>
        <w:tcPr>
          <w:tcW w:w="3120" w:type="dxa"/>
          <w:tcMar/>
        </w:tcPr>
        <w:p w:rsidR="2EAE95A7" w:rsidP="2EAE95A7" w:rsidRDefault="2EAE95A7" w14:paraId="647CE157" w14:textId="21D32B84">
          <w:pPr>
            <w:pStyle w:val="Header"/>
            <w:bidi w:val="0"/>
            <w:ind w:left="-115"/>
            <w:jc w:val="left"/>
          </w:pPr>
        </w:p>
      </w:tc>
      <w:tc>
        <w:tcPr>
          <w:tcW w:w="3120" w:type="dxa"/>
          <w:tcMar/>
        </w:tcPr>
        <w:p w:rsidR="2EAE95A7" w:rsidP="2EAE95A7" w:rsidRDefault="2EAE95A7" w14:paraId="50100A73" w14:textId="764AE38A">
          <w:pPr>
            <w:pStyle w:val="Header"/>
            <w:bidi w:val="0"/>
            <w:jc w:val="center"/>
          </w:pPr>
        </w:p>
      </w:tc>
      <w:tc>
        <w:tcPr>
          <w:tcW w:w="3120" w:type="dxa"/>
          <w:tcMar/>
        </w:tcPr>
        <w:p w:rsidR="2EAE95A7" w:rsidP="2EAE95A7" w:rsidRDefault="2EAE95A7" w14:paraId="3B9D2A35" w14:textId="3720D880">
          <w:pPr>
            <w:pStyle w:val="Header"/>
            <w:bidi w:val="0"/>
            <w:ind w:right="-115"/>
            <w:jc w:val="right"/>
          </w:pPr>
        </w:p>
      </w:tc>
    </w:tr>
  </w:tbl>
  <w:p w:rsidR="2EAE95A7" w:rsidP="2EAE95A7" w:rsidRDefault="2EAE95A7" w14:paraId="06599E22" w14:textId="2F765434">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AE95A7" w:rsidTr="2EAE95A7" w14:paraId="61683EED">
      <w:trPr>
        <w:trHeight w:val="300"/>
      </w:trPr>
      <w:tc>
        <w:tcPr>
          <w:tcW w:w="3120" w:type="dxa"/>
          <w:tcMar/>
        </w:tcPr>
        <w:p w:rsidR="2EAE95A7" w:rsidP="2EAE95A7" w:rsidRDefault="2EAE95A7" w14:paraId="50847748" w14:textId="64306AD2">
          <w:pPr>
            <w:pStyle w:val="Header"/>
            <w:bidi w:val="0"/>
            <w:ind w:left="-115"/>
            <w:jc w:val="left"/>
          </w:pPr>
        </w:p>
      </w:tc>
      <w:tc>
        <w:tcPr>
          <w:tcW w:w="3120" w:type="dxa"/>
          <w:tcMar/>
        </w:tcPr>
        <w:p w:rsidR="2EAE95A7" w:rsidP="2EAE95A7" w:rsidRDefault="2EAE95A7" w14:paraId="74CB00AE" w14:textId="16510C72">
          <w:pPr>
            <w:pStyle w:val="Header"/>
            <w:bidi w:val="0"/>
            <w:jc w:val="center"/>
          </w:pPr>
          <w:r w:rsidR="2EAE95A7">
            <w:rPr/>
            <w:t>1</w:t>
          </w:r>
        </w:p>
      </w:tc>
      <w:tc>
        <w:tcPr>
          <w:tcW w:w="3120" w:type="dxa"/>
          <w:tcMar/>
        </w:tcPr>
        <w:p w:rsidR="2EAE95A7" w:rsidP="2EAE95A7" w:rsidRDefault="2EAE95A7" w14:paraId="0470348A" w14:textId="3FA3854B">
          <w:pPr>
            <w:pStyle w:val="Header"/>
            <w:bidi w:val="0"/>
            <w:ind w:right="-115"/>
            <w:jc w:val="right"/>
          </w:pPr>
        </w:p>
      </w:tc>
    </w:tr>
  </w:tbl>
  <w:p w:rsidR="2EAE95A7" w:rsidP="2EAE95A7" w:rsidRDefault="2EAE95A7" w14:paraId="26148B98" w14:textId="2EC8BE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AE95A7" w:rsidTr="2EAE95A7" w14:paraId="77C6AA22">
      <w:trPr>
        <w:trHeight w:val="300"/>
      </w:trPr>
      <w:tc>
        <w:tcPr>
          <w:tcW w:w="3120" w:type="dxa"/>
          <w:tcMar/>
        </w:tcPr>
        <w:p w:rsidR="2EAE95A7" w:rsidP="2EAE95A7" w:rsidRDefault="2EAE95A7" w14:paraId="273909C5" w14:textId="1C07480B">
          <w:pPr>
            <w:pStyle w:val="Header"/>
            <w:bidi w:val="0"/>
            <w:ind w:left="-115"/>
            <w:jc w:val="left"/>
          </w:pPr>
          <w:r w:rsidR="2EAE95A7">
            <w:rPr/>
            <w:t xml:space="preserve">Dorothy Apio </w:t>
          </w:r>
        </w:p>
      </w:tc>
      <w:tc>
        <w:tcPr>
          <w:tcW w:w="3120" w:type="dxa"/>
          <w:tcMar/>
        </w:tcPr>
        <w:p w:rsidR="2EAE95A7" w:rsidP="2EAE95A7" w:rsidRDefault="2EAE95A7" w14:paraId="20F12434" w14:textId="781C9B45">
          <w:pPr>
            <w:pStyle w:val="Header"/>
            <w:bidi w:val="0"/>
            <w:jc w:val="center"/>
          </w:pPr>
        </w:p>
      </w:tc>
      <w:tc>
        <w:tcPr>
          <w:tcW w:w="3120" w:type="dxa"/>
          <w:tcMar/>
        </w:tcPr>
        <w:p w:rsidR="2EAE95A7" w:rsidP="2EAE95A7" w:rsidRDefault="2EAE95A7" w14:paraId="7770ACB4" w14:textId="60110C74">
          <w:pPr>
            <w:pStyle w:val="Header"/>
            <w:bidi w:val="0"/>
            <w:ind w:right="-115"/>
            <w:jc w:val="right"/>
          </w:pPr>
          <w:r w:rsidR="2EAE95A7">
            <w:rPr/>
            <w:t>1705644</w:t>
          </w:r>
        </w:p>
      </w:tc>
    </w:tr>
  </w:tbl>
  <w:p w:rsidR="2EAE95A7" w:rsidP="2EAE95A7" w:rsidRDefault="2EAE95A7" w14:paraId="4E5DEA2A" w14:textId="31B3102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AE95A7" w:rsidTr="2EAE95A7" w14:paraId="07F11FD3">
      <w:trPr>
        <w:trHeight w:val="300"/>
      </w:trPr>
      <w:tc>
        <w:tcPr>
          <w:tcW w:w="3120" w:type="dxa"/>
          <w:tcMar/>
        </w:tcPr>
        <w:p w:rsidR="2EAE95A7" w:rsidP="2EAE95A7" w:rsidRDefault="2EAE95A7" w14:paraId="7DC5E151" w14:textId="3C56B59C">
          <w:pPr>
            <w:pStyle w:val="Header"/>
            <w:bidi w:val="0"/>
            <w:ind w:left="-115"/>
            <w:jc w:val="left"/>
          </w:pPr>
        </w:p>
      </w:tc>
      <w:tc>
        <w:tcPr>
          <w:tcW w:w="3120" w:type="dxa"/>
          <w:tcMar/>
        </w:tcPr>
        <w:p w:rsidR="2EAE95A7" w:rsidP="2EAE95A7" w:rsidRDefault="2EAE95A7" w14:paraId="21EA4C4C" w14:textId="5DB7A48F">
          <w:pPr>
            <w:pStyle w:val="Header"/>
            <w:bidi w:val="0"/>
            <w:jc w:val="center"/>
          </w:pPr>
        </w:p>
      </w:tc>
      <w:tc>
        <w:tcPr>
          <w:tcW w:w="3120" w:type="dxa"/>
          <w:tcMar/>
        </w:tcPr>
        <w:p w:rsidR="2EAE95A7" w:rsidP="2EAE95A7" w:rsidRDefault="2EAE95A7" w14:paraId="1D2AC7C9" w14:textId="2248DD48">
          <w:pPr>
            <w:pStyle w:val="Header"/>
            <w:bidi w:val="0"/>
            <w:ind w:right="-115"/>
            <w:jc w:val="right"/>
          </w:pPr>
        </w:p>
      </w:tc>
    </w:tr>
  </w:tbl>
  <w:p w:rsidR="2EAE95A7" w:rsidP="2EAE95A7" w:rsidRDefault="2EAE95A7" w14:paraId="62B613E1" w14:textId="6E0B3C40">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EAE95A7" w:rsidTr="2EAE95A7" w14:paraId="5255B8A5">
      <w:trPr>
        <w:trHeight w:val="300"/>
      </w:trPr>
      <w:tc>
        <w:tcPr>
          <w:tcW w:w="3120" w:type="dxa"/>
          <w:tcMar/>
        </w:tcPr>
        <w:p w:rsidR="2EAE95A7" w:rsidP="2EAE95A7" w:rsidRDefault="2EAE95A7" w14:paraId="5C34A8E9" w14:textId="2EDE8956">
          <w:pPr>
            <w:pStyle w:val="Header"/>
            <w:bidi w:val="0"/>
            <w:ind w:left="-115"/>
            <w:jc w:val="left"/>
          </w:pPr>
        </w:p>
      </w:tc>
      <w:tc>
        <w:tcPr>
          <w:tcW w:w="3120" w:type="dxa"/>
          <w:tcMar/>
        </w:tcPr>
        <w:p w:rsidR="2EAE95A7" w:rsidP="2EAE95A7" w:rsidRDefault="2EAE95A7" w14:paraId="1945F66D" w14:textId="4F54506D">
          <w:pPr>
            <w:pStyle w:val="Header"/>
            <w:bidi w:val="0"/>
            <w:jc w:val="center"/>
          </w:pPr>
        </w:p>
      </w:tc>
      <w:tc>
        <w:tcPr>
          <w:tcW w:w="3120" w:type="dxa"/>
          <w:tcMar/>
        </w:tcPr>
        <w:p w:rsidR="2EAE95A7" w:rsidP="2EAE95A7" w:rsidRDefault="2EAE95A7" w14:paraId="35B1EA94" w14:textId="64AE45C2">
          <w:pPr>
            <w:pStyle w:val="Header"/>
            <w:bidi w:val="0"/>
            <w:ind w:right="-115"/>
            <w:jc w:val="right"/>
          </w:pPr>
        </w:p>
      </w:tc>
    </w:tr>
  </w:tbl>
  <w:p w:rsidR="2EAE95A7" w:rsidP="2EAE95A7" w:rsidRDefault="2EAE95A7" w14:paraId="529145CA" w14:textId="412E5A9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dyQSBoVTZUcwp" int2:id="Ltj5BudP">
      <int2:state int2:type="spell" int2:value="Rejected"/>
    </int2:textHash>
    <int2:bookmark int2:bookmarkName="_Int_os7hulTk" int2:invalidationBookmarkName="" int2:hashCode="bTDyPZej7afDxW" int2:id="eUkMPtAq">
      <int2:extLst>
        <oel:ext uri="426473B9-03D8-482F-96C9-C2C85392BACA">
          <int2:similarityCritique int2:version="1" int2:context="GOV.WALES (2026) NHS workforce: staff directly employed by NHS Wales: 30 September 2025.">
            <int2:source int2:sourceType="Online" int2:sourceTitle="NHS workforce: staff directly employed by NHS Wales: 30 September 2025" int2:sourceUrl="https://www.gov.wales/nhs-workforce-staff-directly-employed-nhs-wales-30-september-2025-html" int2:sourceSnippet="NHS workforce: staff directly employed by NHS Wales: 30 September 2025 Quarterly statistics on the number of staff, sickness absence and number of vacancies. First published: 12 February 2026 Last updated: 12 February 2026">
              <int2:suggestions int2:citationType="Inline">
                <int2:suggestion int2:citationStyle="Mla" int2:isIdentical="0">
                  <int2:citationText>(“NHS workforce: staff directly employed by NHS Wales: 30 September 2025”)</int2:citationText>
                </int2:suggestion>
                <int2:suggestion int2:citationStyle="Apa" int2:isIdentical="0">
                  <int2:citationText>(“NHS workforce: staff directly employed by NHS Wales: 30 September 2025”)</int2:citationText>
                </int2:suggestion>
                <int2:suggestion int2:citationStyle="Chicago" int2:isIdentical="0">
                  <int2:citationText>(“NHS workforce: staff directly employed by NHS Wales: 30 September 2025”)</int2:citationText>
                </int2:suggestion>
              </int2:suggestions>
              <int2:suggestions int2:citationType="Full">
                <int2:suggestion int2:citationStyle="Mla" int2:isIdentical="0">
                  <int2:citationText>&lt;i&gt;NHS workforce: staff directly employed by NHS Wales: 30 September 2025&lt;/i&gt;, https://www.gov.wales/nhs-workforce-staff-directly-employed-nhs-wales-30-september-2025-html.</int2:citationText>
                </int2:suggestion>
                <int2:suggestion int2:citationStyle="Apa" int2:isIdentical="0">
                  <int2:citationText>&lt;i&gt;NHS workforce: staff directly employed by NHS Wales: 30 September 2025&lt;/i&gt;. (n.d.). Retrieved from https://www.gov.wales/nhs-workforce-staff-directly-employed-nhs-wales-30-september-2025-html</int2:citationText>
                </int2:suggestion>
                <int2:suggestion int2:citationStyle="Chicago" int2:isIdentical="0">
                  <int2:citationText>“NHS workforce: staff directly employed by NHS Wales: 30 September 2025” n.d., https://www.gov.wales/nhs-workforce-staff-directly-employed-nhs-wales-30-september-2025-html.</int2:citationText>
                </int2:suggestion>
              </int2:suggestions>
            </int2:source>
            <int2:source int2:sourceType="Online" int2:sourceTitle="Welsh Government (via Public) / NHS workforce: staff directly employed ..." int2:sourceUrl="https://www.publicnow.com/view/C93AE9B7A2C46CF14E341B4FA00A8AEB1A343F59" int2:sourceSnippet="NHS workforce: staff directly employed by NHS Wales: 30 September 2025 Read this content Click here to read the original version at the source's official website. The text of this article is not available at the moment. Welsh Government published this content on February 12, 2026, and is solely responsible for the information contained herein.">
              <int2:suggestions int2:citationType="Inline">
                <int2:suggestion int2:citationStyle="Mla" int2:isIdentical="0">
                  <int2:citationText>(“Welsh Government (via Public) / NHS workforce: staff directly employed ...”)</int2:citationText>
                </int2:suggestion>
                <int2:suggestion int2:citationStyle="Apa" int2:isIdentical="0">
                  <int2:citationText>(“Welsh Government (via Public) / NHS workforce: staff directly employed ...”)</int2:citationText>
                </int2:suggestion>
                <int2:suggestion int2:citationStyle="Chicago" int2:isIdentical="0">
                  <int2:citationText>(“Welsh Government (via Public) / NHS workforce: staff directly employed ...”)</int2:citationText>
                </int2:suggestion>
              </int2:suggestions>
              <int2:suggestions int2:citationType="Full">
                <int2:suggestion int2:citationStyle="Mla" int2:isIdentical="0">
                  <int2:citationText>&lt;i&gt;Welsh Government (via Public) / NHS workforce: staff directly employed ...&lt;/i&gt;, https://www.publicnow.com/view/C93AE9B7A2C46CF14E341B4FA00A8AEB1A343F59.</int2:citationText>
                </int2:suggestion>
                <int2:suggestion int2:citationStyle="Apa" int2:isIdentical="0">
                  <int2:citationText>&lt;i&gt;Welsh Government (via Public) / NHS workforce: staff directly employed ...&lt;/i&gt;. (n.d.). Retrieved from https://www.publicnow.com/view/C93AE9B7A2C46CF14E341B4FA00A8AEB1A343F59</int2:citationText>
                </int2:suggestion>
                <int2:suggestion int2:citationStyle="Chicago" int2:isIdentical="0">
                  <int2:citationText>“Welsh Government (via Public) / NHS workforce: staff directly employed ...” n.d., https://www.publicnow.com/view/C93AE9B7A2C46CF14E341B4FA00A8AEB1A343F59.</int2:citationText>
                </int2:suggestion>
              </int2:suggestions>
            </int2:source>
          </int2:similarityCritique>
        </oel:ext>
      </int2:extLst>
    </int2:bookmark>
    <int2:bookmark int2:bookmarkName="_Int_7lCnvMMO" int2:invalidationBookmarkName="" int2:hashCode="RoHRJMxsS3O6q/" int2:id="XbK07jkO">
      <int2:state int2:type="style" int2:value="Rejected"/>
    </int2:bookmark>
    <int2:entireDocument int2:id="3LksbBrB">
      <int2:extLst>
        <oel:ext uri="E302BA01-7950-474C-9AD3-286E660C40A8">
          <int2:similaritySummary int2:version="1" int2:runId="1777890716655" int2:tilesCheckedInThisRun="85" int2:totalNumOfTiles="85" int2:similarityAnnotationCount="3" int2:numWords="2922" int2:numFlaggedWords="54"/>
        </oel:ext>
      </int2:extLst>
    </int2:entireDocument>
  </int2:observations>
  <int2:intelligenceSettings/>
  <int2:onDemandWorkflows>
    <int2:onDemandWorkflow int2:type="SimilarityCheck" int2:paragraphVersions="5DEC7396-4D4683EB 705F0F1E-59EDE484 22B00933-6607552D 03C1AFED-7E169FA5 2598DAE4-413E41BC 7CB52B88-2454F61B 5E57D03B-1B4BB5A9 7CCDAB4F-26E1E39F 541A9FFD-3E5E764A 1344D8FF-00DED387 407F4E7B-7504EC11 32B8D2AE-3873E2A1 771402B3-4B79DE35 4444BD61-547FA89A 7F1DA2D3-30FB9D99 3241F72E-2D519778 2B35DCF0-57B964A2 6A06C37F-2B569BF0 49180E81-7AC7CA43 1B3D7E7D-4B3E8C57 4DC957CD-48FFFDE0 28C3F81D-68154C27 610B2B5C-6E51370D 448ED77A-4FF7AADF 69EC76AE-75085E9B 487BAE86-7B9F55A0 30A11236-7CF84685 65D98D6F-40116ED2 6256F17A-239A5215 1FBFB20C-01C8488C 1D6CD1AA-405152F6 252303DD-6ACCA9B7 781421C8-6038C28A 4D9CDF0F-29122451 3C8EAF29-72FC8E08 6AC7DB17-68B69CD1 4EE9535F-26D38289 1614B225-37FC55CE 77FBC6F9-0E0D4943 6EDDEB88-6C427DCE 7F979682-367DF7B9 1D6E92DA-7CB32E5C 06D2F115-0E33B3B7 4E584F71-5B7F5E2E 42B3896E-250E5E91 45F20FD5-61DE8FC6 76D1F7FA-2E0F6F61 046AE42F-7B0C4915 3DBAC2D2-16CB44D2 1C317A67-0C7D2D10 72BABF6B-5CA5C61E 610BF0A9-1B199B07 3241F55A-6041C185 7B88107D-239026CD 70E32C0E-7B2452AA 1B10A6E2-5AB9E244 72FC4C3B-6CAD8017 16DF2C80-440279DB 1829D2C9-02E653E1 29FE285A-2A8297F4 69C40236-492441F9 21B43AE4-53B369C1 5C4C6DC0-5C09BE3F 24BD471E-1F84D090 1D5F5363-29D643D6 3432049A-53E5E588 05639DC2-13D39AC8 7D7C8488-08316CD9 0ABC3B00-0F28E7D9 6F3C415E-529B09D2 1EE3FDB2-73AF48F0 3871A124-2B0E7CB6 39FAAEB7-6BA2EC03 3F501CD0-0608B13D 184F6A5E-1B97BA36 49D830B6-72E90CB6 20DC090A-356FF5C7 4EF9C1D9-45DD3D1A 0E2C0AE5-12C85159 0E5DCC38-6C3CF7AB 0E548035-31F6E96A 20EA7642-335D4B0E 60BBBDCE-1AA61BE2 6C979DBB-26487246 50A72BAE-0E051D36 68AF000D-5DB292EA 5F2ADEB8-2F3BAC73 2728A531-75DAA2FF 2BE53B09-6F0D1626 72041C51-35E15315 5B88FD8E-739AB268 20CF7376-603C9619 56F35B9F-3A015D52 6273565D-1F8A46C3 7CFD9143-394C2F49 45AD6D56-1246B566 0C8827DB-24B3BD73 18685D27-7231CA27 6E36BD25-2D2B3F8F 24063435-2DCCB5C6 4FAFF3E3-454E324D 5F18D5B5-732EF5B6 2CBEAF64-6A1A723B 22FA1B2F-309A5C09 278513F0-24C12570 44ACCC3B-30FF8DF6 3EC8960E-044E8728 2A3A8050-174E49A1 66ABFCC5-26426C8E 36F1A02A-6A7B5B6F 069BF113-318E91E1 214AB4F8-450D05EB 6DA56F0D-293D4338 40E65651-66C86951 3D73A960-156C1AF7 64236AFB-23D592A5 1C1EA884-67A3D06D 137763E4-6B28A9CC 70CDB171-6843B791 0F3BA8FC-3C92CBFE 2B055F3B-445E6B2B 097F1159-14D04717 0A9C5055-2BAB1C29 5C2E7F75-6916616A 5B59FBD4-2D74A7E2 253F8904-740471AF 7C2852C0-35AFAFC8 48455E38-53337D88 6C27189A-08C2ED8E 1A00B661-7D3905F9 02BA2B54-30B7F8E6 6CBFC2F1-2B28A00C 0AD0F5D6-71506CAB 408B8EEF-33D33961 70D9790F-13FA2051 640D1E05-35677CE1 5EC17172-49D34F0C 227382BC-737EFF48 141712B1-70F71E40 55522954-1FAB09F2 572EEF3B-510919BA 5F1D57D4-39FA95D7 2C536DAF-1879D847 4739E450-77573656 6AE8545B-3804B38F 2C078E63-5BC2333F 273909C5-1C07480B 20F12434-781C9B45 7770ACB4-60110C74 4E5DEA2A-31B3102B 5C34A8E9-2EDE8956 1945F66D-4F54506D 35B1EA94-64AE45C2 529145CA-412E5A92 7DC5E151-3C56B59C 21EA4C4C-5DB7A48F 1D2AC7C9-2248DD48 62B613E1-6E0B3C40 2B0FCF70-51A9B0F1 2114ADA1-7354676E 776B7A87-66FEDBFA 647D3D33-26A56FB3 50847748-64306AD2 74CB00AE-16510C72 0470348A-3FA3854B 26148B98-2EC8BE39 647CE157-21D32B84 50100A73-764AE38A 3B9D2A35-3720D880 06599E22-2F765434"/>
  </int2:onDemandWorkflows>
</int2:intelligence>
</file>

<file path=word/numbering.xml><?xml version="1.0" encoding="utf-8"?>
<w:numbering xmlns:w="http://schemas.openxmlformats.org/wordprocessingml/2006/main">
  <w:abstractNum xmlns:w="http://schemas.openxmlformats.org/wordprocessingml/2006/main" w:abstractNumId="1">
    <w:nsid w:val="11d3480b"/>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2D74E"/>
    <w:rsid w:val="0034D6EF"/>
    <w:rsid w:val="00489C47"/>
    <w:rsid w:val="00F8CC04"/>
    <w:rsid w:val="017FE7F0"/>
    <w:rsid w:val="01F2F4C1"/>
    <w:rsid w:val="02390BBE"/>
    <w:rsid w:val="02EF877D"/>
    <w:rsid w:val="032F5A00"/>
    <w:rsid w:val="034799C4"/>
    <w:rsid w:val="03779B8D"/>
    <w:rsid w:val="03AD8B1E"/>
    <w:rsid w:val="03D10EB8"/>
    <w:rsid w:val="041F525A"/>
    <w:rsid w:val="041F97CC"/>
    <w:rsid w:val="04425965"/>
    <w:rsid w:val="04A2096D"/>
    <w:rsid w:val="04C52112"/>
    <w:rsid w:val="04E2399C"/>
    <w:rsid w:val="04E631D7"/>
    <w:rsid w:val="04F1E3BE"/>
    <w:rsid w:val="05016355"/>
    <w:rsid w:val="0511692F"/>
    <w:rsid w:val="0542B505"/>
    <w:rsid w:val="05602FD4"/>
    <w:rsid w:val="059E1F19"/>
    <w:rsid w:val="05BCBC53"/>
    <w:rsid w:val="06282BF1"/>
    <w:rsid w:val="0657F185"/>
    <w:rsid w:val="067271F2"/>
    <w:rsid w:val="067516C7"/>
    <w:rsid w:val="0700CE83"/>
    <w:rsid w:val="083BBDDC"/>
    <w:rsid w:val="08567FC4"/>
    <w:rsid w:val="08ABCCED"/>
    <w:rsid w:val="090E958C"/>
    <w:rsid w:val="09D3967B"/>
    <w:rsid w:val="0A182221"/>
    <w:rsid w:val="0A72D086"/>
    <w:rsid w:val="0ADA6C26"/>
    <w:rsid w:val="0B350C42"/>
    <w:rsid w:val="0B358A0E"/>
    <w:rsid w:val="0B424050"/>
    <w:rsid w:val="0B624245"/>
    <w:rsid w:val="0BB4467F"/>
    <w:rsid w:val="0C73B6DF"/>
    <w:rsid w:val="0CC7311B"/>
    <w:rsid w:val="0D600AC7"/>
    <w:rsid w:val="0EA83E6A"/>
    <w:rsid w:val="0F2D69DD"/>
    <w:rsid w:val="118D4083"/>
    <w:rsid w:val="11A692AD"/>
    <w:rsid w:val="11D07FA7"/>
    <w:rsid w:val="124FB52B"/>
    <w:rsid w:val="126FABA7"/>
    <w:rsid w:val="127EB5BF"/>
    <w:rsid w:val="1321DAE2"/>
    <w:rsid w:val="13302F97"/>
    <w:rsid w:val="134D10F8"/>
    <w:rsid w:val="13509268"/>
    <w:rsid w:val="13D0C1CC"/>
    <w:rsid w:val="13E1061D"/>
    <w:rsid w:val="14AAC6B3"/>
    <w:rsid w:val="14D36745"/>
    <w:rsid w:val="15D53885"/>
    <w:rsid w:val="15DCEB7E"/>
    <w:rsid w:val="1603C6A9"/>
    <w:rsid w:val="16B0A3FE"/>
    <w:rsid w:val="178E24B7"/>
    <w:rsid w:val="1796CA5B"/>
    <w:rsid w:val="17CB44B4"/>
    <w:rsid w:val="1821FA8A"/>
    <w:rsid w:val="189B0B56"/>
    <w:rsid w:val="18C28276"/>
    <w:rsid w:val="195C06CF"/>
    <w:rsid w:val="19A88F87"/>
    <w:rsid w:val="19ABDA50"/>
    <w:rsid w:val="1A64C4AA"/>
    <w:rsid w:val="1AC72257"/>
    <w:rsid w:val="1B08AC34"/>
    <w:rsid w:val="1B910B67"/>
    <w:rsid w:val="1BE02ED7"/>
    <w:rsid w:val="1CBE42BB"/>
    <w:rsid w:val="1D10C182"/>
    <w:rsid w:val="1F93471F"/>
    <w:rsid w:val="1F96838D"/>
    <w:rsid w:val="1F9CB557"/>
    <w:rsid w:val="1FD0EBB1"/>
    <w:rsid w:val="201EAC51"/>
    <w:rsid w:val="2056668A"/>
    <w:rsid w:val="2059E6F0"/>
    <w:rsid w:val="20C14F92"/>
    <w:rsid w:val="20F4226B"/>
    <w:rsid w:val="213716BB"/>
    <w:rsid w:val="2160C4D7"/>
    <w:rsid w:val="2194E69C"/>
    <w:rsid w:val="237A15A2"/>
    <w:rsid w:val="23C25C07"/>
    <w:rsid w:val="23C43AC4"/>
    <w:rsid w:val="23D0F0A2"/>
    <w:rsid w:val="24DC711E"/>
    <w:rsid w:val="25601FEE"/>
    <w:rsid w:val="263491AB"/>
    <w:rsid w:val="26875834"/>
    <w:rsid w:val="2754732D"/>
    <w:rsid w:val="27ED731F"/>
    <w:rsid w:val="2800EC44"/>
    <w:rsid w:val="28386C07"/>
    <w:rsid w:val="286CE263"/>
    <w:rsid w:val="28B49E0A"/>
    <w:rsid w:val="28B95443"/>
    <w:rsid w:val="29BDE201"/>
    <w:rsid w:val="29D73F68"/>
    <w:rsid w:val="2A04FC84"/>
    <w:rsid w:val="2A50982D"/>
    <w:rsid w:val="2A703E12"/>
    <w:rsid w:val="2B2948EA"/>
    <w:rsid w:val="2CD1A185"/>
    <w:rsid w:val="2CF433A3"/>
    <w:rsid w:val="2D6DA83B"/>
    <w:rsid w:val="2D7FDE0B"/>
    <w:rsid w:val="2DAC9B06"/>
    <w:rsid w:val="2DC39747"/>
    <w:rsid w:val="2E98036B"/>
    <w:rsid w:val="2EAE95A7"/>
    <w:rsid w:val="2EEEAA7E"/>
    <w:rsid w:val="2F36AF7E"/>
    <w:rsid w:val="2F3E5028"/>
    <w:rsid w:val="2FE751D9"/>
    <w:rsid w:val="3016D365"/>
    <w:rsid w:val="303AD80D"/>
    <w:rsid w:val="30526B17"/>
    <w:rsid w:val="306BB31B"/>
    <w:rsid w:val="3073CA72"/>
    <w:rsid w:val="30DFDA59"/>
    <w:rsid w:val="30E6D53F"/>
    <w:rsid w:val="30EC1657"/>
    <w:rsid w:val="31424504"/>
    <w:rsid w:val="317445D4"/>
    <w:rsid w:val="31B40713"/>
    <w:rsid w:val="326E63BD"/>
    <w:rsid w:val="32DE003C"/>
    <w:rsid w:val="32FF86C6"/>
    <w:rsid w:val="3423D7E9"/>
    <w:rsid w:val="342BD292"/>
    <w:rsid w:val="342F8E47"/>
    <w:rsid w:val="34450800"/>
    <w:rsid w:val="3497988B"/>
    <w:rsid w:val="34A4C397"/>
    <w:rsid w:val="34CBA478"/>
    <w:rsid w:val="3572857F"/>
    <w:rsid w:val="3686EC32"/>
    <w:rsid w:val="36B27DE8"/>
    <w:rsid w:val="3731895C"/>
    <w:rsid w:val="38386C43"/>
    <w:rsid w:val="384E8904"/>
    <w:rsid w:val="38B09FD6"/>
    <w:rsid w:val="38E6FF13"/>
    <w:rsid w:val="38F736C0"/>
    <w:rsid w:val="38F93C1A"/>
    <w:rsid w:val="3910C240"/>
    <w:rsid w:val="391BAEF6"/>
    <w:rsid w:val="3A94F4FC"/>
    <w:rsid w:val="3AB4FF5C"/>
    <w:rsid w:val="3AC6BBFC"/>
    <w:rsid w:val="3AEA8777"/>
    <w:rsid w:val="3BDC7B9A"/>
    <w:rsid w:val="3BF53C3A"/>
    <w:rsid w:val="3CC53D7D"/>
    <w:rsid w:val="3CD927A3"/>
    <w:rsid w:val="3D065D56"/>
    <w:rsid w:val="3D135588"/>
    <w:rsid w:val="3DAC38B4"/>
    <w:rsid w:val="3DB20078"/>
    <w:rsid w:val="3EE07F70"/>
    <w:rsid w:val="3F2068C8"/>
    <w:rsid w:val="3F66B370"/>
    <w:rsid w:val="3FB69E0B"/>
    <w:rsid w:val="3FC4E788"/>
    <w:rsid w:val="40B01E7C"/>
    <w:rsid w:val="41480A56"/>
    <w:rsid w:val="41B52845"/>
    <w:rsid w:val="425EF675"/>
    <w:rsid w:val="4267221D"/>
    <w:rsid w:val="42A24573"/>
    <w:rsid w:val="42B9B05D"/>
    <w:rsid w:val="42BD2B94"/>
    <w:rsid w:val="435D3047"/>
    <w:rsid w:val="437A8BE7"/>
    <w:rsid w:val="43959859"/>
    <w:rsid w:val="43B77E7F"/>
    <w:rsid w:val="45562101"/>
    <w:rsid w:val="45743701"/>
    <w:rsid w:val="4695EE87"/>
    <w:rsid w:val="46B1CA3D"/>
    <w:rsid w:val="46F7AF94"/>
    <w:rsid w:val="47968EDB"/>
    <w:rsid w:val="47B64D83"/>
    <w:rsid w:val="482972F4"/>
    <w:rsid w:val="485576FC"/>
    <w:rsid w:val="48AF60F3"/>
    <w:rsid w:val="49A85D79"/>
    <w:rsid w:val="4A1BD6B3"/>
    <w:rsid w:val="4A2F9EC2"/>
    <w:rsid w:val="4B31FE67"/>
    <w:rsid w:val="4B85DCD9"/>
    <w:rsid w:val="4C28D798"/>
    <w:rsid w:val="4D224D0A"/>
    <w:rsid w:val="4D424F88"/>
    <w:rsid w:val="4E01DA8C"/>
    <w:rsid w:val="4E661D2D"/>
    <w:rsid w:val="4EA1E1F0"/>
    <w:rsid w:val="4F6551C0"/>
    <w:rsid w:val="4FFDBAD6"/>
    <w:rsid w:val="50AEACB3"/>
    <w:rsid w:val="50BE7618"/>
    <w:rsid w:val="50CEB165"/>
    <w:rsid w:val="51A0E06E"/>
    <w:rsid w:val="51D0D007"/>
    <w:rsid w:val="52B22E2D"/>
    <w:rsid w:val="52EDBD44"/>
    <w:rsid w:val="53A4447E"/>
    <w:rsid w:val="53E683EB"/>
    <w:rsid w:val="543F011B"/>
    <w:rsid w:val="549DC91A"/>
    <w:rsid w:val="55AF5A43"/>
    <w:rsid w:val="55C079A9"/>
    <w:rsid w:val="55F32CD4"/>
    <w:rsid w:val="56E62E43"/>
    <w:rsid w:val="5711A052"/>
    <w:rsid w:val="5727DD4E"/>
    <w:rsid w:val="5733C2B3"/>
    <w:rsid w:val="5794B7F3"/>
    <w:rsid w:val="57C91DE3"/>
    <w:rsid w:val="57EF9F4F"/>
    <w:rsid w:val="58BD8B1C"/>
    <w:rsid w:val="58D9A946"/>
    <w:rsid w:val="591B881F"/>
    <w:rsid w:val="5945E00F"/>
    <w:rsid w:val="59DF974D"/>
    <w:rsid w:val="5AE1B158"/>
    <w:rsid w:val="5B133883"/>
    <w:rsid w:val="5B7BC556"/>
    <w:rsid w:val="5C400D05"/>
    <w:rsid w:val="5C651BB2"/>
    <w:rsid w:val="5C893266"/>
    <w:rsid w:val="5CC85951"/>
    <w:rsid w:val="5CCD2B3F"/>
    <w:rsid w:val="5CE549E8"/>
    <w:rsid w:val="5CE7CA5F"/>
    <w:rsid w:val="5CF026FE"/>
    <w:rsid w:val="5CF297FF"/>
    <w:rsid w:val="5DAEF740"/>
    <w:rsid w:val="5E7FD2D9"/>
    <w:rsid w:val="5E8C2B87"/>
    <w:rsid w:val="5E95C4CA"/>
    <w:rsid w:val="5EE4C732"/>
    <w:rsid w:val="5F0DD618"/>
    <w:rsid w:val="5FE33D3F"/>
    <w:rsid w:val="60F0E523"/>
    <w:rsid w:val="6112FAF5"/>
    <w:rsid w:val="611E69A1"/>
    <w:rsid w:val="6148F4CE"/>
    <w:rsid w:val="626DD1BA"/>
    <w:rsid w:val="630E5992"/>
    <w:rsid w:val="6399337F"/>
    <w:rsid w:val="63FA9C0B"/>
    <w:rsid w:val="64A2D74E"/>
    <w:rsid w:val="64E78A1E"/>
    <w:rsid w:val="6670798D"/>
    <w:rsid w:val="670CD971"/>
    <w:rsid w:val="6712DF6E"/>
    <w:rsid w:val="672F58F0"/>
    <w:rsid w:val="6764E01A"/>
    <w:rsid w:val="6894A9F1"/>
    <w:rsid w:val="68C755DA"/>
    <w:rsid w:val="69070C30"/>
    <w:rsid w:val="69124C24"/>
    <w:rsid w:val="69B93C58"/>
    <w:rsid w:val="6A026CAE"/>
    <w:rsid w:val="6A57001E"/>
    <w:rsid w:val="6A979A35"/>
    <w:rsid w:val="6B7BCAAE"/>
    <w:rsid w:val="6C5CFE9B"/>
    <w:rsid w:val="6C69EC62"/>
    <w:rsid w:val="6CB3554E"/>
    <w:rsid w:val="6DD11A2D"/>
    <w:rsid w:val="6ED525E7"/>
    <w:rsid w:val="6EEE5744"/>
    <w:rsid w:val="70489E7E"/>
    <w:rsid w:val="707D4A37"/>
    <w:rsid w:val="71CB3C43"/>
    <w:rsid w:val="724CB47B"/>
    <w:rsid w:val="72E3ABA3"/>
    <w:rsid w:val="733E446C"/>
    <w:rsid w:val="74164339"/>
    <w:rsid w:val="745D676B"/>
    <w:rsid w:val="74700575"/>
    <w:rsid w:val="748FC4B4"/>
    <w:rsid w:val="759B796D"/>
    <w:rsid w:val="75A8D8C0"/>
    <w:rsid w:val="762924F7"/>
    <w:rsid w:val="77805AFA"/>
    <w:rsid w:val="77D14127"/>
    <w:rsid w:val="7AD45A63"/>
    <w:rsid w:val="7BBED142"/>
    <w:rsid w:val="7C2AF75D"/>
    <w:rsid w:val="7C6DF220"/>
    <w:rsid w:val="7C99F700"/>
    <w:rsid w:val="7CCC52F8"/>
    <w:rsid w:val="7CD84EB5"/>
    <w:rsid w:val="7CEDD10C"/>
    <w:rsid w:val="7D3D8315"/>
    <w:rsid w:val="7D9DA5F7"/>
    <w:rsid w:val="7DBB308A"/>
    <w:rsid w:val="7DFD54D6"/>
    <w:rsid w:val="7E27C447"/>
    <w:rsid w:val="7E8BA092"/>
    <w:rsid w:val="7EDD74BF"/>
    <w:rsid w:val="7F5BDF09"/>
    <w:rsid w:val="7F5BFB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D8E74"/>
  <w15:chartTrackingRefBased/>
  <w15:docId w15:val="{C8414253-C457-4619-89AE-7E1BB9A846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EAE95A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EAE95A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EAE95A7"/>
    <w:rPr>
      <w:color w:val="467886"/>
      <w:u w:val="single"/>
    </w:rPr>
  </w:style>
  <w:style w:type="paragraph" w:styleId="ListParagraph">
    <w:uiPriority w:val="34"/>
    <w:name w:val="List Paragraph"/>
    <w:basedOn w:val="Normal"/>
    <w:qFormat/>
    <w:rsid w:val="2EAE95A7"/>
    <w:pPr>
      <w:spacing/>
      <w:ind w:left="720"/>
      <w:contextualSpacing/>
    </w:pPr>
  </w:style>
  <w:style w:type="paragraph" w:styleId="Header">
    <w:uiPriority w:val="99"/>
    <w:name w:val="header"/>
    <w:basedOn w:val="Normal"/>
    <w:unhideWhenUsed/>
    <w:rsid w:val="2EAE95A7"/>
    <w:pPr>
      <w:tabs>
        <w:tab w:val="center" w:leader="none" w:pos="4680"/>
        <w:tab w:val="right" w:leader="none" w:pos="9360"/>
      </w:tabs>
      <w:spacing w:after="0" w:line="240" w:lineRule="auto"/>
    </w:pPr>
  </w:style>
  <w:style w:type="paragraph" w:styleId="Footer">
    <w:uiPriority w:val="99"/>
    <w:name w:val="footer"/>
    <w:basedOn w:val="Normal"/>
    <w:unhideWhenUsed/>
    <w:rsid w:val="2EAE95A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02f76b7e5bb4b34" /><Relationship Type="http://schemas.openxmlformats.org/officeDocument/2006/relationships/header" Target="header2.xml" Id="R37f62ecd73c24716" /><Relationship Type="http://schemas.openxmlformats.org/officeDocument/2006/relationships/header" Target="header3.xml" Id="R546c414ad7a14ae7" /><Relationship Type="http://schemas.openxmlformats.org/officeDocument/2006/relationships/footer" Target="footer.xml" Id="R9c518df14ebc4865" /><Relationship Type="http://schemas.openxmlformats.org/officeDocument/2006/relationships/footer" Target="footer2.xml" Id="Rbde4a1e17ae74f02" /><Relationship Type="http://schemas.openxmlformats.org/officeDocument/2006/relationships/footer" Target="footer3.xml" Id="Rd8c7438a3df04a22" /><Relationship Type="http://schemas.openxmlformats.org/officeDocument/2006/relationships/numbering" Target="numbering.xml" Id="R8481890024674104" /><Relationship Type="http://schemas.openxmlformats.org/officeDocument/2006/relationships/image" Target="/media/image.png" Id="rId99114349" /><Relationship Type="http://schemas.openxmlformats.org/officeDocument/2006/relationships/hyperlink" Target="https://www.hiw.org.uk/" TargetMode="External" Id="R35dc6ff2bd214857" /><Relationship Type="http://schemas.openxmlformats.org/officeDocument/2006/relationships/hyperlink" Target="https://www.nhsconfed.org/publications/its-not-just-crisis-its-national-emergency" TargetMode="External" Id="R09a8119ed07a4495" /><Relationship Type="http://schemas.openxmlformats.org/officeDocument/2006/relationships/hyperlink" Target="https://doi.org/10.5334/ijic.1543" TargetMode="External" Id="R044af38c87be4c04" /><Relationship Type="http://schemas.openxmlformats.org/officeDocument/2006/relationships/hyperlink" Target="https://doi.org/10.1016/j.jhin.2025.09.018" TargetMode="External" Id="R4c39197695dc4b5c" /><Relationship Type="http://schemas.openxmlformats.org/officeDocument/2006/relationships/hyperlink" Target="https://www.gov.uk/government/publications/health-and-social-care-integration-joining-up-care-for-people-places-and-populations" TargetMode="External" Id="R8b19047c7ca4467c" /><Relationship Type="http://schemas.openxmlformats.org/officeDocument/2006/relationships/hyperlink" Target="https://researchonline.lse.ac.uk/id/eprint/106260/1/manuscript_accepted_changes.pdf" TargetMode="External" Id="Rf907071016cf4873" /><Relationship Type="http://schemas.openxmlformats.org/officeDocument/2006/relationships/hyperlink" Target="https://doi.org/10.1590/0034-7167-2022-0751" TargetMode="External" Id="R1f97465f5088435d" /><Relationship Type="http://schemas.openxmlformats.org/officeDocument/2006/relationships/hyperlink" Target="https://stats.gov.wales/en-GB/def0a3ee-ce00-4bad-887f-3c78b2876969" TargetMode="External" Id="R9dd1ccb440fa4f29" /><Relationship Type="http://schemas.openxmlformats.org/officeDocument/2006/relationships/hyperlink" Target="https://www.gov.wales/new-50-day-challenge-improve-hospital-discharge-and-community-care" TargetMode="External" Id="R4d1b543017554f2a" /><Relationship Type="http://schemas.openxmlformats.org/officeDocument/2006/relationships/hyperlink" Target="https://www.gov.wales/30-million-boost-social-care-services-and-reduce-hospital-delays" TargetMode="External" Id="R909ab56bf64c43dc" /><Relationship Type="http://schemas.openxmlformats.org/officeDocument/2006/relationships/hyperlink" Target="https://www.gov.wales/wellbeing-wales-2025-healthier-wales-html" TargetMode="External" Id="R577809ca5cf14914" /><Relationship Type="http://schemas.openxmlformats.org/officeDocument/2006/relationships/hyperlink" Target="https://www.gov.wales/nhs-workforce-staff-directly-employed-nhs-wales-30-september-2025-html" TargetMode="External" Id="Rb7d6d020552b4b64" /><Relationship Type="http://schemas.openxmlformats.org/officeDocument/2006/relationships/hyperlink" Target="https://www.hiw.org.uk/delays-patients-being-discharged-hospitals-wales-affecting-delivery-safe-care" TargetMode="External" Id="R1be96b7c2f954532" /><Relationship Type="http://schemas.openxmlformats.org/officeDocument/2006/relationships/hyperlink" Target="https://www.hiw.org.uk/national-review-patient-flow-stroke-pathway" TargetMode="External" Id="R5f2580f278c541da" /><Relationship Type="http://schemas.openxmlformats.org/officeDocument/2006/relationships/hyperlink" Target="https://www.youtube.com/watch?v=djoTbAuG4FI" TargetMode="External" Id="R644b8e6cab444792" /><Relationship Type="http://schemas.openxmlformats.org/officeDocument/2006/relationships/hyperlink" Target="https://doi.org/10.2147/RMHP.S347693" TargetMode="External" Id="Rc251d4d8c1164d20" /><Relationship Type="http://schemas.openxmlformats.org/officeDocument/2006/relationships/hyperlink" Target="https://nation.cymru/news/nhs-wales-struggling-to-fill-hundreds-of-nurse-positions-union-warns/" TargetMode="External" Id="R27cea1f986c14158" /><Relationship Type="http://schemas.openxmlformats.org/officeDocument/2006/relationships/hyperlink" Target="https://www.local.gov.uk/parliament/briefings-and-responses/community-discharge-grant-202122" TargetMode="External" Id="R4d6c139e961b4473" /><Relationship Type="http://schemas.openxmlformats.org/officeDocument/2006/relationships/hyperlink" Target="https://nation.cymru/news/audit-wales-report-details-hospital-discharge-delays/" TargetMode="External" Id="R1e1e1d00c54b455a" /><Relationship Type="http://schemas.openxmlformats.org/officeDocument/2006/relationships/hyperlink" Target="https://doi.org/10.3390/su16010016" TargetMode="External" Id="R5014eeaebc8e4a0f" /><Relationship Type="http://schemas.openxmlformats.org/officeDocument/2006/relationships/hyperlink" Target="https://post.parliament.uk/integrating-health-and-social-care-a-path-to-better-services-and-outcomes/" TargetMode="External" Id="Ref40b0b8cbd84483" /><Relationship Type="http://schemas.openxmlformats.org/officeDocument/2006/relationships/hyperlink" Target="https://www.hiw.org.uk/system/files/2023-09/05092023%20-%20PatientFlowStrokePathwaySummary%2CEN.pdf" TargetMode="External" Id="Ra0f2074888dd4935" /><Relationship Type="http://schemas.openxmlformats.org/officeDocument/2006/relationships/hyperlink" Target="https://www.england.nhs.uk/wp-content/uploads/2023/06/nhs-long-term-workforce-plan-v1.2.pdf" TargetMode="External" Id="Red738c608c544ff3" /><Relationship Type="http://schemas.openxmlformats.org/officeDocument/2006/relationships/hyperlink" Target="https://www.rcp.ac.uk/news-and-media/news-and-opinion/a-failing-system-rcp-urges-government-to-fix-social-care-crisis-amid-surge-in-delayed-discharges/" TargetMode="External" Id="Ra7fec16e9f664929" /><Relationship Type="http://schemas.openxmlformats.org/officeDocument/2006/relationships/hyperlink" Target="https://research.senedd.wales/research-articles/bridging-the-gap-tackling-delays-in-hospital-discharge/" TargetMode="External" Id="R33d056818cee4b46" /><Relationship Type="http://schemas.openxmlformats.org/officeDocument/2006/relationships/hyperlink" Target="https://www.kingsfund.org.uk/insight-and-analysis/data-and-charts/staff-shortages" TargetMode="External" Id="Rbfc06a3b4aa540c6" /><Relationship Type="http://schemas.openxmlformats.org/officeDocument/2006/relationships/hyperlink" Target="https://www.gov.wales/sites/default/files/publications/2022-02/value-based-health-care-programme-data-requirements-whc-2020-03.pdf" TargetMode="External" Id="R6d411fcd576d4ce6" /><Relationship Type="http://schemas.openxmlformats.org/officeDocument/2006/relationships/hyperlink" Target="https://www.gov.wales/written-statement-update-hospital-discharge-and-pathways-care-delay-reporting-framework" TargetMode="External" Id="Re91af6e6e3b64e63" /><Relationship Type="http://schemas.microsoft.com/office/2020/10/relationships/intelligence" Target="intelligence2.xml" Id="Rd7ef416cbc2647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2026-05-02T17:36:06.4468795Z</dcterms:created>
  <dcterms:modified xsi:type="dcterms:W3CDTF">2026-05-04T16:29:03.6967819Z</dcterms:modified>
  <dc:creator>Dorothy Apio (1705644)</dc:creator>
  <lastModifiedBy>Dorothy Apio (1705644)</lastModifiedBy>
</coreProperties>
</file>