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F4228" w14:textId="26220EAC" w:rsidR="001E34AB" w:rsidRPr="001E34AB" w:rsidRDefault="001E34AB" w:rsidP="001E34AB">
      <w:pPr>
        <w:spacing w:after="0" w:line="240" w:lineRule="auto"/>
        <w:rPr>
          <w:rFonts w:asciiTheme="majorHAnsi" w:eastAsia="Times New Roman" w:hAnsiTheme="majorHAnsi" w:cstheme="majorHAnsi"/>
          <w:sz w:val="24"/>
          <w:szCs w:val="24"/>
          <w:lang w:val="en-US"/>
        </w:rPr>
      </w:pPr>
      <w:r w:rsidRPr="001E34AB">
        <w:rPr>
          <w:rFonts w:asciiTheme="majorHAnsi" w:eastAsia="Times New Roman" w:hAnsiTheme="majorHAnsi" w:cstheme="majorHAnsi"/>
          <w:sz w:val="24"/>
          <w:szCs w:val="24"/>
          <w:lang w:val="en-US"/>
        </w:rPr>
        <w:fldChar w:fldCharType="begin"/>
      </w:r>
      <w:r w:rsidRPr="001E34AB">
        <w:rPr>
          <w:rFonts w:asciiTheme="majorHAnsi" w:eastAsia="Times New Roman" w:hAnsiTheme="majorHAnsi" w:cstheme="majorHAnsi"/>
          <w:sz w:val="24"/>
          <w:szCs w:val="24"/>
          <w:lang w:val="en-US"/>
        </w:rPr>
        <w:instrText xml:space="preserve"> INCLUDEPICTURE "/var/folders/0k/xql3wplj1sg72mjf2k_30v6h0000gn/T/com.microsoft.Word/WebArchiveCopyPasteTempFiles/RiSmXcimnlDc9L+VSLuVSLuVSLuVSLuVSLuVSLuVSLuVSLuVSLuW08v8BGrFjURtirFcAAAAASUVORK5CYII=" \* MERGEFORMATINET </w:instrText>
      </w:r>
      <w:r w:rsidRPr="001E34AB">
        <w:rPr>
          <w:rFonts w:asciiTheme="majorHAnsi" w:eastAsia="Times New Roman" w:hAnsiTheme="majorHAnsi" w:cstheme="majorHAnsi"/>
          <w:sz w:val="24"/>
          <w:szCs w:val="24"/>
          <w:lang w:val="en-US"/>
        </w:rPr>
        <w:fldChar w:fldCharType="separate"/>
      </w:r>
      <w:r w:rsidRPr="00E47B17">
        <w:rPr>
          <w:rFonts w:asciiTheme="majorHAnsi" w:eastAsia="Times New Roman" w:hAnsiTheme="majorHAnsi" w:cstheme="majorHAnsi"/>
          <w:noProof/>
          <w:sz w:val="24"/>
          <w:szCs w:val="24"/>
          <w:lang w:val="en-US"/>
        </w:rPr>
        <w:drawing>
          <wp:inline distT="0" distB="0" distL="0" distR="0" wp14:anchorId="0399AC36" wp14:editId="70FD1D1D">
            <wp:extent cx="1400935" cy="558800"/>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8444" cy="565784"/>
                    </a:xfrm>
                    <a:prstGeom prst="rect">
                      <a:avLst/>
                    </a:prstGeom>
                    <a:noFill/>
                    <a:ln>
                      <a:noFill/>
                    </a:ln>
                  </pic:spPr>
                </pic:pic>
              </a:graphicData>
            </a:graphic>
          </wp:inline>
        </w:drawing>
      </w:r>
      <w:r w:rsidRPr="001E34AB">
        <w:rPr>
          <w:rFonts w:asciiTheme="majorHAnsi" w:eastAsia="Times New Roman" w:hAnsiTheme="majorHAnsi" w:cstheme="majorHAnsi"/>
          <w:sz w:val="24"/>
          <w:szCs w:val="24"/>
          <w:lang w:val="en-US"/>
        </w:rPr>
        <w:fldChar w:fldCharType="end"/>
      </w:r>
    </w:p>
    <w:p w14:paraId="37672040" w14:textId="409BDAE9" w:rsidR="00C36D30" w:rsidRPr="00E47B17" w:rsidRDefault="00C36D30" w:rsidP="00BD6CB0">
      <w:pPr>
        <w:rPr>
          <w:rFonts w:asciiTheme="majorHAnsi" w:hAnsiTheme="majorHAnsi" w:cstheme="majorHAnsi"/>
          <w:sz w:val="24"/>
          <w:szCs w:val="24"/>
        </w:rPr>
      </w:pPr>
    </w:p>
    <w:p w14:paraId="3629E3FA" w14:textId="001BC4AB" w:rsidR="004637FE" w:rsidRPr="00E47B17" w:rsidRDefault="004637FE" w:rsidP="00BD6CB0">
      <w:pPr>
        <w:rPr>
          <w:rFonts w:asciiTheme="majorHAnsi" w:hAnsiTheme="majorHAnsi" w:cstheme="majorHAnsi"/>
          <w:sz w:val="24"/>
          <w:szCs w:val="24"/>
        </w:rPr>
      </w:pPr>
    </w:p>
    <w:p w14:paraId="4454753D" w14:textId="772289F0" w:rsidR="004637FE" w:rsidRPr="00E47B17" w:rsidRDefault="004637FE" w:rsidP="00BD6CB0">
      <w:pPr>
        <w:rPr>
          <w:rFonts w:asciiTheme="majorHAnsi" w:hAnsiTheme="majorHAnsi" w:cstheme="majorHAnsi"/>
          <w:sz w:val="24"/>
          <w:szCs w:val="24"/>
        </w:rPr>
      </w:pPr>
    </w:p>
    <w:p w14:paraId="0312B02E" w14:textId="3952CCFC" w:rsidR="004637FE" w:rsidRPr="00E47B17" w:rsidRDefault="004637FE" w:rsidP="00BD6CB0">
      <w:pPr>
        <w:rPr>
          <w:rFonts w:asciiTheme="majorHAnsi" w:hAnsiTheme="majorHAnsi" w:cstheme="majorHAnsi"/>
          <w:sz w:val="24"/>
          <w:szCs w:val="24"/>
        </w:rPr>
      </w:pPr>
    </w:p>
    <w:p w14:paraId="388EA54E" w14:textId="53687F4C" w:rsidR="001E34AB" w:rsidRPr="00E47B17" w:rsidRDefault="001E34AB" w:rsidP="00BD6CB0">
      <w:pPr>
        <w:rPr>
          <w:rFonts w:asciiTheme="majorHAnsi" w:hAnsiTheme="majorHAnsi" w:cstheme="majorHAnsi"/>
          <w:sz w:val="24"/>
          <w:szCs w:val="24"/>
        </w:rPr>
      </w:pPr>
    </w:p>
    <w:p w14:paraId="6AE857E7" w14:textId="6E813C31" w:rsidR="001E34AB" w:rsidRPr="00E47B17" w:rsidRDefault="001E34AB" w:rsidP="00BD6CB0">
      <w:pPr>
        <w:rPr>
          <w:rFonts w:asciiTheme="majorHAnsi" w:hAnsiTheme="majorHAnsi" w:cstheme="majorHAnsi"/>
          <w:sz w:val="24"/>
          <w:szCs w:val="24"/>
        </w:rPr>
      </w:pPr>
    </w:p>
    <w:p w14:paraId="6EEF06A1" w14:textId="62DE3ECE" w:rsidR="001E34AB" w:rsidRPr="00E47B17" w:rsidRDefault="001E34AB" w:rsidP="00BD6CB0">
      <w:pPr>
        <w:rPr>
          <w:rFonts w:asciiTheme="majorHAnsi" w:hAnsiTheme="majorHAnsi" w:cstheme="majorHAnsi"/>
          <w:sz w:val="24"/>
          <w:szCs w:val="24"/>
        </w:rPr>
      </w:pPr>
    </w:p>
    <w:p w14:paraId="031C4978" w14:textId="6F3B31E5" w:rsidR="001E34AB" w:rsidRPr="00E47B17" w:rsidRDefault="001E34AB" w:rsidP="00BD6CB0">
      <w:pPr>
        <w:rPr>
          <w:rFonts w:asciiTheme="majorHAnsi" w:hAnsiTheme="majorHAnsi" w:cstheme="majorHAnsi"/>
          <w:sz w:val="44"/>
          <w:szCs w:val="44"/>
        </w:rPr>
      </w:pPr>
    </w:p>
    <w:p w14:paraId="4CF60BF7" w14:textId="6C053B2E" w:rsidR="001E34AB" w:rsidRPr="00E47B17" w:rsidRDefault="001E34AB" w:rsidP="001E34AB">
      <w:pPr>
        <w:jc w:val="center"/>
        <w:rPr>
          <w:rFonts w:asciiTheme="majorHAnsi" w:hAnsiTheme="majorHAnsi" w:cstheme="majorHAnsi"/>
          <w:sz w:val="44"/>
          <w:szCs w:val="44"/>
        </w:rPr>
      </w:pPr>
      <w:r w:rsidRPr="00E47B17">
        <w:rPr>
          <w:rFonts w:asciiTheme="majorHAnsi" w:hAnsiTheme="majorHAnsi" w:cstheme="majorHAnsi"/>
          <w:sz w:val="44"/>
          <w:szCs w:val="44"/>
        </w:rPr>
        <w:t>Academic and employability skills</w:t>
      </w:r>
    </w:p>
    <w:p w14:paraId="6066DF36" w14:textId="658E0F94" w:rsidR="004637FE" w:rsidRPr="00E47B17" w:rsidRDefault="004637FE" w:rsidP="00BD6CB0">
      <w:pPr>
        <w:rPr>
          <w:rFonts w:asciiTheme="majorHAnsi" w:hAnsiTheme="majorHAnsi" w:cstheme="majorHAnsi"/>
          <w:sz w:val="24"/>
          <w:szCs w:val="24"/>
        </w:rPr>
      </w:pPr>
    </w:p>
    <w:p w14:paraId="15F88F5D" w14:textId="291FAC10" w:rsidR="004637FE" w:rsidRPr="00E47B17" w:rsidRDefault="001E34AB" w:rsidP="008A5D36">
      <w:pPr>
        <w:jc w:val="center"/>
        <w:rPr>
          <w:rFonts w:asciiTheme="majorHAnsi" w:hAnsiTheme="majorHAnsi" w:cstheme="majorHAnsi"/>
          <w:b/>
          <w:bCs/>
          <w:sz w:val="32"/>
          <w:szCs w:val="32"/>
        </w:rPr>
      </w:pPr>
      <w:r w:rsidRPr="00E47B17">
        <w:rPr>
          <w:rFonts w:asciiTheme="majorHAnsi" w:hAnsiTheme="majorHAnsi" w:cstheme="majorHAnsi"/>
          <w:b/>
          <w:bCs/>
          <w:sz w:val="32"/>
          <w:szCs w:val="32"/>
        </w:rPr>
        <w:t>Oludotun Ashaye</w:t>
      </w:r>
    </w:p>
    <w:p w14:paraId="3F18A2C7" w14:textId="1473CF57" w:rsidR="004C550D" w:rsidRPr="00E47B17" w:rsidRDefault="004C550D" w:rsidP="008A5D36">
      <w:pPr>
        <w:jc w:val="center"/>
        <w:rPr>
          <w:rFonts w:asciiTheme="majorHAnsi" w:hAnsiTheme="majorHAnsi" w:cstheme="majorHAnsi"/>
          <w:b/>
          <w:bCs/>
          <w:sz w:val="32"/>
          <w:szCs w:val="32"/>
        </w:rPr>
      </w:pPr>
      <w:r w:rsidRPr="00E47B17">
        <w:rPr>
          <w:rFonts w:asciiTheme="majorHAnsi" w:hAnsiTheme="majorHAnsi" w:cstheme="majorHAnsi"/>
          <w:b/>
          <w:bCs/>
          <w:sz w:val="32"/>
          <w:szCs w:val="32"/>
        </w:rPr>
        <w:t>21</w:t>
      </w:r>
      <w:r w:rsidR="00F2608E" w:rsidRPr="00E47B17">
        <w:rPr>
          <w:rFonts w:asciiTheme="majorHAnsi" w:hAnsiTheme="majorHAnsi" w:cstheme="majorHAnsi"/>
          <w:b/>
          <w:bCs/>
          <w:sz w:val="32"/>
          <w:szCs w:val="32"/>
        </w:rPr>
        <w:t>32369</w:t>
      </w:r>
    </w:p>
    <w:p w14:paraId="5B46D349" w14:textId="472480F2" w:rsidR="004637FE" w:rsidRPr="00E47B17" w:rsidRDefault="004637FE" w:rsidP="00BD6CB0">
      <w:pPr>
        <w:rPr>
          <w:rFonts w:asciiTheme="majorHAnsi" w:hAnsiTheme="majorHAnsi" w:cstheme="majorHAnsi"/>
          <w:sz w:val="24"/>
          <w:szCs w:val="24"/>
        </w:rPr>
      </w:pPr>
    </w:p>
    <w:p w14:paraId="5E738D31" w14:textId="11FC835F" w:rsidR="004637FE" w:rsidRPr="00E47B17" w:rsidRDefault="004637FE" w:rsidP="00BD6CB0">
      <w:pPr>
        <w:rPr>
          <w:rFonts w:asciiTheme="majorHAnsi" w:hAnsiTheme="majorHAnsi" w:cstheme="majorHAnsi"/>
          <w:sz w:val="24"/>
          <w:szCs w:val="24"/>
        </w:rPr>
      </w:pPr>
    </w:p>
    <w:p w14:paraId="1F487C93" w14:textId="3ADFDB8F" w:rsidR="004637FE" w:rsidRPr="00E47B17" w:rsidRDefault="004637FE" w:rsidP="00BD6CB0">
      <w:pPr>
        <w:rPr>
          <w:rFonts w:asciiTheme="majorHAnsi" w:hAnsiTheme="majorHAnsi" w:cstheme="majorHAnsi"/>
          <w:sz w:val="24"/>
          <w:szCs w:val="24"/>
        </w:rPr>
      </w:pPr>
    </w:p>
    <w:p w14:paraId="38F6D3B8" w14:textId="7024FA5B" w:rsidR="004637FE" w:rsidRPr="00E47B17" w:rsidRDefault="004637FE" w:rsidP="00BD6CB0">
      <w:pPr>
        <w:rPr>
          <w:rFonts w:asciiTheme="majorHAnsi" w:hAnsiTheme="majorHAnsi" w:cstheme="majorHAnsi"/>
          <w:sz w:val="24"/>
          <w:szCs w:val="24"/>
        </w:rPr>
      </w:pPr>
    </w:p>
    <w:p w14:paraId="55A55DF5" w14:textId="4412653B" w:rsidR="004637FE" w:rsidRPr="00E47B17" w:rsidRDefault="004637FE" w:rsidP="00BD6CB0">
      <w:pPr>
        <w:rPr>
          <w:rFonts w:asciiTheme="majorHAnsi" w:hAnsiTheme="majorHAnsi" w:cstheme="majorHAnsi"/>
          <w:sz w:val="24"/>
          <w:szCs w:val="24"/>
        </w:rPr>
      </w:pPr>
    </w:p>
    <w:p w14:paraId="10C2717C" w14:textId="0E886EDA" w:rsidR="004637FE" w:rsidRPr="00E47B17" w:rsidRDefault="004637FE" w:rsidP="00BD6CB0">
      <w:pPr>
        <w:rPr>
          <w:rFonts w:asciiTheme="majorHAnsi" w:hAnsiTheme="majorHAnsi" w:cstheme="majorHAnsi"/>
          <w:sz w:val="24"/>
          <w:szCs w:val="24"/>
        </w:rPr>
      </w:pPr>
    </w:p>
    <w:p w14:paraId="23115BA4" w14:textId="6BF57020" w:rsidR="004637FE" w:rsidRPr="00E47B17" w:rsidRDefault="004637FE" w:rsidP="00BD6CB0">
      <w:pPr>
        <w:rPr>
          <w:rFonts w:asciiTheme="majorHAnsi" w:hAnsiTheme="majorHAnsi" w:cstheme="majorHAnsi"/>
          <w:sz w:val="24"/>
          <w:szCs w:val="24"/>
        </w:rPr>
      </w:pPr>
    </w:p>
    <w:p w14:paraId="41DB7BC1" w14:textId="1C2765F8" w:rsidR="004637FE" w:rsidRPr="00E47B17" w:rsidRDefault="004637FE" w:rsidP="00BD6CB0">
      <w:pPr>
        <w:rPr>
          <w:rFonts w:asciiTheme="majorHAnsi" w:hAnsiTheme="majorHAnsi" w:cstheme="majorHAnsi"/>
          <w:sz w:val="24"/>
          <w:szCs w:val="24"/>
        </w:rPr>
      </w:pPr>
    </w:p>
    <w:p w14:paraId="2E7FA02E" w14:textId="7130CA51" w:rsidR="004637FE" w:rsidRPr="00E47B17" w:rsidRDefault="004637FE" w:rsidP="00BD6CB0">
      <w:pPr>
        <w:rPr>
          <w:rFonts w:asciiTheme="majorHAnsi" w:hAnsiTheme="majorHAnsi" w:cstheme="majorHAnsi"/>
          <w:sz w:val="24"/>
          <w:szCs w:val="24"/>
        </w:rPr>
      </w:pPr>
    </w:p>
    <w:p w14:paraId="77CE7BCF" w14:textId="4770B41A" w:rsidR="004637FE" w:rsidRPr="00E47B17" w:rsidRDefault="004637FE" w:rsidP="00BD6CB0">
      <w:pPr>
        <w:rPr>
          <w:rFonts w:asciiTheme="majorHAnsi" w:hAnsiTheme="majorHAnsi" w:cstheme="majorHAnsi"/>
          <w:sz w:val="24"/>
          <w:szCs w:val="24"/>
        </w:rPr>
      </w:pPr>
    </w:p>
    <w:p w14:paraId="49BA25AF" w14:textId="0544750F" w:rsidR="004637FE" w:rsidRPr="00E47B17" w:rsidRDefault="004637FE" w:rsidP="00BD6CB0">
      <w:pPr>
        <w:rPr>
          <w:rFonts w:asciiTheme="majorHAnsi" w:hAnsiTheme="majorHAnsi" w:cstheme="majorHAnsi"/>
          <w:sz w:val="24"/>
          <w:szCs w:val="24"/>
        </w:rPr>
      </w:pPr>
    </w:p>
    <w:p w14:paraId="2E4B62B1" w14:textId="1D15FA84" w:rsidR="004637FE" w:rsidRPr="00E47B17" w:rsidRDefault="004637FE" w:rsidP="00BD6CB0">
      <w:pPr>
        <w:rPr>
          <w:rFonts w:asciiTheme="majorHAnsi" w:hAnsiTheme="majorHAnsi" w:cstheme="majorHAnsi"/>
          <w:sz w:val="24"/>
          <w:szCs w:val="24"/>
        </w:rPr>
      </w:pPr>
    </w:p>
    <w:p w14:paraId="6F38681A" w14:textId="61FE9897" w:rsidR="004637FE" w:rsidRPr="00E47B17" w:rsidRDefault="004637FE" w:rsidP="00BD6CB0">
      <w:pPr>
        <w:rPr>
          <w:rFonts w:asciiTheme="majorHAnsi" w:hAnsiTheme="majorHAnsi" w:cstheme="majorHAnsi"/>
          <w:sz w:val="24"/>
          <w:szCs w:val="24"/>
        </w:rPr>
      </w:pPr>
    </w:p>
    <w:p w14:paraId="7F30CF77" w14:textId="0E93F6AE" w:rsidR="004637FE" w:rsidRPr="00E47B17" w:rsidRDefault="004637FE" w:rsidP="00BD6CB0">
      <w:pPr>
        <w:rPr>
          <w:rFonts w:asciiTheme="majorHAnsi" w:hAnsiTheme="majorHAnsi" w:cstheme="majorHAnsi"/>
          <w:sz w:val="24"/>
          <w:szCs w:val="24"/>
        </w:rPr>
      </w:pPr>
    </w:p>
    <w:p w14:paraId="5D6B1ACB" w14:textId="70EFD6AD" w:rsidR="004637FE" w:rsidRPr="00E47B17" w:rsidRDefault="004637FE" w:rsidP="00BD6CB0">
      <w:pPr>
        <w:rPr>
          <w:rFonts w:asciiTheme="majorHAnsi" w:hAnsiTheme="majorHAnsi" w:cstheme="majorHAnsi"/>
          <w:sz w:val="24"/>
          <w:szCs w:val="24"/>
        </w:rPr>
      </w:pPr>
    </w:p>
    <w:p w14:paraId="3C0BB17F" w14:textId="27A51859" w:rsidR="004637FE" w:rsidRPr="00E47B17" w:rsidRDefault="004637FE" w:rsidP="00BD6CB0">
      <w:pPr>
        <w:rPr>
          <w:rFonts w:asciiTheme="majorHAnsi" w:hAnsiTheme="majorHAnsi" w:cstheme="majorHAnsi"/>
          <w:sz w:val="24"/>
          <w:szCs w:val="24"/>
        </w:rPr>
      </w:pPr>
    </w:p>
    <w:p w14:paraId="03A3E58D" w14:textId="41AA162F" w:rsidR="004637FE" w:rsidRPr="00E47B17" w:rsidRDefault="004637FE" w:rsidP="00BD6CB0">
      <w:pPr>
        <w:rPr>
          <w:rFonts w:asciiTheme="majorHAnsi" w:hAnsiTheme="majorHAnsi" w:cstheme="majorHAnsi"/>
          <w:sz w:val="24"/>
          <w:szCs w:val="24"/>
        </w:rPr>
      </w:pPr>
    </w:p>
    <w:p w14:paraId="3521D940" w14:textId="6E982D5C" w:rsidR="004637FE" w:rsidRPr="00E47B17" w:rsidRDefault="004637FE" w:rsidP="00BD6CB0">
      <w:pPr>
        <w:rPr>
          <w:rFonts w:asciiTheme="majorHAnsi" w:hAnsiTheme="majorHAnsi" w:cstheme="majorHAnsi"/>
          <w:sz w:val="24"/>
          <w:szCs w:val="24"/>
        </w:rPr>
      </w:pPr>
    </w:p>
    <w:p w14:paraId="5F111CB4" w14:textId="70CF60F8" w:rsidR="004637FE" w:rsidRPr="00E47B17" w:rsidRDefault="00F2608E" w:rsidP="00BD6CB0">
      <w:pPr>
        <w:rPr>
          <w:rFonts w:asciiTheme="majorHAnsi" w:hAnsiTheme="majorHAnsi" w:cstheme="majorHAnsi"/>
          <w:b/>
          <w:bCs/>
          <w:sz w:val="24"/>
          <w:szCs w:val="24"/>
        </w:rPr>
      </w:pPr>
      <w:r w:rsidRPr="00E47B17">
        <w:rPr>
          <w:rFonts w:asciiTheme="majorHAnsi" w:hAnsiTheme="majorHAnsi" w:cstheme="majorHAnsi"/>
          <w:b/>
          <w:bCs/>
          <w:sz w:val="24"/>
          <w:szCs w:val="24"/>
        </w:rPr>
        <w:t>Content</w:t>
      </w:r>
      <w:r w:rsidR="008A5D36" w:rsidRPr="00E47B17">
        <w:rPr>
          <w:rFonts w:asciiTheme="majorHAnsi" w:hAnsiTheme="majorHAnsi" w:cstheme="majorHAnsi"/>
          <w:b/>
          <w:bCs/>
          <w:sz w:val="24"/>
          <w:szCs w:val="24"/>
        </w:rPr>
        <w:t xml:space="preserve"> </w:t>
      </w:r>
    </w:p>
    <w:p w14:paraId="40D9E798" w14:textId="54BCDA89" w:rsidR="008A5D36" w:rsidRPr="00E47B17" w:rsidRDefault="008A5D36" w:rsidP="00BD6CB0">
      <w:pPr>
        <w:rPr>
          <w:rFonts w:asciiTheme="majorHAnsi" w:hAnsiTheme="majorHAnsi" w:cstheme="majorHAnsi"/>
          <w:sz w:val="24"/>
          <w:szCs w:val="24"/>
        </w:rPr>
      </w:pPr>
      <w:r w:rsidRPr="00E47B17">
        <w:rPr>
          <w:rFonts w:asciiTheme="majorHAnsi" w:hAnsiTheme="majorHAnsi" w:cstheme="majorHAnsi"/>
          <w:sz w:val="24"/>
          <w:szCs w:val="24"/>
        </w:rPr>
        <w:t xml:space="preserve">Time </w:t>
      </w:r>
      <w:r w:rsidR="00F2608E" w:rsidRPr="00E47B17">
        <w:rPr>
          <w:rFonts w:asciiTheme="majorHAnsi" w:hAnsiTheme="majorHAnsi" w:cstheme="majorHAnsi"/>
          <w:sz w:val="24"/>
          <w:szCs w:val="24"/>
        </w:rPr>
        <w:t xml:space="preserve">Management.  </w:t>
      </w:r>
      <w:r w:rsidR="008E310B" w:rsidRPr="00E47B17">
        <w:rPr>
          <w:rFonts w:asciiTheme="majorHAnsi" w:hAnsiTheme="majorHAnsi" w:cstheme="majorHAnsi"/>
          <w:sz w:val="24"/>
          <w:szCs w:val="24"/>
        </w:rPr>
        <w:t xml:space="preserve">                                                            Page 2</w:t>
      </w:r>
    </w:p>
    <w:p w14:paraId="4E1CC7E7" w14:textId="249D0D84" w:rsidR="001E34AB" w:rsidRPr="00E47B17" w:rsidRDefault="008A5D36" w:rsidP="00BD6CB0">
      <w:pPr>
        <w:rPr>
          <w:rFonts w:asciiTheme="majorHAnsi" w:hAnsiTheme="majorHAnsi" w:cstheme="majorHAnsi"/>
          <w:sz w:val="24"/>
          <w:szCs w:val="24"/>
        </w:rPr>
      </w:pPr>
      <w:r w:rsidRPr="00E47B17">
        <w:rPr>
          <w:rFonts w:asciiTheme="majorHAnsi" w:hAnsiTheme="majorHAnsi" w:cstheme="majorHAnsi"/>
          <w:sz w:val="24"/>
          <w:szCs w:val="24"/>
        </w:rPr>
        <w:t>C</w:t>
      </w:r>
      <w:r w:rsidR="00F2608E" w:rsidRPr="00E47B17">
        <w:rPr>
          <w:rFonts w:asciiTheme="majorHAnsi" w:hAnsiTheme="majorHAnsi" w:cstheme="majorHAnsi"/>
          <w:sz w:val="24"/>
          <w:szCs w:val="24"/>
        </w:rPr>
        <w:t>V</w:t>
      </w:r>
      <w:r w:rsidRPr="00E47B17">
        <w:rPr>
          <w:rFonts w:asciiTheme="majorHAnsi" w:hAnsiTheme="majorHAnsi" w:cstheme="majorHAnsi"/>
          <w:sz w:val="24"/>
          <w:szCs w:val="24"/>
        </w:rPr>
        <w:t xml:space="preserve"> </w:t>
      </w:r>
      <w:r w:rsidR="00F2608E" w:rsidRPr="00E47B17">
        <w:rPr>
          <w:rFonts w:asciiTheme="majorHAnsi" w:hAnsiTheme="majorHAnsi" w:cstheme="majorHAnsi"/>
          <w:sz w:val="24"/>
          <w:szCs w:val="24"/>
        </w:rPr>
        <w:t xml:space="preserve">Writing.               </w:t>
      </w:r>
      <w:r w:rsidR="008E310B" w:rsidRPr="00E47B17">
        <w:rPr>
          <w:rFonts w:asciiTheme="majorHAnsi" w:hAnsiTheme="majorHAnsi" w:cstheme="majorHAnsi"/>
          <w:sz w:val="24"/>
          <w:szCs w:val="24"/>
        </w:rPr>
        <w:t xml:space="preserve">                                                            </w:t>
      </w:r>
      <w:r w:rsidR="00F2608E" w:rsidRPr="00E47B17">
        <w:rPr>
          <w:rFonts w:asciiTheme="majorHAnsi" w:hAnsiTheme="majorHAnsi" w:cstheme="majorHAnsi"/>
          <w:sz w:val="24"/>
          <w:szCs w:val="24"/>
        </w:rPr>
        <w:t xml:space="preserve">  </w:t>
      </w:r>
      <w:r w:rsidRPr="00E47B17">
        <w:rPr>
          <w:rFonts w:asciiTheme="majorHAnsi" w:hAnsiTheme="majorHAnsi" w:cstheme="majorHAnsi"/>
          <w:sz w:val="24"/>
          <w:szCs w:val="24"/>
        </w:rPr>
        <w:t>page 4</w:t>
      </w:r>
    </w:p>
    <w:p w14:paraId="1E5BEDBE" w14:textId="7FE7719A" w:rsidR="008A5D36" w:rsidRPr="00E47B17" w:rsidRDefault="008A5D36" w:rsidP="008A5D36">
      <w:pPr>
        <w:rPr>
          <w:rFonts w:asciiTheme="majorHAnsi" w:hAnsiTheme="majorHAnsi" w:cstheme="majorHAnsi"/>
          <w:sz w:val="24"/>
          <w:szCs w:val="24"/>
        </w:rPr>
      </w:pPr>
      <w:r w:rsidRPr="00E47B17">
        <w:rPr>
          <w:rFonts w:asciiTheme="majorHAnsi" w:hAnsiTheme="majorHAnsi" w:cstheme="majorHAnsi"/>
          <w:sz w:val="24"/>
          <w:szCs w:val="24"/>
        </w:rPr>
        <w:t>Public speaking and Presentation skills</w:t>
      </w:r>
      <w:r w:rsidRPr="00E47B17">
        <w:rPr>
          <w:rFonts w:asciiTheme="majorHAnsi" w:hAnsiTheme="majorHAnsi" w:cstheme="majorHAnsi"/>
          <w:sz w:val="24"/>
          <w:szCs w:val="24"/>
        </w:rPr>
        <w:t xml:space="preserve"> </w:t>
      </w:r>
      <w:r w:rsidR="00F2608E" w:rsidRPr="00E47B17">
        <w:rPr>
          <w:rFonts w:asciiTheme="majorHAnsi" w:hAnsiTheme="majorHAnsi" w:cstheme="majorHAnsi"/>
          <w:sz w:val="24"/>
          <w:szCs w:val="24"/>
        </w:rPr>
        <w:t xml:space="preserve">    </w:t>
      </w:r>
      <w:r w:rsidR="008E310B" w:rsidRPr="00E47B17">
        <w:rPr>
          <w:rFonts w:asciiTheme="majorHAnsi" w:hAnsiTheme="majorHAnsi" w:cstheme="majorHAnsi"/>
          <w:sz w:val="24"/>
          <w:szCs w:val="24"/>
        </w:rPr>
        <w:t xml:space="preserve">                        </w:t>
      </w:r>
      <w:r w:rsidR="00F2608E" w:rsidRPr="00E47B17">
        <w:rPr>
          <w:rFonts w:asciiTheme="majorHAnsi" w:hAnsiTheme="majorHAnsi" w:cstheme="majorHAnsi"/>
          <w:sz w:val="24"/>
          <w:szCs w:val="24"/>
        </w:rPr>
        <w:t xml:space="preserve">page </w:t>
      </w:r>
      <w:r w:rsidRPr="00E47B17">
        <w:rPr>
          <w:rFonts w:asciiTheme="majorHAnsi" w:hAnsiTheme="majorHAnsi" w:cstheme="majorHAnsi"/>
          <w:sz w:val="24"/>
          <w:szCs w:val="24"/>
        </w:rPr>
        <w:t>6</w:t>
      </w:r>
    </w:p>
    <w:p w14:paraId="06E60CA7" w14:textId="62D9ECFE" w:rsidR="008A5D36" w:rsidRPr="00E47B17" w:rsidRDefault="008A5D36" w:rsidP="008A5D36">
      <w:pPr>
        <w:rPr>
          <w:rFonts w:asciiTheme="majorHAnsi" w:hAnsiTheme="majorHAnsi" w:cstheme="majorHAnsi"/>
          <w:sz w:val="24"/>
          <w:szCs w:val="24"/>
        </w:rPr>
      </w:pPr>
      <w:r w:rsidRPr="00E47B17">
        <w:rPr>
          <w:rFonts w:asciiTheme="majorHAnsi" w:hAnsiTheme="majorHAnsi" w:cstheme="majorHAnsi"/>
          <w:sz w:val="24"/>
          <w:szCs w:val="24"/>
        </w:rPr>
        <w:t>Academic write</w:t>
      </w:r>
      <w:r w:rsidR="00F2608E" w:rsidRPr="00E47B17">
        <w:rPr>
          <w:rFonts w:asciiTheme="majorHAnsi" w:hAnsiTheme="majorHAnsi" w:cstheme="majorHAnsi"/>
          <w:sz w:val="24"/>
          <w:szCs w:val="24"/>
        </w:rPr>
        <w:t xml:space="preserve">.                                           </w:t>
      </w:r>
      <w:r w:rsidR="008E310B" w:rsidRPr="00E47B17">
        <w:rPr>
          <w:rFonts w:asciiTheme="majorHAnsi" w:hAnsiTheme="majorHAnsi" w:cstheme="majorHAnsi"/>
          <w:sz w:val="24"/>
          <w:szCs w:val="24"/>
        </w:rPr>
        <w:t xml:space="preserve">                        </w:t>
      </w:r>
      <w:r w:rsidR="00F2608E" w:rsidRPr="00E47B17">
        <w:rPr>
          <w:rFonts w:asciiTheme="majorHAnsi" w:hAnsiTheme="majorHAnsi" w:cstheme="majorHAnsi"/>
          <w:sz w:val="24"/>
          <w:szCs w:val="24"/>
        </w:rPr>
        <w:t xml:space="preserve"> </w:t>
      </w:r>
      <w:r w:rsidRPr="00E47B17">
        <w:rPr>
          <w:rFonts w:asciiTheme="majorHAnsi" w:hAnsiTheme="majorHAnsi" w:cstheme="majorHAnsi"/>
          <w:sz w:val="24"/>
          <w:szCs w:val="24"/>
        </w:rPr>
        <w:t xml:space="preserve"> page 7</w:t>
      </w:r>
    </w:p>
    <w:p w14:paraId="18165AB9" w14:textId="45700195" w:rsidR="008A5D36" w:rsidRPr="00E47B17" w:rsidRDefault="00F2608E" w:rsidP="008A5D36">
      <w:pPr>
        <w:rPr>
          <w:rFonts w:asciiTheme="majorHAnsi" w:hAnsiTheme="majorHAnsi" w:cstheme="majorHAnsi"/>
          <w:sz w:val="24"/>
          <w:szCs w:val="24"/>
        </w:rPr>
      </w:pPr>
      <w:r w:rsidRPr="00E47B17">
        <w:rPr>
          <w:rFonts w:asciiTheme="majorHAnsi" w:hAnsiTheme="majorHAnsi" w:cstheme="majorHAnsi"/>
          <w:sz w:val="24"/>
          <w:szCs w:val="24"/>
        </w:rPr>
        <w:t>Conclusion</w:t>
      </w:r>
      <w:r w:rsidR="008A5D36" w:rsidRPr="00E47B17">
        <w:rPr>
          <w:rFonts w:asciiTheme="majorHAnsi" w:hAnsiTheme="majorHAnsi" w:cstheme="majorHAnsi"/>
          <w:sz w:val="24"/>
          <w:szCs w:val="24"/>
        </w:rPr>
        <w:t xml:space="preserve"> </w:t>
      </w:r>
      <w:r w:rsidRPr="00E47B17">
        <w:rPr>
          <w:rFonts w:asciiTheme="majorHAnsi" w:hAnsiTheme="majorHAnsi" w:cstheme="majorHAnsi"/>
          <w:sz w:val="24"/>
          <w:szCs w:val="24"/>
        </w:rPr>
        <w:t xml:space="preserve">                                         </w:t>
      </w:r>
      <w:r w:rsidR="008E310B" w:rsidRPr="00E47B17">
        <w:rPr>
          <w:rFonts w:asciiTheme="majorHAnsi" w:hAnsiTheme="majorHAnsi" w:cstheme="majorHAnsi"/>
          <w:sz w:val="24"/>
          <w:szCs w:val="24"/>
        </w:rPr>
        <w:t xml:space="preserve">                        </w:t>
      </w:r>
      <w:r w:rsidRPr="00E47B17">
        <w:rPr>
          <w:rFonts w:asciiTheme="majorHAnsi" w:hAnsiTheme="majorHAnsi" w:cstheme="majorHAnsi"/>
          <w:sz w:val="24"/>
          <w:szCs w:val="24"/>
        </w:rPr>
        <w:t xml:space="preserve">           </w:t>
      </w:r>
      <w:r w:rsidR="008E310B" w:rsidRPr="00E47B17">
        <w:rPr>
          <w:rFonts w:asciiTheme="majorHAnsi" w:hAnsiTheme="majorHAnsi" w:cstheme="majorHAnsi"/>
          <w:sz w:val="24"/>
          <w:szCs w:val="24"/>
        </w:rPr>
        <w:t>page 8</w:t>
      </w:r>
    </w:p>
    <w:p w14:paraId="1CB5BDB6" w14:textId="4980C86E" w:rsidR="008A5D36" w:rsidRPr="00E47B17" w:rsidRDefault="00F2608E" w:rsidP="008A5D36">
      <w:pPr>
        <w:rPr>
          <w:rFonts w:asciiTheme="majorHAnsi" w:hAnsiTheme="majorHAnsi" w:cstheme="majorHAnsi"/>
          <w:sz w:val="24"/>
          <w:szCs w:val="24"/>
        </w:rPr>
      </w:pPr>
      <w:r w:rsidRPr="00E47B17">
        <w:rPr>
          <w:rFonts w:asciiTheme="majorHAnsi" w:hAnsiTheme="majorHAnsi" w:cstheme="majorHAnsi"/>
          <w:sz w:val="24"/>
          <w:szCs w:val="24"/>
        </w:rPr>
        <w:t>Reference</w:t>
      </w:r>
      <w:r w:rsidR="008A5D36" w:rsidRPr="00E47B17">
        <w:rPr>
          <w:rFonts w:asciiTheme="majorHAnsi" w:hAnsiTheme="majorHAnsi" w:cstheme="majorHAnsi"/>
          <w:sz w:val="24"/>
          <w:szCs w:val="24"/>
        </w:rPr>
        <w:t xml:space="preserve">  </w:t>
      </w:r>
      <w:r w:rsidRPr="00E47B17">
        <w:rPr>
          <w:rFonts w:asciiTheme="majorHAnsi" w:hAnsiTheme="majorHAnsi" w:cstheme="majorHAnsi"/>
          <w:sz w:val="24"/>
          <w:szCs w:val="24"/>
        </w:rPr>
        <w:t xml:space="preserve">                                                    </w:t>
      </w:r>
      <w:r w:rsidR="008E310B" w:rsidRPr="00E47B17">
        <w:rPr>
          <w:rFonts w:asciiTheme="majorHAnsi" w:hAnsiTheme="majorHAnsi" w:cstheme="majorHAnsi"/>
          <w:sz w:val="24"/>
          <w:szCs w:val="24"/>
        </w:rPr>
        <w:t xml:space="preserve">                    </w:t>
      </w:r>
      <w:r w:rsidRPr="00E47B17">
        <w:rPr>
          <w:rFonts w:asciiTheme="majorHAnsi" w:hAnsiTheme="majorHAnsi" w:cstheme="majorHAnsi"/>
          <w:sz w:val="24"/>
          <w:szCs w:val="24"/>
        </w:rPr>
        <w:t xml:space="preserve">    </w:t>
      </w:r>
      <w:r w:rsidR="008A5D36" w:rsidRPr="00E47B17">
        <w:rPr>
          <w:rFonts w:asciiTheme="majorHAnsi" w:hAnsiTheme="majorHAnsi" w:cstheme="majorHAnsi"/>
          <w:sz w:val="24"/>
          <w:szCs w:val="24"/>
        </w:rPr>
        <w:t>Page 9</w:t>
      </w:r>
    </w:p>
    <w:p w14:paraId="140EFF11" w14:textId="77777777" w:rsidR="008A5D36" w:rsidRPr="00E47B17" w:rsidRDefault="008A5D36" w:rsidP="00BD6CB0">
      <w:pPr>
        <w:rPr>
          <w:rFonts w:asciiTheme="majorHAnsi" w:hAnsiTheme="majorHAnsi" w:cstheme="majorHAnsi"/>
          <w:sz w:val="24"/>
          <w:szCs w:val="24"/>
        </w:rPr>
      </w:pPr>
    </w:p>
    <w:p w14:paraId="38F106A5" w14:textId="77777777" w:rsidR="008A5D36" w:rsidRPr="00E47B17" w:rsidRDefault="008A5D36" w:rsidP="00BD6CB0">
      <w:pPr>
        <w:rPr>
          <w:rFonts w:asciiTheme="majorHAnsi" w:hAnsiTheme="majorHAnsi" w:cstheme="majorHAnsi"/>
          <w:sz w:val="24"/>
          <w:szCs w:val="24"/>
        </w:rPr>
      </w:pPr>
    </w:p>
    <w:p w14:paraId="1405791C" w14:textId="3103D2EE" w:rsidR="001E34AB" w:rsidRPr="00E47B17" w:rsidRDefault="001E34AB" w:rsidP="00BD6CB0">
      <w:pPr>
        <w:rPr>
          <w:rFonts w:asciiTheme="majorHAnsi" w:hAnsiTheme="majorHAnsi" w:cstheme="majorHAnsi"/>
          <w:sz w:val="24"/>
          <w:szCs w:val="24"/>
        </w:rPr>
      </w:pPr>
    </w:p>
    <w:p w14:paraId="7ABFD14B" w14:textId="2BCD2C79" w:rsidR="001E34AB" w:rsidRPr="00E47B17" w:rsidRDefault="001E34AB" w:rsidP="00BD6CB0">
      <w:pPr>
        <w:rPr>
          <w:rFonts w:asciiTheme="majorHAnsi" w:hAnsiTheme="majorHAnsi" w:cstheme="majorHAnsi"/>
          <w:sz w:val="24"/>
          <w:szCs w:val="24"/>
        </w:rPr>
      </w:pPr>
    </w:p>
    <w:p w14:paraId="792FEC1B" w14:textId="3E81B2F5" w:rsidR="001E34AB" w:rsidRPr="00E47B17" w:rsidRDefault="001E34AB" w:rsidP="00BD6CB0">
      <w:pPr>
        <w:rPr>
          <w:rFonts w:asciiTheme="majorHAnsi" w:hAnsiTheme="majorHAnsi" w:cstheme="majorHAnsi"/>
          <w:sz w:val="24"/>
          <w:szCs w:val="24"/>
        </w:rPr>
      </w:pPr>
    </w:p>
    <w:p w14:paraId="10BB3141" w14:textId="785D52B1" w:rsidR="001E34AB" w:rsidRPr="00E47B17" w:rsidRDefault="001E34AB" w:rsidP="00BD6CB0">
      <w:pPr>
        <w:rPr>
          <w:rFonts w:asciiTheme="majorHAnsi" w:hAnsiTheme="majorHAnsi" w:cstheme="majorHAnsi"/>
          <w:sz w:val="24"/>
          <w:szCs w:val="24"/>
        </w:rPr>
      </w:pPr>
    </w:p>
    <w:p w14:paraId="2F3A4677" w14:textId="69AE07F0" w:rsidR="001E34AB" w:rsidRPr="00E47B17" w:rsidRDefault="001E34AB" w:rsidP="00BD6CB0">
      <w:pPr>
        <w:rPr>
          <w:rFonts w:asciiTheme="majorHAnsi" w:hAnsiTheme="majorHAnsi" w:cstheme="majorHAnsi"/>
          <w:sz w:val="24"/>
          <w:szCs w:val="24"/>
        </w:rPr>
      </w:pPr>
    </w:p>
    <w:p w14:paraId="547371AE" w14:textId="118B77D8" w:rsidR="001E34AB" w:rsidRPr="00E47B17" w:rsidRDefault="001E34AB" w:rsidP="00BD6CB0">
      <w:pPr>
        <w:rPr>
          <w:rFonts w:asciiTheme="majorHAnsi" w:hAnsiTheme="majorHAnsi" w:cstheme="majorHAnsi"/>
          <w:sz w:val="24"/>
          <w:szCs w:val="24"/>
        </w:rPr>
      </w:pPr>
    </w:p>
    <w:p w14:paraId="2E815F9A" w14:textId="77777777" w:rsidR="008A5D36" w:rsidRPr="00E47B17" w:rsidRDefault="008A5D36" w:rsidP="00BD6CB0">
      <w:pPr>
        <w:rPr>
          <w:rFonts w:asciiTheme="majorHAnsi" w:hAnsiTheme="majorHAnsi" w:cstheme="majorHAnsi"/>
          <w:sz w:val="24"/>
          <w:szCs w:val="24"/>
        </w:rPr>
      </w:pPr>
    </w:p>
    <w:p w14:paraId="190F83C6" w14:textId="033F0A7E" w:rsidR="001E34AB" w:rsidRPr="00E47B17" w:rsidRDefault="001E34AB" w:rsidP="00BD6CB0">
      <w:pPr>
        <w:rPr>
          <w:rFonts w:asciiTheme="majorHAnsi" w:hAnsiTheme="majorHAnsi" w:cstheme="majorHAnsi"/>
          <w:sz w:val="24"/>
          <w:szCs w:val="24"/>
        </w:rPr>
      </w:pPr>
    </w:p>
    <w:p w14:paraId="248222CC" w14:textId="2F7DA73B" w:rsidR="001E34AB" w:rsidRPr="00E47B17" w:rsidRDefault="001E34AB" w:rsidP="00BD6CB0">
      <w:pPr>
        <w:rPr>
          <w:rFonts w:asciiTheme="majorHAnsi" w:hAnsiTheme="majorHAnsi" w:cstheme="majorHAnsi"/>
          <w:sz w:val="24"/>
          <w:szCs w:val="24"/>
        </w:rPr>
      </w:pPr>
    </w:p>
    <w:p w14:paraId="028558FB" w14:textId="50B340CB" w:rsidR="001E34AB" w:rsidRPr="00E47B17" w:rsidRDefault="001E34AB" w:rsidP="00BD6CB0">
      <w:pPr>
        <w:rPr>
          <w:rFonts w:asciiTheme="majorHAnsi" w:hAnsiTheme="majorHAnsi" w:cstheme="majorHAnsi"/>
          <w:sz w:val="24"/>
          <w:szCs w:val="24"/>
        </w:rPr>
      </w:pPr>
    </w:p>
    <w:p w14:paraId="07C97AA7" w14:textId="5773070C" w:rsidR="001E34AB" w:rsidRPr="00E47B17" w:rsidRDefault="001E34AB" w:rsidP="00BD6CB0">
      <w:pPr>
        <w:rPr>
          <w:rFonts w:asciiTheme="majorHAnsi" w:hAnsiTheme="majorHAnsi" w:cstheme="majorHAnsi"/>
          <w:sz w:val="24"/>
          <w:szCs w:val="24"/>
        </w:rPr>
      </w:pPr>
    </w:p>
    <w:p w14:paraId="72E241E8" w14:textId="6D07465B" w:rsidR="001E34AB" w:rsidRPr="00E47B17" w:rsidRDefault="001E34AB" w:rsidP="00BD6CB0">
      <w:pPr>
        <w:rPr>
          <w:rFonts w:asciiTheme="majorHAnsi" w:hAnsiTheme="majorHAnsi" w:cstheme="majorHAnsi"/>
          <w:sz w:val="24"/>
          <w:szCs w:val="24"/>
        </w:rPr>
      </w:pPr>
    </w:p>
    <w:p w14:paraId="4B23129C" w14:textId="1B8DC6C3" w:rsidR="001E34AB" w:rsidRPr="00E47B17" w:rsidRDefault="001E34AB" w:rsidP="00BD6CB0">
      <w:pPr>
        <w:rPr>
          <w:rFonts w:asciiTheme="majorHAnsi" w:hAnsiTheme="majorHAnsi" w:cstheme="majorHAnsi"/>
          <w:sz w:val="24"/>
          <w:szCs w:val="24"/>
        </w:rPr>
      </w:pPr>
    </w:p>
    <w:p w14:paraId="290EE362" w14:textId="3B35F773" w:rsidR="001E34AB" w:rsidRPr="00E47B17" w:rsidRDefault="001E34AB" w:rsidP="00BD6CB0">
      <w:pPr>
        <w:rPr>
          <w:rFonts w:asciiTheme="majorHAnsi" w:hAnsiTheme="majorHAnsi" w:cstheme="majorHAnsi"/>
          <w:sz w:val="24"/>
          <w:szCs w:val="24"/>
        </w:rPr>
      </w:pPr>
    </w:p>
    <w:p w14:paraId="2062D03E" w14:textId="09DBAFB8" w:rsidR="001E34AB" w:rsidRPr="00E47B17" w:rsidRDefault="001E34AB" w:rsidP="00BD6CB0">
      <w:pPr>
        <w:rPr>
          <w:rFonts w:asciiTheme="majorHAnsi" w:hAnsiTheme="majorHAnsi" w:cstheme="majorHAnsi"/>
          <w:sz w:val="24"/>
          <w:szCs w:val="24"/>
        </w:rPr>
      </w:pPr>
    </w:p>
    <w:p w14:paraId="4BF0ED7A" w14:textId="74D32DAB" w:rsidR="001E34AB" w:rsidRPr="00E47B17" w:rsidRDefault="001E34AB" w:rsidP="00BD6CB0">
      <w:pPr>
        <w:rPr>
          <w:rFonts w:asciiTheme="majorHAnsi" w:hAnsiTheme="majorHAnsi" w:cstheme="majorHAnsi"/>
          <w:sz w:val="24"/>
          <w:szCs w:val="24"/>
        </w:rPr>
      </w:pPr>
    </w:p>
    <w:p w14:paraId="648BFCD8" w14:textId="696FD0E5" w:rsidR="001E34AB" w:rsidRPr="00E47B17" w:rsidRDefault="001E34AB" w:rsidP="00BD6CB0">
      <w:pPr>
        <w:rPr>
          <w:rFonts w:asciiTheme="majorHAnsi" w:hAnsiTheme="majorHAnsi" w:cstheme="majorHAnsi"/>
          <w:sz w:val="24"/>
          <w:szCs w:val="24"/>
        </w:rPr>
      </w:pPr>
    </w:p>
    <w:p w14:paraId="01ADC6A6" w14:textId="02AA7F89" w:rsidR="001E34AB" w:rsidRPr="00E47B17" w:rsidRDefault="001E34AB" w:rsidP="00BD6CB0">
      <w:pPr>
        <w:rPr>
          <w:rFonts w:asciiTheme="majorHAnsi" w:hAnsiTheme="majorHAnsi" w:cstheme="majorHAnsi"/>
          <w:sz w:val="24"/>
          <w:szCs w:val="24"/>
        </w:rPr>
      </w:pPr>
    </w:p>
    <w:p w14:paraId="45A75E4B" w14:textId="77777777" w:rsidR="00C36D30" w:rsidRPr="00E47B17" w:rsidRDefault="00C36D30" w:rsidP="00BD6CB0">
      <w:pPr>
        <w:rPr>
          <w:rFonts w:asciiTheme="majorHAnsi" w:hAnsiTheme="majorHAnsi" w:cstheme="majorHAnsi"/>
          <w:sz w:val="24"/>
          <w:szCs w:val="24"/>
        </w:rPr>
      </w:pPr>
    </w:p>
    <w:p w14:paraId="4D30179D" w14:textId="0A4CF6DE" w:rsidR="00BD6CB0" w:rsidRPr="00E47B17" w:rsidRDefault="00BD6CB0" w:rsidP="00BD6CB0">
      <w:pPr>
        <w:rPr>
          <w:rFonts w:asciiTheme="majorHAnsi" w:hAnsiTheme="majorHAnsi" w:cstheme="majorHAnsi"/>
          <w:b/>
          <w:bCs/>
          <w:sz w:val="24"/>
          <w:szCs w:val="24"/>
          <w:u w:val="single"/>
        </w:rPr>
      </w:pPr>
      <w:r w:rsidRPr="00E47B17">
        <w:rPr>
          <w:rFonts w:asciiTheme="majorHAnsi" w:hAnsiTheme="majorHAnsi" w:cstheme="majorHAnsi"/>
          <w:b/>
          <w:bCs/>
          <w:sz w:val="24"/>
          <w:szCs w:val="24"/>
          <w:u w:val="single"/>
        </w:rPr>
        <w:t>Time Management</w:t>
      </w:r>
    </w:p>
    <w:p w14:paraId="4906BCA0"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Description</w:t>
      </w:r>
    </w:p>
    <w:p w14:paraId="227F10C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Time management can be defined as the process that involves planning and coordinating </w:t>
      </w:r>
    </w:p>
    <w:p w14:paraId="7FB292A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allocation of time resource among various tasks. The module for time management puts </w:t>
      </w:r>
    </w:p>
    <w:p w14:paraId="00B1090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much emphasis on my experience and growth, as well as the description of optimum time usage. </w:t>
      </w:r>
    </w:p>
    <w:p w14:paraId="22B33A6A"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Different factors of time management in the context of completing multiple tasks were taught.</w:t>
      </w:r>
    </w:p>
    <w:p w14:paraId="50D4C030"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Feelings</w:t>
      </w:r>
    </w:p>
    <w:p w14:paraId="0CDDC1F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 was not familiar with effective time management practices prior to taking this module. </w:t>
      </w:r>
    </w:p>
    <w:p w14:paraId="3266549B"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Nevertheless, after completing this program, it became evident that management of time is an </w:t>
      </w:r>
    </w:p>
    <w:p w14:paraId="1AC8832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essential component for anyone who wishes to be successful. Previously, I struggled with the </w:t>
      </w:r>
    </w:p>
    <w:p w14:paraId="195CDFB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issue since it was becoming tough to adopt time management strategies in practice, but it </w:t>
      </w:r>
    </w:p>
    <w:p w14:paraId="1AFE3F5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eventually got successful with the passage of time. From the beginning, I have been troubled </w:t>
      </w:r>
    </w:p>
    <w:p w14:paraId="26D02B9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with this topic as it demonstrated the difficulty in the execution of time management </w:t>
      </w:r>
    </w:p>
    <w:p w14:paraId="1B244068"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methodologies, but slowly became efficient the time corridors. </w:t>
      </w:r>
    </w:p>
    <w:p w14:paraId="58C78A6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Evaluation</w:t>
      </w:r>
    </w:p>
    <w:p w14:paraId="7A1498B5"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topic created a high grade of practical application based on time management, which </w:t>
      </w:r>
    </w:p>
    <w:p w14:paraId="0333400F"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was incredibly beneficial in this learning module. Generally, the learning process was incredibly </w:t>
      </w:r>
    </w:p>
    <w:p w14:paraId="602D2CE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motivating because it helped to gain confidence whilst having a goal of accomplishing several </w:t>
      </w:r>
    </w:p>
    <w:p w14:paraId="40218A1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tasks. The disadvantage of this learning module is that it did not show to be beneficial for all </w:t>
      </w:r>
    </w:p>
    <w:p w14:paraId="61BC81B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individuals, since everyone has various advantages and disadvantages. Other acutely constructive</w:t>
      </w:r>
    </w:p>
    <w:p w14:paraId="17C8CA4F"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things in this module were the issues that generated better standards of practical execution based </w:t>
      </w:r>
    </w:p>
    <w:p w14:paraId="0D05EC1A"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on time management. Generally, the learning was inspirational as it progressed in building </w:t>
      </w:r>
    </w:p>
    <w:p w14:paraId="373F6C2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lastRenderedPageBreak/>
        <w:t xml:space="preserve">confidence whereas depicting a target of performing several assignments. Nevertheless, the </w:t>
      </w:r>
    </w:p>
    <w:p w14:paraId="1724CB5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negative element of this learning module presents proof to be efficient and proper for a person </w:t>
      </w:r>
    </w:p>
    <w:p w14:paraId="7998B04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since everybody possesses their strengths and weaknesses.</w:t>
      </w:r>
    </w:p>
    <w:p w14:paraId="71AF6310"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Analysis</w:t>
      </w:r>
    </w:p>
    <w:p w14:paraId="707863E8"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strength of this learning module stems from the fact that time management is now an </w:t>
      </w:r>
    </w:p>
    <w:p w14:paraId="559DA84D"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essential element of anyone's daily life in the contemporary society. The application of time </w:t>
      </w:r>
    </w:p>
    <w:p w14:paraId="1C4E76E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management concept assisted in developing extensive knowledge with the use of time as needed.</w:t>
      </w:r>
    </w:p>
    <w:p w14:paraId="09344919"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only drawback of this technique is that it does not offer time management based on an </w:t>
      </w:r>
    </w:p>
    <w:p w14:paraId="35E4FB0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individual's aptitude. The time management tactics presented in the module proved ineffective </w:t>
      </w:r>
    </w:p>
    <w:p w14:paraId="2C7E34A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for certain people who were rather sluggish in their learning experience. </w:t>
      </w:r>
    </w:p>
    <w:p w14:paraId="00B78620"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In other words, the rationale behind the viability of this learning module presents the fact </w:t>
      </w:r>
    </w:p>
    <w:p w14:paraId="1BA132B9"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that the current state of the world explains time management as a fundamental part of every </w:t>
      </w:r>
    </w:p>
    <w:p w14:paraId="1223A66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person’s living. The working of time management provided more experience in the use of time as</w:t>
      </w:r>
    </w:p>
    <w:p w14:paraId="7CB4399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of the needs. The negativity brought by this element relied on the fact that no time management </w:t>
      </w:r>
    </w:p>
    <w:p w14:paraId="2912287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was taught with the dependency on a person's ability. The highlighted methodologies specified in</w:t>
      </w:r>
    </w:p>
    <w:p w14:paraId="38A72DE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time management topic did not justify being efficient for particular persons who were </w:t>
      </w:r>
    </w:p>
    <w:p w14:paraId="0099CEF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relatively gradual in the learning techniques.</w:t>
      </w:r>
    </w:p>
    <w:p w14:paraId="27A69D59"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Conclusions</w:t>
      </w:r>
    </w:p>
    <w:p w14:paraId="3DEF263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 I discovered that not all strategies can be beneficial when it comes to reaching the </w:t>
      </w:r>
    </w:p>
    <w:p w14:paraId="1A99EAE1"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masses. Nonetheless, considering the impact of learning on me, I would choose to apply the </w:t>
      </w:r>
    </w:p>
    <w:p w14:paraId="1DD48245"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very same tactics in my office culture as well, something I feel would still be highly </w:t>
      </w:r>
    </w:p>
    <w:p w14:paraId="7C96644F"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advantageous in propelling me to a higher level. Overall, I realized that it is sometimes necessary</w:t>
      </w:r>
    </w:p>
    <w:p w14:paraId="3093235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to question tactics or judgments in order to improve the efficacy of the learning module. Also, I </w:t>
      </w:r>
    </w:p>
    <w:p w14:paraId="17BF5EC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lastRenderedPageBreak/>
        <w:t xml:space="preserve">learned that not every methodology informs efficiency considering the population. Nevertheless, </w:t>
      </w:r>
    </w:p>
    <w:p w14:paraId="23A4C008"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with the proper learning module on myself, I would also need to apply similar methods in my </w:t>
      </w:r>
    </w:p>
    <w:p w14:paraId="0267B96B"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corporate development. Comes to the subscription in that it will be highly advantageous for </w:t>
      </w:r>
    </w:p>
    <w:p w14:paraId="6040EE6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moving to higher ranks. Indeed, I learned that on many occasions, it is knowledgeable to </w:t>
      </w:r>
    </w:p>
    <w:p w14:paraId="36079A0D"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challenge modalities or deliverance for better performance of the learning module.</w:t>
      </w:r>
    </w:p>
    <w:p w14:paraId="5CADB605"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Action plan</w:t>
      </w:r>
    </w:p>
    <w:p w14:paraId="0F2CBABB"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 When adopting the various strategies used for time management, I would be within my </w:t>
      </w:r>
    </w:p>
    <w:p w14:paraId="4204546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interest to enable people to split the time according to their capacities, as the time allotted may </w:t>
      </w:r>
    </w:p>
    <w:p w14:paraId="3B26BD4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not be sufficient to accomplish a work. I would ensure that time management is done correctly </w:t>
      </w:r>
    </w:p>
    <w:p w14:paraId="4B051494" w14:textId="1A7D54FC" w:rsidR="00821475"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spirit and that all affiliated members' needs are met.</w:t>
      </w:r>
    </w:p>
    <w:p w14:paraId="553212B3" w14:textId="7D043DFB" w:rsidR="00BD6CB0" w:rsidRPr="00E47B17" w:rsidRDefault="00BD6CB0" w:rsidP="00BD6CB0">
      <w:pPr>
        <w:rPr>
          <w:rFonts w:asciiTheme="majorHAnsi" w:hAnsiTheme="majorHAnsi" w:cstheme="majorHAnsi"/>
          <w:sz w:val="24"/>
          <w:szCs w:val="24"/>
        </w:rPr>
      </w:pPr>
    </w:p>
    <w:p w14:paraId="4E52B444" w14:textId="77777777" w:rsidR="00BD6CB0" w:rsidRPr="00E47B17" w:rsidRDefault="00BD6CB0" w:rsidP="00BD6CB0">
      <w:pPr>
        <w:rPr>
          <w:rFonts w:asciiTheme="majorHAnsi" w:hAnsiTheme="majorHAnsi" w:cstheme="majorHAnsi"/>
          <w:b/>
          <w:bCs/>
          <w:sz w:val="24"/>
          <w:szCs w:val="24"/>
          <w:u w:val="single"/>
        </w:rPr>
      </w:pPr>
      <w:r w:rsidRPr="00E47B17">
        <w:rPr>
          <w:rFonts w:asciiTheme="majorHAnsi" w:hAnsiTheme="majorHAnsi" w:cstheme="majorHAnsi"/>
          <w:b/>
          <w:bCs/>
          <w:sz w:val="24"/>
          <w:szCs w:val="24"/>
          <w:u w:val="single"/>
        </w:rPr>
        <w:t>CV writing</w:t>
      </w:r>
    </w:p>
    <w:p w14:paraId="55DA83BF"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Description</w:t>
      </w:r>
    </w:p>
    <w:p w14:paraId="3AFD179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CV writing is very crucial in qualifying for job opportunities. Essentially, this learning </w:t>
      </w:r>
    </w:p>
    <w:p w14:paraId="1A7E061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module included some stages to provide a CV that would offer a better shape of the pertinent </w:t>
      </w:r>
    </w:p>
    <w:p w14:paraId="6FBBA5B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individual striving for the new job opportunity. There exist specific description that comes with </w:t>
      </w:r>
    </w:p>
    <w:p w14:paraId="0CD0909C"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importance of presenting experience in the CV. The module outlined CV formatting as the </w:t>
      </w:r>
    </w:p>
    <w:p w14:paraId="3848565D"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most demanding part of CV writing.</w:t>
      </w:r>
    </w:p>
    <w:p w14:paraId="4A25EF4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Feelings: Relatively, writing a CV is evident compared to what I anticipated, but there are</w:t>
      </w:r>
    </w:p>
    <w:p w14:paraId="2C5920D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other challenges surrounding it. Consequently, the difficulty in CV writing is providing fake </w:t>
      </w:r>
    </w:p>
    <w:p w14:paraId="724D3B08"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information about the job experience. In this aspect, I picked the opportunity that I would like to </w:t>
      </w:r>
    </w:p>
    <w:p w14:paraId="17DE8FD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present and then visit a firm's website and go through their career segment. By attending to about</w:t>
      </w:r>
    </w:p>
    <w:p w14:paraId="50407D79"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2-3 CVs, the CV formatting technique proved no challenge compared to earlier engagement.</w:t>
      </w:r>
    </w:p>
    <w:p w14:paraId="551A7368"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Evaluation</w:t>
      </w:r>
    </w:p>
    <w:p w14:paraId="72CA3E8F"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Positively, the fundamental element of the CV writing learning module is in its </w:t>
      </w:r>
    </w:p>
    <w:p w14:paraId="53CEF5B9"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lastRenderedPageBreak/>
        <w:t xml:space="preserve">contribution to educational and work experiences a way that a person may possess an idea </w:t>
      </w:r>
    </w:p>
    <w:p w14:paraId="45B5AB20"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regarding a pertinent area of qualification as per the hopeful candidate. On the contrary, the </w:t>
      </w:r>
    </w:p>
    <w:p w14:paraId="6572BA3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negative element is that the module fails to stress editing and revision, which are crucial stages </w:t>
      </w:r>
    </w:p>
    <w:p w14:paraId="7D5E0C9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of CV writing. In essence, it would be challenging for another individual to write a CV in case </w:t>
      </w:r>
    </w:p>
    <w:p w14:paraId="1C16FE4A"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the individual is not conscious of the effective formatting arrangement in addition to revision and</w:t>
      </w:r>
    </w:p>
    <w:p w14:paraId="39261E25"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editing elements.</w:t>
      </w:r>
    </w:p>
    <w:p w14:paraId="065F534D"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Analysis</w:t>
      </w:r>
    </w:p>
    <w:p w14:paraId="120B6CF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The information around the positivity of the CV writing learning module outcomes </w:t>
      </w:r>
    </w:p>
    <w:p w14:paraId="5B6112B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allows learners to avail themselves professionally during an interview. The handbook in this </w:t>
      </w:r>
    </w:p>
    <w:p w14:paraId="361779B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module revealed with an openness that CVs bring an orientation in the first instance. Notably, it </w:t>
      </w:r>
    </w:p>
    <w:p w14:paraId="3DA4C0F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is crucial for professional work ethics. This module's negative presentation relies on the fact that </w:t>
      </w:r>
    </w:p>
    <w:p w14:paraId="748B7DA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learners were not offered the requisite data concerning the formatting of seven CVs, which may </w:t>
      </w:r>
    </w:p>
    <w:p w14:paraId="266032CE"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lead to a negative effect on the times of the interview.</w:t>
      </w:r>
    </w:p>
    <w:p w14:paraId="5389D915"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Conclusions</w:t>
      </w:r>
    </w:p>
    <w:p w14:paraId="6A59E912"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Generally, the learning module of CV writing allowed me to reflect on my writing skills. </w:t>
      </w:r>
    </w:p>
    <w:p w14:paraId="164F4DB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Accordingly, preparation is required since I would not have been capable of writing a CV </w:t>
      </w:r>
    </w:p>
    <w:p w14:paraId="7B64B706"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without it. It is also vital to make a draft in CV writing since it may be a requirement.</w:t>
      </w:r>
    </w:p>
    <w:p w14:paraId="61CE49B4"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Action plan</w:t>
      </w:r>
    </w:p>
    <w:p w14:paraId="41EE6737"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I want to suggest a better direction for editing and revising the area of CV writing to </w:t>
      </w:r>
    </w:p>
    <w:p w14:paraId="71FA873D" w14:textId="77777777"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 xml:space="preserve">make sure that CVs are done appropriately with small earrings without them. Consequently, the </w:t>
      </w:r>
    </w:p>
    <w:p w14:paraId="26CAC809" w14:textId="0B178F3D" w:rsidR="00BD6CB0" w:rsidRPr="00E47B17" w:rsidRDefault="00BD6CB0" w:rsidP="00BD6CB0">
      <w:pPr>
        <w:rPr>
          <w:rFonts w:asciiTheme="majorHAnsi" w:hAnsiTheme="majorHAnsi" w:cstheme="majorHAnsi"/>
          <w:sz w:val="24"/>
          <w:szCs w:val="24"/>
        </w:rPr>
      </w:pPr>
      <w:r w:rsidRPr="00E47B17">
        <w:rPr>
          <w:rFonts w:asciiTheme="majorHAnsi" w:hAnsiTheme="majorHAnsi" w:cstheme="majorHAnsi"/>
          <w:sz w:val="24"/>
          <w:szCs w:val="24"/>
        </w:rPr>
        <w:t>CV may provide a negative notion during times of interview</w:t>
      </w:r>
    </w:p>
    <w:p w14:paraId="21DED401" w14:textId="7C77F0B8" w:rsidR="001249F2" w:rsidRPr="00E47B17" w:rsidRDefault="001249F2" w:rsidP="00BD6CB0">
      <w:pPr>
        <w:rPr>
          <w:rFonts w:asciiTheme="majorHAnsi" w:hAnsiTheme="majorHAnsi" w:cstheme="majorHAnsi"/>
          <w:sz w:val="24"/>
          <w:szCs w:val="24"/>
        </w:rPr>
      </w:pPr>
    </w:p>
    <w:p w14:paraId="205AB231" w14:textId="5272B247" w:rsidR="001249F2" w:rsidRPr="00E47B17" w:rsidRDefault="001249F2" w:rsidP="00BD6CB0">
      <w:pPr>
        <w:rPr>
          <w:rFonts w:asciiTheme="majorHAnsi" w:hAnsiTheme="majorHAnsi" w:cstheme="majorHAnsi"/>
          <w:sz w:val="24"/>
          <w:szCs w:val="24"/>
        </w:rPr>
      </w:pPr>
    </w:p>
    <w:p w14:paraId="73FD1DEC" w14:textId="77777777" w:rsidR="00E47B17" w:rsidRPr="00E47B17" w:rsidRDefault="00E47B17" w:rsidP="00E47B17">
      <w:pPr>
        <w:rPr>
          <w:rFonts w:asciiTheme="majorHAnsi" w:hAnsiTheme="majorHAnsi" w:cstheme="majorHAnsi"/>
          <w:b/>
          <w:bCs/>
          <w:sz w:val="24"/>
          <w:szCs w:val="24"/>
        </w:rPr>
      </w:pPr>
      <w:r w:rsidRPr="00E47B17">
        <w:rPr>
          <w:rFonts w:asciiTheme="majorHAnsi" w:hAnsiTheme="majorHAnsi" w:cstheme="majorHAnsi"/>
          <w:b/>
          <w:bCs/>
          <w:sz w:val="24"/>
          <w:szCs w:val="24"/>
        </w:rPr>
        <w:t xml:space="preserve">Public speaking and Presentation skills </w:t>
      </w:r>
    </w:p>
    <w:p w14:paraId="5071CF69"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When I first started looking into this subject, I lacked the self-assurance necessary to converse well with other people, let alone give presentations in front of a crowd. After </w:t>
      </w:r>
      <w:r w:rsidRPr="00E47B17">
        <w:rPr>
          <w:rFonts w:asciiTheme="majorHAnsi" w:hAnsiTheme="majorHAnsi" w:cstheme="majorHAnsi"/>
          <w:sz w:val="24"/>
          <w:szCs w:val="24"/>
        </w:rPr>
        <w:lastRenderedPageBreak/>
        <w:t xml:space="preserve">accumulating enough expertise, I was eventually able to build up my self-assurance and started taking part in activities such as public speaking and group presentations. My active involvement in the group presentations as well as my experience speaking in front of an audience helped me gain a firm knowledge of the necessity of building mutual respect and teamwork among members of the team. During my presentations, I was able to capture and keep the attention of my audiences because to my ability to deliver in a way that was crystal clear, concise, and engaging (Marinho et al., 2017). It also helped me see things more clearly and appreciate the value of recognising the various expectations of the audience and presenting the issues in a manner that is appropriate to those demands. I was able to figure out how to use the PowerPoint software thanks to the assistance of presenting skills. My ability to convey information more effectively was facilitated by my better understanding of the significance of integrating slides in a smooth manner. I was able to produce sentences with accurate grammar and transmit them in a logical, coherent manner to the audiences thanks to the information that I learned via public speaking and presentational abilities. Speaking in front of an audience has helped me enhance not only my speaking abilities but also my writing ability. I now believe that I am able to communicate in front of my audiences while making direct eye contact with them in order to keep their attention and interest for the entirety of my presentation (Carnegie, 2017). In addition, it instilled in me the necessity of learning the material by heart and the skill of varying my tone in accordance with the requirements of the subject matter so that it does not become monotonous. </w:t>
      </w:r>
    </w:p>
    <w:p w14:paraId="392EBF8B"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My thoughts and opinions on how I have improved my presentation and public speaking skills have been communicated by utilising the Gibbs model of reflection as a means to do so. This framework is composed of six levels, which are as follows: experience, feelings, assessment, description, analysis, action plan, and conclusion (Ardian et al ., 2019). Because it encourages sequential reasoning in relation to the learning experiences I've had, this paradigm was selected as the one to apply. Despite the fact that I was met with a number of challenges early on in the process of learning, I was able to have a generally positive experience at those stages. On the other hand, I started looking for help from the guide and the more experienced seniors, and it was through them that I learnt how to improve my presentation and public speaking skills. I have made an effort to get over the stage fright that I get whenever I have to talk in front of other people. I've always had a shy disposition, even from a young age, and I've never been comfortable speaking in front of huge groups of people. But I have always held a firm opinion over the subjects that I wished to speak confidently about in front of a huge audience (Raja , 2017). As I've progressed through the process of acquiring new knowledge, I've also become aware of the value of appropriately and efficiently communicating in front of a huge audience. It is a representation of the individual's self-confidence as well as their conviction. My elders have been a tremendous source of encouragement for me to articulate my thoughts, feelings, and beliefs. I have come to the conclusion that these skills have been beneficial to me in my academic endeavours, as a result of which I have not only gained the ability to speak in front of others while exuding self-assurance, but also gained an understanding of how to make effective use of Microsoft PowerPoint (Schneider et al., 2017). During the course of my education, I came to the realisation that it is vitally important to have a solid understanding of PowerPoint's </w:t>
      </w:r>
      <w:r w:rsidRPr="00E47B17">
        <w:rPr>
          <w:rFonts w:asciiTheme="majorHAnsi" w:hAnsiTheme="majorHAnsi" w:cstheme="majorHAnsi"/>
          <w:sz w:val="24"/>
          <w:szCs w:val="24"/>
        </w:rPr>
        <w:lastRenderedPageBreak/>
        <w:t xml:space="preserve">capabilities as well as the skills necessary to put those capabilities to good use. Students will benefit tremendously from this opportunity because being able to create PowerPoint presentations is important not only for their academic careers but also for their professional development in the years to come. It has been a beneficial experience for me since I have picked up skills that are crucial for obtaining success in life, such as being able to speak confidently in front of an audience and being proficient in the usage of Microsoft PowerPoint. </w:t>
      </w:r>
    </w:p>
    <w:p w14:paraId="51770D83" w14:textId="77777777" w:rsidR="00E47B17" w:rsidRPr="00E47B17" w:rsidRDefault="00E47B17" w:rsidP="00E47B17">
      <w:pPr>
        <w:rPr>
          <w:rFonts w:asciiTheme="majorHAnsi" w:hAnsiTheme="majorHAnsi" w:cstheme="majorHAnsi"/>
          <w:sz w:val="24"/>
          <w:szCs w:val="24"/>
        </w:rPr>
      </w:pPr>
    </w:p>
    <w:p w14:paraId="5F4E4882" w14:textId="77777777" w:rsidR="00E47B17" w:rsidRPr="00E47B17" w:rsidRDefault="00E47B17" w:rsidP="00E47B17">
      <w:pPr>
        <w:rPr>
          <w:rFonts w:asciiTheme="majorHAnsi" w:hAnsiTheme="majorHAnsi" w:cstheme="majorHAnsi"/>
          <w:b/>
          <w:bCs/>
          <w:sz w:val="24"/>
          <w:szCs w:val="24"/>
        </w:rPr>
      </w:pPr>
      <w:r w:rsidRPr="00E47B17">
        <w:rPr>
          <w:rFonts w:asciiTheme="majorHAnsi" w:hAnsiTheme="majorHAnsi" w:cstheme="majorHAnsi"/>
          <w:b/>
          <w:bCs/>
          <w:sz w:val="24"/>
          <w:szCs w:val="24"/>
        </w:rPr>
        <w:t xml:space="preserve">Academic Writing </w:t>
      </w:r>
    </w:p>
    <w:p w14:paraId="59408EF9"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I have come to terms with what it is that I have learned. Writing at educational institutions typically takes on a more formal and structured form known as academic writing. This is the kind of work that students are encouraged to do for their classes, as well as the kind of work that academics and researchers use when they write articles for academic journals (Majid et al. 2019). </w:t>
      </w:r>
    </w:p>
    <w:p w14:paraId="1CB9C7F1"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Writing of a more academic kind may be required for some college courses. My experience with academic writing has equipped me with knowledge regarding research projects and creative writing. When a thought or a claim needs to be supported or established, a research piece will use material from other sources. Both the medical field and the legal field produce scholarly writings that may be descriptive, philosophical, or analytical in nature. An essay on literature analysis investigates, dissects, and assesses a piece of written literature (Wain, 2017). </w:t>
      </w:r>
    </w:p>
    <w:p w14:paraId="1E382818"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According to the author of the essay, the discussion of reading literature extends beyond a straightforward summary. It calls for an exhaustive and in-depth analysis of various texts, with a focus on particular qualities, subjects, or ideas, specifically. The topic sentence identifies the most significant components of scholarly writing, such as the topic of the educational paper's assertion or the factual interest, and serves as an introduction to the body of the text. Each section and sentence of the paper addresses the primary argument that is presented (Suleman, 2018). </w:t>
      </w:r>
    </w:p>
    <w:p w14:paraId="6B66D564"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Even if there is information that is tangential or circumstantial, the primary objective of the body of the piece is to support the point that was presented in the introduction. Every piece of scientific writing features a coherent and unmistakable organisational framework. An academic paper, even in its most basic form, is expected to include an introduction, a primary topic, and a conclusion (Chang, 2019). </w:t>
      </w:r>
    </w:p>
    <w:p w14:paraId="631551C4" w14:textId="77777777" w:rsidR="00E47B17"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 xml:space="preserve">The objective of writing for academic purposes is to communicate an argument that is logical and comes from an intellectual point of view. When writing an academic paper, you are not allowed to use any terminology that is emotional, insulting, or neutral. The one thing that worries me about academic writing is that it almost always ends with an excessive amount of verbosity. This is something that needs to be fixed in order to prevent the subject from being prolonged in the writings (Manevska et al. 2018). </w:t>
      </w:r>
    </w:p>
    <w:p w14:paraId="43EEB088" w14:textId="77777777" w:rsidR="00E47B17" w:rsidRPr="00E47B17" w:rsidRDefault="00E47B17" w:rsidP="00E47B17">
      <w:pPr>
        <w:rPr>
          <w:rFonts w:asciiTheme="majorHAnsi" w:hAnsiTheme="majorHAnsi" w:cstheme="majorHAnsi"/>
          <w:sz w:val="24"/>
          <w:szCs w:val="24"/>
        </w:rPr>
      </w:pPr>
    </w:p>
    <w:p w14:paraId="36F73390" w14:textId="77777777" w:rsidR="00E47B17" w:rsidRPr="00E47B17" w:rsidRDefault="00E47B17" w:rsidP="00E47B17">
      <w:pPr>
        <w:rPr>
          <w:rFonts w:asciiTheme="majorHAnsi" w:hAnsiTheme="majorHAnsi" w:cstheme="majorHAnsi"/>
          <w:sz w:val="24"/>
          <w:szCs w:val="24"/>
        </w:rPr>
      </w:pPr>
    </w:p>
    <w:p w14:paraId="4481F334" w14:textId="77777777" w:rsidR="00E47B17" w:rsidRPr="00E47B17" w:rsidRDefault="00E47B17" w:rsidP="00E47B17">
      <w:pPr>
        <w:rPr>
          <w:rFonts w:asciiTheme="majorHAnsi" w:hAnsiTheme="majorHAnsi" w:cstheme="majorHAnsi"/>
          <w:b/>
          <w:bCs/>
          <w:sz w:val="24"/>
          <w:szCs w:val="24"/>
        </w:rPr>
      </w:pPr>
      <w:r w:rsidRPr="00E47B17">
        <w:rPr>
          <w:rFonts w:asciiTheme="majorHAnsi" w:hAnsiTheme="majorHAnsi" w:cstheme="majorHAnsi"/>
          <w:b/>
          <w:bCs/>
          <w:sz w:val="24"/>
          <w:szCs w:val="24"/>
        </w:rPr>
        <w:t xml:space="preserve">Conclusion </w:t>
      </w:r>
    </w:p>
    <w:p w14:paraId="2A29E355" w14:textId="485BEE34" w:rsidR="0092273E" w:rsidRPr="00E47B17" w:rsidRDefault="00E47B17" w:rsidP="00E47B17">
      <w:pPr>
        <w:rPr>
          <w:rFonts w:asciiTheme="majorHAnsi" w:hAnsiTheme="majorHAnsi" w:cstheme="majorHAnsi"/>
          <w:sz w:val="24"/>
          <w:szCs w:val="24"/>
        </w:rPr>
      </w:pPr>
      <w:r w:rsidRPr="00E47B17">
        <w:rPr>
          <w:rFonts w:asciiTheme="majorHAnsi" w:hAnsiTheme="majorHAnsi" w:cstheme="majorHAnsi"/>
          <w:sz w:val="24"/>
          <w:szCs w:val="24"/>
        </w:rPr>
        <w:t>It is possible to draw the conclusion that I have been successful in acquiring and improving various abilities during the process of learning, such as the ability to effectively manage my time and to write academically. This can be inferred from the preceding perspective. The ability to make compelling presentations and to communicate effectively in front of an audience are among the most important skills I've acquired or developed throughout the course of my life. These abilities are necessary for the kids' continued growth and development in the years to come. It is beneficial to one's personal development as well as their professional development. For me, it was a wonderful experience, and I was able to effectively learn these abilities, which will be of incredible value to me in the future. Learning via the internet is also advantageous during a pandemic since information can be successfully disseminated through various online channels.</w:t>
      </w:r>
    </w:p>
    <w:p w14:paraId="2CA78DEA" w14:textId="77777777" w:rsidR="000A3A33" w:rsidRPr="00E47B17" w:rsidRDefault="000A3A33" w:rsidP="0092273E">
      <w:pPr>
        <w:pStyle w:val="NormalWeb"/>
        <w:rPr>
          <w:rFonts w:ascii="LiberationSerif" w:hAnsi="LiberationSerif"/>
        </w:rPr>
      </w:pPr>
    </w:p>
    <w:p w14:paraId="0E260B70" w14:textId="77777777" w:rsidR="000A3A33" w:rsidRDefault="000A3A33" w:rsidP="0092273E">
      <w:pPr>
        <w:pStyle w:val="NormalWeb"/>
        <w:rPr>
          <w:rFonts w:ascii="LiberationSerif" w:hAnsi="LiberationSerif"/>
        </w:rPr>
      </w:pPr>
    </w:p>
    <w:p w14:paraId="2DE5F484" w14:textId="32FC250C" w:rsidR="0092273E" w:rsidRPr="000A3A33" w:rsidRDefault="0092273E" w:rsidP="0092273E">
      <w:pPr>
        <w:pStyle w:val="NormalWeb"/>
        <w:rPr>
          <w:rFonts w:ascii="LiberationSerif" w:hAnsi="LiberationSerif"/>
          <w:b/>
          <w:bCs/>
        </w:rPr>
      </w:pPr>
      <w:r w:rsidRPr="000A3A33">
        <w:rPr>
          <w:rFonts w:ascii="LiberationSerif" w:hAnsi="LiberationSerif"/>
          <w:b/>
          <w:bCs/>
        </w:rPr>
        <w:t xml:space="preserve">References. </w:t>
      </w:r>
    </w:p>
    <w:p w14:paraId="69E22E26" w14:textId="77777777" w:rsidR="0092273E" w:rsidRPr="000C6F3C" w:rsidRDefault="0092273E" w:rsidP="0092273E">
      <w:pPr>
        <w:rPr>
          <w:rFonts w:ascii="Times New Roman" w:eastAsia="Times New Roman" w:hAnsi="Times New Roman" w:cs="Times New Roman"/>
        </w:rPr>
      </w:pPr>
      <w:r w:rsidRPr="000C6F3C">
        <w:rPr>
          <w:rFonts w:ascii="Arial" w:eastAsia="Times New Roman" w:hAnsi="Arial" w:cs="Arial"/>
          <w:color w:val="222222"/>
          <w:sz w:val="20"/>
          <w:szCs w:val="20"/>
          <w:shd w:val="clear" w:color="auto" w:fill="FFFFFF"/>
        </w:rPr>
        <w:t>Di Gregorio, A., Maggioni, I., Mauri, C. and Mazzucchelli, A., 2019. Employability skills for future marketing professionals. </w:t>
      </w:r>
      <w:r w:rsidRPr="000C6F3C">
        <w:rPr>
          <w:rFonts w:ascii="Arial" w:eastAsia="Times New Roman" w:hAnsi="Arial" w:cs="Arial"/>
          <w:i/>
          <w:iCs/>
          <w:color w:val="222222"/>
          <w:sz w:val="20"/>
          <w:szCs w:val="20"/>
        </w:rPr>
        <w:t>European management journal</w:t>
      </w:r>
      <w:r w:rsidRPr="000C6F3C">
        <w:rPr>
          <w:rFonts w:ascii="Arial" w:eastAsia="Times New Roman" w:hAnsi="Arial" w:cs="Arial"/>
          <w:color w:val="222222"/>
          <w:sz w:val="20"/>
          <w:szCs w:val="20"/>
          <w:shd w:val="clear" w:color="auto" w:fill="FFFFFF"/>
        </w:rPr>
        <w:t>, </w:t>
      </w:r>
      <w:r w:rsidRPr="000C6F3C">
        <w:rPr>
          <w:rFonts w:ascii="Arial" w:eastAsia="Times New Roman" w:hAnsi="Arial" w:cs="Arial"/>
          <w:i/>
          <w:iCs/>
          <w:color w:val="222222"/>
          <w:sz w:val="20"/>
          <w:szCs w:val="20"/>
        </w:rPr>
        <w:t>37</w:t>
      </w:r>
      <w:r w:rsidRPr="000C6F3C">
        <w:rPr>
          <w:rFonts w:ascii="Arial" w:eastAsia="Times New Roman" w:hAnsi="Arial" w:cs="Arial"/>
          <w:color w:val="222222"/>
          <w:sz w:val="20"/>
          <w:szCs w:val="20"/>
          <w:shd w:val="clear" w:color="auto" w:fill="FFFFFF"/>
        </w:rPr>
        <w:t>(3), pp.251-258</w:t>
      </w:r>
    </w:p>
    <w:p w14:paraId="25116739" w14:textId="77777777" w:rsidR="0092273E" w:rsidRDefault="0092273E" w:rsidP="0092273E">
      <w:pPr>
        <w:rPr>
          <w:rFonts w:ascii="Arial" w:eastAsia="Times New Roman" w:hAnsi="Arial" w:cs="Arial"/>
          <w:color w:val="222222"/>
          <w:sz w:val="20"/>
          <w:szCs w:val="20"/>
          <w:shd w:val="clear" w:color="auto" w:fill="FFFFFF"/>
        </w:rPr>
      </w:pPr>
    </w:p>
    <w:p w14:paraId="27B1B7CC" w14:textId="77777777" w:rsidR="0092273E" w:rsidRPr="000C6F3C" w:rsidRDefault="0092273E" w:rsidP="0092273E">
      <w:pPr>
        <w:rPr>
          <w:rFonts w:ascii="Times New Roman" w:eastAsia="Times New Roman" w:hAnsi="Times New Roman" w:cs="Times New Roman"/>
        </w:rPr>
      </w:pPr>
      <w:r w:rsidRPr="000C6F3C">
        <w:rPr>
          <w:rFonts w:ascii="Arial" w:eastAsia="Times New Roman" w:hAnsi="Arial" w:cs="Arial"/>
          <w:color w:val="222222"/>
          <w:sz w:val="20"/>
          <w:szCs w:val="20"/>
          <w:shd w:val="clear" w:color="auto" w:fill="FFFFFF"/>
        </w:rPr>
        <w:t>Suleman, F., 2018. The employability skills of higher education graduates: insights into conceptual frameworks and methodological options. </w:t>
      </w:r>
      <w:r w:rsidRPr="000C6F3C">
        <w:rPr>
          <w:rFonts w:ascii="Arial" w:eastAsia="Times New Roman" w:hAnsi="Arial" w:cs="Arial"/>
          <w:i/>
          <w:iCs/>
          <w:color w:val="222222"/>
          <w:sz w:val="20"/>
          <w:szCs w:val="20"/>
        </w:rPr>
        <w:t>Higher Education</w:t>
      </w:r>
      <w:r w:rsidRPr="000C6F3C">
        <w:rPr>
          <w:rFonts w:ascii="Arial" w:eastAsia="Times New Roman" w:hAnsi="Arial" w:cs="Arial"/>
          <w:color w:val="222222"/>
          <w:sz w:val="20"/>
          <w:szCs w:val="20"/>
          <w:shd w:val="clear" w:color="auto" w:fill="FFFFFF"/>
        </w:rPr>
        <w:t>, </w:t>
      </w:r>
      <w:r w:rsidRPr="000C6F3C">
        <w:rPr>
          <w:rFonts w:ascii="Arial" w:eastAsia="Times New Roman" w:hAnsi="Arial" w:cs="Arial"/>
          <w:i/>
          <w:iCs/>
          <w:color w:val="222222"/>
          <w:sz w:val="20"/>
          <w:szCs w:val="20"/>
        </w:rPr>
        <w:t>76</w:t>
      </w:r>
      <w:r w:rsidRPr="000C6F3C">
        <w:rPr>
          <w:rFonts w:ascii="Arial" w:eastAsia="Times New Roman" w:hAnsi="Arial" w:cs="Arial"/>
          <w:color w:val="222222"/>
          <w:sz w:val="20"/>
          <w:szCs w:val="20"/>
          <w:shd w:val="clear" w:color="auto" w:fill="FFFFFF"/>
        </w:rPr>
        <w:t>(2), pp.263-278.</w:t>
      </w:r>
    </w:p>
    <w:p w14:paraId="67E4C887" w14:textId="77777777" w:rsidR="0092273E" w:rsidRDefault="0092273E" w:rsidP="0092273E">
      <w:pPr>
        <w:rPr>
          <w:rFonts w:ascii="Arial" w:eastAsia="Times New Roman" w:hAnsi="Arial" w:cs="Arial"/>
          <w:color w:val="222222"/>
          <w:sz w:val="20"/>
          <w:szCs w:val="20"/>
          <w:shd w:val="clear" w:color="auto" w:fill="FFFFFF"/>
        </w:rPr>
      </w:pPr>
    </w:p>
    <w:p w14:paraId="4EEDBE74" w14:textId="77777777" w:rsidR="0092273E" w:rsidRPr="000C6F3C" w:rsidRDefault="0092273E" w:rsidP="0092273E">
      <w:pPr>
        <w:rPr>
          <w:rFonts w:ascii="Times New Roman" w:eastAsia="Times New Roman" w:hAnsi="Times New Roman" w:cs="Times New Roman"/>
        </w:rPr>
      </w:pPr>
      <w:r w:rsidRPr="000C6F3C">
        <w:rPr>
          <w:rFonts w:ascii="Arial" w:eastAsia="Times New Roman" w:hAnsi="Arial" w:cs="Arial"/>
          <w:color w:val="222222"/>
          <w:sz w:val="20"/>
          <w:szCs w:val="20"/>
          <w:shd w:val="clear" w:color="auto" w:fill="FFFFFF"/>
        </w:rPr>
        <w:t>Carnegie, D., 2017. </w:t>
      </w:r>
      <w:r w:rsidRPr="000C6F3C">
        <w:rPr>
          <w:rFonts w:ascii="Arial" w:eastAsia="Times New Roman" w:hAnsi="Arial" w:cs="Arial"/>
          <w:i/>
          <w:iCs/>
          <w:color w:val="222222"/>
          <w:sz w:val="20"/>
          <w:szCs w:val="20"/>
        </w:rPr>
        <w:t>How to develop self-confidence and influence people by public speaking</w:t>
      </w:r>
      <w:r w:rsidRPr="000C6F3C">
        <w:rPr>
          <w:rFonts w:ascii="Arial" w:eastAsia="Times New Roman" w:hAnsi="Arial" w:cs="Arial"/>
          <w:color w:val="222222"/>
          <w:sz w:val="20"/>
          <w:szCs w:val="20"/>
          <w:shd w:val="clear" w:color="auto" w:fill="FFFFFF"/>
        </w:rPr>
        <w:t>. Simon and Schuster.</w:t>
      </w:r>
    </w:p>
    <w:p w14:paraId="11B05910" w14:textId="77777777" w:rsidR="0092273E" w:rsidRDefault="0092273E" w:rsidP="0092273E">
      <w:pPr>
        <w:rPr>
          <w:rFonts w:ascii="Arial" w:eastAsia="Times New Roman" w:hAnsi="Arial" w:cs="Arial"/>
          <w:color w:val="222222"/>
          <w:sz w:val="20"/>
          <w:szCs w:val="20"/>
          <w:shd w:val="clear" w:color="auto" w:fill="FFFFFF"/>
        </w:rPr>
      </w:pPr>
    </w:p>
    <w:p w14:paraId="35556406" w14:textId="77777777" w:rsidR="0092273E" w:rsidRPr="000C6F3C" w:rsidRDefault="0092273E" w:rsidP="0092273E">
      <w:pPr>
        <w:rPr>
          <w:rFonts w:ascii="Times New Roman" w:eastAsia="Times New Roman" w:hAnsi="Times New Roman" w:cs="Times New Roman"/>
        </w:rPr>
      </w:pPr>
      <w:r w:rsidRPr="000C6F3C">
        <w:rPr>
          <w:rFonts w:ascii="Arial" w:eastAsia="Times New Roman" w:hAnsi="Arial" w:cs="Arial"/>
          <w:color w:val="222222"/>
          <w:sz w:val="20"/>
          <w:szCs w:val="20"/>
          <w:shd w:val="clear" w:color="auto" w:fill="FFFFFF"/>
        </w:rPr>
        <w:t>Zemach, D.E. and Rumisek, L., 2016. Academic writing.</w:t>
      </w:r>
    </w:p>
    <w:p w14:paraId="27EB1046" w14:textId="77777777" w:rsidR="0092273E" w:rsidRDefault="0092273E" w:rsidP="0092273E">
      <w:pPr>
        <w:rPr>
          <w:rFonts w:ascii="LiberationSerif" w:hAnsi="LiberationSerif"/>
        </w:rPr>
      </w:pPr>
    </w:p>
    <w:p w14:paraId="7FDC1BF3" w14:textId="77777777" w:rsidR="0092273E" w:rsidRPr="000C6F3C" w:rsidRDefault="0092273E" w:rsidP="0092273E">
      <w:pPr>
        <w:rPr>
          <w:rFonts w:ascii="Times New Roman" w:eastAsia="Times New Roman" w:hAnsi="Times New Roman" w:cs="Times New Roman"/>
        </w:rPr>
      </w:pPr>
      <w:r w:rsidRPr="000C6F3C">
        <w:rPr>
          <w:rFonts w:ascii="Arial" w:eastAsia="Times New Roman" w:hAnsi="Arial" w:cs="Arial"/>
          <w:color w:val="222222"/>
          <w:sz w:val="20"/>
          <w:szCs w:val="20"/>
          <w:shd w:val="clear" w:color="auto" w:fill="FFFFFF"/>
        </w:rPr>
        <w:t>Schneider, J., Börner, D., Van Rosmalen, P. and Specht, M., 2017. Presentation Trainer: what experts and computers can tell about your nonverbal communication. </w:t>
      </w:r>
      <w:r w:rsidRPr="000C6F3C">
        <w:rPr>
          <w:rFonts w:ascii="Arial" w:eastAsia="Times New Roman" w:hAnsi="Arial" w:cs="Arial"/>
          <w:i/>
          <w:iCs/>
          <w:color w:val="222222"/>
          <w:sz w:val="20"/>
          <w:szCs w:val="20"/>
        </w:rPr>
        <w:t>Journal of computer assisted learning</w:t>
      </w:r>
      <w:r w:rsidRPr="000C6F3C">
        <w:rPr>
          <w:rFonts w:ascii="Arial" w:eastAsia="Times New Roman" w:hAnsi="Arial" w:cs="Arial"/>
          <w:color w:val="222222"/>
          <w:sz w:val="20"/>
          <w:szCs w:val="20"/>
          <w:shd w:val="clear" w:color="auto" w:fill="FFFFFF"/>
        </w:rPr>
        <w:t>, </w:t>
      </w:r>
      <w:r w:rsidRPr="000C6F3C">
        <w:rPr>
          <w:rFonts w:ascii="Arial" w:eastAsia="Times New Roman" w:hAnsi="Arial" w:cs="Arial"/>
          <w:i/>
          <w:iCs/>
          <w:color w:val="222222"/>
          <w:sz w:val="20"/>
          <w:szCs w:val="20"/>
        </w:rPr>
        <w:t>33</w:t>
      </w:r>
      <w:r w:rsidRPr="000C6F3C">
        <w:rPr>
          <w:rFonts w:ascii="Arial" w:eastAsia="Times New Roman" w:hAnsi="Arial" w:cs="Arial"/>
          <w:color w:val="222222"/>
          <w:sz w:val="20"/>
          <w:szCs w:val="20"/>
          <w:shd w:val="clear" w:color="auto" w:fill="FFFFFF"/>
        </w:rPr>
        <w:t>(2), pp.164-177.</w:t>
      </w:r>
    </w:p>
    <w:p w14:paraId="3A294744" w14:textId="77777777" w:rsidR="0092273E" w:rsidRDefault="0092273E" w:rsidP="0092273E">
      <w:pPr>
        <w:rPr>
          <w:rFonts w:ascii="Arial" w:eastAsia="Times New Roman" w:hAnsi="Arial" w:cs="Arial"/>
          <w:color w:val="222222"/>
          <w:sz w:val="20"/>
          <w:szCs w:val="20"/>
          <w:shd w:val="clear" w:color="auto" w:fill="FFFFFF"/>
        </w:rPr>
      </w:pPr>
    </w:p>
    <w:p w14:paraId="5C9FDDA2" w14:textId="77777777" w:rsidR="0092273E" w:rsidRPr="00A146B4" w:rsidRDefault="0092273E" w:rsidP="0092273E">
      <w:pPr>
        <w:rPr>
          <w:rFonts w:ascii="Times New Roman" w:eastAsia="Times New Roman" w:hAnsi="Times New Roman" w:cs="Times New Roman"/>
        </w:rPr>
      </w:pPr>
      <w:r w:rsidRPr="00A146B4">
        <w:rPr>
          <w:rFonts w:ascii="Arial" w:eastAsia="Times New Roman" w:hAnsi="Arial" w:cs="Arial"/>
          <w:color w:val="222222"/>
          <w:sz w:val="20"/>
          <w:szCs w:val="20"/>
          <w:shd w:val="clear" w:color="auto" w:fill="FFFFFF"/>
        </w:rPr>
        <w:t>Kirillov, A.V., Tanatova, D.K., Vinichenko, M.V. and Makushkin, S.A., 2015. Theory and practice of time-management in education. </w:t>
      </w:r>
      <w:r w:rsidRPr="00A146B4">
        <w:rPr>
          <w:rFonts w:ascii="Arial" w:eastAsia="Times New Roman" w:hAnsi="Arial" w:cs="Arial"/>
          <w:i/>
          <w:iCs/>
          <w:color w:val="222222"/>
          <w:sz w:val="20"/>
          <w:szCs w:val="20"/>
        </w:rPr>
        <w:t>Asian Social Science</w:t>
      </w:r>
      <w:r w:rsidRPr="00A146B4">
        <w:rPr>
          <w:rFonts w:ascii="Arial" w:eastAsia="Times New Roman" w:hAnsi="Arial" w:cs="Arial"/>
          <w:color w:val="222222"/>
          <w:sz w:val="20"/>
          <w:szCs w:val="20"/>
          <w:shd w:val="clear" w:color="auto" w:fill="FFFFFF"/>
        </w:rPr>
        <w:t>, </w:t>
      </w:r>
      <w:r w:rsidRPr="00A146B4">
        <w:rPr>
          <w:rFonts w:ascii="Arial" w:eastAsia="Times New Roman" w:hAnsi="Arial" w:cs="Arial"/>
          <w:i/>
          <w:iCs/>
          <w:color w:val="222222"/>
          <w:sz w:val="20"/>
          <w:szCs w:val="20"/>
        </w:rPr>
        <w:t>11</w:t>
      </w:r>
      <w:r w:rsidRPr="00A146B4">
        <w:rPr>
          <w:rFonts w:ascii="Arial" w:eastAsia="Times New Roman" w:hAnsi="Arial" w:cs="Arial"/>
          <w:color w:val="222222"/>
          <w:sz w:val="20"/>
          <w:szCs w:val="20"/>
          <w:shd w:val="clear" w:color="auto" w:fill="FFFFFF"/>
        </w:rPr>
        <w:t>(19), pp.193-204.</w:t>
      </w:r>
    </w:p>
    <w:p w14:paraId="7C067933" w14:textId="77777777" w:rsidR="0092273E" w:rsidRDefault="0092273E" w:rsidP="0092273E">
      <w:pPr>
        <w:rPr>
          <w:rFonts w:ascii="Arial" w:eastAsia="Times New Roman" w:hAnsi="Arial" w:cs="Arial"/>
          <w:color w:val="222222"/>
          <w:sz w:val="20"/>
          <w:szCs w:val="20"/>
          <w:shd w:val="clear" w:color="auto" w:fill="FFFFFF"/>
        </w:rPr>
      </w:pPr>
    </w:p>
    <w:p w14:paraId="1F648234" w14:textId="77777777" w:rsidR="0092273E" w:rsidRPr="00A146B4" w:rsidRDefault="0092273E" w:rsidP="0092273E">
      <w:pPr>
        <w:rPr>
          <w:rFonts w:ascii="Times New Roman" w:eastAsia="Times New Roman" w:hAnsi="Times New Roman" w:cs="Times New Roman"/>
        </w:rPr>
      </w:pPr>
      <w:r w:rsidRPr="00A146B4">
        <w:rPr>
          <w:rFonts w:ascii="Arial" w:eastAsia="Times New Roman" w:hAnsi="Arial" w:cs="Arial"/>
          <w:color w:val="222222"/>
          <w:sz w:val="20"/>
          <w:szCs w:val="20"/>
          <w:shd w:val="clear" w:color="auto" w:fill="FFFFFF"/>
        </w:rPr>
        <w:t>Deshwal, P., Trivedi, A. and Himanshi, H.L.N., 2017. Online learning experience scale validation and its impact on learners’ satisfaction. </w:t>
      </w:r>
      <w:r w:rsidRPr="00A146B4">
        <w:rPr>
          <w:rFonts w:ascii="Arial" w:eastAsia="Times New Roman" w:hAnsi="Arial" w:cs="Arial"/>
          <w:i/>
          <w:iCs/>
          <w:color w:val="222222"/>
          <w:sz w:val="20"/>
          <w:szCs w:val="20"/>
        </w:rPr>
        <w:t>Procedia computer science</w:t>
      </w:r>
      <w:r w:rsidRPr="00A146B4">
        <w:rPr>
          <w:rFonts w:ascii="Arial" w:eastAsia="Times New Roman" w:hAnsi="Arial" w:cs="Arial"/>
          <w:color w:val="222222"/>
          <w:sz w:val="20"/>
          <w:szCs w:val="20"/>
          <w:shd w:val="clear" w:color="auto" w:fill="FFFFFF"/>
        </w:rPr>
        <w:t>, </w:t>
      </w:r>
      <w:r w:rsidRPr="00A146B4">
        <w:rPr>
          <w:rFonts w:ascii="Arial" w:eastAsia="Times New Roman" w:hAnsi="Arial" w:cs="Arial"/>
          <w:i/>
          <w:iCs/>
          <w:color w:val="222222"/>
          <w:sz w:val="20"/>
          <w:szCs w:val="20"/>
        </w:rPr>
        <w:t>112</w:t>
      </w:r>
      <w:r w:rsidRPr="00A146B4">
        <w:rPr>
          <w:rFonts w:ascii="Arial" w:eastAsia="Times New Roman" w:hAnsi="Arial" w:cs="Arial"/>
          <w:color w:val="222222"/>
          <w:sz w:val="20"/>
          <w:szCs w:val="20"/>
          <w:shd w:val="clear" w:color="auto" w:fill="FFFFFF"/>
        </w:rPr>
        <w:t>, pp.2455-2462.</w:t>
      </w:r>
    </w:p>
    <w:p w14:paraId="1EE12532" w14:textId="77777777" w:rsidR="008E6C37" w:rsidRDefault="008E6C37" w:rsidP="008E6C37">
      <w:r w:rsidRPr="003D3679">
        <w:t>Wain, A., 2017. Learning through reflection. British Journal of Midwifery, 25(10), pp.662-666.</w:t>
      </w:r>
    </w:p>
    <w:p w14:paraId="3E5CC21C" w14:textId="77777777" w:rsidR="008E6C37" w:rsidRDefault="008E6C37" w:rsidP="008E6C37"/>
    <w:p w14:paraId="078F9470" w14:textId="77777777" w:rsidR="008E6C37" w:rsidRDefault="008E6C37" w:rsidP="008E6C37">
      <w:r w:rsidRPr="003D3679">
        <w:t>Manevska, S., Danquah, K.A.B., Cleland, F.A., Smerdova, J. and Manev, N., 2018. Bridging the gap between university curriculum and industrial needs: A case study of teaching interpersonal skills. International Journal of Organizational Leadership, 7(1), p.61.</w:t>
      </w:r>
    </w:p>
    <w:p w14:paraId="2A3E49D5" w14:textId="77777777" w:rsidR="008E6C37" w:rsidRDefault="008E6C37" w:rsidP="008E6C37"/>
    <w:p w14:paraId="32A32C3F" w14:textId="77777777" w:rsidR="008E6C37" w:rsidRDefault="008E6C37" w:rsidP="008E6C37">
      <w:pPr>
        <w:pStyle w:val="NormalWeb"/>
        <w:rPr>
          <w:rFonts w:ascii="LiberationSerif" w:hAnsi="LiberationSerif"/>
        </w:rPr>
      </w:pPr>
      <w:r>
        <w:rPr>
          <w:rFonts w:ascii="LiberationSerif" w:hAnsi="LiberationSerif"/>
        </w:rPr>
        <w:t xml:space="preserve">Chang, B., 2019. Reflection in learning. </w:t>
      </w:r>
      <w:r>
        <w:rPr>
          <w:rFonts w:ascii="LiberationSerif" w:hAnsi="LiberationSerif"/>
          <w:i/>
          <w:iCs/>
        </w:rPr>
        <w:t>Online Learning</w:t>
      </w:r>
      <w:r>
        <w:rPr>
          <w:rFonts w:ascii="LiberationSerif" w:hAnsi="LiberationSerif"/>
        </w:rPr>
        <w:t xml:space="preserve">, </w:t>
      </w:r>
      <w:r>
        <w:rPr>
          <w:rFonts w:ascii="LiberationSerif" w:hAnsi="LiberationSerif"/>
          <w:i/>
          <w:iCs/>
        </w:rPr>
        <w:t>23</w:t>
      </w:r>
      <w:r>
        <w:rPr>
          <w:rFonts w:ascii="LiberationSerif" w:hAnsi="LiberationSerif"/>
        </w:rPr>
        <w:t>(1), pp.95-110.</w:t>
      </w:r>
    </w:p>
    <w:p w14:paraId="38E54BBF" w14:textId="77777777" w:rsidR="008E6C37" w:rsidRDefault="008E6C37" w:rsidP="008E6C37">
      <w:pPr>
        <w:pStyle w:val="NormalWeb"/>
      </w:pPr>
      <w:r w:rsidRPr="003D3679">
        <w:t>Ardian, P., Hariyati, R.T.S. and Afifah, E.,( 2019). Correlation between implementation case reflection discussion based on the Graham Gibbs Cycle and nurses’ critical thinking skills. Enfermeria clinica, 29, pp.588-593.</w:t>
      </w:r>
    </w:p>
    <w:p w14:paraId="4F97B694" w14:textId="77777777" w:rsidR="008E6C37" w:rsidRDefault="008E6C37" w:rsidP="008E6C37">
      <w:pPr>
        <w:pStyle w:val="NormalWeb"/>
      </w:pPr>
      <w:r>
        <w:rPr>
          <w:rFonts w:ascii="LiberationSerif" w:hAnsi="LiberationSerif"/>
          <w:color w:val="212121"/>
          <w:shd w:val="clear" w:color="auto" w:fill="FFFFFF"/>
        </w:rPr>
        <w:t xml:space="preserve">Marinho, A.C.F., de Medeiros, A.M., Gama, A.C.C. and Teixeira, L.C., (2017). Fear of public speaking: Perception of college students and correlates. </w:t>
      </w:r>
      <w:r>
        <w:rPr>
          <w:rFonts w:ascii="LiberationSerif" w:hAnsi="LiberationSerif"/>
          <w:i/>
          <w:iCs/>
          <w:color w:val="212121"/>
          <w:shd w:val="clear" w:color="auto" w:fill="FFFFFF"/>
        </w:rPr>
        <w:t>Journal of Voice</w:t>
      </w:r>
      <w:r>
        <w:rPr>
          <w:rFonts w:ascii="LiberationSerif" w:hAnsi="LiberationSerif"/>
          <w:color w:val="212121"/>
        </w:rPr>
        <w:t xml:space="preserve">, </w:t>
      </w:r>
      <w:r>
        <w:rPr>
          <w:rFonts w:ascii="LiberationSerif" w:hAnsi="LiberationSerif"/>
          <w:i/>
          <w:iCs/>
          <w:color w:val="212121"/>
        </w:rPr>
        <w:t>31</w:t>
      </w:r>
      <w:r>
        <w:rPr>
          <w:rFonts w:ascii="LiberationSerif" w:hAnsi="LiberationSerif"/>
          <w:color w:val="212121"/>
          <w:shd w:val="clear" w:color="auto" w:fill="FFFFFF"/>
        </w:rPr>
        <w:t xml:space="preserve">(1), pp.127-e7. </w:t>
      </w:r>
    </w:p>
    <w:p w14:paraId="218607CC" w14:textId="77777777" w:rsidR="0092273E" w:rsidRDefault="0092273E" w:rsidP="001249F2"/>
    <w:sectPr w:rsidR="009227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CD1D8" w14:textId="77777777" w:rsidR="00DA4628" w:rsidRDefault="00DA4628" w:rsidP="006D4421">
      <w:pPr>
        <w:spacing w:after="0" w:line="240" w:lineRule="auto"/>
      </w:pPr>
      <w:r>
        <w:separator/>
      </w:r>
    </w:p>
  </w:endnote>
  <w:endnote w:type="continuationSeparator" w:id="0">
    <w:p w14:paraId="05D9135B" w14:textId="77777777" w:rsidR="00DA4628" w:rsidRDefault="00DA4628" w:rsidP="006D4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erif">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E8336" w14:textId="77777777" w:rsidR="00DA4628" w:rsidRDefault="00DA4628" w:rsidP="006D4421">
      <w:pPr>
        <w:spacing w:after="0" w:line="240" w:lineRule="auto"/>
      </w:pPr>
      <w:r>
        <w:separator/>
      </w:r>
    </w:p>
  </w:footnote>
  <w:footnote w:type="continuationSeparator" w:id="0">
    <w:p w14:paraId="4695D2AC" w14:textId="77777777" w:rsidR="00DA4628" w:rsidRDefault="00DA4628" w:rsidP="006D44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B0"/>
    <w:rsid w:val="000A3A33"/>
    <w:rsid w:val="001249F2"/>
    <w:rsid w:val="001B54CA"/>
    <w:rsid w:val="001E34AB"/>
    <w:rsid w:val="00293DF9"/>
    <w:rsid w:val="0030153C"/>
    <w:rsid w:val="00360387"/>
    <w:rsid w:val="004637FE"/>
    <w:rsid w:val="004C550D"/>
    <w:rsid w:val="006D4421"/>
    <w:rsid w:val="00821475"/>
    <w:rsid w:val="008A5D36"/>
    <w:rsid w:val="008E310B"/>
    <w:rsid w:val="008E6C37"/>
    <w:rsid w:val="0092273E"/>
    <w:rsid w:val="00926A55"/>
    <w:rsid w:val="00B06A38"/>
    <w:rsid w:val="00BD6CB0"/>
    <w:rsid w:val="00C36D30"/>
    <w:rsid w:val="00DA4628"/>
    <w:rsid w:val="00E47B17"/>
    <w:rsid w:val="00F2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725A"/>
  <w15:chartTrackingRefBased/>
  <w15:docId w15:val="{398FD735-C886-48B2-957F-43D3CBD2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7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D4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421"/>
  </w:style>
  <w:style w:type="paragraph" w:styleId="Footer">
    <w:name w:val="footer"/>
    <w:basedOn w:val="Normal"/>
    <w:link w:val="FooterChar"/>
    <w:uiPriority w:val="99"/>
    <w:unhideWhenUsed/>
    <w:rsid w:val="006D4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877675">
      <w:bodyDiv w:val="1"/>
      <w:marLeft w:val="0"/>
      <w:marRight w:val="0"/>
      <w:marTop w:val="0"/>
      <w:marBottom w:val="0"/>
      <w:divBdr>
        <w:top w:val="none" w:sz="0" w:space="0" w:color="auto"/>
        <w:left w:val="none" w:sz="0" w:space="0" w:color="auto"/>
        <w:bottom w:val="none" w:sz="0" w:space="0" w:color="auto"/>
        <w:right w:val="none" w:sz="0" w:space="0" w:color="auto"/>
      </w:divBdr>
    </w:div>
    <w:div w:id="202122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6F324-CF6B-8445-9533-40EB6E93B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oludotun ashaye</dc:creator>
  <cp:keywords/>
  <dc:description/>
  <cp:lastModifiedBy>oludotun ashaye</cp:lastModifiedBy>
  <cp:revision>3</cp:revision>
  <dcterms:created xsi:type="dcterms:W3CDTF">2022-09-02T17:59:00Z</dcterms:created>
  <dcterms:modified xsi:type="dcterms:W3CDTF">2022-09-02T18:08:00Z</dcterms:modified>
</cp:coreProperties>
</file>