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69BB31" w14:textId="77777777" w:rsidR="002D213C" w:rsidRDefault="002D213C" w:rsidP="003A65D0">
      <w:pPr>
        <w:spacing w:line="360" w:lineRule="auto"/>
        <w:rPr>
          <w:b/>
          <w:bCs/>
          <w:sz w:val="24"/>
          <w:szCs w:val="24"/>
        </w:rPr>
      </w:pPr>
    </w:p>
    <w:p w14:paraId="60910EAC" w14:textId="77777777" w:rsidR="002D213C" w:rsidRDefault="002D213C" w:rsidP="003A65D0">
      <w:pPr>
        <w:spacing w:line="360" w:lineRule="auto"/>
        <w:rPr>
          <w:b/>
          <w:bCs/>
          <w:sz w:val="24"/>
          <w:szCs w:val="24"/>
        </w:rPr>
      </w:pPr>
    </w:p>
    <w:p w14:paraId="1EA0F24E" w14:textId="77777777" w:rsidR="002D213C" w:rsidRPr="00C61ACB" w:rsidRDefault="002D213C" w:rsidP="002D213C">
      <w:pPr>
        <w:jc w:val="center"/>
        <w:rPr>
          <w:rFonts w:ascii="Arial" w:hAnsi="Arial" w:cs="Arial"/>
        </w:rPr>
      </w:pPr>
      <w:r>
        <w:rPr>
          <w:noProof/>
        </w:rPr>
        <mc:AlternateContent>
          <mc:Choice Requires="wps">
            <w:drawing>
              <wp:anchor distT="0" distB="0" distL="114300" distR="114300" simplePos="0" relativeHeight="251659264" behindDoc="1" locked="0" layoutInCell="1" allowOverlap="1" wp14:anchorId="6F5B331D" wp14:editId="18C4D3AD">
                <wp:simplePos x="0" y="0"/>
                <wp:positionH relativeFrom="page">
                  <wp:posOffset>292231</wp:posOffset>
                </wp:positionH>
                <wp:positionV relativeFrom="page">
                  <wp:posOffset>914400</wp:posOffset>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43846EA" id="Rectangle 464" o:spid="_x0000_s1026" alt="Title: Color background" style="position:absolute;margin-left:23pt;margin-top:1in;width:8in;height:756pt;z-index:-251657216;visibility:visible;mso-wrap-style:square;mso-width-percent:941;mso-height-percent:954;mso-wrap-distance-left:9pt;mso-wrap-distance-top:0;mso-wrap-distance-right:9pt;mso-wrap-distance-bottom:0;mso-position-horizontal:absolute;mso-position-horizontal-relative:page;mso-position-vertical:absolute;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" fillcolor="#e8e8e8 [3214]" stroked="f">
                <w10:wrap anchorx="page" anchory="page"/>
              </v:rect>
            </w:pict>
          </mc:Fallback>
        </mc:AlternateContent>
      </w:r>
    </w:p>
    <w:p w14:paraId="1F7C5576" w14:textId="77777777" w:rsidR="002D213C" w:rsidRPr="00C61ACB" w:rsidRDefault="002D213C" w:rsidP="002D213C">
      <w:pPr>
        <w:jc w:val="center"/>
        <w:rPr>
          <w:rFonts w:ascii="Arial" w:hAnsi="Arial" w:cs="Arial"/>
        </w:rPr>
      </w:pPr>
    </w:p>
    <w:p w14:paraId="7FE7400B" w14:textId="77777777" w:rsidR="002D213C" w:rsidRPr="00C61ACB" w:rsidRDefault="002D213C" w:rsidP="002D213C">
      <w:pPr>
        <w:jc w:val="center"/>
        <w:rPr>
          <w:rFonts w:ascii="Arial" w:hAnsi="Arial" w:cs="Arial"/>
        </w:rPr>
      </w:pPr>
    </w:p>
    <w:p w14:paraId="6590DE54" w14:textId="77777777" w:rsidR="002D213C" w:rsidRPr="00C61ACB" w:rsidRDefault="002D213C" w:rsidP="002D213C">
      <w:pPr>
        <w:jc w:val="center"/>
        <w:rPr>
          <w:rFonts w:ascii="Arial" w:hAnsi="Arial" w:cs="Arial"/>
        </w:rPr>
      </w:pPr>
    </w:p>
    <w:p w14:paraId="01AE31EF" w14:textId="77777777" w:rsidR="002D213C" w:rsidRPr="00C61ACB" w:rsidRDefault="002D213C" w:rsidP="002D213C">
      <w:pPr>
        <w:jc w:val="center"/>
        <w:rPr>
          <w:rFonts w:ascii="Arial" w:hAnsi="Arial" w:cs="Arial"/>
        </w:rPr>
      </w:pPr>
      <w:r>
        <w:rPr>
          <w:noProof/>
        </w:rPr>
        <mc:AlternateContent>
          <mc:Choice Requires="wpg">
            <w:drawing>
              <wp:anchor distT="0" distB="0" distL="114300" distR="114300" simplePos="0" relativeHeight="251660288" behindDoc="0" locked="0" layoutInCell="1" allowOverlap="1" wp14:anchorId="51F95C4D" wp14:editId="6656E89C">
                <wp:simplePos x="0" y="0"/>
                <wp:positionH relativeFrom="page">
                  <wp:posOffset>7542</wp:posOffset>
                </wp:positionH>
                <wp:positionV relativeFrom="page">
                  <wp:posOffset>4312285</wp:posOffset>
                </wp:positionV>
                <wp:extent cx="6115795" cy="3647413"/>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115795" cy="3647413"/>
                          <a:chOff x="0" y="-245845"/>
                          <a:chExt cx="6115065" cy="3647413"/>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504840" y="-245845"/>
                            <a:ext cx="5610225" cy="1563202"/>
                          </a:xfrm>
                          <a:prstGeom prst="rect">
                            <a:avLst/>
                          </a:prstGeom>
                          <a:noFill/>
                          <a:ln w="6350">
                            <a:noFill/>
                          </a:ln>
                        </wps:spPr>
                        <wps:txbx>
                          <w:txbxContent>
                            <w:p w14:paraId="7BBE99CE" w14:textId="77777777" w:rsidR="002D213C" w:rsidRDefault="002D213C" w:rsidP="002D213C">
                              <w:pPr>
                                <w:pStyle w:val="NoSpacing"/>
                                <w:spacing w:after="240" w:line="216" w:lineRule="auto"/>
                                <w:rPr>
                                  <w:rFonts w:asciiTheme="majorHAnsi" w:hAnsiTheme="majorHAnsi"/>
                                  <w:color w:val="0E2841" w:themeColor="text2"/>
                                  <w:spacing w:val="10"/>
                                  <w:sz w:val="36"/>
                                  <w:szCs w:val="36"/>
                                </w:rPr>
                              </w:pPr>
                            </w:p>
                            <w:sdt>
                              <w:sdtPr>
                                <w:rPr>
                                  <w:rFonts w:asciiTheme="majorHAnsi" w:hAnsiTheme="majorHAnsi"/>
                                  <w:caps/>
                                  <w:color w:val="0E2841" w:themeColor="text2"/>
                                  <w:sz w:val="56"/>
                                  <w:szCs w:val="5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5A1F7037" w14:textId="77777777" w:rsidR="002D213C" w:rsidRPr="001C633E" w:rsidRDefault="002D213C" w:rsidP="002D213C">
                                  <w:pPr>
                                    <w:pStyle w:val="NoSpacing"/>
                                    <w:spacing w:line="216" w:lineRule="auto"/>
                                    <w:rPr>
                                      <w:rFonts w:asciiTheme="majorHAnsi" w:hAnsiTheme="majorHAnsi"/>
                                      <w:caps/>
                                      <w:color w:val="0E2841" w:themeColor="text2"/>
                                      <w:sz w:val="56"/>
                                      <w:szCs w:val="56"/>
                                    </w:rPr>
                                  </w:pPr>
                                  <w:r>
                                    <w:rPr>
                                      <w:rFonts w:asciiTheme="majorHAnsi" w:hAnsiTheme="majorHAnsi"/>
                                      <w:caps/>
                                      <w:color w:val="0E2841" w:themeColor="text2"/>
                                      <w:sz w:val="56"/>
                                      <w:szCs w:val="56"/>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1F95C4D" id="Group 459" o:spid="_x0000_s1026" alt="Title: Title and subtitle with crop mark graphic" style="position:absolute;left:0;text-align:left;margin-left:.6pt;margin-top:339.55pt;width:481.55pt;height:287.2pt;z-index:251660288;mso-position-horizontal-relative:page;mso-position-vertical-relative:page;mso-width-relative:margin;mso-height-relative:margin" coordorigin=",-2458" coordsize="61150,3647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0e2841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5048;top:-2458;width:56102;height:15631;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p w14:paraId="7BBE99CE" w14:textId="77777777" w:rsidR="002D213C" w:rsidRDefault="002D213C" w:rsidP="002D213C">
                        <w:pPr>
                          <w:pStyle w:val="NoSpacing"/>
                          <w:spacing w:after="240" w:line="216" w:lineRule="auto"/>
                          <w:rPr>
                            <w:rFonts w:asciiTheme="majorHAnsi" w:hAnsiTheme="majorHAnsi"/>
                            <w:color w:val="0E2841" w:themeColor="text2"/>
                            <w:spacing w:val="10"/>
                            <w:sz w:val="36"/>
                            <w:szCs w:val="36"/>
                          </w:rPr>
                        </w:pPr>
                      </w:p>
                      <w:sdt>
                        <w:sdtPr>
                          <w:rPr>
                            <w:rFonts w:asciiTheme="majorHAnsi" w:hAnsiTheme="majorHAnsi"/>
                            <w:caps/>
                            <w:color w:val="0E2841" w:themeColor="text2"/>
                            <w:sz w:val="56"/>
                            <w:szCs w:val="56"/>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5A1F7037" w14:textId="77777777" w:rsidR="002D213C" w:rsidRPr="001C633E" w:rsidRDefault="002D213C" w:rsidP="002D213C">
                            <w:pPr>
                              <w:pStyle w:val="NoSpacing"/>
                              <w:spacing w:line="216" w:lineRule="auto"/>
                              <w:rPr>
                                <w:rFonts w:asciiTheme="majorHAnsi" w:hAnsiTheme="majorHAnsi"/>
                                <w:caps/>
                                <w:color w:val="0E2841" w:themeColor="text2"/>
                                <w:sz w:val="56"/>
                                <w:szCs w:val="56"/>
                              </w:rPr>
                            </w:pPr>
                            <w:r>
                              <w:rPr>
                                <w:rFonts w:asciiTheme="majorHAnsi" w:hAnsiTheme="majorHAnsi"/>
                                <w:caps/>
                                <w:color w:val="0E2841" w:themeColor="text2"/>
                                <w:sz w:val="56"/>
                                <w:szCs w:val="56"/>
                              </w:rPr>
                              <w:t xml:space="preserve">     </w:t>
                            </w:r>
                          </w:p>
                        </w:sdtContent>
                      </w:sdt>
                    </w:txbxContent>
                  </v:textbox>
                </v:shape>
                <w10:wrap anchorx="page" anchory="page"/>
              </v:group>
            </w:pict>
          </mc:Fallback>
        </mc:AlternateContent>
      </w:r>
      <w:r>
        <w:rPr>
          <w:noProof/>
        </w:rPr>
        <w:drawing>
          <wp:inline distT="0" distB="0" distL="0" distR="0" wp14:anchorId="2F26A56E" wp14:editId="78A530FE">
            <wp:extent cx="5731510" cy="2550675"/>
            <wp:effectExtent l="0" t="0" r="0" b="254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731510" cy="2550675"/>
                    </a:xfrm>
                    <a:prstGeom prst="rect">
                      <a:avLst/>
                    </a:prstGeom>
                  </pic:spPr>
                </pic:pic>
              </a:graphicData>
            </a:graphic>
          </wp:inline>
        </w:drawing>
      </w:r>
    </w:p>
    <w:p w14:paraId="12BE4324" w14:textId="77777777" w:rsidR="002D213C" w:rsidRDefault="002D213C" w:rsidP="002D213C">
      <w:pPr>
        <w:jc w:val="center"/>
        <w:rPr>
          <w:rFonts w:ascii="Arial" w:hAnsi="Arial" w:cs="Arial"/>
          <w:b/>
          <w:bCs/>
        </w:rPr>
      </w:pPr>
    </w:p>
    <w:p w14:paraId="28228117" w14:textId="77777777" w:rsidR="002D213C" w:rsidRDefault="002D213C" w:rsidP="002D213C">
      <w:pPr>
        <w:jc w:val="center"/>
        <w:rPr>
          <w:rFonts w:ascii="Arial" w:hAnsi="Arial" w:cs="Arial"/>
          <w:b/>
          <w:bCs/>
        </w:rPr>
      </w:pPr>
    </w:p>
    <w:p w14:paraId="4EBF24FF" w14:textId="77777777" w:rsidR="002D213C" w:rsidRDefault="002D213C" w:rsidP="002D213C">
      <w:pPr>
        <w:rPr>
          <w:rFonts w:ascii="Arial" w:hAnsi="Arial" w:cs="Arial"/>
          <w:b/>
          <w:bCs/>
        </w:rPr>
      </w:pPr>
    </w:p>
    <w:p w14:paraId="15FB3C15" w14:textId="77777777" w:rsidR="002D213C" w:rsidRPr="00855F50" w:rsidRDefault="002D213C" w:rsidP="002D213C">
      <w:pPr>
        <w:jc w:val="both"/>
        <w:rPr>
          <w:rFonts w:ascii="Arial" w:hAnsi="Arial" w:cs="Arial"/>
          <w:b/>
          <w:bCs/>
          <w:sz w:val="40"/>
          <w:szCs w:val="40"/>
        </w:rPr>
      </w:pPr>
      <w:r w:rsidRPr="00855F50">
        <w:rPr>
          <w:rFonts w:ascii="Arial" w:hAnsi="Arial" w:cs="Arial"/>
          <w:b/>
          <w:bCs/>
          <w:sz w:val="40"/>
          <w:szCs w:val="40"/>
        </w:rPr>
        <w:t>COVER PAGE</w:t>
      </w:r>
    </w:p>
    <w:p w14:paraId="623CA541" w14:textId="77777777" w:rsidR="002D213C" w:rsidRDefault="002D213C" w:rsidP="002D213C">
      <w:pPr>
        <w:jc w:val="center"/>
        <w:rPr>
          <w:rFonts w:ascii="Arial" w:hAnsi="Arial" w:cs="Arial"/>
          <w:b/>
          <w:bCs/>
        </w:rPr>
      </w:pPr>
    </w:p>
    <w:p w14:paraId="0066A57C" w14:textId="7A07818D" w:rsidR="002D213C" w:rsidRPr="00855F50" w:rsidRDefault="0093568F" w:rsidP="002D213C">
      <w:pPr>
        <w:jc w:val="center"/>
        <w:rPr>
          <w:rFonts w:ascii="Arial" w:hAnsi="Arial" w:cs="Arial"/>
          <w:b/>
          <w:bCs/>
          <w:sz w:val="28"/>
          <w:szCs w:val="28"/>
        </w:rPr>
      </w:pPr>
      <w:r>
        <w:rPr>
          <w:rFonts w:ascii="Arial" w:hAnsi="Arial" w:cs="Arial"/>
          <w:b/>
          <w:bCs/>
          <w:sz w:val="28"/>
          <w:szCs w:val="28"/>
        </w:rPr>
        <w:t>BMPH6029 – Psychological Classifications and Provisions</w:t>
      </w:r>
    </w:p>
    <w:p w14:paraId="7CE728D0" w14:textId="042496C1" w:rsidR="002D213C" w:rsidRPr="00855F50" w:rsidRDefault="0093568F" w:rsidP="002D213C">
      <w:pPr>
        <w:jc w:val="center"/>
        <w:rPr>
          <w:rFonts w:ascii="Arial" w:hAnsi="Arial" w:cs="Arial"/>
          <w:b/>
          <w:bCs/>
          <w:sz w:val="28"/>
          <w:szCs w:val="28"/>
        </w:rPr>
      </w:pPr>
      <w:r>
        <w:rPr>
          <w:rFonts w:ascii="Arial" w:hAnsi="Arial" w:cs="Arial"/>
          <w:b/>
          <w:bCs/>
          <w:sz w:val="28"/>
          <w:szCs w:val="28"/>
        </w:rPr>
        <w:t>BSc Health and Social Care</w:t>
      </w:r>
    </w:p>
    <w:p w14:paraId="4B15AF30" w14:textId="77777777" w:rsidR="002D213C" w:rsidRPr="00855F50" w:rsidRDefault="002D213C" w:rsidP="002D213C">
      <w:pPr>
        <w:jc w:val="center"/>
        <w:rPr>
          <w:rFonts w:ascii="Arial" w:hAnsi="Arial" w:cs="Arial"/>
          <w:b/>
          <w:bCs/>
          <w:sz w:val="28"/>
          <w:szCs w:val="28"/>
        </w:rPr>
      </w:pPr>
      <w:r w:rsidRPr="00855F50">
        <w:rPr>
          <w:rFonts w:ascii="Arial" w:hAnsi="Arial" w:cs="Arial"/>
          <w:b/>
          <w:bCs/>
          <w:sz w:val="28"/>
          <w:szCs w:val="28"/>
        </w:rPr>
        <w:t>Student Name: Hassana Allaiouti</w:t>
      </w:r>
    </w:p>
    <w:p w14:paraId="19EEA938" w14:textId="77777777" w:rsidR="002D213C" w:rsidRPr="00855F50" w:rsidRDefault="002D213C" w:rsidP="002D213C">
      <w:pPr>
        <w:jc w:val="center"/>
        <w:rPr>
          <w:rFonts w:ascii="Arial" w:hAnsi="Arial" w:cs="Arial"/>
          <w:b/>
          <w:bCs/>
          <w:sz w:val="28"/>
          <w:szCs w:val="28"/>
        </w:rPr>
      </w:pPr>
      <w:r w:rsidRPr="00855F50">
        <w:rPr>
          <w:rFonts w:ascii="Arial" w:hAnsi="Arial" w:cs="Arial"/>
          <w:b/>
          <w:bCs/>
          <w:sz w:val="28"/>
          <w:szCs w:val="28"/>
        </w:rPr>
        <w:t>Student Number: 2323005</w:t>
      </w:r>
    </w:p>
    <w:p w14:paraId="73DE8895" w14:textId="75A00566" w:rsidR="002D213C" w:rsidRPr="00855F50" w:rsidRDefault="002D213C" w:rsidP="002D213C">
      <w:pPr>
        <w:jc w:val="center"/>
        <w:rPr>
          <w:rFonts w:ascii="Arial" w:hAnsi="Arial" w:cs="Arial"/>
          <w:b/>
          <w:bCs/>
          <w:sz w:val="28"/>
          <w:szCs w:val="28"/>
        </w:rPr>
      </w:pPr>
      <w:r w:rsidRPr="00855F50">
        <w:rPr>
          <w:rFonts w:ascii="Arial" w:hAnsi="Arial" w:cs="Arial"/>
          <w:b/>
          <w:bCs/>
          <w:sz w:val="28"/>
          <w:szCs w:val="28"/>
        </w:rPr>
        <w:t xml:space="preserve">Lecturer Name: </w:t>
      </w:r>
      <w:r w:rsidR="00B7338F" w:rsidRPr="00B7338F">
        <w:rPr>
          <w:rFonts w:ascii="Arial" w:hAnsi="Arial" w:cs="Arial"/>
          <w:b/>
          <w:bCs/>
          <w:sz w:val="28"/>
          <w:szCs w:val="28"/>
        </w:rPr>
        <w:t>Neale Haddon</w:t>
      </w:r>
    </w:p>
    <w:p w14:paraId="3B2AA1A8" w14:textId="77777777" w:rsidR="002D213C" w:rsidRPr="00C61ACB" w:rsidRDefault="002D213C" w:rsidP="002D213C">
      <w:pPr>
        <w:jc w:val="center"/>
        <w:rPr>
          <w:rFonts w:ascii="Arial" w:hAnsi="Arial" w:cs="Arial"/>
          <w:b/>
          <w:bCs/>
        </w:rPr>
      </w:pPr>
    </w:p>
    <w:p w14:paraId="6D8888AA" w14:textId="77777777" w:rsidR="002D213C" w:rsidRDefault="002D213C" w:rsidP="002D213C">
      <w:pPr>
        <w:spacing w:line="276" w:lineRule="auto"/>
        <w:rPr>
          <w:rFonts w:ascii="Arial" w:hAnsi="Arial" w:cs="Arial"/>
        </w:rPr>
      </w:pPr>
    </w:p>
    <w:p w14:paraId="12E13460" w14:textId="77777777" w:rsidR="002D213C" w:rsidRDefault="002D213C" w:rsidP="003A65D0">
      <w:pPr>
        <w:spacing w:line="360" w:lineRule="auto"/>
        <w:rPr>
          <w:b/>
          <w:bCs/>
          <w:sz w:val="24"/>
          <w:szCs w:val="24"/>
        </w:rPr>
      </w:pPr>
    </w:p>
    <w:p w14:paraId="5ACFE759" w14:textId="77777777" w:rsidR="002D213C" w:rsidRDefault="002D213C" w:rsidP="003A65D0">
      <w:pPr>
        <w:spacing w:line="360" w:lineRule="auto"/>
        <w:rPr>
          <w:b/>
          <w:bCs/>
          <w:sz w:val="24"/>
          <w:szCs w:val="24"/>
        </w:rPr>
      </w:pPr>
    </w:p>
    <w:p w14:paraId="7F078468" w14:textId="77777777" w:rsidR="002D213C" w:rsidRDefault="002D213C" w:rsidP="003A65D0">
      <w:pPr>
        <w:spacing w:line="360" w:lineRule="auto"/>
        <w:rPr>
          <w:b/>
          <w:bCs/>
          <w:sz w:val="24"/>
          <w:szCs w:val="24"/>
        </w:rPr>
      </w:pPr>
    </w:p>
    <w:p w14:paraId="75B77531" w14:textId="77777777" w:rsidR="002D213C" w:rsidRDefault="002D213C" w:rsidP="003A65D0">
      <w:pPr>
        <w:spacing w:line="360" w:lineRule="auto"/>
        <w:rPr>
          <w:b/>
          <w:bCs/>
          <w:sz w:val="24"/>
          <w:szCs w:val="24"/>
        </w:rPr>
      </w:pPr>
    </w:p>
    <w:sdt>
      <w:sdtPr>
        <w:id w:val="-1851167526"/>
        <w:docPartObj>
          <w:docPartGallery w:val="Table of Contents"/>
          <w:docPartUnique/>
        </w:docPartObj>
      </w:sdtPr>
      <w:sdtEndPr>
        <w:rPr>
          <w:rFonts w:ascii="Arial" w:eastAsiaTheme="minorHAnsi" w:hAnsi="Arial" w:cs="Arial"/>
          <w:noProof/>
          <w:color w:val="auto"/>
          <w:kern w:val="2"/>
          <w:sz w:val="22"/>
          <w:szCs w:val="22"/>
          <w:lang w:val="en-GB"/>
          <w14:ligatures w14:val="standardContextual"/>
        </w:rPr>
      </w:sdtEndPr>
      <w:sdtContent>
        <w:p w14:paraId="226FACDE" w14:textId="08CD58D2" w:rsidR="002D213C" w:rsidRPr="0093568F" w:rsidRDefault="002D213C" w:rsidP="0093568F">
          <w:pPr>
            <w:pStyle w:val="TOCHeading"/>
            <w:spacing w:line="360" w:lineRule="auto"/>
            <w:rPr>
              <w:rFonts w:ascii="Arial" w:hAnsi="Arial" w:cs="Arial"/>
              <w:sz w:val="22"/>
              <w:szCs w:val="22"/>
            </w:rPr>
          </w:pPr>
          <w:r w:rsidRPr="0093568F">
            <w:rPr>
              <w:rFonts w:ascii="Arial" w:hAnsi="Arial" w:cs="Arial"/>
              <w:sz w:val="22"/>
              <w:szCs w:val="22"/>
            </w:rPr>
            <w:t>Table of Contents</w:t>
          </w:r>
        </w:p>
        <w:p w14:paraId="7903D725" w14:textId="2714F6AA" w:rsidR="002D213C" w:rsidRPr="0093568F" w:rsidRDefault="002D213C" w:rsidP="0093568F">
          <w:pPr>
            <w:pStyle w:val="TOC1"/>
            <w:tabs>
              <w:tab w:val="right" w:leader="dot" w:pos="9016"/>
            </w:tabs>
            <w:spacing w:line="360" w:lineRule="auto"/>
            <w:rPr>
              <w:rFonts w:ascii="Arial" w:hAnsi="Arial" w:cs="Arial"/>
              <w:noProof/>
              <w:sz w:val="22"/>
              <w:szCs w:val="22"/>
            </w:rPr>
          </w:pPr>
          <w:r w:rsidRPr="0093568F">
            <w:rPr>
              <w:rFonts w:ascii="Arial" w:hAnsi="Arial" w:cs="Arial"/>
              <w:b w:val="0"/>
              <w:bCs w:val="0"/>
              <w:sz w:val="22"/>
              <w:szCs w:val="22"/>
            </w:rPr>
            <w:fldChar w:fldCharType="begin"/>
          </w:r>
          <w:r w:rsidRPr="0093568F">
            <w:rPr>
              <w:rFonts w:ascii="Arial" w:hAnsi="Arial" w:cs="Arial"/>
              <w:sz w:val="22"/>
              <w:szCs w:val="22"/>
            </w:rPr>
            <w:instrText xml:space="preserve"> TOC \o "1-3" \h \z \u </w:instrText>
          </w:r>
          <w:r w:rsidRPr="0093568F">
            <w:rPr>
              <w:rFonts w:ascii="Arial" w:hAnsi="Arial" w:cs="Arial"/>
              <w:b w:val="0"/>
              <w:bCs w:val="0"/>
              <w:sz w:val="22"/>
              <w:szCs w:val="22"/>
            </w:rPr>
            <w:fldChar w:fldCharType="separate"/>
          </w:r>
          <w:hyperlink w:anchor="_Toc225446488" w:history="1">
            <w:r w:rsidRPr="0093568F">
              <w:rPr>
                <w:rStyle w:val="Hyperlink"/>
                <w:rFonts w:ascii="Arial" w:hAnsi="Arial" w:cs="Arial"/>
                <w:noProof/>
                <w:sz w:val="22"/>
                <w:szCs w:val="22"/>
              </w:rPr>
              <w:t>INTRODUCTION</w:t>
            </w:r>
            <w:r w:rsidRPr="0093568F">
              <w:rPr>
                <w:rFonts w:ascii="Arial" w:hAnsi="Arial" w:cs="Arial"/>
                <w:noProof/>
                <w:webHidden/>
                <w:sz w:val="22"/>
                <w:szCs w:val="22"/>
              </w:rPr>
              <w:tab/>
            </w:r>
            <w:r w:rsidRPr="0093568F">
              <w:rPr>
                <w:rFonts w:ascii="Arial" w:hAnsi="Arial" w:cs="Arial"/>
                <w:noProof/>
                <w:webHidden/>
                <w:sz w:val="22"/>
                <w:szCs w:val="22"/>
              </w:rPr>
              <w:fldChar w:fldCharType="begin"/>
            </w:r>
            <w:r w:rsidRPr="0093568F">
              <w:rPr>
                <w:rFonts w:ascii="Arial" w:hAnsi="Arial" w:cs="Arial"/>
                <w:noProof/>
                <w:webHidden/>
                <w:sz w:val="22"/>
                <w:szCs w:val="22"/>
              </w:rPr>
              <w:instrText xml:space="preserve"> PAGEREF _Toc225446488 \h </w:instrText>
            </w:r>
            <w:r w:rsidRPr="0093568F">
              <w:rPr>
                <w:rFonts w:ascii="Arial" w:hAnsi="Arial" w:cs="Arial"/>
                <w:noProof/>
                <w:webHidden/>
                <w:sz w:val="22"/>
                <w:szCs w:val="22"/>
              </w:rPr>
            </w:r>
            <w:r w:rsidRPr="0093568F">
              <w:rPr>
                <w:rFonts w:ascii="Arial" w:hAnsi="Arial" w:cs="Arial"/>
                <w:noProof/>
                <w:webHidden/>
                <w:sz w:val="22"/>
                <w:szCs w:val="22"/>
              </w:rPr>
              <w:fldChar w:fldCharType="separate"/>
            </w:r>
            <w:r w:rsidR="0093568F">
              <w:rPr>
                <w:rFonts w:ascii="Arial" w:hAnsi="Arial" w:cs="Arial"/>
                <w:noProof/>
                <w:webHidden/>
                <w:sz w:val="22"/>
                <w:szCs w:val="22"/>
              </w:rPr>
              <w:t>3</w:t>
            </w:r>
            <w:r w:rsidRPr="0093568F">
              <w:rPr>
                <w:rFonts w:ascii="Arial" w:hAnsi="Arial" w:cs="Arial"/>
                <w:noProof/>
                <w:webHidden/>
                <w:sz w:val="22"/>
                <w:szCs w:val="22"/>
              </w:rPr>
              <w:fldChar w:fldCharType="end"/>
            </w:r>
          </w:hyperlink>
        </w:p>
        <w:p w14:paraId="2361A55F" w14:textId="5989825E" w:rsidR="002D213C" w:rsidRPr="0093568F" w:rsidRDefault="002D213C" w:rsidP="0093568F">
          <w:pPr>
            <w:pStyle w:val="TOC1"/>
            <w:tabs>
              <w:tab w:val="right" w:leader="dot" w:pos="9016"/>
            </w:tabs>
            <w:spacing w:line="360" w:lineRule="auto"/>
            <w:rPr>
              <w:rFonts w:ascii="Arial" w:hAnsi="Arial" w:cs="Arial"/>
              <w:noProof/>
              <w:sz w:val="22"/>
              <w:szCs w:val="22"/>
            </w:rPr>
          </w:pPr>
          <w:hyperlink w:anchor="_Toc225446489" w:history="1">
            <w:r w:rsidRPr="0093568F">
              <w:rPr>
                <w:rStyle w:val="Hyperlink"/>
                <w:rFonts w:ascii="Arial" w:hAnsi="Arial" w:cs="Arial"/>
                <w:noProof/>
                <w:sz w:val="22"/>
                <w:szCs w:val="22"/>
              </w:rPr>
              <w:t>CLASSI</w:t>
            </w:r>
            <w:r w:rsidRPr="0093568F">
              <w:rPr>
                <w:rStyle w:val="Hyperlink"/>
                <w:rFonts w:ascii="Arial" w:hAnsi="Arial" w:cs="Arial"/>
                <w:noProof/>
                <w:sz w:val="22"/>
                <w:szCs w:val="22"/>
              </w:rPr>
              <w:t>F</w:t>
            </w:r>
            <w:r w:rsidRPr="0093568F">
              <w:rPr>
                <w:rStyle w:val="Hyperlink"/>
                <w:rFonts w:ascii="Arial" w:hAnsi="Arial" w:cs="Arial"/>
                <w:noProof/>
                <w:sz w:val="22"/>
                <w:szCs w:val="22"/>
              </w:rPr>
              <w:t>ICATION</w:t>
            </w:r>
            <w:r w:rsidRPr="0093568F">
              <w:rPr>
                <w:rFonts w:ascii="Arial" w:hAnsi="Arial" w:cs="Arial"/>
                <w:noProof/>
                <w:webHidden/>
                <w:sz w:val="22"/>
                <w:szCs w:val="22"/>
              </w:rPr>
              <w:tab/>
            </w:r>
            <w:r w:rsidRPr="0093568F">
              <w:rPr>
                <w:rFonts w:ascii="Arial" w:hAnsi="Arial" w:cs="Arial"/>
                <w:noProof/>
                <w:webHidden/>
                <w:sz w:val="22"/>
                <w:szCs w:val="22"/>
              </w:rPr>
              <w:fldChar w:fldCharType="begin"/>
            </w:r>
            <w:r w:rsidRPr="0093568F">
              <w:rPr>
                <w:rFonts w:ascii="Arial" w:hAnsi="Arial" w:cs="Arial"/>
                <w:noProof/>
                <w:webHidden/>
                <w:sz w:val="22"/>
                <w:szCs w:val="22"/>
              </w:rPr>
              <w:instrText xml:space="preserve"> PAGEREF _Toc225446489 \h </w:instrText>
            </w:r>
            <w:r w:rsidRPr="0093568F">
              <w:rPr>
                <w:rFonts w:ascii="Arial" w:hAnsi="Arial" w:cs="Arial"/>
                <w:noProof/>
                <w:webHidden/>
                <w:sz w:val="22"/>
                <w:szCs w:val="22"/>
              </w:rPr>
            </w:r>
            <w:r w:rsidRPr="0093568F">
              <w:rPr>
                <w:rFonts w:ascii="Arial" w:hAnsi="Arial" w:cs="Arial"/>
                <w:noProof/>
                <w:webHidden/>
                <w:sz w:val="22"/>
                <w:szCs w:val="22"/>
              </w:rPr>
              <w:fldChar w:fldCharType="separate"/>
            </w:r>
            <w:r w:rsidR="0093568F">
              <w:rPr>
                <w:rFonts w:ascii="Arial" w:hAnsi="Arial" w:cs="Arial"/>
                <w:noProof/>
                <w:webHidden/>
                <w:sz w:val="22"/>
                <w:szCs w:val="22"/>
              </w:rPr>
              <w:t>3</w:t>
            </w:r>
            <w:r w:rsidRPr="0093568F">
              <w:rPr>
                <w:rFonts w:ascii="Arial" w:hAnsi="Arial" w:cs="Arial"/>
                <w:noProof/>
                <w:webHidden/>
                <w:sz w:val="22"/>
                <w:szCs w:val="22"/>
              </w:rPr>
              <w:fldChar w:fldCharType="end"/>
            </w:r>
          </w:hyperlink>
        </w:p>
        <w:p w14:paraId="7411FBF5" w14:textId="4574A8EA" w:rsidR="002D213C" w:rsidRPr="0093568F" w:rsidRDefault="002D213C" w:rsidP="0093568F">
          <w:pPr>
            <w:pStyle w:val="TOC1"/>
            <w:tabs>
              <w:tab w:val="right" w:leader="dot" w:pos="9016"/>
            </w:tabs>
            <w:spacing w:line="360" w:lineRule="auto"/>
            <w:rPr>
              <w:rFonts w:ascii="Arial" w:hAnsi="Arial" w:cs="Arial"/>
              <w:noProof/>
              <w:sz w:val="22"/>
              <w:szCs w:val="22"/>
            </w:rPr>
          </w:pPr>
          <w:hyperlink w:anchor="_Toc225446490" w:history="1">
            <w:r w:rsidRPr="0093568F">
              <w:rPr>
                <w:rStyle w:val="Hyperlink"/>
                <w:rFonts w:ascii="Arial" w:hAnsi="Arial" w:cs="Arial"/>
                <w:noProof/>
                <w:sz w:val="22"/>
                <w:szCs w:val="22"/>
              </w:rPr>
              <w:t>DIAGNOSTIC CRITERIA</w:t>
            </w:r>
            <w:r w:rsidRPr="0093568F">
              <w:rPr>
                <w:rFonts w:ascii="Arial" w:hAnsi="Arial" w:cs="Arial"/>
                <w:noProof/>
                <w:webHidden/>
                <w:sz w:val="22"/>
                <w:szCs w:val="22"/>
              </w:rPr>
              <w:tab/>
            </w:r>
            <w:r w:rsidRPr="0093568F">
              <w:rPr>
                <w:rFonts w:ascii="Arial" w:hAnsi="Arial" w:cs="Arial"/>
                <w:noProof/>
                <w:webHidden/>
                <w:sz w:val="22"/>
                <w:szCs w:val="22"/>
              </w:rPr>
              <w:fldChar w:fldCharType="begin"/>
            </w:r>
            <w:r w:rsidRPr="0093568F">
              <w:rPr>
                <w:rFonts w:ascii="Arial" w:hAnsi="Arial" w:cs="Arial"/>
                <w:noProof/>
                <w:webHidden/>
                <w:sz w:val="22"/>
                <w:szCs w:val="22"/>
              </w:rPr>
              <w:instrText xml:space="preserve"> PAGEREF _Toc225446490 \h </w:instrText>
            </w:r>
            <w:r w:rsidRPr="0093568F">
              <w:rPr>
                <w:rFonts w:ascii="Arial" w:hAnsi="Arial" w:cs="Arial"/>
                <w:noProof/>
                <w:webHidden/>
                <w:sz w:val="22"/>
                <w:szCs w:val="22"/>
              </w:rPr>
            </w:r>
            <w:r w:rsidRPr="0093568F">
              <w:rPr>
                <w:rFonts w:ascii="Arial" w:hAnsi="Arial" w:cs="Arial"/>
                <w:noProof/>
                <w:webHidden/>
                <w:sz w:val="22"/>
                <w:szCs w:val="22"/>
              </w:rPr>
              <w:fldChar w:fldCharType="separate"/>
            </w:r>
            <w:r w:rsidR="0093568F">
              <w:rPr>
                <w:rFonts w:ascii="Arial" w:hAnsi="Arial" w:cs="Arial"/>
                <w:noProof/>
                <w:webHidden/>
                <w:sz w:val="22"/>
                <w:szCs w:val="22"/>
              </w:rPr>
              <w:t>4</w:t>
            </w:r>
            <w:r w:rsidRPr="0093568F">
              <w:rPr>
                <w:rFonts w:ascii="Arial" w:hAnsi="Arial" w:cs="Arial"/>
                <w:noProof/>
                <w:webHidden/>
                <w:sz w:val="22"/>
                <w:szCs w:val="22"/>
              </w:rPr>
              <w:fldChar w:fldCharType="end"/>
            </w:r>
          </w:hyperlink>
        </w:p>
        <w:p w14:paraId="70FBED06" w14:textId="1AD70AA7" w:rsidR="002D213C" w:rsidRPr="0093568F" w:rsidRDefault="002D213C" w:rsidP="0093568F">
          <w:pPr>
            <w:pStyle w:val="TOC1"/>
            <w:tabs>
              <w:tab w:val="right" w:leader="dot" w:pos="9016"/>
            </w:tabs>
            <w:spacing w:line="360" w:lineRule="auto"/>
            <w:rPr>
              <w:rFonts w:ascii="Arial" w:hAnsi="Arial" w:cs="Arial"/>
              <w:noProof/>
              <w:sz w:val="22"/>
              <w:szCs w:val="22"/>
            </w:rPr>
          </w:pPr>
          <w:hyperlink w:anchor="_Toc225446491" w:history="1">
            <w:r w:rsidRPr="0093568F">
              <w:rPr>
                <w:rStyle w:val="Hyperlink"/>
                <w:rFonts w:ascii="Arial" w:hAnsi="Arial" w:cs="Arial"/>
                <w:noProof/>
                <w:sz w:val="22"/>
                <w:szCs w:val="22"/>
              </w:rPr>
              <w:t>LANGUAGE USED</w:t>
            </w:r>
            <w:r w:rsidRPr="0093568F">
              <w:rPr>
                <w:rFonts w:ascii="Arial" w:hAnsi="Arial" w:cs="Arial"/>
                <w:noProof/>
                <w:webHidden/>
                <w:sz w:val="22"/>
                <w:szCs w:val="22"/>
              </w:rPr>
              <w:tab/>
            </w:r>
            <w:r w:rsidRPr="0093568F">
              <w:rPr>
                <w:rFonts w:ascii="Arial" w:hAnsi="Arial" w:cs="Arial"/>
                <w:noProof/>
                <w:webHidden/>
                <w:sz w:val="22"/>
                <w:szCs w:val="22"/>
              </w:rPr>
              <w:fldChar w:fldCharType="begin"/>
            </w:r>
            <w:r w:rsidRPr="0093568F">
              <w:rPr>
                <w:rFonts w:ascii="Arial" w:hAnsi="Arial" w:cs="Arial"/>
                <w:noProof/>
                <w:webHidden/>
                <w:sz w:val="22"/>
                <w:szCs w:val="22"/>
              </w:rPr>
              <w:instrText xml:space="preserve"> PAGEREF _Toc225446491 \h </w:instrText>
            </w:r>
            <w:r w:rsidRPr="0093568F">
              <w:rPr>
                <w:rFonts w:ascii="Arial" w:hAnsi="Arial" w:cs="Arial"/>
                <w:noProof/>
                <w:webHidden/>
                <w:sz w:val="22"/>
                <w:szCs w:val="22"/>
              </w:rPr>
            </w:r>
            <w:r w:rsidRPr="0093568F">
              <w:rPr>
                <w:rFonts w:ascii="Arial" w:hAnsi="Arial" w:cs="Arial"/>
                <w:noProof/>
                <w:webHidden/>
                <w:sz w:val="22"/>
                <w:szCs w:val="22"/>
              </w:rPr>
              <w:fldChar w:fldCharType="separate"/>
            </w:r>
            <w:r w:rsidR="0093568F">
              <w:rPr>
                <w:rFonts w:ascii="Arial" w:hAnsi="Arial" w:cs="Arial"/>
                <w:noProof/>
                <w:webHidden/>
                <w:sz w:val="22"/>
                <w:szCs w:val="22"/>
              </w:rPr>
              <w:t>5</w:t>
            </w:r>
            <w:r w:rsidRPr="0093568F">
              <w:rPr>
                <w:rFonts w:ascii="Arial" w:hAnsi="Arial" w:cs="Arial"/>
                <w:noProof/>
                <w:webHidden/>
                <w:sz w:val="22"/>
                <w:szCs w:val="22"/>
              </w:rPr>
              <w:fldChar w:fldCharType="end"/>
            </w:r>
          </w:hyperlink>
        </w:p>
        <w:p w14:paraId="0BC0E54F" w14:textId="5BA7741B" w:rsidR="002D213C" w:rsidRPr="0093568F" w:rsidRDefault="002D213C" w:rsidP="0093568F">
          <w:pPr>
            <w:pStyle w:val="TOC1"/>
            <w:tabs>
              <w:tab w:val="right" w:leader="dot" w:pos="9016"/>
            </w:tabs>
            <w:spacing w:line="360" w:lineRule="auto"/>
            <w:rPr>
              <w:rFonts w:ascii="Arial" w:hAnsi="Arial" w:cs="Arial"/>
              <w:noProof/>
              <w:sz w:val="22"/>
              <w:szCs w:val="22"/>
            </w:rPr>
          </w:pPr>
          <w:hyperlink w:anchor="_Toc225446492" w:history="1">
            <w:r w:rsidRPr="0093568F">
              <w:rPr>
                <w:rStyle w:val="Hyperlink"/>
                <w:rFonts w:ascii="Arial" w:hAnsi="Arial" w:cs="Arial"/>
                <w:noProof/>
                <w:sz w:val="22"/>
                <w:szCs w:val="22"/>
              </w:rPr>
              <w:t>TREATMENT</w:t>
            </w:r>
            <w:r w:rsidRPr="0093568F">
              <w:rPr>
                <w:rFonts w:ascii="Arial" w:hAnsi="Arial" w:cs="Arial"/>
                <w:noProof/>
                <w:webHidden/>
                <w:sz w:val="22"/>
                <w:szCs w:val="22"/>
              </w:rPr>
              <w:tab/>
            </w:r>
            <w:r w:rsidRPr="0093568F">
              <w:rPr>
                <w:rFonts w:ascii="Arial" w:hAnsi="Arial" w:cs="Arial"/>
                <w:noProof/>
                <w:webHidden/>
                <w:sz w:val="22"/>
                <w:szCs w:val="22"/>
              </w:rPr>
              <w:fldChar w:fldCharType="begin"/>
            </w:r>
            <w:r w:rsidRPr="0093568F">
              <w:rPr>
                <w:rFonts w:ascii="Arial" w:hAnsi="Arial" w:cs="Arial"/>
                <w:noProof/>
                <w:webHidden/>
                <w:sz w:val="22"/>
                <w:szCs w:val="22"/>
              </w:rPr>
              <w:instrText xml:space="preserve"> PAGEREF _Toc225446492 \h </w:instrText>
            </w:r>
            <w:r w:rsidRPr="0093568F">
              <w:rPr>
                <w:rFonts w:ascii="Arial" w:hAnsi="Arial" w:cs="Arial"/>
                <w:noProof/>
                <w:webHidden/>
                <w:sz w:val="22"/>
                <w:szCs w:val="22"/>
              </w:rPr>
            </w:r>
            <w:r w:rsidRPr="0093568F">
              <w:rPr>
                <w:rFonts w:ascii="Arial" w:hAnsi="Arial" w:cs="Arial"/>
                <w:noProof/>
                <w:webHidden/>
                <w:sz w:val="22"/>
                <w:szCs w:val="22"/>
              </w:rPr>
              <w:fldChar w:fldCharType="separate"/>
            </w:r>
            <w:r w:rsidR="0093568F">
              <w:rPr>
                <w:rFonts w:ascii="Arial" w:hAnsi="Arial" w:cs="Arial"/>
                <w:noProof/>
                <w:webHidden/>
                <w:sz w:val="22"/>
                <w:szCs w:val="22"/>
              </w:rPr>
              <w:t>6</w:t>
            </w:r>
            <w:r w:rsidRPr="0093568F">
              <w:rPr>
                <w:rFonts w:ascii="Arial" w:hAnsi="Arial" w:cs="Arial"/>
                <w:noProof/>
                <w:webHidden/>
                <w:sz w:val="22"/>
                <w:szCs w:val="22"/>
              </w:rPr>
              <w:fldChar w:fldCharType="end"/>
            </w:r>
          </w:hyperlink>
        </w:p>
        <w:p w14:paraId="0229D15C" w14:textId="16144F17" w:rsidR="002D213C" w:rsidRPr="0093568F" w:rsidRDefault="002D213C" w:rsidP="0093568F">
          <w:pPr>
            <w:pStyle w:val="TOC1"/>
            <w:tabs>
              <w:tab w:val="right" w:leader="dot" w:pos="9016"/>
            </w:tabs>
            <w:spacing w:line="360" w:lineRule="auto"/>
            <w:rPr>
              <w:rFonts w:ascii="Arial" w:hAnsi="Arial" w:cs="Arial"/>
              <w:noProof/>
              <w:sz w:val="22"/>
              <w:szCs w:val="22"/>
            </w:rPr>
          </w:pPr>
          <w:hyperlink w:anchor="_Toc225446493" w:history="1">
            <w:r w:rsidRPr="0093568F">
              <w:rPr>
                <w:rStyle w:val="Hyperlink"/>
                <w:rFonts w:ascii="Arial" w:hAnsi="Arial" w:cs="Arial"/>
                <w:noProof/>
                <w:sz w:val="22"/>
                <w:szCs w:val="22"/>
              </w:rPr>
              <w:t>REHABILITATION MEASURES</w:t>
            </w:r>
            <w:r w:rsidRPr="0093568F">
              <w:rPr>
                <w:rFonts w:ascii="Arial" w:hAnsi="Arial" w:cs="Arial"/>
                <w:noProof/>
                <w:webHidden/>
                <w:sz w:val="22"/>
                <w:szCs w:val="22"/>
              </w:rPr>
              <w:tab/>
            </w:r>
            <w:r w:rsidRPr="0093568F">
              <w:rPr>
                <w:rFonts w:ascii="Arial" w:hAnsi="Arial" w:cs="Arial"/>
                <w:noProof/>
                <w:webHidden/>
                <w:sz w:val="22"/>
                <w:szCs w:val="22"/>
              </w:rPr>
              <w:fldChar w:fldCharType="begin"/>
            </w:r>
            <w:r w:rsidRPr="0093568F">
              <w:rPr>
                <w:rFonts w:ascii="Arial" w:hAnsi="Arial" w:cs="Arial"/>
                <w:noProof/>
                <w:webHidden/>
                <w:sz w:val="22"/>
                <w:szCs w:val="22"/>
              </w:rPr>
              <w:instrText xml:space="preserve"> PAGEREF _Toc225446493 \h </w:instrText>
            </w:r>
            <w:r w:rsidRPr="0093568F">
              <w:rPr>
                <w:rFonts w:ascii="Arial" w:hAnsi="Arial" w:cs="Arial"/>
                <w:noProof/>
                <w:webHidden/>
                <w:sz w:val="22"/>
                <w:szCs w:val="22"/>
              </w:rPr>
            </w:r>
            <w:r w:rsidRPr="0093568F">
              <w:rPr>
                <w:rFonts w:ascii="Arial" w:hAnsi="Arial" w:cs="Arial"/>
                <w:noProof/>
                <w:webHidden/>
                <w:sz w:val="22"/>
                <w:szCs w:val="22"/>
              </w:rPr>
              <w:fldChar w:fldCharType="separate"/>
            </w:r>
            <w:r w:rsidR="0093568F">
              <w:rPr>
                <w:rFonts w:ascii="Arial" w:hAnsi="Arial" w:cs="Arial"/>
                <w:noProof/>
                <w:webHidden/>
                <w:sz w:val="22"/>
                <w:szCs w:val="22"/>
              </w:rPr>
              <w:t>6</w:t>
            </w:r>
            <w:r w:rsidRPr="0093568F">
              <w:rPr>
                <w:rFonts w:ascii="Arial" w:hAnsi="Arial" w:cs="Arial"/>
                <w:noProof/>
                <w:webHidden/>
                <w:sz w:val="22"/>
                <w:szCs w:val="22"/>
              </w:rPr>
              <w:fldChar w:fldCharType="end"/>
            </w:r>
          </w:hyperlink>
        </w:p>
        <w:p w14:paraId="195158BE" w14:textId="1D4E3837" w:rsidR="002D213C" w:rsidRPr="0093568F" w:rsidRDefault="002D213C" w:rsidP="0093568F">
          <w:pPr>
            <w:pStyle w:val="TOC1"/>
            <w:tabs>
              <w:tab w:val="right" w:leader="dot" w:pos="9016"/>
            </w:tabs>
            <w:spacing w:line="360" w:lineRule="auto"/>
            <w:rPr>
              <w:rFonts w:ascii="Arial" w:hAnsi="Arial" w:cs="Arial"/>
              <w:noProof/>
              <w:sz w:val="22"/>
              <w:szCs w:val="22"/>
            </w:rPr>
          </w:pPr>
          <w:hyperlink w:anchor="_Toc225446494" w:history="1">
            <w:r w:rsidRPr="0093568F">
              <w:rPr>
                <w:rStyle w:val="Hyperlink"/>
                <w:rFonts w:ascii="Arial" w:hAnsi="Arial" w:cs="Arial"/>
                <w:noProof/>
                <w:sz w:val="22"/>
                <w:szCs w:val="22"/>
              </w:rPr>
              <w:t>ONGOING DEBATES</w:t>
            </w:r>
            <w:r w:rsidRPr="0093568F">
              <w:rPr>
                <w:rFonts w:ascii="Arial" w:hAnsi="Arial" w:cs="Arial"/>
                <w:noProof/>
                <w:webHidden/>
                <w:sz w:val="22"/>
                <w:szCs w:val="22"/>
              </w:rPr>
              <w:tab/>
            </w:r>
            <w:r w:rsidRPr="0093568F">
              <w:rPr>
                <w:rFonts w:ascii="Arial" w:hAnsi="Arial" w:cs="Arial"/>
                <w:noProof/>
                <w:webHidden/>
                <w:sz w:val="22"/>
                <w:szCs w:val="22"/>
              </w:rPr>
              <w:fldChar w:fldCharType="begin"/>
            </w:r>
            <w:r w:rsidRPr="0093568F">
              <w:rPr>
                <w:rFonts w:ascii="Arial" w:hAnsi="Arial" w:cs="Arial"/>
                <w:noProof/>
                <w:webHidden/>
                <w:sz w:val="22"/>
                <w:szCs w:val="22"/>
              </w:rPr>
              <w:instrText xml:space="preserve"> PAGEREF _Toc225446494 \h </w:instrText>
            </w:r>
            <w:r w:rsidRPr="0093568F">
              <w:rPr>
                <w:rFonts w:ascii="Arial" w:hAnsi="Arial" w:cs="Arial"/>
                <w:noProof/>
                <w:webHidden/>
                <w:sz w:val="22"/>
                <w:szCs w:val="22"/>
              </w:rPr>
            </w:r>
            <w:r w:rsidRPr="0093568F">
              <w:rPr>
                <w:rFonts w:ascii="Arial" w:hAnsi="Arial" w:cs="Arial"/>
                <w:noProof/>
                <w:webHidden/>
                <w:sz w:val="22"/>
                <w:szCs w:val="22"/>
              </w:rPr>
              <w:fldChar w:fldCharType="separate"/>
            </w:r>
            <w:r w:rsidR="0093568F">
              <w:rPr>
                <w:rFonts w:ascii="Arial" w:hAnsi="Arial" w:cs="Arial"/>
                <w:noProof/>
                <w:webHidden/>
                <w:sz w:val="22"/>
                <w:szCs w:val="22"/>
              </w:rPr>
              <w:t>7</w:t>
            </w:r>
            <w:r w:rsidRPr="0093568F">
              <w:rPr>
                <w:rFonts w:ascii="Arial" w:hAnsi="Arial" w:cs="Arial"/>
                <w:noProof/>
                <w:webHidden/>
                <w:sz w:val="22"/>
                <w:szCs w:val="22"/>
              </w:rPr>
              <w:fldChar w:fldCharType="end"/>
            </w:r>
          </w:hyperlink>
        </w:p>
        <w:p w14:paraId="60C62BD8" w14:textId="1772BCFB" w:rsidR="002D213C" w:rsidRPr="0093568F" w:rsidRDefault="002D213C" w:rsidP="0093568F">
          <w:pPr>
            <w:pStyle w:val="TOC1"/>
            <w:tabs>
              <w:tab w:val="right" w:leader="dot" w:pos="9016"/>
            </w:tabs>
            <w:spacing w:line="360" w:lineRule="auto"/>
            <w:rPr>
              <w:rFonts w:ascii="Arial" w:hAnsi="Arial" w:cs="Arial"/>
              <w:noProof/>
              <w:sz w:val="22"/>
              <w:szCs w:val="22"/>
            </w:rPr>
          </w:pPr>
          <w:hyperlink w:anchor="_Toc225446495" w:history="1">
            <w:r w:rsidRPr="0093568F">
              <w:rPr>
                <w:rStyle w:val="Hyperlink"/>
                <w:rFonts w:ascii="Arial" w:hAnsi="Arial" w:cs="Arial"/>
                <w:noProof/>
                <w:sz w:val="22"/>
                <w:szCs w:val="22"/>
              </w:rPr>
              <w:t>DEBATES’ IMPLICATIONS</w:t>
            </w:r>
            <w:r w:rsidRPr="0093568F">
              <w:rPr>
                <w:rFonts w:ascii="Arial" w:hAnsi="Arial" w:cs="Arial"/>
                <w:noProof/>
                <w:webHidden/>
                <w:sz w:val="22"/>
                <w:szCs w:val="22"/>
              </w:rPr>
              <w:tab/>
            </w:r>
            <w:r w:rsidRPr="0093568F">
              <w:rPr>
                <w:rFonts w:ascii="Arial" w:hAnsi="Arial" w:cs="Arial"/>
                <w:noProof/>
                <w:webHidden/>
                <w:sz w:val="22"/>
                <w:szCs w:val="22"/>
              </w:rPr>
              <w:fldChar w:fldCharType="begin"/>
            </w:r>
            <w:r w:rsidRPr="0093568F">
              <w:rPr>
                <w:rFonts w:ascii="Arial" w:hAnsi="Arial" w:cs="Arial"/>
                <w:noProof/>
                <w:webHidden/>
                <w:sz w:val="22"/>
                <w:szCs w:val="22"/>
              </w:rPr>
              <w:instrText xml:space="preserve"> PAGEREF _Toc225446495 \h </w:instrText>
            </w:r>
            <w:r w:rsidRPr="0093568F">
              <w:rPr>
                <w:rFonts w:ascii="Arial" w:hAnsi="Arial" w:cs="Arial"/>
                <w:noProof/>
                <w:webHidden/>
                <w:sz w:val="22"/>
                <w:szCs w:val="22"/>
              </w:rPr>
            </w:r>
            <w:r w:rsidRPr="0093568F">
              <w:rPr>
                <w:rFonts w:ascii="Arial" w:hAnsi="Arial" w:cs="Arial"/>
                <w:noProof/>
                <w:webHidden/>
                <w:sz w:val="22"/>
                <w:szCs w:val="22"/>
              </w:rPr>
              <w:fldChar w:fldCharType="separate"/>
            </w:r>
            <w:r w:rsidR="0093568F">
              <w:rPr>
                <w:rFonts w:ascii="Arial" w:hAnsi="Arial" w:cs="Arial"/>
                <w:noProof/>
                <w:webHidden/>
                <w:sz w:val="22"/>
                <w:szCs w:val="22"/>
              </w:rPr>
              <w:t>8</w:t>
            </w:r>
            <w:r w:rsidRPr="0093568F">
              <w:rPr>
                <w:rFonts w:ascii="Arial" w:hAnsi="Arial" w:cs="Arial"/>
                <w:noProof/>
                <w:webHidden/>
                <w:sz w:val="22"/>
                <w:szCs w:val="22"/>
              </w:rPr>
              <w:fldChar w:fldCharType="end"/>
            </w:r>
          </w:hyperlink>
        </w:p>
        <w:p w14:paraId="2D8CDE81" w14:textId="571D6655" w:rsidR="002D213C" w:rsidRPr="0093568F" w:rsidRDefault="002D213C" w:rsidP="0093568F">
          <w:pPr>
            <w:pStyle w:val="TOC1"/>
            <w:tabs>
              <w:tab w:val="right" w:leader="dot" w:pos="9016"/>
            </w:tabs>
            <w:spacing w:line="360" w:lineRule="auto"/>
            <w:rPr>
              <w:rFonts w:ascii="Arial" w:hAnsi="Arial" w:cs="Arial"/>
              <w:noProof/>
              <w:sz w:val="22"/>
              <w:szCs w:val="22"/>
            </w:rPr>
          </w:pPr>
          <w:hyperlink w:anchor="_Toc225446496" w:history="1">
            <w:r w:rsidRPr="0093568F">
              <w:rPr>
                <w:rStyle w:val="Hyperlink"/>
                <w:rFonts w:ascii="Arial" w:hAnsi="Arial" w:cs="Arial"/>
                <w:noProof/>
                <w:sz w:val="22"/>
                <w:szCs w:val="22"/>
              </w:rPr>
              <w:t>RECOMMENDATIONS</w:t>
            </w:r>
            <w:r w:rsidRPr="0093568F">
              <w:rPr>
                <w:rFonts w:ascii="Arial" w:hAnsi="Arial" w:cs="Arial"/>
                <w:noProof/>
                <w:webHidden/>
                <w:sz w:val="22"/>
                <w:szCs w:val="22"/>
              </w:rPr>
              <w:tab/>
            </w:r>
            <w:r w:rsidRPr="0093568F">
              <w:rPr>
                <w:rFonts w:ascii="Arial" w:hAnsi="Arial" w:cs="Arial"/>
                <w:noProof/>
                <w:webHidden/>
                <w:sz w:val="22"/>
                <w:szCs w:val="22"/>
              </w:rPr>
              <w:fldChar w:fldCharType="begin"/>
            </w:r>
            <w:r w:rsidRPr="0093568F">
              <w:rPr>
                <w:rFonts w:ascii="Arial" w:hAnsi="Arial" w:cs="Arial"/>
                <w:noProof/>
                <w:webHidden/>
                <w:sz w:val="22"/>
                <w:szCs w:val="22"/>
              </w:rPr>
              <w:instrText xml:space="preserve"> PAGEREF _Toc225446496 \h </w:instrText>
            </w:r>
            <w:r w:rsidRPr="0093568F">
              <w:rPr>
                <w:rFonts w:ascii="Arial" w:hAnsi="Arial" w:cs="Arial"/>
                <w:noProof/>
                <w:webHidden/>
                <w:sz w:val="22"/>
                <w:szCs w:val="22"/>
              </w:rPr>
            </w:r>
            <w:r w:rsidRPr="0093568F">
              <w:rPr>
                <w:rFonts w:ascii="Arial" w:hAnsi="Arial" w:cs="Arial"/>
                <w:noProof/>
                <w:webHidden/>
                <w:sz w:val="22"/>
                <w:szCs w:val="22"/>
              </w:rPr>
              <w:fldChar w:fldCharType="separate"/>
            </w:r>
            <w:r w:rsidR="0093568F">
              <w:rPr>
                <w:rFonts w:ascii="Arial" w:hAnsi="Arial" w:cs="Arial"/>
                <w:noProof/>
                <w:webHidden/>
                <w:sz w:val="22"/>
                <w:szCs w:val="22"/>
              </w:rPr>
              <w:t>9</w:t>
            </w:r>
            <w:r w:rsidRPr="0093568F">
              <w:rPr>
                <w:rFonts w:ascii="Arial" w:hAnsi="Arial" w:cs="Arial"/>
                <w:noProof/>
                <w:webHidden/>
                <w:sz w:val="22"/>
                <w:szCs w:val="22"/>
              </w:rPr>
              <w:fldChar w:fldCharType="end"/>
            </w:r>
          </w:hyperlink>
        </w:p>
        <w:p w14:paraId="1040B6F6" w14:textId="748553BA" w:rsidR="002D213C" w:rsidRPr="0093568F" w:rsidRDefault="002D213C" w:rsidP="0093568F">
          <w:pPr>
            <w:pStyle w:val="TOC1"/>
            <w:tabs>
              <w:tab w:val="right" w:leader="dot" w:pos="9016"/>
            </w:tabs>
            <w:spacing w:line="360" w:lineRule="auto"/>
            <w:rPr>
              <w:rFonts w:ascii="Arial" w:hAnsi="Arial" w:cs="Arial"/>
              <w:noProof/>
              <w:sz w:val="22"/>
              <w:szCs w:val="22"/>
            </w:rPr>
          </w:pPr>
          <w:hyperlink w:anchor="_Toc225446497" w:history="1">
            <w:r w:rsidRPr="0093568F">
              <w:rPr>
                <w:rStyle w:val="Hyperlink"/>
                <w:rFonts w:ascii="Arial" w:hAnsi="Arial" w:cs="Arial"/>
                <w:noProof/>
                <w:sz w:val="22"/>
                <w:szCs w:val="22"/>
              </w:rPr>
              <w:t>CONCLUSION</w:t>
            </w:r>
            <w:r w:rsidRPr="0093568F">
              <w:rPr>
                <w:rFonts w:ascii="Arial" w:hAnsi="Arial" w:cs="Arial"/>
                <w:noProof/>
                <w:webHidden/>
                <w:sz w:val="22"/>
                <w:szCs w:val="22"/>
              </w:rPr>
              <w:tab/>
            </w:r>
            <w:r w:rsidRPr="0093568F">
              <w:rPr>
                <w:rFonts w:ascii="Arial" w:hAnsi="Arial" w:cs="Arial"/>
                <w:noProof/>
                <w:webHidden/>
                <w:sz w:val="22"/>
                <w:szCs w:val="22"/>
              </w:rPr>
              <w:fldChar w:fldCharType="begin"/>
            </w:r>
            <w:r w:rsidRPr="0093568F">
              <w:rPr>
                <w:rFonts w:ascii="Arial" w:hAnsi="Arial" w:cs="Arial"/>
                <w:noProof/>
                <w:webHidden/>
                <w:sz w:val="22"/>
                <w:szCs w:val="22"/>
              </w:rPr>
              <w:instrText xml:space="preserve"> PAGEREF _Toc225446497 \h </w:instrText>
            </w:r>
            <w:r w:rsidRPr="0093568F">
              <w:rPr>
                <w:rFonts w:ascii="Arial" w:hAnsi="Arial" w:cs="Arial"/>
                <w:noProof/>
                <w:webHidden/>
                <w:sz w:val="22"/>
                <w:szCs w:val="22"/>
              </w:rPr>
            </w:r>
            <w:r w:rsidRPr="0093568F">
              <w:rPr>
                <w:rFonts w:ascii="Arial" w:hAnsi="Arial" w:cs="Arial"/>
                <w:noProof/>
                <w:webHidden/>
                <w:sz w:val="22"/>
                <w:szCs w:val="22"/>
              </w:rPr>
              <w:fldChar w:fldCharType="separate"/>
            </w:r>
            <w:r w:rsidR="0093568F">
              <w:rPr>
                <w:rFonts w:ascii="Arial" w:hAnsi="Arial" w:cs="Arial"/>
                <w:noProof/>
                <w:webHidden/>
                <w:sz w:val="22"/>
                <w:szCs w:val="22"/>
              </w:rPr>
              <w:t>11</w:t>
            </w:r>
            <w:r w:rsidRPr="0093568F">
              <w:rPr>
                <w:rFonts w:ascii="Arial" w:hAnsi="Arial" w:cs="Arial"/>
                <w:noProof/>
                <w:webHidden/>
                <w:sz w:val="22"/>
                <w:szCs w:val="22"/>
              </w:rPr>
              <w:fldChar w:fldCharType="end"/>
            </w:r>
          </w:hyperlink>
        </w:p>
        <w:p w14:paraId="1DB7A268" w14:textId="6226CAD8" w:rsidR="002D213C" w:rsidRPr="0093568F" w:rsidRDefault="002D213C" w:rsidP="0093568F">
          <w:pPr>
            <w:pStyle w:val="TOC1"/>
            <w:tabs>
              <w:tab w:val="right" w:leader="dot" w:pos="9016"/>
            </w:tabs>
            <w:spacing w:line="360" w:lineRule="auto"/>
            <w:rPr>
              <w:rFonts w:ascii="Arial" w:hAnsi="Arial" w:cs="Arial"/>
              <w:noProof/>
              <w:sz w:val="22"/>
              <w:szCs w:val="22"/>
            </w:rPr>
          </w:pPr>
          <w:hyperlink w:anchor="_Toc225446498" w:history="1">
            <w:r w:rsidRPr="0093568F">
              <w:rPr>
                <w:rStyle w:val="Hyperlink"/>
                <w:rFonts w:ascii="Arial" w:hAnsi="Arial" w:cs="Arial"/>
                <w:noProof/>
                <w:sz w:val="22"/>
                <w:szCs w:val="22"/>
              </w:rPr>
              <w:t>REFERENCE LIST</w:t>
            </w:r>
            <w:r w:rsidRPr="0093568F">
              <w:rPr>
                <w:rFonts w:ascii="Arial" w:hAnsi="Arial" w:cs="Arial"/>
                <w:noProof/>
                <w:webHidden/>
                <w:sz w:val="22"/>
                <w:szCs w:val="22"/>
              </w:rPr>
              <w:tab/>
            </w:r>
            <w:r w:rsidRPr="0093568F">
              <w:rPr>
                <w:rFonts w:ascii="Arial" w:hAnsi="Arial" w:cs="Arial"/>
                <w:noProof/>
                <w:webHidden/>
                <w:sz w:val="22"/>
                <w:szCs w:val="22"/>
              </w:rPr>
              <w:fldChar w:fldCharType="begin"/>
            </w:r>
            <w:r w:rsidRPr="0093568F">
              <w:rPr>
                <w:rFonts w:ascii="Arial" w:hAnsi="Arial" w:cs="Arial"/>
                <w:noProof/>
                <w:webHidden/>
                <w:sz w:val="22"/>
                <w:szCs w:val="22"/>
              </w:rPr>
              <w:instrText xml:space="preserve"> PAGEREF _Toc225446498 \h </w:instrText>
            </w:r>
            <w:r w:rsidRPr="0093568F">
              <w:rPr>
                <w:rFonts w:ascii="Arial" w:hAnsi="Arial" w:cs="Arial"/>
                <w:noProof/>
                <w:webHidden/>
                <w:sz w:val="22"/>
                <w:szCs w:val="22"/>
              </w:rPr>
            </w:r>
            <w:r w:rsidRPr="0093568F">
              <w:rPr>
                <w:rFonts w:ascii="Arial" w:hAnsi="Arial" w:cs="Arial"/>
                <w:noProof/>
                <w:webHidden/>
                <w:sz w:val="22"/>
                <w:szCs w:val="22"/>
              </w:rPr>
              <w:fldChar w:fldCharType="separate"/>
            </w:r>
            <w:r w:rsidR="0093568F">
              <w:rPr>
                <w:rFonts w:ascii="Arial" w:hAnsi="Arial" w:cs="Arial"/>
                <w:noProof/>
                <w:webHidden/>
                <w:sz w:val="22"/>
                <w:szCs w:val="22"/>
              </w:rPr>
              <w:t>12</w:t>
            </w:r>
            <w:r w:rsidRPr="0093568F">
              <w:rPr>
                <w:rFonts w:ascii="Arial" w:hAnsi="Arial" w:cs="Arial"/>
                <w:noProof/>
                <w:webHidden/>
                <w:sz w:val="22"/>
                <w:szCs w:val="22"/>
              </w:rPr>
              <w:fldChar w:fldCharType="end"/>
            </w:r>
          </w:hyperlink>
        </w:p>
        <w:p w14:paraId="31478B47" w14:textId="1D4F29E7" w:rsidR="002D213C" w:rsidRPr="0093568F" w:rsidRDefault="002D213C" w:rsidP="0093568F">
          <w:pPr>
            <w:spacing w:line="360" w:lineRule="auto"/>
            <w:rPr>
              <w:rFonts w:ascii="Arial" w:hAnsi="Arial" w:cs="Arial"/>
            </w:rPr>
          </w:pPr>
          <w:r w:rsidRPr="0093568F">
            <w:rPr>
              <w:rFonts w:ascii="Arial" w:hAnsi="Arial" w:cs="Arial"/>
              <w:b/>
              <w:bCs/>
              <w:noProof/>
            </w:rPr>
            <w:fldChar w:fldCharType="end"/>
          </w:r>
        </w:p>
      </w:sdtContent>
    </w:sdt>
    <w:p w14:paraId="1D210D64" w14:textId="77777777" w:rsidR="002D213C" w:rsidRPr="0093568F" w:rsidRDefault="002D213C" w:rsidP="0093568F">
      <w:pPr>
        <w:spacing w:line="360" w:lineRule="auto"/>
        <w:rPr>
          <w:rFonts w:ascii="Arial" w:hAnsi="Arial" w:cs="Arial"/>
          <w:b/>
          <w:bCs/>
        </w:rPr>
      </w:pPr>
    </w:p>
    <w:p w14:paraId="095311EA" w14:textId="77777777" w:rsidR="002D213C" w:rsidRPr="0093568F" w:rsidRDefault="002D213C" w:rsidP="0093568F">
      <w:pPr>
        <w:spacing w:line="360" w:lineRule="auto"/>
        <w:rPr>
          <w:rFonts w:ascii="Arial" w:hAnsi="Arial" w:cs="Arial"/>
          <w:b/>
          <w:bCs/>
        </w:rPr>
      </w:pPr>
    </w:p>
    <w:p w14:paraId="6A4531F6" w14:textId="77777777" w:rsidR="002D213C" w:rsidRPr="0093568F" w:rsidRDefault="002D213C" w:rsidP="0093568F">
      <w:pPr>
        <w:spacing w:line="360" w:lineRule="auto"/>
        <w:rPr>
          <w:rFonts w:ascii="Arial" w:hAnsi="Arial" w:cs="Arial"/>
          <w:b/>
          <w:bCs/>
        </w:rPr>
      </w:pPr>
    </w:p>
    <w:p w14:paraId="774697F1" w14:textId="77777777" w:rsidR="002D213C" w:rsidRPr="0093568F" w:rsidRDefault="002D213C" w:rsidP="0093568F">
      <w:pPr>
        <w:spacing w:line="360" w:lineRule="auto"/>
        <w:rPr>
          <w:rFonts w:ascii="Arial" w:hAnsi="Arial" w:cs="Arial"/>
          <w:b/>
          <w:bCs/>
        </w:rPr>
      </w:pPr>
    </w:p>
    <w:p w14:paraId="3159AB54" w14:textId="77777777" w:rsidR="002D213C" w:rsidRPr="0093568F" w:rsidRDefault="002D213C" w:rsidP="0093568F">
      <w:pPr>
        <w:spacing w:line="360" w:lineRule="auto"/>
        <w:rPr>
          <w:rFonts w:ascii="Arial" w:hAnsi="Arial" w:cs="Arial"/>
          <w:b/>
          <w:bCs/>
        </w:rPr>
      </w:pPr>
    </w:p>
    <w:p w14:paraId="41A1479A" w14:textId="38EFF875" w:rsidR="002D213C" w:rsidRDefault="002D213C" w:rsidP="0093568F">
      <w:pPr>
        <w:spacing w:line="360" w:lineRule="auto"/>
        <w:rPr>
          <w:rFonts w:ascii="Arial" w:hAnsi="Arial" w:cs="Arial"/>
          <w:b/>
          <w:bCs/>
        </w:rPr>
      </w:pPr>
    </w:p>
    <w:p w14:paraId="691B6DD4" w14:textId="5C51493D" w:rsidR="009A5727" w:rsidRDefault="009A5727" w:rsidP="0093568F">
      <w:pPr>
        <w:spacing w:line="360" w:lineRule="auto"/>
        <w:rPr>
          <w:rFonts w:ascii="Arial" w:hAnsi="Arial" w:cs="Arial"/>
          <w:b/>
          <w:bCs/>
        </w:rPr>
      </w:pPr>
    </w:p>
    <w:p w14:paraId="3573803A" w14:textId="1EBF331A" w:rsidR="009A5727" w:rsidRDefault="009A5727" w:rsidP="0093568F">
      <w:pPr>
        <w:spacing w:line="360" w:lineRule="auto"/>
        <w:rPr>
          <w:rFonts w:ascii="Arial" w:hAnsi="Arial" w:cs="Arial"/>
          <w:b/>
          <w:bCs/>
        </w:rPr>
      </w:pPr>
    </w:p>
    <w:p w14:paraId="2818210C" w14:textId="77777777" w:rsidR="009A5727" w:rsidRPr="0093568F" w:rsidRDefault="009A5727" w:rsidP="0093568F">
      <w:pPr>
        <w:spacing w:line="360" w:lineRule="auto"/>
        <w:rPr>
          <w:rFonts w:ascii="Arial" w:hAnsi="Arial" w:cs="Arial"/>
          <w:b/>
          <w:bCs/>
        </w:rPr>
      </w:pPr>
    </w:p>
    <w:p w14:paraId="6B9ECC05" w14:textId="03553CF8" w:rsidR="00FE2E88" w:rsidRPr="0093568F" w:rsidRDefault="00FE2E88" w:rsidP="0093568F">
      <w:pPr>
        <w:pStyle w:val="Heading1"/>
        <w:spacing w:line="360" w:lineRule="auto"/>
        <w:rPr>
          <w:rFonts w:ascii="Arial" w:hAnsi="Arial" w:cs="Arial"/>
          <w:sz w:val="22"/>
          <w:szCs w:val="22"/>
        </w:rPr>
      </w:pPr>
      <w:bookmarkStart w:id="0" w:name="_Toc225446488"/>
      <w:r w:rsidRPr="0093568F">
        <w:rPr>
          <w:rFonts w:ascii="Arial" w:hAnsi="Arial" w:cs="Arial"/>
          <w:sz w:val="22"/>
          <w:szCs w:val="22"/>
        </w:rPr>
        <w:lastRenderedPageBreak/>
        <w:t>INTRODUCTION</w:t>
      </w:r>
      <w:bookmarkEnd w:id="0"/>
    </w:p>
    <w:p w14:paraId="2622D201" w14:textId="409F2565" w:rsidR="003A65D0" w:rsidRPr="0093568F" w:rsidRDefault="003A65D0" w:rsidP="0093568F">
      <w:pPr>
        <w:spacing w:line="360" w:lineRule="auto"/>
        <w:rPr>
          <w:rFonts w:ascii="Arial" w:hAnsi="Arial" w:cs="Arial"/>
        </w:rPr>
      </w:pPr>
      <w:r w:rsidRPr="0093568F">
        <w:rPr>
          <w:rFonts w:ascii="Arial" w:hAnsi="Arial" w:cs="Arial"/>
        </w:rPr>
        <w:t>Obsessive-compulsive disorder (OCD) is defined as a persistent condition that</w:t>
      </w:r>
      <w:r w:rsidRPr="0093568F">
        <w:rPr>
          <w:rFonts w:ascii="Arial" w:hAnsi="Arial" w:cs="Arial"/>
        </w:rPr>
        <w:t xml:space="preserve"> </w:t>
      </w:r>
      <w:r w:rsidRPr="0093568F">
        <w:rPr>
          <w:rFonts w:ascii="Arial" w:hAnsi="Arial" w:cs="Arial"/>
        </w:rPr>
        <w:t>causes anxiety and suffering for a person. The ICD-11 categorizes this behavioural</w:t>
      </w:r>
      <w:r w:rsidRPr="0093568F">
        <w:rPr>
          <w:rFonts w:ascii="Arial" w:hAnsi="Arial" w:cs="Arial"/>
        </w:rPr>
        <w:t xml:space="preserve"> </w:t>
      </w:r>
      <w:r w:rsidRPr="0093568F">
        <w:rPr>
          <w:rFonts w:ascii="Arial" w:hAnsi="Arial" w:cs="Arial"/>
        </w:rPr>
        <w:t>disorder as an obsessive-compulsive and a related disorder. However, as OCD is</w:t>
      </w:r>
      <w:r w:rsidRPr="0093568F">
        <w:rPr>
          <w:rFonts w:ascii="Arial" w:hAnsi="Arial" w:cs="Arial"/>
        </w:rPr>
        <w:t xml:space="preserve"> </w:t>
      </w:r>
      <w:r w:rsidRPr="0093568F">
        <w:rPr>
          <w:rFonts w:ascii="Arial" w:hAnsi="Arial" w:cs="Arial"/>
        </w:rPr>
        <w:t>both heterogeneous in its nature as well as having a comorbidity with a wide range</w:t>
      </w:r>
      <w:r w:rsidRPr="0093568F">
        <w:rPr>
          <w:rFonts w:ascii="Arial" w:hAnsi="Arial" w:cs="Arial"/>
        </w:rPr>
        <w:t xml:space="preserve"> </w:t>
      </w:r>
      <w:r w:rsidRPr="0093568F">
        <w:rPr>
          <w:rFonts w:ascii="Arial" w:hAnsi="Arial" w:cs="Arial"/>
        </w:rPr>
        <w:t>of other mental disorders, it is becoming increasingly recognized as a spectrum of</w:t>
      </w:r>
      <w:r w:rsidRPr="0093568F">
        <w:rPr>
          <w:rFonts w:ascii="Arial" w:hAnsi="Arial" w:cs="Arial"/>
        </w:rPr>
        <w:t xml:space="preserve"> </w:t>
      </w:r>
      <w:r w:rsidRPr="0093568F">
        <w:rPr>
          <w:rFonts w:ascii="Arial" w:hAnsi="Arial" w:cs="Arial"/>
        </w:rPr>
        <w:t>mental disorders (World Health Organization, 2019; Murphy et al., 2010).</w:t>
      </w:r>
      <w:r w:rsidRPr="0093568F">
        <w:rPr>
          <w:rFonts w:ascii="Arial" w:hAnsi="Arial" w:cs="Arial"/>
        </w:rPr>
        <w:t xml:space="preserve"> </w:t>
      </w:r>
      <w:r w:rsidRPr="0093568F">
        <w:rPr>
          <w:rFonts w:ascii="Arial" w:hAnsi="Arial" w:cs="Arial"/>
        </w:rPr>
        <w:t>Diagnosis of mental disorders is performed using clinical interviews, whereas treatment of mental disorders is usually done using a combination of cognitive</w:t>
      </w:r>
      <w:r w:rsidRPr="0093568F">
        <w:rPr>
          <w:rFonts w:ascii="Arial" w:hAnsi="Arial" w:cs="Arial"/>
        </w:rPr>
        <w:t xml:space="preserve"> </w:t>
      </w:r>
      <w:r w:rsidRPr="0093568F">
        <w:rPr>
          <w:rFonts w:ascii="Arial" w:hAnsi="Arial" w:cs="Arial"/>
        </w:rPr>
        <w:t>behavioural therapy, exposure therapy, response prevention, pharmacotherapy,</w:t>
      </w:r>
      <w:r w:rsidRPr="0093568F">
        <w:rPr>
          <w:rFonts w:ascii="Arial" w:hAnsi="Arial" w:cs="Arial"/>
        </w:rPr>
        <w:t xml:space="preserve"> </w:t>
      </w:r>
      <w:r w:rsidRPr="0093568F">
        <w:rPr>
          <w:rFonts w:ascii="Arial" w:hAnsi="Arial" w:cs="Arial"/>
        </w:rPr>
        <w:t xml:space="preserve">and rehabilitation to improve treatment outcomes (Abramowitz, 2006; </w:t>
      </w:r>
      <w:proofErr w:type="spellStart"/>
      <w:r w:rsidRPr="0093568F">
        <w:rPr>
          <w:rFonts w:ascii="Arial" w:hAnsi="Arial" w:cs="Arial"/>
        </w:rPr>
        <w:t>Uçar</w:t>
      </w:r>
      <w:proofErr w:type="spellEnd"/>
      <w:r w:rsidRPr="0093568F">
        <w:rPr>
          <w:rFonts w:ascii="Arial" w:hAnsi="Arial" w:cs="Arial"/>
        </w:rPr>
        <w:t xml:space="preserve"> &amp;amp;</w:t>
      </w:r>
      <w:r w:rsidRPr="0093568F">
        <w:rPr>
          <w:rFonts w:ascii="Arial" w:hAnsi="Arial" w:cs="Arial"/>
        </w:rPr>
        <w:t xml:space="preserve"> </w:t>
      </w:r>
      <w:proofErr w:type="spellStart"/>
      <w:r w:rsidRPr="0093568F">
        <w:rPr>
          <w:rFonts w:ascii="Arial" w:hAnsi="Arial" w:cs="Arial"/>
        </w:rPr>
        <w:t>Öztürk</w:t>
      </w:r>
      <w:proofErr w:type="spellEnd"/>
      <w:r w:rsidRPr="0093568F">
        <w:rPr>
          <w:rFonts w:ascii="Arial" w:hAnsi="Arial" w:cs="Arial"/>
        </w:rPr>
        <w:t>, 2025). The future of the classification, diagnosis, treatment, rehabilitation,</w:t>
      </w:r>
      <w:r w:rsidRPr="0093568F">
        <w:rPr>
          <w:rFonts w:ascii="Arial" w:hAnsi="Arial" w:cs="Arial"/>
        </w:rPr>
        <w:t xml:space="preserve"> </w:t>
      </w:r>
      <w:r w:rsidRPr="0093568F">
        <w:rPr>
          <w:rFonts w:ascii="Arial" w:hAnsi="Arial" w:cs="Arial"/>
        </w:rPr>
        <w:t>debates, and recommendations regarding mental disorders will be viewed in this</w:t>
      </w:r>
      <w:r w:rsidRPr="0093568F">
        <w:rPr>
          <w:rFonts w:ascii="Arial" w:hAnsi="Arial" w:cs="Arial"/>
        </w:rPr>
        <w:t xml:space="preserve"> </w:t>
      </w:r>
      <w:r w:rsidRPr="0093568F">
        <w:rPr>
          <w:rFonts w:ascii="Arial" w:hAnsi="Arial" w:cs="Arial"/>
        </w:rPr>
        <w:t>essay.</w:t>
      </w:r>
    </w:p>
    <w:p w14:paraId="1E6EE679" w14:textId="4BA57914" w:rsidR="00FE2E88" w:rsidRPr="0093568F" w:rsidRDefault="00FE2E88" w:rsidP="0093568F">
      <w:pPr>
        <w:pStyle w:val="Heading1"/>
        <w:spacing w:line="360" w:lineRule="auto"/>
        <w:rPr>
          <w:rFonts w:ascii="Arial" w:hAnsi="Arial" w:cs="Arial"/>
          <w:sz w:val="22"/>
          <w:szCs w:val="22"/>
        </w:rPr>
      </w:pPr>
      <w:bookmarkStart w:id="1" w:name="_Toc225446489"/>
      <w:r w:rsidRPr="0093568F">
        <w:rPr>
          <w:rFonts w:ascii="Arial" w:hAnsi="Arial" w:cs="Arial"/>
          <w:sz w:val="22"/>
          <w:szCs w:val="22"/>
        </w:rPr>
        <w:t>CLASSIFICATION</w:t>
      </w:r>
      <w:bookmarkEnd w:id="1"/>
    </w:p>
    <w:p w14:paraId="3B4537F8" w14:textId="2BBD0C0B" w:rsidR="003A65D0" w:rsidRPr="0093568F" w:rsidRDefault="003A65D0" w:rsidP="0093568F">
      <w:pPr>
        <w:spacing w:line="360" w:lineRule="auto"/>
        <w:rPr>
          <w:rFonts w:ascii="Arial" w:hAnsi="Arial" w:cs="Arial"/>
        </w:rPr>
      </w:pPr>
      <w:r w:rsidRPr="0093568F">
        <w:rPr>
          <w:rFonts w:ascii="Arial" w:hAnsi="Arial" w:cs="Arial"/>
        </w:rPr>
        <w:t>Within the ICD-11 system, obsessive-compulsive disorder (OCD) is considered a mental, behavio</w:t>
      </w:r>
      <w:r w:rsidR="0093568F">
        <w:rPr>
          <w:rFonts w:ascii="Arial" w:hAnsi="Arial" w:cs="Arial"/>
        </w:rPr>
        <w:t>u</w:t>
      </w:r>
      <w:r w:rsidRPr="0093568F">
        <w:rPr>
          <w:rFonts w:ascii="Arial" w:hAnsi="Arial" w:cs="Arial"/>
        </w:rPr>
        <w:t xml:space="preserve">ral, and neurodevelopmental disorder and is noted as a member of the obsessive-compulsive and related disorders grouping. This represents a significant change in classification from being viewed as an anxiety disorder to being recognized as a separate category of compulsive disorders (World Health Organization, 2019; </w:t>
      </w:r>
      <w:proofErr w:type="spellStart"/>
      <w:r w:rsidRPr="0093568F">
        <w:rPr>
          <w:rFonts w:ascii="Arial" w:hAnsi="Arial" w:cs="Arial"/>
        </w:rPr>
        <w:t>Marras</w:t>
      </w:r>
      <w:proofErr w:type="spellEnd"/>
      <w:r w:rsidRPr="0093568F">
        <w:rPr>
          <w:rFonts w:ascii="Arial" w:hAnsi="Arial" w:cs="Arial"/>
        </w:rPr>
        <w:t xml:space="preserve"> et al., 2016). The decision to classify OCD differently reflects an increase in research evidence indicating similarities in neurobiology and behavio</w:t>
      </w:r>
      <w:r w:rsidR="0093568F">
        <w:rPr>
          <w:rFonts w:ascii="Arial" w:hAnsi="Arial" w:cs="Arial"/>
        </w:rPr>
        <w:t>u</w:t>
      </w:r>
      <w:r w:rsidRPr="0093568F">
        <w:rPr>
          <w:rFonts w:ascii="Arial" w:hAnsi="Arial" w:cs="Arial"/>
        </w:rPr>
        <w:t>ral patterns between OCD and other related disorders including body dysmorphic disorder and hoarding disorder, which leads to a larger conceptualization of the spectrum of these disorders (Murphy et al., 2010). ICD-11 also includes two different levels of objective criteria to classify OCD based on the amount of insight an individual has about his/her symptoms (e.g., good vs. fair levels of insight vs. poor vs. no level of insight), allowing for better clinical management by taking into account how aware patients are about their symptoms being irrational (Find-A-Code, 2024).</w:t>
      </w:r>
    </w:p>
    <w:p w14:paraId="1AAA1B0E" w14:textId="0ADCBAA9" w:rsidR="002D213C" w:rsidRPr="0093568F" w:rsidRDefault="002D213C" w:rsidP="0093568F">
      <w:pPr>
        <w:spacing w:line="360" w:lineRule="auto"/>
        <w:rPr>
          <w:rFonts w:ascii="Arial" w:hAnsi="Arial" w:cs="Arial"/>
        </w:rPr>
      </w:pPr>
    </w:p>
    <w:p w14:paraId="50F19F50" w14:textId="77777777" w:rsidR="002D213C" w:rsidRPr="0093568F" w:rsidRDefault="002D213C" w:rsidP="0093568F">
      <w:pPr>
        <w:spacing w:line="360" w:lineRule="auto"/>
        <w:rPr>
          <w:rFonts w:ascii="Arial" w:hAnsi="Arial" w:cs="Arial"/>
        </w:rPr>
      </w:pPr>
    </w:p>
    <w:p w14:paraId="5C64974A" w14:textId="77777777" w:rsidR="0093568F" w:rsidRDefault="0093568F" w:rsidP="0093568F">
      <w:pPr>
        <w:pStyle w:val="Heading1"/>
        <w:spacing w:line="360" w:lineRule="auto"/>
        <w:rPr>
          <w:rFonts w:ascii="Arial" w:hAnsi="Arial" w:cs="Arial"/>
          <w:sz w:val="22"/>
          <w:szCs w:val="22"/>
        </w:rPr>
      </w:pPr>
      <w:bookmarkStart w:id="2" w:name="_Toc225446490"/>
    </w:p>
    <w:p w14:paraId="42800CD3" w14:textId="1D5837E2" w:rsidR="00FE2E88" w:rsidRPr="0093568F" w:rsidRDefault="00FE2E88" w:rsidP="0093568F">
      <w:pPr>
        <w:pStyle w:val="Heading1"/>
        <w:spacing w:line="360" w:lineRule="auto"/>
        <w:rPr>
          <w:rFonts w:ascii="Arial" w:hAnsi="Arial" w:cs="Arial"/>
          <w:sz w:val="22"/>
          <w:szCs w:val="22"/>
        </w:rPr>
      </w:pPr>
      <w:r w:rsidRPr="0093568F">
        <w:rPr>
          <w:rFonts w:ascii="Arial" w:hAnsi="Arial" w:cs="Arial"/>
          <w:sz w:val="22"/>
          <w:szCs w:val="22"/>
        </w:rPr>
        <w:t>DIAGNOSTIC CRITERIA</w:t>
      </w:r>
      <w:bookmarkEnd w:id="2"/>
    </w:p>
    <w:p w14:paraId="6C197AF3" w14:textId="0BF1289D" w:rsidR="0093568F" w:rsidRPr="0093568F" w:rsidRDefault="0093568F" w:rsidP="0093568F">
      <w:pPr>
        <w:spacing w:line="360" w:lineRule="auto"/>
        <w:rPr>
          <w:rFonts w:ascii="Arial" w:hAnsi="Arial" w:cs="Arial"/>
        </w:rPr>
      </w:pPr>
      <w:r w:rsidRPr="0093568F">
        <w:rPr>
          <w:rFonts w:ascii="Arial" w:hAnsi="Arial" w:cs="Arial"/>
        </w:rPr>
        <w:t xml:space="preserve">In order to receive a diagnosis of </w:t>
      </w:r>
      <w:r>
        <w:rPr>
          <w:rFonts w:ascii="Arial" w:hAnsi="Arial" w:cs="Arial"/>
        </w:rPr>
        <w:t>o</w:t>
      </w:r>
      <w:r w:rsidRPr="0093568F">
        <w:rPr>
          <w:rFonts w:ascii="Arial" w:hAnsi="Arial" w:cs="Arial"/>
        </w:rPr>
        <w:t>bsessive</w:t>
      </w:r>
      <w:r w:rsidR="009A5727">
        <w:rPr>
          <w:rFonts w:ascii="Arial" w:hAnsi="Arial" w:cs="Arial"/>
        </w:rPr>
        <w:t>-</w:t>
      </w:r>
      <w:r>
        <w:rPr>
          <w:rFonts w:ascii="Arial" w:hAnsi="Arial" w:cs="Arial"/>
        </w:rPr>
        <w:t>c</w:t>
      </w:r>
      <w:r w:rsidRPr="0093568F">
        <w:rPr>
          <w:rFonts w:ascii="Arial" w:hAnsi="Arial" w:cs="Arial"/>
        </w:rPr>
        <w:t xml:space="preserve">ompulsive </w:t>
      </w:r>
      <w:r>
        <w:rPr>
          <w:rFonts w:ascii="Arial" w:hAnsi="Arial" w:cs="Arial"/>
        </w:rPr>
        <w:t>d</w:t>
      </w:r>
      <w:r w:rsidRPr="0093568F">
        <w:rPr>
          <w:rFonts w:ascii="Arial" w:hAnsi="Arial" w:cs="Arial"/>
        </w:rPr>
        <w:t>isorder (OCD) one must have an obsession, compulsion, or both. An obsession is an intrusive thought or urge that causes distress. A compulsion is a repetitive behaviour or mental act that is carried out in order to relieve anxiety and/or prevent negative consequences (World Health Organisation, 2019). To qualify as clinically significant, obsessional and compulsive behaviours must either require a large amount of time (</w:t>
      </w:r>
      <w:proofErr w:type="gramStart"/>
      <w:r w:rsidRPr="0093568F">
        <w:rPr>
          <w:rFonts w:ascii="Arial" w:hAnsi="Arial" w:cs="Arial"/>
        </w:rPr>
        <w:t>e.g.</w:t>
      </w:r>
      <w:proofErr w:type="gramEnd"/>
      <w:r w:rsidRPr="0093568F">
        <w:rPr>
          <w:rFonts w:ascii="Arial" w:hAnsi="Arial" w:cs="Arial"/>
        </w:rPr>
        <w:t xml:space="preserve"> one hour or more a day) or considerably impair the individual’s daily function (e.g. socially or at work) (Find-A-Code, 2023).</w:t>
      </w:r>
    </w:p>
    <w:p w14:paraId="288EA57A" w14:textId="77777777" w:rsidR="0093568F" w:rsidRPr="0093568F" w:rsidRDefault="0093568F" w:rsidP="0093568F">
      <w:pPr>
        <w:spacing w:line="360" w:lineRule="auto"/>
        <w:rPr>
          <w:rFonts w:ascii="Arial" w:hAnsi="Arial" w:cs="Arial"/>
        </w:rPr>
      </w:pPr>
    </w:p>
    <w:p w14:paraId="366AC990" w14:textId="036F1410" w:rsidR="002D213C" w:rsidRPr="0093568F" w:rsidRDefault="0093568F" w:rsidP="0093568F">
      <w:pPr>
        <w:spacing w:line="360" w:lineRule="auto"/>
        <w:rPr>
          <w:rFonts w:ascii="Arial" w:hAnsi="Arial" w:cs="Arial"/>
          <w:b/>
          <w:bCs/>
        </w:rPr>
      </w:pPr>
      <w:r w:rsidRPr="0093568F">
        <w:rPr>
          <w:rFonts w:ascii="Arial" w:hAnsi="Arial" w:cs="Arial"/>
        </w:rPr>
        <w:t xml:space="preserve">The process for diagnosing OCD typically includes a clinical interview (structured or semi-structured) as well as assessment of symptom severity, standardised rating scales such as the Yale-Brown Obsessive Compulsive Scale and differential diagnosis of other psychiatric disorders with similar symptoms (Abramowitz, 2006; </w:t>
      </w:r>
      <w:proofErr w:type="spellStart"/>
      <w:r w:rsidRPr="0093568F">
        <w:rPr>
          <w:rFonts w:ascii="Arial" w:hAnsi="Arial" w:cs="Arial"/>
        </w:rPr>
        <w:t>Fineberg</w:t>
      </w:r>
      <w:proofErr w:type="spellEnd"/>
      <w:r w:rsidRPr="0093568F">
        <w:rPr>
          <w:rFonts w:ascii="Arial" w:hAnsi="Arial" w:cs="Arial"/>
        </w:rPr>
        <w:t xml:space="preserve"> et al., 2007). Due to the high prevalence of co-occurring diagnoses and overlap in symptomatology with respect to OCD, some researchers are supportive of use of dimensional versus categorical approaches to classification (</w:t>
      </w:r>
      <w:proofErr w:type="spellStart"/>
      <w:r w:rsidRPr="0093568F">
        <w:rPr>
          <w:rFonts w:ascii="Arial" w:hAnsi="Arial" w:cs="Arial"/>
        </w:rPr>
        <w:t>Fineberg</w:t>
      </w:r>
      <w:proofErr w:type="spellEnd"/>
      <w:r w:rsidRPr="0093568F">
        <w:rPr>
          <w:rFonts w:ascii="Arial" w:hAnsi="Arial" w:cs="Arial"/>
        </w:rPr>
        <w:t xml:space="preserve"> et al., 2007; Murphy et al., 2010).</w:t>
      </w:r>
    </w:p>
    <w:p w14:paraId="177C2F7E" w14:textId="77777777" w:rsidR="002D213C" w:rsidRPr="0093568F" w:rsidRDefault="002D213C" w:rsidP="0093568F">
      <w:pPr>
        <w:spacing w:line="360" w:lineRule="auto"/>
        <w:rPr>
          <w:rFonts w:ascii="Arial" w:hAnsi="Arial" w:cs="Arial"/>
          <w:b/>
          <w:bCs/>
        </w:rPr>
      </w:pPr>
    </w:p>
    <w:p w14:paraId="5873B34E" w14:textId="77777777" w:rsidR="002D213C" w:rsidRPr="0093568F" w:rsidRDefault="002D213C" w:rsidP="0093568F">
      <w:pPr>
        <w:spacing w:line="360" w:lineRule="auto"/>
        <w:rPr>
          <w:rFonts w:ascii="Arial" w:hAnsi="Arial" w:cs="Arial"/>
          <w:b/>
          <w:bCs/>
        </w:rPr>
      </w:pPr>
    </w:p>
    <w:p w14:paraId="04B4434A" w14:textId="77777777" w:rsidR="002D213C" w:rsidRPr="0093568F" w:rsidRDefault="002D213C" w:rsidP="0093568F">
      <w:pPr>
        <w:spacing w:line="360" w:lineRule="auto"/>
        <w:rPr>
          <w:rFonts w:ascii="Arial" w:hAnsi="Arial" w:cs="Arial"/>
          <w:b/>
          <w:bCs/>
        </w:rPr>
      </w:pPr>
    </w:p>
    <w:p w14:paraId="3C7E91D5" w14:textId="77777777" w:rsidR="002D213C" w:rsidRPr="0093568F" w:rsidRDefault="002D213C" w:rsidP="0093568F">
      <w:pPr>
        <w:spacing w:line="360" w:lineRule="auto"/>
        <w:rPr>
          <w:rFonts w:ascii="Arial" w:hAnsi="Arial" w:cs="Arial"/>
          <w:b/>
          <w:bCs/>
        </w:rPr>
      </w:pPr>
    </w:p>
    <w:p w14:paraId="3B5D6A0C" w14:textId="77777777" w:rsidR="002D213C" w:rsidRPr="0093568F" w:rsidRDefault="002D213C" w:rsidP="0093568F">
      <w:pPr>
        <w:spacing w:line="360" w:lineRule="auto"/>
        <w:rPr>
          <w:rFonts w:ascii="Arial" w:hAnsi="Arial" w:cs="Arial"/>
          <w:b/>
          <w:bCs/>
        </w:rPr>
      </w:pPr>
    </w:p>
    <w:p w14:paraId="451264CB" w14:textId="1A0CE8F2" w:rsidR="002D213C" w:rsidRDefault="002D213C" w:rsidP="0093568F">
      <w:pPr>
        <w:spacing w:line="360" w:lineRule="auto"/>
        <w:rPr>
          <w:rFonts w:ascii="Arial" w:hAnsi="Arial" w:cs="Arial"/>
          <w:b/>
          <w:bCs/>
        </w:rPr>
      </w:pPr>
    </w:p>
    <w:p w14:paraId="7C515770" w14:textId="4F690983" w:rsidR="0093568F" w:rsidRDefault="0093568F" w:rsidP="0093568F">
      <w:pPr>
        <w:spacing w:line="360" w:lineRule="auto"/>
        <w:rPr>
          <w:rFonts w:ascii="Arial" w:hAnsi="Arial" w:cs="Arial"/>
          <w:b/>
          <w:bCs/>
        </w:rPr>
      </w:pPr>
    </w:p>
    <w:p w14:paraId="0B9EC2D5" w14:textId="42D0F43D" w:rsidR="0093568F" w:rsidRDefault="0093568F" w:rsidP="0093568F">
      <w:pPr>
        <w:spacing w:line="360" w:lineRule="auto"/>
        <w:rPr>
          <w:rFonts w:ascii="Arial" w:hAnsi="Arial" w:cs="Arial"/>
          <w:b/>
          <w:bCs/>
        </w:rPr>
      </w:pPr>
    </w:p>
    <w:p w14:paraId="6536964F" w14:textId="024D860C" w:rsidR="0093568F" w:rsidRDefault="0093568F" w:rsidP="0093568F">
      <w:pPr>
        <w:spacing w:line="360" w:lineRule="auto"/>
        <w:rPr>
          <w:rFonts w:ascii="Arial" w:hAnsi="Arial" w:cs="Arial"/>
          <w:b/>
          <w:bCs/>
        </w:rPr>
      </w:pPr>
    </w:p>
    <w:p w14:paraId="731C3301" w14:textId="77777777" w:rsidR="0093568F" w:rsidRPr="0093568F" w:rsidRDefault="0093568F" w:rsidP="0093568F">
      <w:pPr>
        <w:spacing w:line="360" w:lineRule="auto"/>
        <w:rPr>
          <w:rFonts w:ascii="Arial" w:hAnsi="Arial" w:cs="Arial"/>
          <w:b/>
          <w:bCs/>
        </w:rPr>
      </w:pPr>
    </w:p>
    <w:p w14:paraId="0BD5D3DD" w14:textId="09BA2461" w:rsidR="00FE2E88" w:rsidRPr="0093568F" w:rsidRDefault="00FE2E88" w:rsidP="0093568F">
      <w:pPr>
        <w:pStyle w:val="Heading1"/>
        <w:spacing w:line="360" w:lineRule="auto"/>
        <w:rPr>
          <w:rFonts w:ascii="Arial" w:hAnsi="Arial" w:cs="Arial"/>
          <w:sz w:val="22"/>
          <w:szCs w:val="22"/>
        </w:rPr>
      </w:pPr>
      <w:bookmarkStart w:id="3" w:name="_Toc225446491"/>
      <w:r w:rsidRPr="0093568F">
        <w:rPr>
          <w:rFonts w:ascii="Arial" w:hAnsi="Arial" w:cs="Arial"/>
          <w:sz w:val="22"/>
          <w:szCs w:val="22"/>
        </w:rPr>
        <w:lastRenderedPageBreak/>
        <w:t>LANGUAGE USED</w:t>
      </w:r>
      <w:bookmarkEnd w:id="3"/>
    </w:p>
    <w:p w14:paraId="24C5AF22" w14:textId="77777777" w:rsidR="003A65D0" w:rsidRPr="0093568F" w:rsidRDefault="003A65D0" w:rsidP="0093568F">
      <w:pPr>
        <w:spacing w:line="360" w:lineRule="auto"/>
        <w:rPr>
          <w:rFonts w:ascii="Arial" w:hAnsi="Arial" w:cs="Arial"/>
        </w:rPr>
      </w:pPr>
      <w:r w:rsidRPr="0093568F">
        <w:rPr>
          <w:rFonts w:ascii="Arial" w:hAnsi="Arial" w:cs="Arial"/>
        </w:rPr>
        <w:t xml:space="preserve">ICD-11 and related literature refers primarily to the clinical and descriptive nature of its language, using terms like “intrusive,” “repetitive,” and “distressing” to define how symptoms are represented without moral judgement (World Health Organization, 2019). Neutral language enables standardisation between diagnosis and how healthcare systems communicate about a diagnosis while maintaining global consistency in both. There is research that identifies the potential drawbacks of such precise scientific language (Robinson, Rose and </w:t>
      </w:r>
      <w:proofErr w:type="spellStart"/>
      <w:r w:rsidRPr="0093568F">
        <w:rPr>
          <w:rFonts w:ascii="Arial" w:hAnsi="Arial" w:cs="Arial"/>
        </w:rPr>
        <w:t>Salkovskis</w:t>
      </w:r>
      <w:proofErr w:type="spellEnd"/>
      <w:r w:rsidRPr="0093568F">
        <w:rPr>
          <w:rFonts w:ascii="Arial" w:hAnsi="Arial" w:cs="Arial"/>
        </w:rPr>
        <w:t>, 2017). Many of those individuals may have experienced certain aspects of their OCD that are subjective and self-perceived in nature – use of purely clinical language may contribute to stigma/misunderstanding, as well as a perception that one’s symptoms are not necessarily part of a larger condition. Use of more clinical/technical language (e.g., endophenotypes, heterogeneity) in the academic literature also shows a greater focus on biological/dimensional perspectives of OCD, while this may reduce accessibility for non-academics within the academia (Murphy et al., 2010). While ICD-11’s classification and diagnostic system provides a systematic method for identifying OCD in a global context, research is ongoing which challenges perspectives and descriptions of OCD.</w:t>
      </w:r>
    </w:p>
    <w:p w14:paraId="6D226167" w14:textId="1A17AF00" w:rsidR="00FE2E88" w:rsidRPr="0093568F" w:rsidRDefault="00FE2E88" w:rsidP="0093568F">
      <w:pPr>
        <w:pStyle w:val="Heading1"/>
        <w:spacing w:line="360" w:lineRule="auto"/>
        <w:rPr>
          <w:rFonts w:ascii="Arial" w:hAnsi="Arial" w:cs="Arial"/>
          <w:sz w:val="22"/>
          <w:szCs w:val="22"/>
        </w:rPr>
      </w:pPr>
      <w:bookmarkStart w:id="4" w:name="_Toc225446492"/>
      <w:r w:rsidRPr="0093568F">
        <w:rPr>
          <w:rFonts w:ascii="Arial" w:hAnsi="Arial" w:cs="Arial"/>
          <w:sz w:val="22"/>
          <w:szCs w:val="22"/>
        </w:rPr>
        <w:lastRenderedPageBreak/>
        <w:t>TREATMENT</w:t>
      </w:r>
      <w:bookmarkEnd w:id="4"/>
    </w:p>
    <w:p w14:paraId="319B2E66" w14:textId="656FB960" w:rsidR="0093568F" w:rsidRPr="0093568F" w:rsidRDefault="0093568F" w:rsidP="0093568F">
      <w:pPr>
        <w:pStyle w:val="Heading1"/>
        <w:spacing w:line="360" w:lineRule="auto"/>
        <w:rPr>
          <w:rFonts w:ascii="Arial" w:eastAsiaTheme="minorHAnsi" w:hAnsi="Arial" w:cs="Arial"/>
          <w:color w:val="auto"/>
          <w:sz w:val="22"/>
          <w:szCs w:val="22"/>
        </w:rPr>
      </w:pPr>
      <w:bookmarkStart w:id="5" w:name="_Toc225446493"/>
      <w:r w:rsidRPr="0093568F">
        <w:rPr>
          <w:rFonts w:ascii="Arial" w:eastAsiaTheme="minorHAnsi" w:hAnsi="Arial" w:cs="Arial"/>
          <w:color w:val="auto"/>
          <w:sz w:val="22"/>
          <w:szCs w:val="22"/>
        </w:rPr>
        <w:t>Obsessive-compulsive disorder treatment is utilized by utilizing a multidisciplinary approach using both psychosocial therapies and medication. A common first-line psychological treatment method is cognitive-behavio</w:t>
      </w:r>
      <w:r>
        <w:rPr>
          <w:rFonts w:ascii="Arial" w:eastAsiaTheme="minorHAnsi" w:hAnsi="Arial" w:cs="Arial"/>
          <w:color w:val="auto"/>
          <w:sz w:val="22"/>
          <w:szCs w:val="22"/>
        </w:rPr>
        <w:t>u</w:t>
      </w:r>
      <w:r w:rsidRPr="0093568F">
        <w:rPr>
          <w:rFonts w:ascii="Arial" w:eastAsiaTheme="minorHAnsi" w:hAnsi="Arial" w:cs="Arial"/>
          <w:color w:val="auto"/>
          <w:sz w:val="22"/>
          <w:szCs w:val="22"/>
        </w:rPr>
        <w:t>ral therapy (CBT), with a strong emphasis on exposure and response prevention (ERP). ERP involves exposing an individual frequently to anxiety-producing stimuli (obsessions) while decoupling the compulsive behavio</w:t>
      </w:r>
      <w:r>
        <w:rPr>
          <w:rFonts w:ascii="Arial" w:eastAsiaTheme="minorHAnsi" w:hAnsi="Arial" w:cs="Arial"/>
          <w:color w:val="auto"/>
          <w:sz w:val="22"/>
          <w:szCs w:val="22"/>
        </w:rPr>
        <w:t>u</w:t>
      </w:r>
      <w:r w:rsidRPr="0093568F">
        <w:rPr>
          <w:rFonts w:ascii="Arial" w:eastAsiaTheme="minorHAnsi" w:hAnsi="Arial" w:cs="Arial"/>
          <w:color w:val="auto"/>
          <w:sz w:val="22"/>
          <w:szCs w:val="22"/>
        </w:rPr>
        <w:t>rs from the event to reduce the anxiety produced from the event by either becoming desensitized to the stimulus through a process of habituation or developing new behavio</w:t>
      </w:r>
      <w:r>
        <w:rPr>
          <w:rFonts w:ascii="Arial" w:eastAsiaTheme="minorHAnsi" w:hAnsi="Arial" w:cs="Arial"/>
          <w:color w:val="auto"/>
          <w:sz w:val="22"/>
          <w:szCs w:val="22"/>
        </w:rPr>
        <w:t>u</w:t>
      </w:r>
      <w:r w:rsidRPr="0093568F">
        <w:rPr>
          <w:rFonts w:ascii="Arial" w:eastAsiaTheme="minorHAnsi" w:hAnsi="Arial" w:cs="Arial"/>
          <w:color w:val="auto"/>
          <w:sz w:val="22"/>
          <w:szCs w:val="22"/>
        </w:rPr>
        <w:t>ral learning associated with the event (Abramowitz, 2006). While many patients have demonstrated marked symptom relief with the use of ERP, some patients have refused to participate, withdrawn from treatment, or failed to benefit from the treatment due to the emotional burden incurred in the process (Abramowitz, 2006).</w:t>
      </w:r>
    </w:p>
    <w:p w14:paraId="294FDD8A" w14:textId="77777777" w:rsidR="0093568F" w:rsidRPr="0093568F" w:rsidRDefault="0093568F" w:rsidP="0093568F">
      <w:pPr>
        <w:pStyle w:val="Heading1"/>
        <w:spacing w:line="360" w:lineRule="auto"/>
        <w:rPr>
          <w:rFonts w:ascii="Arial" w:eastAsiaTheme="minorHAnsi" w:hAnsi="Arial" w:cs="Arial"/>
          <w:color w:val="auto"/>
          <w:sz w:val="22"/>
          <w:szCs w:val="22"/>
        </w:rPr>
      </w:pPr>
    </w:p>
    <w:p w14:paraId="77F2D2D8" w14:textId="77777777" w:rsidR="0093568F" w:rsidRPr="0093568F" w:rsidRDefault="0093568F" w:rsidP="0093568F">
      <w:pPr>
        <w:pStyle w:val="Heading1"/>
        <w:spacing w:line="360" w:lineRule="auto"/>
        <w:rPr>
          <w:rFonts w:ascii="Arial" w:eastAsiaTheme="minorHAnsi" w:hAnsi="Arial" w:cs="Arial"/>
          <w:color w:val="auto"/>
          <w:sz w:val="22"/>
          <w:szCs w:val="22"/>
        </w:rPr>
      </w:pPr>
      <w:r w:rsidRPr="0093568F">
        <w:rPr>
          <w:rFonts w:ascii="Arial" w:eastAsiaTheme="minorHAnsi" w:hAnsi="Arial" w:cs="Arial"/>
          <w:color w:val="auto"/>
          <w:sz w:val="22"/>
          <w:szCs w:val="22"/>
        </w:rPr>
        <w:t>Medications are frequently used to treat OCD, with selective serotonin reuptake inhibitors (SSRIs) being a well-established treatment option due to their ability to regulate serotonin levels within the body, which also improves symptoms. Clomipramine, another form of medication used to treat OCD, is a tricyclic antidepressant and, when used in conjunction with another SSRIs, may further enhance medicative response. Likewise, augmentation techniques may be utilized in patients who do not respond to SSRIs alone, which include the use of an atypical antipsychotic medication (</w:t>
      </w:r>
      <w:proofErr w:type="spellStart"/>
      <w:r w:rsidRPr="0093568F">
        <w:rPr>
          <w:rFonts w:ascii="Arial" w:eastAsiaTheme="minorHAnsi" w:hAnsi="Arial" w:cs="Arial"/>
          <w:color w:val="auto"/>
          <w:sz w:val="22"/>
          <w:szCs w:val="22"/>
        </w:rPr>
        <w:t>Schruers</w:t>
      </w:r>
      <w:proofErr w:type="spellEnd"/>
      <w:r w:rsidRPr="0093568F">
        <w:rPr>
          <w:rFonts w:ascii="Arial" w:eastAsiaTheme="minorHAnsi" w:hAnsi="Arial" w:cs="Arial"/>
          <w:color w:val="auto"/>
          <w:sz w:val="22"/>
          <w:szCs w:val="22"/>
        </w:rPr>
        <w:t xml:space="preserve"> et al., 2005). Approximately 25 to 30 percent of patients may not receive adequate symptom relief, indicating that alternative treatments are required.</w:t>
      </w:r>
    </w:p>
    <w:p w14:paraId="398F8EE5" w14:textId="77777777" w:rsidR="0093568F" w:rsidRPr="0093568F" w:rsidRDefault="0093568F" w:rsidP="0093568F">
      <w:pPr>
        <w:pStyle w:val="Heading1"/>
        <w:spacing w:line="360" w:lineRule="auto"/>
        <w:rPr>
          <w:rFonts w:ascii="Arial" w:eastAsiaTheme="minorHAnsi" w:hAnsi="Arial" w:cs="Arial"/>
          <w:color w:val="auto"/>
          <w:sz w:val="22"/>
          <w:szCs w:val="22"/>
        </w:rPr>
      </w:pPr>
    </w:p>
    <w:p w14:paraId="67CA7A1F" w14:textId="77777777" w:rsidR="0093568F" w:rsidRPr="0093568F" w:rsidRDefault="0093568F" w:rsidP="0093568F">
      <w:pPr>
        <w:pStyle w:val="Heading1"/>
        <w:spacing w:line="360" w:lineRule="auto"/>
        <w:rPr>
          <w:rFonts w:ascii="Arial" w:eastAsiaTheme="minorHAnsi" w:hAnsi="Arial" w:cs="Arial"/>
          <w:color w:val="auto"/>
          <w:sz w:val="22"/>
          <w:szCs w:val="22"/>
        </w:rPr>
      </w:pPr>
      <w:r w:rsidRPr="0093568F">
        <w:rPr>
          <w:rFonts w:ascii="Arial" w:eastAsiaTheme="minorHAnsi" w:hAnsi="Arial" w:cs="Arial"/>
          <w:color w:val="auto"/>
          <w:sz w:val="22"/>
          <w:szCs w:val="22"/>
        </w:rPr>
        <w:t>There is growing awareness of the need to multiple modalities such as the provision of rehabilitative and physical therapies along with psychological therapies to achieve and maintain long-term recovery from OCD. Severe or treatment-resistant OCD may require the consideration of newer and more intense treatments, such as neurological treatments, i.e., neurosurgical methods, the efficacy of which must be established before their widespread acceptance.</w:t>
      </w:r>
    </w:p>
    <w:p w14:paraId="7F0B51BD" w14:textId="77777777" w:rsidR="0093568F" w:rsidRPr="0093568F" w:rsidRDefault="0093568F" w:rsidP="0093568F">
      <w:pPr>
        <w:pStyle w:val="Heading1"/>
        <w:spacing w:line="360" w:lineRule="auto"/>
        <w:rPr>
          <w:rFonts w:ascii="Arial" w:hAnsi="Arial" w:cs="Arial"/>
          <w:sz w:val="22"/>
          <w:szCs w:val="22"/>
        </w:rPr>
      </w:pPr>
    </w:p>
    <w:p w14:paraId="23040A84" w14:textId="77777777" w:rsidR="0093568F" w:rsidRPr="0093568F" w:rsidRDefault="0093568F" w:rsidP="0093568F">
      <w:pPr>
        <w:pStyle w:val="Heading1"/>
        <w:spacing w:line="360" w:lineRule="auto"/>
        <w:rPr>
          <w:rFonts w:ascii="Arial" w:hAnsi="Arial" w:cs="Arial"/>
          <w:sz w:val="22"/>
          <w:szCs w:val="22"/>
        </w:rPr>
      </w:pPr>
    </w:p>
    <w:p w14:paraId="7B604BDD" w14:textId="704BB24C" w:rsidR="00FE2E88" w:rsidRPr="0093568F" w:rsidRDefault="00FE2E88" w:rsidP="0093568F">
      <w:pPr>
        <w:pStyle w:val="Heading1"/>
        <w:spacing w:line="360" w:lineRule="auto"/>
        <w:rPr>
          <w:rFonts w:ascii="Arial" w:hAnsi="Arial" w:cs="Arial"/>
          <w:sz w:val="22"/>
          <w:szCs w:val="22"/>
        </w:rPr>
      </w:pPr>
      <w:r w:rsidRPr="0093568F">
        <w:rPr>
          <w:rFonts w:ascii="Arial" w:hAnsi="Arial" w:cs="Arial"/>
          <w:sz w:val="22"/>
          <w:szCs w:val="22"/>
        </w:rPr>
        <w:t>REHABILITATION MEASURES</w:t>
      </w:r>
      <w:bookmarkEnd w:id="5"/>
    </w:p>
    <w:p w14:paraId="4BF4640B" w14:textId="77777777" w:rsidR="0093568F" w:rsidRPr="0093568F" w:rsidRDefault="0093568F" w:rsidP="0093568F">
      <w:pPr>
        <w:pStyle w:val="Heading1"/>
        <w:spacing w:line="360" w:lineRule="auto"/>
        <w:rPr>
          <w:rFonts w:ascii="Arial" w:eastAsiaTheme="minorHAnsi" w:hAnsi="Arial" w:cs="Arial"/>
          <w:color w:val="auto"/>
          <w:sz w:val="22"/>
          <w:szCs w:val="22"/>
        </w:rPr>
      </w:pPr>
      <w:bookmarkStart w:id="6" w:name="_Toc225446494"/>
      <w:r w:rsidRPr="0093568F">
        <w:rPr>
          <w:rFonts w:ascii="Arial" w:eastAsiaTheme="minorHAnsi" w:hAnsi="Arial" w:cs="Arial"/>
          <w:color w:val="auto"/>
          <w:sz w:val="22"/>
          <w:szCs w:val="22"/>
        </w:rPr>
        <w:t>Treatment for obsessive-compulsive disorder (OCD) typically looks similar to other chronic mental disorders by including the use of resources targeted towards their symptoms, as well as their psychosocial rehabilitation. Psychosocial rehabilitation focuses on a person as a whole and gives them tools in their treatment that consider the overall wellbeing of the person as opposed to the specific symptoms of OCD and include many areas of a person's life that have been affected by their OCD. Providing psychoeducation to the person who has OCD and their families helps them to understand the nature of OCD. Providing social skill training to the individual with OCD and their family members helps them improve and develop social skills and relationships with others. Providing access to vocational assistance helps those returning to the workplace or school, while providing the family with education will decrease accommodating behaviours that will perpetuate compulsive behaviours. Community-based resources and support will also help to foster social inclusion and support the long-term recovery of those treated for OCD. Because OCD is a chronic disorder, most will have some symptomatology or functional impairment after finishing their treatment. In many cases, there are limited opportunities to access rehabilitation resources for continued support, as multidisciplinary intervention is usually necessary and linked to continuous funding; not all countries can offer access to these types of services. While evidence-based treatment options (cognitive-behavioural therapy [CBT], exposure/response prevention [ERP], and medication) provide the foundation for managing OCD, funded, comprehensive rehabilitation services will also improve long-term recovery, quality of life, and acknowledge the chronic, complex nature of OCD.</w:t>
      </w:r>
    </w:p>
    <w:p w14:paraId="2E51DD4E" w14:textId="77777777" w:rsidR="0093568F" w:rsidRDefault="0093568F" w:rsidP="0093568F">
      <w:pPr>
        <w:pStyle w:val="Heading1"/>
        <w:spacing w:line="360" w:lineRule="auto"/>
        <w:rPr>
          <w:rFonts w:ascii="Arial" w:hAnsi="Arial" w:cs="Arial"/>
          <w:sz w:val="22"/>
          <w:szCs w:val="22"/>
        </w:rPr>
      </w:pPr>
    </w:p>
    <w:p w14:paraId="46797315" w14:textId="77777777" w:rsidR="0093568F" w:rsidRDefault="0093568F" w:rsidP="0093568F">
      <w:pPr>
        <w:pStyle w:val="Heading1"/>
        <w:spacing w:line="360" w:lineRule="auto"/>
        <w:rPr>
          <w:rFonts w:ascii="Arial" w:hAnsi="Arial" w:cs="Arial"/>
          <w:sz w:val="22"/>
          <w:szCs w:val="22"/>
        </w:rPr>
      </w:pPr>
    </w:p>
    <w:p w14:paraId="1DC2877B" w14:textId="77777777" w:rsidR="0093568F" w:rsidRDefault="0093568F" w:rsidP="0093568F">
      <w:pPr>
        <w:pStyle w:val="Heading1"/>
        <w:spacing w:line="360" w:lineRule="auto"/>
        <w:rPr>
          <w:rFonts w:ascii="Arial" w:hAnsi="Arial" w:cs="Arial"/>
          <w:sz w:val="22"/>
          <w:szCs w:val="22"/>
        </w:rPr>
      </w:pPr>
    </w:p>
    <w:p w14:paraId="4C02CAF7" w14:textId="77777777" w:rsidR="0093568F" w:rsidRDefault="0093568F" w:rsidP="0093568F">
      <w:pPr>
        <w:pStyle w:val="Heading1"/>
        <w:spacing w:line="360" w:lineRule="auto"/>
        <w:rPr>
          <w:rFonts w:ascii="Arial" w:hAnsi="Arial" w:cs="Arial"/>
          <w:sz w:val="22"/>
          <w:szCs w:val="22"/>
        </w:rPr>
      </w:pPr>
    </w:p>
    <w:p w14:paraId="59C1CEC8" w14:textId="77777777" w:rsidR="0093568F" w:rsidRDefault="0093568F" w:rsidP="0093568F">
      <w:pPr>
        <w:pStyle w:val="Heading1"/>
        <w:spacing w:line="360" w:lineRule="auto"/>
        <w:rPr>
          <w:rFonts w:ascii="Arial" w:hAnsi="Arial" w:cs="Arial"/>
          <w:sz w:val="22"/>
          <w:szCs w:val="22"/>
        </w:rPr>
      </w:pPr>
    </w:p>
    <w:p w14:paraId="18DDD67D" w14:textId="77777777" w:rsidR="0093568F" w:rsidRDefault="0093568F" w:rsidP="0093568F">
      <w:pPr>
        <w:pStyle w:val="Heading1"/>
        <w:spacing w:line="360" w:lineRule="auto"/>
        <w:rPr>
          <w:rFonts w:ascii="Arial" w:hAnsi="Arial" w:cs="Arial"/>
          <w:sz w:val="22"/>
          <w:szCs w:val="22"/>
        </w:rPr>
      </w:pPr>
    </w:p>
    <w:p w14:paraId="4DA34DF0" w14:textId="7B26C198" w:rsidR="00FE2E88" w:rsidRPr="0093568F" w:rsidRDefault="00FE2E88" w:rsidP="0093568F">
      <w:pPr>
        <w:pStyle w:val="Heading1"/>
        <w:spacing w:line="360" w:lineRule="auto"/>
        <w:rPr>
          <w:rFonts w:ascii="Arial" w:hAnsi="Arial" w:cs="Arial"/>
          <w:sz w:val="22"/>
          <w:szCs w:val="22"/>
        </w:rPr>
      </w:pPr>
      <w:r w:rsidRPr="0093568F">
        <w:rPr>
          <w:rFonts w:ascii="Arial" w:hAnsi="Arial" w:cs="Arial"/>
          <w:sz w:val="22"/>
          <w:szCs w:val="22"/>
        </w:rPr>
        <w:lastRenderedPageBreak/>
        <w:t>ONGOING DEBATES</w:t>
      </w:r>
      <w:bookmarkEnd w:id="6"/>
    </w:p>
    <w:p w14:paraId="79AE6899" w14:textId="77777777" w:rsidR="0093568F" w:rsidRPr="0093568F" w:rsidRDefault="0093568F" w:rsidP="0093568F">
      <w:pPr>
        <w:pStyle w:val="Heading1"/>
        <w:spacing w:line="360" w:lineRule="auto"/>
        <w:rPr>
          <w:rFonts w:ascii="Arial" w:eastAsiaTheme="minorHAnsi" w:hAnsi="Arial" w:cs="Arial"/>
          <w:color w:val="auto"/>
          <w:sz w:val="22"/>
          <w:szCs w:val="22"/>
        </w:rPr>
      </w:pPr>
      <w:bookmarkStart w:id="7" w:name="_Toc225446495"/>
      <w:r w:rsidRPr="0093568F">
        <w:rPr>
          <w:rFonts w:ascii="Arial" w:eastAsiaTheme="minorHAnsi" w:hAnsi="Arial" w:cs="Arial"/>
          <w:color w:val="auto"/>
          <w:sz w:val="22"/>
          <w:szCs w:val="22"/>
        </w:rPr>
        <w:t xml:space="preserve">The classification, </w:t>
      </w:r>
      <w:proofErr w:type="spellStart"/>
      <w:r w:rsidRPr="0093568F">
        <w:rPr>
          <w:rFonts w:ascii="Arial" w:eastAsiaTheme="minorHAnsi" w:hAnsi="Arial" w:cs="Arial"/>
          <w:color w:val="auto"/>
          <w:sz w:val="22"/>
          <w:szCs w:val="22"/>
        </w:rPr>
        <w:t>etiology</w:t>
      </w:r>
      <w:proofErr w:type="spellEnd"/>
      <w:r w:rsidRPr="0093568F">
        <w:rPr>
          <w:rFonts w:ascii="Arial" w:eastAsiaTheme="minorHAnsi" w:hAnsi="Arial" w:cs="Arial"/>
          <w:color w:val="auto"/>
          <w:sz w:val="22"/>
          <w:szCs w:val="22"/>
        </w:rPr>
        <w:t xml:space="preserve">, diagnosis, and treatment of </w:t>
      </w:r>
      <w:proofErr w:type="gramStart"/>
      <w:r w:rsidRPr="0093568F">
        <w:rPr>
          <w:rFonts w:ascii="Arial" w:eastAsiaTheme="minorHAnsi" w:hAnsi="Arial" w:cs="Arial"/>
          <w:color w:val="auto"/>
          <w:sz w:val="22"/>
          <w:szCs w:val="22"/>
        </w:rPr>
        <w:t>Obsessive Compulsive Disorder</w:t>
      </w:r>
      <w:proofErr w:type="gramEnd"/>
      <w:r w:rsidRPr="0093568F">
        <w:rPr>
          <w:rFonts w:ascii="Arial" w:eastAsiaTheme="minorHAnsi" w:hAnsi="Arial" w:cs="Arial"/>
          <w:color w:val="auto"/>
          <w:sz w:val="22"/>
          <w:szCs w:val="22"/>
        </w:rPr>
        <w:t xml:space="preserve"> (OCD) continues to be the subject of much debate, which has implications for clinical practice and mental health policy. One of the major points of contention is whether OCD should continue to be thought of as a discrete categorical disorder versus as part of a more extensive dimensional continuum of related disorders. At present, OCD is classified under "Obsessive Compulsive and Related Disorders" in both the ICD-11 and DSM-5 due to commonalities between OCD and these disorders, such as compulsive behaviour and repeated behaviours (</w:t>
      </w:r>
      <w:proofErr w:type="spellStart"/>
      <w:r w:rsidRPr="0093568F">
        <w:rPr>
          <w:rFonts w:ascii="Arial" w:eastAsiaTheme="minorHAnsi" w:hAnsi="Arial" w:cs="Arial"/>
          <w:color w:val="auto"/>
          <w:sz w:val="22"/>
          <w:szCs w:val="22"/>
        </w:rPr>
        <w:t>Marras</w:t>
      </w:r>
      <w:proofErr w:type="spellEnd"/>
      <w:r w:rsidRPr="0093568F">
        <w:rPr>
          <w:rFonts w:ascii="Arial" w:eastAsiaTheme="minorHAnsi" w:hAnsi="Arial" w:cs="Arial"/>
          <w:color w:val="auto"/>
          <w:sz w:val="22"/>
          <w:szCs w:val="22"/>
        </w:rPr>
        <w:t xml:space="preserve">, </w:t>
      </w:r>
      <w:proofErr w:type="spellStart"/>
      <w:r w:rsidRPr="0093568F">
        <w:rPr>
          <w:rFonts w:ascii="Arial" w:eastAsiaTheme="minorHAnsi" w:hAnsi="Arial" w:cs="Arial"/>
          <w:color w:val="auto"/>
          <w:sz w:val="22"/>
          <w:szCs w:val="22"/>
        </w:rPr>
        <w:t>Fineberg</w:t>
      </w:r>
      <w:proofErr w:type="spellEnd"/>
      <w:r w:rsidRPr="0093568F">
        <w:rPr>
          <w:rFonts w:ascii="Arial" w:eastAsiaTheme="minorHAnsi" w:hAnsi="Arial" w:cs="Arial"/>
          <w:color w:val="auto"/>
          <w:sz w:val="22"/>
          <w:szCs w:val="22"/>
        </w:rPr>
        <w:t xml:space="preserve"> &amp; </w:t>
      </w:r>
      <w:proofErr w:type="spellStart"/>
      <w:r w:rsidRPr="0093568F">
        <w:rPr>
          <w:rFonts w:ascii="Arial" w:eastAsiaTheme="minorHAnsi" w:hAnsi="Arial" w:cs="Arial"/>
          <w:color w:val="auto"/>
          <w:sz w:val="22"/>
          <w:szCs w:val="22"/>
        </w:rPr>
        <w:t>Pallanti</w:t>
      </w:r>
      <w:proofErr w:type="spellEnd"/>
      <w:r w:rsidRPr="0093568F">
        <w:rPr>
          <w:rFonts w:ascii="Arial" w:eastAsiaTheme="minorHAnsi" w:hAnsi="Arial" w:cs="Arial"/>
          <w:color w:val="auto"/>
          <w:sz w:val="22"/>
          <w:szCs w:val="22"/>
        </w:rPr>
        <w:t xml:space="preserve">, 2016; </w:t>
      </w:r>
      <w:proofErr w:type="spellStart"/>
      <w:r w:rsidRPr="0093568F">
        <w:rPr>
          <w:rFonts w:ascii="Arial" w:eastAsiaTheme="minorHAnsi" w:hAnsi="Arial" w:cs="Arial"/>
          <w:color w:val="auto"/>
          <w:sz w:val="22"/>
          <w:szCs w:val="22"/>
        </w:rPr>
        <w:t>Fineberg</w:t>
      </w:r>
      <w:proofErr w:type="spellEnd"/>
      <w:r w:rsidRPr="0093568F">
        <w:rPr>
          <w:rFonts w:ascii="Arial" w:eastAsiaTheme="minorHAnsi" w:hAnsi="Arial" w:cs="Arial"/>
          <w:color w:val="auto"/>
          <w:sz w:val="22"/>
          <w:szCs w:val="22"/>
        </w:rPr>
        <w:t xml:space="preserve"> et al., 2007). However, researchers have concluded that the boundaries between OCD and anxiety/mood disorders and psychotic disorders are ambiguous (</w:t>
      </w:r>
      <w:proofErr w:type="spellStart"/>
      <w:r w:rsidRPr="0093568F">
        <w:rPr>
          <w:rFonts w:ascii="Arial" w:eastAsiaTheme="minorHAnsi" w:hAnsi="Arial" w:cs="Arial"/>
          <w:color w:val="auto"/>
          <w:sz w:val="22"/>
          <w:szCs w:val="22"/>
        </w:rPr>
        <w:t>Marras</w:t>
      </w:r>
      <w:proofErr w:type="spellEnd"/>
      <w:r w:rsidRPr="0093568F">
        <w:rPr>
          <w:rFonts w:ascii="Arial" w:eastAsiaTheme="minorHAnsi" w:hAnsi="Arial" w:cs="Arial"/>
          <w:color w:val="auto"/>
          <w:sz w:val="22"/>
          <w:szCs w:val="22"/>
        </w:rPr>
        <w:t xml:space="preserve">, </w:t>
      </w:r>
      <w:proofErr w:type="spellStart"/>
      <w:r w:rsidRPr="0093568F">
        <w:rPr>
          <w:rFonts w:ascii="Arial" w:eastAsiaTheme="minorHAnsi" w:hAnsi="Arial" w:cs="Arial"/>
          <w:color w:val="auto"/>
          <w:sz w:val="22"/>
          <w:szCs w:val="22"/>
        </w:rPr>
        <w:t>Fineberg</w:t>
      </w:r>
      <w:proofErr w:type="spellEnd"/>
      <w:r w:rsidRPr="0093568F">
        <w:rPr>
          <w:rFonts w:ascii="Arial" w:eastAsiaTheme="minorHAnsi" w:hAnsi="Arial" w:cs="Arial"/>
          <w:color w:val="auto"/>
          <w:sz w:val="22"/>
          <w:szCs w:val="22"/>
        </w:rPr>
        <w:t xml:space="preserve"> &amp; </w:t>
      </w:r>
      <w:proofErr w:type="spellStart"/>
      <w:r w:rsidRPr="0093568F">
        <w:rPr>
          <w:rFonts w:ascii="Arial" w:eastAsiaTheme="minorHAnsi" w:hAnsi="Arial" w:cs="Arial"/>
          <w:color w:val="auto"/>
          <w:sz w:val="22"/>
          <w:szCs w:val="22"/>
        </w:rPr>
        <w:t>Pallanti</w:t>
      </w:r>
      <w:proofErr w:type="spellEnd"/>
      <w:r w:rsidRPr="0093568F">
        <w:rPr>
          <w:rFonts w:ascii="Arial" w:eastAsiaTheme="minorHAnsi" w:hAnsi="Arial" w:cs="Arial"/>
          <w:color w:val="auto"/>
          <w:sz w:val="22"/>
          <w:szCs w:val="22"/>
        </w:rPr>
        <w:t xml:space="preserve">, 2016); Thus, some have proposed "dimensional" or "transdiagnostic" models that examine shared features of various disorders (Faith &amp; </w:t>
      </w:r>
      <w:proofErr w:type="spellStart"/>
      <w:r w:rsidRPr="0093568F">
        <w:rPr>
          <w:rFonts w:ascii="Arial" w:eastAsiaTheme="minorHAnsi" w:hAnsi="Arial" w:cs="Arial"/>
          <w:color w:val="auto"/>
          <w:sz w:val="22"/>
          <w:szCs w:val="22"/>
        </w:rPr>
        <w:t>Fineberg</w:t>
      </w:r>
      <w:proofErr w:type="spellEnd"/>
      <w:r w:rsidRPr="0093568F">
        <w:rPr>
          <w:rFonts w:ascii="Arial" w:eastAsiaTheme="minorHAnsi" w:hAnsi="Arial" w:cs="Arial"/>
          <w:color w:val="auto"/>
          <w:sz w:val="22"/>
          <w:szCs w:val="22"/>
        </w:rPr>
        <w:t>, 2016).</w:t>
      </w:r>
    </w:p>
    <w:p w14:paraId="32EFAD9E" w14:textId="77777777" w:rsidR="0093568F" w:rsidRPr="0093568F" w:rsidRDefault="0093568F" w:rsidP="0093568F">
      <w:pPr>
        <w:pStyle w:val="Heading1"/>
        <w:spacing w:line="360" w:lineRule="auto"/>
        <w:rPr>
          <w:rFonts w:ascii="Arial" w:eastAsiaTheme="minorHAnsi" w:hAnsi="Arial" w:cs="Arial"/>
          <w:color w:val="auto"/>
          <w:sz w:val="22"/>
          <w:szCs w:val="22"/>
        </w:rPr>
      </w:pPr>
    </w:p>
    <w:p w14:paraId="2FE45FF0" w14:textId="77777777" w:rsidR="0093568F" w:rsidRPr="0093568F" w:rsidRDefault="0093568F" w:rsidP="0093568F">
      <w:pPr>
        <w:pStyle w:val="Heading1"/>
        <w:spacing w:line="360" w:lineRule="auto"/>
        <w:rPr>
          <w:rFonts w:ascii="Arial" w:eastAsiaTheme="minorHAnsi" w:hAnsi="Arial" w:cs="Arial"/>
          <w:color w:val="auto"/>
          <w:sz w:val="22"/>
          <w:szCs w:val="22"/>
        </w:rPr>
      </w:pPr>
      <w:r w:rsidRPr="0093568F">
        <w:rPr>
          <w:rFonts w:ascii="Arial" w:eastAsiaTheme="minorHAnsi" w:hAnsi="Arial" w:cs="Arial"/>
          <w:color w:val="auto"/>
          <w:sz w:val="22"/>
          <w:szCs w:val="22"/>
        </w:rPr>
        <w:t>The growing body of literature on biological explanations for OCD includes studies on genetics, brain circuitry and the search for biomarkers; however, progress is hampered by the absence of valid biological markers, limiting the implementation of biological interventions in the clinical setting (Murphy et al., 2010).</w:t>
      </w:r>
    </w:p>
    <w:p w14:paraId="67415659" w14:textId="77777777" w:rsidR="0093568F" w:rsidRPr="0093568F" w:rsidRDefault="0093568F" w:rsidP="0093568F">
      <w:pPr>
        <w:pStyle w:val="Heading1"/>
        <w:spacing w:line="360" w:lineRule="auto"/>
        <w:rPr>
          <w:rFonts w:ascii="Arial" w:eastAsiaTheme="minorHAnsi" w:hAnsi="Arial" w:cs="Arial"/>
          <w:color w:val="auto"/>
          <w:sz w:val="22"/>
          <w:szCs w:val="22"/>
        </w:rPr>
      </w:pPr>
    </w:p>
    <w:p w14:paraId="34A02B99" w14:textId="77777777" w:rsidR="0093568F" w:rsidRPr="0093568F" w:rsidRDefault="0093568F" w:rsidP="0093568F">
      <w:pPr>
        <w:pStyle w:val="Heading1"/>
        <w:spacing w:line="360" w:lineRule="auto"/>
        <w:rPr>
          <w:rFonts w:ascii="Arial" w:eastAsiaTheme="minorHAnsi" w:hAnsi="Arial" w:cs="Arial"/>
          <w:color w:val="auto"/>
          <w:sz w:val="22"/>
          <w:szCs w:val="22"/>
        </w:rPr>
      </w:pPr>
      <w:r w:rsidRPr="0093568F">
        <w:rPr>
          <w:rFonts w:ascii="Arial" w:eastAsiaTheme="minorHAnsi" w:hAnsi="Arial" w:cs="Arial"/>
          <w:color w:val="auto"/>
          <w:sz w:val="22"/>
          <w:szCs w:val="22"/>
        </w:rPr>
        <w:t>A third main area of debate concerns the treatment of OCD, especially regarding treatment resistance. While first-line treatments, including Cognitive Behavioural Therapy with Exposure and Response Prevention and Selective Serotonin Reuptake Inhibitors (SSRIs), can be helpful for many individuals, there are a large number of individuals who do not respond satisfactorily to these interventions. Consequently, there are calls for alternative or personalised treatment strategies (</w:t>
      </w:r>
      <w:proofErr w:type="spellStart"/>
      <w:r w:rsidRPr="0093568F">
        <w:rPr>
          <w:rFonts w:ascii="Arial" w:eastAsiaTheme="minorHAnsi" w:hAnsi="Arial" w:cs="Arial"/>
          <w:color w:val="auto"/>
          <w:sz w:val="22"/>
          <w:szCs w:val="22"/>
        </w:rPr>
        <w:t>Schruers</w:t>
      </w:r>
      <w:proofErr w:type="spellEnd"/>
      <w:r w:rsidRPr="0093568F">
        <w:rPr>
          <w:rFonts w:ascii="Arial" w:eastAsiaTheme="minorHAnsi" w:hAnsi="Arial" w:cs="Arial"/>
          <w:color w:val="auto"/>
          <w:sz w:val="22"/>
          <w:szCs w:val="22"/>
        </w:rPr>
        <w:t xml:space="preserve"> et al., 2005). Additionally, some emerging interventions, such as deep brain stimulation and neurosurgery, present ethical and clinical issues related to patient safety, access to care, and being appropriate for long-term management of OCD; researchers also have noted that some researchers’ focus on lived experiences of individuals suffering from OCD is often forgotten in traditional biomedical models, creating additional barriers for individuals suffering from mental illness to obtain treatment due to societal barriers (Robinson et al., 2017).</w:t>
      </w:r>
    </w:p>
    <w:p w14:paraId="271FE1FD" w14:textId="78A031B7" w:rsidR="00FE2E88" w:rsidRPr="0093568F" w:rsidRDefault="00FE2E88" w:rsidP="0093568F">
      <w:pPr>
        <w:pStyle w:val="Heading1"/>
        <w:spacing w:line="360" w:lineRule="auto"/>
        <w:rPr>
          <w:rFonts w:ascii="Arial" w:hAnsi="Arial" w:cs="Arial"/>
          <w:sz w:val="22"/>
          <w:szCs w:val="22"/>
        </w:rPr>
      </w:pPr>
      <w:r w:rsidRPr="0093568F">
        <w:rPr>
          <w:rFonts w:ascii="Arial" w:hAnsi="Arial" w:cs="Arial"/>
          <w:sz w:val="22"/>
          <w:szCs w:val="22"/>
        </w:rPr>
        <w:lastRenderedPageBreak/>
        <w:t>DEBATES’ IMPLICATIONS</w:t>
      </w:r>
      <w:bookmarkEnd w:id="7"/>
    </w:p>
    <w:p w14:paraId="4DE59C85" w14:textId="77777777" w:rsidR="0093568F" w:rsidRPr="0093568F" w:rsidRDefault="0093568F" w:rsidP="0093568F">
      <w:pPr>
        <w:pStyle w:val="Heading1"/>
        <w:spacing w:line="360" w:lineRule="auto"/>
        <w:rPr>
          <w:rFonts w:ascii="Arial" w:eastAsiaTheme="minorHAnsi" w:hAnsi="Arial" w:cs="Arial"/>
          <w:color w:val="auto"/>
          <w:sz w:val="22"/>
          <w:szCs w:val="22"/>
        </w:rPr>
      </w:pPr>
      <w:bookmarkStart w:id="8" w:name="_Toc225446496"/>
      <w:r w:rsidRPr="0093568F">
        <w:rPr>
          <w:rFonts w:ascii="Arial" w:eastAsiaTheme="minorHAnsi" w:hAnsi="Arial" w:cs="Arial"/>
          <w:color w:val="auto"/>
          <w:sz w:val="22"/>
          <w:szCs w:val="22"/>
        </w:rPr>
        <w:t>Authoritative discussions of OCD classification and treatment may present implications clinically and from a mental health policy perspective. Clinically, there is increasing movement to provide more holistic, individualized assessments and treatments. Clinicians should be encouraged to include symptomatic and comorbid diversity, as well as psychosocial aspects, when formulating treatment plans. Psychosocial aspects include combining psychological and pharmacological interventions, along with psychoeducational methods to alleviate barriers to obtaining help (Robinson et al., 2017). Changes in how OCD is viewed will allow for improved detection of co-occurring disorders and more accurate diagnoses, which can lead to improved outcomes as well.</w:t>
      </w:r>
    </w:p>
    <w:p w14:paraId="7CB28396" w14:textId="77777777" w:rsidR="0093568F" w:rsidRPr="0093568F" w:rsidRDefault="0093568F" w:rsidP="0093568F">
      <w:pPr>
        <w:pStyle w:val="Heading1"/>
        <w:spacing w:line="360" w:lineRule="auto"/>
        <w:rPr>
          <w:rFonts w:ascii="Arial" w:eastAsiaTheme="minorHAnsi" w:hAnsi="Arial" w:cs="Arial"/>
          <w:color w:val="auto"/>
          <w:sz w:val="22"/>
          <w:szCs w:val="22"/>
        </w:rPr>
      </w:pPr>
    </w:p>
    <w:p w14:paraId="0B166780" w14:textId="269D9856" w:rsidR="0093568F" w:rsidRDefault="0093568F" w:rsidP="0093568F">
      <w:pPr>
        <w:pStyle w:val="Heading1"/>
        <w:spacing w:line="360" w:lineRule="auto"/>
        <w:rPr>
          <w:rFonts w:ascii="Arial" w:eastAsiaTheme="minorHAnsi" w:hAnsi="Arial" w:cs="Arial"/>
          <w:color w:val="auto"/>
          <w:sz w:val="22"/>
          <w:szCs w:val="22"/>
        </w:rPr>
      </w:pPr>
      <w:r w:rsidRPr="0093568F">
        <w:rPr>
          <w:rFonts w:ascii="Arial" w:eastAsiaTheme="minorHAnsi" w:hAnsi="Arial" w:cs="Arial"/>
          <w:color w:val="auto"/>
          <w:sz w:val="22"/>
          <w:szCs w:val="22"/>
        </w:rPr>
        <w:t>From a mental health policy perspective, the debates concerning OCD classification and treatment highlight the need for greater funding to be devoted to providing mental health services (especially evidence-based therapies such as Cognitive Behavioural Therapy [CBT] or Exposure and Response Prevention [ERP] therapy). Furthermore, the overriding economic consequences of untreated OCD for both the patient and the healthcare system support the need for early identification of treatment and increased accessibility of treatment options (</w:t>
      </w:r>
      <w:proofErr w:type="spellStart"/>
      <w:r w:rsidRPr="0093568F">
        <w:rPr>
          <w:rFonts w:ascii="Arial" w:eastAsiaTheme="minorHAnsi" w:hAnsi="Arial" w:cs="Arial"/>
          <w:color w:val="auto"/>
          <w:sz w:val="22"/>
          <w:szCs w:val="22"/>
        </w:rPr>
        <w:t>Kochar</w:t>
      </w:r>
      <w:proofErr w:type="spellEnd"/>
      <w:r w:rsidRPr="0093568F">
        <w:rPr>
          <w:rFonts w:ascii="Arial" w:eastAsiaTheme="minorHAnsi" w:hAnsi="Arial" w:cs="Arial"/>
          <w:color w:val="auto"/>
          <w:sz w:val="22"/>
          <w:szCs w:val="22"/>
        </w:rPr>
        <w:t xml:space="preserve"> et al., 2023). Finally, current trends in policy are increasingly promoting community-based mental health programmes and psychosocial rehabilitation services to facilitate long-term recovery from mental illness. In summary, the continuing debate surrounding OCD definition, classification, and treatment is prompting the development of more integrated, evidence-based, and patient-</w:t>
      </w:r>
      <w:proofErr w:type="spellStart"/>
      <w:r w:rsidRPr="0093568F">
        <w:rPr>
          <w:rFonts w:ascii="Arial" w:eastAsiaTheme="minorHAnsi" w:hAnsi="Arial" w:cs="Arial"/>
          <w:color w:val="auto"/>
          <w:sz w:val="22"/>
          <w:szCs w:val="22"/>
        </w:rPr>
        <w:t>centered</w:t>
      </w:r>
      <w:proofErr w:type="spellEnd"/>
      <w:r w:rsidRPr="0093568F">
        <w:rPr>
          <w:rFonts w:ascii="Arial" w:eastAsiaTheme="minorHAnsi" w:hAnsi="Arial" w:cs="Arial"/>
          <w:color w:val="auto"/>
          <w:sz w:val="22"/>
          <w:szCs w:val="22"/>
        </w:rPr>
        <w:t xml:space="preserve"> treatment models for OCD.</w:t>
      </w:r>
    </w:p>
    <w:p w14:paraId="06E9CF65" w14:textId="52C6195A" w:rsidR="0093568F" w:rsidRDefault="0093568F" w:rsidP="0093568F"/>
    <w:p w14:paraId="14C76C5D" w14:textId="4194D705" w:rsidR="0093568F" w:rsidRDefault="0093568F" w:rsidP="0093568F"/>
    <w:p w14:paraId="0609AD3E" w14:textId="3C47CF82" w:rsidR="0093568F" w:rsidRDefault="0093568F" w:rsidP="0093568F"/>
    <w:p w14:paraId="29F0799B" w14:textId="0975FED0" w:rsidR="0093568F" w:rsidRDefault="0093568F" w:rsidP="0093568F"/>
    <w:p w14:paraId="0EBD1A54" w14:textId="07A7B4CD" w:rsidR="0093568F" w:rsidRDefault="0093568F" w:rsidP="0093568F"/>
    <w:p w14:paraId="250E4419" w14:textId="2F5737A5" w:rsidR="0093568F" w:rsidRDefault="0093568F" w:rsidP="0093568F"/>
    <w:p w14:paraId="3FFE7023" w14:textId="77777777" w:rsidR="0093568F" w:rsidRPr="0093568F" w:rsidRDefault="0093568F" w:rsidP="0093568F"/>
    <w:p w14:paraId="04A472E3" w14:textId="3E1A1EA5" w:rsidR="00FE2E88" w:rsidRPr="0093568F" w:rsidRDefault="00FE2E88" w:rsidP="0093568F">
      <w:pPr>
        <w:pStyle w:val="Heading1"/>
        <w:spacing w:line="360" w:lineRule="auto"/>
        <w:rPr>
          <w:rFonts w:ascii="Arial" w:hAnsi="Arial" w:cs="Arial"/>
          <w:sz w:val="22"/>
          <w:szCs w:val="22"/>
        </w:rPr>
      </w:pPr>
      <w:r w:rsidRPr="0093568F">
        <w:rPr>
          <w:rFonts w:ascii="Arial" w:hAnsi="Arial" w:cs="Arial"/>
          <w:sz w:val="22"/>
          <w:szCs w:val="22"/>
        </w:rPr>
        <w:lastRenderedPageBreak/>
        <w:t>RECOMMENDATIONS</w:t>
      </w:r>
      <w:bookmarkEnd w:id="8"/>
    </w:p>
    <w:p w14:paraId="413529F4" w14:textId="77777777" w:rsidR="0093568F" w:rsidRPr="0093568F" w:rsidRDefault="0093568F" w:rsidP="0093568F">
      <w:pPr>
        <w:pStyle w:val="NormalWeb"/>
        <w:spacing w:line="360" w:lineRule="auto"/>
        <w:rPr>
          <w:rFonts w:ascii="Arial" w:hAnsi="Arial" w:cs="Arial"/>
          <w:sz w:val="22"/>
          <w:szCs w:val="22"/>
        </w:rPr>
      </w:pPr>
      <w:r w:rsidRPr="0093568F">
        <w:rPr>
          <w:rFonts w:ascii="Arial" w:hAnsi="Arial" w:cs="Arial"/>
          <w:sz w:val="22"/>
          <w:szCs w:val="22"/>
        </w:rPr>
        <w:t xml:space="preserve">Improving care for individuals with </w:t>
      </w:r>
      <w:proofErr w:type="gramStart"/>
      <w:r w:rsidRPr="0093568F">
        <w:rPr>
          <w:rStyle w:val="whitespace-normal"/>
          <w:rFonts w:ascii="Arial" w:eastAsiaTheme="majorEastAsia" w:hAnsi="Arial" w:cs="Arial"/>
          <w:sz w:val="22"/>
          <w:szCs w:val="22"/>
        </w:rPr>
        <w:t>Obsessive-Compulsive Disorder</w:t>
      </w:r>
      <w:proofErr w:type="gramEnd"/>
      <w:r w:rsidRPr="0093568F">
        <w:rPr>
          <w:rFonts w:ascii="Arial" w:hAnsi="Arial" w:cs="Arial"/>
          <w:sz w:val="22"/>
          <w:szCs w:val="22"/>
        </w:rPr>
        <w:t xml:space="preserve"> (OCD) requires addressing limitations in classification, diagnosis, treatment, and rehabilitation, alongside broader clinical and policy changes. One key recommendation is refining classification systems such as the ICD-11 to better reflect the heterogeneous nature of OCD and its overlap with other disorders. Integrating dimensional, spectrum, and categorical approaches could improve identification of symptom subtypes and comorbidities, leading to more accurate diagnoses and personalised care pathways (Murphy et al., 2010; </w:t>
      </w:r>
      <w:proofErr w:type="spellStart"/>
      <w:r w:rsidRPr="0093568F">
        <w:rPr>
          <w:rFonts w:ascii="Arial" w:hAnsi="Arial" w:cs="Arial"/>
          <w:sz w:val="22"/>
          <w:szCs w:val="22"/>
        </w:rPr>
        <w:t>Marras</w:t>
      </w:r>
      <w:proofErr w:type="spellEnd"/>
      <w:r w:rsidRPr="0093568F">
        <w:rPr>
          <w:rFonts w:ascii="Arial" w:hAnsi="Arial" w:cs="Arial"/>
          <w:sz w:val="22"/>
          <w:szCs w:val="22"/>
        </w:rPr>
        <w:t xml:space="preserve">, </w:t>
      </w:r>
      <w:proofErr w:type="spellStart"/>
      <w:r w:rsidRPr="0093568F">
        <w:rPr>
          <w:rFonts w:ascii="Arial" w:hAnsi="Arial" w:cs="Arial"/>
          <w:sz w:val="22"/>
          <w:szCs w:val="22"/>
        </w:rPr>
        <w:t>Fineberg</w:t>
      </w:r>
      <w:proofErr w:type="spellEnd"/>
      <w:r w:rsidRPr="0093568F">
        <w:rPr>
          <w:rFonts w:ascii="Arial" w:hAnsi="Arial" w:cs="Arial"/>
          <w:sz w:val="22"/>
          <w:szCs w:val="22"/>
        </w:rPr>
        <w:t xml:space="preserve">, and </w:t>
      </w:r>
      <w:proofErr w:type="spellStart"/>
      <w:r w:rsidRPr="0093568F">
        <w:rPr>
          <w:rFonts w:ascii="Arial" w:hAnsi="Arial" w:cs="Arial"/>
          <w:sz w:val="22"/>
          <w:szCs w:val="22"/>
        </w:rPr>
        <w:t>Pallanti</w:t>
      </w:r>
      <w:proofErr w:type="spellEnd"/>
      <w:r w:rsidRPr="0093568F">
        <w:rPr>
          <w:rFonts w:ascii="Arial" w:hAnsi="Arial" w:cs="Arial"/>
          <w:sz w:val="22"/>
          <w:szCs w:val="22"/>
        </w:rPr>
        <w:t>, 2016).</w:t>
      </w:r>
    </w:p>
    <w:p w14:paraId="2F9756E6" w14:textId="77777777" w:rsidR="0093568F" w:rsidRPr="0093568F" w:rsidRDefault="0093568F" w:rsidP="0093568F">
      <w:pPr>
        <w:pStyle w:val="NormalWeb"/>
        <w:spacing w:line="360" w:lineRule="auto"/>
        <w:rPr>
          <w:rFonts w:ascii="Arial" w:hAnsi="Arial" w:cs="Arial"/>
          <w:sz w:val="22"/>
          <w:szCs w:val="22"/>
        </w:rPr>
      </w:pPr>
      <w:r w:rsidRPr="0093568F">
        <w:rPr>
          <w:rFonts w:ascii="Arial" w:hAnsi="Arial" w:cs="Arial"/>
          <w:sz w:val="22"/>
          <w:szCs w:val="22"/>
        </w:rPr>
        <w:t>A more comprehensive diagnostic process is also needed, going beyond symptom identification to include severity, functional impairment, insight, and treatment history. Combining clinical interviews with standardised assessment tools can enhance diagnostic reliability and reduce misdiagnosis, while using accessible, person-centred language can improve patient engagement and reduce stigma (Abramowitz, 2006; Robinson et al., 2017).</w:t>
      </w:r>
    </w:p>
    <w:p w14:paraId="5BED868D" w14:textId="77777777" w:rsidR="0093568F" w:rsidRPr="0093568F" w:rsidRDefault="0093568F" w:rsidP="0093568F">
      <w:pPr>
        <w:pStyle w:val="NormalWeb"/>
        <w:spacing w:line="360" w:lineRule="auto"/>
        <w:rPr>
          <w:rFonts w:ascii="Arial" w:hAnsi="Arial" w:cs="Arial"/>
          <w:sz w:val="22"/>
          <w:szCs w:val="22"/>
        </w:rPr>
      </w:pPr>
      <w:r w:rsidRPr="0093568F">
        <w:rPr>
          <w:rFonts w:ascii="Arial" w:hAnsi="Arial" w:cs="Arial"/>
          <w:sz w:val="22"/>
          <w:szCs w:val="22"/>
        </w:rPr>
        <w:t>Expanding access to evidence-based treatments—such as Cognitive Behavioural Therapy with Exposure and Response Prevention (ERP) and pharmacological therapies—remains a priority. Barriers like long waiting lists, limited trained professionals, and geographic inequalities must be addressed through increased funding and workforce development. Additionally, since many patients do not respond fully to first-line treatments, there is a need to develop adjunctive and alternative approaches, including pharmacological augmentation and emerging neuromodulation techniques, which must be carefully regulated and evidence-based (</w:t>
      </w:r>
      <w:proofErr w:type="spellStart"/>
      <w:r w:rsidRPr="0093568F">
        <w:rPr>
          <w:rFonts w:ascii="Arial" w:hAnsi="Arial" w:cs="Arial"/>
          <w:sz w:val="22"/>
          <w:szCs w:val="22"/>
        </w:rPr>
        <w:t>Schruers</w:t>
      </w:r>
      <w:proofErr w:type="spellEnd"/>
      <w:r w:rsidRPr="0093568F">
        <w:rPr>
          <w:rFonts w:ascii="Arial" w:hAnsi="Arial" w:cs="Arial"/>
          <w:sz w:val="22"/>
          <w:szCs w:val="22"/>
        </w:rPr>
        <w:t xml:space="preserve"> et al., 2005).</w:t>
      </w:r>
    </w:p>
    <w:p w14:paraId="424FB6A0" w14:textId="77777777" w:rsidR="0093568F" w:rsidRPr="0093568F" w:rsidRDefault="0093568F" w:rsidP="0093568F">
      <w:pPr>
        <w:pStyle w:val="NormalWeb"/>
        <w:spacing w:line="360" w:lineRule="auto"/>
        <w:rPr>
          <w:rFonts w:ascii="Arial" w:hAnsi="Arial" w:cs="Arial"/>
          <w:sz w:val="22"/>
          <w:szCs w:val="22"/>
        </w:rPr>
      </w:pPr>
      <w:r w:rsidRPr="0093568F">
        <w:rPr>
          <w:rFonts w:ascii="Arial" w:hAnsi="Arial" w:cs="Arial"/>
          <w:sz w:val="22"/>
          <w:szCs w:val="22"/>
        </w:rPr>
        <w:t>Greater emphasis should also be placed on rehabilitation and long-term care, including relapse prevention, psychoeducation, family involvement, vocational support, and community-based services to promote recovery and social inclusion (</w:t>
      </w:r>
      <w:proofErr w:type="spellStart"/>
      <w:r w:rsidRPr="0093568F">
        <w:rPr>
          <w:rFonts w:ascii="Arial" w:hAnsi="Arial" w:cs="Arial"/>
          <w:sz w:val="22"/>
          <w:szCs w:val="22"/>
        </w:rPr>
        <w:t>Uçar</w:t>
      </w:r>
      <w:proofErr w:type="spellEnd"/>
      <w:r w:rsidRPr="0093568F">
        <w:rPr>
          <w:rFonts w:ascii="Arial" w:hAnsi="Arial" w:cs="Arial"/>
          <w:sz w:val="22"/>
          <w:szCs w:val="22"/>
        </w:rPr>
        <w:t xml:space="preserve"> and </w:t>
      </w:r>
      <w:proofErr w:type="spellStart"/>
      <w:r w:rsidRPr="0093568F">
        <w:rPr>
          <w:rFonts w:ascii="Arial" w:hAnsi="Arial" w:cs="Arial"/>
          <w:sz w:val="22"/>
          <w:szCs w:val="22"/>
        </w:rPr>
        <w:t>Öztürk</w:t>
      </w:r>
      <w:proofErr w:type="spellEnd"/>
      <w:r w:rsidRPr="0093568F">
        <w:rPr>
          <w:rFonts w:ascii="Arial" w:hAnsi="Arial" w:cs="Arial"/>
          <w:sz w:val="22"/>
          <w:szCs w:val="22"/>
        </w:rPr>
        <w:t>, 2025).</w:t>
      </w:r>
    </w:p>
    <w:p w14:paraId="071DE515" w14:textId="77777777" w:rsidR="0093568F" w:rsidRPr="0093568F" w:rsidRDefault="0093568F" w:rsidP="0093568F">
      <w:pPr>
        <w:pStyle w:val="NormalWeb"/>
        <w:spacing w:line="360" w:lineRule="auto"/>
        <w:rPr>
          <w:rFonts w:ascii="Arial" w:hAnsi="Arial" w:cs="Arial"/>
          <w:sz w:val="22"/>
          <w:szCs w:val="22"/>
        </w:rPr>
      </w:pPr>
      <w:r w:rsidRPr="0093568F">
        <w:rPr>
          <w:rFonts w:ascii="Arial" w:hAnsi="Arial" w:cs="Arial"/>
          <w:sz w:val="22"/>
          <w:szCs w:val="22"/>
        </w:rPr>
        <w:t>Overall, implementing these recommendations would support more holistic, individualised care at the clinical level, improving outcomes and patient satisfaction. At a systems level, better integration across primary, secondary, and community services would enhance continuity of care and reduce relapse. Achieving this will require sustained investment in mental health infrastructure, workforce development, and research, as well as policies ensuring equitable access to care for all individuals with OCD, regardless of location or financial resources.</w:t>
      </w:r>
    </w:p>
    <w:p w14:paraId="2CD4F34D" w14:textId="77777777" w:rsidR="002D213C" w:rsidRPr="0093568F" w:rsidRDefault="002D213C" w:rsidP="0093568F">
      <w:pPr>
        <w:pStyle w:val="Heading1"/>
        <w:spacing w:line="360" w:lineRule="auto"/>
        <w:rPr>
          <w:rFonts w:ascii="Arial" w:hAnsi="Arial" w:cs="Arial"/>
          <w:sz w:val="22"/>
          <w:szCs w:val="22"/>
        </w:rPr>
      </w:pPr>
    </w:p>
    <w:p w14:paraId="5B95226E" w14:textId="77777777" w:rsidR="002D213C" w:rsidRPr="0093568F" w:rsidRDefault="002D213C" w:rsidP="0093568F">
      <w:pPr>
        <w:pStyle w:val="Heading1"/>
        <w:spacing w:line="360" w:lineRule="auto"/>
        <w:rPr>
          <w:rFonts w:ascii="Arial" w:hAnsi="Arial" w:cs="Arial"/>
          <w:sz w:val="22"/>
          <w:szCs w:val="22"/>
        </w:rPr>
      </w:pPr>
    </w:p>
    <w:p w14:paraId="6109CADC" w14:textId="19A149B3" w:rsidR="00FE2E88" w:rsidRPr="0093568F" w:rsidRDefault="00FE2E88" w:rsidP="0093568F">
      <w:pPr>
        <w:pStyle w:val="Heading1"/>
        <w:spacing w:line="360" w:lineRule="auto"/>
        <w:rPr>
          <w:rFonts w:ascii="Arial" w:hAnsi="Arial" w:cs="Arial"/>
          <w:sz w:val="22"/>
          <w:szCs w:val="22"/>
        </w:rPr>
      </w:pPr>
      <w:bookmarkStart w:id="9" w:name="_Toc225446497"/>
      <w:r w:rsidRPr="0093568F">
        <w:rPr>
          <w:rFonts w:ascii="Arial" w:hAnsi="Arial" w:cs="Arial"/>
          <w:sz w:val="22"/>
          <w:szCs w:val="22"/>
        </w:rPr>
        <w:t>CONCLUSION</w:t>
      </w:r>
      <w:bookmarkEnd w:id="9"/>
    </w:p>
    <w:p w14:paraId="249B0DBF" w14:textId="30A14210" w:rsidR="003A65D0" w:rsidRPr="0093568F" w:rsidRDefault="003A65D0" w:rsidP="0093568F">
      <w:pPr>
        <w:spacing w:line="360" w:lineRule="auto"/>
        <w:rPr>
          <w:rFonts w:ascii="Arial" w:hAnsi="Arial" w:cs="Arial"/>
        </w:rPr>
      </w:pPr>
      <w:r w:rsidRPr="0093568F">
        <w:rPr>
          <w:rFonts w:ascii="Arial" w:hAnsi="Arial" w:cs="Arial"/>
        </w:rPr>
        <w:t>Obsessive-compulsive disorder (OCD) is complex (heterogeneous) in nature; the current classification, diagnosis and treatment of OCD are continually evolving. OCD</w:t>
      </w:r>
      <w:r w:rsidR="0093568F">
        <w:rPr>
          <w:rFonts w:ascii="Arial" w:hAnsi="Arial" w:cs="Arial"/>
        </w:rPr>
        <w:t>’</w:t>
      </w:r>
      <w:r w:rsidRPr="0093568F">
        <w:rPr>
          <w:rFonts w:ascii="Arial" w:hAnsi="Arial" w:cs="Arial"/>
        </w:rPr>
        <w:t xml:space="preserve">s classification is based upon the ICD-11 and although it has established criteria for the condition, many professionals have ongoing debates surrounding the notion of using a dimensional or spectrum approach, as indicated by the comorbidity and/or variable presentation rate for OCD (Murphy et al., 2010; </w:t>
      </w:r>
      <w:proofErr w:type="spellStart"/>
      <w:r w:rsidRPr="0093568F">
        <w:rPr>
          <w:rFonts w:ascii="Arial" w:hAnsi="Arial" w:cs="Arial"/>
        </w:rPr>
        <w:t>Fineberg</w:t>
      </w:r>
      <w:proofErr w:type="spellEnd"/>
      <w:r w:rsidRPr="0093568F">
        <w:rPr>
          <w:rFonts w:ascii="Arial" w:hAnsi="Arial" w:cs="Arial"/>
        </w:rPr>
        <w:t xml:space="preserve"> et al., 2007). While evidence-based interventions, such as CBT with ERP, and pharmacotherapy are effective for treating OCD, rehabilitation and personalised care are crucial in addressing long-term functional impairment (</w:t>
      </w:r>
      <w:proofErr w:type="spellStart"/>
      <w:r w:rsidRPr="0093568F">
        <w:rPr>
          <w:rFonts w:ascii="Arial" w:hAnsi="Arial" w:cs="Arial"/>
        </w:rPr>
        <w:t>Uçar</w:t>
      </w:r>
      <w:proofErr w:type="spellEnd"/>
      <w:r w:rsidRPr="0093568F">
        <w:rPr>
          <w:rFonts w:ascii="Arial" w:hAnsi="Arial" w:cs="Arial"/>
        </w:rPr>
        <w:t xml:space="preserve"> &amp; </w:t>
      </w:r>
      <w:proofErr w:type="spellStart"/>
      <w:r w:rsidRPr="0093568F">
        <w:rPr>
          <w:rFonts w:ascii="Arial" w:hAnsi="Arial" w:cs="Arial"/>
        </w:rPr>
        <w:t>Öztürk</w:t>
      </w:r>
      <w:proofErr w:type="spellEnd"/>
      <w:r w:rsidRPr="0093568F">
        <w:rPr>
          <w:rFonts w:ascii="Arial" w:hAnsi="Arial" w:cs="Arial"/>
        </w:rPr>
        <w:t xml:space="preserve">, 2025; </w:t>
      </w:r>
      <w:proofErr w:type="spellStart"/>
      <w:r w:rsidRPr="0093568F">
        <w:rPr>
          <w:rFonts w:ascii="Arial" w:hAnsi="Arial" w:cs="Arial"/>
        </w:rPr>
        <w:t>Schruers</w:t>
      </w:r>
      <w:proofErr w:type="spellEnd"/>
      <w:r w:rsidRPr="0093568F">
        <w:rPr>
          <w:rFonts w:ascii="Arial" w:hAnsi="Arial" w:cs="Arial"/>
        </w:rPr>
        <w:t xml:space="preserve"> et al., 2005). Future advances in classification, accessibility to effective treatment options and holistic care for OCD can enhance recovery and efficacy of treatment options, assist in influencing policy relating to OCD and reduce the overall societal impacts of OCD.</w:t>
      </w:r>
    </w:p>
    <w:p w14:paraId="29727A9B" w14:textId="075E8B31" w:rsidR="0093568F" w:rsidRDefault="0093568F" w:rsidP="0093568F">
      <w:pPr>
        <w:pStyle w:val="Heading1"/>
        <w:spacing w:line="360" w:lineRule="auto"/>
        <w:rPr>
          <w:rFonts w:ascii="Arial" w:hAnsi="Arial" w:cs="Arial"/>
          <w:sz w:val="22"/>
          <w:szCs w:val="22"/>
        </w:rPr>
      </w:pPr>
      <w:bookmarkStart w:id="10" w:name="_Toc225446498"/>
    </w:p>
    <w:p w14:paraId="510E9B49" w14:textId="38681A1C" w:rsidR="0093568F" w:rsidRDefault="0093568F" w:rsidP="0093568F"/>
    <w:p w14:paraId="0CBE6ECE" w14:textId="00AD8505" w:rsidR="0093568F" w:rsidRDefault="0093568F" w:rsidP="0093568F"/>
    <w:p w14:paraId="1BD4BC6D" w14:textId="4B4D707F" w:rsidR="0093568F" w:rsidRDefault="0093568F" w:rsidP="0093568F"/>
    <w:p w14:paraId="74E1A7BD" w14:textId="0FECFFE4" w:rsidR="0093568F" w:rsidRDefault="0093568F" w:rsidP="0093568F"/>
    <w:p w14:paraId="1221759E" w14:textId="28A9F32F" w:rsidR="0093568F" w:rsidRDefault="0093568F" w:rsidP="0093568F"/>
    <w:p w14:paraId="1AE3222D" w14:textId="16A2D27F" w:rsidR="0093568F" w:rsidRDefault="0093568F" w:rsidP="0093568F"/>
    <w:p w14:paraId="7F7203D0" w14:textId="54092CCF" w:rsidR="0093568F" w:rsidRDefault="0093568F" w:rsidP="0093568F"/>
    <w:p w14:paraId="7F08F0EA" w14:textId="150F3A8B" w:rsidR="0093568F" w:rsidRDefault="0093568F" w:rsidP="0093568F"/>
    <w:p w14:paraId="0445B1F4" w14:textId="00C88DC0" w:rsidR="0093568F" w:rsidRDefault="0093568F" w:rsidP="0093568F"/>
    <w:p w14:paraId="28F2A364" w14:textId="7F730659" w:rsidR="0093568F" w:rsidRDefault="0093568F" w:rsidP="0093568F"/>
    <w:p w14:paraId="7AC7738F" w14:textId="50A93AD8" w:rsidR="0093568F" w:rsidRDefault="0093568F" w:rsidP="0093568F"/>
    <w:p w14:paraId="07436117" w14:textId="77777777" w:rsidR="0093568F" w:rsidRPr="0093568F" w:rsidRDefault="0093568F" w:rsidP="0093568F"/>
    <w:p w14:paraId="28A7ED49" w14:textId="6527FCB3" w:rsidR="00227DDB" w:rsidRPr="0093568F" w:rsidRDefault="00EC572E" w:rsidP="0093568F">
      <w:pPr>
        <w:pStyle w:val="Heading1"/>
        <w:spacing w:line="360" w:lineRule="auto"/>
        <w:rPr>
          <w:rFonts w:ascii="Arial" w:hAnsi="Arial" w:cs="Arial"/>
          <w:sz w:val="22"/>
          <w:szCs w:val="22"/>
        </w:rPr>
      </w:pPr>
      <w:r w:rsidRPr="0093568F">
        <w:rPr>
          <w:rFonts w:ascii="Arial" w:hAnsi="Arial" w:cs="Arial"/>
          <w:sz w:val="22"/>
          <w:szCs w:val="22"/>
        </w:rPr>
        <w:lastRenderedPageBreak/>
        <w:t>REFERENCE LIST</w:t>
      </w:r>
      <w:bookmarkEnd w:id="10"/>
    </w:p>
    <w:p w14:paraId="719BE0D4" w14:textId="63B83640" w:rsidR="00EC572E" w:rsidRPr="0093568F" w:rsidRDefault="00DD703E" w:rsidP="0093568F">
      <w:pPr>
        <w:spacing w:line="360" w:lineRule="auto"/>
        <w:rPr>
          <w:rFonts w:ascii="Arial" w:hAnsi="Arial" w:cs="Arial"/>
        </w:rPr>
      </w:pPr>
      <w:r w:rsidRPr="0093568F">
        <w:rPr>
          <w:rFonts w:ascii="Arial" w:hAnsi="Arial" w:cs="Arial"/>
        </w:rPr>
        <w:t xml:space="preserve">Abramowitz, J.S. (2006) </w:t>
      </w:r>
      <w:r w:rsidRPr="0093568F">
        <w:rPr>
          <w:rFonts w:ascii="Arial" w:hAnsi="Arial" w:cs="Arial"/>
          <w:i/>
          <w:iCs/>
        </w:rPr>
        <w:t>The psychological treatment of obsessive</w:t>
      </w:r>
      <w:r w:rsidRPr="0093568F">
        <w:rPr>
          <w:rFonts w:ascii="Arial" w:hAnsi="Arial" w:cs="Arial"/>
          <w:i/>
          <w:iCs/>
        </w:rPr>
        <w:noBreakHyphen/>
        <w:t>compulsive disorder.</w:t>
      </w:r>
      <w:r w:rsidRPr="0093568F">
        <w:rPr>
          <w:rFonts w:ascii="Arial" w:hAnsi="Arial" w:cs="Arial"/>
        </w:rPr>
        <w:t xml:space="preserve"> Canadian Journal of Psychiatry, 51(7), pp. 407–416. DOI: 10.1177/070674370605100702 (Accessed: 16 March 2026).</w:t>
      </w:r>
    </w:p>
    <w:p w14:paraId="18AA4270" w14:textId="77777777" w:rsidR="0009785F" w:rsidRPr="0093568F" w:rsidRDefault="0009785F" w:rsidP="0093568F">
      <w:pPr>
        <w:spacing w:line="360" w:lineRule="auto"/>
        <w:rPr>
          <w:rFonts w:ascii="Arial" w:hAnsi="Arial" w:cs="Arial"/>
        </w:rPr>
      </w:pPr>
      <w:r w:rsidRPr="0093568F">
        <w:rPr>
          <w:rFonts w:ascii="Arial" w:hAnsi="Arial" w:cs="Arial"/>
        </w:rPr>
        <w:t xml:space="preserve">Find-A-Code (2024) </w:t>
      </w:r>
      <w:r w:rsidRPr="0093568F">
        <w:rPr>
          <w:rFonts w:ascii="Arial" w:hAnsi="Arial" w:cs="Arial"/>
          <w:i/>
          <w:iCs/>
        </w:rPr>
        <w:t xml:space="preserve">ICD-11 Code 6B20: </w:t>
      </w:r>
      <w:proofErr w:type="gramStart"/>
      <w:r w:rsidRPr="0093568F">
        <w:rPr>
          <w:rFonts w:ascii="Arial" w:hAnsi="Arial" w:cs="Arial"/>
          <w:i/>
          <w:iCs/>
        </w:rPr>
        <w:t>Obsessive-compulsive disorder</w:t>
      </w:r>
      <w:proofErr w:type="gramEnd"/>
      <w:r w:rsidRPr="0093568F">
        <w:rPr>
          <w:rFonts w:ascii="Arial" w:hAnsi="Arial" w:cs="Arial"/>
        </w:rPr>
        <w:t xml:space="preserve">. Available at: </w:t>
      </w:r>
      <w:hyperlink r:id="rId8" w:tgtFrame="_new" w:history="1">
        <w:r w:rsidRPr="0093568F">
          <w:rPr>
            <w:rStyle w:val="Hyperlink"/>
            <w:rFonts w:ascii="Arial" w:hAnsi="Arial" w:cs="Arial"/>
          </w:rPr>
          <w:t>https://www.findacode.com/icd-11/code-1582741816.html</w:t>
        </w:r>
      </w:hyperlink>
      <w:r w:rsidRPr="0093568F">
        <w:rPr>
          <w:rFonts w:ascii="Arial" w:hAnsi="Arial" w:cs="Arial"/>
        </w:rPr>
        <w:t xml:space="preserve"> (Accessed: 16 March 2026).</w:t>
      </w:r>
    </w:p>
    <w:p w14:paraId="4E407B88" w14:textId="77777777" w:rsidR="005D6E2D" w:rsidRPr="0093568F" w:rsidRDefault="005D6E2D" w:rsidP="0093568F">
      <w:pPr>
        <w:spacing w:line="360" w:lineRule="auto"/>
        <w:rPr>
          <w:rFonts w:ascii="Arial" w:hAnsi="Arial" w:cs="Arial"/>
        </w:rPr>
      </w:pPr>
      <w:r w:rsidRPr="0093568F">
        <w:rPr>
          <w:rFonts w:ascii="Arial" w:hAnsi="Arial" w:cs="Arial"/>
        </w:rPr>
        <w:t xml:space="preserve">Fineberg, N.A., Saxena, S., Zohar, J. and Craig, K.J. (2007) </w:t>
      </w:r>
      <w:proofErr w:type="gramStart"/>
      <w:r w:rsidRPr="0093568F">
        <w:rPr>
          <w:rFonts w:ascii="Arial" w:hAnsi="Arial" w:cs="Arial"/>
          <w:i/>
          <w:iCs/>
        </w:rPr>
        <w:t>Obsessive-compulsive disorder</w:t>
      </w:r>
      <w:proofErr w:type="gramEnd"/>
      <w:r w:rsidRPr="0093568F">
        <w:rPr>
          <w:rFonts w:ascii="Arial" w:hAnsi="Arial" w:cs="Arial"/>
          <w:i/>
          <w:iCs/>
        </w:rPr>
        <w:t>: boundary issues</w:t>
      </w:r>
      <w:r w:rsidRPr="0093568F">
        <w:rPr>
          <w:rFonts w:ascii="Arial" w:hAnsi="Arial" w:cs="Arial"/>
        </w:rPr>
        <w:t xml:space="preserve">. CNS Spectrums, 12(5), pp.359–375. Available at: </w:t>
      </w:r>
      <w:hyperlink r:id="rId9" w:tgtFrame="_new" w:history="1">
        <w:r w:rsidRPr="0093568F">
          <w:rPr>
            <w:rStyle w:val="Hyperlink"/>
            <w:rFonts w:ascii="Arial" w:hAnsi="Arial" w:cs="Arial"/>
          </w:rPr>
          <w:t>https://www.cambridge.org/core/journals/cns-spectrums/article/obsessivecompulsive-disorder-boundary-issues/589917682BBA3A8427A6A6825CB63396</w:t>
        </w:r>
      </w:hyperlink>
      <w:r w:rsidRPr="0093568F">
        <w:rPr>
          <w:rFonts w:ascii="Arial" w:hAnsi="Arial" w:cs="Arial"/>
        </w:rPr>
        <w:t xml:space="preserve"> (Accessed: 16 March 2026).</w:t>
      </w:r>
    </w:p>
    <w:p w14:paraId="68598B43" w14:textId="1DFD0738" w:rsidR="005D6E2D" w:rsidRPr="0093568F" w:rsidRDefault="003A401D" w:rsidP="0093568F">
      <w:pPr>
        <w:spacing w:line="360" w:lineRule="auto"/>
        <w:rPr>
          <w:rFonts w:ascii="Arial" w:hAnsi="Arial" w:cs="Arial"/>
        </w:rPr>
      </w:pPr>
      <w:r w:rsidRPr="0093568F">
        <w:rPr>
          <w:rFonts w:ascii="Arial" w:hAnsi="Arial" w:cs="Arial"/>
        </w:rPr>
        <w:t xml:space="preserve">Fisher, P.L., Cherry, M.G., Stuart, T., Rigby, J.W. and Temple, J. (2020) </w:t>
      </w:r>
      <w:r w:rsidRPr="0093568F">
        <w:rPr>
          <w:rFonts w:ascii="Arial" w:hAnsi="Arial" w:cs="Arial"/>
          <w:i/>
          <w:iCs/>
        </w:rPr>
        <w:t>People with obsessive-compulsive disorder often remain symptomatic following psychological treatment: A clinical significance analysis of manualised psychological interventions</w:t>
      </w:r>
      <w:r w:rsidRPr="0093568F">
        <w:rPr>
          <w:rFonts w:ascii="Arial" w:hAnsi="Arial" w:cs="Arial"/>
        </w:rPr>
        <w:t xml:space="preserve">. Journal of Affective Disorders, 275, pp.94–108. Available at: </w:t>
      </w:r>
      <w:hyperlink r:id="rId10" w:tgtFrame="_new" w:history="1">
        <w:r w:rsidRPr="0093568F">
          <w:rPr>
            <w:rStyle w:val="Hyperlink"/>
            <w:rFonts w:ascii="Arial" w:hAnsi="Arial" w:cs="Arial"/>
          </w:rPr>
          <w:t>https://www.sciencedirect.com/science/article/pii/S0165032715306261</w:t>
        </w:r>
      </w:hyperlink>
      <w:r w:rsidRPr="0093568F">
        <w:rPr>
          <w:rFonts w:ascii="Arial" w:hAnsi="Arial" w:cs="Arial"/>
        </w:rPr>
        <w:t xml:space="preserve"> (Accessed: 16 March 2026).</w:t>
      </w:r>
    </w:p>
    <w:p w14:paraId="378D97E0" w14:textId="40967D81" w:rsidR="00154C8B" w:rsidRPr="0093568F" w:rsidRDefault="00154C8B" w:rsidP="0093568F">
      <w:pPr>
        <w:spacing w:line="360" w:lineRule="auto"/>
        <w:rPr>
          <w:rFonts w:ascii="Arial" w:hAnsi="Arial" w:cs="Arial"/>
        </w:rPr>
      </w:pPr>
      <w:r w:rsidRPr="0093568F">
        <w:rPr>
          <w:rFonts w:ascii="Arial" w:hAnsi="Arial" w:cs="Arial"/>
        </w:rPr>
        <w:t xml:space="preserve">Kochar, N., Ip, S., Vardanega, V., Sireau, N.T. and Fineberg, N.A. (2023) </w:t>
      </w:r>
      <w:r w:rsidRPr="0093568F">
        <w:rPr>
          <w:rFonts w:ascii="Arial" w:hAnsi="Arial" w:cs="Arial"/>
          <w:i/>
          <w:iCs/>
        </w:rPr>
        <w:t>A cost-of-illness analysis of the economic burden of obsessive-compulsive disorder in the United Kingdom</w:t>
      </w:r>
      <w:r w:rsidRPr="0093568F">
        <w:rPr>
          <w:rFonts w:ascii="Arial" w:hAnsi="Arial" w:cs="Arial"/>
        </w:rPr>
        <w:t xml:space="preserve">. Comprehensive Psychiatry, 127, 152422. Available at: </w:t>
      </w:r>
      <w:hyperlink r:id="rId11" w:tgtFrame="_new" w:history="1">
        <w:r w:rsidRPr="0093568F">
          <w:rPr>
            <w:rStyle w:val="Hyperlink"/>
            <w:rFonts w:ascii="Arial" w:hAnsi="Arial" w:cs="Arial"/>
          </w:rPr>
          <w:t>https://www.sciencedirect.com/science/article/pii/S0010440X23000597</w:t>
        </w:r>
      </w:hyperlink>
    </w:p>
    <w:p w14:paraId="52287979" w14:textId="5CA0700B" w:rsidR="009A0D99" w:rsidRPr="0093568F" w:rsidRDefault="009A0D99" w:rsidP="0093568F">
      <w:pPr>
        <w:spacing w:line="360" w:lineRule="auto"/>
        <w:rPr>
          <w:rFonts w:ascii="Arial" w:hAnsi="Arial" w:cs="Arial"/>
        </w:rPr>
      </w:pPr>
      <w:r w:rsidRPr="0093568F">
        <w:rPr>
          <w:rFonts w:ascii="Arial" w:hAnsi="Arial" w:cs="Arial"/>
        </w:rPr>
        <w:t xml:space="preserve">Marras, A., Fineberg, N.A. and </w:t>
      </w:r>
      <w:proofErr w:type="spellStart"/>
      <w:r w:rsidRPr="0093568F">
        <w:rPr>
          <w:rFonts w:ascii="Arial" w:hAnsi="Arial" w:cs="Arial"/>
        </w:rPr>
        <w:t>Pallanti</w:t>
      </w:r>
      <w:proofErr w:type="spellEnd"/>
      <w:r w:rsidRPr="0093568F">
        <w:rPr>
          <w:rFonts w:ascii="Arial" w:hAnsi="Arial" w:cs="Arial"/>
        </w:rPr>
        <w:t xml:space="preserve">, S. (2016) </w:t>
      </w:r>
      <w:r w:rsidRPr="0093568F">
        <w:rPr>
          <w:rFonts w:ascii="Arial" w:hAnsi="Arial" w:cs="Arial"/>
          <w:i/>
          <w:iCs/>
        </w:rPr>
        <w:t>Obsessive-compulsive and related disorders: comparing DSM-5 and ICD-11</w:t>
      </w:r>
      <w:r w:rsidRPr="0093568F">
        <w:rPr>
          <w:rFonts w:ascii="Arial" w:hAnsi="Arial" w:cs="Arial"/>
        </w:rPr>
        <w:t xml:space="preserve">. CNS Spectrums, 21(4), pp.324–333. Available at: </w:t>
      </w:r>
      <w:hyperlink r:id="rId12" w:tgtFrame="_new" w:history="1">
        <w:r w:rsidRPr="0093568F">
          <w:rPr>
            <w:rStyle w:val="Hyperlink"/>
            <w:rFonts w:ascii="Arial" w:hAnsi="Arial" w:cs="Arial"/>
          </w:rPr>
          <w:t>https://www.cambridge.org/core/journals/cns-spectrums/article/obsessive-compulsive-and-related-disorders-comparing-dsm5-and-icd11/20CEDBF21C6352B09556A70BDB6CAE5A</w:t>
        </w:r>
      </w:hyperlink>
      <w:r w:rsidRPr="0093568F">
        <w:rPr>
          <w:rFonts w:ascii="Arial" w:hAnsi="Arial" w:cs="Arial"/>
        </w:rPr>
        <w:t xml:space="preserve"> (Accessed: 16 March 2026).</w:t>
      </w:r>
    </w:p>
    <w:p w14:paraId="109BF1D4" w14:textId="195AF9A9" w:rsidR="00BC436B" w:rsidRPr="0093568F" w:rsidRDefault="00BC436B" w:rsidP="0093568F">
      <w:pPr>
        <w:spacing w:line="360" w:lineRule="auto"/>
        <w:rPr>
          <w:rFonts w:ascii="Arial" w:hAnsi="Arial" w:cs="Arial"/>
        </w:rPr>
      </w:pPr>
      <w:r w:rsidRPr="0093568F">
        <w:rPr>
          <w:rFonts w:ascii="Arial" w:hAnsi="Arial" w:cs="Arial"/>
        </w:rPr>
        <w:t xml:space="preserve">Murphy, D.L., Fudge, J.L. and McElroy, S.L. (2010) </w:t>
      </w:r>
      <w:proofErr w:type="gramStart"/>
      <w:r w:rsidRPr="0093568F">
        <w:rPr>
          <w:rFonts w:ascii="Arial" w:hAnsi="Arial" w:cs="Arial"/>
          <w:i/>
          <w:iCs/>
        </w:rPr>
        <w:t>Obsessive-compulsive disorder</w:t>
      </w:r>
      <w:proofErr w:type="gramEnd"/>
      <w:r w:rsidRPr="0093568F">
        <w:rPr>
          <w:rFonts w:ascii="Arial" w:hAnsi="Arial" w:cs="Arial"/>
          <w:i/>
          <w:iCs/>
        </w:rPr>
        <w:t xml:space="preserve"> and its related disorders: a reappraisal of obsessive-compulsive spectrum concepts</w:t>
      </w:r>
      <w:r w:rsidRPr="0093568F">
        <w:rPr>
          <w:rFonts w:ascii="Arial" w:hAnsi="Arial" w:cs="Arial"/>
        </w:rPr>
        <w:t xml:space="preserve">. Dialogues in Clinical Neuroscience, 12(2), pp.131–148. Available at: </w:t>
      </w:r>
      <w:hyperlink r:id="rId13" w:tgtFrame="_new" w:history="1">
        <w:r w:rsidRPr="0093568F">
          <w:rPr>
            <w:rStyle w:val="Hyperlink"/>
            <w:rFonts w:ascii="Arial" w:hAnsi="Arial" w:cs="Arial"/>
          </w:rPr>
          <w:t>https://www.tandfonline.com/doi/full/10.31887/DCNS.2010.12.2/dmurphy</w:t>
        </w:r>
      </w:hyperlink>
      <w:r w:rsidRPr="0093568F">
        <w:rPr>
          <w:rFonts w:ascii="Arial" w:hAnsi="Arial" w:cs="Arial"/>
        </w:rPr>
        <w:t xml:space="preserve"> (Accessed: 16 March 2026).</w:t>
      </w:r>
    </w:p>
    <w:p w14:paraId="298F6C12" w14:textId="67394043" w:rsidR="0078633F" w:rsidRPr="0093568F" w:rsidRDefault="0078633F" w:rsidP="0093568F">
      <w:pPr>
        <w:spacing w:line="360" w:lineRule="auto"/>
        <w:rPr>
          <w:rFonts w:ascii="Arial" w:hAnsi="Arial" w:cs="Arial"/>
        </w:rPr>
      </w:pPr>
      <w:r w:rsidRPr="0093568F">
        <w:rPr>
          <w:rFonts w:ascii="Arial" w:hAnsi="Arial" w:cs="Arial"/>
        </w:rPr>
        <w:t xml:space="preserve">Robinson, K.J., Rose, D. and </w:t>
      </w:r>
      <w:proofErr w:type="spellStart"/>
      <w:r w:rsidRPr="0093568F">
        <w:rPr>
          <w:rFonts w:ascii="Arial" w:hAnsi="Arial" w:cs="Arial"/>
        </w:rPr>
        <w:t>Salkovskis</w:t>
      </w:r>
      <w:proofErr w:type="spellEnd"/>
      <w:r w:rsidRPr="0093568F">
        <w:rPr>
          <w:rFonts w:ascii="Arial" w:hAnsi="Arial" w:cs="Arial"/>
        </w:rPr>
        <w:t xml:space="preserve">, P.M. (2017) </w:t>
      </w:r>
      <w:r w:rsidRPr="0093568F">
        <w:rPr>
          <w:rFonts w:ascii="Arial" w:hAnsi="Arial" w:cs="Arial"/>
          <w:i/>
          <w:iCs/>
        </w:rPr>
        <w:t xml:space="preserve">Seeking help for obsessive compulsive disorder (OCD): a qualitative study of the enablers and barriers conducted by a </w:t>
      </w:r>
      <w:r w:rsidRPr="0093568F">
        <w:rPr>
          <w:rFonts w:ascii="Arial" w:hAnsi="Arial" w:cs="Arial"/>
          <w:i/>
          <w:iCs/>
        </w:rPr>
        <w:lastRenderedPageBreak/>
        <w:t>researcher with personal experience of OCD</w:t>
      </w:r>
      <w:r w:rsidRPr="0093568F">
        <w:rPr>
          <w:rFonts w:ascii="Arial" w:hAnsi="Arial" w:cs="Arial"/>
        </w:rPr>
        <w:t>. Psychology and Psychotherapy: Theory, Research and Practice, 90(2), pp.193–211. Available at: https://doi.org/10.1111/papt.12090 (Accessed: 16 March 2026).</w:t>
      </w:r>
    </w:p>
    <w:p w14:paraId="6490781F" w14:textId="2CE6B3E0" w:rsidR="008A7594" w:rsidRPr="0093568F" w:rsidRDefault="008A7594" w:rsidP="0093568F">
      <w:pPr>
        <w:spacing w:line="360" w:lineRule="auto"/>
        <w:rPr>
          <w:rFonts w:ascii="Arial" w:hAnsi="Arial" w:cs="Arial"/>
        </w:rPr>
      </w:pPr>
      <w:proofErr w:type="spellStart"/>
      <w:r w:rsidRPr="0093568F">
        <w:rPr>
          <w:rFonts w:ascii="Arial" w:hAnsi="Arial" w:cs="Arial"/>
        </w:rPr>
        <w:t>Schruers</w:t>
      </w:r>
      <w:proofErr w:type="spellEnd"/>
      <w:r w:rsidRPr="0093568F">
        <w:rPr>
          <w:rFonts w:ascii="Arial" w:hAnsi="Arial" w:cs="Arial"/>
        </w:rPr>
        <w:t xml:space="preserve">, K., Koning, K., </w:t>
      </w:r>
      <w:proofErr w:type="spellStart"/>
      <w:r w:rsidRPr="0093568F">
        <w:rPr>
          <w:rFonts w:ascii="Arial" w:hAnsi="Arial" w:cs="Arial"/>
        </w:rPr>
        <w:t>Luermans</w:t>
      </w:r>
      <w:proofErr w:type="spellEnd"/>
      <w:r w:rsidRPr="0093568F">
        <w:rPr>
          <w:rFonts w:ascii="Arial" w:hAnsi="Arial" w:cs="Arial"/>
        </w:rPr>
        <w:t xml:space="preserve">, J., Haack, M.J. and Griez, E. (2005) </w:t>
      </w:r>
      <w:proofErr w:type="gramStart"/>
      <w:r w:rsidRPr="0093568F">
        <w:rPr>
          <w:rFonts w:ascii="Arial" w:hAnsi="Arial" w:cs="Arial"/>
          <w:i/>
          <w:iCs/>
        </w:rPr>
        <w:t>Obsessive-compulsive disorder</w:t>
      </w:r>
      <w:proofErr w:type="gramEnd"/>
      <w:r w:rsidRPr="0093568F">
        <w:rPr>
          <w:rFonts w:ascii="Arial" w:hAnsi="Arial" w:cs="Arial"/>
          <w:i/>
          <w:iCs/>
        </w:rPr>
        <w:t>: a critical review of therapeutic perspectives</w:t>
      </w:r>
      <w:r w:rsidRPr="0093568F">
        <w:rPr>
          <w:rFonts w:ascii="Arial" w:hAnsi="Arial" w:cs="Arial"/>
        </w:rPr>
        <w:t xml:space="preserve">. Acta </w:t>
      </w:r>
      <w:proofErr w:type="spellStart"/>
      <w:r w:rsidRPr="0093568F">
        <w:rPr>
          <w:rFonts w:ascii="Arial" w:hAnsi="Arial" w:cs="Arial"/>
        </w:rPr>
        <w:t>Psychiatrica</w:t>
      </w:r>
      <w:proofErr w:type="spellEnd"/>
      <w:r w:rsidRPr="0093568F">
        <w:rPr>
          <w:rFonts w:ascii="Arial" w:hAnsi="Arial" w:cs="Arial"/>
        </w:rPr>
        <w:t xml:space="preserve"> Scandinavica, 111(4), pp.261–271. Available at: </w:t>
      </w:r>
      <w:hyperlink r:id="rId14" w:tgtFrame="_new" w:history="1">
        <w:r w:rsidRPr="0093568F">
          <w:rPr>
            <w:rStyle w:val="Hyperlink"/>
            <w:rFonts w:ascii="Arial" w:hAnsi="Arial" w:cs="Arial"/>
          </w:rPr>
          <w:t>https://onlinelibrary.wiley.com/doi/full/10.1111/j.1600-0447.2004.00502.x</w:t>
        </w:r>
      </w:hyperlink>
      <w:r w:rsidRPr="0093568F">
        <w:rPr>
          <w:rFonts w:ascii="Arial" w:hAnsi="Arial" w:cs="Arial"/>
        </w:rPr>
        <w:t xml:space="preserve"> (Accessed: 16 March 2026).</w:t>
      </w:r>
    </w:p>
    <w:p w14:paraId="68E00A31" w14:textId="77777777" w:rsidR="005507AF" w:rsidRPr="0093568F" w:rsidRDefault="005507AF" w:rsidP="0093568F">
      <w:pPr>
        <w:spacing w:line="360" w:lineRule="auto"/>
        <w:rPr>
          <w:rFonts w:ascii="Arial" w:hAnsi="Arial" w:cs="Arial"/>
        </w:rPr>
      </w:pPr>
      <w:r w:rsidRPr="0093568F">
        <w:rPr>
          <w:rFonts w:ascii="Arial" w:hAnsi="Arial" w:cs="Arial"/>
        </w:rPr>
        <w:t xml:space="preserve">Uçar, H. and Öztürk, M. (2025) </w:t>
      </w:r>
      <w:r w:rsidRPr="0093568F">
        <w:rPr>
          <w:rFonts w:ascii="Arial" w:hAnsi="Arial" w:cs="Arial"/>
          <w:i/>
          <w:iCs/>
        </w:rPr>
        <w:t>The clinical importance and application methods of psychosocial rehabilitation in obsessive-compulsive disorder</w:t>
      </w:r>
      <w:r w:rsidRPr="0093568F">
        <w:rPr>
          <w:rFonts w:ascii="Arial" w:hAnsi="Arial" w:cs="Arial"/>
        </w:rPr>
        <w:t xml:space="preserve">. GİBTÜ Journal of Health and Biological Sciences, 1(2), pp.48–56. Available at: </w:t>
      </w:r>
      <w:hyperlink r:id="rId15" w:tgtFrame="_new" w:history="1">
        <w:r w:rsidRPr="0093568F">
          <w:rPr>
            <w:rStyle w:val="Hyperlink"/>
            <w:rFonts w:ascii="Arial" w:hAnsi="Arial" w:cs="Arial"/>
          </w:rPr>
          <w:t>https://dergipark.org.tr/tr/pub/gjohbs/article/1722721</w:t>
        </w:r>
      </w:hyperlink>
      <w:r w:rsidRPr="0093568F">
        <w:rPr>
          <w:rFonts w:ascii="Arial" w:hAnsi="Arial" w:cs="Arial"/>
        </w:rPr>
        <w:t xml:space="preserve"> (Accessed: 16 March 2026).</w:t>
      </w:r>
    </w:p>
    <w:p w14:paraId="082404FD" w14:textId="77777777" w:rsidR="005507AF" w:rsidRPr="0093568F" w:rsidRDefault="005507AF" w:rsidP="0093568F">
      <w:pPr>
        <w:spacing w:line="360" w:lineRule="auto"/>
        <w:rPr>
          <w:rFonts w:ascii="Arial" w:hAnsi="Arial" w:cs="Arial"/>
        </w:rPr>
      </w:pPr>
    </w:p>
    <w:p w14:paraId="084D4DB1" w14:textId="77777777" w:rsidR="0009785F" w:rsidRPr="00EC572E" w:rsidRDefault="0009785F" w:rsidP="00227DDB"/>
    <w:sectPr w:rsidR="0009785F" w:rsidRPr="00EC572E">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89F359" w14:textId="77777777" w:rsidR="00753AAF" w:rsidRDefault="00753AAF" w:rsidP="002D213C">
      <w:pPr>
        <w:spacing w:after="0" w:line="240" w:lineRule="auto"/>
      </w:pPr>
      <w:r>
        <w:separator/>
      </w:r>
    </w:p>
  </w:endnote>
  <w:endnote w:type="continuationSeparator" w:id="0">
    <w:p w14:paraId="4F678DE5" w14:textId="77777777" w:rsidR="00753AAF" w:rsidRDefault="00753AAF" w:rsidP="002D21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34169876"/>
      <w:docPartObj>
        <w:docPartGallery w:val="Page Numbers (Bottom of Page)"/>
        <w:docPartUnique/>
      </w:docPartObj>
    </w:sdtPr>
    <w:sdtContent>
      <w:p w14:paraId="659C58FC" w14:textId="5E743264" w:rsidR="002D213C" w:rsidRDefault="002D213C" w:rsidP="00E839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3A615BB" w14:textId="77777777" w:rsidR="002D213C" w:rsidRDefault="002D213C" w:rsidP="002D213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3751831"/>
      <w:docPartObj>
        <w:docPartGallery w:val="Page Numbers (Bottom of Page)"/>
        <w:docPartUnique/>
      </w:docPartObj>
    </w:sdtPr>
    <w:sdtContent>
      <w:p w14:paraId="630029A1" w14:textId="29F8C565" w:rsidR="002D213C" w:rsidRDefault="002D213C" w:rsidP="00E8398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38FE991" w14:textId="77777777" w:rsidR="002D213C" w:rsidRDefault="002D213C" w:rsidP="002D213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22530F" w14:textId="77777777" w:rsidR="00753AAF" w:rsidRDefault="00753AAF" w:rsidP="002D213C">
      <w:pPr>
        <w:spacing w:after="0" w:line="240" w:lineRule="auto"/>
      </w:pPr>
      <w:r>
        <w:separator/>
      </w:r>
    </w:p>
  </w:footnote>
  <w:footnote w:type="continuationSeparator" w:id="0">
    <w:p w14:paraId="3F36E311" w14:textId="77777777" w:rsidR="00753AAF" w:rsidRDefault="00753AAF" w:rsidP="002D21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DDB"/>
    <w:rsid w:val="00004DAC"/>
    <w:rsid w:val="0009785F"/>
    <w:rsid w:val="000D7EF4"/>
    <w:rsid w:val="00154C8B"/>
    <w:rsid w:val="00227DDB"/>
    <w:rsid w:val="00260341"/>
    <w:rsid w:val="002D213C"/>
    <w:rsid w:val="00330B9D"/>
    <w:rsid w:val="00376F61"/>
    <w:rsid w:val="003A401D"/>
    <w:rsid w:val="003A65D0"/>
    <w:rsid w:val="005507AF"/>
    <w:rsid w:val="00581D91"/>
    <w:rsid w:val="005D6E2D"/>
    <w:rsid w:val="00753AAF"/>
    <w:rsid w:val="0078633F"/>
    <w:rsid w:val="007B730E"/>
    <w:rsid w:val="008923D9"/>
    <w:rsid w:val="008A7594"/>
    <w:rsid w:val="0093568F"/>
    <w:rsid w:val="009A0D99"/>
    <w:rsid w:val="009A5727"/>
    <w:rsid w:val="009B6A5E"/>
    <w:rsid w:val="00AC3645"/>
    <w:rsid w:val="00AE4223"/>
    <w:rsid w:val="00B7338F"/>
    <w:rsid w:val="00BC436B"/>
    <w:rsid w:val="00BC52E3"/>
    <w:rsid w:val="00DD703E"/>
    <w:rsid w:val="00EB0DBD"/>
    <w:rsid w:val="00EB398A"/>
    <w:rsid w:val="00EC572E"/>
    <w:rsid w:val="00FE2E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7F62C"/>
  <w15:chartTrackingRefBased/>
  <w15:docId w15:val="{7DF2FFBF-C725-476F-8F8F-D8742F744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D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7D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7D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7D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7D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7D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7D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7D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7D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D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7D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7D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7D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7D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7D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7D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7D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7DDB"/>
    <w:rPr>
      <w:rFonts w:eastAsiaTheme="majorEastAsia" w:cstheme="majorBidi"/>
      <w:color w:val="272727" w:themeColor="text1" w:themeTint="D8"/>
    </w:rPr>
  </w:style>
  <w:style w:type="paragraph" w:styleId="Title">
    <w:name w:val="Title"/>
    <w:basedOn w:val="Normal"/>
    <w:next w:val="Normal"/>
    <w:link w:val="TitleChar"/>
    <w:uiPriority w:val="10"/>
    <w:qFormat/>
    <w:rsid w:val="00227D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7D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7D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7D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7DDB"/>
    <w:pPr>
      <w:spacing w:before="160"/>
      <w:jc w:val="center"/>
    </w:pPr>
    <w:rPr>
      <w:i/>
      <w:iCs/>
      <w:color w:val="404040" w:themeColor="text1" w:themeTint="BF"/>
    </w:rPr>
  </w:style>
  <w:style w:type="character" w:customStyle="1" w:styleId="QuoteChar">
    <w:name w:val="Quote Char"/>
    <w:basedOn w:val="DefaultParagraphFont"/>
    <w:link w:val="Quote"/>
    <w:uiPriority w:val="29"/>
    <w:rsid w:val="00227DDB"/>
    <w:rPr>
      <w:i/>
      <w:iCs/>
      <w:color w:val="404040" w:themeColor="text1" w:themeTint="BF"/>
    </w:rPr>
  </w:style>
  <w:style w:type="paragraph" w:styleId="ListParagraph">
    <w:name w:val="List Paragraph"/>
    <w:basedOn w:val="Normal"/>
    <w:uiPriority w:val="34"/>
    <w:qFormat/>
    <w:rsid w:val="00227DDB"/>
    <w:pPr>
      <w:ind w:left="720"/>
      <w:contextualSpacing/>
    </w:pPr>
  </w:style>
  <w:style w:type="character" w:styleId="IntenseEmphasis">
    <w:name w:val="Intense Emphasis"/>
    <w:basedOn w:val="DefaultParagraphFont"/>
    <w:uiPriority w:val="21"/>
    <w:qFormat/>
    <w:rsid w:val="00227DDB"/>
    <w:rPr>
      <w:i/>
      <w:iCs/>
      <w:color w:val="0F4761" w:themeColor="accent1" w:themeShade="BF"/>
    </w:rPr>
  </w:style>
  <w:style w:type="paragraph" w:styleId="IntenseQuote">
    <w:name w:val="Intense Quote"/>
    <w:basedOn w:val="Normal"/>
    <w:next w:val="Normal"/>
    <w:link w:val="IntenseQuoteChar"/>
    <w:uiPriority w:val="30"/>
    <w:qFormat/>
    <w:rsid w:val="00227D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7DDB"/>
    <w:rPr>
      <w:i/>
      <w:iCs/>
      <w:color w:val="0F4761" w:themeColor="accent1" w:themeShade="BF"/>
    </w:rPr>
  </w:style>
  <w:style w:type="character" w:styleId="IntenseReference">
    <w:name w:val="Intense Reference"/>
    <w:basedOn w:val="DefaultParagraphFont"/>
    <w:uiPriority w:val="32"/>
    <w:qFormat/>
    <w:rsid w:val="00227DDB"/>
    <w:rPr>
      <w:b/>
      <w:bCs/>
      <w:smallCaps/>
      <w:color w:val="0F4761" w:themeColor="accent1" w:themeShade="BF"/>
      <w:spacing w:val="5"/>
    </w:rPr>
  </w:style>
  <w:style w:type="character" w:styleId="Hyperlink">
    <w:name w:val="Hyperlink"/>
    <w:basedOn w:val="DefaultParagraphFont"/>
    <w:uiPriority w:val="99"/>
    <w:unhideWhenUsed/>
    <w:rsid w:val="0009785F"/>
    <w:rPr>
      <w:color w:val="467886" w:themeColor="hyperlink"/>
      <w:u w:val="single"/>
    </w:rPr>
  </w:style>
  <w:style w:type="paragraph" w:styleId="NoSpacing">
    <w:name w:val="No Spacing"/>
    <w:link w:val="NoSpacingChar"/>
    <w:uiPriority w:val="1"/>
    <w:qFormat/>
    <w:rsid w:val="002D213C"/>
    <w:pPr>
      <w:spacing w:after="0" w:line="240" w:lineRule="auto"/>
    </w:pPr>
    <w:rPr>
      <w:rFonts w:eastAsiaTheme="minorEastAsia"/>
      <w:kern w:val="0"/>
      <w:lang w:val="en-US" w:eastAsia="zh-CN"/>
      <w14:ligatures w14:val="none"/>
    </w:rPr>
  </w:style>
  <w:style w:type="character" w:customStyle="1" w:styleId="NoSpacingChar">
    <w:name w:val="No Spacing Char"/>
    <w:basedOn w:val="DefaultParagraphFont"/>
    <w:link w:val="NoSpacing"/>
    <w:uiPriority w:val="1"/>
    <w:rsid w:val="002D213C"/>
    <w:rPr>
      <w:rFonts w:eastAsiaTheme="minorEastAsia"/>
      <w:kern w:val="0"/>
      <w:lang w:val="en-US" w:eastAsia="zh-CN"/>
      <w14:ligatures w14:val="none"/>
    </w:rPr>
  </w:style>
  <w:style w:type="paragraph" w:styleId="Footer">
    <w:name w:val="footer"/>
    <w:basedOn w:val="Normal"/>
    <w:link w:val="FooterChar"/>
    <w:uiPriority w:val="99"/>
    <w:unhideWhenUsed/>
    <w:rsid w:val="002D21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213C"/>
  </w:style>
  <w:style w:type="character" w:styleId="PageNumber">
    <w:name w:val="page number"/>
    <w:basedOn w:val="DefaultParagraphFont"/>
    <w:uiPriority w:val="99"/>
    <w:semiHidden/>
    <w:unhideWhenUsed/>
    <w:rsid w:val="002D213C"/>
  </w:style>
  <w:style w:type="paragraph" w:styleId="TOCHeading">
    <w:name w:val="TOC Heading"/>
    <w:basedOn w:val="Heading1"/>
    <w:next w:val="Normal"/>
    <w:uiPriority w:val="39"/>
    <w:unhideWhenUsed/>
    <w:qFormat/>
    <w:rsid w:val="002D213C"/>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D213C"/>
    <w:pPr>
      <w:spacing w:before="120" w:after="120"/>
    </w:pPr>
    <w:rPr>
      <w:b/>
      <w:bCs/>
      <w:caps/>
      <w:sz w:val="20"/>
      <w:szCs w:val="20"/>
    </w:rPr>
  </w:style>
  <w:style w:type="paragraph" w:styleId="TOC2">
    <w:name w:val="toc 2"/>
    <w:basedOn w:val="Normal"/>
    <w:next w:val="Normal"/>
    <w:autoRedefine/>
    <w:uiPriority w:val="39"/>
    <w:semiHidden/>
    <w:unhideWhenUsed/>
    <w:rsid w:val="002D213C"/>
    <w:pPr>
      <w:spacing w:after="0"/>
      <w:ind w:left="220"/>
    </w:pPr>
    <w:rPr>
      <w:smallCaps/>
      <w:sz w:val="20"/>
      <w:szCs w:val="20"/>
    </w:rPr>
  </w:style>
  <w:style w:type="paragraph" w:styleId="TOC3">
    <w:name w:val="toc 3"/>
    <w:basedOn w:val="Normal"/>
    <w:next w:val="Normal"/>
    <w:autoRedefine/>
    <w:uiPriority w:val="39"/>
    <w:semiHidden/>
    <w:unhideWhenUsed/>
    <w:rsid w:val="002D213C"/>
    <w:pPr>
      <w:spacing w:after="0"/>
      <w:ind w:left="440"/>
    </w:pPr>
    <w:rPr>
      <w:i/>
      <w:iCs/>
      <w:sz w:val="20"/>
      <w:szCs w:val="20"/>
    </w:rPr>
  </w:style>
  <w:style w:type="paragraph" w:styleId="TOC4">
    <w:name w:val="toc 4"/>
    <w:basedOn w:val="Normal"/>
    <w:next w:val="Normal"/>
    <w:autoRedefine/>
    <w:uiPriority w:val="39"/>
    <w:semiHidden/>
    <w:unhideWhenUsed/>
    <w:rsid w:val="002D213C"/>
    <w:pPr>
      <w:spacing w:after="0"/>
      <w:ind w:left="660"/>
    </w:pPr>
    <w:rPr>
      <w:sz w:val="18"/>
      <w:szCs w:val="18"/>
    </w:rPr>
  </w:style>
  <w:style w:type="paragraph" w:styleId="TOC5">
    <w:name w:val="toc 5"/>
    <w:basedOn w:val="Normal"/>
    <w:next w:val="Normal"/>
    <w:autoRedefine/>
    <w:uiPriority w:val="39"/>
    <w:semiHidden/>
    <w:unhideWhenUsed/>
    <w:rsid w:val="002D213C"/>
    <w:pPr>
      <w:spacing w:after="0"/>
      <w:ind w:left="880"/>
    </w:pPr>
    <w:rPr>
      <w:sz w:val="18"/>
      <w:szCs w:val="18"/>
    </w:rPr>
  </w:style>
  <w:style w:type="paragraph" w:styleId="TOC6">
    <w:name w:val="toc 6"/>
    <w:basedOn w:val="Normal"/>
    <w:next w:val="Normal"/>
    <w:autoRedefine/>
    <w:uiPriority w:val="39"/>
    <w:semiHidden/>
    <w:unhideWhenUsed/>
    <w:rsid w:val="002D213C"/>
    <w:pPr>
      <w:spacing w:after="0"/>
      <w:ind w:left="1100"/>
    </w:pPr>
    <w:rPr>
      <w:sz w:val="18"/>
      <w:szCs w:val="18"/>
    </w:rPr>
  </w:style>
  <w:style w:type="paragraph" w:styleId="TOC7">
    <w:name w:val="toc 7"/>
    <w:basedOn w:val="Normal"/>
    <w:next w:val="Normal"/>
    <w:autoRedefine/>
    <w:uiPriority w:val="39"/>
    <w:semiHidden/>
    <w:unhideWhenUsed/>
    <w:rsid w:val="002D213C"/>
    <w:pPr>
      <w:spacing w:after="0"/>
      <w:ind w:left="1320"/>
    </w:pPr>
    <w:rPr>
      <w:sz w:val="18"/>
      <w:szCs w:val="18"/>
    </w:rPr>
  </w:style>
  <w:style w:type="paragraph" w:styleId="TOC8">
    <w:name w:val="toc 8"/>
    <w:basedOn w:val="Normal"/>
    <w:next w:val="Normal"/>
    <w:autoRedefine/>
    <w:uiPriority w:val="39"/>
    <w:semiHidden/>
    <w:unhideWhenUsed/>
    <w:rsid w:val="002D213C"/>
    <w:pPr>
      <w:spacing w:after="0"/>
      <w:ind w:left="1540"/>
    </w:pPr>
    <w:rPr>
      <w:sz w:val="18"/>
      <w:szCs w:val="18"/>
    </w:rPr>
  </w:style>
  <w:style w:type="paragraph" w:styleId="TOC9">
    <w:name w:val="toc 9"/>
    <w:basedOn w:val="Normal"/>
    <w:next w:val="Normal"/>
    <w:autoRedefine/>
    <w:uiPriority w:val="39"/>
    <w:semiHidden/>
    <w:unhideWhenUsed/>
    <w:rsid w:val="002D213C"/>
    <w:pPr>
      <w:spacing w:after="0"/>
      <w:ind w:left="1760"/>
    </w:pPr>
    <w:rPr>
      <w:sz w:val="18"/>
      <w:szCs w:val="18"/>
    </w:rPr>
  </w:style>
  <w:style w:type="paragraph" w:styleId="NormalWeb">
    <w:name w:val="Normal (Web)"/>
    <w:basedOn w:val="Normal"/>
    <w:uiPriority w:val="99"/>
    <w:semiHidden/>
    <w:unhideWhenUsed/>
    <w:rsid w:val="0093568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hitespace-normal">
    <w:name w:val="whitespace-normal"/>
    <w:basedOn w:val="DefaultParagraphFont"/>
    <w:rsid w:val="0093568F"/>
  </w:style>
  <w:style w:type="character" w:styleId="FollowedHyperlink">
    <w:name w:val="FollowedHyperlink"/>
    <w:basedOn w:val="DefaultParagraphFont"/>
    <w:uiPriority w:val="99"/>
    <w:semiHidden/>
    <w:unhideWhenUsed/>
    <w:rsid w:val="0093568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0014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indacode.com/icd-11/code-1582741816.html" TargetMode="External"/><Relationship Id="rId13" Type="http://schemas.openxmlformats.org/officeDocument/2006/relationships/hyperlink" Target="https://www.tandfonline.com/doi/full/10.31887/DCNS.2010.12.2/dmurphy"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ambridge.org/core/journals/cns-spectrums/article/obsessive-compulsive-and-related-disorders-comparing-dsm5-and-icd11/20CEDBF21C6352B09556A70BDB6CAE5A"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ciencedirect.com/science/article/pii/S0010440X23000597" TargetMode="External"/><Relationship Id="rId5" Type="http://schemas.openxmlformats.org/officeDocument/2006/relationships/footnotes" Target="footnotes.xml"/><Relationship Id="rId15" Type="http://schemas.openxmlformats.org/officeDocument/2006/relationships/hyperlink" Target="https://dergipark.org.tr/tr/pub/gjohbs/article/1722721?utm_source=chatgpt.com" TargetMode="External"/><Relationship Id="rId10" Type="http://schemas.openxmlformats.org/officeDocument/2006/relationships/hyperlink" Target="https://www.sciencedirect.com/science/article/pii/S0165032715306261"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ambridge.org/core/journals/cns-spectrums/article/obsessivecompulsive-disorder-boundary-issues/589917682BBA3A8427A6A6825CB63396" TargetMode="External"/><Relationship Id="rId14" Type="http://schemas.openxmlformats.org/officeDocument/2006/relationships/hyperlink" Target="https://onlinelibrary.wiley.com/doi/full/10.1111/j.1600-0447.2004.00502.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F109C5-DF86-AD46-A704-64D1223CC3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3220</Words>
  <Characters>18359</Characters>
  <Application>Microsoft Office Word</Application>
  <DocSecurity>0</DocSecurity>
  <Lines>152</Lines>
  <Paragraphs>43</Paragraphs>
  <ScaleCrop>false</ScaleCrop>
  <Company/>
  <LinksUpToDate>false</LinksUpToDate>
  <CharactersWithSpaces>21536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Dounia Allaiouti</dc:creator>
  <cp:keywords/>
  <dc:description/>
  <cp:lastModifiedBy>Rayan Benmaach</cp:lastModifiedBy>
  <cp:revision>2</cp:revision>
  <dcterms:created xsi:type="dcterms:W3CDTF">2026-03-29T09:38:00Z</dcterms:created>
  <dcterms:modified xsi:type="dcterms:W3CDTF">2026-03-29T09:38:00Z</dcterms:modified>
</cp:coreProperties>
</file>