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996793371"/>
        <w:docPartObj>
          <w:docPartGallery w:val="Cover Pages"/>
          <w:docPartUnique/>
        </w:docPartObj>
      </w:sdtPr>
      <w:sdtEndPr>
        <w:rPr>
          <w:rStyle w:val="normaltextrun1"/>
          <w:rFonts w:ascii="Segoe UI" w:hAnsi="Segoe UI" w:cs="Segoe UI"/>
          <w:sz w:val="23"/>
          <w:szCs w:val="23"/>
          <w:shd w:val="clear" w:color="auto" w:fill="FFFFFF"/>
        </w:rPr>
      </w:sdtEndPr>
      <w:sdtContent>
        <w:p w14:paraId="55842128" w14:textId="77777777" w:rsidR="00FE2968" w:rsidRDefault="00FE2968"/>
        <w:tbl>
          <w:tblPr>
            <w:tblW w:w="0" w:type="auto"/>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8"/>
            <w:gridCol w:w="1620"/>
            <w:gridCol w:w="286"/>
            <w:gridCol w:w="1701"/>
          </w:tblGrid>
          <w:tr w:rsidR="00FE2968" w:rsidRPr="00FE2968" w14:paraId="379B1CC9" w14:textId="77777777" w:rsidTr="00230FD5">
            <w:trPr>
              <w:trHeight w:val="849"/>
            </w:trPr>
            <w:tc>
              <w:tcPr>
                <w:tcW w:w="8755" w:type="dxa"/>
                <w:gridSpan w:val="4"/>
              </w:tcPr>
              <w:p w14:paraId="48F8E721" w14:textId="77777777" w:rsidR="00FE2968" w:rsidRPr="00FE2968" w:rsidRDefault="00FE2968" w:rsidP="00FE2968">
                <w:pPr>
                  <w:spacing w:after="0" w:line="240" w:lineRule="auto"/>
                  <w:ind w:right="34"/>
                  <w:rPr>
                    <w:rFonts w:ascii="Calibri" w:eastAsia="SimSun" w:hAnsi="Calibri" w:cs="Calibri"/>
                    <w:i/>
                    <w:iCs/>
                    <w:color w:val="000000"/>
                    <w:sz w:val="24"/>
                    <w:szCs w:val="24"/>
                    <w:lang w:val="cy-GB" w:eastAsia="zh-CN"/>
                  </w:rPr>
                </w:pPr>
              </w:p>
              <w:p w14:paraId="0FC7B089" w14:textId="77777777" w:rsidR="00FE2968" w:rsidRPr="00FE2968" w:rsidRDefault="00FE2968" w:rsidP="00FE2968">
                <w:pPr>
                  <w:spacing w:after="0" w:line="240" w:lineRule="auto"/>
                  <w:ind w:right="34"/>
                  <w:jc w:val="center"/>
                  <w:rPr>
                    <w:rFonts w:ascii="Calibri" w:eastAsia="SimSun" w:hAnsi="Calibri" w:cs="Calibri"/>
                    <w:b/>
                    <w:bCs/>
                    <w:color w:val="000000"/>
                    <w:sz w:val="24"/>
                    <w:szCs w:val="24"/>
                    <w:lang w:val="cy-GB" w:eastAsia="zh-CN"/>
                  </w:rPr>
                </w:pPr>
                <w:r w:rsidRPr="00FE2968">
                  <w:rPr>
                    <w:rFonts w:ascii="Calibri" w:eastAsia="SimSun" w:hAnsi="Calibri" w:cs="Calibri"/>
                    <w:b/>
                    <w:bCs/>
                    <w:color w:val="000000"/>
                    <w:sz w:val="24"/>
                    <w:szCs w:val="24"/>
                    <w:lang w:val="cy-GB" w:eastAsia="zh-CN"/>
                  </w:rPr>
                  <w:t xml:space="preserve">Assignment feedback </w:t>
                </w:r>
              </w:p>
              <w:p w14:paraId="7ACC3F8C" w14:textId="77777777" w:rsidR="00FE2968" w:rsidRPr="00FE2968" w:rsidRDefault="00FE2968" w:rsidP="00FE2968">
                <w:pPr>
                  <w:spacing w:after="0" w:line="240" w:lineRule="auto"/>
                  <w:ind w:right="34"/>
                  <w:jc w:val="center"/>
                  <w:rPr>
                    <w:rFonts w:ascii="Calibri" w:eastAsia="SimSun" w:hAnsi="Calibri" w:cs="Calibri"/>
                    <w:b/>
                    <w:bCs/>
                    <w:color w:val="000000"/>
                    <w:sz w:val="24"/>
                    <w:szCs w:val="24"/>
                    <w:lang w:val="cy-GB" w:eastAsia="zh-CN"/>
                  </w:rPr>
                </w:pPr>
              </w:p>
              <w:p w14:paraId="08AEDE84" w14:textId="77777777" w:rsidR="00FE2968" w:rsidRPr="00FE2968" w:rsidRDefault="00FE2968" w:rsidP="00FE2968">
                <w:pPr>
                  <w:spacing w:after="0" w:line="240" w:lineRule="auto"/>
                  <w:ind w:right="34"/>
                  <w:jc w:val="center"/>
                  <w:rPr>
                    <w:rFonts w:ascii="Calibri" w:eastAsia="SimSun" w:hAnsi="Calibri" w:cs="Calibri"/>
                    <w:b/>
                    <w:bCs/>
                    <w:color w:val="000000"/>
                    <w:sz w:val="24"/>
                    <w:szCs w:val="24"/>
                    <w:lang w:eastAsia="zh-CN"/>
                  </w:rPr>
                </w:pPr>
              </w:p>
            </w:tc>
          </w:tr>
          <w:tr w:rsidR="00FE2968" w:rsidRPr="00FE2968" w14:paraId="68545D05" w14:textId="77777777" w:rsidTr="00230FD5">
            <w:trPr>
              <w:trHeight w:val="373"/>
            </w:trPr>
            <w:tc>
              <w:tcPr>
                <w:tcW w:w="8755" w:type="dxa"/>
                <w:gridSpan w:val="4"/>
              </w:tcPr>
              <w:p w14:paraId="54AC12A6" w14:textId="77777777" w:rsidR="00FE2968" w:rsidRPr="00FE2968" w:rsidRDefault="00FE2968" w:rsidP="00FE2968">
                <w:pPr>
                  <w:spacing w:after="0" w:line="240" w:lineRule="auto"/>
                  <w:ind w:right="34"/>
                  <w:rPr>
                    <w:rFonts w:ascii="Calibri" w:eastAsia="SimSun" w:hAnsi="Calibri" w:cs="Calibri"/>
                    <w:i/>
                    <w:iCs/>
                    <w:color w:val="000000"/>
                    <w:sz w:val="24"/>
                    <w:szCs w:val="24"/>
                    <w:lang w:eastAsia="zh-CN"/>
                  </w:rPr>
                </w:pPr>
              </w:p>
            </w:tc>
          </w:tr>
          <w:tr w:rsidR="00FE2968" w:rsidRPr="00FE2968" w14:paraId="62867BA4" w14:textId="77777777" w:rsidTr="00230FD5">
            <w:trPr>
              <w:trHeight w:val="373"/>
            </w:trPr>
            <w:tc>
              <w:tcPr>
                <w:tcW w:w="8755" w:type="dxa"/>
                <w:gridSpan w:val="4"/>
              </w:tcPr>
              <w:p w14:paraId="0781662E" w14:textId="77777777" w:rsidR="00FE2968" w:rsidRPr="00FE2968" w:rsidRDefault="00FE2968" w:rsidP="00FE2968">
                <w:pPr>
                  <w:spacing w:after="0" w:line="240" w:lineRule="auto"/>
                  <w:ind w:right="34"/>
                  <w:rPr>
                    <w:rFonts w:ascii="Calibri" w:eastAsia="SimSun" w:hAnsi="Calibri" w:cs="Calibri"/>
                    <w:iCs/>
                    <w:color w:val="000000"/>
                    <w:sz w:val="24"/>
                    <w:szCs w:val="24"/>
                    <w:lang w:eastAsia="zh-CN"/>
                  </w:rPr>
                </w:pPr>
                <w:r w:rsidRPr="00FE2968">
                  <w:rPr>
                    <w:rFonts w:ascii="Calibri" w:eastAsia="SimSun" w:hAnsi="Calibri" w:cs="Calibri"/>
                    <w:i/>
                    <w:iCs/>
                    <w:color w:val="000000"/>
                    <w:sz w:val="24"/>
                    <w:szCs w:val="24"/>
                    <w:lang w:eastAsia="zh-CN"/>
                  </w:rPr>
                  <w:t xml:space="preserve">Student Name: </w:t>
                </w:r>
                <w:r w:rsidRPr="00FE2968">
                  <w:rPr>
                    <w:rFonts w:ascii="Calibri" w:eastAsia="SimSun" w:hAnsi="Calibri" w:cs="Calibri"/>
                    <w:iCs/>
                    <w:color w:val="0070C0"/>
                    <w:sz w:val="24"/>
                    <w:szCs w:val="24"/>
                    <w:lang w:eastAsia="zh-CN"/>
                  </w:rPr>
                  <w:t>Kirsty Parkes</w:t>
                </w:r>
              </w:p>
              <w:p w14:paraId="0A39B2A1" w14:textId="77777777" w:rsidR="00FE2968" w:rsidRPr="00FE2968" w:rsidRDefault="00FE2968" w:rsidP="00FE2968">
                <w:pPr>
                  <w:spacing w:after="0" w:line="240" w:lineRule="auto"/>
                  <w:ind w:right="34"/>
                  <w:rPr>
                    <w:rFonts w:ascii="Calibri" w:eastAsia="SimSun" w:hAnsi="Calibri" w:cs="Calibri"/>
                    <w:iCs/>
                    <w:color w:val="000000"/>
                    <w:sz w:val="24"/>
                    <w:szCs w:val="24"/>
                    <w:lang w:eastAsia="zh-CN"/>
                  </w:rPr>
                </w:pPr>
                <w:r w:rsidRPr="00FE2968">
                  <w:rPr>
                    <w:rFonts w:ascii="Calibri" w:eastAsia="SimSun" w:hAnsi="Calibri" w:cs="Calibri"/>
                    <w:i/>
                    <w:iCs/>
                    <w:color w:val="000000"/>
                    <w:sz w:val="24"/>
                    <w:szCs w:val="24"/>
                    <w:lang w:eastAsia="zh-CN"/>
                  </w:rPr>
                  <w:t xml:space="preserve">Student University Email: </w:t>
                </w:r>
                <w:r w:rsidRPr="00FE2968">
                  <w:rPr>
                    <w:rFonts w:ascii="Calibri" w:eastAsia="SimSun" w:hAnsi="Calibri" w:cs="Calibri"/>
                    <w:iCs/>
                    <w:color w:val="0070C0"/>
                    <w:sz w:val="24"/>
                    <w:szCs w:val="24"/>
                    <w:lang w:eastAsia="zh-CN"/>
                  </w:rPr>
                  <w:t>1600408</w:t>
                </w:r>
              </w:p>
            </w:tc>
          </w:tr>
          <w:tr w:rsidR="00FE2968" w:rsidRPr="00FE2968" w14:paraId="7739FE72" w14:textId="77777777" w:rsidTr="00230FD5">
            <w:trPr>
              <w:trHeight w:val="849"/>
            </w:trPr>
            <w:tc>
              <w:tcPr>
                <w:tcW w:w="5148" w:type="dxa"/>
              </w:tcPr>
              <w:p w14:paraId="5C422269" w14:textId="77777777" w:rsidR="00FE2968" w:rsidRPr="00FE2968" w:rsidRDefault="00FE2968" w:rsidP="00FE2968">
                <w:pPr>
                  <w:spacing w:after="0" w:line="240" w:lineRule="auto"/>
                  <w:ind w:right="34"/>
                  <w:rPr>
                    <w:rFonts w:ascii="Calibri" w:eastAsia="SimSun" w:hAnsi="Calibri" w:cs="Calibri"/>
                    <w:iCs/>
                    <w:color w:val="0070C0"/>
                    <w:sz w:val="24"/>
                    <w:szCs w:val="24"/>
                    <w:lang w:eastAsia="zh-CN"/>
                  </w:rPr>
                </w:pPr>
                <w:r w:rsidRPr="00FE2968">
                  <w:rPr>
                    <w:rFonts w:ascii="Calibri" w:eastAsia="SimSun" w:hAnsi="Calibri" w:cs="Calibri"/>
                    <w:i/>
                    <w:iCs/>
                    <w:color w:val="000000"/>
                    <w:sz w:val="24"/>
                    <w:szCs w:val="24"/>
                    <w:lang w:eastAsia="zh-CN"/>
                  </w:rPr>
                  <w:t xml:space="preserve">Module code: </w:t>
                </w:r>
                <w:r w:rsidR="00F55489">
                  <w:rPr>
                    <w:rFonts w:ascii="Calibri" w:eastAsia="SimSun" w:hAnsi="Calibri" w:cs="Calibri"/>
                    <w:iCs/>
                    <w:color w:val="0070C0"/>
                    <w:sz w:val="24"/>
                    <w:szCs w:val="24"/>
                    <w:lang w:eastAsia="zh-CN"/>
                  </w:rPr>
                  <w:t>HPAR4003</w:t>
                </w:r>
              </w:p>
              <w:p w14:paraId="702EFC32" w14:textId="77777777" w:rsidR="00FE2968" w:rsidRPr="00FE2968" w:rsidRDefault="00FE2968" w:rsidP="00FE2968">
                <w:pPr>
                  <w:spacing w:after="0" w:line="240" w:lineRule="auto"/>
                  <w:ind w:right="34"/>
                  <w:rPr>
                    <w:rFonts w:ascii="Calibri" w:eastAsia="SimSun" w:hAnsi="Calibri" w:cs="Calibri"/>
                    <w:i/>
                    <w:iCs/>
                    <w:color w:val="000000"/>
                    <w:sz w:val="24"/>
                    <w:szCs w:val="24"/>
                    <w:lang w:eastAsia="zh-CN"/>
                  </w:rPr>
                </w:pPr>
              </w:p>
              <w:p w14:paraId="558DF323" w14:textId="77777777" w:rsidR="00FE2968" w:rsidRPr="00FE2968" w:rsidRDefault="00FE2968" w:rsidP="00F55489">
                <w:pPr>
                  <w:spacing w:after="0" w:line="240" w:lineRule="auto"/>
                  <w:ind w:right="34"/>
                  <w:rPr>
                    <w:rFonts w:ascii="Calibri" w:eastAsia="SimSun" w:hAnsi="Calibri" w:cs="Calibri"/>
                    <w:iCs/>
                    <w:color w:val="000000"/>
                    <w:sz w:val="24"/>
                    <w:szCs w:val="24"/>
                    <w:lang w:eastAsia="zh-CN"/>
                  </w:rPr>
                </w:pPr>
                <w:r w:rsidRPr="00FE2968">
                  <w:rPr>
                    <w:rFonts w:ascii="Calibri" w:eastAsia="SimSun" w:hAnsi="Calibri" w:cs="Calibri"/>
                    <w:i/>
                    <w:iCs/>
                    <w:color w:val="000000"/>
                    <w:sz w:val="24"/>
                    <w:szCs w:val="24"/>
                    <w:lang w:eastAsia="zh-CN"/>
                  </w:rPr>
                  <w:t xml:space="preserve">Module title: </w:t>
                </w:r>
                <w:r w:rsidRPr="00FE2968">
                  <w:rPr>
                    <w:rFonts w:ascii="Calibri" w:eastAsia="SimSun" w:hAnsi="Calibri" w:cs="Calibri"/>
                    <w:iCs/>
                    <w:color w:val="0070C0"/>
                    <w:sz w:val="24"/>
                    <w:szCs w:val="24"/>
                    <w:lang w:eastAsia="zh-CN"/>
                  </w:rPr>
                  <w:t>Int</w:t>
                </w:r>
                <w:r w:rsidR="00F55489">
                  <w:rPr>
                    <w:rFonts w:ascii="Calibri" w:eastAsia="SimSun" w:hAnsi="Calibri" w:cs="Calibri"/>
                    <w:iCs/>
                    <w:color w:val="0070C0"/>
                    <w:sz w:val="24"/>
                    <w:szCs w:val="24"/>
                    <w:lang w:eastAsia="zh-CN"/>
                  </w:rPr>
                  <w:t>roduction to Fieldwork</w:t>
                </w:r>
              </w:p>
            </w:tc>
            <w:tc>
              <w:tcPr>
                <w:tcW w:w="1906" w:type="dxa"/>
                <w:gridSpan w:val="2"/>
              </w:tcPr>
              <w:p w14:paraId="41B571FD" w14:textId="77777777" w:rsidR="00FE2968" w:rsidRPr="00FE2968" w:rsidRDefault="00FE2968" w:rsidP="00FE2968">
                <w:pPr>
                  <w:spacing w:after="0" w:line="240" w:lineRule="auto"/>
                  <w:ind w:right="34"/>
                  <w:rPr>
                    <w:rFonts w:ascii="Calibri" w:eastAsia="SimSun" w:hAnsi="Calibri" w:cs="Calibri"/>
                    <w:i/>
                    <w:iCs/>
                    <w:color w:val="000000"/>
                    <w:sz w:val="24"/>
                    <w:szCs w:val="24"/>
                    <w:lang w:eastAsia="zh-CN"/>
                  </w:rPr>
                </w:pPr>
                <w:r w:rsidRPr="00FE2968">
                  <w:rPr>
                    <w:rFonts w:ascii="Calibri" w:eastAsia="SimSun" w:hAnsi="Calibri" w:cs="Calibri"/>
                    <w:i/>
                    <w:iCs/>
                    <w:color w:val="000000"/>
                    <w:sz w:val="24"/>
                    <w:szCs w:val="24"/>
                    <w:lang w:eastAsia="zh-CN"/>
                  </w:rPr>
                  <w:t>Student ID number:</w:t>
                </w:r>
              </w:p>
              <w:p w14:paraId="68E2BC71" w14:textId="77777777" w:rsidR="00FE2968" w:rsidRPr="00FE2968" w:rsidRDefault="00FE2968" w:rsidP="00FE2968">
                <w:pPr>
                  <w:spacing w:after="0" w:line="240" w:lineRule="auto"/>
                  <w:ind w:right="34"/>
                  <w:rPr>
                    <w:rFonts w:ascii="Calibri" w:eastAsia="SimSun" w:hAnsi="Calibri" w:cs="Calibri"/>
                    <w:iCs/>
                    <w:color w:val="0070C0"/>
                    <w:sz w:val="24"/>
                    <w:szCs w:val="24"/>
                    <w:lang w:eastAsia="zh-CN"/>
                  </w:rPr>
                </w:pPr>
                <w:r w:rsidRPr="00FE2968">
                  <w:rPr>
                    <w:rFonts w:ascii="Calibri" w:eastAsia="SimSun" w:hAnsi="Calibri" w:cs="Calibri"/>
                    <w:iCs/>
                    <w:color w:val="0070C0"/>
                    <w:sz w:val="24"/>
                    <w:szCs w:val="24"/>
                    <w:lang w:eastAsia="zh-CN"/>
                  </w:rPr>
                  <w:t>1600408</w:t>
                </w:r>
              </w:p>
            </w:tc>
            <w:tc>
              <w:tcPr>
                <w:tcW w:w="1701" w:type="dxa"/>
              </w:tcPr>
              <w:p w14:paraId="5D642A78" w14:textId="77777777" w:rsidR="00FE2968" w:rsidRPr="00FE2968" w:rsidRDefault="00FE2968" w:rsidP="00FE2968">
                <w:pPr>
                  <w:spacing w:after="0" w:line="240" w:lineRule="auto"/>
                  <w:ind w:right="34"/>
                  <w:rPr>
                    <w:rFonts w:ascii="Calibri" w:eastAsia="SimSun" w:hAnsi="Calibri" w:cs="Calibri"/>
                    <w:i/>
                    <w:iCs/>
                    <w:color w:val="000000"/>
                    <w:sz w:val="24"/>
                    <w:szCs w:val="24"/>
                    <w:lang w:eastAsia="zh-CN"/>
                  </w:rPr>
                </w:pPr>
                <w:r w:rsidRPr="00FE2968">
                  <w:rPr>
                    <w:rFonts w:ascii="Calibri" w:eastAsia="SimSun" w:hAnsi="Calibri" w:cs="Calibri"/>
                    <w:i/>
                    <w:iCs/>
                    <w:color w:val="000000"/>
                    <w:sz w:val="24"/>
                    <w:szCs w:val="24"/>
                    <w:lang w:eastAsia="zh-CN"/>
                  </w:rPr>
                  <w:t>Educational support needs:</w:t>
                </w:r>
              </w:p>
              <w:p w14:paraId="66BE1B41" w14:textId="77777777" w:rsidR="00FE2968" w:rsidRPr="00FE2968" w:rsidRDefault="00FE2968" w:rsidP="00FE2968">
                <w:pPr>
                  <w:spacing w:after="0" w:line="240" w:lineRule="auto"/>
                  <w:ind w:right="34"/>
                  <w:rPr>
                    <w:rFonts w:ascii="Calibri" w:eastAsia="SimSun" w:hAnsi="Calibri" w:cs="Calibri"/>
                    <w:iCs/>
                    <w:color w:val="0070C0"/>
                    <w:sz w:val="24"/>
                    <w:szCs w:val="24"/>
                    <w:lang w:eastAsia="zh-CN"/>
                  </w:rPr>
                </w:pPr>
                <w:r w:rsidRPr="00FE2968">
                  <w:rPr>
                    <w:rFonts w:ascii="Calibri" w:eastAsia="SimSun" w:hAnsi="Calibri" w:cs="Calibri"/>
                    <w:iCs/>
                    <w:color w:val="0070C0"/>
                    <w:sz w:val="24"/>
                    <w:szCs w:val="24"/>
                    <w:lang w:eastAsia="zh-CN"/>
                  </w:rPr>
                  <w:t>Yes</w:t>
                </w:r>
              </w:p>
              <w:p w14:paraId="26286867" w14:textId="77777777" w:rsidR="00FE2968" w:rsidRPr="00FE2968" w:rsidRDefault="00FE2968" w:rsidP="00FE2968">
                <w:pPr>
                  <w:spacing w:after="0" w:line="240" w:lineRule="auto"/>
                  <w:ind w:right="34"/>
                  <w:rPr>
                    <w:rFonts w:ascii="Calibri" w:eastAsia="SimSun" w:hAnsi="Calibri" w:cs="Calibri"/>
                    <w:i/>
                    <w:iCs/>
                    <w:color w:val="000000"/>
                    <w:sz w:val="24"/>
                    <w:szCs w:val="24"/>
                    <w:lang w:eastAsia="zh-CN"/>
                  </w:rPr>
                </w:pPr>
              </w:p>
            </w:tc>
          </w:tr>
          <w:tr w:rsidR="00FE2968" w:rsidRPr="00FE2968" w14:paraId="3B8133DB" w14:textId="77777777" w:rsidTr="00230FD5">
            <w:trPr>
              <w:trHeight w:val="849"/>
            </w:trPr>
            <w:tc>
              <w:tcPr>
                <w:tcW w:w="8755" w:type="dxa"/>
                <w:gridSpan w:val="4"/>
              </w:tcPr>
              <w:p w14:paraId="06E3631D" w14:textId="77777777" w:rsidR="00FE2968" w:rsidRPr="00FE2968" w:rsidRDefault="00FE2968" w:rsidP="00FE2968">
                <w:pPr>
                  <w:spacing w:after="0" w:line="240" w:lineRule="auto"/>
                  <w:ind w:right="34"/>
                  <w:rPr>
                    <w:rFonts w:ascii="Calibri" w:eastAsia="SimSun" w:hAnsi="Calibri" w:cs="Calibri"/>
                    <w:iCs/>
                    <w:color w:val="0070C0"/>
                    <w:sz w:val="24"/>
                    <w:szCs w:val="24"/>
                    <w:lang w:eastAsia="zh-CN"/>
                  </w:rPr>
                </w:pPr>
                <w:r w:rsidRPr="00FE2968">
                  <w:rPr>
                    <w:rFonts w:ascii="Calibri" w:eastAsia="SimSun" w:hAnsi="Calibri" w:cs="Calibri"/>
                    <w:i/>
                    <w:iCs/>
                    <w:color w:val="000000"/>
                    <w:sz w:val="24"/>
                    <w:szCs w:val="24"/>
                    <w:lang w:eastAsia="zh-CN"/>
                  </w:rPr>
                  <w:t xml:space="preserve">Assignment title: </w:t>
                </w:r>
                <w:r w:rsidR="00F55489">
                  <w:rPr>
                    <w:rFonts w:ascii="Calibri" w:eastAsia="SimSun" w:hAnsi="Calibri" w:cs="Calibri"/>
                    <w:iCs/>
                    <w:color w:val="0070C0"/>
                    <w:sz w:val="24"/>
                    <w:szCs w:val="24"/>
                    <w:lang w:eastAsia="zh-CN"/>
                  </w:rPr>
                  <w:t>Article Summary</w:t>
                </w:r>
              </w:p>
              <w:p w14:paraId="5C5E0136" w14:textId="77777777" w:rsidR="00FE2968" w:rsidRPr="00FE2968" w:rsidRDefault="00FE2968" w:rsidP="00FE2968">
                <w:pPr>
                  <w:spacing w:after="0" w:line="240" w:lineRule="auto"/>
                  <w:ind w:right="34"/>
                  <w:rPr>
                    <w:rFonts w:ascii="Calibri" w:eastAsia="SimSun" w:hAnsi="Calibri" w:cs="Calibri"/>
                    <w:i/>
                    <w:iCs/>
                    <w:color w:val="000000"/>
                    <w:sz w:val="24"/>
                    <w:szCs w:val="24"/>
                    <w:lang w:eastAsia="zh-CN"/>
                  </w:rPr>
                </w:pPr>
              </w:p>
              <w:p w14:paraId="1D615EDE" w14:textId="77777777" w:rsidR="00FE2968" w:rsidRPr="00FE2968" w:rsidRDefault="00FE2968" w:rsidP="00F55489">
                <w:pPr>
                  <w:spacing w:after="0" w:line="240" w:lineRule="auto"/>
                  <w:ind w:right="34"/>
                  <w:rPr>
                    <w:rFonts w:ascii="Calibri" w:eastAsia="SimSun" w:hAnsi="Calibri" w:cs="Calibri"/>
                    <w:iCs/>
                    <w:color w:val="0070C0"/>
                    <w:sz w:val="24"/>
                    <w:szCs w:val="24"/>
                    <w:lang w:eastAsia="zh-CN"/>
                  </w:rPr>
                </w:pPr>
                <w:r w:rsidRPr="00FE2968">
                  <w:rPr>
                    <w:rFonts w:ascii="Calibri" w:eastAsia="SimSun" w:hAnsi="Calibri" w:cs="Calibri"/>
                    <w:i/>
                    <w:iCs/>
                    <w:color w:val="000000"/>
                    <w:sz w:val="24"/>
                    <w:szCs w:val="24"/>
                    <w:lang w:eastAsia="zh-CN"/>
                  </w:rPr>
                  <w:t xml:space="preserve">Assignment due date: </w:t>
                </w:r>
                <w:r w:rsidR="006F6498">
                  <w:rPr>
                    <w:rFonts w:ascii="Calibri" w:eastAsia="SimSun" w:hAnsi="Calibri" w:cs="Calibri"/>
                    <w:iCs/>
                    <w:color w:val="0070C0"/>
                    <w:sz w:val="24"/>
                    <w:szCs w:val="24"/>
                    <w:lang w:eastAsia="zh-CN"/>
                  </w:rPr>
                  <w:t>05</w:t>
                </w:r>
                <w:bookmarkStart w:id="0" w:name="_GoBack"/>
                <w:bookmarkEnd w:id="0"/>
                <w:r w:rsidR="006F6498">
                  <w:rPr>
                    <w:rFonts w:ascii="Calibri" w:eastAsia="SimSun" w:hAnsi="Calibri" w:cs="Calibri"/>
                    <w:iCs/>
                    <w:color w:val="0070C0"/>
                    <w:sz w:val="24"/>
                    <w:szCs w:val="24"/>
                    <w:lang w:eastAsia="zh-CN"/>
                  </w:rPr>
                  <w:t>/08</w:t>
                </w:r>
                <w:r w:rsidRPr="00FE2968">
                  <w:rPr>
                    <w:rFonts w:ascii="Calibri" w:eastAsia="SimSun" w:hAnsi="Calibri" w:cs="Calibri"/>
                    <w:iCs/>
                    <w:color w:val="0070C0"/>
                    <w:sz w:val="24"/>
                    <w:szCs w:val="24"/>
                    <w:lang w:eastAsia="zh-CN"/>
                  </w:rPr>
                  <w:t>/19 (</w:t>
                </w:r>
                <w:r w:rsidR="00F55489">
                  <w:rPr>
                    <w:rFonts w:ascii="Calibri" w:eastAsia="SimSun" w:hAnsi="Calibri" w:cs="Calibri"/>
                    <w:iCs/>
                    <w:color w:val="0070C0"/>
                    <w:sz w:val="24"/>
                    <w:szCs w:val="24"/>
                    <w:lang w:eastAsia="zh-CN"/>
                  </w:rPr>
                  <w:t>retake</w:t>
                </w:r>
                <w:r w:rsidRPr="00FE2968">
                  <w:rPr>
                    <w:rFonts w:ascii="Calibri" w:eastAsia="SimSun" w:hAnsi="Calibri" w:cs="Calibri"/>
                    <w:iCs/>
                    <w:color w:val="0070C0"/>
                    <w:sz w:val="24"/>
                    <w:szCs w:val="24"/>
                    <w:lang w:eastAsia="zh-CN"/>
                  </w:rPr>
                  <w:t>).</w:t>
                </w:r>
              </w:p>
            </w:tc>
          </w:tr>
          <w:tr w:rsidR="00FE2968" w:rsidRPr="00FE2968" w14:paraId="700EAD06" w14:textId="77777777" w:rsidTr="00230FD5">
            <w:trPr>
              <w:trHeight w:val="504"/>
            </w:trPr>
            <w:tc>
              <w:tcPr>
                <w:tcW w:w="8755" w:type="dxa"/>
                <w:gridSpan w:val="4"/>
              </w:tcPr>
              <w:p w14:paraId="66AF1DCA" w14:textId="77777777" w:rsidR="00FE2968" w:rsidRPr="00FE2968" w:rsidRDefault="00FE2968" w:rsidP="00FE2968">
                <w:pPr>
                  <w:spacing w:after="0" w:line="240" w:lineRule="auto"/>
                  <w:ind w:right="34"/>
                  <w:rPr>
                    <w:rFonts w:ascii="Calibri" w:eastAsia="SimSun" w:hAnsi="Calibri" w:cs="Calibri"/>
                    <w:iCs/>
                    <w:color w:val="0070C0"/>
                    <w:sz w:val="24"/>
                    <w:szCs w:val="24"/>
                    <w:lang w:eastAsia="zh-CN"/>
                  </w:rPr>
                </w:pPr>
                <w:r w:rsidRPr="00FE2968">
                  <w:rPr>
                    <w:rFonts w:ascii="Calibri" w:eastAsia="SimSun" w:hAnsi="Calibri" w:cs="Calibri"/>
                    <w:i/>
                    <w:iCs/>
                    <w:color w:val="000000"/>
                    <w:sz w:val="24"/>
                    <w:szCs w:val="24"/>
                    <w:lang w:eastAsia="zh-CN"/>
                  </w:rPr>
                  <w:t xml:space="preserve">Assignment Number: </w:t>
                </w:r>
                <w:r w:rsidR="00F55489">
                  <w:rPr>
                    <w:rFonts w:ascii="Calibri" w:eastAsia="SimSun" w:hAnsi="Calibri" w:cs="Calibri"/>
                    <w:iCs/>
                    <w:color w:val="0070C0"/>
                    <w:sz w:val="24"/>
                    <w:szCs w:val="24"/>
                    <w:lang w:eastAsia="zh-CN"/>
                  </w:rPr>
                  <w:t>1</w:t>
                </w:r>
              </w:p>
              <w:p w14:paraId="6716C84A" w14:textId="77777777" w:rsidR="00FE2968" w:rsidRPr="00FE2968" w:rsidRDefault="00FE2968" w:rsidP="00FE2968">
                <w:pPr>
                  <w:spacing w:after="0" w:line="240" w:lineRule="auto"/>
                  <w:ind w:right="34"/>
                  <w:rPr>
                    <w:rFonts w:ascii="Calibri" w:eastAsia="SimSun" w:hAnsi="Calibri" w:cs="Calibri"/>
                    <w:i/>
                    <w:iCs/>
                    <w:color w:val="000000"/>
                    <w:sz w:val="24"/>
                    <w:szCs w:val="24"/>
                    <w:lang w:eastAsia="zh-CN"/>
                  </w:rPr>
                </w:pPr>
                <w:r w:rsidRPr="00FE2968">
                  <w:rPr>
                    <w:rFonts w:ascii="Calibri" w:eastAsia="SimSun" w:hAnsi="Calibri" w:cs="Calibri"/>
                    <w:i/>
                    <w:iCs/>
                    <w:color w:val="000000"/>
                    <w:sz w:val="24"/>
                    <w:szCs w:val="24"/>
                    <w:lang w:eastAsia="zh-CN"/>
                  </w:rPr>
                  <w:t>(i.e. 1,2,3)</w:t>
                </w:r>
              </w:p>
            </w:tc>
          </w:tr>
          <w:tr w:rsidR="00FE2968" w:rsidRPr="00FE2968" w14:paraId="780D861B" w14:textId="77777777" w:rsidTr="00230FD5">
            <w:trPr>
              <w:trHeight w:val="6165"/>
            </w:trPr>
            <w:tc>
              <w:tcPr>
                <w:tcW w:w="8755" w:type="dxa"/>
                <w:gridSpan w:val="4"/>
              </w:tcPr>
              <w:p w14:paraId="7E10BFD4" w14:textId="77777777" w:rsidR="00FE2968" w:rsidRPr="00FE2968" w:rsidRDefault="00FE2968" w:rsidP="00FE2968">
                <w:pPr>
                  <w:spacing w:before="100" w:beforeAutospacing="1" w:after="100" w:afterAutospacing="1" w:line="240" w:lineRule="auto"/>
                  <w:rPr>
                    <w:rFonts w:ascii="Calibri" w:eastAsia="SimSun" w:hAnsi="Calibri" w:cs="Calibri"/>
                    <w:i/>
                    <w:iCs/>
                    <w:color w:val="000000"/>
                    <w:sz w:val="24"/>
                    <w:szCs w:val="24"/>
                    <w:lang w:eastAsia="zh-CN"/>
                  </w:rPr>
                </w:pPr>
              </w:p>
              <w:p w14:paraId="639C2392" w14:textId="77777777" w:rsidR="00FE2968" w:rsidRPr="00FE2968" w:rsidRDefault="00FE2968" w:rsidP="00FE2968">
                <w:pPr>
                  <w:spacing w:before="100" w:beforeAutospacing="1" w:after="100" w:afterAutospacing="1" w:line="240" w:lineRule="auto"/>
                  <w:rPr>
                    <w:rFonts w:ascii="Calibri" w:eastAsia="SimSun" w:hAnsi="Calibri" w:cs="Calibri"/>
                    <w:i/>
                    <w:iCs/>
                    <w:color w:val="000000"/>
                    <w:sz w:val="24"/>
                    <w:szCs w:val="24"/>
                    <w:lang w:eastAsia="zh-CN"/>
                  </w:rPr>
                </w:pPr>
              </w:p>
            </w:tc>
          </w:tr>
          <w:tr w:rsidR="00FE2968" w:rsidRPr="00FE2968" w14:paraId="45382F0B" w14:textId="77777777" w:rsidTr="00230FD5">
            <w:tc>
              <w:tcPr>
                <w:tcW w:w="6768" w:type="dxa"/>
                <w:gridSpan w:val="2"/>
              </w:tcPr>
              <w:p w14:paraId="39DEB37E" w14:textId="77777777" w:rsidR="00FE2968" w:rsidRPr="00FE2968" w:rsidRDefault="00FE2968" w:rsidP="00FE2968">
                <w:pPr>
                  <w:spacing w:before="100" w:beforeAutospacing="1" w:after="100" w:afterAutospacing="1" w:line="240" w:lineRule="auto"/>
                  <w:ind w:left="142" w:right="34"/>
                  <w:rPr>
                    <w:rFonts w:ascii="Calibri" w:eastAsia="SimSun" w:hAnsi="Calibri" w:cs="Calibri"/>
                    <w:i/>
                    <w:iCs/>
                    <w:color w:val="000000"/>
                    <w:sz w:val="24"/>
                    <w:szCs w:val="24"/>
                    <w:lang w:eastAsia="zh-CN"/>
                  </w:rPr>
                </w:pPr>
                <w:r w:rsidRPr="00FE2968">
                  <w:rPr>
                    <w:rFonts w:ascii="Calibri" w:eastAsia="SimSun" w:hAnsi="Calibri" w:cs="Calibri"/>
                    <w:i/>
                    <w:iCs/>
                    <w:color w:val="000000"/>
                    <w:sz w:val="24"/>
                    <w:szCs w:val="24"/>
                    <w:lang w:eastAsia="zh-CN"/>
                  </w:rPr>
                  <w:t xml:space="preserve">Marker’s  signature: </w:t>
                </w:r>
              </w:p>
              <w:p w14:paraId="2F98C204" w14:textId="77777777" w:rsidR="00FE2968" w:rsidRPr="00FE2968" w:rsidRDefault="00FE2968" w:rsidP="00FE2968">
                <w:pPr>
                  <w:spacing w:before="100" w:beforeAutospacing="1" w:after="100" w:afterAutospacing="1" w:line="240" w:lineRule="auto"/>
                  <w:ind w:left="142" w:right="34"/>
                  <w:rPr>
                    <w:rFonts w:ascii="Calibri" w:eastAsia="SimSun" w:hAnsi="Calibri" w:cs="Calibri"/>
                    <w:i/>
                    <w:iCs/>
                    <w:color w:val="000000"/>
                    <w:sz w:val="24"/>
                    <w:szCs w:val="24"/>
                    <w:lang w:eastAsia="zh-CN"/>
                  </w:rPr>
                </w:pPr>
              </w:p>
            </w:tc>
            <w:tc>
              <w:tcPr>
                <w:tcW w:w="1987" w:type="dxa"/>
                <w:gridSpan w:val="2"/>
              </w:tcPr>
              <w:p w14:paraId="1257D3BF" w14:textId="77777777" w:rsidR="00FE2968" w:rsidRPr="00FE2968" w:rsidRDefault="00FE2968" w:rsidP="00FE2968">
                <w:pPr>
                  <w:spacing w:before="100" w:beforeAutospacing="1" w:after="0" w:afterAutospacing="1" w:line="240" w:lineRule="auto"/>
                  <w:ind w:left="142" w:right="34"/>
                  <w:rPr>
                    <w:rFonts w:ascii="Calibri" w:eastAsia="SimSun" w:hAnsi="Calibri" w:cs="Calibri"/>
                    <w:i/>
                    <w:iCs/>
                    <w:color w:val="000000"/>
                    <w:sz w:val="24"/>
                    <w:szCs w:val="24"/>
                    <w:lang w:eastAsia="zh-CN"/>
                  </w:rPr>
                </w:pPr>
                <w:r w:rsidRPr="00FE2968">
                  <w:rPr>
                    <w:rFonts w:ascii="Calibri" w:eastAsia="SimSun" w:hAnsi="Calibri" w:cs="Calibri"/>
                    <w:i/>
                    <w:iCs/>
                    <w:color w:val="000000"/>
                    <w:sz w:val="24"/>
                    <w:szCs w:val="24"/>
                    <w:lang w:eastAsia="zh-CN"/>
                  </w:rPr>
                  <w:t>Date:</w:t>
                </w:r>
              </w:p>
              <w:p w14:paraId="4E62F404" w14:textId="77777777" w:rsidR="00FE2968" w:rsidRPr="00FE2968" w:rsidRDefault="00FE2968" w:rsidP="00FE2968">
                <w:pPr>
                  <w:spacing w:before="100" w:beforeAutospacing="1" w:after="0" w:afterAutospacing="1" w:line="240" w:lineRule="auto"/>
                  <w:ind w:left="142" w:right="34"/>
                  <w:rPr>
                    <w:rFonts w:ascii="Calibri" w:eastAsia="SimSun" w:hAnsi="Calibri" w:cs="Calibri"/>
                    <w:i/>
                    <w:iCs/>
                    <w:color w:val="000000"/>
                    <w:sz w:val="24"/>
                    <w:szCs w:val="24"/>
                    <w:lang w:eastAsia="zh-CN"/>
                  </w:rPr>
                </w:pPr>
              </w:p>
            </w:tc>
          </w:tr>
          <w:tr w:rsidR="00FE2968" w:rsidRPr="00FE2968" w14:paraId="00892FFB" w14:textId="77777777" w:rsidTr="00230FD5">
            <w:tc>
              <w:tcPr>
                <w:tcW w:w="8755" w:type="dxa"/>
                <w:gridSpan w:val="4"/>
              </w:tcPr>
              <w:p w14:paraId="1771A0ED" w14:textId="77777777" w:rsidR="00FE2968" w:rsidRPr="00FE2968" w:rsidRDefault="00FE2968" w:rsidP="00FE2968">
                <w:pPr>
                  <w:spacing w:after="0" w:line="240" w:lineRule="auto"/>
                  <w:ind w:left="142" w:right="34"/>
                  <w:rPr>
                    <w:rFonts w:ascii="Calibri" w:eastAsia="SimSun" w:hAnsi="Calibri" w:cs="Calibri"/>
                    <w:i/>
                    <w:iCs/>
                    <w:color w:val="000000"/>
                    <w:sz w:val="24"/>
                    <w:szCs w:val="24"/>
                    <w:lang w:eastAsia="zh-CN"/>
                  </w:rPr>
                </w:pPr>
                <w:r w:rsidRPr="00FE2968">
                  <w:rPr>
                    <w:rFonts w:ascii="Calibri" w:eastAsia="SimSun" w:hAnsi="Calibri" w:cs="Calibri"/>
                    <w:i/>
                    <w:iCs/>
                    <w:color w:val="000000"/>
                    <w:sz w:val="24"/>
                    <w:szCs w:val="24"/>
                    <w:lang w:eastAsia="zh-CN"/>
                  </w:rPr>
                  <w:t>Provisional.</w:t>
                </w:r>
              </w:p>
              <w:p w14:paraId="7D375519" w14:textId="77777777" w:rsidR="00FE2968" w:rsidRPr="00FE2968" w:rsidRDefault="00FE2968" w:rsidP="00FE2968">
                <w:pPr>
                  <w:spacing w:after="0" w:line="240" w:lineRule="auto"/>
                  <w:ind w:left="142" w:right="34"/>
                  <w:rPr>
                    <w:rFonts w:ascii="Calibri" w:eastAsia="SimSun" w:hAnsi="Calibri" w:cs="Calibri"/>
                    <w:i/>
                    <w:iCs/>
                    <w:color w:val="000000"/>
                    <w:sz w:val="24"/>
                    <w:szCs w:val="24"/>
                    <w:lang w:eastAsia="zh-CN"/>
                  </w:rPr>
                </w:pPr>
                <w:r w:rsidRPr="00FE2968">
                  <w:rPr>
                    <w:rFonts w:ascii="Calibri" w:eastAsia="SimSun" w:hAnsi="Calibri" w:cs="Calibri"/>
                    <w:b/>
                    <w:bCs/>
                    <w:i/>
                    <w:iCs/>
                    <w:color w:val="000000"/>
                    <w:sz w:val="24"/>
                    <w:szCs w:val="24"/>
                    <w:lang w:eastAsia="zh-CN"/>
                  </w:rPr>
                  <w:t>NB.</w:t>
                </w:r>
                <w:r w:rsidRPr="00FE2968">
                  <w:rPr>
                    <w:rFonts w:ascii="Calibri" w:eastAsia="SimSun" w:hAnsi="Calibri" w:cs="Calibri"/>
                    <w:i/>
                    <w:iCs/>
                    <w:color w:val="000000"/>
                    <w:sz w:val="24"/>
                    <w:szCs w:val="24"/>
                    <w:lang w:eastAsia="zh-CN"/>
                  </w:rPr>
                  <w:t xml:space="preserve">  All marks are provisional until confirmed by the final examination board. </w:t>
                </w:r>
              </w:p>
              <w:p w14:paraId="4EC89857" w14:textId="77777777" w:rsidR="00FE2968" w:rsidRPr="00FE2968" w:rsidRDefault="00FE2968" w:rsidP="00FE2968">
                <w:pPr>
                  <w:spacing w:after="0" w:line="240" w:lineRule="auto"/>
                  <w:ind w:left="142" w:right="34"/>
                  <w:rPr>
                    <w:rFonts w:ascii="Calibri" w:eastAsia="SimSun" w:hAnsi="Calibri" w:cs="Calibri"/>
                    <w:i/>
                    <w:iCs/>
                    <w:color w:val="000000"/>
                    <w:sz w:val="24"/>
                    <w:szCs w:val="24"/>
                    <w:lang w:eastAsia="zh-CN"/>
                  </w:rPr>
                </w:pPr>
                <w:r w:rsidRPr="00FE2968">
                  <w:rPr>
                    <w:rFonts w:ascii="Calibri" w:eastAsia="SimSun" w:hAnsi="Calibri" w:cs="Calibri"/>
                    <w:i/>
                    <w:iCs/>
                    <w:color w:val="000000"/>
                    <w:sz w:val="24"/>
                    <w:szCs w:val="24"/>
                    <w:lang w:eastAsia="zh-CN"/>
                  </w:rPr>
                  <w:t xml:space="preserve"> </w:t>
                </w:r>
              </w:p>
            </w:tc>
          </w:tr>
        </w:tbl>
        <w:p w14:paraId="2A0252A7" w14:textId="77777777" w:rsidR="00FE2968" w:rsidRDefault="00FE2968">
          <w:pPr>
            <w:rPr>
              <w:rStyle w:val="normaltextrun1"/>
              <w:rFonts w:ascii="Segoe UI" w:eastAsiaTheme="majorEastAsia" w:hAnsi="Segoe UI" w:cs="Segoe UI"/>
              <w:b/>
              <w:bCs/>
              <w:sz w:val="23"/>
              <w:szCs w:val="23"/>
              <w:shd w:val="clear" w:color="auto" w:fill="FFFFFF"/>
            </w:rPr>
          </w:pPr>
          <w:r>
            <w:rPr>
              <w:noProof/>
              <w:lang w:eastAsia="en-GB"/>
            </w:rPr>
            <mc:AlternateContent>
              <mc:Choice Requires="wps">
                <w:drawing>
                  <wp:anchor distT="0" distB="0" distL="114300" distR="114300" simplePos="0" relativeHeight="251659264" behindDoc="0" locked="0" layoutInCell="1" allowOverlap="1" wp14:anchorId="4A1FA7E5" wp14:editId="3B78CD7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1A981860" w14:textId="77777777" w:rsidR="00FE2968" w:rsidRDefault="00FE2968">
                                    <w:pPr>
                                      <w:pStyle w:val="NoSpacing"/>
                                      <w:jc w:val="right"/>
                                      <w:rPr>
                                        <w:color w:val="FFFFFF" w:themeColor="background1"/>
                                        <w:sz w:val="24"/>
                                        <w:szCs w:val="24"/>
                                      </w:rPr>
                                    </w:pPr>
                                    <w:r>
                                      <w:rPr>
                                        <w:color w:val="FFFFFF" w:themeColor="background1"/>
                                        <w:sz w:val="24"/>
                                        <w:szCs w:val="24"/>
                                      </w:rPr>
                                      <w:t>Cover Sheet</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6"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N7umgIAAIkFAAAOAAAAZHJzL2Uyb0RvYy54bWysVMlu2zAQvRfoPxC817KdOIsQOTAcuChg&#10;JEaSImeaIi2hFIclaUvu13dILXHSoIeiOggk582bfW5um0qRg7CuBJ3RyWhMidAc8lLvMvr9efXl&#10;ihLnmc6ZAi0yehSO3s4/f7qpTSqmUIDKhSVIol1am4wW3ps0SRwvRMXcCIzQKJRgK+bxandJblmN&#10;7JVKpuPxRVKDzY0FLpzD17tWSOeRX0rB/YOUTniiMoq++fi38b8N/2R+w9KdZaYoeecG+wcvKlZq&#10;NDpQ3THPyN6Wf1BVJbfgQPoRhyoBKUsuYgwYzWT8LpqnghkRY8HkODOkyf0/Wn5/2FhS5li7sykl&#10;mlVYpEdMG9M7JUh4xBTVxqWIfDIbG4J0Zg38hyMalgXixMIZ1ECKgE3egMPFdWqNtFVQx6hJE0tw&#10;HEogGk84Ps6uz88usFAcRddXl7NZtJ+wtFc21vmvAioSDhm1aDgmnh3WzgfzLO0hwZbS4a9hVSrV&#10;SsNL9LF1Kzroj0q06EchMRvoyDSyxj4US2XJgWEHMc6F9pNWVLBctM+zMX4xdsxN6NygEV1RGgkD&#10;s0T7A3dH0CPfcrdedvigKmIbD8rjvznWKg8a0TJoPyhXpQb7EYHCqDrLLb5PUpuakCXfbBuEhOMW&#10;8iO2jYV2npzhqxLLsWbOb5jFAcIK4lLwD/iTCuqMQneipAD766P3gMe+RiklNQ5kRt3PPbOCEvVN&#10;Y8efzy6nYYJPL/b0sj296H21BKzYBNeP4fGIytar/igtVC+4OxbBKoqY5mg7o9v+uPTtmsDdw8Vi&#10;EUE4s4b5tX4yPFCH9IZme25emDVdR3ps5XvoR5el7xqzxQZNDYu9B1nGrn3Napd4nPfYQd1uCgvl&#10;9B5Rrxt0/hsAAP//AwBQSwMEFAAGAAgAAAAhAJNAR4LbAAAABAEAAA8AAABkcnMvZG93bnJldi54&#10;bWxMj0FLw0AQhe+C/2EZoRexm1RSbMymlEIP3moqeN1kp0lIdjZkt2nqr3f0opcHw3u89022nW0v&#10;Jhx960hBvIxAIFXOtFQr+Dgdnl5A+KDJ6N4RKrihh21+f5fp1LgrveNUhFpwCflUK2hCGFIpfdWg&#10;1X7pBiT2zm60OvA51tKM+srltperKFpLq1vihUYPuG+w6oqLVVCaLj7Ex3OYPk/6bfPY3cLXsVBq&#10;8TDvXkEEnMNfGH7wGR1yZirdhYwXvQJ+JPwqe5vnNYiSM0mSgMwz+R8+/wYAAP//AwBQSwECLQAU&#10;AAYACAAAACEAtoM4kv4AAADhAQAAEwAAAAAAAAAAAAAAAAAAAAAAW0NvbnRlbnRfVHlwZXNdLnht&#10;bFBLAQItABQABgAIAAAAIQA4/SH/1gAAAJQBAAALAAAAAAAAAAAAAAAAAC8BAABfcmVscy8ucmVs&#10;c1BLAQItABQABgAIAAAAIQDNcN7umgIAAIkFAAAOAAAAAAAAAAAAAAAAAC4CAABkcnMvZTJvRG9j&#10;LnhtbFBLAQItABQABgAIAAAAIQCTQEeC2wAAAAQBAAAPAAAAAAAAAAAAAAAAAPQEAABkcnMvZG93&#10;bnJldi54bWxQSwUGAAAAAAQABADzAAAA/AUAAAAA&#10;" fillcolor="#4f81bd [3204]" stroked="f" strokeweight="2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rsidR="00FE2968" w:rsidRDefault="00FE2968">
                              <w:pPr>
                                <w:pStyle w:val="NoSpacing"/>
                                <w:jc w:val="right"/>
                                <w:rPr>
                                  <w:color w:val="FFFFFF" w:themeColor="background1"/>
                                  <w:sz w:val="24"/>
                                  <w:szCs w:val="24"/>
                                </w:rPr>
                              </w:pPr>
                              <w:r>
                                <w:rPr>
                                  <w:color w:val="FFFFFF" w:themeColor="background1"/>
                                  <w:sz w:val="24"/>
                                  <w:szCs w:val="24"/>
                                </w:rPr>
                                <w:t>Cover Sheet</w:t>
                              </w:r>
                            </w:p>
                          </w:sdtContent>
                        </w:sdt>
                      </w:txbxContent>
                    </v:textbox>
                    <w10:wrap anchorx="margin" anchory="page"/>
                  </v:rect>
                </w:pict>
              </mc:Fallback>
            </mc:AlternateContent>
          </w:r>
          <w:r>
            <w:rPr>
              <w:rStyle w:val="normaltextrun1"/>
              <w:rFonts w:ascii="Segoe UI" w:hAnsi="Segoe UI" w:cs="Segoe UI"/>
              <w:sz w:val="23"/>
              <w:szCs w:val="23"/>
              <w:shd w:val="clear" w:color="auto" w:fill="FFFFFF"/>
            </w:rPr>
            <w:br w:type="page"/>
          </w:r>
        </w:p>
      </w:sdtContent>
    </w:sdt>
    <w:p w14:paraId="3629996D" w14:textId="77777777" w:rsidR="00F55489" w:rsidRDefault="00F55489" w:rsidP="00F55489">
      <w:pPr>
        <w:pStyle w:val="Heading1"/>
        <w:rPr>
          <w:color w:val="auto"/>
        </w:rPr>
      </w:pPr>
      <w:r w:rsidRPr="00785139">
        <w:rPr>
          <w:color w:val="auto"/>
        </w:rPr>
        <w:lastRenderedPageBreak/>
        <w:t>Summary of ‘”This is Proof”? Forensic Evidence and Ambiguous Material Culture at Treblinka Extermination Camp’ by Caroline Sturdy Colls &amp; Michael Branthwaite.</w:t>
      </w:r>
    </w:p>
    <w:p w14:paraId="74EFB7E2" w14:textId="77777777" w:rsidR="00F55489" w:rsidRDefault="00F55489" w:rsidP="00F55489"/>
    <w:p w14:paraId="2B6E53FC" w14:textId="77777777" w:rsidR="002E1C0E" w:rsidRDefault="00F36C54" w:rsidP="003D0261">
      <w:pPr>
        <w:rPr>
          <w:rStyle w:val="eop"/>
          <w:rFonts w:ascii="Calibri" w:hAnsi="Calibri"/>
        </w:rPr>
      </w:pPr>
      <w:r>
        <w:rPr>
          <w:rStyle w:val="eop"/>
          <w:rFonts w:ascii="Calibri" w:hAnsi="Calibri"/>
        </w:rPr>
        <w:t xml:space="preserve">The authors </w:t>
      </w:r>
      <w:r w:rsidR="002E1C0E">
        <w:rPr>
          <w:rStyle w:val="eop"/>
          <w:rFonts w:ascii="Calibri" w:hAnsi="Calibri"/>
        </w:rPr>
        <w:t xml:space="preserve">excavated </w:t>
      </w:r>
      <w:r w:rsidR="00EC28AF">
        <w:rPr>
          <w:rStyle w:val="eop"/>
          <w:rFonts w:ascii="Calibri" w:hAnsi="Calibri"/>
        </w:rPr>
        <w:t>the</w:t>
      </w:r>
      <w:r w:rsidR="00B03F04">
        <w:rPr>
          <w:rStyle w:val="eop"/>
          <w:rFonts w:ascii="Calibri" w:hAnsi="Calibri"/>
        </w:rPr>
        <w:t xml:space="preserve"> previously untouched</w:t>
      </w:r>
      <w:r w:rsidR="00EC28AF">
        <w:rPr>
          <w:rStyle w:val="eop"/>
          <w:rFonts w:ascii="Calibri" w:hAnsi="Calibri"/>
        </w:rPr>
        <w:t xml:space="preserve"> concentration camp at </w:t>
      </w:r>
      <w:r w:rsidR="002E1C0E">
        <w:rPr>
          <w:rStyle w:val="eop"/>
          <w:rFonts w:ascii="Calibri" w:hAnsi="Calibri"/>
        </w:rPr>
        <w:t>Treblinka</w:t>
      </w:r>
      <w:r w:rsidR="00EC28AF">
        <w:rPr>
          <w:rStyle w:val="eop"/>
          <w:rFonts w:ascii="Calibri" w:hAnsi="Calibri"/>
        </w:rPr>
        <w:t>,</w:t>
      </w:r>
      <w:r w:rsidR="002E1C0E">
        <w:rPr>
          <w:rStyle w:val="eop"/>
          <w:rFonts w:ascii="Calibri" w:hAnsi="Calibri"/>
        </w:rPr>
        <w:t xml:space="preserve"> then set out to create an interdisciplinary </w:t>
      </w:r>
      <w:r w:rsidR="00EC28AF">
        <w:rPr>
          <w:rStyle w:val="eop"/>
          <w:rFonts w:ascii="Calibri" w:hAnsi="Calibri"/>
        </w:rPr>
        <w:t>exhibition</w:t>
      </w:r>
      <w:r w:rsidR="002E1C0E">
        <w:rPr>
          <w:rStyle w:val="eop"/>
          <w:rFonts w:ascii="Calibri" w:hAnsi="Calibri"/>
        </w:rPr>
        <w:t xml:space="preserve"> which</w:t>
      </w:r>
      <w:r>
        <w:rPr>
          <w:rStyle w:val="eop"/>
          <w:rFonts w:ascii="Calibri" w:hAnsi="Calibri"/>
        </w:rPr>
        <w:t xml:space="preserve"> had</w:t>
      </w:r>
      <w:r w:rsidR="002E1C0E">
        <w:rPr>
          <w:rStyle w:val="eop"/>
          <w:rFonts w:ascii="Calibri" w:hAnsi="Calibri"/>
        </w:rPr>
        <w:t xml:space="preserve"> their finds artistically interpreted for the public to have a more thorough understanding of the victims and the site itself.</w:t>
      </w:r>
    </w:p>
    <w:p w14:paraId="4298C031" w14:textId="77777777" w:rsidR="00744DAC" w:rsidRDefault="004C7718" w:rsidP="003D0261">
      <w:pPr>
        <w:rPr>
          <w:rStyle w:val="eop"/>
          <w:rFonts w:ascii="Calibri" w:hAnsi="Calibri"/>
        </w:rPr>
      </w:pPr>
      <w:r>
        <w:rPr>
          <w:rStyle w:val="eop"/>
          <w:rFonts w:ascii="Calibri" w:hAnsi="Calibri"/>
        </w:rPr>
        <w:t>It</w:t>
      </w:r>
      <w:r w:rsidR="00585CE3">
        <w:rPr>
          <w:rStyle w:val="eop"/>
          <w:rFonts w:ascii="Calibri" w:hAnsi="Calibri"/>
        </w:rPr>
        <w:t xml:space="preserve"> was </w:t>
      </w:r>
      <w:r w:rsidR="00B03F04">
        <w:rPr>
          <w:rStyle w:val="eop"/>
          <w:rFonts w:ascii="Calibri" w:hAnsi="Calibri"/>
        </w:rPr>
        <w:t xml:space="preserve">thought </w:t>
      </w:r>
      <w:r>
        <w:rPr>
          <w:rStyle w:val="eop"/>
          <w:rFonts w:ascii="Calibri" w:hAnsi="Calibri"/>
        </w:rPr>
        <w:t>that there was</w:t>
      </w:r>
      <w:r w:rsidR="00585CE3">
        <w:rPr>
          <w:rStyle w:val="eop"/>
          <w:rFonts w:ascii="Calibri" w:hAnsi="Calibri"/>
        </w:rPr>
        <w:t xml:space="preserve"> no material</w:t>
      </w:r>
      <w:r>
        <w:rPr>
          <w:rStyle w:val="eop"/>
          <w:rFonts w:ascii="Calibri" w:hAnsi="Calibri"/>
        </w:rPr>
        <w:t xml:space="preserve"> proof of an extermination camp in Treblinka</w:t>
      </w:r>
      <w:r w:rsidR="00C36FB9">
        <w:rPr>
          <w:rStyle w:val="eop"/>
          <w:rFonts w:ascii="Calibri" w:hAnsi="Calibri"/>
        </w:rPr>
        <w:t>, as the</w:t>
      </w:r>
      <w:r>
        <w:rPr>
          <w:rStyle w:val="eop"/>
          <w:rFonts w:ascii="Calibri" w:hAnsi="Calibri"/>
        </w:rPr>
        <w:t xml:space="preserve"> </w:t>
      </w:r>
      <w:r w:rsidR="00585CE3">
        <w:rPr>
          <w:rStyle w:val="eop"/>
          <w:rFonts w:ascii="Calibri" w:hAnsi="Calibri"/>
        </w:rPr>
        <w:t>forensic investigators</w:t>
      </w:r>
      <w:r w:rsidR="00C36FB9">
        <w:rPr>
          <w:rStyle w:val="eop"/>
          <w:rFonts w:ascii="Calibri" w:hAnsi="Calibri"/>
        </w:rPr>
        <w:t xml:space="preserve"> who looked over the site shortly after the war</w:t>
      </w:r>
      <w:r w:rsidR="00585CE3">
        <w:rPr>
          <w:rStyle w:val="eop"/>
          <w:rFonts w:ascii="Calibri" w:hAnsi="Calibri"/>
        </w:rPr>
        <w:t xml:space="preserve"> had determined the Nazis had destroyed </w:t>
      </w:r>
      <w:r>
        <w:rPr>
          <w:rStyle w:val="eop"/>
          <w:rFonts w:ascii="Calibri" w:hAnsi="Calibri"/>
        </w:rPr>
        <w:t>all</w:t>
      </w:r>
      <w:r w:rsidR="00C36FB9">
        <w:rPr>
          <w:rStyle w:val="eop"/>
          <w:rFonts w:ascii="Calibri" w:hAnsi="Calibri"/>
        </w:rPr>
        <w:t xml:space="preserve"> material</w:t>
      </w:r>
      <w:r>
        <w:rPr>
          <w:rStyle w:val="eop"/>
          <w:rFonts w:ascii="Calibri" w:hAnsi="Calibri"/>
        </w:rPr>
        <w:t xml:space="preserve"> evidence and left no traces</w:t>
      </w:r>
      <w:r w:rsidR="00585CE3">
        <w:rPr>
          <w:rStyle w:val="eop"/>
          <w:rFonts w:ascii="Calibri" w:hAnsi="Calibri"/>
        </w:rPr>
        <w:t>. Because of this, up until the ‘Finding T</w:t>
      </w:r>
      <w:r w:rsidR="00C36FB9">
        <w:rPr>
          <w:rStyle w:val="eop"/>
          <w:rFonts w:ascii="Calibri" w:hAnsi="Calibri"/>
        </w:rPr>
        <w:t>reblinka Project’ was launched, discussion</w:t>
      </w:r>
      <w:r w:rsidR="00585CE3">
        <w:rPr>
          <w:rStyle w:val="eop"/>
          <w:rFonts w:ascii="Calibri" w:hAnsi="Calibri"/>
        </w:rPr>
        <w:t xml:space="preserve"> about materiality in Treblinka</w:t>
      </w:r>
      <w:r w:rsidR="00C36FB9">
        <w:rPr>
          <w:rStyle w:val="eop"/>
          <w:rFonts w:ascii="Calibri" w:hAnsi="Calibri"/>
        </w:rPr>
        <w:t xml:space="preserve"> was virtually non-existent and the only source people had to refer to were testimonies by survivors and former guards</w:t>
      </w:r>
      <w:r w:rsidR="00585CE3">
        <w:rPr>
          <w:rStyle w:val="eop"/>
          <w:rFonts w:ascii="Calibri" w:hAnsi="Calibri"/>
        </w:rPr>
        <w:t>. The project began in 2007 when some forensic archaeologists</w:t>
      </w:r>
      <w:r w:rsidR="00C36FB9">
        <w:rPr>
          <w:rStyle w:val="eop"/>
          <w:rFonts w:ascii="Calibri" w:hAnsi="Calibri"/>
        </w:rPr>
        <w:t>, led by C. Sturdy Colls,</w:t>
      </w:r>
      <w:r w:rsidR="00585CE3">
        <w:rPr>
          <w:rStyle w:val="eop"/>
          <w:rFonts w:ascii="Calibri" w:hAnsi="Calibri"/>
        </w:rPr>
        <w:t xml:space="preserve"> set out to find and record any material evidence that may have survived using a range of methods. </w:t>
      </w:r>
      <w:r w:rsidR="004A53F4">
        <w:rPr>
          <w:rStyle w:val="eop"/>
          <w:rFonts w:ascii="Calibri" w:hAnsi="Calibri"/>
        </w:rPr>
        <w:t>They began by looking</w:t>
      </w:r>
      <w:r w:rsidR="00744DAC">
        <w:rPr>
          <w:rStyle w:val="eop"/>
          <w:rFonts w:ascii="Calibri" w:hAnsi="Calibri"/>
        </w:rPr>
        <w:t xml:space="preserve"> at photographs and testimonies, from which they</w:t>
      </w:r>
      <w:r w:rsidR="004A53F4">
        <w:rPr>
          <w:rStyle w:val="eop"/>
          <w:rFonts w:ascii="Calibri" w:hAnsi="Calibri"/>
        </w:rPr>
        <w:t xml:space="preserve"> </w:t>
      </w:r>
      <w:r w:rsidR="00744DAC">
        <w:rPr>
          <w:rStyle w:val="eop"/>
          <w:rFonts w:ascii="Calibri" w:hAnsi="Calibri"/>
        </w:rPr>
        <w:t>formed a vague sketch map to inform where to begin in regards to preliminary surveying</w:t>
      </w:r>
      <w:r w:rsidR="004A53F4">
        <w:rPr>
          <w:rStyle w:val="eop"/>
          <w:rFonts w:ascii="Calibri" w:hAnsi="Calibri"/>
        </w:rPr>
        <w:t xml:space="preserve">. </w:t>
      </w:r>
    </w:p>
    <w:p w14:paraId="7911E2E0" w14:textId="77777777" w:rsidR="00932B4D" w:rsidRDefault="00585CE3" w:rsidP="003D0261">
      <w:pPr>
        <w:rPr>
          <w:rStyle w:val="eop"/>
          <w:rFonts w:ascii="Calibri" w:hAnsi="Calibri"/>
        </w:rPr>
      </w:pPr>
      <w:r w:rsidRPr="00862299">
        <w:rPr>
          <w:rStyle w:val="eop"/>
          <w:rFonts w:ascii="Calibri" w:hAnsi="Calibri"/>
        </w:rPr>
        <w:t>Non-invasive surveys were carried</w:t>
      </w:r>
      <w:r w:rsidR="004A53F4" w:rsidRPr="00862299">
        <w:rPr>
          <w:rStyle w:val="eop"/>
          <w:rFonts w:ascii="Calibri" w:hAnsi="Calibri"/>
        </w:rPr>
        <w:t xml:space="preserve"> out in 2010 and 2012 to determine the topography</w:t>
      </w:r>
      <w:r w:rsidR="00D9453D" w:rsidRPr="00862299">
        <w:rPr>
          <w:rStyle w:val="eop"/>
          <w:rFonts w:ascii="Calibri" w:hAnsi="Calibri"/>
        </w:rPr>
        <w:t xml:space="preserve"> and look at </w:t>
      </w:r>
      <w:r w:rsidR="00862299" w:rsidRPr="00862299">
        <w:rPr>
          <w:rStyle w:val="eop"/>
          <w:rFonts w:ascii="Calibri" w:hAnsi="Calibri"/>
        </w:rPr>
        <w:t>aboveground</w:t>
      </w:r>
      <w:r w:rsidR="00D9453D" w:rsidRPr="00862299">
        <w:rPr>
          <w:rStyle w:val="eop"/>
          <w:rFonts w:ascii="Calibri" w:hAnsi="Calibri"/>
        </w:rPr>
        <w:t xml:space="preserve"> evidence as well as confirm buried remains. They used a variety of methods</w:t>
      </w:r>
      <w:r w:rsidR="00744DAC">
        <w:rPr>
          <w:rStyle w:val="eop"/>
          <w:rFonts w:ascii="Calibri" w:hAnsi="Calibri"/>
        </w:rPr>
        <w:t>,</w:t>
      </w:r>
      <w:r w:rsidR="00D9453D" w:rsidRPr="00862299">
        <w:rPr>
          <w:rStyle w:val="eop"/>
          <w:rFonts w:ascii="Calibri" w:hAnsi="Calibri"/>
        </w:rPr>
        <w:t xml:space="preserve"> including but not limited to</w:t>
      </w:r>
      <w:r w:rsidR="00744DAC">
        <w:rPr>
          <w:rStyle w:val="eop"/>
          <w:rFonts w:ascii="Calibri" w:hAnsi="Calibri"/>
        </w:rPr>
        <w:t>,</w:t>
      </w:r>
      <w:r w:rsidR="00D9453D" w:rsidRPr="00862299">
        <w:rPr>
          <w:rStyle w:val="eop"/>
          <w:rFonts w:ascii="Calibri" w:hAnsi="Calibri"/>
        </w:rPr>
        <w:t xml:space="preserve"> walkover surveys, LiDAR, ground penetrating radar and total station surveys</w:t>
      </w:r>
      <w:r w:rsidR="004C7718">
        <w:rPr>
          <w:rStyle w:val="eop"/>
          <w:rFonts w:ascii="Calibri" w:hAnsi="Calibri"/>
        </w:rPr>
        <w:t>. During the walkover survey, 79 (mainly domestic) artifacts were found near where the waste pit was thought to be</w:t>
      </w:r>
      <w:r w:rsidR="00D9453D" w:rsidRPr="00862299">
        <w:rPr>
          <w:rStyle w:val="eop"/>
          <w:rFonts w:ascii="Calibri" w:hAnsi="Calibri"/>
        </w:rPr>
        <w:t xml:space="preserve">. In 2013 they moved on to targeted </w:t>
      </w:r>
      <w:r w:rsidRPr="00862299">
        <w:rPr>
          <w:rStyle w:val="eop"/>
          <w:rFonts w:ascii="Calibri" w:hAnsi="Calibri"/>
        </w:rPr>
        <w:t>excavation</w:t>
      </w:r>
      <w:r w:rsidR="00D9453D" w:rsidRPr="00862299">
        <w:rPr>
          <w:rStyle w:val="eop"/>
          <w:rFonts w:ascii="Calibri" w:hAnsi="Calibri"/>
        </w:rPr>
        <w:t>s</w:t>
      </w:r>
      <w:r w:rsidR="00744DAC">
        <w:rPr>
          <w:rStyle w:val="eop"/>
          <w:rFonts w:ascii="Calibri" w:hAnsi="Calibri"/>
        </w:rPr>
        <w:t>.</w:t>
      </w:r>
      <w:r w:rsidR="00D9453D" w:rsidRPr="00862299">
        <w:rPr>
          <w:rStyle w:val="eop"/>
          <w:rFonts w:ascii="Calibri" w:hAnsi="Calibri"/>
        </w:rPr>
        <w:t xml:space="preserve"> </w:t>
      </w:r>
      <w:r w:rsidR="00862299">
        <w:rPr>
          <w:rStyle w:val="eop"/>
          <w:rFonts w:ascii="Calibri" w:hAnsi="Calibri"/>
        </w:rPr>
        <w:t xml:space="preserve">one </w:t>
      </w:r>
      <w:r w:rsidR="00D9453D" w:rsidRPr="00862299">
        <w:rPr>
          <w:rStyle w:val="eop"/>
          <w:rFonts w:ascii="Calibri" w:hAnsi="Calibri"/>
        </w:rPr>
        <w:t>identifying the function of structures near where the gas chamber was said to be</w:t>
      </w:r>
      <w:r w:rsidR="00862299">
        <w:rPr>
          <w:rStyle w:val="eop"/>
          <w:rFonts w:ascii="Calibri" w:hAnsi="Calibri"/>
        </w:rPr>
        <w:t xml:space="preserve"> (Trench 4)</w:t>
      </w:r>
      <w:r w:rsidR="00D9453D" w:rsidRPr="00862299">
        <w:rPr>
          <w:rStyle w:val="eop"/>
          <w:rFonts w:ascii="Calibri" w:hAnsi="Calibri"/>
        </w:rPr>
        <w:t>, and another evidencing the presence of mass graves</w:t>
      </w:r>
      <w:r w:rsidR="00862299">
        <w:rPr>
          <w:rStyle w:val="eop"/>
          <w:rFonts w:ascii="Calibri" w:hAnsi="Calibri"/>
        </w:rPr>
        <w:t xml:space="preserve"> (Trench 3)</w:t>
      </w:r>
      <w:r w:rsidRPr="00862299">
        <w:rPr>
          <w:rStyle w:val="eop"/>
          <w:rFonts w:ascii="Calibri" w:hAnsi="Calibri"/>
        </w:rPr>
        <w:t>.</w:t>
      </w:r>
      <w:r w:rsidR="00932B4D">
        <w:rPr>
          <w:rStyle w:val="eop"/>
          <w:rFonts w:ascii="Calibri" w:hAnsi="Calibri"/>
        </w:rPr>
        <w:t xml:space="preserve"> Over seven hundred items were discovered</w:t>
      </w:r>
      <w:r w:rsidR="00862299">
        <w:rPr>
          <w:rStyle w:val="eop"/>
          <w:rFonts w:ascii="Calibri" w:hAnsi="Calibri"/>
        </w:rPr>
        <w:t xml:space="preserve"> </w:t>
      </w:r>
      <w:r w:rsidR="00BB329D">
        <w:rPr>
          <w:rStyle w:val="eop"/>
          <w:rFonts w:ascii="Calibri" w:hAnsi="Calibri"/>
        </w:rPr>
        <w:t>in</w:t>
      </w:r>
      <w:r w:rsidR="00862299">
        <w:rPr>
          <w:rStyle w:val="eop"/>
          <w:rFonts w:ascii="Calibri" w:hAnsi="Calibri"/>
        </w:rPr>
        <w:t xml:space="preserve"> Trench 4, all could be described as either</w:t>
      </w:r>
      <w:r w:rsidR="00932B4D">
        <w:rPr>
          <w:rStyle w:val="eop"/>
          <w:rFonts w:ascii="Calibri" w:hAnsi="Calibri"/>
        </w:rPr>
        <w:t xml:space="preserve"> </w:t>
      </w:r>
      <w:r w:rsidR="00862299">
        <w:rPr>
          <w:rStyle w:val="eop"/>
          <w:rFonts w:ascii="Calibri" w:hAnsi="Calibri"/>
        </w:rPr>
        <w:t xml:space="preserve">a) </w:t>
      </w:r>
      <w:r w:rsidR="00932B4D">
        <w:rPr>
          <w:rStyle w:val="eop"/>
          <w:rFonts w:ascii="Calibri" w:hAnsi="Calibri"/>
        </w:rPr>
        <w:t>building materials,</w:t>
      </w:r>
      <w:r w:rsidR="00862299">
        <w:rPr>
          <w:rStyle w:val="eop"/>
          <w:rFonts w:ascii="Calibri" w:hAnsi="Calibri"/>
        </w:rPr>
        <w:t xml:space="preserve"> b)</w:t>
      </w:r>
      <w:r w:rsidR="00932B4D">
        <w:rPr>
          <w:rStyle w:val="eop"/>
          <w:rFonts w:ascii="Calibri" w:hAnsi="Calibri"/>
        </w:rPr>
        <w:t xml:space="preserve"> personal belongings</w:t>
      </w:r>
      <w:r w:rsidR="00862299">
        <w:rPr>
          <w:rStyle w:val="eop"/>
          <w:rFonts w:ascii="Calibri" w:hAnsi="Calibri"/>
        </w:rPr>
        <w:t>,</w:t>
      </w:r>
      <w:r w:rsidR="00932B4D">
        <w:rPr>
          <w:rStyle w:val="eop"/>
          <w:rFonts w:ascii="Calibri" w:hAnsi="Calibri"/>
        </w:rPr>
        <w:t xml:space="preserve"> </w:t>
      </w:r>
      <w:r w:rsidR="00862299">
        <w:rPr>
          <w:rStyle w:val="eop"/>
          <w:rFonts w:ascii="Calibri" w:hAnsi="Calibri"/>
        </w:rPr>
        <w:t>or c)</w:t>
      </w:r>
      <w:r w:rsidR="00932B4D">
        <w:rPr>
          <w:rStyle w:val="eop"/>
          <w:rFonts w:ascii="Calibri" w:hAnsi="Calibri"/>
        </w:rPr>
        <w:t xml:space="preserve"> functional items.</w:t>
      </w:r>
      <w:r w:rsidR="00862299">
        <w:rPr>
          <w:rStyle w:val="eop"/>
          <w:rFonts w:ascii="Calibri" w:hAnsi="Calibri"/>
        </w:rPr>
        <w:t xml:space="preserve"> In Trench 3, charred and uncharred human remains were found along with dentures and gold teeth. Over 200 further items were found, most of which fit into the same three categories as the finds from Trench 4.</w:t>
      </w:r>
    </w:p>
    <w:p w14:paraId="3E39ABBA" w14:textId="77777777" w:rsidR="00AB161D" w:rsidRDefault="00AB161D" w:rsidP="003D0261">
      <w:pPr>
        <w:rPr>
          <w:rStyle w:val="eop"/>
          <w:rFonts w:ascii="Calibri" w:hAnsi="Calibri"/>
        </w:rPr>
      </w:pPr>
      <w:r>
        <w:rPr>
          <w:rStyle w:val="eop"/>
          <w:rFonts w:ascii="Calibri" w:hAnsi="Calibri"/>
        </w:rPr>
        <w:t>This investigation confirmed some things and challenged others. For example, through reading survivor testimonies which stated the gas chamber was floored with terracotta tiles</w:t>
      </w:r>
      <w:r w:rsidR="00744DAC">
        <w:rPr>
          <w:rStyle w:val="eop"/>
          <w:rFonts w:ascii="Calibri" w:hAnsi="Calibri"/>
        </w:rPr>
        <w:t>,</w:t>
      </w:r>
      <w:r>
        <w:rPr>
          <w:rStyle w:val="eop"/>
          <w:rFonts w:ascii="Calibri" w:hAnsi="Calibri"/>
        </w:rPr>
        <w:t xml:space="preserve"> and then finding </w:t>
      </w:r>
      <w:r w:rsidR="00744DAC">
        <w:rPr>
          <w:rStyle w:val="eop"/>
          <w:rFonts w:ascii="Calibri" w:hAnsi="Calibri"/>
        </w:rPr>
        <w:t>identical</w:t>
      </w:r>
      <w:r>
        <w:rPr>
          <w:rStyle w:val="eop"/>
          <w:rFonts w:ascii="Calibri" w:hAnsi="Calibri"/>
        </w:rPr>
        <w:t xml:space="preserve"> tiles</w:t>
      </w:r>
      <w:r w:rsidR="00744DAC">
        <w:rPr>
          <w:rStyle w:val="eop"/>
          <w:rFonts w:ascii="Calibri" w:hAnsi="Calibri"/>
        </w:rPr>
        <w:t xml:space="preserve"> to those described</w:t>
      </w:r>
      <w:r>
        <w:rPr>
          <w:rStyle w:val="eop"/>
          <w:rFonts w:ascii="Calibri" w:hAnsi="Calibri"/>
        </w:rPr>
        <w:t xml:space="preserve"> during an excavation of the place that had been mapped as the gas chamber, they were able to confirm the location</w:t>
      </w:r>
      <w:r w:rsidR="00744DAC">
        <w:rPr>
          <w:rStyle w:val="eop"/>
          <w:rFonts w:ascii="Calibri" w:hAnsi="Calibri"/>
        </w:rPr>
        <w:t xml:space="preserve"> (and description)</w:t>
      </w:r>
      <w:r>
        <w:rPr>
          <w:rStyle w:val="eop"/>
          <w:rFonts w:ascii="Calibri" w:hAnsi="Calibri"/>
        </w:rPr>
        <w:t xml:space="preserve"> as </w:t>
      </w:r>
      <w:r w:rsidR="00744DAC">
        <w:rPr>
          <w:rStyle w:val="eop"/>
          <w:rFonts w:ascii="Calibri" w:hAnsi="Calibri"/>
        </w:rPr>
        <w:t xml:space="preserve">materially </w:t>
      </w:r>
      <w:r>
        <w:rPr>
          <w:rStyle w:val="eop"/>
          <w:rFonts w:ascii="Calibri" w:hAnsi="Calibri"/>
        </w:rPr>
        <w:t xml:space="preserve">correct. </w:t>
      </w:r>
      <w:r w:rsidR="00331E70">
        <w:rPr>
          <w:rStyle w:val="eop"/>
          <w:rFonts w:ascii="Calibri" w:hAnsi="Calibri"/>
        </w:rPr>
        <w:t xml:space="preserve">Likewise, the amount of hairclips and hair ties found around at the gas chamber was evidence to the testimonies which said that hair would often be shaved just before or sometimes even just after the victims would be gassed. </w:t>
      </w:r>
      <w:r>
        <w:rPr>
          <w:rStyle w:val="eop"/>
          <w:rFonts w:ascii="Calibri" w:hAnsi="Calibri"/>
        </w:rPr>
        <w:t xml:space="preserve">A more contradictory example is, while </w:t>
      </w:r>
      <w:r w:rsidR="00331E70">
        <w:rPr>
          <w:rStyle w:val="eop"/>
          <w:rFonts w:ascii="Calibri" w:hAnsi="Calibri"/>
        </w:rPr>
        <w:t>most survivors testified that</w:t>
      </w:r>
      <w:r>
        <w:rPr>
          <w:rStyle w:val="eop"/>
          <w:rFonts w:ascii="Calibri" w:hAnsi="Calibri"/>
        </w:rPr>
        <w:t xml:space="preserve"> victims’ personal belongings were confiscated before entering the camp, there were many personal belongings found during the investigation. This corresponds more with some testimonies which state that sometimes people were not stripped before entering if the camp was at full capacity. </w:t>
      </w:r>
    </w:p>
    <w:p w14:paraId="457DDE41" w14:textId="77777777" w:rsidR="00331E70" w:rsidRDefault="00932B4D" w:rsidP="003D0261">
      <w:pPr>
        <w:rPr>
          <w:rStyle w:val="eop"/>
          <w:rFonts w:ascii="Calibri" w:hAnsi="Calibri"/>
        </w:rPr>
      </w:pPr>
      <w:r>
        <w:rPr>
          <w:rStyle w:val="eop"/>
          <w:rFonts w:ascii="Calibri" w:hAnsi="Calibri"/>
        </w:rPr>
        <w:t>The authors wished to</w:t>
      </w:r>
      <w:r w:rsidR="00B03F04">
        <w:rPr>
          <w:rStyle w:val="eop"/>
          <w:rFonts w:ascii="Calibri" w:hAnsi="Calibri"/>
        </w:rPr>
        <w:t xml:space="preserve"> collaborate with artists to</w:t>
      </w:r>
      <w:r>
        <w:rPr>
          <w:rStyle w:val="eop"/>
          <w:rFonts w:ascii="Calibri" w:hAnsi="Calibri"/>
        </w:rPr>
        <w:t xml:space="preserve"> </w:t>
      </w:r>
      <w:r w:rsidR="00B03F04">
        <w:rPr>
          <w:rStyle w:val="eop"/>
          <w:rFonts w:ascii="Calibri" w:hAnsi="Calibri"/>
        </w:rPr>
        <w:t>exhibit</w:t>
      </w:r>
      <w:r>
        <w:rPr>
          <w:rStyle w:val="eop"/>
          <w:rFonts w:ascii="Calibri" w:hAnsi="Calibri"/>
        </w:rPr>
        <w:t xml:space="preserve"> these new finds through art</w:t>
      </w:r>
      <w:r w:rsidR="00B03F04">
        <w:rPr>
          <w:rStyle w:val="eop"/>
          <w:rFonts w:ascii="Calibri" w:hAnsi="Calibri"/>
        </w:rPr>
        <w:t>, focussing on the individual and collective journeys of the individuals</w:t>
      </w:r>
      <w:r w:rsidR="004C7718">
        <w:rPr>
          <w:rStyle w:val="eop"/>
          <w:rFonts w:ascii="Calibri" w:hAnsi="Calibri"/>
        </w:rPr>
        <w:t>, and through art making this more accessible and understandable for the general public,</w:t>
      </w:r>
      <w:r>
        <w:rPr>
          <w:rStyle w:val="eop"/>
          <w:rFonts w:ascii="Calibri" w:hAnsi="Calibri"/>
        </w:rPr>
        <w:t xml:space="preserve"> while still keeping the exhibition factual</w:t>
      </w:r>
      <w:r w:rsidR="00B03F04">
        <w:rPr>
          <w:rStyle w:val="eop"/>
          <w:rFonts w:ascii="Calibri" w:hAnsi="Calibri"/>
        </w:rPr>
        <w:t xml:space="preserve"> and relying on the evidence found</w:t>
      </w:r>
      <w:r>
        <w:rPr>
          <w:rStyle w:val="eop"/>
          <w:rFonts w:ascii="Calibri" w:hAnsi="Calibri"/>
        </w:rPr>
        <w:t>. They also wished to</w:t>
      </w:r>
      <w:r w:rsidR="00B03F04">
        <w:rPr>
          <w:rStyle w:val="eop"/>
          <w:rFonts w:ascii="Calibri" w:hAnsi="Calibri"/>
        </w:rPr>
        <w:t xml:space="preserve"> remain sensitive and</w:t>
      </w:r>
      <w:r>
        <w:rPr>
          <w:rStyle w:val="eop"/>
          <w:rFonts w:ascii="Calibri" w:hAnsi="Calibri"/>
        </w:rPr>
        <w:t xml:space="preserve"> avoid sensationalising the holocaust as many exhibitions do, as that is not treating the victims with dignity. They did this by ensuring that the artists had good credentials and</w:t>
      </w:r>
      <w:r w:rsidR="00B03F04">
        <w:rPr>
          <w:rStyle w:val="eop"/>
          <w:rFonts w:ascii="Calibri" w:hAnsi="Calibri"/>
        </w:rPr>
        <w:t xml:space="preserve"> </w:t>
      </w:r>
      <w:r>
        <w:rPr>
          <w:rStyle w:val="eop"/>
          <w:rFonts w:ascii="Calibri" w:hAnsi="Calibri"/>
        </w:rPr>
        <w:t>by</w:t>
      </w:r>
      <w:r w:rsidR="00B03F04">
        <w:rPr>
          <w:rStyle w:val="eop"/>
          <w:rFonts w:ascii="Calibri" w:hAnsi="Calibri"/>
        </w:rPr>
        <w:t xml:space="preserve"> paying attention to</w:t>
      </w:r>
      <w:r>
        <w:rPr>
          <w:rStyle w:val="eop"/>
          <w:rFonts w:ascii="Calibri" w:hAnsi="Calibri"/>
        </w:rPr>
        <w:t xml:space="preserve"> their</w:t>
      </w:r>
      <w:r w:rsidR="00B03F04">
        <w:rPr>
          <w:rStyle w:val="eop"/>
          <w:rFonts w:ascii="Calibri" w:hAnsi="Calibri"/>
        </w:rPr>
        <w:t xml:space="preserve"> initial</w:t>
      </w:r>
      <w:r>
        <w:rPr>
          <w:rStyle w:val="eop"/>
          <w:rFonts w:ascii="Calibri" w:hAnsi="Calibri"/>
        </w:rPr>
        <w:t xml:space="preserve"> response to the project. The artists chose what to respond to</w:t>
      </w:r>
      <w:r w:rsidR="007F6885">
        <w:rPr>
          <w:rStyle w:val="eop"/>
          <w:rFonts w:ascii="Calibri" w:hAnsi="Calibri"/>
        </w:rPr>
        <w:t xml:space="preserve"> out of the finds</w:t>
      </w:r>
      <w:r w:rsidR="00135F57">
        <w:rPr>
          <w:rStyle w:val="eop"/>
          <w:rFonts w:ascii="Calibri" w:hAnsi="Calibri"/>
        </w:rPr>
        <w:t xml:space="preserve"> which meant they all addressed different important issues</w:t>
      </w:r>
      <w:r>
        <w:rPr>
          <w:rStyle w:val="eop"/>
          <w:rFonts w:ascii="Calibri" w:hAnsi="Calibri"/>
        </w:rPr>
        <w:t>.</w:t>
      </w:r>
      <w:r w:rsidR="00E72707">
        <w:rPr>
          <w:rStyle w:val="eop"/>
          <w:rFonts w:ascii="Calibri" w:hAnsi="Calibri"/>
        </w:rPr>
        <w:t xml:space="preserve"> There were five artists, each with an individual project.</w:t>
      </w:r>
      <w:r w:rsidR="00331E70">
        <w:rPr>
          <w:rStyle w:val="eop"/>
          <w:rFonts w:ascii="Calibri" w:hAnsi="Calibri"/>
        </w:rPr>
        <w:t xml:space="preserve"> </w:t>
      </w:r>
      <w:r w:rsidR="00E52E80">
        <w:rPr>
          <w:rStyle w:val="eop"/>
          <w:rFonts w:ascii="Calibri" w:hAnsi="Calibri"/>
        </w:rPr>
        <w:t>One</w:t>
      </w:r>
      <w:r w:rsidR="00E72707">
        <w:rPr>
          <w:rStyle w:val="eop"/>
          <w:rFonts w:ascii="Calibri" w:hAnsi="Calibri"/>
        </w:rPr>
        <w:t xml:space="preserve"> artist,</w:t>
      </w:r>
      <w:r w:rsidR="00E52E80">
        <w:rPr>
          <w:rStyle w:val="eop"/>
          <w:rFonts w:ascii="Calibri" w:hAnsi="Calibri"/>
        </w:rPr>
        <w:t xml:space="preserve"> Dave Griffiths</w:t>
      </w:r>
      <w:r w:rsidR="00E72707">
        <w:rPr>
          <w:rStyle w:val="eop"/>
          <w:rFonts w:ascii="Calibri" w:hAnsi="Calibri"/>
        </w:rPr>
        <w:t xml:space="preserve">, created a </w:t>
      </w:r>
      <w:r w:rsidR="00E72707">
        <w:rPr>
          <w:rStyle w:val="eop"/>
          <w:rFonts w:ascii="Calibri" w:hAnsi="Calibri"/>
        </w:rPr>
        <w:lastRenderedPageBreak/>
        <w:t>piece called</w:t>
      </w:r>
      <w:r w:rsidR="00E52E80">
        <w:rPr>
          <w:rStyle w:val="eop"/>
          <w:rFonts w:ascii="Calibri" w:hAnsi="Calibri"/>
        </w:rPr>
        <w:t xml:space="preserve"> </w:t>
      </w:r>
      <w:r w:rsidR="00E52E80" w:rsidRPr="00E52E80">
        <w:rPr>
          <w:rStyle w:val="eop"/>
          <w:rFonts w:ascii="Calibri" w:hAnsi="Calibri"/>
          <w:i/>
        </w:rPr>
        <w:t>‘Deep Field [Looking Squarely Ahead]’</w:t>
      </w:r>
      <w:r w:rsidR="00E52E80">
        <w:rPr>
          <w:rStyle w:val="eop"/>
          <w:rFonts w:ascii="Calibri" w:hAnsi="Calibri"/>
        </w:rPr>
        <w:t xml:space="preserve"> which</w:t>
      </w:r>
      <w:r w:rsidR="004A53F4">
        <w:rPr>
          <w:rStyle w:val="eop"/>
          <w:rFonts w:ascii="Calibri" w:hAnsi="Calibri"/>
        </w:rPr>
        <w:t xml:space="preserve"> was an interactive piece based on the LiDAR survey. He condensed it onto a microfilm and made it so the viewer was able to re-find things. The idea was that, without having much knowledge on archaeology, the viewer could still get an overview of what was found on the site and where, and through making it interactive it is easier to understand the archaeological process.</w:t>
      </w:r>
      <w:r w:rsidR="00331E70">
        <w:rPr>
          <w:rStyle w:val="eop"/>
          <w:rFonts w:ascii="Calibri" w:hAnsi="Calibri"/>
        </w:rPr>
        <w:t xml:space="preserve"> </w:t>
      </w:r>
      <w:r w:rsidR="00135F57">
        <w:rPr>
          <w:rStyle w:val="eop"/>
          <w:rFonts w:ascii="Calibri" w:hAnsi="Calibri"/>
        </w:rPr>
        <w:t xml:space="preserve">Another </w:t>
      </w:r>
      <w:r w:rsidR="00E72707">
        <w:rPr>
          <w:rStyle w:val="eop"/>
          <w:rFonts w:ascii="Calibri" w:hAnsi="Calibri"/>
        </w:rPr>
        <w:t>artwork by</w:t>
      </w:r>
      <w:r w:rsidR="00135F57">
        <w:rPr>
          <w:rStyle w:val="eop"/>
          <w:rFonts w:ascii="Calibri" w:hAnsi="Calibri"/>
        </w:rPr>
        <w:t xml:space="preserve"> </w:t>
      </w:r>
      <w:r w:rsidR="003F417A">
        <w:rPr>
          <w:rStyle w:val="eop"/>
          <w:rFonts w:ascii="Calibri" w:hAnsi="Calibri"/>
        </w:rPr>
        <w:t>Michael Branthwaite</w:t>
      </w:r>
      <w:r w:rsidR="00E72707">
        <w:rPr>
          <w:rStyle w:val="eop"/>
          <w:rFonts w:ascii="Calibri" w:hAnsi="Calibri"/>
        </w:rPr>
        <w:t xml:space="preserve"> consisted of</w:t>
      </w:r>
      <w:r w:rsidR="003F417A">
        <w:rPr>
          <w:rStyle w:val="eop"/>
          <w:rFonts w:ascii="Calibri" w:hAnsi="Calibri"/>
        </w:rPr>
        <w:t xml:space="preserve"> a metal pan displayed</w:t>
      </w:r>
      <w:r w:rsidR="004A53F4">
        <w:rPr>
          <w:rStyle w:val="eop"/>
          <w:rFonts w:ascii="Calibri" w:hAnsi="Calibri"/>
        </w:rPr>
        <w:t xml:space="preserve"> on a plinth</w:t>
      </w:r>
      <w:r w:rsidR="003F417A">
        <w:rPr>
          <w:rStyle w:val="eop"/>
          <w:rFonts w:ascii="Calibri" w:hAnsi="Calibri"/>
        </w:rPr>
        <w:t xml:space="preserve"> with four</w:t>
      </w:r>
      <w:r w:rsidR="004A53F4">
        <w:rPr>
          <w:rStyle w:val="eop"/>
          <w:rFonts w:ascii="Calibri" w:hAnsi="Calibri"/>
        </w:rPr>
        <w:t xml:space="preserve"> contradicting</w:t>
      </w:r>
      <w:r w:rsidR="003F417A">
        <w:rPr>
          <w:rStyle w:val="eop"/>
          <w:rFonts w:ascii="Calibri" w:hAnsi="Calibri"/>
        </w:rPr>
        <w:t xml:space="preserve"> interpretations</w:t>
      </w:r>
      <w:r w:rsidR="004A53F4">
        <w:rPr>
          <w:rStyle w:val="eop"/>
          <w:rFonts w:ascii="Calibri" w:hAnsi="Calibri"/>
        </w:rPr>
        <w:t xml:space="preserve"> on each side of the plinth</w:t>
      </w:r>
      <w:r w:rsidR="003F417A">
        <w:rPr>
          <w:rStyle w:val="eop"/>
          <w:rFonts w:ascii="Calibri" w:hAnsi="Calibri"/>
        </w:rPr>
        <w:t xml:space="preserve">. It was found on a walkover survey, and it </w:t>
      </w:r>
      <w:r w:rsidR="00F36C54">
        <w:rPr>
          <w:rStyle w:val="eop"/>
          <w:rFonts w:ascii="Calibri" w:hAnsi="Calibri"/>
        </w:rPr>
        <w:t>could not</w:t>
      </w:r>
      <w:r w:rsidR="003F417A">
        <w:rPr>
          <w:rStyle w:val="eop"/>
          <w:rFonts w:ascii="Calibri" w:hAnsi="Calibri"/>
        </w:rPr>
        <w:t xml:space="preserve"> be dated as said pans are still in</w:t>
      </w:r>
      <w:r w:rsidR="00B7194E">
        <w:rPr>
          <w:rStyle w:val="eop"/>
          <w:rFonts w:ascii="Calibri" w:hAnsi="Calibri"/>
        </w:rPr>
        <w:t xml:space="preserve"> production</w:t>
      </w:r>
      <w:r w:rsidR="003F417A">
        <w:rPr>
          <w:rStyle w:val="eop"/>
          <w:rFonts w:ascii="Calibri" w:hAnsi="Calibri"/>
        </w:rPr>
        <w:t xml:space="preserve">. The archaeologists </w:t>
      </w:r>
      <w:r w:rsidR="00B7194E">
        <w:rPr>
          <w:rStyle w:val="eop"/>
          <w:rFonts w:ascii="Calibri" w:hAnsi="Calibri"/>
        </w:rPr>
        <w:t>concluded</w:t>
      </w:r>
      <w:r w:rsidR="003F417A">
        <w:rPr>
          <w:rStyle w:val="eop"/>
          <w:rFonts w:ascii="Calibri" w:hAnsi="Calibri"/>
        </w:rPr>
        <w:t xml:space="preserve"> that, while they </w:t>
      </w:r>
      <w:r w:rsidR="00F36C54">
        <w:rPr>
          <w:rStyle w:val="eop"/>
          <w:rFonts w:ascii="Calibri" w:hAnsi="Calibri"/>
        </w:rPr>
        <w:t>could not</w:t>
      </w:r>
      <w:r w:rsidR="003F417A">
        <w:rPr>
          <w:rStyle w:val="eop"/>
          <w:rFonts w:ascii="Calibri" w:hAnsi="Calibri"/>
        </w:rPr>
        <w:t xml:space="preserve"> officially date it, </w:t>
      </w:r>
      <w:r w:rsidR="00F36C54">
        <w:rPr>
          <w:rStyle w:val="eop"/>
          <w:rFonts w:ascii="Calibri" w:hAnsi="Calibri"/>
        </w:rPr>
        <w:t>the guards</w:t>
      </w:r>
      <w:r w:rsidR="00F36C54" w:rsidRPr="00F36C54">
        <w:rPr>
          <w:rStyle w:val="eop"/>
          <w:rFonts w:ascii="Calibri" w:hAnsi="Calibri"/>
        </w:rPr>
        <w:t xml:space="preserve"> </w:t>
      </w:r>
      <w:r w:rsidR="00F36C54">
        <w:rPr>
          <w:rStyle w:val="eop"/>
          <w:rFonts w:ascii="Calibri" w:hAnsi="Calibri"/>
        </w:rPr>
        <w:t xml:space="preserve">or </w:t>
      </w:r>
      <w:r w:rsidR="00F36C54" w:rsidRPr="00135F57">
        <w:rPr>
          <w:rStyle w:val="eop"/>
          <w:rFonts w:ascii="Calibri" w:hAnsi="Calibri"/>
        </w:rPr>
        <w:t>Sonderkommando</w:t>
      </w:r>
      <w:r w:rsidR="00F36C54">
        <w:rPr>
          <w:rStyle w:val="eop"/>
          <w:rFonts w:ascii="Calibri" w:hAnsi="Calibri"/>
        </w:rPr>
        <w:t>s likely used it</w:t>
      </w:r>
      <w:r w:rsidR="00B7194E">
        <w:rPr>
          <w:rStyle w:val="eop"/>
          <w:rFonts w:ascii="Calibri" w:hAnsi="Calibri"/>
        </w:rPr>
        <w:t>.</w:t>
      </w:r>
      <w:r w:rsidR="00135F57">
        <w:rPr>
          <w:rStyle w:val="eop"/>
          <w:rFonts w:ascii="Calibri" w:hAnsi="Calibri"/>
        </w:rPr>
        <w:t xml:space="preserve"> </w:t>
      </w:r>
      <w:r w:rsidR="00B7194E">
        <w:rPr>
          <w:rStyle w:val="eop"/>
          <w:rFonts w:ascii="Calibri" w:hAnsi="Calibri"/>
        </w:rPr>
        <w:t>H</w:t>
      </w:r>
      <w:r w:rsidR="00135F57">
        <w:rPr>
          <w:rStyle w:val="eop"/>
          <w:rFonts w:ascii="Calibri" w:hAnsi="Calibri"/>
        </w:rPr>
        <w:t>owever</w:t>
      </w:r>
      <w:r w:rsidR="00B7194E">
        <w:rPr>
          <w:rStyle w:val="eop"/>
          <w:rFonts w:ascii="Calibri" w:hAnsi="Calibri"/>
        </w:rPr>
        <w:t>,</w:t>
      </w:r>
      <w:r w:rsidR="00135F57">
        <w:rPr>
          <w:rStyle w:val="eop"/>
          <w:rFonts w:ascii="Calibri" w:hAnsi="Calibri"/>
        </w:rPr>
        <w:t xml:space="preserve"> while they were processing the finds, a survivor gave the alternative interpretation that the pan belonged to a victim. The survivor concluded that the pan was proof that the victims still believed they were going to be sent east to carry on and live normal lives. Branthwaite’s work addresses the issue of interpretation, and the intention is to encourage archaeologists not to overlook </w:t>
      </w:r>
      <w:r w:rsidR="00E52E80">
        <w:rPr>
          <w:rStyle w:val="eop"/>
          <w:rFonts w:ascii="Calibri" w:hAnsi="Calibri"/>
        </w:rPr>
        <w:t>finds for being ambiguous as they are still viable and can provide some answers if combined with other more reliable information.</w:t>
      </w:r>
    </w:p>
    <w:p w14:paraId="08C43BBC" w14:textId="77777777" w:rsidR="00331E70" w:rsidRDefault="00331E70" w:rsidP="003D0261">
      <w:pPr>
        <w:rPr>
          <w:rStyle w:val="eop"/>
          <w:rFonts w:ascii="Calibri" w:hAnsi="Calibri"/>
        </w:rPr>
      </w:pPr>
      <w:r>
        <w:rPr>
          <w:rStyle w:val="eop"/>
          <w:rFonts w:ascii="Calibri" w:hAnsi="Calibri"/>
        </w:rPr>
        <w:t xml:space="preserve">The authors noted that there had been a shift in what is considered important evidence since the </w:t>
      </w:r>
      <w:r w:rsidR="004C7718">
        <w:rPr>
          <w:rStyle w:val="eop"/>
          <w:rFonts w:ascii="Calibri" w:hAnsi="Calibri"/>
        </w:rPr>
        <w:t>Second World War</w:t>
      </w:r>
      <w:r>
        <w:rPr>
          <w:rStyle w:val="eop"/>
          <w:rFonts w:ascii="Calibri" w:hAnsi="Calibri"/>
        </w:rPr>
        <w:t xml:space="preserve">. What would have been considered junk by the investigators contemporary to the </w:t>
      </w:r>
      <w:r w:rsidR="004C7718">
        <w:rPr>
          <w:rStyle w:val="eop"/>
          <w:rFonts w:ascii="Calibri" w:hAnsi="Calibri"/>
        </w:rPr>
        <w:t>Second World War</w:t>
      </w:r>
      <w:r>
        <w:rPr>
          <w:rStyle w:val="eop"/>
          <w:rFonts w:ascii="Calibri" w:hAnsi="Calibri"/>
        </w:rPr>
        <w:t>, is valued now by archaeologists as a window into the way people lived in those times. The authors found material reminders important</w:t>
      </w:r>
      <w:r w:rsidR="004C7718">
        <w:rPr>
          <w:rStyle w:val="eop"/>
          <w:rFonts w:ascii="Calibri" w:hAnsi="Calibri"/>
        </w:rPr>
        <w:t>, as they believed we need material reminders of the atrocities committed</w:t>
      </w:r>
      <w:r>
        <w:rPr>
          <w:rStyle w:val="eop"/>
          <w:rFonts w:ascii="Calibri" w:hAnsi="Calibri"/>
        </w:rPr>
        <w:t>.</w:t>
      </w:r>
    </w:p>
    <w:p w14:paraId="6B343FC9" w14:textId="77777777" w:rsidR="003D0261" w:rsidRPr="00585CE3" w:rsidRDefault="007F6885" w:rsidP="003D0261">
      <w:pPr>
        <w:rPr>
          <w:rStyle w:val="eop"/>
          <w:rFonts w:ascii="Calibri" w:hAnsi="Calibri"/>
        </w:rPr>
      </w:pPr>
      <w:r>
        <w:rPr>
          <w:rStyle w:val="eop"/>
          <w:rFonts w:ascii="Calibri" w:hAnsi="Calibri"/>
        </w:rPr>
        <w:t>The Treblinka Project successfully challenged the narrative that Treblinka has no material culture, and the exhibition received posi</w:t>
      </w:r>
      <w:r w:rsidR="00C36FB9">
        <w:rPr>
          <w:rStyle w:val="eop"/>
          <w:rFonts w:ascii="Calibri" w:hAnsi="Calibri"/>
        </w:rPr>
        <w:t>tive responses from the public- for example, they distributed</w:t>
      </w:r>
      <w:r>
        <w:rPr>
          <w:rStyle w:val="eop"/>
          <w:rFonts w:ascii="Calibri" w:hAnsi="Calibri"/>
        </w:rPr>
        <w:t xml:space="preserve"> questionnaire</w:t>
      </w:r>
      <w:r w:rsidR="00C36FB9">
        <w:rPr>
          <w:rStyle w:val="eop"/>
          <w:rFonts w:ascii="Calibri" w:hAnsi="Calibri"/>
        </w:rPr>
        <w:t>s, and the overall feeling of the</w:t>
      </w:r>
      <w:r>
        <w:rPr>
          <w:rStyle w:val="eop"/>
          <w:rFonts w:ascii="Calibri" w:hAnsi="Calibri"/>
        </w:rPr>
        <w:t xml:space="preserve"> answers</w:t>
      </w:r>
      <w:r w:rsidR="00C36FB9">
        <w:rPr>
          <w:rStyle w:val="eop"/>
          <w:rFonts w:ascii="Calibri" w:hAnsi="Calibri"/>
        </w:rPr>
        <w:t xml:space="preserve"> was that the vast majority</w:t>
      </w:r>
      <w:r>
        <w:rPr>
          <w:rStyle w:val="eop"/>
          <w:rFonts w:ascii="Calibri" w:hAnsi="Calibri"/>
        </w:rPr>
        <w:t xml:space="preserve"> had left feeling more informed thanks to the format of the exhibition.</w:t>
      </w:r>
      <w:r w:rsidRPr="007F6885">
        <w:rPr>
          <w:rStyle w:val="eop"/>
          <w:rFonts w:ascii="Calibri" w:hAnsi="Calibri"/>
        </w:rPr>
        <w:t xml:space="preserve"> </w:t>
      </w:r>
      <w:r>
        <w:rPr>
          <w:rStyle w:val="eop"/>
          <w:rFonts w:ascii="Calibri" w:hAnsi="Calibri"/>
        </w:rPr>
        <w:t>The authors acknowledged that there is a lot of missing material culture due to looting and destruction, but they felt their project was a success and</w:t>
      </w:r>
      <w:r w:rsidR="00C36FB9">
        <w:rPr>
          <w:rStyle w:val="eop"/>
          <w:rFonts w:ascii="Calibri" w:hAnsi="Calibri"/>
        </w:rPr>
        <w:t xml:space="preserve"> stated that</w:t>
      </w:r>
      <w:r>
        <w:rPr>
          <w:rStyle w:val="eop"/>
          <w:rFonts w:ascii="Calibri" w:hAnsi="Calibri"/>
        </w:rPr>
        <w:t xml:space="preserve"> they intend to do more of this sort of work in the future.</w:t>
      </w:r>
      <w:r w:rsidR="003D0261">
        <w:rPr>
          <w:rStyle w:val="eop"/>
          <w:rFonts w:ascii="Calibri" w:hAnsi="Calibri"/>
        </w:rPr>
        <w:br w:type="page"/>
      </w:r>
    </w:p>
    <w:p w14:paraId="4E7FED77" w14:textId="77777777" w:rsidR="003D0261" w:rsidRDefault="003D0261" w:rsidP="00976B16">
      <w:pPr>
        <w:pStyle w:val="Heading1"/>
        <w:rPr>
          <w:color w:val="auto"/>
        </w:rPr>
      </w:pPr>
      <w:r w:rsidRPr="00976B16">
        <w:rPr>
          <w:color w:val="auto"/>
        </w:rPr>
        <w:t>Bibliography</w:t>
      </w:r>
      <w:r w:rsidR="00895E16">
        <w:rPr>
          <w:color w:val="auto"/>
        </w:rPr>
        <w:t>.</w:t>
      </w:r>
    </w:p>
    <w:p w14:paraId="1CC5DA5B" w14:textId="77777777" w:rsidR="00135F57" w:rsidRDefault="00135F57" w:rsidP="00135F57"/>
    <w:p w14:paraId="6D568CA7" w14:textId="77777777" w:rsidR="00135F57" w:rsidRPr="00135F57" w:rsidRDefault="00135F57" w:rsidP="00135F57">
      <w:r>
        <w:t xml:space="preserve">Sturdy Colls, C. and Branthwaite, M. (2017). </w:t>
      </w:r>
      <w:r w:rsidRPr="00135F57">
        <w:t>‘”This is Proof”? Forensic Evidence and Ambiguous Material Culture at Treblinka Extermination Camp</w:t>
      </w:r>
      <w:r>
        <w:t>.</w:t>
      </w:r>
      <w:r w:rsidRPr="00135F57">
        <w:t xml:space="preserve"> International Journal of Historical Archaeology</w:t>
      </w:r>
      <w:r w:rsidR="00A95EE9">
        <w:t xml:space="preserve"> (Vol. 22, pp. 430-453)</w:t>
      </w:r>
      <w:r w:rsidRPr="00135F57">
        <w:t>.</w:t>
      </w:r>
      <w:r>
        <w:t xml:space="preserve">  Berlin, Germany: Springer Science.</w:t>
      </w:r>
    </w:p>
    <w:p w14:paraId="2C5EDA54" w14:textId="77777777" w:rsidR="00976B16" w:rsidRPr="00976B16" w:rsidRDefault="00976B16" w:rsidP="00976B16"/>
    <w:p w14:paraId="4DEAA580" w14:textId="77777777" w:rsidR="0002361F" w:rsidRDefault="0002361F" w:rsidP="003D0261">
      <w:pPr>
        <w:rPr>
          <w:rStyle w:val="normaltextrun1"/>
          <w:rFonts w:ascii="Calibri" w:hAnsi="Calibri"/>
          <w:i/>
          <w:iCs/>
        </w:rPr>
      </w:pPr>
    </w:p>
    <w:p w14:paraId="3DDC094D" w14:textId="77777777" w:rsidR="0002361F" w:rsidRDefault="00895E16" w:rsidP="00895E16">
      <w:pPr>
        <w:pStyle w:val="Heading1"/>
        <w:jc w:val="right"/>
        <w:rPr>
          <w:rStyle w:val="normaltextrun1"/>
          <w:color w:val="auto"/>
        </w:rPr>
      </w:pPr>
      <w:r w:rsidRPr="00895E16">
        <w:rPr>
          <w:rStyle w:val="normaltextrun1"/>
          <w:color w:val="auto"/>
        </w:rPr>
        <w:t>Wordcount:</w:t>
      </w:r>
    </w:p>
    <w:p w14:paraId="3D5D94BB" w14:textId="77777777" w:rsidR="00E44101" w:rsidRPr="00E44101" w:rsidRDefault="006F6498" w:rsidP="00E44101">
      <w:pPr>
        <w:jc w:val="right"/>
      </w:pPr>
      <w:r>
        <w:t>992 words.</w:t>
      </w:r>
    </w:p>
    <w:sectPr w:rsidR="00E44101" w:rsidRPr="00E44101" w:rsidSect="00FE2968">
      <w:headerReference w:type="default" r:id="rId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7FDB133" w14:textId="77777777" w:rsidR="00E53BD4" w:rsidRDefault="00E53BD4" w:rsidP="00FE2968">
      <w:pPr>
        <w:spacing w:after="0" w:line="240" w:lineRule="auto"/>
      </w:pPr>
      <w:r>
        <w:separator/>
      </w:r>
    </w:p>
  </w:endnote>
  <w:endnote w:type="continuationSeparator" w:id="0">
    <w:p w14:paraId="5E4E591C" w14:textId="77777777" w:rsidR="00E53BD4" w:rsidRDefault="00E53BD4" w:rsidP="00FE29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dobe Gothic Std B">
    <w:panose1 w:val="020B0800000000000000"/>
    <w:charset w:val="80"/>
    <w:family w:val="swiss"/>
    <w:notTrueType/>
    <w:pitch w:val="variable"/>
    <w:sig w:usb0="00000203" w:usb1="29D72C10" w:usb2="00000010" w:usb3="00000000" w:csb0="002A0005"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A55599E" w14:textId="77777777" w:rsidR="00E53BD4" w:rsidRDefault="00E53BD4" w:rsidP="00FE2968">
      <w:pPr>
        <w:spacing w:after="0" w:line="240" w:lineRule="auto"/>
      </w:pPr>
      <w:r>
        <w:separator/>
      </w:r>
    </w:p>
  </w:footnote>
  <w:footnote w:type="continuationSeparator" w:id="0">
    <w:p w14:paraId="5D785B50" w14:textId="77777777" w:rsidR="00E53BD4" w:rsidRDefault="00E53BD4" w:rsidP="00FE29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82128269"/>
      <w:docPartObj>
        <w:docPartGallery w:val="Page Numbers (Top of Page)"/>
        <w:docPartUnique/>
      </w:docPartObj>
    </w:sdtPr>
    <w:sdtEndPr>
      <w:rPr>
        <w:rFonts w:ascii="Adobe Gothic Std B" w:eastAsia="Adobe Gothic Std B" w:hAnsi="Adobe Gothic Std B"/>
        <w:b/>
        <w:noProof/>
        <w:color w:val="0070C0"/>
        <w:sz w:val="24"/>
        <w:szCs w:val="24"/>
      </w:rPr>
    </w:sdtEndPr>
    <w:sdtContent>
      <w:p w14:paraId="45B4D9EE" w14:textId="77777777" w:rsidR="00FE2968" w:rsidRPr="00FE2968" w:rsidRDefault="00FE2968">
        <w:pPr>
          <w:pStyle w:val="Header"/>
          <w:jc w:val="right"/>
          <w:rPr>
            <w:rFonts w:ascii="Adobe Gothic Std B" w:eastAsia="Adobe Gothic Std B" w:hAnsi="Adobe Gothic Std B"/>
            <w:b/>
            <w:color w:val="0070C0"/>
            <w:sz w:val="24"/>
            <w:szCs w:val="24"/>
          </w:rPr>
        </w:pPr>
        <w:r w:rsidRPr="00FE2968">
          <w:rPr>
            <w:rFonts w:ascii="Adobe Gothic Std B" w:eastAsia="Adobe Gothic Std B" w:hAnsi="Adobe Gothic Std B"/>
            <w:b/>
            <w:color w:val="0070C0"/>
            <w:sz w:val="24"/>
            <w:szCs w:val="24"/>
          </w:rPr>
          <w:fldChar w:fldCharType="begin"/>
        </w:r>
        <w:r w:rsidRPr="00FE2968">
          <w:rPr>
            <w:rFonts w:ascii="Adobe Gothic Std B" w:eastAsia="Adobe Gothic Std B" w:hAnsi="Adobe Gothic Std B"/>
            <w:b/>
            <w:color w:val="0070C0"/>
            <w:sz w:val="24"/>
            <w:szCs w:val="24"/>
          </w:rPr>
          <w:instrText xml:space="preserve"> PAGE   \* MERGEFORMAT </w:instrText>
        </w:r>
        <w:r w:rsidRPr="00FE2968">
          <w:rPr>
            <w:rFonts w:ascii="Adobe Gothic Std B" w:eastAsia="Adobe Gothic Std B" w:hAnsi="Adobe Gothic Std B"/>
            <w:b/>
            <w:color w:val="0070C0"/>
            <w:sz w:val="24"/>
            <w:szCs w:val="24"/>
          </w:rPr>
          <w:fldChar w:fldCharType="separate"/>
        </w:r>
        <w:r w:rsidR="006F6498">
          <w:rPr>
            <w:rFonts w:ascii="Adobe Gothic Std B" w:eastAsia="Adobe Gothic Std B" w:hAnsi="Adobe Gothic Std B"/>
            <w:b/>
            <w:noProof/>
            <w:color w:val="0070C0"/>
            <w:sz w:val="24"/>
            <w:szCs w:val="24"/>
          </w:rPr>
          <w:t>0</w:t>
        </w:r>
        <w:r w:rsidRPr="00FE2968">
          <w:rPr>
            <w:rFonts w:ascii="Adobe Gothic Std B" w:eastAsia="Adobe Gothic Std B" w:hAnsi="Adobe Gothic Std B"/>
            <w:b/>
            <w:noProof/>
            <w:color w:val="0070C0"/>
            <w:sz w:val="24"/>
            <w:szCs w:val="24"/>
          </w:rPr>
          <w:fldChar w:fldCharType="end"/>
        </w:r>
      </w:p>
    </w:sdtContent>
  </w:sdt>
  <w:p w14:paraId="461955B4" w14:textId="77777777" w:rsidR="00FE2968" w:rsidRDefault="00FE296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0261"/>
    <w:rsid w:val="0002361F"/>
    <w:rsid w:val="000E7F6F"/>
    <w:rsid w:val="00135F57"/>
    <w:rsid w:val="00141768"/>
    <w:rsid w:val="0019025B"/>
    <w:rsid w:val="00277B3B"/>
    <w:rsid w:val="002E1C0E"/>
    <w:rsid w:val="00317371"/>
    <w:rsid w:val="00331E70"/>
    <w:rsid w:val="00364D7D"/>
    <w:rsid w:val="00365070"/>
    <w:rsid w:val="003D0261"/>
    <w:rsid w:val="003F417A"/>
    <w:rsid w:val="00427270"/>
    <w:rsid w:val="004A53F4"/>
    <w:rsid w:val="004C7718"/>
    <w:rsid w:val="004F718A"/>
    <w:rsid w:val="00585CE3"/>
    <w:rsid w:val="005A5069"/>
    <w:rsid w:val="0061085A"/>
    <w:rsid w:val="00685963"/>
    <w:rsid w:val="006D4FC4"/>
    <w:rsid w:val="006F6498"/>
    <w:rsid w:val="00711926"/>
    <w:rsid w:val="00744DAC"/>
    <w:rsid w:val="00785F03"/>
    <w:rsid w:val="007F6885"/>
    <w:rsid w:val="00862299"/>
    <w:rsid w:val="00895E16"/>
    <w:rsid w:val="00932B4D"/>
    <w:rsid w:val="00976B16"/>
    <w:rsid w:val="009A1A21"/>
    <w:rsid w:val="00A61043"/>
    <w:rsid w:val="00A95EE9"/>
    <w:rsid w:val="00A97B50"/>
    <w:rsid w:val="00AB161D"/>
    <w:rsid w:val="00AB60D5"/>
    <w:rsid w:val="00B03F04"/>
    <w:rsid w:val="00B50585"/>
    <w:rsid w:val="00B7194E"/>
    <w:rsid w:val="00BB329D"/>
    <w:rsid w:val="00C25F72"/>
    <w:rsid w:val="00C36FB9"/>
    <w:rsid w:val="00D0657E"/>
    <w:rsid w:val="00D253FD"/>
    <w:rsid w:val="00D9453D"/>
    <w:rsid w:val="00E020CE"/>
    <w:rsid w:val="00E11407"/>
    <w:rsid w:val="00E44101"/>
    <w:rsid w:val="00E52E80"/>
    <w:rsid w:val="00E53BD4"/>
    <w:rsid w:val="00E72707"/>
    <w:rsid w:val="00EC28AF"/>
    <w:rsid w:val="00F07FDF"/>
    <w:rsid w:val="00F36C54"/>
    <w:rsid w:val="00F53840"/>
    <w:rsid w:val="00F55489"/>
    <w:rsid w:val="00FA1FB0"/>
    <w:rsid w:val="00FE29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522D76A"/>
  <w15:docId w15:val="{7CCC5753-4CD0-4B23-9995-843FA79EE0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D026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D0261"/>
    <w:pPr>
      <w:spacing w:after="0" w:line="240" w:lineRule="auto"/>
    </w:pPr>
    <w:rPr>
      <w:rFonts w:ascii="Times New Roman" w:eastAsia="Times New Roman" w:hAnsi="Times New Roman" w:cs="Times New Roman"/>
      <w:sz w:val="24"/>
      <w:szCs w:val="24"/>
      <w:lang w:eastAsia="en-GB"/>
    </w:rPr>
  </w:style>
  <w:style w:type="character" w:customStyle="1" w:styleId="normaltextrun1">
    <w:name w:val="normaltextrun1"/>
    <w:basedOn w:val="DefaultParagraphFont"/>
    <w:rsid w:val="003D0261"/>
  </w:style>
  <w:style w:type="character" w:customStyle="1" w:styleId="eop">
    <w:name w:val="eop"/>
    <w:basedOn w:val="DefaultParagraphFont"/>
    <w:rsid w:val="003D0261"/>
  </w:style>
  <w:style w:type="character" w:customStyle="1" w:styleId="Heading1Char">
    <w:name w:val="Heading 1 Char"/>
    <w:basedOn w:val="DefaultParagraphFont"/>
    <w:link w:val="Heading1"/>
    <w:uiPriority w:val="9"/>
    <w:rsid w:val="003D0261"/>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0236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361F"/>
    <w:rPr>
      <w:rFonts w:ascii="Tahoma" w:hAnsi="Tahoma" w:cs="Tahoma"/>
      <w:sz w:val="16"/>
      <w:szCs w:val="16"/>
    </w:rPr>
  </w:style>
  <w:style w:type="paragraph" w:styleId="NoSpacing">
    <w:name w:val="No Spacing"/>
    <w:link w:val="NoSpacingChar"/>
    <w:uiPriority w:val="1"/>
    <w:qFormat/>
    <w:rsid w:val="00FE296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E2968"/>
    <w:rPr>
      <w:rFonts w:eastAsiaTheme="minorEastAsia"/>
      <w:lang w:val="en-US"/>
    </w:rPr>
  </w:style>
  <w:style w:type="paragraph" w:styleId="Header">
    <w:name w:val="header"/>
    <w:basedOn w:val="Normal"/>
    <w:link w:val="HeaderChar"/>
    <w:uiPriority w:val="99"/>
    <w:unhideWhenUsed/>
    <w:rsid w:val="00FE29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2968"/>
  </w:style>
  <w:style w:type="paragraph" w:styleId="Footer">
    <w:name w:val="footer"/>
    <w:basedOn w:val="Normal"/>
    <w:link w:val="FooterChar"/>
    <w:uiPriority w:val="99"/>
    <w:unhideWhenUsed/>
    <w:rsid w:val="00FE29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29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15043216">
      <w:bodyDiv w:val="1"/>
      <w:marLeft w:val="0"/>
      <w:marRight w:val="0"/>
      <w:marTop w:val="0"/>
      <w:marBottom w:val="0"/>
      <w:divBdr>
        <w:top w:val="none" w:sz="0" w:space="0" w:color="auto"/>
        <w:left w:val="none" w:sz="0" w:space="0" w:color="auto"/>
        <w:bottom w:val="none" w:sz="0" w:space="0" w:color="auto"/>
        <w:right w:val="none" w:sz="0" w:space="0" w:color="auto"/>
      </w:divBdr>
      <w:divsChild>
        <w:div w:id="1796023497">
          <w:marLeft w:val="0"/>
          <w:marRight w:val="0"/>
          <w:marTop w:val="0"/>
          <w:marBottom w:val="0"/>
          <w:divBdr>
            <w:top w:val="none" w:sz="0" w:space="0" w:color="auto"/>
            <w:left w:val="none" w:sz="0" w:space="0" w:color="auto"/>
            <w:bottom w:val="none" w:sz="0" w:space="0" w:color="auto"/>
            <w:right w:val="none" w:sz="0" w:space="0" w:color="auto"/>
          </w:divBdr>
          <w:divsChild>
            <w:div w:id="2129658860">
              <w:marLeft w:val="0"/>
              <w:marRight w:val="0"/>
              <w:marTop w:val="0"/>
              <w:marBottom w:val="0"/>
              <w:divBdr>
                <w:top w:val="none" w:sz="0" w:space="0" w:color="auto"/>
                <w:left w:val="none" w:sz="0" w:space="0" w:color="auto"/>
                <w:bottom w:val="none" w:sz="0" w:space="0" w:color="auto"/>
                <w:right w:val="none" w:sz="0" w:space="0" w:color="auto"/>
              </w:divBdr>
              <w:divsChild>
                <w:div w:id="1366977523">
                  <w:marLeft w:val="0"/>
                  <w:marRight w:val="0"/>
                  <w:marTop w:val="0"/>
                  <w:marBottom w:val="0"/>
                  <w:divBdr>
                    <w:top w:val="none" w:sz="0" w:space="0" w:color="auto"/>
                    <w:left w:val="none" w:sz="0" w:space="0" w:color="auto"/>
                    <w:bottom w:val="none" w:sz="0" w:space="0" w:color="auto"/>
                    <w:right w:val="none" w:sz="0" w:space="0" w:color="auto"/>
                  </w:divBdr>
                  <w:divsChild>
                    <w:div w:id="1457135310">
                      <w:marLeft w:val="0"/>
                      <w:marRight w:val="0"/>
                      <w:marTop w:val="0"/>
                      <w:marBottom w:val="0"/>
                      <w:divBdr>
                        <w:top w:val="none" w:sz="0" w:space="0" w:color="auto"/>
                        <w:left w:val="none" w:sz="0" w:space="0" w:color="auto"/>
                        <w:bottom w:val="none" w:sz="0" w:space="0" w:color="auto"/>
                        <w:right w:val="none" w:sz="0" w:space="0" w:color="auto"/>
                      </w:divBdr>
                      <w:divsChild>
                        <w:div w:id="898592024">
                          <w:marLeft w:val="0"/>
                          <w:marRight w:val="0"/>
                          <w:marTop w:val="0"/>
                          <w:marBottom w:val="0"/>
                          <w:divBdr>
                            <w:top w:val="none" w:sz="0" w:space="0" w:color="auto"/>
                            <w:left w:val="none" w:sz="0" w:space="0" w:color="auto"/>
                            <w:bottom w:val="none" w:sz="0" w:space="0" w:color="auto"/>
                            <w:right w:val="none" w:sz="0" w:space="0" w:color="auto"/>
                          </w:divBdr>
                          <w:divsChild>
                            <w:div w:id="408698816">
                              <w:marLeft w:val="0"/>
                              <w:marRight w:val="0"/>
                              <w:marTop w:val="0"/>
                              <w:marBottom w:val="0"/>
                              <w:divBdr>
                                <w:top w:val="none" w:sz="0" w:space="0" w:color="auto"/>
                                <w:left w:val="none" w:sz="0" w:space="0" w:color="auto"/>
                                <w:bottom w:val="none" w:sz="0" w:space="0" w:color="auto"/>
                                <w:right w:val="none" w:sz="0" w:space="0" w:color="auto"/>
                              </w:divBdr>
                              <w:divsChild>
                                <w:div w:id="987517521">
                                  <w:marLeft w:val="0"/>
                                  <w:marRight w:val="0"/>
                                  <w:marTop w:val="0"/>
                                  <w:marBottom w:val="0"/>
                                  <w:divBdr>
                                    <w:top w:val="none" w:sz="0" w:space="0" w:color="auto"/>
                                    <w:left w:val="none" w:sz="0" w:space="0" w:color="auto"/>
                                    <w:bottom w:val="none" w:sz="0" w:space="0" w:color="auto"/>
                                    <w:right w:val="none" w:sz="0" w:space="0" w:color="auto"/>
                                  </w:divBdr>
                                  <w:divsChild>
                                    <w:div w:id="159585660">
                                      <w:marLeft w:val="0"/>
                                      <w:marRight w:val="0"/>
                                      <w:marTop w:val="0"/>
                                      <w:marBottom w:val="0"/>
                                      <w:divBdr>
                                        <w:top w:val="none" w:sz="0" w:space="0" w:color="auto"/>
                                        <w:left w:val="none" w:sz="0" w:space="0" w:color="auto"/>
                                        <w:bottom w:val="none" w:sz="0" w:space="0" w:color="auto"/>
                                        <w:right w:val="none" w:sz="0" w:space="0" w:color="auto"/>
                                      </w:divBdr>
                                      <w:divsChild>
                                        <w:div w:id="194461861">
                                          <w:marLeft w:val="0"/>
                                          <w:marRight w:val="0"/>
                                          <w:marTop w:val="0"/>
                                          <w:marBottom w:val="0"/>
                                          <w:divBdr>
                                            <w:top w:val="none" w:sz="0" w:space="0" w:color="auto"/>
                                            <w:left w:val="none" w:sz="0" w:space="0" w:color="auto"/>
                                            <w:bottom w:val="none" w:sz="0" w:space="0" w:color="auto"/>
                                            <w:right w:val="none" w:sz="0" w:space="0" w:color="auto"/>
                                          </w:divBdr>
                                          <w:divsChild>
                                            <w:div w:id="716852620">
                                              <w:marLeft w:val="0"/>
                                              <w:marRight w:val="0"/>
                                              <w:marTop w:val="0"/>
                                              <w:marBottom w:val="0"/>
                                              <w:divBdr>
                                                <w:top w:val="none" w:sz="0" w:space="0" w:color="auto"/>
                                                <w:left w:val="none" w:sz="0" w:space="0" w:color="auto"/>
                                                <w:bottom w:val="none" w:sz="0" w:space="0" w:color="auto"/>
                                                <w:right w:val="none" w:sz="0" w:space="0" w:color="auto"/>
                                              </w:divBdr>
                                              <w:divsChild>
                                                <w:div w:id="1854105498">
                                                  <w:marLeft w:val="0"/>
                                                  <w:marRight w:val="0"/>
                                                  <w:marTop w:val="0"/>
                                                  <w:marBottom w:val="0"/>
                                                  <w:divBdr>
                                                    <w:top w:val="none" w:sz="0" w:space="0" w:color="auto"/>
                                                    <w:left w:val="none" w:sz="0" w:space="0" w:color="auto"/>
                                                    <w:bottom w:val="none" w:sz="0" w:space="0" w:color="auto"/>
                                                    <w:right w:val="none" w:sz="0" w:space="0" w:color="auto"/>
                                                  </w:divBdr>
                                                  <w:divsChild>
                                                    <w:div w:id="1365131054">
                                                      <w:marLeft w:val="0"/>
                                                      <w:marRight w:val="0"/>
                                                      <w:marTop w:val="0"/>
                                                      <w:marBottom w:val="0"/>
                                                      <w:divBdr>
                                                        <w:top w:val="single" w:sz="6" w:space="0" w:color="ABABAB"/>
                                                        <w:left w:val="single" w:sz="6" w:space="0" w:color="ABABAB"/>
                                                        <w:bottom w:val="none" w:sz="0" w:space="0" w:color="auto"/>
                                                        <w:right w:val="single" w:sz="6" w:space="0" w:color="ABABAB"/>
                                                      </w:divBdr>
                                                      <w:divsChild>
                                                        <w:div w:id="1103185713">
                                                          <w:marLeft w:val="0"/>
                                                          <w:marRight w:val="0"/>
                                                          <w:marTop w:val="0"/>
                                                          <w:marBottom w:val="0"/>
                                                          <w:divBdr>
                                                            <w:top w:val="none" w:sz="0" w:space="0" w:color="auto"/>
                                                            <w:left w:val="none" w:sz="0" w:space="0" w:color="auto"/>
                                                            <w:bottom w:val="none" w:sz="0" w:space="0" w:color="auto"/>
                                                            <w:right w:val="none" w:sz="0" w:space="0" w:color="auto"/>
                                                          </w:divBdr>
                                                          <w:divsChild>
                                                            <w:div w:id="266429822">
                                                              <w:marLeft w:val="0"/>
                                                              <w:marRight w:val="0"/>
                                                              <w:marTop w:val="0"/>
                                                              <w:marBottom w:val="0"/>
                                                              <w:divBdr>
                                                                <w:top w:val="none" w:sz="0" w:space="0" w:color="auto"/>
                                                                <w:left w:val="none" w:sz="0" w:space="0" w:color="auto"/>
                                                                <w:bottom w:val="none" w:sz="0" w:space="0" w:color="auto"/>
                                                                <w:right w:val="none" w:sz="0" w:space="0" w:color="auto"/>
                                                              </w:divBdr>
                                                              <w:divsChild>
                                                                <w:div w:id="741224055">
                                                                  <w:marLeft w:val="0"/>
                                                                  <w:marRight w:val="0"/>
                                                                  <w:marTop w:val="0"/>
                                                                  <w:marBottom w:val="0"/>
                                                                  <w:divBdr>
                                                                    <w:top w:val="none" w:sz="0" w:space="0" w:color="auto"/>
                                                                    <w:left w:val="none" w:sz="0" w:space="0" w:color="auto"/>
                                                                    <w:bottom w:val="none" w:sz="0" w:space="0" w:color="auto"/>
                                                                    <w:right w:val="none" w:sz="0" w:space="0" w:color="auto"/>
                                                                  </w:divBdr>
                                                                  <w:divsChild>
                                                                    <w:div w:id="1057513490">
                                                                      <w:marLeft w:val="0"/>
                                                                      <w:marRight w:val="0"/>
                                                                      <w:marTop w:val="0"/>
                                                                      <w:marBottom w:val="0"/>
                                                                      <w:divBdr>
                                                                        <w:top w:val="none" w:sz="0" w:space="0" w:color="auto"/>
                                                                        <w:left w:val="none" w:sz="0" w:space="0" w:color="auto"/>
                                                                        <w:bottom w:val="none" w:sz="0" w:space="0" w:color="auto"/>
                                                                        <w:right w:val="none" w:sz="0" w:space="0" w:color="auto"/>
                                                                      </w:divBdr>
                                                                      <w:divsChild>
                                                                        <w:div w:id="748117577">
                                                                          <w:marLeft w:val="0"/>
                                                                          <w:marRight w:val="0"/>
                                                                          <w:marTop w:val="0"/>
                                                                          <w:marBottom w:val="0"/>
                                                                          <w:divBdr>
                                                                            <w:top w:val="none" w:sz="0" w:space="0" w:color="auto"/>
                                                                            <w:left w:val="none" w:sz="0" w:space="0" w:color="auto"/>
                                                                            <w:bottom w:val="none" w:sz="0" w:space="0" w:color="auto"/>
                                                                            <w:right w:val="none" w:sz="0" w:space="0" w:color="auto"/>
                                                                          </w:divBdr>
                                                                          <w:divsChild>
                                                                            <w:div w:id="1225071599">
                                                                              <w:marLeft w:val="0"/>
                                                                              <w:marRight w:val="0"/>
                                                                              <w:marTop w:val="0"/>
                                                                              <w:marBottom w:val="0"/>
                                                                              <w:divBdr>
                                                                                <w:top w:val="none" w:sz="0" w:space="0" w:color="auto"/>
                                                                                <w:left w:val="none" w:sz="0" w:space="0" w:color="auto"/>
                                                                                <w:bottom w:val="none" w:sz="0" w:space="0" w:color="auto"/>
                                                                                <w:right w:val="none" w:sz="0" w:space="0" w:color="auto"/>
                                                                              </w:divBdr>
                                                                              <w:divsChild>
                                                                                <w:div w:id="558903902">
                                                                                  <w:marLeft w:val="0"/>
                                                                                  <w:marRight w:val="0"/>
                                                                                  <w:marTop w:val="0"/>
                                                                                  <w:marBottom w:val="0"/>
                                                                                  <w:divBdr>
                                                                                    <w:top w:val="none" w:sz="0" w:space="0" w:color="auto"/>
                                                                                    <w:left w:val="none" w:sz="0" w:space="0" w:color="auto"/>
                                                                                    <w:bottom w:val="none" w:sz="0" w:space="0" w:color="auto"/>
                                                                                    <w:right w:val="none" w:sz="0" w:space="0" w:color="auto"/>
                                                                                  </w:divBdr>
                                                                                </w:div>
                                                                                <w:div w:id="1728842502">
                                                                                  <w:marLeft w:val="0"/>
                                                                                  <w:marRight w:val="0"/>
                                                                                  <w:marTop w:val="0"/>
                                                                                  <w:marBottom w:val="0"/>
                                                                                  <w:divBdr>
                                                                                    <w:top w:val="none" w:sz="0" w:space="0" w:color="auto"/>
                                                                                    <w:left w:val="none" w:sz="0" w:space="0" w:color="auto"/>
                                                                                    <w:bottom w:val="none" w:sz="0" w:space="0" w:color="auto"/>
                                                                                    <w:right w:val="none" w:sz="0" w:space="0" w:color="auto"/>
                                                                                  </w:divBdr>
                                                                                </w:div>
                                                                                <w:div w:id="1908032180">
                                                                                  <w:marLeft w:val="0"/>
                                                                                  <w:marRight w:val="0"/>
                                                                                  <w:marTop w:val="0"/>
                                                                                  <w:marBottom w:val="0"/>
                                                                                  <w:divBdr>
                                                                                    <w:top w:val="none" w:sz="0" w:space="0" w:color="auto"/>
                                                                                    <w:left w:val="none" w:sz="0" w:space="0" w:color="auto"/>
                                                                                    <w:bottom w:val="none" w:sz="0" w:space="0" w:color="auto"/>
                                                                                    <w:right w:val="none" w:sz="0" w:space="0" w:color="auto"/>
                                                                                  </w:divBdr>
                                                                                </w:div>
                                                                                <w:div w:id="129901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Cover Sheet</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3AA9B12-1090-443B-9E8C-67D83A615B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1056</Words>
  <Characters>6025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Kirsty Parkes (1600408)</cp:lastModifiedBy>
  <cp:revision>2</cp:revision>
  <dcterms:created xsi:type="dcterms:W3CDTF">2019-07-19T10:51:00Z</dcterms:created>
  <dcterms:modified xsi:type="dcterms:W3CDTF">2019-07-19T10:51:00Z</dcterms:modified>
</cp:coreProperties>
</file>