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34123809"/>
        <w:docPartObj>
          <w:docPartGallery w:val="Cover Pages"/>
          <w:docPartUnique/>
        </w:docPartObj>
      </w:sdtPr>
      <w:sdtEndPr/>
      <w:sdtContent>
        <w:p w14:paraId="39BC9113" w14:textId="5DB8891B" w:rsidR="00FE2C23" w:rsidRDefault="00FE2C23"/>
        <w:p w14:paraId="2D77C560" w14:textId="77777777" w:rsidR="002A5271" w:rsidRDefault="002A5271" w:rsidP="002A5271"/>
        <w:p w14:paraId="66DBBAD4" w14:textId="77777777" w:rsidR="002A5271" w:rsidRDefault="002A5271" w:rsidP="002A5271"/>
        <w:p w14:paraId="169B57BF" w14:textId="77777777" w:rsidR="002A5271" w:rsidRDefault="002A5271" w:rsidP="002A5271"/>
        <w:p w14:paraId="6081F01C" w14:textId="41E85CCA" w:rsidR="002A5271" w:rsidRPr="00B9643A" w:rsidRDefault="002A5271" w:rsidP="002A5271">
          <w:pPr>
            <w:jc w:val="center"/>
            <w:rPr>
              <w:rFonts w:cs="Times New Roman"/>
              <w:b/>
              <w:sz w:val="44"/>
              <w:szCs w:val="44"/>
              <w:lang w:val="en-US"/>
            </w:rPr>
          </w:pPr>
          <w:r>
            <w:rPr>
              <w:rFonts w:cs="Times New Roman"/>
              <w:b/>
              <w:sz w:val="44"/>
              <w:szCs w:val="44"/>
              <w:lang w:val="en-US"/>
            </w:rPr>
            <w:t>Assessment 1</w:t>
          </w:r>
        </w:p>
        <w:p w14:paraId="73E54513" w14:textId="77777777" w:rsidR="002A5271" w:rsidRPr="00B9643A" w:rsidRDefault="002A5271" w:rsidP="002A5271">
          <w:pPr>
            <w:jc w:val="center"/>
            <w:rPr>
              <w:rFonts w:cs="Times New Roman"/>
              <w:b/>
              <w:sz w:val="52"/>
              <w:szCs w:val="52"/>
              <w:lang w:val="en-US"/>
            </w:rPr>
          </w:pPr>
          <w:r w:rsidRPr="00B9643A">
            <w:rPr>
              <w:rFonts w:cs="Times New Roman"/>
              <w:b/>
              <w:sz w:val="52"/>
              <w:szCs w:val="52"/>
              <w:lang w:val="en-US"/>
            </w:rPr>
            <w:t>Project Management</w:t>
          </w:r>
        </w:p>
        <w:p w14:paraId="3D97E11D" w14:textId="77777777" w:rsidR="002A5271" w:rsidRDefault="002A5271" w:rsidP="002A5271">
          <w:pPr>
            <w:rPr>
              <w:rFonts w:cs="Times New Roman"/>
              <w:b/>
              <w:szCs w:val="24"/>
              <w:lang w:val="en-US"/>
            </w:rPr>
          </w:pPr>
        </w:p>
        <w:p w14:paraId="06A3EF14" w14:textId="77777777" w:rsidR="002A5271" w:rsidRDefault="002A5271" w:rsidP="002A5271">
          <w:pPr>
            <w:rPr>
              <w:rFonts w:cs="Times New Roman"/>
              <w:b/>
              <w:szCs w:val="24"/>
              <w:lang w:val="en-US"/>
            </w:rPr>
          </w:pPr>
        </w:p>
        <w:p w14:paraId="5A178810" w14:textId="77777777" w:rsidR="002A5271" w:rsidRDefault="002A5271" w:rsidP="002A5271">
          <w:pPr>
            <w:rPr>
              <w:rFonts w:cs="Times New Roman"/>
              <w:b/>
              <w:szCs w:val="24"/>
              <w:lang w:val="en-US"/>
            </w:rPr>
          </w:pPr>
        </w:p>
        <w:p w14:paraId="53CBB7AF" w14:textId="77777777" w:rsidR="002A5271" w:rsidRDefault="002A5271" w:rsidP="002A5271">
          <w:pPr>
            <w:rPr>
              <w:rFonts w:cs="Times New Roman"/>
              <w:b/>
              <w:szCs w:val="24"/>
              <w:lang w:val="en-US"/>
            </w:rPr>
          </w:pPr>
        </w:p>
        <w:p w14:paraId="4952A7AA" w14:textId="77777777" w:rsidR="002A5271" w:rsidRPr="00B9643A" w:rsidRDefault="002A5271" w:rsidP="002A5271">
          <w:pPr>
            <w:rPr>
              <w:rFonts w:cs="Times New Roman"/>
              <w:b/>
              <w:szCs w:val="24"/>
              <w:lang w:val="en-IN"/>
            </w:rPr>
          </w:pPr>
        </w:p>
        <w:p w14:paraId="02F6FE9A" w14:textId="77777777" w:rsidR="002A5271" w:rsidRDefault="002A5271" w:rsidP="002A5271">
          <w:pPr>
            <w:rPr>
              <w:rFonts w:cs="Times New Roman"/>
              <w:b/>
              <w:szCs w:val="24"/>
              <w:lang w:val="en-US"/>
            </w:rPr>
          </w:pPr>
        </w:p>
        <w:p w14:paraId="58920541" w14:textId="77777777" w:rsidR="002A5271" w:rsidRDefault="002A5271" w:rsidP="002A5271">
          <w:pPr>
            <w:tabs>
              <w:tab w:val="left" w:pos="1950"/>
            </w:tabs>
            <w:rPr>
              <w:rFonts w:cs="Times New Roman"/>
              <w:b/>
              <w:szCs w:val="24"/>
              <w:lang w:val="en-US"/>
            </w:rPr>
          </w:pPr>
          <w:r>
            <w:rPr>
              <w:rFonts w:cs="Times New Roman"/>
              <w:b/>
              <w:szCs w:val="24"/>
              <w:lang w:val="en-US"/>
            </w:rPr>
            <w:t>Student Name: Carolina Covali</w:t>
          </w:r>
          <w:r>
            <w:rPr>
              <w:rFonts w:cs="Times New Roman"/>
              <w:b/>
              <w:szCs w:val="24"/>
              <w:lang w:val="en-US"/>
            </w:rPr>
            <w:tab/>
          </w:r>
        </w:p>
        <w:p w14:paraId="74E06801" w14:textId="77777777" w:rsidR="002A5271" w:rsidRDefault="002A5271" w:rsidP="002A5271">
          <w:pPr>
            <w:rPr>
              <w:rFonts w:cs="Times New Roman"/>
              <w:b/>
              <w:szCs w:val="24"/>
              <w:lang w:val="en-US"/>
            </w:rPr>
          </w:pPr>
          <w:r>
            <w:rPr>
              <w:rFonts w:cs="Times New Roman"/>
              <w:b/>
              <w:szCs w:val="24"/>
              <w:lang w:val="en-US"/>
            </w:rPr>
            <w:t>Student ID: 2112320</w:t>
          </w:r>
        </w:p>
        <w:p w14:paraId="6002D397" w14:textId="77777777" w:rsidR="002A5271" w:rsidRDefault="002A5271" w:rsidP="002A5271">
          <w:pPr>
            <w:rPr>
              <w:rFonts w:cs="Times New Roman"/>
              <w:b/>
              <w:szCs w:val="24"/>
              <w:lang w:val="en-US"/>
            </w:rPr>
          </w:pPr>
          <w:r>
            <w:rPr>
              <w:rFonts w:cs="Times New Roman"/>
              <w:b/>
              <w:szCs w:val="24"/>
              <w:lang w:val="en-US"/>
            </w:rPr>
            <w:t>Module: Project Management</w:t>
          </w:r>
        </w:p>
        <w:p w14:paraId="677C30FA" w14:textId="77777777" w:rsidR="002A5271" w:rsidRDefault="002A5271" w:rsidP="002A5271">
          <w:pPr>
            <w:rPr>
              <w:rFonts w:cs="Times New Roman"/>
              <w:b/>
              <w:szCs w:val="24"/>
              <w:lang w:val="en-US"/>
            </w:rPr>
          </w:pPr>
          <w:r>
            <w:rPr>
              <w:rFonts w:cs="Times New Roman"/>
              <w:b/>
              <w:szCs w:val="24"/>
              <w:lang w:val="en-US"/>
            </w:rPr>
            <w:t>Module Code: LCBB5005</w:t>
          </w:r>
        </w:p>
        <w:p w14:paraId="226FE0F5" w14:textId="77777777" w:rsidR="002A5271" w:rsidRDefault="002A5271" w:rsidP="002A5271">
          <w:pPr>
            <w:rPr>
              <w:rFonts w:cs="Times New Roman"/>
              <w:b/>
              <w:szCs w:val="24"/>
              <w:lang w:val="en-US"/>
            </w:rPr>
          </w:pPr>
        </w:p>
        <w:p w14:paraId="3E0FA434" w14:textId="737BE482" w:rsidR="00FE2C23" w:rsidRDefault="00FE2C23">
          <w:pPr>
            <w:spacing w:line="259" w:lineRule="auto"/>
            <w:jc w:val="left"/>
          </w:pPr>
          <w:r>
            <w:br w:type="page"/>
          </w:r>
        </w:p>
      </w:sdtContent>
    </w:sdt>
    <w:sdt>
      <w:sdtPr>
        <w:rPr>
          <w:rFonts w:ascii="Times New Roman" w:eastAsiaTheme="minorHAnsi" w:hAnsi="Times New Roman" w:cstheme="minorBidi"/>
          <w:color w:val="000000" w:themeColor="text1"/>
          <w:kern w:val="2"/>
          <w:sz w:val="24"/>
          <w:szCs w:val="22"/>
          <w:lang w:val="en-GB"/>
          <w14:ligatures w14:val="standardContextual"/>
        </w:rPr>
        <w:id w:val="-1238937020"/>
        <w:docPartObj>
          <w:docPartGallery w:val="Table of Contents"/>
          <w:docPartUnique/>
        </w:docPartObj>
      </w:sdtPr>
      <w:sdtEndPr>
        <w:rPr>
          <w:b/>
          <w:bCs/>
          <w:noProof/>
        </w:rPr>
      </w:sdtEndPr>
      <w:sdtContent>
        <w:p w14:paraId="0E627FC3" w14:textId="119FE48D" w:rsidR="00100430" w:rsidRPr="009B3945" w:rsidRDefault="00100430">
          <w:pPr>
            <w:pStyle w:val="a9"/>
            <w:rPr>
              <w:rFonts w:ascii="Times New Roman" w:hAnsi="Times New Roman" w:cs="Times New Roman"/>
              <w:color w:val="auto"/>
              <w:sz w:val="24"/>
              <w:szCs w:val="24"/>
            </w:rPr>
          </w:pPr>
          <w:r w:rsidRPr="009B3945">
            <w:rPr>
              <w:rFonts w:ascii="Times New Roman" w:hAnsi="Times New Roman" w:cs="Times New Roman"/>
              <w:color w:val="auto"/>
              <w:sz w:val="24"/>
              <w:szCs w:val="24"/>
            </w:rPr>
            <w:t>Table of Contents</w:t>
          </w:r>
        </w:p>
        <w:p w14:paraId="77E69CF6" w14:textId="5359A922" w:rsidR="00100430" w:rsidRPr="009B3945" w:rsidRDefault="00100430">
          <w:pPr>
            <w:pStyle w:val="11"/>
            <w:tabs>
              <w:tab w:val="right" w:leader="dot" w:pos="9016"/>
            </w:tabs>
            <w:rPr>
              <w:rFonts w:eastAsiaTheme="minorEastAsia" w:cs="Times New Roman"/>
              <w:noProof/>
              <w:color w:val="auto"/>
              <w:szCs w:val="24"/>
              <w:lang w:val="en-IN" w:eastAsia="en-IN"/>
            </w:rPr>
          </w:pPr>
          <w:r w:rsidRPr="009B3945">
            <w:rPr>
              <w:rFonts w:cs="Times New Roman"/>
              <w:color w:val="auto"/>
              <w:szCs w:val="24"/>
            </w:rPr>
            <w:fldChar w:fldCharType="begin"/>
          </w:r>
          <w:r w:rsidRPr="009B3945">
            <w:rPr>
              <w:rFonts w:cs="Times New Roman"/>
              <w:color w:val="auto"/>
              <w:szCs w:val="24"/>
            </w:rPr>
            <w:instrText xml:space="preserve"> TOC \o "1-3" \h \z \u </w:instrText>
          </w:r>
          <w:r w:rsidRPr="009B3945">
            <w:rPr>
              <w:rFonts w:cs="Times New Roman"/>
              <w:color w:val="auto"/>
              <w:szCs w:val="24"/>
            </w:rPr>
            <w:fldChar w:fldCharType="separate"/>
          </w:r>
          <w:hyperlink w:anchor="_Toc141672594" w:history="1">
            <w:r w:rsidRPr="009B3945">
              <w:rPr>
                <w:rStyle w:val="a4"/>
                <w:rFonts w:cs="Times New Roman"/>
                <w:noProof/>
                <w:color w:val="auto"/>
                <w:szCs w:val="24"/>
                <w:u w:val="none"/>
              </w:rPr>
              <w:t>Introduction</w:t>
            </w:r>
            <w:r w:rsidR="00DD4CC6" w:rsidRPr="009B3945">
              <w:rPr>
                <w:rStyle w:val="a4"/>
                <w:rFonts w:cs="Times New Roman"/>
                <w:noProof/>
                <w:color w:val="auto"/>
                <w:szCs w:val="24"/>
                <w:u w:val="none"/>
              </w:rPr>
              <w:t>……………………………………………………………………………………</w:t>
            </w:r>
            <w:r w:rsidRPr="009B3945">
              <w:rPr>
                <w:rFonts w:cs="Times New Roman"/>
                <w:noProof/>
                <w:webHidden/>
                <w:color w:val="auto"/>
                <w:szCs w:val="24"/>
              </w:rPr>
              <w:tab/>
            </w:r>
            <w:r w:rsidRPr="009B3945">
              <w:rPr>
                <w:rFonts w:cs="Times New Roman"/>
                <w:noProof/>
                <w:webHidden/>
                <w:color w:val="auto"/>
                <w:szCs w:val="24"/>
              </w:rPr>
              <w:fldChar w:fldCharType="begin"/>
            </w:r>
            <w:r w:rsidRPr="009B3945">
              <w:rPr>
                <w:rFonts w:cs="Times New Roman"/>
                <w:noProof/>
                <w:webHidden/>
                <w:color w:val="auto"/>
                <w:szCs w:val="24"/>
              </w:rPr>
              <w:instrText xml:space="preserve"> PAGEREF _Toc141672594 \h </w:instrText>
            </w:r>
            <w:r w:rsidRPr="009B3945">
              <w:rPr>
                <w:rFonts w:cs="Times New Roman"/>
                <w:noProof/>
                <w:webHidden/>
                <w:color w:val="auto"/>
                <w:szCs w:val="24"/>
              </w:rPr>
            </w:r>
            <w:r w:rsidRPr="009B3945">
              <w:rPr>
                <w:rFonts w:cs="Times New Roman"/>
                <w:noProof/>
                <w:webHidden/>
                <w:color w:val="auto"/>
                <w:szCs w:val="24"/>
              </w:rPr>
              <w:fldChar w:fldCharType="separate"/>
            </w:r>
            <w:r w:rsidRPr="009B3945">
              <w:rPr>
                <w:rFonts w:cs="Times New Roman"/>
                <w:noProof/>
                <w:webHidden/>
                <w:color w:val="auto"/>
                <w:szCs w:val="24"/>
              </w:rPr>
              <w:t>2</w:t>
            </w:r>
            <w:r w:rsidRPr="009B3945">
              <w:rPr>
                <w:rFonts w:cs="Times New Roman"/>
                <w:noProof/>
                <w:webHidden/>
                <w:color w:val="auto"/>
                <w:szCs w:val="24"/>
              </w:rPr>
              <w:fldChar w:fldCharType="end"/>
            </w:r>
          </w:hyperlink>
        </w:p>
        <w:p w14:paraId="65207350" w14:textId="7E22A4D9" w:rsidR="00100430" w:rsidRPr="009B3945" w:rsidRDefault="009B3945">
          <w:pPr>
            <w:pStyle w:val="11"/>
            <w:tabs>
              <w:tab w:val="right" w:leader="dot" w:pos="9016"/>
            </w:tabs>
            <w:rPr>
              <w:rFonts w:eastAsiaTheme="minorEastAsia" w:cs="Times New Roman"/>
              <w:noProof/>
              <w:color w:val="auto"/>
              <w:szCs w:val="24"/>
              <w:lang w:val="en-IN" w:eastAsia="en-IN"/>
            </w:rPr>
          </w:pPr>
          <w:hyperlink w:anchor="_Toc141672595" w:history="1">
            <w:r w:rsidR="00100430" w:rsidRPr="009B3945">
              <w:rPr>
                <w:rStyle w:val="a4"/>
                <w:rFonts w:cs="Times New Roman"/>
                <w:noProof/>
                <w:color w:val="auto"/>
                <w:szCs w:val="24"/>
                <w:u w:val="none"/>
              </w:rPr>
              <w:t>A step towards nuclear advancement: The Hinkley Point C Project of UK</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_Toc141672595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3</w:t>
            </w:r>
            <w:r w:rsidR="00100430" w:rsidRPr="009B3945">
              <w:rPr>
                <w:rFonts w:cs="Times New Roman"/>
                <w:noProof/>
                <w:webHidden/>
                <w:color w:val="auto"/>
                <w:szCs w:val="24"/>
              </w:rPr>
              <w:fldChar w:fldCharType="end"/>
            </w:r>
          </w:hyperlink>
        </w:p>
        <w:p w14:paraId="28F4BE46" w14:textId="545271B2" w:rsidR="00100430" w:rsidRPr="009B3945" w:rsidRDefault="009B3945">
          <w:pPr>
            <w:pStyle w:val="11"/>
            <w:tabs>
              <w:tab w:val="right" w:leader="dot" w:pos="9016"/>
            </w:tabs>
            <w:rPr>
              <w:rFonts w:eastAsiaTheme="minorEastAsia" w:cs="Times New Roman"/>
              <w:noProof/>
              <w:color w:val="auto"/>
              <w:szCs w:val="24"/>
              <w:lang w:val="en-IN" w:eastAsia="en-IN"/>
            </w:rPr>
          </w:pPr>
          <w:hyperlink w:anchor="_Toc141672596" w:history="1">
            <w:r w:rsidR="00100430" w:rsidRPr="009B3945">
              <w:rPr>
                <w:rStyle w:val="a4"/>
                <w:rFonts w:cs="Times New Roman"/>
                <w:noProof/>
                <w:color w:val="auto"/>
                <w:szCs w:val="24"/>
                <w:u w:val="none"/>
              </w:rPr>
              <w:t>Significance of the project</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_Toc141672596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4</w:t>
            </w:r>
            <w:r w:rsidR="00100430" w:rsidRPr="009B3945">
              <w:rPr>
                <w:rFonts w:cs="Times New Roman"/>
                <w:noProof/>
                <w:webHidden/>
                <w:color w:val="auto"/>
                <w:szCs w:val="24"/>
              </w:rPr>
              <w:fldChar w:fldCharType="end"/>
            </w:r>
          </w:hyperlink>
        </w:p>
        <w:p w14:paraId="503440B8" w14:textId="2F69B0FA" w:rsidR="00100430" w:rsidRPr="009B3945" w:rsidRDefault="009B3945">
          <w:pPr>
            <w:pStyle w:val="11"/>
            <w:tabs>
              <w:tab w:val="right" w:leader="dot" w:pos="9016"/>
            </w:tabs>
            <w:rPr>
              <w:rFonts w:eastAsiaTheme="minorEastAsia" w:cs="Times New Roman"/>
              <w:noProof/>
              <w:color w:val="auto"/>
              <w:szCs w:val="24"/>
              <w:lang w:val="en-IN" w:eastAsia="en-IN"/>
            </w:rPr>
          </w:pPr>
          <w:hyperlink w:anchor="_Toc141672597" w:history="1">
            <w:r w:rsidR="00100430" w:rsidRPr="009B3945">
              <w:rPr>
                <w:rStyle w:val="a4"/>
                <w:rFonts w:cs="Times New Roman"/>
                <w:noProof/>
                <w:color w:val="auto"/>
                <w:szCs w:val="24"/>
                <w:u w:val="none"/>
              </w:rPr>
              <w:t>Core elements of the project</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_Toc141672597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5</w:t>
            </w:r>
            <w:r w:rsidR="00100430" w:rsidRPr="009B3945">
              <w:rPr>
                <w:rFonts w:cs="Times New Roman"/>
                <w:noProof/>
                <w:webHidden/>
                <w:color w:val="auto"/>
                <w:szCs w:val="24"/>
              </w:rPr>
              <w:fldChar w:fldCharType="end"/>
            </w:r>
          </w:hyperlink>
        </w:p>
        <w:p w14:paraId="7FA3C302" w14:textId="6CC1CAC5" w:rsidR="00100430" w:rsidRPr="009B3945" w:rsidRDefault="009B3945">
          <w:pPr>
            <w:pStyle w:val="21"/>
            <w:tabs>
              <w:tab w:val="right" w:leader="dot" w:pos="9016"/>
            </w:tabs>
            <w:rPr>
              <w:rFonts w:eastAsiaTheme="minorEastAsia" w:cs="Times New Roman"/>
              <w:noProof/>
              <w:color w:val="auto"/>
              <w:szCs w:val="24"/>
              <w:lang w:val="en-IN" w:eastAsia="en-IN"/>
            </w:rPr>
          </w:pPr>
          <w:hyperlink w:anchor="_Toc141672598" w:history="1">
            <w:r w:rsidR="00100430" w:rsidRPr="009B3945">
              <w:rPr>
                <w:rStyle w:val="a4"/>
                <w:rFonts w:cs="Times New Roman"/>
                <w:noProof/>
                <w:color w:val="auto"/>
                <w:szCs w:val="24"/>
                <w:u w:val="none"/>
              </w:rPr>
              <w:t>Budget for Hinkley Point C</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_Toc141672598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5</w:t>
            </w:r>
            <w:r w:rsidR="00100430" w:rsidRPr="009B3945">
              <w:rPr>
                <w:rFonts w:cs="Times New Roman"/>
                <w:noProof/>
                <w:webHidden/>
                <w:color w:val="auto"/>
                <w:szCs w:val="24"/>
              </w:rPr>
              <w:fldChar w:fldCharType="end"/>
            </w:r>
          </w:hyperlink>
        </w:p>
        <w:p w14:paraId="487D20B5" w14:textId="6F57B0C9" w:rsidR="00100430" w:rsidRPr="009B3945" w:rsidRDefault="009B3945">
          <w:pPr>
            <w:pStyle w:val="21"/>
            <w:tabs>
              <w:tab w:val="right" w:leader="dot" w:pos="9016"/>
            </w:tabs>
            <w:rPr>
              <w:rFonts w:eastAsiaTheme="minorEastAsia" w:cs="Times New Roman"/>
              <w:noProof/>
              <w:color w:val="auto"/>
              <w:szCs w:val="24"/>
              <w:lang w:val="en-IN" w:eastAsia="en-IN"/>
            </w:rPr>
          </w:pPr>
          <w:hyperlink w:anchor="_Toc141672599" w:history="1">
            <w:r w:rsidR="00100430" w:rsidRPr="009B3945">
              <w:rPr>
                <w:rStyle w:val="a4"/>
                <w:rFonts w:cs="Times New Roman"/>
                <w:noProof/>
                <w:color w:val="auto"/>
                <w:szCs w:val="24"/>
                <w:u w:val="none"/>
              </w:rPr>
              <w:t>Initial timeline of the project</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_Toc141672599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5</w:t>
            </w:r>
            <w:r w:rsidR="00100430" w:rsidRPr="009B3945">
              <w:rPr>
                <w:rFonts w:cs="Times New Roman"/>
                <w:noProof/>
                <w:webHidden/>
                <w:color w:val="auto"/>
                <w:szCs w:val="24"/>
              </w:rPr>
              <w:fldChar w:fldCharType="end"/>
            </w:r>
          </w:hyperlink>
        </w:p>
        <w:p w14:paraId="035C98B3" w14:textId="4A3C03F1" w:rsidR="00100430" w:rsidRPr="009B3945" w:rsidRDefault="009B3945">
          <w:pPr>
            <w:pStyle w:val="21"/>
            <w:tabs>
              <w:tab w:val="right" w:leader="dot" w:pos="9016"/>
            </w:tabs>
            <w:rPr>
              <w:rFonts w:eastAsiaTheme="minorEastAsia" w:cs="Times New Roman"/>
              <w:noProof/>
              <w:color w:val="auto"/>
              <w:szCs w:val="24"/>
              <w:lang w:val="en-IN" w:eastAsia="en-IN"/>
            </w:rPr>
          </w:pPr>
          <w:hyperlink w:anchor="_Toc141672600" w:history="1">
            <w:r w:rsidR="00100430" w:rsidRPr="009B3945">
              <w:rPr>
                <w:rStyle w:val="a4"/>
                <w:rFonts w:cs="Times New Roman"/>
                <w:noProof/>
                <w:color w:val="auto"/>
                <w:szCs w:val="24"/>
                <w:u w:val="none"/>
              </w:rPr>
              <w:t>The determined stakeholders of the project</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_Toc141672600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6</w:t>
            </w:r>
            <w:r w:rsidR="00100430" w:rsidRPr="009B3945">
              <w:rPr>
                <w:rFonts w:cs="Times New Roman"/>
                <w:noProof/>
                <w:webHidden/>
                <w:color w:val="auto"/>
                <w:szCs w:val="24"/>
              </w:rPr>
              <w:fldChar w:fldCharType="end"/>
            </w:r>
          </w:hyperlink>
        </w:p>
        <w:p w14:paraId="125AAF72" w14:textId="72BA8E92" w:rsidR="00100430" w:rsidRPr="009B3945" w:rsidRDefault="009B3945">
          <w:pPr>
            <w:pStyle w:val="11"/>
            <w:tabs>
              <w:tab w:val="right" w:leader="dot" w:pos="9016"/>
            </w:tabs>
            <w:rPr>
              <w:rFonts w:eastAsiaTheme="minorEastAsia" w:cs="Times New Roman"/>
              <w:noProof/>
              <w:color w:val="auto"/>
              <w:szCs w:val="24"/>
              <w:lang w:val="en-IN" w:eastAsia="en-IN"/>
            </w:rPr>
          </w:pPr>
          <w:hyperlink w:anchor="_Toc141672601" w:history="1">
            <w:r w:rsidR="00100430" w:rsidRPr="009B3945">
              <w:rPr>
                <w:rStyle w:val="a4"/>
                <w:rFonts w:cs="Times New Roman"/>
                <w:noProof/>
                <w:color w:val="auto"/>
                <w:szCs w:val="24"/>
                <w:u w:val="none"/>
              </w:rPr>
              <w:t>Risk factors that led towards insignificant delays and overruns</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_Toc141672601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8</w:t>
            </w:r>
            <w:r w:rsidR="00100430" w:rsidRPr="009B3945">
              <w:rPr>
                <w:rFonts w:cs="Times New Roman"/>
                <w:noProof/>
                <w:webHidden/>
                <w:color w:val="auto"/>
                <w:szCs w:val="24"/>
              </w:rPr>
              <w:fldChar w:fldCharType="end"/>
            </w:r>
          </w:hyperlink>
        </w:p>
        <w:p w14:paraId="3C096688" w14:textId="7AD07B0C" w:rsidR="00100430" w:rsidRPr="009B3945" w:rsidRDefault="009B3945">
          <w:pPr>
            <w:pStyle w:val="21"/>
            <w:tabs>
              <w:tab w:val="right" w:leader="dot" w:pos="9016"/>
            </w:tabs>
            <w:rPr>
              <w:rFonts w:eastAsiaTheme="minorEastAsia" w:cs="Times New Roman"/>
              <w:noProof/>
              <w:color w:val="auto"/>
              <w:szCs w:val="24"/>
              <w:lang w:val="en-IN" w:eastAsia="en-IN"/>
            </w:rPr>
          </w:pPr>
          <w:hyperlink w:anchor="_Toc141672602" w:history="1">
            <w:r w:rsidR="00100430" w:rsidRPr="009B3945">
              <w:rPr>
                <w:rStyle w:val="a4"/>
                <w:rFonts w:cs="Times New Roman"/>
                <w:noProof/>
                <w:color w:val="auto"/>
                <w:szCs w:val="24"/>
                <w:u w:val="none"/>
              </w:rPr>
              <w:t>The emergence of Covid-19</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_Toc141672602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8</w:t>
            </w:r>
            <w:r w:rsidR="00100430" w:rsidRPr="009B3945">
              <w:rPr>
                <w:rFonts w:cs="Times New Roman"/>
                <w:noProof/>
                <w:webHidden/>
                <w:color w:val="auto"/>
                <w:szCs w:val="24"/>
              </w:rPr>
              <w:fldChar w:fldCharType="end"/>
            </w:r>
          </w:hyperlink>
        </w:p>
        <w:p w14:paraId="4FAF3923" w14:textId="5D9F4A90" w:rsidR="00100430" w:rsidRPr="009B3945" w:rsidRDefault="009B3945">
          <w:pPr>
            <w:pStyle w:val="21"/>
            <w:tabs>
              <w:tab w:val="right" w:leader="dot" w:pos="9016"/>
            </w:tabs>
            <w:rPr>
              <w:rFonts w:eastAsiaTheme="minorEastAsia" w:cs="Times New Roman"/>
              <w:noProof/>
              <w:color w:val="auto"/>
              <w:szCs w:val="24"/>
              <w:lang w:val="en-IN" w:eastAsia="en-IN"/>
            </w:rPr>
          </w:pPr>
          <w:hyperlink w:anchor="_Toc141672603" w:history="1">
            <w:r w:rsidR="00100430" w:rsidRPr="009B3945">
              <w:rPr>
                <w:rStyle w:val="a4"/>
                <w:rFonts w:cs="Times New Roman"/>
                <w:noProof/>
                <w:color w:val="auto"/>
                <w:szCs w:val="24"/>
                <w:u w:val="none"/>
              </w:rPr>
              <w:t>Legal challenges and regulatory hurdles</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_Toc141672603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8</w:t>
            </w:r>
            <w:r w:rsidR="00100430" w:rsidRPr="009B3945">
              <w:rPr>
                <w:rFonts w:cs="Times New Roman"/>
                <w:noProof/>
                <w:webHidden/>
                <w:color w:val="auto"/>
                <w:szCs w:val="24"/>
              </w:rPr>
              <w:fldChar w:fldCharType="end"/>
            </w:r>
          </w:hyperlink>
          <w:bookmarkStart w:id="0" w:name="_GoBack"/>
          <w:bookmarkEnd w:id="0"/>
        </w:p>
        <w:p w14:paraId="102FC35E" w14:textId="7821BA23" w:rsidR="00100430" w:rsidRPr="009B3945" w:rsidRDefault="009B3945">
          <w:pPr>
            <w:pStyle w:val="21"/>
            <w:tabs>
              <w:tab w:val="right" w:leader="dot" w:pos="9016"/>
            </w:tabs>
            <w:rPr>
              <w:rFonts w:eastAsiaTheme="minorEastAsia" w:cs="Times New Roman"/>
              <w:noProof/>
              <w:color w:val="auto"/>
              <w:szCs w:val="24"/>
              <w:lang w:val="en-IN" w:eastAsia="en-IN"/>
            </w:rPr>
          </w:pPr>
          <w:hyperlink w:anchor="_Toc141672604" w:history="1">
            <w:r w:rsidR="00100430" w:rsidRPr="009B3945">
              <w:rPr>
                <w:rStyle w:val="a4"/>
                <w:rFonts w:cs="Times New Roman"/>
                <w:noProof/>
                <w:color w:val="auto"/>
                <w:szCs w:val="24"/>
                <w:u w:val="none"/>
              </w:rPr>
              <w:t>Complications over finance and funding</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_Toc141672604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8</w:t>
            </w:r>
            <w:r w:rsidR="00100430" w:rsidRPr="009B3945">
              <w:rPr>
                <w:rFonts w:cs="Times New Roman"/>
                <w:noProof/>
                <w:webHidden/>
                <w:color w:val="auto"/>
                <w:szCs w:val="24"/>
              </w:rPr>
              <w:fldChar w:fldCharType="end"/>
            </w:r>
          </w:hyperlink>
        </w:p>
        <w:p w14:paraId="1366A3D9" w14:textId="11D9FC2E" w:rsidR="00100430" w:rsidRPr="009B3945" w:rsidRDefault="009B3945">
          <w:pPr>
            <w:pStyle w:val="11"/>
            <w:tabs>
              <w:tab w:val="right" w:leader="dot" w:pos="9016"/>
            </w:tabs>
            <w:rPr>
              <w:rFonts w:eastAsiaTheme="minorEastAsia" w:cs="Times New Roman"/>
              <w:noProof/>
              <w:color w:val="auto"/>
              <w:szCs w:val="24"/>
              <w:lang w:val="en-IN" w:eastAsia="en-IN"/>
            </w:rPr>
          </w:pPr>
          <w:hyperlink w:anchor="_Toc141672605" w:history="1">
            <w:r w:rsidR="00100430" w:rsidRPr="009B3945">
              <w:rPr>
                <w:rStyle w:val="a4"/>
                <w:rFonts w:cs="Times New Roman"/>
                <w:noProof/>
                <w:color w:val="auto"/>
                <w:szCs w:val="24"/>
                <w:u w:val="none"/>
              </w:rPr>
              <w:t>Conclusion</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_Toc141672605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10</w:t>
            </w:r>
            <w:r w:rsidR="00100430" w:rsidRPr="009B3945">
              <w:rPr>
                <w:rFonts w:cs="Times New Roman"/>
                <w:noProof/>
                <w:webHidden/>
                <w:color w:val="auto"/>
                <w:szCs w:val="24"/>
              </w:rPr>
              <w:fldChar w:fldCharType="end"/>
            </w:r>
          </w:hyperlink>
        </w:p>
        <w:p w14:paraId="63A8863C" w14:textId="064C44F1" w:rsidR="00100430" w:rsidRPr="009B3945" w:rsidRDefault="009B3945">
          <w:pPr>
            <w:pStyle w:val="11"/>
            <w:tabs>
              <w:tab w:val="right" w:leader="dot" w:pos="9016"/>
            </w:tabs>
            <w:rPr>
              <w:rFonts w:eastAsiaTheme="minorEastAsia" w:cs="Times New Roman"/>
              <w:noProof/>
              <w:color w:val="auto"/>
              <w:szCs w:val="24"/>
              <w:lang w:val="en-IN" w:eastAsia="en-IN"/>
            </w:rPr>
          </w:pPr>
          <w:hyperlink w:anchor="_Toc141672606" w:history="1">
            <w:r w:rsidR="00100430" w:rsidRPr="009B3945">
              <w:rPr>
                <w:rStyle w:val="a4"/>
                <w:rFonts w:cs="Times New Roman"/>
                <w:noProof/>
                <w:color w:val="auto"/>
                <w:szCs w:val="24"/>
                <w:u w:val="none"/>
              </w:rPr>
              <w:t>Recommendations</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_Toc141672606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10</w:t>
            </w:r>
            <w:r w:rsidR="00100430" w:rsidRPr="009B3945">
              <w:rPr>
                <w:rFonts w:cs="Times New Roman"/>
                <w:noProof/>
                <w:webHidden/>
                <w:color w:val="auto"/>
                <w:szCs w:val="24"/>
              </w:rPr>
              <w:fldChar w:fldCharType="end"/>
            </w:r>
          </w:hyperlink>
        </w:p>
        <w:p w14:paraId="533293CC" w14:textId="28185E40" w:rsidR="00100430" w:rsidRPr="009B3945" w:rsidRDefault="009B3945">
          <w:pPr>
            <w:pStyle w:val="11"/>
            <w:tabs>
              <w:tab w:val="right" w:leader="dot" w:pos="9016"/>
            </w:tabs>
            <w:rPr>
              <w:rFonts w:eastAsiaTheme="minorEastAsia" w:cs="Times New Roman"/>
              <w:noProof/>
              <w:color w:val="auto"/>
              <w:szCs w:val="24"/>
              <w:lang w:val="en-IN" w:eastAsia="en-IN"/>
            </w:rPr>
          </w:pPr>
          <w:hyperlink w:anchor="_Toc141672607" w:history="1">
            <w:r w:rsidR="00100430" w:rsidRPr="009B3945">
              <w:rPr>
                <w:rStyle w:val="a4"/>
                <w:rFonts w:cs="Times New Roman"/>
                <w:noProof/>
                <w:color w:val="auto"/>
                <w:szCs w:val="24"/>
                <w:u w:val="none"/>
              </w:rPr>
              <w:t>References</w:t>
            </w:r>
            <w:r w:rsidR="00DD4CC6" w:rsidRPr="009B3945">
              <w:rPr>
                <w:rStyle w:val="a4"/>
                <w:rFonts w:cs="Times New Roman"/>
                <w:noProof/>
                <w:color w:val="auto"/>
                <w:szCs w:val="24"/>
                <w:u w:val="none"/>
              </w:rPr>
              <w:t>……………………………………………………………………………………</w:t>
            </w:r>
            <w:r w:rsidR="00100430" w:rsidRPr="009B3945">
              <w:rPr>
                <w:rFonts w:cs="Times New Roman"/>
                <w:noProof/>
                <w:webHidden/>
                <w:color w:val="auto"/>
                <w:szCs w:val="24"/>
              </w:rPr>
              <w:tab/>
            </w:r>
            <w:r w:rsidR="00100430" w:rsidRPr="009B3945">
              <w:rPr>
                <w:rFonts w:cs="Times New Roman"/>
                <w:noProof/>
                <w:webHidden/>
                <w:color w:val="auto"/>
                <w:szCs w:val="24"/>
              </w:rPr>
              <w:fldChar w:fldCharType="begin"/>
            </w:r>
            <w:r w:rsidR="00100430" w:rsidRPr="009B3945">
              <w:rPr>
                <w:rFonts w:cs="Times New Roman"/>
                <w:noProof/>
                <w:webHidden/>
                <w:color w:val="auto"/>
                <w:szCs w:val="24"/>
              </w:rPr>
              <w:instrText xml:space="preserve"> PAGEREF _Toc141672607 \h </w:instrText>
            </w:r>
            <w:r w:rsidR="00100430" w:rsidRPr="009B3945">
              <w:rPr>
                <w:rFonts w:cs="Times New Roman"/>
                <w:noProof/>
                <w:webHidden/>
                <w:color w:val="auto"/>
                <w:szCs w:val="24"/>
              </w:rPr>
            </w:r>
            <w:r w:rsidR="00100430" w:rsidRPr="009B3945">
              <w:rPr>
                <w:rFonts w:cs="Times New Roman"/>
                <w:noProof/>
                <w:webHidden/>
                <w:color w:val="auto"/>
                <w:szCs w:val="24"/>
              </w:rPr>
              <w:fldChar w:fldCharType="separate"/>
            </w:r>
            <w:r w:rsidR="00100430" w:rsidRPr="009B3945">
              <w:rPr>
                <w:rFonts w:cs="Times New Roman"/>
                <w:noProof/>
                <w:webHidden/>
                <w:color w:val="auto"/>
                <w:szCs w:val="24"/>
              </w:rPr>
              <w:t>11</w:t>
            </w:r>
            <w:r w:rsidR="00100430" w:rsidRPr="009B3945">
              <w:rPr>
                <w:rFonts w:cs="Times New Roman"/>
                <w:noProof/>
                <w:webHidden/>
                <w:color w:val="auto"/>
                <w:szCs w:val="24"/>
              </w:rPr>
              <w:fldChar w:fldCharType="end"/>
            </w:r>
          </w:hyperlink>
        </w:p>
        <w:p w14:paraId="73CC171B" w14:textId="565CD771" w:rsidR="00100430" w:rsidRDefault="00100430">
          <w:r w:rsidRPr="009B3945">
            <w:rPr>
              <w:rFonts w:cs="Times New Roman"/>
              <w:b/>
              <w:bCs/>
              <w:noProof/>
              <w:color w:val="auto"/>
              <w:szCs w:val="24"/>
            </w:rPr>
            <w:fldChar w:fldCharType="end"/>
          </w:r>
        </w:p>
      </w:sdtContent>
    </w:sdt>
    <w:p w14:paraId="0B163816" w14:textId="77777777" w:rsidR="00100430" w:rsidRDefault="00100430">
      <w:pPr>
        <w:spacing w:line="259" w:lineRule="auto"/>
        <w:jc w:val="left"/>
        <w:rPr>
          <w:rFonts w:eastAsiaTheme="majorEastAsia" w:cstheme="majorBidi"/>
          <w:b/>
          <w:sz w:val="28"/>
          <w:szCs w:val="32"/>
        </w:rPr>
      </w:pPr>
      <w:r>
        <w:br w:type="page"/>
      </w:r>
    </w:p>
    <w:p w14:paraId="4235D6D7" w14:textId="7D178A01" w:rsidR="008A6C24" w:rsidRPr="00100430" w:rsidRDefault="00B21A42" w:rsidP="00DB5345">
      <w:pPr>
        <w:pStyle w:val="1"/>
      </w:pPr>
      <w:bookmarkStart w:id="1" w:name="_Toc141672594"/>
      <w:r w:rsidRPr="00100430">
        <w:lastRenderedPageBreak/>
        <w:t>Introduction</w:t>
      </w:r>
      <w:bookmarkEnd w:id="1"/>
      <w:r w:rsidRPr="00100430">
        <w:t xml:space="preserve"> </w:t>
      </w:r>
    </w:p>
    <w:p w14:paraId="6245F8EF" w14:textId="2885E1F8" w:rsidR="00BB16D8" w:rsidRPr="00100430" w:rsidRDefault="00BB16D8" w:rsidP="00BB16D8">
      <w:r w:rsidRPr="00100430">
        <w:t xml:space="preserve">The UK's future is heavily influenced by nuclear technology and infrastructure development in the current global environment. By providing a dependable and low-carbon energy source, nuclear technology helps society move away from its reliance on fossil fuels and towards a more sustainable future. It is crucial for the nation to focus on maintaining a steady power supply to promote industrial growth and meet the expanding demand for electricity, it improves the nation's energy security. Additionally, funding the development of infrastructure boosts economic growth, increases connectivity, and improves accessibility. The document focuses on outlining the relevance of the Hinkley Point C Project of UK which will not only be the most expensive nuclear power plant of the world but will also play a key role in economic development of the country. The UK's breakthrough Hinkley Point C Project aims to strengthen its commitment to low-carbon power generation and guarantee the country's energy future. A nuclear power plant called Hinkley Point C is being built in Somerset, England, by EDF Energy and China General Nuclear Power Group (CGN). It also directs a spotlight on the core elements of the project which are inclusive of time, budget, risk factors and quality stakeholders of the project. There is also a glimpse of </w:t>
      </w:r>
      <w:r w:rsidR="00DB5345" w:rsidRPr="00100430">
        <w:t xml:space="preserve">crucial aspects that led the project towards insignificant delays and overruns. </w:t>
      </w:r>
    </w:p>
    <w:p w14:paraId="316BD9D2" w14:textId="77777777" w:rsidR="00BB16D8" w:rsidRPr="00100430" w:rsidRDefault="00BB16D8" w:rsidP="00BB16D8"/>
    <w:p w14:paraId="11900B1C" w14:textId="77777777" w:rsidR="00BB16D8" w:rsidRPr="00100430" w:rsidRDefault="00BB16D8" w:rsidP="00BB16D8"/>
    <w:p w14:paraId="5E06DF07" w14:textId="77777777" w:rsidR="00BB16D8" w:rsidRPr="00100430" w:rsidRDefault="00BB16D8" w:rsidP="00BB16D8"/>
    <w:p w14:paraId="48A6EFAD" w14:textId="77777777" w:rsidR="00BB16D8" w:rsidRPr="00100430" w:rsidRDefault="00BB16D8" w:rsidP="00BB16D8"/>
    <w:p w14:paraId="551D7631" w14:textId="47459B69" w:rsidR="00BB16D8" w:rsidRPr="00100430" w:rsidRDefault="00BB16D8" w:rsidP="00BB16D8"/>
    <w:p w14:paraId="664C2A3D" w14:textId="77777777" w:rsidR="00BB16D8" w:rsidRPr="00100430" w:rsidRDefault="00BB16D8" w:rsidP="00BB16D8"/>
    <w:p w14:paraId="12FD4A58" w14:textId="77777777" w:rsidR="00BB16D8" w:rsidRPr="00100430" w:rsidRDefault="00BB16D8" w:rsidP="00BB16D8"/>
    <w:p w14:paraId="1A19BFD4" w14:textId="77777777" w:rsidR="00BB16D8" w:rsidRPr="00100430" w:rsidRDefault="00BB16D8" w:rsidP="00BB16D8"/>
    <w:p w14:paraId="68E0E1C8" w14:textId="77777777" w:rsidR="00BB16D8" w:rsidRPr="00100430" w:rsidRDefault="00BB16D8" w:rsidP="00BB16D8"/>
    <w:p w14:paraId="1889A79F" w14:textId="48F1871C" w:rsidR="00BB16D8" w:rsidRPr="00100430" w:rsidRDefault="00BB16D8" w:rsidP="00BB16D8"/>
    <w:p w14:paraId="73F04617" w14:textId="2453C9C5" w:rsidR="00BB16D8" w:rsidRPr="00100430" w:rsidRDefault="00DB5345" w:rsidP="00DB5345">
      <w:pPr>
        <w:pStyle w:val="1"/>
      </w:pPr>
      <w:bookmarkStart w:id="2" w:name="_Toc141672595"/>
      <w:r w:rsidRPr="00100430">
        <w:lastRenderedPageBreak/>
        <w:t>A step towards nuclear advancement: The Hinkley Point C Project of UK</w:t>
      </w:r>
      <w:bookmarkEnd w:id="2"/>
      <w:r w:rsidRPr="00100430">
        <w:t xml:space="preserve"> </w:t>
      </w:r>
    </w:p>
    <w:p w14:paraId="63BDDD8F" w14:textId="4F7CC513" w:rsidR="00BB16D8" w:rsidRPr="00100430" w:rsidRDefault="00A11229" w:rsidP="00BB16D8">
      <w:r w:rsidRPr="00100430">
        <w:t>The Hinkley Point C Project is a significant nuclear power plant construction project in the United Kingdom. It is situated in Somerset, England, on the coast of the Bristol Channel. EDF Energy, a well-known energy corporation, and China General Nuclear Power Group (CGN) are leading this enormous project. It shows how seriously the UK is taking its commitment to a future powered by low-carbon energy. Two European Pressurised Reactors (EPRs), third-generation pressurised water reactors renowned for their excellent efficiency and safety characteristics, are at the centre of the Hinkley Point C Project. Hinkley Point C will rank among the biggest power plants in the UK once these reactors are finished, with a total capacity of about 3.2 gigawatts. Hinkley Point C is significant because it has the ability to address a number of pressing issues affecting the UK's energy landscape</w:t>
      </w:r>
      <w:r w:rsidR="005D73DA" w:rsidRPr="00100430">
        <w:t xml:space="preserve"> (Kaddour-Trea, 2022)</w:t>
      </w:r>
      <w:r w:rsidRPr="00100430">
        <w:t>. First, it intends to provide a dependable source of low-carbon electricity in order to lessen the nation's reliance on fossil fuels and tackle climate change</w:t>
      </w:r>
      <w:r w:rsidR="005D73DA" w:rsidRPr="00100430">
        <w:t xml:space="preserve"> (Jack et al., n.d.)</w:t>
      </w:r>
      <w:r w:rsidRPr="00100430">
        <w:t>. It's anticipated that the carbon dioxide emissions produced by traditional coal or natural gas power stations will be significantly reduced by the nuclear energy provided by Hinkley Point C.</w:t>
      </w:r>
    </w:p>
    <w:p w14:paraId="1FB6A7FD" w14:textId="3D5763E3" w:rsidR="0032341A" w:rsidRPr="00100430" w:rsidRDefault="00A11229" w:rsidP="00A11229">
      <w:r w:rsidRPr="00100430">
        <w:t>The project significantly improves the UK's energy security. The nation will be less vulnerable to changes in energy prices and interruptions in external supply thanks to Hinkley Point C's baseload power generation. In addition, the project is spurring major infrastructural growth in the area. Thousands of jobs have been created throughout the power plant's building phase, promoting economic growth and assisting local communities. The project has also sparked investments in housing, transport, and other crucial facilities, which has furthered regional growth</w:t>
      </w:r>
      <w:r w:rsidR="0032341A" w:rsidRPr="00100430">
        <w:t xml:space="preserve"> (Bodel et al., 2022)</w:t>
      </w:r>
      <w:r w:rsidRPr="00100430">
        <w:t>. The Hinkley Point C Project has faced some difficulties. Its exorbitant development costs and worries about the storage of nuclear waste have drawn criticism. But the UK government sees it as an essential investment in the country's energy future and a crucial step in attaining its climate goals. As work on Hinkley Point C continues, it will serve as a showcase for the UK's commitment to safe and dependable nuclear power generation.</w:t>
      </w:r>
    </w:p>
    <w:p w14:paraId="512B9B68" w14:textId="77777777" w:rsidR="00670B39" w:rsidRPr="00100430" w:rsidRDefault="00670B39">
      <w:pPr>
        <w:spacing w:line="259" w:lineRule="auto"/>
        <w:jc w:val="left"/>
        <w:rPr>
          <w:rFonts w:eastAsiaTheme="majorEastAsia" w:cstheme="majorBidi"/>
          <w:b/>
          <w:sz w:val="28"/>
          <w:szCs w:val="32"/>
        </w:rPr>
      </w:pPr>
      <w:r w:rsidRPr="00100430">
        <w:br w:type="page"/>
      </w:r>
    </w:p>
    <w:p w14:paraId="2E005733" w14:textId="7E81B5E2" w:rsidR="00A11229" w:rsidRPr="00100430" w:rsidRDefault="00A11229" w:rsidP="00670B39">
      <w:pPr>
        <w:pStyle w:val="1"/>
      </w:pPr>
      <w:bookmarkStart w:id="3" w:name="_Toc141672596"/>
      <w:r w:rsidRPr="00100430">
        <w:lastRenderedPageBreak/>
        <w:t>Significance of the project</w:t>
      </w:r>
      <w:bookmarkEnd w:id="3"/>
      <w:r w:rsidRPr="00100430">
        <w:t xml:space="preserve"> </w:t>
      </w:r>
    </w:p>
    <w:p w14:paraId="76B31141" w14:textId="12EDE405" w:rsidR="00670B39" w:rsidRPr="00100430" w:rsidRDefault="00670B39" w:rsidP="002D69A9">
      <w:r w:rsidRPr="00100430">
        <w:t xml:space="preserve">The project has diversified aspects in terms of its significance as it assists for the development of the nation on grounds of infrastructure, economy as whole along with nuclear advancement. It is crucial to attain an understanding over the core elements of the project and with the aim of doing so, it is essential to understand its significance in a precise manner. The growth of the UK's infrastructure depends significantly on the Hinkley Point C Project. It is one of the largest infrastructure projects in the nation and has a significant impact on many areas of growth. </w:t>
      </w:r>
      <w:r w:rsidR="002D69A9" w:rsidRPr="00100430">
        <w:t>Its</w:t>
      </w:r>
      <w:r w:rsidRPr="00100430">
        <w:t xml:space="preserve"> construction of Hinkley Point C has made it necessary to upgrade and expand the current infrastructure</w:t>
      </w:r>
      <w:r w:rsidR="002D69A9" w:rsidRPr="00100430">
        <w:t>, t</w:t>
      </w:r>
      <w:r w:rsidRPr="00100430">
        <w:t>o make it easier to transfer construction supplies and equipment to the site, transportation networks like roads and railroads have to be upgraded</w:t>
      </w:r>
      <w:r w:rsidR="0032341A" w:rsidRPr="00100430">
        <w:t xml:space="preserve"> (Osborne, 2020)</w:t>
      </w:r>
      <w:r w:rsidRPr="00100430">
        <w:t>. It is one of the nation's first brand-new nuclear power plants in decades and marks a significant advance in the growth of nuclear energy production. The project makes use of cutting-edge technology, including third-generation European Pressurised Reactors (EPRs), which are renowned for their efficiency and safety features. Hinkley Point C demonstrates the UK's dedication to utilising cutting-edge nuclear technology to meet its energy needs by including these modern reactors</w:t>
      </w:r>
      <w:r w:rsidR="0032341A" w:rsidRPr="00100430">
        <w:t xml:space="preserve"> (Kalghatgi, 2022)</w:t>
      </w:r>
      <w:r w:rsidRPr="00100430">
        <w:t>.</w:t>
      </w:r>
      <w:r w:rsidR="005A57B2" w:rsidRPr="00100430">
        <w:t xml:space="preserve"> The project is essential to the UK's effort to diversify its energy sources. </w:t>
      </w:r>
      <w:r w:rsidR="00E00EC8" w:rsidRPr="00100430">
        <w:t xml:space="preserve"> </w:t>
      </w:r>
    </w:p>
    <w:p w14:paraId="5E1E05E2" w14:textId="3BAFE253" w:rsidR="00A11229" w:rsidRPr="00100430" w:rsidRDefault="00E00EC8" w:rsidP="00A11229">
      <w:r w:rsidRPr="00100430">
        <w:t xml:space="preserve">The Hinkley Point C Project is of utmost importance to the UK's overall economic development. This large-scale infrastructure project will have a significant impact on many facets of the country's economy. </w:t>
      </w:r>
      <w:r w:rsidR="002D69A9" w:rsidRPr="00100430">
        <w:t>T</w:t>
      </w:r>
      <w:r w:rsidRPr="00100430">
        <w:t>he creation and operation of the nuclear power plant have produced a sizable number of jobs, giving thousands of individuals work possibilities during the construction phase and for the staff needed to run the facility once it is up and running. This increase in employment boosts regional economies and aids in global economic expansion. The project has successfully created more than 25000 jobs which evidently affects the economy of the nation in a diversified manner</w:t>
      </w:r>
      <w:r w:rsidR="00505B3A" w:rsidRPr="00100430">
        <w:t xml:space="preserve"> (Webbe-Wood and Nuttall, 2023)</w:t>
      </w:r>
      <w:r w:rsidRPr="00100430">
        <w:t xml:space="preserve">. Significant investments have been made in the project in the area. </w:t>
      </w:r>
    </w:p>
    <w:p w14:paraId="5752930E" w14:textId="77777777" w:rsidR="0097553E" w:rsidRPr="00100430" w:rsidRDefault="0097553E">
      <w:pPr>
        <w:spacing w:line="259" w:lineRule="auto"/>
        <w:jc w:val="left"/>
        <w:rPr>
          <w:rFonts w:eastAsiaTheme="majorEastAsia" w:cstheme="majorBidi"/>
          <w:b/>
          <w:sz w:val="28"/>
          <w:szCs w:val="32"/>
        </w:rPr>
      </w:pPr>
      <w:r w:rsidRPr="00100430">
        <w:br w:type="page"/>
      </w:r>
    </w:p>
    <w:p w14:paraId="0227E5E6" w14:textId="1F6741C3" w:rsidR="0097553E" w:rsidRPr="00100430" w:rsidRDefault="0097553E" w:rsidP="0097553E">
      <w:pPr>
        <w:pStyle w:val="1"/>
      </w:pPr>
      <w:bookmarkStart w:id="4" w:name="_Toc141672597"/>
      <w:r w:rsidRPr="00100430">
        <w:lastRenderedPageBreak/>
        <w:t>Core elements of the project</w:t>
      </w:r>
      <w:bookmarkEnd w:id="4"/>
      <w:r w:rsidRPr="00100430">
        <w:t xml:space="preserve"> </w:t>
      </w:r>
    </w:p>
    <w:p w14:paraId="4441A037" w14:textId="10FE0876" w:rsidR="0097553E" w:rsidRPr="00100430" w:rsidRDefault="0097553E" w:rsidP="0097553E">
      <w:pPr>
        <w:pStyle w:val="2"/>
      </w:pPr>
      <w:bookmarkStart w:id="5" w:name="_Toc141672598"/>
      <w:r w:rsidRPr="00100430">
        <w:t>Budget for Hinkley Point C</w:t>
      </w:r>
      <w:bookmarkEnd w:id="5"/>
      <w:r w:rsidRPr="00100430">
        <w:t xml:space="preserve"> </w:t>
      </w:r>
    </w:p>
    <w:p w14:paraId="57D0B8EA" w14:textId="0FB08E3C" w:rsidR="0097553E" w:rsidRPr="00100430" w:rsidRDefault="0097553E" w:rsidP="0097553E">
      <w:r w:rsidRPr="00100430">
        <w:t>An important component of the initial project plan for the UK's Hinkley Point C Project was the budget. An enormous amount of money is needed to build a nuclear power plant of this size. The estimated cost of building Hinkley Point C was £18 billion, with the majority of the funding coming from the Chinese investment through the CGN firm and the French utility company EDF. The project has, however, encountered difficulties, such as cost overruns and criticism of its financial feasibility. The price of the plant has escalated over time; the most recent estimate, based on inflation indices as of June 2022, is close to $40 billion (£33 billion). Compared to a May 2022 cost estimate of $31-33 billion (£26-27 billion), this is an increase</w:t>
      </w:r>
      <w:r w:rsidR="00776930" w:rsidRPr="00100430">
        <w:t xml:space="preserve"> (Dolter, Fellows and Rivers, 2022)</w:t>
      </w:r>
      <w:r w:rsidRPr="00100430">
        <w:t>. Cost overruns have plagued the Hinkley Point C project, and the final costs of the project may surpass the currently anticipated cost.</w:t>
      </w:r>
    </w:p>
    <w:p w14:paraId="07C7A16F" w14:textId="628658D3" w:rsidR="008C5FD4" w:rsidRPr="00100430" w:rsidRDefault="0097553E" w:rsidP="008C5FD4">
      <w:r w:rsidRPr="00100430">
        <w:t>Engineering and design, site preparation, construction, equipment purchase, and regulatory compliance were all covered under the budget. Additionally, it took into consideration unforeseen circumstances and probable cost overruns throughout the building stage. It was difficult to find financing for such a large infrastructure project. EDF Energy and China General Nuclear Power Group (CGN), the project's creators, collected money through a combination of debt financing, equity investments, and assistance from the UK government. To share the financial load, they also recruited investment from other parties</w:t>
      </w:r>
      <w:r w:rsidR="00776930" w:rsidRPr="00100430">
        <w:t xml:space="preserve"> (Baker, 2023)</w:t>
      </w:r>
      <w:r w:rsidRPr="00100430">
        <w:t>. The initial project plan addressed financial viability, laying out the funding sources and the timetable for raising the necessary funds. Negotiations with financiers and investors were necessary to guarantee that there was enough money available for the project at each step of its development.</w:t>
      </w:r>
    </w:p>
    <w:p w14:paraId="1D533815" w14:textId="4B335553" w:rsidR="0097553E" w:rsidRPr="00100430" w:rsidRDefault="00EF4AB7" w:rsidP="00EF4AB7">
      <w:pPr>
        <w:pStyle w:val="2"/>
      </w:pPr>
      <w:bookmarkStart w:id="6" w:name="_Toc141672599"/>
      <w:r w:rsidRPr="00100430">
        <w:t>Initial timeline of the project</w:t>
      </w:r>
      <w:bookmarkEnd w:id="6"/>
    </w:p>
    <w:p w14:paraId="786B886D" w14:textId="42CE8888" w:rsidR="00EF4AB7" w:rsidRPr="00100430" w:rsidRDefault="00EF4AB7" w:rsidP="00EF4AB7">
      <w:r w:rsidRPr="00100430">
        <w:t>A new nuclear power station that would take about 10 years to build was the initial goal of the Hinkley Point C Project in the UK. Hinkley Point C's construction began in September 2016; the first unit's base will be finished in June 2019 and the second unit's base will be finished in June 2020. With this project, the UK hoped to meet its objective of cutting greenhouse gas emissions by 50% by the middle of the 2020s while also supplying low-carbon electricity to almost 6 million homes. Hinkley Point C's construction was anticipated to generate up to 1,000 apprenticeships and 25,000 job opportunities. Once built, the power station was expected to provide 7% of the UK's electricity. Nevertheless, the project has encountered difficulties, such as cost overruns and questioning of its financial feasibility</w:t>
      </w:r>
      <w:r w:rsidR="00EC37BE" w:rsidRPr="00100430">
        <w:t xml:space="preserve"> </w:t>
      </w:r>
      <w:r w:rsidR="00776930" w:rsidRPr="00100430">
        <w:t xml:space="preserve">(Sovacool, Iskandarova and Geels, </w:t>
      </w:r>
      <w:r w:rsidR="00776930" w:rsidRPr="00100430">
        <w:lastRenderedPageBreak/>
        <w:t>2023)</w:t>
      </w:r>
      <w:r w:rsidRPr="00100430">
        <w:t>. The project has been delayed for a number of reasons, and the ultimate costs may possibly exceed the amount now predicted.</w:t>
      </w:r>
    </w:p>
    <w:p w14:paraId="37CF521B" w14:textId="209C12BE" w:rsidR="00A11229" w:rsidRPr="00100430" w:rsidRDefault="00EF4AB7" w:rsidP="00A11229">
      <w:r w:rsidRPr="00100430">
        <w:t>The design included a detailed building schedule that took into account the orderly steps needed to construct the two European Pressurised Reactors (EPRs) and the supporting infrastructure. It required meticulous coordination between numerous project teams, suppliers, and contractors. The project plan also covered potential risks and contingencies that would delay completion, like bad weather or unanticipated technical difficulties. To reduce delays and guarantee early completion, mitigation measures were put in place.</w:t>
      </w:r>
    </w:p>
    <w:p w14:paraId="5C1168E3" w14:textId="1CB94929" w:rsidR="00EF4AB7" w:rsidRPr="00100430" w:rsidRDefault="009D4B61" w:rsidP="009D4B61">
      <w:pPr>
        <w:pStyle w:val="2"/>
      </w:pPr>
      <w:bookmarkStart w:id="7" w:name="_Toc141672600"/>
      <w:r w:rsidRPr="00100430">
        <w:t>The determined stakeholders of the project</w:t>
      </w:r>
      <w:bookmarkEnd w:id="7"/>
    </w:p>
    <w:p w14:paraId="110321E8" w14:textId="118ACF69" w:rsidR="009D4B61" w:rsidRPr="00100430" w:rsidRDefault="009D4B61" w:rsidP="00A11229">
      <w:r w:rsidRPr="00100430">
        <w:t xml:space="preserve">The project was determined to provide assistance and benefits to its quality stakeholder who also intends to play a vital role in efficient implementation and development of the project over the period of time. </w:t>
      </w:r>
    </w:p>
    <w:p w14:paraId="5EBF9F90" w14:textId="59E9979F" w:rsidR="009D4B61" w:rsidRPr="00100430" w:rsidRDefault="009D4B61" w:rsidP="009D4B61">
      <w:pPr>
        <w:pStyle w:val="a3"/>
        <w:numPr>
          <w:ilvl w:val="0"/>
          <w:numId w:val="1"/>
        </w:numPr>
        <w:rPr>
          <w:b/>
          <w:bCs/>
        </w:rPr>
      </w:pPr>
      <w:r w:rsidRPr="00100430">
        <w:rPr>
          <w:b/>
          <w:bCs/>
        </w:rPr>
        <w:t>EDF (Électricité de France)</w:t>
      </w:r>
    </w:p>
    <w:p w14:paraId="1E60951F" w14:textId="0ABB5693" w:rsidR="009D4B61" w:rsidRPr="00100430" w:rsidRDefault="009D4B61" w:rsidP="009D4B61">
      <w:pPr>
        <w:pStyle w:val="a3"/>
      </w:pPr>
      <w:r w:rsidRPr="00100430">
        <w:t>The primary developer of the Hinkley Point C Project is a French utility firm by the name of EDF (Électricité de France). They are in charge of building and maintaining the nuclear power plant. They had a big part to play in making sure the project was successfully carried out because they were the project's developers and primary supporters</w:t>
      </w:r>
      <w:r w:rsidR="00EC37BE" w:rsidRPr="00100430">
        <w:t xml:space="preserve"> (Besse et al., n.d.)</w:t>
      </w:r>
      <w:r w:rsidRPr="00100430">
        <w:t>. Their nuclear energy knowledge and monetary contributions were essential in making the power station's development a reality.</w:t>
      </w:r>
    </w:p>
    <w:p w14:paraId="33166974" w14:textId="2DB90309" w:rsidR="009D4B61" w:rsidRPr="00100430" w:rsidRDefault="009D4B61" w:rsidP="009D4B61">
      <w:pPr>
        <w:pStyle w:val="a3"/>
        <w:numPr>
          <w:ilvl w:val="0"/>
          <w:numId w:val="1"/>
        </w:numPr>
        <w:rPr>
          <w:b/>
          <w:bCs/>
        </w:rPr>
      </w:pPr>
      <w:r w:rsidRPr="00100430">
        <w:rPr>
          <w:b/>
          <w:bCs/>
        </w:rPr>
        <w:t xml:space="preserve">The Government of UK </w:t>
      </w:r>
    </w:p>
    <w:p w14:paraId="4043DF86" w14:textId="1A400E0C" w:rsidR="009D4B61" w:rsidRPr="00100430" w:rsidRDefault="009D4B61" w:rsidP="009D4B61">
      <w:pPr>
        <w:pStyle w:val="a3"/>
      </w:pPr>
      <w:r w:rsidRPr="00100430">
        <w:t>A significant participant in the Hinkley Point C Project is the British government. They examine, evaluate, and supervise the execution of the project plan. As a crucial stakeholder, the government played a crucial role in the project by giving regulatory clearances, permits, and suppor</w:t>
      </w:r>
      <w:r w:rsidR="00EC37BE" w:rsidRPr="00100430">
        <w:t>t (Bodel et al., 2022)</w:t>
      </w:r>
      <w:r w:rsidRPr="00100430">
        <w:t>. They also made sure that safety and environmental standards were followed and assisted with securing funds.</w:t>
      </w:r>
    </w:p>
    <w:p w14:paraId="5DCD9952" w14:textId="408F4FBC" w:rsidR="009D4B61" w:rsidRPr="00100430" w:rsidRDefault="009D4B61" w:rsidP="009D4B61">
      <w:pPr>
        <w:pStyle w:val="a3"/>
        <w:numPr>
          <w:ilvl w:val="0"/>
          <w:numId w:val="1"/>
        </w:numPr>
        <w:rPr>
          <w:b/>
          <w:bCs/>
        </w:rPr>
      </w:pPr>
      <w:r w:rsidRPr="00100430">
        <w:rPr>
          <w:b/>
          <w:bCs/>
        </w:rPr>
        <w:t>CGN (China General Nuclear Power Group)</w:t>
      </w:r>
    </w:p>
    <w:p w14:paraId="32A8B0C8" w14:textId="6E22C626" w:rsidR="00DF2C84" w:rsidRPr="00100430" w:rsidRDefault="00DF2C84" w:rsidP="00DF2C84">
      <w:pPr>
        <w:pStyle w:val="a3"/>
      </w:pPr>
      <w:r w:rsidRPr="00100430">
        <w:t>China General Nuclear Power Group (CGN) was a significant stakeholder in the UK's Hinkley Point C Project and played a crucial role in it. CGN contributed financial backing and nuclear energy knowledge to the project as an investor and partner with EDF Energy</w:t>
      </w:r>
      <w:r w:rsidR="00EC37BE" w:rsidRPr="00100430">
        <w:t xml:space="preserve"> (Babić and Dixon, 2022)</w:t>
      </w:r>
      <w:r w:rsidRPr="00100430">
        <w:t>. Their participation improved international cooperation and advanced the use of cutting-edge nuclear technology in the UK's energy sector.</w:t>
      </w:r>
    </w:p>
    <w:p w14:paraId="0C92BD54" w14:textId="0A920756" w:rsidR="00DF2C84" w:rsidRPr="00100430" w:rsidRDefault="00DF2C84" w:rsidP="00DF2C84"/>
    <w:p w14:paraId="7B2D538A" w14:textId="552DE447" w:rsidR="00DF2C84" w:rsidRPr="00100430" w:rsidRDefault="00DF2C84" w:rsidP="00DF2C84">
      <w:pPr>
        <w:pStyle w:val="a3"/>
        <w:numPr>
          <w:ilvl w:val="0"/>
          <w:numId w:val="1"/>
        </w:numPr>
        <w:rPr>
          <w:b/>
          <w:bCs/>
        </w:rPr>
      </w:pPr>
      <w:r w:rsidRPr="00100430">
        <w:rPr>
          <w:b/>
          <w:bCs/>
        </w:rPr>
        <w:t>The concern towards local communities</w:t>
      </w:r>
    </w:p>
    <w:p w14:paraId="315F3433" w14:textId="457962F4" w:rsidR="00DF2C84" w:rsidRPr="00100430" w:rsidRDefault="00DF2C84" w:rsidP="00DF2C84">
      <w:pPr>
        <w:pStyle w:val="a3"/>
      </w:pPr>
      <w:r w:rsidRPr="00100430">
        <w:t>Hinkley Point C's neighbourhood communities are significant stakeholders. They may be impacted by the building and running of the power plant and have a stake in its success and the effects it has on the environment and the economy. They are significant stakeholders who are concerned about social development, employment possibilities, and environmental effects</w:t>
      </w:r>
      <w:r w:rsidR="00666D43" w:rsidRPr="00100430">
        <w:t xml:space="preserve"> (Hirose and McCauley, 2022)</w:t>
      </w:r>
      <w:r w:rsidRPr="00100430">
        <w:t>. Their interests were taken into account in the initial project plan through measures for community involvement, job possibilities, and infrastructure upgrades.</w:t>
      </w:r>
    </w:p>
    <w:p w14:paraId="4674C0F7" w14:textId="6CFE2637" w:rsidR="00DF2C84" w:rsidRPr="00100430" w:rsidRDefault="00DF2C84" w:rsidP="00DF2C84">
      <w:pPr>
        <w:pStyle w:val="a3"/>
        <w:numPr>
          <w:ilvl w:val="0"/>
          <w:numId w:val="1"/>
        </w:numPr>
        <w:rPr>
          <w:b/>
          <w:bCs/>
        </w:rPr>
      </w:pPr>
      <w:r w:rsidRPr="00100430">
        <w:rPr>
          <w:b/>
          <w:bCs/>
        </w:rPr>
        <w:t xml:space="preserve">Contractors and supply chain partners </w:t>
      </w:r>
    </w:p>
    <w:p w14:paraId="251B40F8" w14:textId="4644AD98" w:rsidR="00DF2C84" w:rsidRPr="00100430" w:rsidRDefault="00DF2C84" w:rsidP="00DF2C84">
      <w:pPr>
        <w:pStyle w:val="a3"/>
      </w:pPr>
      <w:r w:rsidRPr="00100430">
        <w:t>Hinkley Point C's construction and operation involve a number of vendors and contractors. These consist of construction companies, engineering firms, and equipment providers. They guarantee the calibre of the employed infrastructure and components and help to the project's success</w:t>
      </w:r>
      <w:r w:rsidR="00666D43" w:rsidRPr="00100430">
        <w:t xml:space="preserve"> (Crowther et al., 2022)</w:t>
      </w:r>
      <w:r w:rsidRPr="00100430">
        <w:t>. These vendors, builders, and engineering companies played crucial roles as quality stakeholders by contributing knowledge and materials to the building and commissioning of the power plant.</w:t>
      </w:r>
    </w:p>
    <w:p w14:paraId="7DEB4B1B" w14:textId="77777777" w:rsidR="00D47B93" w:rsidRPr="00100430" w:rsidRDefault="00D47B93">
      <w:pPr>
        <w:spacing w:line="259" w:lineRule="auto"/>
        <w:jc w:val="left"/>
        <w:rPr>
          <w:rFonts w:eastAsiaTheme="majorEastAsia" w:cstheme="majorBidi"/>
          <w:b/>
          <w:sz w:val="28"/>
          <w:szCs w:val="32"/>
        </w:rPr>
      </w:pPr>
      <w:r w:rsidRPr="00100430">
        <w:br w:type="page"/>
      </w:r>
    </w:p>
    <w:p w14:paraId="1001EC4B" w14:textId="556424F9" w:rsidR="0051172B" w:rsidRPr="00100430" w:rsidRDefault="0051172B" w:rsidP="0051172B">
      <w:pPr>
        <w:pStyle w:val="1"/>
      </w:pPr>
      <w:bookmarkStart w:id="8" w:name="_Toc141672601"/>
      <w:r w:rsidRPr="00100430">
        <w:lastRenderedPageBreak/>
        <w:t>Risk factors that led towards insignificant delays and overruns</w:t>
      </w:r>
      <w:bookmarkEnd w:id="8"/>
    </w:p>
    <w:p w14:paraId="7475FCBB" w14:textId="54DDEFF6" w:rsidR="00DF2C84" w:rsidRPr="00100430" w:rsidRDefault="004420BD" w:rsidP="0051172B">
      <w:r w:rsidRPr="00100430">
        <w:t>As the project was originally launched in 2016 with the aim of its completion by the end of year 2026. The construction was determined to be continued for a maximum of 10 years timeline but it has faced significant cost overruns and delays due to multiple reasons. The following are such crucial factors which led the project towards delays and overruns:</w:t>
      </w:r>
    </w:p>
    <w:p w14:paraId="223E053C" w14:textId="26532413" w:rsidR="00792069" w:rsidRPr="00100430" w:rsidRDefault="00D47B93" w:rsidP="00792069">
      <w:pPr>
        <w:pStyle w:val="2"/>
      </w:pPr>
      <w:bookmarkStart w:id="9" w:name="_Toc141672602"/>
      <w:r w:rsidRPr="00100430">
        <w:t>The emergence of Covid-19</w:t>
      </w:r>
      <w:bookmarkEnd w:id="9"/>
      <w:r w:rsidRPr="00100430">
        <w:t xml:space="preserve"> </w:t>
      </w:r>
    </w:p>
    <w:p w14:paraId="02C0A86E" w14:textId="52DC01D0" w:rsidR="00D47B93" w:rsidRPr="00100430" w:rsidRDefault="00D47B93" w:rsidP="00100430">
      <w:pPr>
        <w:rPr>
          <w:b/>
        </w:rPr>
      </w:pPr>
      <w:r w:rsidRPr="00100430">
        <w:t>The UK's Hinkley Point C Project has been delayed in large part due to the COVID-19 epidemic. The pandemic delayed the nuclear reactor's construction, adding £500 million to the project's expenses. The pandemic also contributed to three-month delays in 2020 and is predicted to do so again in 2021. The epidemic has forced the project to be delayed by more than a year. Delays have also resulted from the necessity to reduce the number of workers on the site from more than 5,000 to roughly 1,500. The project's capacity to fully ramp up activities has been impeded by the epidemic, and the project's progress has also been hampered by the need for physical distance</w:t>
      </w:r>
      <w:r w:rsidR="00666D43" w:rsidRPr="00100430">
        <w:rPr>
          <w:b/>
        </w:rPr>
        <w:t xml:space="preserve"> </w:t>
      </w:r>
      <w:r w:rsidR="00666D43" w:rsidRPr="00100430">
        <w:t>(Crowther et al., 2022)</w:t>
      </w:r>
      <w:r w:rsidRPr="00100430">
        <w:t>. Over the past two years, the pandemic has significantly disrupted the project, and everyone participating has felt the devastating effects of COVID-19. Th</w:t>
      </w:r>
      <w:r w:rsidR="00666D43" w:rsidRPr="00100430">
        <w:rPr>
          <w:b/>
        </w:rPr>
        <w:t>e</w:t>
      </w:r>
      <w:r w:rsidRPr="00100430">
        <w:t xml:space="preserve"> epidemic has had a significant role in the project's delay, underscoring the necessity for thorough planning, monitoring, and mitigation measures.</w:t>
      </w:r>
    </w:p>
    <w:p w14:paraId="2C6BE91F" w14:textId="59007CCD" w:rsidR="004420BD" w:rsidRPr="00100430" w:rsidRDefault="00792069" w:rsidP="00792069">
      <w:pPr>
        <w:pStyle w:val="2"/>
      </w:pPr>
      <w:bookmarkStart w:id="10" w:name="_Toc141672603"/>
      <w:r w:rsidRPr="00100430">
        <w:t>Legal challenges and regulatory hurdles</w:t>
      </w:r>
      <w:bookmarkEnd w:id="10"/>
      <w:r w:rsidRPr="00100430">
        <w:t xml:space="preserve">  </w:t>
      </w:r>
    </w:p>
    <w:p w14:paraId="5DEE1552" w14:textId="31ED8642" w:rsidR="00D47B93" w:rsidRPr="00100430" w:rsidRDefault="00D47B93" w:rsidP="00D47B93">
      <w:r w:rsidRPr="00100430">
        <w:t>The Hinkley Point C Project in the UK was severely delayed as a result of legal issues and regulatory barriers. Due to the strict safety and environmental requirements associated with nuclear power projects, approval procedures were drawn out. Legal objections from environmental organisations and worried parties further complicated the situation and caused delays. Legal proceedings had to be navigated for the project, which took time and money. The regulatory challenges were exacerbated by political pressure and ongoing public discussions on nuclear power</w:t>
      </w:r>
      <w:r w:rsidR="003A79E4" w:rsidRPr="00100430">
        <w:t xml:space="preserve"> (Duvic‐Paoli and Lueger, 2022)</w:t>
      </w:r>
      <w:r w:rsidRPr="00100430">
        <w:t>. These interrelated problems made it difficult for the project to stay on schedule, leading to significant delays and cost overruns.</w:t>
      </w:r>
    </w:p>
    <w:p w14:paraId="2BACDCF3" w14:textId="46AD452B" w:rsidR="00792069" w:rsidRPr="00100430" w:rsidRDefault="00792069" w:rsidP="00792069">
      <w:pPr>
        <w:pStyle w:val="2"/>
      </w:pPr>
      <w:bookmarkStart w:id="11" w:name="_Toc141672604"/>
      <w:r w:rsidRPr="00100430">
        <w:t>Complications over finance and funding</w:t>
      </w:r>
      <w:bookmarkEnd w:id="11"/>
      <w:r w:rsidRPr="00100430">
        <w:t xml:space="preserve"> </w:t>
      </w:r>
    </w:p>
    <w:p w14:paraId="62E9025B" w14:textId="1B615DA7" w:rsidR="00792069" w:rsidRPr="00100430" w:rsidRDefault="00792069" w:rsidP="00792069">
      <w:r w:rsidRPr="00100430">
        <w:t xml:space="preserve">The Hinkley Point C Project in the UK has been delayed significantly due to financing and financial concerns. The project has seen substantial cost overruns; the most recent estimate, based on inflation indices as of June 2022, was approximately $40 billion (£33 billion), up from a May 2022 cost estimate of $31-33 billion (£26-27 billion), which would have been adjusted for inflation in 2023. The site in Somerset will now begin operations in June 2027, </w:t>
      </w:r>
      <w:r w:rsidRPr="00100430">
        <w:lastRenderedPageBreak/>
        <w:t>one year later than originally anticipated.</w:t>
      </w:r>
      <w:r w:rsidR="00D47B93" w:rsidRPr="00100430">
        <w:t xml:space="preserve"> Delays were also brought on by the pandemic, which required reducing the number of workers on site from more than 5,000 to roughly 1,500. One-third of the project's costs are covered by Chinese investment made through the CGN group</w:t>
      </w:r>
      <w:r w:rsidR="00C736E4" w:rsidRPr="00100430">
        <w:t xml:space="preserve"> (Lehtonen, 2022)</w:t>
      </w:r>
      <w:r w:rsidR="00D47B93" w:rsidRPr="00100430">
        <w:t>. Concerns regarding the project's profitability and economic viability have been raised due to its high cost and long timeline. The project's delay and cost overruns have been exacerbated by the funding and finance problems, underscoring the importance of thorough planning, monitoring, and mitigating measures.</w:t>
      </w:r>
    </w:p>
    <w:p w14:paraId="6D6D7B21" w14:textId="77777777" w:rsidR="00DF2C84" w:rsidRPr="00100430" w:rsidRDefault="00DF2C84" w:rsidP="00DF2C84">
      <w:pPr>
        <w:pStyle w:val="a3"/>
      </w:pPr>
    </w:p>
    <w:p w14:paraId="24C2BC17" w14:textId="3D76448D" w:rsidR="00DF2C84" w:rsidRPr="00100430" w:rsidRDefault="00D47B93" w:rsidP="00D47B93">
      <w:pPr>
        <w:pStyle w:val="1"/>
      </w:pPr>
      <w:r w:rsidRPr="00100430">
        <w:br w:type="page"/>
      </w:r>
      <w:bookmarkStart w:id="12" w:name="_Toc141672605"/>
      <w:r w:rsidRPr="00100430">
        <w:lastRenderedPageBreak/>
        <w:t>Conclusion</w:t>
      </w:r>
      <w:bookmarkEnd w:id="12"/>
      <w:r w:rsidRPr="00100430">
        <w:t xml:space="preserve"> </w:t>
      </w:r>
    </w:p>
    <w:p w14:paraId="4556AB35" w14:textId="2CD922CF" w:rsidR="00D47B93" w:rsidRPr="00100430" w:rsidRDefault="002E1491" w:rsidP="00D47B93">
      <w:pPr>
        <w:rPr>
          <w:rFonts w:cs="Times New Roman"/>
        </w:rPr>
      </w:pPr>
      <w:r w:rsidRPr="00100430">
        <w:t xml:space="preserve">The Hinkley Point C Project of the UK was a great project towards economical advancement as well as global diplomacy. It is crucial to consider the fact that despite of various delays and overruns, it is still on of the major nuclear projects of the world and the biggest of the UK so far. The project was equipped with multiple complexities but it was aimed to be accomplished in the time span of 10 years. It was estimated at the initial phase that the project will incur the cost of </w:t>
      </w:r>
      <w:r w:rsidR="00346D8F" w:rsidRPr="00100430">
        <w:rPr>
          <w:rFonts w:cs="Times New Roman"/>
        </w:rPr>
        <w:t>£</w:t>
      </w:r>
      <w:r w:rsidR="00346D8F" w:rsidRPr="00100430">
        <w:t xml:space="preserve">25-26 billion but due to enhanced complexities and emergence unprecedented events such as infrastructural complexities and pandemic of covid—19 along with negative impact over the economy if the nation, the cost is now estimated to take </w:t>
      </w:r>
      <w:r w:rsidR="00346D8F" w:rsidRPr="00100430">
        <w:rPr>
          <w:rFonts w:cs="Times New Roman"/>
        </w:rPr>
        <w:t xml:space="preserve">£ 33-35 billion. The project was planned to be completed by the end of 2026 but due to such financial overruns and delays the project is now expected to be completed by the end of 2027 with the delay of over a year. </w:t>
      </w:r>
    </w:p>
    <w:p w14:paraId="5E9CF297" w14:textId="3B781E6F" w:rsidR="00346D8F" w:rsidRPr="00100430" w:rsidRDefault="00346D8F" w:rsidP="00346D8F">
      <w:pPr>
        <w:pStyle w:val="1"/>
      </w:pPr>
      <w:bookmarkStart w:id="13" w:name="_Toc141672606"/>
      <w:r w:rsidRPr="00100430">
        <w:t>Recommendations</w:t>
      </w:r>
      <w:bookmarkEnd w:id="13"/>
      <w:r w:rsidRPr="00100430">
        <w:t xml:space="preserve"> </w:t>
      </w:r>
    </w:p>
    <w:p w14:paraId="7D798866" w14:textId="056D7FEA" w:rsidR="00D47B93" w:rsidRPr="00100430" w:rsidRDefault="00346D8F" w:rsidP="00346D8F">
      <w:r w:rsidRPr="00100430">
        <w:t xml:space="preserve">The quality stakeholders of the project </w:t>
      </w:r>
      <w:r w:rsidR="00E10E66" w:rsidRPr="00100430">
        <w:t>should proactively manage and identify risks with the aim to prevent cost overruns and delays. They should create backup plans to deal with any unforeseen problems that might appear while implementing the project. The success of the project depends on the stakeholders' ability to communicate effectively. To make sure that everyone is on the same page and that any difficulties are dealt with right away, the stakeholders should communicate frequently and openly. The project's stakeholders must guarantee that it conforms with all applicable laws and requirements. To make sure that the project complies with all regulations and that any difficulties are immediately resolved, they should engage closely with regulatory agencies.</w:t>
      </w:r>
    </w:p>
    <w:p w14:paraId="6C7DD915" w14:textId="32FDFB95" w:rsidR="005D73DA" w:rsidRPr="00100430" w:rsidRDefault="005D73DA">
      <w:pPr>
        <w:spacing w:line="259" w:lineRule="auto"/>
        <w:jc w:val="left"/>
      </w:pPr>
      <w:r w:rsidRPr="00100430">
        <w:br w:type="page"/>
      </w:r>
    </w:p>
    <w:p w14:paraId="54A94DD5" w14:textId="55569763" w:rsidR="005D73DA" w:rsidRPr="00100430" w:rsidRDefault="005D73DA" w:rsidP="005D73DA">
      <w:pPr>
        <w:pStyle w:val="1"/>
      </w:pPr>
      <w:bookmarkStart w:id="14" w:name="_Toc141672607"/>
      <w:r w:rsidRPr="00100430">
        <w:lastRenderedPageBreak/>
        <w:t>References</w:t>
      </w:r>
      <w:bookmarkEnd w:id="14"/>
      <w:r w:rsidRPr="00100430">
        <w:t xml:space="preserve"> </w:t>
      </w:r>
    </w:p>
    <w:p w14:paraId="370DA31F" w14:textId="77777777" w:rsidR="00100430" w:rsidRPr="00100430" w:rsidRDefault="00100430" w:rsidP="00100430">
      <w:r w:rsidRPr="00100430">
        <w:t>Baker, K. (2023). Nuclear Power in Britain: A series of successful failures. [online] 5(1). doi: https://doi.org/10.4000/irpp.3206 [Accessed 31 Jul. 2023].</w:t>
      </w:r>
    </w:p>
    <w:p w14:paraId="2137AA90" w14:textId="77777777" w:rsidR="00100430" w:rsidRPr="00100430" w:rsidRDefault="00100430" w:rsidP="00100430">
      <w:r w:rsidRPr="00100430">
        <w:t>Besse, M.-E., Pereira, V., Thiago and Anna, G. (n.d.). Human Factors integration program into the equipment design of a nuclear power plant Programme d’intégration des Facteurs Humains dans la conception des équipements d’une centrale nucléaire. [online] Available at: https://hal.science/hal-03968221/document [Accessed 31 Jul. 2023].</w:t>
      </w:r>
    </w:p>
    <w:p w14:paraId="6F972908" w14:textId="77777777" w:rsidR="00100430" w:rsidRPr="00100430" w:rsidRDefault="00100430" w:rsidP="00100430">
      <w:r w:rsidRPr="00100430">
        <w:t>Bodel, W., Bull, A., Butler, G., Matthews, J. and Livens, F. (2022). Delivering advanced nuclear energy: the role of Government. [online] Available at: https://nwna.co.uk/wp-content/uploads/2022/09/2022.08.03-Dalton-Delivering-Advanced-Nuclear-Energy-The-Role-of-Government.pdf [Accessed 31 Jul. 2023].</w:t>
      </w:r>
    </w:p>
    <w:p w14:paraId="150E0621" w14:textId="77777777" w:rsidR="00100430" w:rsidRPr="00100430" w:rsidRDefault="00100430" w:rsidP="00100430">
      <w:r w:rsidRPr="00100430">
        <w:t>Crowther, A., Petrova, S., Evans, J. and Scott, K. (2022). The crises of a crisis: The impact of Covid-19 on localised decarbonisation ambitions in the United Kingdom. Energy Research &amp; Social Science, [online] 93, p.102838. doi: https://doi.org/10.1016/j.erss.2022.102838.</w:t>
      </w:r>
    </w:p>
    <w:p w14:paraId="560DDAF5" w14:textId="77777777" w:rsidR="00100430" w:rsidRPr="00100430" w:rsidRDefault="00100430" w:rsidP="00100430">
      <w:r w:rsidRPr="00100430">
        <w:t>Dolter, B., Fellows, G.K. and Rivers, N. (2022). The cost effectiveness of new reservoir hydroelectricity: British Columbia’s Site C project. Energy Policy, 169, p.113161.  doi: https://doi.org/10.1016/j.enpol.2022.113161.</w:t>
      </w:r>
    </w:p>
    <w:p w14:paraId="6C95C0F8" w14:textId="77777777" w:rsidR="00100430" w:rsidRPr="00100430" w:rsidRDefault="00100430" w:rsidP="00100430">
      <w:r w:rsidRPr="00100430">
        <w:t>Duvic‐Paoli, L. and Lueger, P. (2022). A democratic nuclear energy transition? Public participation in nuclear activities. Review of European, Comparative &amp; International Environmental Law. doi: https://doi.org/10.1111/reel.12433.</w:t>
      </w:r>
    </w:p>
    <w:p w14:paraId="4818CD60" w14:textId="77777777" w:rsidR="00100430" w:rsidRPr="00100430" w:rsidRDefault="00100430" w:rsidP="00100430">
      <w:r w:rsidRPr="00100430">
        <w:t>Hirose, R. and McCauley, D. (2022). The risks and impacts of nuclear decommissioning: Stakeholder reflections on the UK nuclear industry. Energy Policy, 164, p.112862. doi: https://doi.org/10.1016/j.enpol.2022.112862.</w:t>
      </w:r>
    </w:p>
    <w:p w14:paraId="7A8BA946" w14:textId="77777777" w:rsidR="00100430" w:rsidRPr="00100430" w:rsidRDefault="00100430" w:rsidP="00100430">
      <w:r w:rsidRPr="00100430">
        <w:t>Jack, A., Authors, C., Bundtzen, S., Goold, B., Gwadera, Z., Kay, A., Langton, A., Lyons, R., Marsland, L.-J., Millington, L., Mulholland, J., Parkes, G., Short, E., Taylor, K., West, J., Whittaker, D. and Withorne, J. (n.d.). The 2022 UK PONI Annual Conference A Collection of Papers from Emerging Nuclear Experts. [online] Available at: https://static.rusi.org/uk-poni-papers-2022.pdf#page=39 [Accessed 31 Jul. 2023].</w:t>
      </w:r>
    </w:p>
    <w:p w14:paraId="5AE9D49E" w14:textId="77777777" w:rsidR="00100430" w:rsidRPr="00100430" w:rsidRDefault="00100430" w:rsidP="00100430">
      <w:r w:rsidRPr="00100430">
        <w:lastRenderedPageBreak/>
        <w:t>Kaddour-Trea, A. (2022). Nuclear Power Policy in the UK since 2010: Multiple-Elitism or Neo-Pluralism? Open Journal of Political Science, 12(04), pp.578–611. doi: https://doi.org/10.4236/ojps.2022.124032.</w:t>
      </w:r>
    </w:p>
    <w:p w14:paraId="578EAAB5" w14:textId="77777777" w:rsidR="00100430" w:rsidRPr="00100430" w:rsidRDefault="00100430" w:rsidP="00100430">
      <w:r w:rsidRPr="00100430">
        <w:t>Kalghatgi, G. (2022). Is it the end of combustion and engine combustion research? Should it be? Transportation Engineering, [online] 10, p.100142. doi: https://doi.org/10.1016/j.treng.2022.100142 [Accessed 31 Jul. 2023].</w:t>
      </w:r>
    </w:p>
    <w:p w14:paraId="1737BE85" w14:textId="77777777" w:rsidR="00100430" w:rsidRPr="00100430" w:rsidRDefault="00100430" w:rsidP="00100430">
      <w:r w:rsidRPr="00100430">
        <w:t>Lehtonen, M. (2022). Brand New or More of the Same Nuclear? (De)Constructing the Economic Promise of the European Pressurised Reactor in France and the UK. 32(1), pp.29–57. doi: https://doi.org/10.1080/09505431.2022.2087505.</w:t>
      </w:r>
    </w:p>
    <w:p w14:paraId="5094A2D9" w14:textId="77777777" w:rsidR="00100430" w:rsidRPr="00100430" w:rsidRDefault="00100430" w:rsidP="00100430">
      <w:r w:rsidRPr="00100430">
        <w:t>Osborne, C. (2020). 2021-22 OMEGA Centre Seminar Programme, University College London, London, UK: Report on OMEGA Seminar presented on 27th October 2021 entitled: The Sizewell nuclear plant: challenges and prospects of public private-partnership in the UK, presented by Amar Qureshi and Chris Wright, Agilia Infrastructure Partners, London. Journal of Mega Infrastructure &amp; Sustainable Development, 2(3), pp.323–325. doi: https://doi.org/10.1080/24724718.2022.2069392.</w:t>
      </w:r>
    </w:p>
    <w:p w14:paraId="713830F3" w14:textId="77777777" w:rsidR="00100430" w:rsidRPr="00100430" w:rsidRDefault="00100430" w:rsidP="00100430">
      <w:r w:rsidRPr="00100430">
        <w:t>Sovacool, B.K., Iskandarova, M. and Geels, F.W. (2023). ‘Bigger than government’: Exploring the social construction and contestation of net-zero industrial megaprojects in England. Technological Forecasting and Social Change, 188, p.122332. doi: https://doi.org/10.1016/j.techfore.2023.122332.</w:t>
      </w:r>
    </w:p>
    <w:p w14:paraId="13BADD7B" w14:textId="77777777" w:rsidR="00100430" w:rsidRPr="00100430" w:rsidRDefault="00100430" w:rsidP="00100430">
      <w:r w:rsidRPr="00100430">
        <w:t>Webbe-Wood, D. and Nuttall, W.J. (2023). Calculations of net present value for a small modular fusion power plant. pp.1–10. doi: https://doi.org/10.1680/jener.21.00103.</w:t>
      </w:r>
    </w:p>
    <w:p w14:paraId="5C1CA090" w14:textId="77777777" w:rsidR="00C736E4" w:rsidRPr="00100430" w:rsidRDefault="00C736E4" w:rsidP="00C736E4"/>
    <w:p w14:paraId="7DE04207" w14:textId="51488F93" w:rsidR="00C736E4" w:rsidRPr="00100430" w:rsidRDefault="00C736E4" w:rsidP="00C736E4">
      <w:r w:rsidRPr="00100430">
        <w:t>‌</w:t>
      </w:r>
    </w:p>
    <w:p w14:paraId="2582FB85" w14:textId="1F51F690" w:rsidR="00666D43" w:rsidRPr="00100430" w:rsidRDefault="00C736E4" w:rsidP="00C736E4">
      <w:r w:rsidRPr="00100430">
        <w:t>‌</w:t>
      </w:r>
    </w:p>
    <w:p w14:paraId="3C3CA182" w14:textId="2CF7DE22" w:rsidR="00666D43" w:rsidRPr="00100430" w:rsidRDefault="00666D43" w:rsidP="00666D43">
      <w:r w:rsidRPr="00100430">
        <w:t>‌</w:t>
      </w:r>
    </w:p>
    <w:p w14:paraId="3B158C34" w14:textId="7D0CC181" w:rsidR="00EC37BE" w:rsidRPr="00100430" w:rsidRDefault="00666D43" w:rsidP="00666D43">
      <w:r w:rsidRPr="00100430">
        <w:t>‌</w:t>
      </w:r>
    </w:p>
    <w:p w14:paraId="4981884B" w14:textId="44B08441" w:rsidR="00776930" w:rsidRPr="00100430" w:rsidRDefault="00EC37BE" w:rsidP="00EC37BE">
      <w:r w:rsidRPr="00100430">
        <w:t>‌</w:t>
      </w:r>
    </w:p>
    <w:p w14:paraId="60EA2FB7" w14:textId="6BCE19EE" w:rsidR="00A11229" w:rsidRPr="00100430" w:rsidRDefault="00776930" w:rsidP="00DC1C24">
      <w:r w:rsidRPr="00100430">
        <w:t>‌</w:t>
      </w:r>
    </w:p>
    <w:sectPr w:rsidR="00A11229" w:rsidRPr="00100430" w:rsidSect="00FE2C23">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78F947" w14:textId="77777777" w:rsidR="00B3155D" w:rsidRDefault="00B3155D" w:rsidP="00100430">
      <w:pPr>
        <w:spacing w:after="0" w:line="240" w:lineRule="auto"/>
      </w:pPr>
      <w:r>
        <w:separator/>
      </w:r>
    </w:p>
  </w:endnote>
  <w:endnote w:type="continuationSeparator" w:id="0">
    <w:p w14:paraId="13FA1543" w14:textId="77777777" w:rsidR="00B3155D" w:rsidRDefault="00B3155D" w:rsidP="00100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6372264"/>
      <w:docPartObj>
        <w:docPartGallery w:val="Page Numbers (Bottom of Page)"/>
        <w:docPartUnique/>
      </w:docPartObj>
    </w:sdtPr>
    <w:sdtEndPr>
      <w:rPr>
        <w:noProof/>
      </w:rPr>
    </w:sdtEndPr>
    <w:sdtContent>
      <w:p w14:paraId="103EE549" w14:textId="006A5630" w:rsidR="00100430" w:rsidRDefault="00100430">
        <w:pPr>
          <w:pStyle w:val="a7"/>
          <w:jc w:val="center"/>
        </w:pPr>
        <w:r>
          <w:fldChar w:fldCharType="begin"/>
        </w:r>
        <w:r>
          <w:instrText xml:space="preserve"> PAGE   \* MERGEFORMAT </w:instrText>
        </w:r>
        <w:r>
          <w:fldChar w:fldCharType="separate"/>
        </w:r>
        <w:r w:rsidR="009B3945">
          <w:rPr>
            <w:noProof/>
          </w:rPr>
          <w:t>1</w:t>
        </w:r>
        <w:r>
          <w:rPr>
            <w:noProof/>
          </w:rPr>
          <w:fldChar w:fldCharType="end"/>
        </w:r>
      </w:p>
    </w:sdtContent>
  </w:sdt>
  <w:p w14:paraId="79EACCE0" w14:textId="77777777" w:rsidR="00100430" w:rsidRDefault="00100430">
    <w:pPr>
      <w:pStyle w:val="a7"/>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4871AB" w14:textId="77777777" w:rsidR="00B3155D" w:rsidRDefault="00B3155D" w:rsidP="00100430">
      <w:pPr>
        <w:spacing w:after="0" w:line="240" w:lineRule="auto"/>
      </w:pPr>
      <w:r>
        <w:separator/>
      </w:r>
    </w:p>
  </w:footnote>
  <w:footnote w:type="continuationSeparator" w:id="0">
    <w:p w14:paraId="267E3EED" w14:textId="77777777" w:rsidR="00B3155D" w:rsidRDefault="00B3155D" w:rsidP="001004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5B7667"/>
    <w:multiLevelType w:val="hybridMultilevel"/>
    <w:tmpl w:val="56D45DD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12E5"/>
    <w:rsid w:val="00100430"/>
    <w:rsid w:val="001958CD"/>
    <w:rsid w:val="00247DE9"/>
    <w:rsid w:val="002A5271"/>
    <w:rsid w:val="002D69A9"/>
    <w:rsid w:val="002E1491"/>
    <w:rsid w:val="0032341A"/>
    <w:rsid w:val="00346D8F"/>
    <w:rsid w:val="003536A9"/>
    <w:rsid w:val="003A79E4"/>
    <w:rsid w:val="004420BD"/>
    <w:rsid w:val="004C54A3"/>
    <w:rsid w:val="00505B3A"/>
    <w:rsid w:val="0051172B"/>
    <w:rsid w:val="0055027E"/>
    <w:rsid w:val="005A57B2"/>
    <w:rsid w:val="005B197F"/>
    <w:rsid w:val="005D73DA"/>
    <w:rsid w:val="005E7179"/>
    <w:rsid w:val="00666D43"/>
    <w:rsid w:val="00670B39"/>
    <w:rsid w:val="00776930"/>
    <w:rsid w:val="00792069"/>
    <w:rsid w:val="007F12E5"/>
    <w:rsid w:val="008A6C24"/>
    <w:rsid w:val="008C5FD4"/>
    <w:rsid w:val="0097553E"/>
    <w:rsid w:val="009B3945"/>
    <w:rsid w:val="009D4B61"/>
    <w:rsid w:val="00A11229"/>
    <w:rsid w:val="00B21A42"/>
    <w:rsid w:val="00B3155D"/>
    <w:rsid w:val="00BB16D8"/>
    <w:rsid w:val="00C60EF3"/>
    <w:rsid w:val="00C736E4"/>
    <w:rsid w:val="00D060CB"/>
    <w:rsid w:val="00D47B93"/>
    <w:rsid w:val="00DB5345"/>
    <w:rsid w:val="00DC1C24"/>
    <w:rsid w:val="00DD4CC6"/>
    <w:rsid w:val="00DF2C84"/>
    <w:rsid w:val="00E00EC8"/>
    <w:rsid w:val="00E10E66"/>
    <w:rsid w:val="00E5049D"/>
    <w:rsid w:val="00EC37BE"/>
    <w:rsid w:val="00EF4AB7"/>
    <w:rsid w:val="00FE2C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359F1"/>
  <w15:chartTrackingRefBased/>
  <w15:docId w15:val="{EC8F85C7-055B-4C11-B546-BDF3224C8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3536A9"/>
    <w:pPr>
      <w:spacing w:line="360" w:lineRule="auto"/>
      <w:jc w:val="both"/>
    </w:pPr>
    <w:rPr>
      <w:rFonts w:ascii="Times New Roman" w:hAnsi="Times New Roman"/>
      <w:color w:val="000000" w:themeColor="text1"/>
      <w:sz w:val="24"/>
      <w:lang w:val="en-GB"/>
    </w:rPr>
  </w:style>
  <w:style w:type="paragraph" w:styleId="1">
    <w:name w:val="heading 1"/>
    <w:basedOn w:val="a"/>
    <w:next w:val="a"/>
    <w:link w:val="10"/>
    <w:uiPriority w:val="9"/>
    <w:qFormat/>
    <w:rsid w:val="003536A9"/>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unhideWhenUsed/>
    <w:qFormat/>
    <w:rsid w:val="001958CD"/>
    <w:pPr>
      <w:keepNext/>
      <w:keepLines/>
      <w:spacing w:before="40" w:after="0"/>
      <w:outlineLvl w:val="1"/>
    </w:pPr>
    <w:rPr>
      <w:rFonts w:eastAsiaTheme="majorEastAsia" w:cstheme="majorBidi"/>
      <w:b/>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3536A9"/>
    <w:rPr>
      <w:rFonts w:ascii="Times New Roman" w:eastAsiaTheme="majorEastAsia" w:hAnsi="Times New Roman" w:cstheme="majorBidi"/>
      <w:b/>
      <w:color w:val="000000" w:themeColor="text1"/>
      <w:sz w:val="28"/>
      <w:szCs w:val="32"/>
      <w:lang w:val="en-GB"/>
    </w:rPr>
  </w:style>
  <w:style w:type="character" w:customStyle="1" w:styleId="20">
    <w:name w:val="Заголовок 2 Знак"/>
    <w:basedOn w:val="a0"/>
    <w:link w:val="2"/>
    <w:uiPriority w:val="9"/>
    <w:rsid w:val="001958CD"/>
    <w:rPr>
      <w:rFonts w:ascii="Times New Roman" w:eastAsiaTheme="majorEastAsia" w:hAnsi="Times New Roman" w:cstheme="majorBidi"/>
      <w:b/>
      <w:color w:val="000000" w:themeColor="text1"/>
      <w:sz w:val="26"/>
      <w:szCs w:val="26"/>
      <w:lang w:val="en-GB"/>
    </w:rPr>
  </w:style>
  <w:style w:type="paragraph" w:styleId="a3">
    <w:name w:val="List Paragraph"/>
    <w:basedOn w:val="a"/>
    <w:uiPriority w:val="34"/>
    <w:qFormat/>
    <w:rsid w:val="009D4B61"/>
    <w:pPr>
      <w:ind w:left="720"/>
      <w:contextualSpacing/>
    </w:pPr>
  </w:style>
  <w:style w:type="character" w:styleId="a4">
    <w:name w:val="Hyperlink"/>
    <w:basedOn w:val="a0"/>
    <w:uiPriority w:val="99"/>
    <w:unhideWhenUsed/>
    <w:rsid w:val="00776930"/>
    <w:rPr>
      <w:color w:val="0563C1" w:themeColor="hyperlink"/>
      <w:u w:val="single"/>
    </w:rPr>
  </w:style>
  <w:style w:type="character" w:customStyle="1" w:styleId="UnresolvedMention">
    <w:name w:val="Unresolved Mention"/>
    <w:basedOn w:val="a0"/>
    <w:uiPriority w:val="99"/>
    <w:semiHidden/>
    <w:unhideWhenUsed/>
    <w:rsid w:val="00776930"/>
    <w:rPr>
      <w:color w:val="605E5C"/>
      <w:shd w:val="clear" w:color="auto" w:fill="E1DFDD"/>
    </w:rPr>
  </w:style>
  <w:style w:type="paragraph" w:styleId="a5">
    <w:name w:val="header"/>
    <w:basedOn w:val="a"/>
    <w:link w:val="a6"/>
    <w:uiPriority w:val="99"/>
    <w:unhideWhenUsed/>
    <w:rsid w:val="00100430"/>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100430"/>
    <w:rPr>
      <w:rFonts w:ascii="Times New Roman" w:hAnsi="Times New Roman"/>
      <w:color w:val="000000" w:themeColor="text1"/>
      <w:sz w:val="24"/>
      <w:lang w:val="en-GB"/>
    </w:rPr>
  </w:style>
  <w:style w:type="paragraph" w:styleId="a7">
    <w:name w:val="footer"/>
    <w:basedOn w:val="a"/>
    <w:link w:val="a8"/>
    <w:uiPriority w:val="99"/>
    <w:unhideWhenUsed/>
    <w:rsid w:val="00100430"/>
    <w:pPr>
      <w:tabs>
        <w:tab w:val="center" w:pos="4513"/>
        <w:tab w:val="right" w:pos="9026"/>
      </w:tabs>
      <w:spacing w:after="0" w:line="240" w:lineRule="auto"/>
    </w:pPr>
  </w:style>
  <w:style w:type="character" w:customStyle="1" w:styleId="a8">
    <w:name w:val="Нижний колонтитул Знак"/>
    <w:basedOn w:val="a0"/>
    <w:link w:val="a7"/>
    <w:uiPriority w:val="99"/>
    <w:rsid w:val="00100430"/>
    <w:rPr>
      <w:rFonts w:ascii="Times New Roman" w:hAnsi="Times New Roman"/>
      <w:color w:val="000000" w:themeColor="text1"/>
      <w:sz w:val="24"/>
      <w:lang w:val="en-GB"/>
    </w:rPr>
  </w:style>
  <w:style w:type="paragraph" w:styleId="a9">
    <w:name w:val="TOC Heading"/>
    <w:basedOn w:val="1"/>
    <w:next w:val="a"/>
    <w:uiPriority w:val="39"/>
    <w:unhideWhenUsed/>
    <w:qFormat/>
    <w:rsid w:val="00100430"/>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11">
    <w:name w:val="toc 1"/>
    <w:basedOn w:val="a"/>
    <w:next w:val="a"/>
    <w:autoRedefine/>
    <w:uiPriority w:val="39"/>
    <w:unhideWhenUsed/>
    <w:rsid w:val="00100430"/>
    <w:pPr>
      <w:spacing w:after="100"/>
    </w:pPr>
  </w:style>
  <w:style w:type="paragraph" w:styleId="21">
    <w:name w:val="toc 2"/>
    <w:basedOn w:val="a"/>
    <w:next w:val="a"/>
    <w:autoRedefine/>
    <w:uiPriority w:val="39"/>
    <w:unhideWhenUsed/>
    <w:rsid w:val="00100430"/>
    <w:pPr>
      <w:spacing w:after="100"/>
      <w:ind w:left="240"/>
    </w:pPr>
  </w:style>
  <w:style w:type="paragraph" w:styleId="aa">
    <w:name w:val="No Spacing"/>
    <w:link w:val="ab"/>
    <w:uiPriority w:val="1"/>
    <w:qFormat/>
    <w:rsid w:val="00FE2C23"/>
    <w:pPr>
      <w:spacing w:after="0" w:line="240" w:lineRule="auto"/>
    </w:pPr>
    <w:rPr>
      <w:rFonts w:eastAsiaTheme="minorEastAsia"/>
      <w:kern w:val="0"/>
      <w:lang w:val="en-US"/>
      <w14:ligatures w14:val="none"/>
    </w:rPr>
  </w:style>
  <w:style w:type="character" w:customStyle="1" w:styleId="ab">
    <w:name w:val="Без интервала Знак"/>
    <w:basedOn w:val="a0"/>
    <w:link w:val="aa"/>
    <w:uiPriority w:val="1"/>
    <w:rsid w:val="00FE2C2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19FC60-B92E-4EEF-AF8B-2797DE22C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3434</Words>
  <Characters>19577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Projectnagement</dc:title>
  <dc:subject/>
  <cp:keywords/>
  <dc:description/>
  <cp:lastModifiedBy>bibliotecar</cp:lastModifiedBy>
  <cp:revision>5</cp:revision>
  <dcterms:created xsi:type="dcterms:W3CDTF">2023-07-29T11:16:00Z</dcterms:created>
  <dcterms:modified xsi:type="dcterms:W3CDTF">2023-08-04T07:27:00Z</dcterms:modified>
</cp:coreProperties>
</file>