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0E30A17" w14:paraId="43B4762F" wp14:textId="1EFB59B1">
      <w:pPr>
        <w:spacing w:before="30" w:beforeAutospacing="off"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10E30A17" w:rsidR="7008E2C3">
        <w:rPr>
          <w:rFonts w:ascii="Arial" w:hAnsi="Arial" w:eastAsia="Arial" w:cs="Arial"/>
          <w:b w:val="1"/>
          <w:bCs w:val="1"/>
          <w:i w:val="0"/>
          <w:iCs w:val="0"/>
          <w:caps w:val="0"/>
          <w:smallCaps w:val="0"/>
          <w:noProof w:val="0"/>
          <w:color w:val="000000" w:themeColor="text1" w:themeTint="FF" w:themeShade="FF"/>
          <w:sz w:val="22"/>
          <w:szCs w:val="22"/>
          <w:lang w:val="en-US"/>
        </w:rPr>
        <w:t xml:space="preserve">A REPORT TO THE NHS CHIEF OUTLINING THE PROGRESS MADE SO FAR IN ACHIEVING </w:t>
      </w:r>
      <w:r w:rsidRPr="10E30A17" w:rsidR="3C660C8F">
        <w:rPr>
          <w:rFonts w:ascii="Arial" w:hAnsi="Arial" w:eastAsia="Arial" w:cs="Arial"/>
          <w:b w:val="1"/>
          <w:bCs w:val="1"/>
          <w:i w:val="0"/>
          <w:iCs w:val="0"/>
          <w:caps w:val="0"/>
          <w:smallCaps w:val="0"/>
          <w:noProof w:val="0"/>
          <w:color w:val="000000" w:themeColor="text1" w:themeTint="FF" w:themeShade="FF"/>
          <w:sz w:val="22"/>
          <w:szCs w:val="22"/>
          <w:lang w:val="en-US"/>
        </w:rPr>
        <w:t xml:space="preserve">SUSTAINABLE DEVELOPMENT GOALS (SDG) TO IMPROVE </w:t>
      </w:r>
      <w:r w:rsidRPr="10E30A17" w:rsidR="7B00D564">
        <w:rPr>
          <w:rFonts w:ascii="Arial" w:hAnsi="Arial" w:eastAsia="Arial" w:cs="Arial"/>
          <w:b w:val="1"/>
          <w:bCs w:val="1"/>
          <w:i w:val="0"/>
          <w:iCs w:val="0"/>
          <w:caps w:val="0"/>
          <w:smallCaps w:val="0"/>
          <w:noProof w:val="0"/>
          <w:color w:val="000000" w:themeColor="text1" w:themeTint="FF" w:themeShade="FF"/>
          <w:sz w:val="22"/>
          <w:szCs w:val="22"/>
          <w:lang w:val="en-US"/>
        </w:rPr>
        <w:t>HEALTH</w:t>
      </w:r>
      <w:r w:rsidRPr="10E30A17" w:rsidR="760122A9">
        <w:rPr>
          <w:rFonts w:ascii="Arial" w:hAnsi="Arial" w:eastAsia="Arial" w:cs="Arial"/>
          <w:b w:val="1"/>
          <w:bCs w:val="1"/>
          <w:i w:val="0"/>
          <w:iCs w:val="0"/>
          <w:caps w:val="0"/>
          <w:smallCaps w:val="0"/>
          <w:noProof w:val="0"/>
          <w:color w:val="000000" w:themeColor="text1" w:themeTint="FF" w:themeShade="FF"/>
          <w:sz w:val="22"/>
          <w:szCs w:val="22"/>
          <w:lang w:val="en-US"/>
        </w:rPr>
        <w:t>, WELLBEING</w:t>
      </w:r>
      <w:r w:rsidRPr="10E30A17" w:rsidR="3C660C8F">
        <w:rPr>
          <w:rFonts w:ascii="Arial" w:hAnsi="Arial" w:eastAsia="Arial" w:cs="Arial"/>
          <w:b w:val="1"/>
          <w:bCs w:val="1"/>
          <w:i w:val="0"/>
          <w:iCs w:val="0"/>
          <w:caps w:val="0"/>
          <w:smallCaps w:val="0"/>
          <w:noProof w:val="0"/>
          <w:color w:val="000000" w:themeColor="text1" w:themeTint="FF" w:themeShade="FF"/>
          <w:sz w:val="22"/>
          <w:szCs w:val="22"/>
          <w:lang w:val="en-US"/>
        </w:rPr>
        <w:t xml:space="preserve"> AND SUSTAINABLE DEVELOPMENT </w:t>
      </w:r>
      <w:r w:rsidRPr="10E30A17" w:rsidR="1B999CBA">
        <w:rPr>
          <w:rFonts w:ascii="Arial" w:hAnsi="Arial" w:eastAsia="Arial" w:cs="Arial"/>
          <w:b w:val="1"/>
          <w:bCs w:val="1"/>
          <w:i w:val="0"/>
          <w:iCs w:val="0"/>
          <w:caps w:val="0"/>
          <w:smallCaps w:val="0"/>
          <w:noProof w:val="0"/>
          <w:color w:val="000000" w:themeColor="text1" w:themeTint="FF" w:themeShade="FF"/>
          <w:sz w:val="22"/>
          <w:szCs w:val="22"/>
          <w:lang w:val="en-US"/>
        </w:rPr>
        <w:t>WITHIN THE UK.</w:t>
      </w:r>
    </w:p>
    <w:p xmlns:wp14="http://schemas.microsoft.com/office/word/2010/wordml" w:rsidP="36DBF9FA" w14:paraId="77577202" wp14:textId="5BDDE305">
      <w:pPr>
        <w:pStyle w:val="Normal"/>
        <w:spacing w:before="30" w:beforeAutospacing="off"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5149004" w14:paraId="5674DF5E" wp14:textId="786A9E25">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5149004" w:rsidR="5585FCB5">
        <w:rPr>
          <w:rFonts w:ascii="Arial" w:hAnsi="Arial" w:eastAsia="Arial" w:cs="Arial"/>
          <w:b w:val="1"/>
          <w:bCs w:val="1"/>
          <w:i w:val="0"/>
          <w:iCs w:val="0"/>
          <w:caps w:val="0"/>
          <w:smallCaps w:val="0"/>
          <w:noProof w:val="0"/>
          <w:color w:val="000000" w:themeColor="text1" w:themeTint="FF" w:themeShade="FF"/>
          <w:sz w:val="22"/>
          <w:szCs w:val="22"/>
          <w:lang w:val="en-US"/>
        </w:rPr>
        <w:t>STUDENT NAME: GRACE N KIWANUKA</w:t>
      </w:r>
    </w:p>
    <w:p xmlns:wp14="http://schemas.microsoft.com/office/word/2010/wordml" w:rsidP="25149004" w14:paraId="6DE52503" wp14:textId="5D5CFA51">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5149004" w14:paraId="277A649E" wp14:textId="48EE7D67">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5149004" w:rsidR="5585FCB5">
        <w:rPr>
          <w:rFonts w:ascii="Arial" w:hAnsi="Arial" w:eastAsia="Arial" w:cs="Arial"/>
          <w:b w:val="1"/>
          <w:bCs w:val="1"/>
          <w:i w:val="0"/>
          <w:iCs w:val="0"/>
          <w:caps w:val="0"/>
          <w:smallCaps w:val="0"/>
          <w:noProof w:val="0"/>
          <w:color w:val="000000" w:themeColor="text1" w:themeTint="FF" w:themeShade="FF"/>
          <w:sz w:val="22"/>
          <w:szCs w:val="22"/>
          <w:lang w:val="en-US"/>
        </w:rPr>
        <w:t>STUDENT ID:1920908</w:t>
      </w:r>
    </w:p>
    <w:p xmlns:wp14="http://schemas.microsoft.com/office/word/2010/wordml" w:rsidP="25149004" w14:paraId="1D80D111" wp14:textId="76BA53E7">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5149004" w14:paraId="2261DC0A" wp14:textId="567D8E91">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5149004" w:rsidR="5585FCB5">
        <w:rPr>
          <w:rFonts w:ascii="Arial" w:hAnsi="Arial" w:eastAsia="Arial" w:cs="Arial"/>
          <w:b w:val="1"/>
          <w:bCs w:val="1"/>
          <w:i w:val="0"/>
          <w:iCs w:val="0"/>
          <w:caps w:val="0"/>
          <w:smallCaps w:val="0"/>
          <w:noProof w:val="0"/>
          <w:color w:val="000000" w:themeColor="text1" w:themeTint="FF" w:themeShade="FF"/>
          <w:sz w:val="22"/>
          <w:szCs w:val="22"/>
          <w:lang w:val="en-US"/>
        </w:rPr>
        <w:t>MODULE CODE: BMSW 4001</w:t>
      </w:r>
    </w:p>
    <w:p xmlns:wp14="http://schemas.microsoft.com/office/word/2010/wordml" w:rsidP="25149004" w14:paraId="35394368" wp14:textId="2BFE42FD">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5149004" w14:paraId="6A8AF762" wp14:textId="3EA53B47">
      <w:pPr>
        <w:pStyle w:val="Normal"/>
        <w:spacing w:before="30" w:beforeAutospacing="off" w:after="160" w:line="360" w:lineRule="auto"/>
        <w:jc w:val="center"/>
        <w:rPr>
          <w:rFonts w:ascii="Arial" w:hAnsi="Arial" w:eastAsia="Arial" w:cs="Arial"/>
          <w:b w:val="0"/>
          <w:bCs w:val="0"/>
          <w:i w:val="0"/>
          <w:iCs w:val="0"/>
          <w:caps w:val="0"/>
          <w:smallCaps w:val="0"/>
          <w:noProof w:val="0"/>
          <w:color w:val="373A3C"/>
          <w:sz w:val="24"/>
          <w:szCs w:val="24"/>
          <w:lang w:val="en-US"/>
        </w:rPr>
      </w:pPr>
      <w:r w:rsidRPr="25149004" w:rsidR="5585FCB5">
        <w:rPr>
          <w:rFonts w:ascii="Arial" w:hAnsi="Arial" w:eastAsia="Arial" w:cs="Arial"/>
          <w:b w:val="1"/>
          <w:bCs w:val="1"/>
          <w:i w:val="0"/>
          <w:iCs w:val="0"/>
          <w:caps w:val="0"/>
          <w:smallCaps w:val="0"/>
          <w:noProof w:val="0"/>
          <w:color w:val="000000" w:themeColor="text1" w:themeTint="FF" w:themeShade="FF"/>
          <w:sz w:val="22"/>
          <w:szCs w:val="22"/>
          <w:lang w:val="en-US"/>
        </w:rPr>
        <w:t xml:space="preserve">LECTURER’S NAME: </w:t>
      </w:r>
      <w:r w:rsidRPr="25149004" w:rsidR="04ACA85F">
        <w:rPr>
          <w:rFonts w:ascii="Arial" w:hAnsi="Arial" w:eastAsia="Arial" w:cs="Arial"/>
          <w:b w:val="1"/>
          <w:bCs w:val="1"/>
          <w:i w:val="0"/>
          <w:iCs w:val="0"/>
          <w:caps w:val="0"/>
          <w:smallCaps w:val="0"/>
          <w:noProof w:val="0"/>
          <w:color w:val="000000" w:themeColor="text1" w:themeTint="FF" w:themeShade="FF"/>
          <w:sz w:val="22"/>
          <w:szCs w:val="22"/>
          <w:lang w:val="en-US"/>
        </w:rPr>
        <w:t>DR BESTY</w:t>
      </w:r>
      <w:r w:rsidRPr="25149004" w:rsidR="5CD948B0">
        <w:rPr>
          <w:rFonts w:ascii="Arial" w:hAnsi="Arial" w:eastAsia="Arial" w:cs="Arial"/>
          <w:b w:val="0"/>
          <w:bCs w:val="0"/>
          <w:i w:val="0"/>
          <w:iCs w:val="0"/>
          <w:caps w:val="0"/>
          <w:smallCaps w:val="0"/>
          <w:noProof w:val="0"/>
          <w:color w:val="373A3C"/>
          <w:sz w:val="24"/>
          <w:szCs w:val="24"/>
          <w:lang w:val="en-US"/>
        </w:rPr>
        <w:t xml:space="preserve"> </w:t>
      </w:r>
      <w:r w:rsidRPr="25149004" w:rsidR="3227628E">
        <w:rPr>
          <w:rFonts w:ascii="Arial" w:hAnsi="Arial" w:eastAsia="Arial" w:cs="Arial"/>
          <w:b w:val="1"/>
          <w:bCs w:val="1"/>
          <w:i w:val="0"/>
          <w:iCs w:val="0"/>
          <w:caps w:val="0"/>
          <w:smallCaps w:val="0"/>
          <w:noProof w:val="0"/>
          <w:color w:val="373A3C"/>
          <w:sz w:val="24"/>
          <w:szCs w:val="24"/>
          <w:lang w:val="en-US"/>
        </w:rPr>
        <w:t>JOSE</w:t>
      </w:r>
    </w:p>
    <w:p xmlns:wp14="http://schemas.microsoft.com/office/word/2010/wordml" w:rsidP="25149004" w14:paraId="5F16B7D9" wp14:textId="64BB969E">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5149004" w14:paraId="1D09974D" wp14:textId="6591BADE">
      <w:pPr>
        <w:spacing w:before="30" w:beforeAutospacing="off"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25149004" w:rsidR="5585FCB5">
        <w:rPr>
          <w:rFonts w:ascii="Arial" w:hAnsi="Arial" w:eastAsia="Arial" w:cs="Arial"/>
          <w:b w:val="1"/>
          <w:bCs w:val="1"/>
          <w:i w:val="0"/>
          <w:iCs w:val="0"/>
          <w:caps w:val="0"/>
          <w:smallCaps w:val="0"/>
          <w:noProof w:val="0"/>
          <w:color w:val="000000" w:themeColor="text1" w:themeTint="FF" w:themeShade="FF"/>
          <w:sz w:val="22"/>
          <w:szCs w:val="22"/>
          <w:lang w:val="en-US"/>
        </w:rPr>
        <w:t>DATE: 2</w:t>
      </w:r>
      <w:r w:rsidRPr="25149004" w:rsidR="1A6AD57E">
        <w:rPr>
          <w:rFonts w:ascii="Arial" w:hAnsi="Arial" w:eastAsia="Arial" w:cs="Arial"/>
          <w:b w:val="1"/>
          <w:bCs w:val="1"/>
          <w:i w:val="0"/>
          <w:iCs w:val="0"/>
          <w:caps w:val="0"/>
          <w:smallCaps w:val="0"/>
          <w:noProof w:val="0"/>
          <w:color w:val="000000" w:themeColor="text1" w:themeTint="FF" w:themeShade="FF"/>
          <w:sz w:val="22"/>
          <w:szCs w:val="22"/>
          <w:lang w:val="en-US"/>
        </w:rPr>
        <w:t>5</w:t>
      </w:r>
      <w:r w:rsidRPr="25149004" w:rsidR="5585FCB5">
        <w:rPr>
          <w:rFonts w:ascii="Arial" w:hAnsi="Arial" w:eastAsia="Arial" w:cs="Arial"/>
          <w:b w:val="1"/>
          <w:bCs w:val="1"/>
          <w:i w:val="0"/>
          <w:iCs w:val="0"/>
          <w:caps w:val="0"/>
          <w:smallCaps w:val="0"/>
          <w:noProof w:val="0"/>
          <w:color w:val="000000" w:themeColor="text1" w:themeTint="FF" w:themeShade="FF"/>
          <w:sz w:val="22"/>
          <w:szCs w:val="22"/>
          <w:lang w:val="en-US"/>
        </w:rPr>
        <w:t>-</w:t>
      </w:r>
      <w:r w:rsidRPr="25149004" w:rsidR="21609224">
        <w:rPr>
          <w:rFonts w:ascii="Arial" w:hAnsi="Arial" w:eastAsia="Arial" w:cs="Arial"/>
          <w:b w:val="1"/>
          <w:bCs w:val="1"/>
          <w:i w:val="0"/>
          <w:iCs w:val="0"/>
          <w:caps w:val="0"/>
          <w:smallCaps w:val="0"/>
          <w:noProof w:val="0"/>
          <w:color w:val="000000" w:themeColor="text1" w:themeTint="FF" w:themeShade="FF"/>
          <w:sz w:val="22"/>
          <w:szCs w:val="22"/>
          <w:lang w:val="en-US"/>
        </w:rPr>
        <w:t>11</w:t>
      </w:r>
      <w:r w:rsidRPr="25149004" w:rsidR="5585FCB5">
        <w:rPr>
          <w:rFonts w:ascii="Arial" w:hAnsi="Arial" w:eastAsia="Arial" w:cs="Arial"/>
          <w:b w:val="1"/>
          <w:bCs w:val="1"/>
          <w:i w:val="0"/>
          <w:iCs w:val="0"/>
          <w:caps w:val="0"/>
          <w:smallCaps w:val="0"/>
          <w:noProof w:val="0"/>
          <w:color w:val="000000" w:themeColor="text1" w:themeTint="FF" w:themeShade="FF"/>
          <w:sz w:val="22"/>
          <w:szCs w:val="22"/>
          <w:lang w:val="en-US"/>
        </w:rPr>
        <w:t>-202</w:t>
      </w:r>
      <w:r w:rsidRPr="25149004" w:rsidR="4A0A5227">
        <w:rPr>
          <w:rFonts w:ascii="Arial" w:hAnsi="Arial" w:eastAsia="Arial" w:cs="Arial"/>
          <w:b w:val="1"/>
          <w:bCs w:val="1"/>
          <w:i w:val="0"/>
          <w:iCs w:val="0"/>
          <w:caps w:val="0"/>
          <w:smallCaps w:val="0"/>
          <w:noProof w:val="0"/>
          <w:color w:val="000000" w:themeColor="text1" w:themeTint="FF" w:themeShade="FF"/>
          <w:sz w:val="22"/>
          <w:szCs w:val="22"/>
          <w:lang w:val="en-US"/>
        </w:rPr>
        <w:t>2</w:t>
      </w:r>
    </w:p>
    <w:p xmlns:wp14="http://schemas.microsoft.com/office/word/2010/wordml" w:rsidP="25149004" w14:paraId="1659B1C8" wp14:textId="505F8A6F">
      <w:pPr>
        <w:spacing w:before="30" w:beforeAutospacing="off"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5149004" w14:paraId="53940F89" wp14:textId="2A5069AC">
      <w:pPr>
        <w:spacing w:before="30" w:beforeAutospacing="off"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5149004" w14:paraId="2F179C5F" wp14:textId="345D4168">
      <w:pPr>
        <w:spacing w:before="30" w:beforeAutospacing="off"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5149004" w14:paraId="5E5787A5" wp14:textId="50436E3D">
      <w:pPr>
        <w:pStyle w:val="Normal"/>
      </w:pPr>
    </w:p>
    <w:p w:rsidR="25149004" w:rsidP="25149004" w:rsidRDefault="25149004" w14:paraId="5105A864" w14:textId="3E03FEC8">
      <w:pPr>
        <w:pStyle w:val="Normal"/>
      </w:pPr>
    </w:p>
    <w:p w:rsidR="25149004" w:rsidP="25149004" w:rsidRDefault="25149004" w14:paraId="3B7DD65A" w14:textId="2539BF7A">
      <w:pPr>
        <w:pStyle w:val="Normal"/>
      </w:pPr>
    </w:p>
    <w:p w:rsidR="25149004" w:rsidP="25149004" w:rsidRDefault="25149004" w14:paraId="5B16FF19" w14:textId="3948786A">
      <w:pPr>
        <w:pStyle w:val="Normal"/>
      </w:pPr>
    </w:p>
    <w:p w:rsidR="25149004" w:rsidP="25149004" w:rsidRDefault="25149004" w14:paraId="72CDA01D" w14:textId="3FD30A78">
      <w:pPr>
        <w:pStyle w:val="Normal"/>
      </w:pPr>
    </w:p>
    <w:p w:rsidR="25149004" w:rsidP="25149004" w:rsidRDefault="25149004" w14:paraId="6960DEAC" w14:textId="448FF926">
      <w:pPr>
        <w:pStyle w:val="Normal"/>
      </w:pPr>
    </w:p>
    <w:p w:rsidR="67F9CE06" w:rsidP="25149004" w:rsidRDefault="67F9CE06" w14:paraId="07BA73BE" w14:textId="149FA259">
      <w:pPr>
        <w:pStyle w:val="Normal"/>
        <w:jc w:val="center"/>
        <w:rPr>
          <w:b w:val="1"/>
          <w:bCs w:val="1"/>
        </w:rPr>
      </w:pPr>
      <w:r w:rsidRPr="25149004" w:rsidR="67F9CE06">
        <w:rPr>
          <w:b w:val="1"/>
          <w:bCs w:val="1"/>
        </w:rPr>
        <w:t>TABLE OF CONTENTS</w:t>
      </w:r>
    </w:p>
    <w:p w:rsidR="45CCE10E" w:rsidP="25149004" w:rsidRDefault="45CCE10E" w14:paraId="1541AD68" w14:textId="267AAB9F">
      <w:pPr>
        <w:pStyle w:val="Normal"/>
        <w:jc w:val="left"/>
        <w:rPr>
          <w:b w:val="1"/>
          <w:bCs w:val="1"/>
        </w:rPr>
      </w:pPr>
      <w:r w:rsidRPr="25149004" w:rsidR="45CCE10E">
        <w:rPr>
          <w:b w:val="1"/>
          <w:bCs w:val="1"/>
        </w:rPr>
        <w:t>INTRODUCTION............................................................................................................................................................................................3</w:t>
      </w:r>
    </w:p>
    <w:p w:rsidR="45CCE10E" w:rsidP="25149004" w:rsidRDefault="45CCE10E" w14:paraId="11148AF5" w14:textId="7B2D55CE">
      <w:pPr>
        <w:pStyle w:val="Normal"/>
        <w:jc w:val="left"/>
        <w:rPr>
          <w:b w:val="1"/>
          <w:bCs w:val="1"/>
        </w:rPr>
      </w:pPr>
      <w:r w:rsidRPr="37C100A8" w:rsidR="45CCE10E">
        <w:rPr>
          <w:b w:val="1"/>
          <w:bCs w:val="1"/>
        </w:rPr>
        <w:t>SUSTAINABLE DEVELOPMENT GOAL 3...........................................................................................................................................................</w:t>
      </w:r>
    </w:p>
    <w:p w:rsidR="77CA30AC" w:rsidP="37C100A8" w:rsidRDefault="77CA30AC" w14:paraId="33B93A25" w14:textId="76C4D417">
      <w:pPr>
        <w:pStyle w:val="Normal"/>
        <w:jc w:val="left"/>
        <w:rPr>
          <w:b w:val="1"/>
          <w:bCs w:val="1"/>
        </w:rPr>
      </w:pPr>
      <w:r w:rsidRPr="37C100A8" w:rsidR="77CA30AC">
        <w:rPr>
          <w:b w:val="1"/>
          <w:bCs w:val="1"/>
        </w:rPr>
        <w:t>SUSTAINABLE DEVELOPMENT GOAL 4...........................................................................................................................................................</w:t>
      </w:r>
    </w:p>
    <w:p w:rsidR="77CA30AC" w:rsidP="37C100A8" w:rsidRDefault="77CA30AC" w14:paraId="0C060DE1" w14:textId="0897808A">
      <w:pPr>
        <w:pStyle w:val="Normal"/>
        <w:jc w:val="left"/>
        <w:rPr>
          <w:b w:val="1"/>
          <w:bCs w:val="1"/>
        </w:rPr>
      </w:pPr>
      <w:r w:rsidRPr="37C100A8" w:rsidR="77CA30AC">
        <w:rPr>
          <w:b w:val="1"/>
          <w:bCs w:val="1"/>
        </w:rPr>
        <w:t>SUSTAINABLE DEVELOPMENT GOAL 11.........................................................................................................................................................</w:t>
      </w:r>
    </w:p>
    <w:p w:rsidR="77CA30AC" w:rsidP="37C100A8" w:rsidRDefault="77CA30AC" w14:paraId="1FF7F020" w14:textId="7BD224FD">
      <w:pPr>
        <w:pStyle w:val="Normal"/>
        <w:jc w:val="left"/>
        <w:rPr>
          <w:b w:val="1"/>
          <w:bCs w:val="1"/>
        </w:rPr>
      </w:pPr>
      <w:r w:rsidRPr="37C100A8" w:rsidR="77CA30AC">
        <w:rPr>
          <w:b w:val="1"/>
          <w:bCs w:val="1"/>
        </w:rPr>
        <w:t>CONCLUSION.................................................................................................................................................................................................</w:t>
      </w:r>
    </w:p>
    <w:p w:rsidR="77CA30AC" w:rsidP="37C100A8" w:rsidRDefault="77CA30AC" w14:paraId="474628CE" w14:textId="5717AE6C">
      <w:pPr>
        <w:pStyle w:val="Normal"/>
        <w:jc w:val="left"/>
        <w:rPr>
          <w:b w:val="1"/>
          <w:bCs w:val="1"/>
        </w:rPr>
      </w:pPr>
      <w:r w:rsidRPr="37C100A8" w:rsidR="77CA30AC">
        <w:rPr>
          <w:b w:val="1"/>
          <w:bCs w:val="1"/>
        </w:rPr>
        <w:t>REFERENCE LIST..............................................................................................................................................................................................</w:t>
      </w:r>
    </w:p>
    <w:p w:rsidR="25149004" w:rsidP="25149004" w:rsidRDefault="25149004" w14:paraId="798AA1C7" w14:textId="6B355CB3">
      <w:pPr>
        <w:pStyle w:val="Normal"/>
        <w:jc w:val="center"/>
        <w:rPr>
          <w:b w:val="1"/>
          <w:bCs w:val="1"/>
        </w:rPr>
      </w:pPr>
    </w:p>
    <w:p w:rsidR="25149004" w:rsidP="25149004" w:rsidRDefault="25149004" w14:paraId="2CED50D4" w14:textId="57551DE6">
      <w:pPr>
        <w:pStyle w:val="Normal"/>
        <w:jc w:val="center"/>
        <w:rPr>
          <w:b w:val="1"/>
          <w:bCs w:val="1"/>
        </w:rPr>
      </w:pPr>
    </w:p>
    <w:p w:rsidR="25149004" w:rsidP="25149004" w:rsidRDefault="25149004" w14:paraId="34D110BF" w14:textId="1BBAFE76">
      <w:pPr>
        <w:pStyle w:val="Normal"/>
        <w:jc w:val="center"/>
        <w:rPr>
          <w:b w:val="1"/>
          <w:bCs w:val="1"/>
        </w:rPr>
      </w:pPr>
    </w:p>
    <w:p w:rsidR="25149004" w:rsidP="25149004" w:rsidRDefault="25149004" w14:paraId="5CB3F101" w14:textId="68A8E35F">
      <w:pPr>
        <w:pStyle w:val="Normal"/>
        <w:jc w:val="center"/>
        <w:rPr>
          <w:b w:val="1"/>
          <w:bCs w:val="1"/>
        </w:rPr>
      </w:pPr>
    </w:p>
    <w:p w:rsidR="25149004" w:rsidP="25149004" w:rsidRDefault="25149004" w14:paraId="4F2D0B15" w14:textId="01365B73">
      <w:pPr>
        <w:pStyle w:val="Normal"/>
        <w:jc w:val="center"/>
        <w:rPr>
          <w:b w:val="1"/>
          <w:bCs w:val="1"/>
        </w:rPr>
      </w:pPr>
    </w:p>
    <w:p w:rsidR="25149004" w:rsidP="25149004" w:rsidRDefault="25149004" w14:paraId="247CEE91" w14:textId="37AAC53E">
      <w:pPr>
        <w:pStyle w:val="Normal"/>
        <w:jc w:val="center"/>
        <w:rPr>
          <w:b w:val="1"/>
          <w:bCs w:val="1"/>
        </w:rPr>
      </w:pPr>
    </w:p>
    <w:p w:rsidR="25149004" w:rsidP="25149004" w:rsidRDefault="25149004" w14:paraId="79EFE57B" w14:textId="422CD107">
      <w:pPr>
        <w:pStyle w:val="Normal"/>
        <w:jc w:val="center"/>
        <w:rPr>
          <w:b w:val="1"/>
          <w:bCs w:val="1"/>
        </w:rPr>
      </w:pPr>
    </w:p>
    <w:p w:rsidR="25149004" w:rsidP="25149004" w:rsidRDefault="25149004" w14:paraId="1F653130" w14:textId="522E7244">
      <w:pPr>
        <w:pStyle w:val="Normal"/>
        <w:jc w:val="center"/>
        <w:rPr>
          <w:b w:val="1"/>
          <w:bCs w:val="1"/>
        </w:rPr>
      </w:pPr>
    </w:p>
    <w:p w:rsidR="25149004" w:rsidP="25149004" w:rsidRDefault="25149004" w14:paraId="0F4E60DF" w14:textId="78DBD3F3">
      <w:pPr>
        <w:pStyle w:val="Normal"/>
        <w:jc w:val="center"/>
        <w:rPr>
          <w:b w:val="1"/>
          <w:bCs w:val="1"/>
        </w:rPr>
      </w:pPr>
    </w:p>
    <w:p w:rsidR="25149004" w:rsidP="25149004" w:rsidRDefault="25149004" w14:paraId="6EC58EC6" w14:textId="27F1F3F1">
      <w:pPr>
        <w:pStyle w:val="Normal"/>
        <w:jc w:val="center"/>
        <w:rPr>
          <w:b w:val="1"/>
          <w:bCs w:val="1"/>
        </w:rPr>
      </w:pPr>
    </w:p>
    <w:p w:rsidR="25149004" w:rsidP="25149004" w:rsidRDefault="25149004" w14:paraId="2A6EE031" w14:textId="69BB59F2">
      <w:pPr>
        <w:pStyle w:val="Normal"/>
        <w:jc w:val="center"/>
        <w:rPr>
          <w:b w:val="1"/>
          <w:bCs w:val="1"/>
        </w:rPr>
      </w:pPr>
    </w:p>
    <w:p w:rsidR="25149004" w:rsidP="25149004" w:rsidRDefault="25149004" w14:paraId="589290DC" w14:textId="292B332E">
      <w:pPr>
        <w:pStyle w:val="Normal"/>
        <w:jc w:val="center"/>
        <w:rPr>
          <w:b w:val="1"/>
          <w:bCs w:val="1"/>
        </w:rPr>
      </w:pPr>
    </w:p>
    <w:p w:rsidR="25149004" w:rsidP="25149004" w:rsidRDefault="25149004" w14:paraId="1FEA1D29" w14:textId="4D71EF36">
      <w:pPr>
        <w:pStyle w:val="Normal"/>
        <w:jc w:val="center"/>
        <w:rPr>
          <w:b w:val="1"/>
          <w:bCs w:val="1"/>
        </w:rPr>
      </w:pPr>
    </w:p>
    <w:p w:rsidR="25149004" w:rsidP="25149004" w:rsidRDefault="25149004" w14:paraId="12F243D0" w14:textId="0CCF0FD3">
      <w:pPr>
        <w:pStyle w:val="Normal"/>
        <w:jc w:val="center"/>
        <w:rPr>
          <w:b w:val="1"/>
          <w:bCs w:val="1"/>
        </w:rPr>
      </w:pPr>
    </w:p>
    <w:p w:rsidR="25149004" w:rsidP="25149004" w:rsidRDefault="25149004" w14:paraId="608F1217" w14:textId="46F8CBC0">
      <w:pPr>
        <w:pStyle w:val="Normal"/>
        <w:jc w:val="center"/>
        <w:rPr>
          <w:b w:val="1"/>
          <w:bCs w:val="1"/>
        </w:rPr>
      </w:pPr>
    </w:p>
    <w:p w:rsidR="25149004" w:rsidP="25149004" w:rsidRDefault="25149004" w14:paraId="14B31989" w14:textId="3B958EB9">
      <w:pPr>
        <w:pStyle w:val="Normal"/>
        <w:jc w:val="center"/>
        <w:rPr>
          <w:b w:val="1"/>
          <w:bCs w:val="1"/>
        </w:rPr>
      </w:pPr>
    </w:p>
    <w:p w:rsidR="25149004" w:rsidP="7C54B697" w:rsidRDefault="25149004" w14:paraId="1A883021" w14:textId="4C95C1DF">
      <w:pPr>
        <w:pStyle w:val="Normal"/>
        <w:spacing w:before="30" w:beforeAutospacing="off" w:after="16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7C54B697" w:rsidR="07961311">
        <w:rPr>
          <w:rFonts w:ascii="Arial" w:hAnsi="Arial" w:eastAsia="Arial" w:cs="Arial"/>
          <w:b w:val="0"/>
          <w:bCs w:val="0"/>
        </w:rPr>
        <w:t xml:space="preserve">The </w:t>
      </w:r>
      <w:r w:rsidRPr="7C54B697" w:rsidR="380B0B97">
        <w:rPr>
          <w:rFonts w:ascii="Arial" w:hAnsi="Arial" w:eastAsia="Arial" w:cs="Arial"/>
          <w:b w:val="0"/>
          <w:bCs w:val="0"/>
        </w:rPr>
        <w:t>following report</w:t>
      </w:r>
      <w:r w:rsidRPr="7C54B697" w:rsidR="07961311">
        <w:rPr>
          <w:rFonts w:ascii="Arial" w:hAnsi="Arial" w:eastAsia="Arial" w:cs="Arial"/>
          <w:b w:val="0"/>
          <w:bCs w:val="0"/>
        </w:rPr>
        <w:t xml:space="preserve"> is addressed to the </w:t>
      </w:r>
      <w:r w:rsidRPr="7C54B697" w:rsidR="6AB2A715">
        <w:rPr>
          <w:rFonts w:ascii="Arial" w:hAnsi="Arial" w:eastAsia="Arial" w:cs="Arial"/>
          <w:b w:val="0"/>
          <w:bCs w:val="0"/>
        </w:rPr>
        <w:t>NHS chief giving detail</w:t>
      </w:r>
      <w:r w:rsidRPr="7C54B697" w:rsidR="1D58D736">
        <w:rPr>
          <w:rFonts w:ascii="Arial" w:hAnsi="Arial" w:eastAsia="Arial" w:cs="Arial"/>
          <w:b w:val="0"/>
          <w:bCs w:val="0"/>
        </w:rPr>
        <w:t>s</w:t>
      </w:r>
      <w:r w:rsidRPr="7C54B697" w:rsidR="6AB2A715">
        <w:rPr>
          <w:rFonts w:ascii="Arial" w:hAnsi="Arial" w:eastAsia="Arial" w:cs="Arial"/>
          <w:b w:val="0"/>
          <w:bCs w:val="0"/>
        </w:rPr>
        <w:t xml:space="preserve"> on the progress</w:t>
      </w:r>
      <w:r w:rsidRPr="7C54B697" w:rsidR="4DCF3B1A">
        <w:rPr>
          <w:rFonts w:ascii="Arial" w:hAnsi="Arial" w:eastAsia="Arial" w:cs="Arial"/>
          <w:b w:val="0"/>
          <w:bCs w:val="0"/>
        </w:rPr>
        <w:t xml:space="preserve"> made so far in achieving sustainable development goals to improve the </w:t>
      </w:r>
      <w:r w:rsidRPr="7C54B697" w:rsidR="660175FD">
        <w:rPr>
          <w:rFonts w:ascii="Arial" w:hAnsi="Arial" w:eastAsia="Arial" w:cs="Arial"/>
          <w:b w:val="0"/>
          <w:bCs w:val="0"/>
        </w:rPr>
        <w:t>health, wellbeing</w:t>
      </w:r>
      <w:r w:rsidRPr="7C54B697" w:rsidR="4DCF3B1A">
        <w:rPr>
          <w:rFonts w:ascii="Arial" w:hAnsi="Arial" w:eastAsia="Arial" w:cs="Arial"/>
          <w:b w:val="0"/>
          <w:bCs w:val="0"/>
        </w:rPr>
        <w:t xml:space="preserve"> and sustain</w:t>
      </w:r>
      <w:r w:rsidRPr="7C54B697" w:rsidR="1D736AF1">
        <w:rPr>
          <w:rFonts w:ascii="Arial" w:hAnsi="Arial" w:eastAsia="Arial" w:cs="Arial"/>
          <w:b w:val="0"/>
          <w:bCs w:val="0"/>
        </w:rPr>
        <w:t>able development within the UK</w:t>
      </w:r>
      <w:r w:rsidRPr="7C54B697" w:rsidR="39A6DBF8">
        <w:rPr>
          <w:rFonts w:ascii="Arial" w:hAnsi="Arial" w:eastAsia="Arial" w:cs="Arial"/>
          <w:b w:val="0"/>
          <w:bCs w:val="0"/>
        </w:rPr>
        <w:t>. The report will focus on 3 majo</w:t>
      </w:r>
      <w:r w:rsidRPr="7C54B697" w:rsidR="543E7C9E">
        <w:rPr>
          <w:rFonts w:ascii="Arial" w:hAnsi="Arial" w:eastAsia="Arial" w:cs="Arial"/>
          <w:b w:val="0"/>
          <w:bCs w:val="0"/>
        </w:rPr>
        <w:t>r goals which are</w:t>
      </w:r>
      <w:r w:rsidRPr="7C54B697" w:rsidR="07961311">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7C54B697" w:rsidR="07961311">
        <w:rPr>
          <w:rFonts w:ascii="Arial" w:hAnsi="Arial" w:eastAsia="Arial" w:cs="Arial"/>
          <w:b w:val="1"/>
          <w:bCs w:val="1"/>
          <w:i w:val="0"/>
          <w:iCs w:val="0"/>
          <w:caps w:val="0"/>
          <w:smallCaps w:val="0"/>
          <w:noProof w:val="0"/>
          <w:color w:val="000000" w:themeColor="text1" w:themeTint="FF" w:themeShade="FF"/>
          <w:sz w:val="22"/>
          <w:szCs w:val="22"/>
          <w:lang w:val="en-US"/>
        </w:rPr>
        <w:t xml:space="preserve"> </w:t>
      </w:r>
    </w:p>
    <w:p w:rsidR="25149004" w:rsidP="7C54B697" w:rsidRDefault="25149004" w14:paraId="7FFB938E" w14:textId="6F83B7BF">
      <w:pPr>
        <w:pStyle w:val="ListParagraph"/>
        <w:numPr>
          <w:ilvl w:val="0"/>
          <w:numId w:val="1"/>
        </w:numPr>
        <w:spacing w:before="30" w:beforeAutospacing="off" w:after="16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7C54B697" w:rsidR="6D4AAF39">
        <w:rPr>
          <w:rFonts w:ascii="Arial" w:hAnsi="Arial" w:eastAsia="Arial" w:cs="Arial"/>
          <w:b w:val="1"/>
          <w:bCs w:val="1"/>
          <w:i w:val="0"/>
          <w:iCs w:val="0"/>
          <w:caps w:val="0"/>
          <w:smallCaps w:val="0"/>
          <w:noProof w:val="0"/>
          <w:color w:val="000000" w:themeColor="text1" w:themeTint="FF" w:themeShade="FF"/>
          <w:sz w:val="22"/>
          <w:szCs w:val="22"/>
          <w:lang w:val="en-US"/>
        </w:rPr>
        <w:t>Sustainable development goal 3- G</w:t>
      </w:r>
      <w:r w:rsidRPr="7C54B697" w:rsidR="6B95AD82">
        <w:rPr>
          <w:rFonts w:ascii="Arial" w:hAnsi="Arial" w:eastAsia="Arial" w:cs="Arial"/>
          <w:b w:val="1"/>
          <w:bCs w:val="1"/>
          <w:i w:val="0"/>
          <w:iCs w:val="0"/>
          <w:caps w:val="0"/>
          <w:smallCaps w:val="0"/>
          <w:noProof w:val="0"/>
          <w:color w:val="000000" w:themeColor="text1" w:themeTint="FF" w:themeShade="FF"/>
          <w:sz w:val="22"/>
          <w:szCs w:val="22"/>
          <w:lang w:val="en-US"/>
        </w:rPr>
        <w:t>ood health and wellbeing</w:t>
      </w:r>
    </w:p>
    <w:p w:rsidR="25149004" w:rsidP="7C54B697" w:rsidRDefault="25149004" w14:paraId="67A93AA3" w14:textId="01C8DF22">
      <w:pPr>
        <w:pStyle w:val="ListParagraph"/>
        <w:numPr>
          <w:ilvl w:val="0"/>
          <w:numId w:val="1"/>
        </w:numPr>
        <w:spacing w:before="30" w:beforeAutospacing="off" w:after="16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7C54B697" w:rsidR="6B95AD82">
        <w:rPr>
          <w:rFonts w:ascii="Arial" w:hAnsi="Arial" w:eastAsia="Arial" w:cs="Arial"/>
          <w:b w:val="1"/>
          <w:bCs w:val="1"/>
          <w:i w:val="0"/>
          <w:iCs w:val="0"/>
          <w:caps w:val="0"/>
          <w:smallCaps w:val="0"/>
          <w:noProof w:val="0"/>
          <w:color w:val="000000" w:themeColor="text1" w:themeTint="FF" w:themeShade="FF"/>
          <w:sz w:val="22"/>
          <w:szCs w:val="22"/>
          <w:lang w:val="en-US"/>
        </w:rPr>
        <w:t xml:space="preserve">Sustainable development goal </w:t>
      </w:r>
      <w:r w:rsidRPr="7C54B697" w:rsidR="6A94799C">
        <w:rPr>
          <w:rFonts w:ascii="Arial" w:hAnsi="Arial" w:eastAsia="Arial" w:cs="Arial"/>
          <w:b w:val="1"/>
          <w:bCs w:val="1"/>
          <w:i w:val="0"/>
          <w:iCs w:val="0"/>
          <w:caps w:val="0"/>
          <w:smallCaps w:val="0"/>
          <w:noProof w:val="0"/>
          <w:color w:val="000000" w:themeColor="text1" w:themeTint="FF" w:themeShade="FF"/>
          <w:sz w:val="22"/>
          <w:szCs w:val="22"/>
          <w:lang w:val="en-US"/>
        </w:rPr>
        <w:t>4- Quality education</w:t>
      </w:r>
    </w:p>
    <w:p w:rsidR="25149004" w:rsidP="7C54B697" w:rsidRDefault="25149004" w14:paraId="3E1D1C99" w14:textId="0429D00B">
      <w:pPr>
        <w:pStyle w:val="ListParagraph"/>
        <w:numPr>
          <w:ilvl w:val="0"/>
          <w:numId w:val="1"/>
        </w:numPr>
        <w:spacing w:before="30" w:beforeAutospacing="off" w:after="16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7C54B697" w:rsidR="592B84DE">
        <w:rPr>
          <w:rFonts w:ascii="Arial" w:hAnsi="Arial" w:eastAsia="Arial" w:cs="Arial"/>
          <w:b w:val="1"/>
          <w:bCs w:val="1"/>
          <w:i w:val="0"/>
          <w:iCs w:val="0"/>
          <w:caps w:val="0"/>
          <w:smallCaps w:val="0"/>
          <w:noProof w:val="0"/>
          <w:color w:val="000000" w:themeColor="text1" w:themeTint="FF" w:themeShade="FF"/>
          <w:sz w:val="22"/>
          <w:szCs w:val="22"/>
          <w:lang w:val="en-US"/>
        </w:rPr>
        <w:t>Sustainable development goal 11- Sustainable cities and communities</w:t>
      </w:r>
    </w:p>
    <w:p w:rsidR="25149004" w:rsidP="7C54B697" w:rsidRDefault="25149004" w14:paraId="305FC92E" w14:textId="13B1EA08">
      <w:pPr>
        <w:pStyle w:val="Normal"/>
        <w:jc w:val="left"/>
        <w:rPr>
          <w:rFonts w:ascii="Arial" w:hAnsi="Arial" w:eastAsia="Arial" w:cs="Arial"/>
          <w:b w:val="0"/>
          <w:bCs w:val="0"/>
        </w:rPr>
      </w:pPr>
      <w:r w:rsidRPr="7C54B697" w:rsidR="00C3DACC">
        <w:rPr>
          <w:rFonts w:ascii="Arial" w:hAnsi="Arial" w:eastAsia="Arial" w:cs="Arial"/>
          <w:b w:val="0"/>
          <w:bCs w:val="0"/>
        </w:rPr>
        <w:t xml:space="preserve">The next paragraph will be the introduction </w:t>
      </w:r>
      <w:r w:rsidRPr="7C54B697" w:rsidR="1BFDCC9B">
        <w:rPr>
          <w:rFonts w:ascii="Arial" w:hAnsi="Arial" w:eastAsia="Arial" w:cs="Arial"/>
          <w:b w:val="0"/>
          <w:bCs w:val="0"/>
        </w:rPr>
        <w:t>part and definitions of some of the keywords used in this report</w:t>
      </w:r>
    </w:p>
    <w:p w:rsidR="45CCE10E" w:rsidP="25149004" w:rsidRDefault="45CCE10E" w14:paraId="24BE1A53" w14:textId="35E755F8">
      <w:pPr>
        <w:pStyle w:val="Normal"/>
        <w:jc w:val="left"/>
        <w:rPr>
          <w:b w:val="1"/>
          <w:bCs w:val="1"/>
        </w:rPr>
      </w:pPr>
      <w:r w:rsidRPr="25149004" w:rsidR="45CCE10E">
        <w:rPr>
          <w:b w:val="1"/>
          <w:bCs w:val="1"/>
        </w:rPr>
        <w:t>INTRODUCTION</w:t>
      </w:r>
    </w:p>
    <w:p w:rsidR="45CCE10E" w:rsidP="25149004" w:rsidRDefault="45CCE10E" w14:paraId="52644524" w14:textId="4CC4ABEC">
      <w:pPr>
        <w:pStyle w:val="Normal"/>
        <w:jc w:val="left"/>
        <w:rPr>
          <w:b w:val="1"/>
          <w:bCs w:val="1"/>
        </w:rPr>
      </w:pPr>
      <w:r w:rsidRPr="25149004" w:rsidR="45CCE10E">
        <w:rPr>
          <w:b w:val="1"/>
          <w:bCs w:val="1"/>
        </w:rPr>
        <w:t>1.0 Introduction</w:t>
      </w:r>
    </w:p>
    <w:p w:rsidR="45CCE10E" w:rsidP="36DBF9FA" w:rsidRDefault="45CCE10E" w14:paraId="1DA70159" w14:textId="34BA6AAB">
      <w:pPr>
        <w:pStyle w:val="Normal"/>
        <w:spacing w:line="360" w:lineRule="auto"/>
        <w:rPr>
          <w:rFonts w:ascii="Arial" w:hAnsi="Arial" w:eastAsia="Arial" w:cs="Arial"/>
        </w:rPr>
      </w:pPr>
      <w:r w:rsidRPr="36DBF9FA" w:rsidR="34B2420E">
        <w:rPr>
          <w:rFonts w:ascii="Arial" w:hAnsi="Arial" w:eastAsia="Arial" w:cs="Arial"/>
        </w:rPr>
        <w:t>Leal et al., (2019) described Sustainable Development Goals (SDGs) as a collection of 17</w:t>
      </w:r>
      <w:r w:rsidRPr="36DBF9FA" w:rsidR="26B14B31">
        <w:rPr>
          <w:rFonts w:ascii="Arial" w:hAnsi="Arial" w:eastAsia="Arial" w:cs="Arial"/>
        </w:rPr>
        <w:t xml:space="preserve"> interconnected international goals designed to serve as a common blueprint for peace and prosperity </w:t>
      </w:r>
      <w:r w:rsidRPr="36DBF9FA" w:rsidR="17314AE4">
        <w:rPr>
          <w:rFonts w:ascii="Arial" w:hAnsi="Arial" w:eastAsia="Arial" w:cs="Arial"/>
        </w:rPr>
        <w:t xml:space="preserve">for people in the planet now and in the future. </w:t>
      </w:r>
      <w:r w:rsidRPr="36DBF9FA" w:rsidR="17314AE4">
        <w:rPr>
          <w:rFonts w:ascii="Arial" w:hAnsi="Arial" w:eastAsia="Arial" w:cs="Arial"/>
        </w:rPr>
        <w:t xml:space="preserve">They further noted that the </w:t>
      </w:r>
      <w:r w:rsidRPr="36DBF9FA" w:rsidR="5398D10C">
        <w:rPr>
          <w:rFonts w:ascii="Arial" w:hAnsi="Arial" w:eastAsia="Arial" w:cs="Arial"/>
        </w:rPr>
        <w:t>sustainable development goals provide</w:t>
      </w:r>
      <w:r w:rsidRPr="36DBF9FA" w:rsidR="17314AE4">
        <w:rPr>
          <w:rFonts w:ascii="Arial" w:hAnsi="Arial" w:eastAsia="Arial" w:cs="Arial"/>
        </w:rPr>
        <w:t xml:space="preserve"> a</w:t>
      </w:r>
      <w:r w:rsidRPr="36DBF9FA" w:rsidR="17314AE4">
        <w:rPr>
          <w:rFonts w:ascii="Arial" w:hAnsi="Arial" w:eastAsia="Arial" w:cs="Arial"/>
        </w:rPr>
        <w:t xml:space="preserve"> framework for building a better and more sustainable future for everyone and deals with issues lik</w:t>
      </w:r>
      <w:r w:rsidRPr="36DBF9FA" w:rsidR="73D55438">
        <w:rPr>
          <w:rFonts w:ascii="Arial" w:hAnsi="Arial" w:eastAsia="Arial" w:cs="Arial"/>
        </w:rPr>
        <w:t>e poverty, inequality, climate change, environmental degradation, peace, and justice as well as other</w:t>
      </w:r>
      <w:r w:rsidRPr="36DBF9FA" w:rsidR="78529591">
        <w:rPr>
          <w:rFonts w:ascii="Arial" w:hAnsi="Arial" w:eastAsia="Arial" w:cs="Arial"/>
        </w:rPr>
        <w:t xml:space="preserve"> global problems that we confront.</w:t>
      </w:r>
    </w:p>
    <w:p w:rsidR="25149004" w:rsidP="36DBF9FA" w:rsidRDefault="25149004" w14:paraId="591053FE" w14:textId="27D7C5E3">
      <w:pPr>
        <w:pStyle w:val="Normal"/>
        <w:spacing w:line="360" w:lineRule="auto"/>
        <w:rPr>
          <w:rFonts w:ascii="Arial" w:hAnsi="Arial" w:eastAsia="Arial" w:cs="Arial"/>
        </w:rPr>
      </w:pPr>
      <w:r w:rsidRPr="36DBF9FA" w:rsidR="1F36500B">
        <w:rPr>
          <w:rFonts w:ascii="Arial" w:hAnsi="Arial" w:eastAsia="Arial" w:cs="Arial"/>
        </w:rPr>
        <w:t xml:space="preserve">According to Littlewood and Holt (2018), sustainable development (SD) is a focus that is </w:t>
      </w:r>
      <w:r w:rsidRPr="36DBF9FA" w:rsidR="1D85C60C">
        <w:rPr>
          <w:rFonts w:ascii="Arial" w:hAnsi="Arial" w:eastAsia="Arial" w:cs="Arial"/>
        </w:rPr>
        <w:t>receiving a lot of emphasis in the UK government current development. Despite the concept</w:t>
      </w:r>
      <w:r w:rsidRPr="36DBF9FA" w:rsidR="1E607BAB">
        <w:rPr>
          <w:rFonts w:ascii="Arial" w:hAnsi="Arial" w:eastAsia="Arial" w:cs="Arial"/>
        </w:rPr>
        <w:t xml:space="preserve"> </w:t>
      </w:r>
      <w:r w:rsidRPr="36DBF9FA" w:rsidR="1D85C60C">
        <w:rPr>
          <w:rFonts w:ascii="Arial" w:hAnsi="Arial" w:eastAsia="Arial" w:cs="Arial"/>
        </w:rPr>
        <w:t>applicability and enormous popularity over the years, many people remain doubtful of it, particularly</w:t>
      </w:r>
      <w:r w:rsidRPr="36DBF9FA" w:rsidR="35479248">
        <w:rPr>
          <w:rFonts w:ascii="Arial" w:hAnsi="Arial" w:eastAsia="Arial" w:cs="Arial"/>
        </w:rPr>
        <w:t xml:space="preserve"> regarding what it entails and means for development theory and practice, as well as its meaning and</w:t>
      </w:r>
      <w:r w:rsidRPr="36DBF9FA" w:rsidR="79CEDBBB">
        <w:rPr>
          <w:rFonts w:ascii="Arial" w:hAnsi="Arial" w:eastAsia="Arial" w:cs="Arial"/>
        </w:rPr>
        <w:t xml:space="preserve"> history. This report by Anderson et al., (2022) aims to broaden the SD dialog by elaborating on the </w:t>
      </w:r>
      <w:r w:rsidRPr="36DBF9FA" w:rsidR="79CEDBBB">
        <w:rPr>
          <w:rFonts w:ascii="Arial" w:hAnsi="Arial" w:eastAsia="Arial" w:cs="Arial"/>
        </w:rPr>
        <w:t xml:space="preserve">approach and its ramifications for </w:t>
      </w:r>
      <w:r w:rsidRPr="36DBF9FA" w:rsidR="07788A6B">
        <w:rPr>
          <w:rFonts w:ascii="Arial" w:hAnsi="Arial" w:eastAsia="Arial" w:cs="Arial"/>
        </w:rPr>
        <w:t>people's</w:t>
      </w:r>
      <w:r w:rsidRPr="36DBF9FA" w:rsidR="79CEDBBB">
        <w:rPr>
          <w:rFonts w:ascii="Arial" w:hAnsi="Arial" w:eastAsia="Arial" w:cs="Arial"/>
        </w:rPr>
        <w:t xml:space="preserve"> thinking and </w:t>
      </w:r>
      <w:r w:rsidRPr="36DBF9FA" w:rsidR="6F03696C">
        <w:rPr>
          <w:rFonts w:ascii="Arial" w:hAnsi="Arial" w:eastAsia="Arial" w:cs="Arial"/>
        </w:rPr>
        <w:t>behaviour</w:t>
      </w:r>
      <w:r w:rsidRPr="36DBF9FA" w:rsidR="79CEDBBB">
        <w:rPr>
          <w:rFonts w:ascii="Arial" w:hAnsi="Arial" w:eastAsia="Arial" w:cs="Arial"/>
        </w:rPr>
        <w:t xml:space="preserve"> in the pursuit of sustainable development</w:t>
      </w:r>
      <w:r w:rsidRPr="36DBF9FA" w:rsidR="1CCF088B">
        <w:rPr>
          <w:rFonts w:ascii="Arial" w:hAnsi="Arial" w:eastAsia="Arial" w:cs="Arial"/>
        </w:rPr>
        <w:t>.</w:t>
      </w:r>
    </w:p>
    <w:p w:rsidR="25149004" w:rsidP="36DBF9FA" w:rsidRDefault="25149004" w14:paraId="33837290" w14:textId="3B9C1C13">
      <w:pPr>
        <w:pStyle w:val="Normal"/>
        <w:spacing w:line="360" w:lineRule="auto"/>
        <w:rPr>
          <w:rFonts w:ascii="Arial" w:hAnsi="Arial" w:eastAsia="Arial" w:cs="Arial"/>
        </w:rPr>
      </w:pPr>
      <w:r w:rsidRPr="7C54B697" w:rsidR="7FD44A08">
        <w:rPr>
          <w:rFonts w:ascii="Arial" w:hAnsi="Arial" w:eastAsia="Arial" w:cs="Arial"/>
        </w:rPr>
        <w:t>As noted by Meschede (2020), the Global Goals for Sustainable Development serve as a guide for how the world views development and progress. In their study, they found that these goals apply to</w:t>
      </w:r>
      <w:r w:rsidRPr="7C54B697" w:rsidR="17650B6F">
        <w:rPr>
          <w:rFonts w:ascii="Arial" w:hAnsi="Arial" w:eastAsia="Arial" w:cs="Arial"/>
        </w:rPr>
        <w:t xml:space="preserve"> </w:t>
      </w:r>
      <w:r w:rsidRPr="7C54B697" w:rsidR="17650B6F">
        <w:rPr>
          <w:rFonts w:ascii="Arial" w:hAnsi="Arial" w:eastAsia="Arial" w:cs="Arial"/>
        </w:rPr>
        <w:t>all nations and were adopted in September 2015 by the UN</w:t>
      </w:r>
      <w:r w:rsidRPr="7C54B697" w:rsidR="2A8A9581">
        <w:rPr>
          <w:rFonts w:ascii="Arial" w:hAnsi="Arial" w:eastAsia="Arial" w:cs="Arial"/>
        </w:rPr>
        <w:t xml:space="preserve"> and </w:t>
      </w:r>
      <w:r w:rsidRPr="7C54B697" w:rsidR="17650B6F">
        <w:rPr>
          <w:rFonts w:ascii="Arial" w:hAnsi="Arial" w:eastAsia="Arial" w:cs="Arial"/>
        </w:rPr>
        <w:t xml:space="preserve">193 member </w:t>
      </w:r>
      <w:r w:rsidRPr="7C54B697" w:rsidR="26DA34BA">
        <w:rPr>
          <w:rFonts w:ascii="Arial" w:hAnsi="Arial" w:eastAsia="Arial" w:cs="Arial"/>
        </w:rPr>
        <w:t>states. This ambitious agenda which builds on the Millennium Development Goals (MDGs) achievements between 2000</w:t>
      </w:r>
      <w:r w:rsidRPr="7C54B697" w:rsidR="004A4311">
        <w:rPr>
          <w:rFonts w:ascii="Arial" w:hAnsi="Arial" w:eastAsia="Arial" w:cs="Arial"/>
        </w:rPr>
        <w:t xml:space="preserve"> and 2015, lays out the framework within which the world will collaborate to address the most pressing issues of our time, such as eliminating extreme poverty, ending hunger, protecting the environment, and eliminating gender inequality, as claimed by Leal et al., (2019).</w:t>
      </w:r>
    </w:p>
    <w:p w:rsidR="3C3D0F11" w:rsidP="7C54B697" w:rsidRDefault="3C3D0F11" w14:paraId="76205F31" w14:textId="4B2CCB25">
      <w:pPr>
        <w:pStyle w:val="Normal"/>
        <w:spacing w:line="360" w:lineRule="auto"/>
        <w:rPr>
          <w:rFonts w:ascii="Arial" w:hAnsi="Arial" w:eastAsia="Arial" w:cs="Arial"/>
        </w:rPr>
      </w:pPr>
      <w:r w:rsidRPr="7C54B697" w:rsidR="3C3D0F11">
        <w:rPr>
          <w:rFonts w:ascii="Arial" w:hAnsi="Arial" w:eastAsia="Arial" w:cs="Arial"/>
        </w:rPr>
        <w:t>The UK government is steadfastly and completely dedicated to achieving the goals both at home and abroad (Huang &amp;amp; Chang, 2022). They noted that the United Kingdom led the negotiations on the goals and will lead on the ways of implementing them. Druckman and Picot (2020)</w:t>
      </w:r>
      <w:r w:rsidRPr="7C54B697" w:rsidR="072AEEE9">
        <w:rPr>
          <w:rFonts w:ascii="Arial" w:hAnsi="Arial" w:eastAsia="Arial" w:cs="Arial"/>
        </w:rPr>
        <w:t xml:space="preserve"> reported that the UK government has acknowledged four Sustainable Development goals as promoting </w:t>
      </w:r>
      <w:r w:rsidRPr="7C54B697" w:rsidR="01488AA7">
        <w:rPr>
          <w:rFonts w:ascii="Arial" w:hAnsi="Arial" w:eastAsia="Arial" w:cs="Arial"/>
        </w:rPr>
        <w:t>social equality and advancement, safeguarding the environment, preserving natural resources, and</w:t>
      </w:r>
      <w:r w:rsidRPr="7C54B697" w:rsidR="2B88DD17">
        <w:rPr>
          <w:rFonts w:ascii="Arial" w:hAnsi="Arial" w:eastAsia="Arial" w:cs="Arial"/>
        </w:rPr>
        <w:t xml:space="preserve"> maintaining steady economic growth. They further argued that everyone has a right to live in a safe,</w:t>
      </w:r>
      <w:r w:rsidRPr="7C54B697" w:rsidR="2B88DD17">
        <w:rPr>
          <w:rFonts w:ascii="Arial" w:hAnsi="Arial" w:eastAsia="Arial" w:cs="Arial"/>
        </w:rPr>
        <w:t xml:space="preserve"> clean, and healthy environment and no one should be subjected to unfair treatment now or in the future</w:t>
      </w:r>
      <w:r w:rsidRPr="7C54B697" w:rsidR="6A9B7B85">
        <w:rPr>
          <w:rFonts w:ascii="Arial" w:hAnsi="Arial" w:eastAsia="Arial" w:cs="Arial"/>
        </w:rPr>
        <w:t>.</w:t>
      </w:r>
    </w:p>
    <w:p w:rsidR="67655AEC" w:rsidP="67655AEC" w:rsidRDefault="67655AEC" w14:paraId="02758AF7" w14:textId="31395A07">
      <w:pPr>
        <w:pStyle w:val="Normal"/>
        <w:spacing w:line="360" w:lineRule="auto"/>
        <w:rPr>
          <w:rFonts w:ascii="Arial" w:hAnsi="Arial" w:eastAsia="Arial" w:cs="Arial"/>
        </w:rPr>
      </w:pPr>
    </w:p>
    <w:p w:rsidR="6A9B7B85" w:rsidP="7C54B697" w:rsidRDefault="6A9B7B85" w14:paraId="3AE603E7" w14:textId="60263EBF">
      <w:pPr>
        <w:pStyle w:val="Normal"/>
        <w:spacing w:line="360" w:lineRule="auto"/>
        <w:rPr>
          <w:rFonts w:ascii="Arial" w:hAnsi="Arial" w:eastAsia="Arial" w:cs="Arial"/>
          <w:b w:val="1"/>
          <w:bCs w:val="1"/>
        </w:rPr>
      </w:pPr>
      <w:r w:rsidRPr="7C54B697" w:rsidR="6A9B7B85">
        <w:rPr>
          <w:rFonts w:ascii="Arial" w:hAnsi="Arial" w:eastAsia="Arial" w:cs="Arial"/>
          <w:b w:val="1"/>
          <w:bCs w:val="1"/>
        </w:rPr>
        <w:t>2.0 Sustainable Development Goal 3 – Good Health and Well Being</w:t>
      </w:r>
    </w:p>
    <w:p w:rsidR="3572364A" w:rsidP="7C54B697" w:rsidRDefault="3572364A" w14:paraId="49F3B3DB" w14:textId="2FBB369F">
      <w:pPr>
        <w:pStyle w:val="Normal"/>
        <w:spacing w:line="360" w:lineRule="auto"/>
        <w:rPr>
          <w:rFonts w:ascii="Arial" w:hAnsi="Arial" w:eastAsia="Arial" w:cs="Arial"/>
          <w:b w:val="0"/>
          <w:bCs w:val="0"/>
        </w:rPr>
      </w:pPr>
      <w:r w:rsidRPr="2CF54480" w:rsidR="3572364A">
        <w:rPr>
          <w:rFonts w:ascii="Arial" w:hAnsi="Arial" w:eastAsia="Arial" w:cs="Arial"/>
          <w:b w:val="0"/>
          <w:bCs w:val="0"/>
        </w:rPr>
        <w:t>In a report provided by Warchold, Pradhan and Kropp (2021)</w:t>
      </w:r>
      <w:r w:rsidRPr="2CF54480" w:rsidR="153AA1EB">
        <w:rPr>
          <w:rFonts w:ascii="Arial" w:hAnsi="Arial" w:eastAsia="Arial" w:cs="Arial"/>
          <w:b w:val="0"/>
          <w:bCs w:val="0"/>
        </w:rPr>
        <w:t xml:space="preserve"> </w:t>
      </w:r>
      <w:r w:rsidRPr="2CF54480" w:rsidR="3572364A">
        <w:rPr>
          <w:rFonts w:ascii="Arial" w:hAnsi="Arial" w:eastAsia="Arial" w:cs="Arial"/>
          <w:b w:val="0"/>
          <w:bCs w:val="0"/>
        </w:rPr>
        <w:t>they noted that Sustainable Development Goal (SDG) 3 reflects the complexity and interconnectedness of health and wellbeing</w:t>
      </w:r>
      <w:r w:rsidRPr="2CF54480" w:rsidR="53D1F255">
        <w:rPr>
          <w:rFonts w:ascii="Arial" w:hAnsi="Arial" w:eastAsia="Arial" w:cs="Arial"/>
          <w:b w:val="0"/>
          <w:bCs w:val="0"/>
        </w:rPr>
        <w:t xml:space="preserve"> </w:t>
      </w:r>
      <w:r w:rsidRPr="2CF54480" w:rsidR="71DDE7A2">
        <w:rPr>
          <w:rFonts w:ascii="Arial" w:hAnsi="Arial" w:eastAsia="Arial" w:cs="Arial"/>
          <w:b w:val="0"/>
          <w:bCs w:val="0"/>
        </w:rPr>
        <w:t xml:space="preserve">and as a global publisher, we are dedicated to playing our part in advancing progress towards achieving this by supporting researchers and being an active </w:t>
      </w:r>
      <w:r w:rsidRPr="2CF54480" w:rsidR="6EAAB041">
        <w:rPr>
          <w:rFonts w:ascii="Arial" w:hAnsi="Arial" w:eastAsia="Arial" w:cs="Arial"/>
          <w:b w:val="0"/>
          <w:bCs w:val="0"/>
        </w:rPr>
        <w:t xml:space="preserve">voice. </w:t>
      </w:r>
      <w:r w:rsidRPr="2CF54480" w:rsidR="6EAAB041">
        <w:rPr>
          <w:rFonts w:ascii="Arial" w:hAnsi="Arial" w:eastAsia="Arial" w:cs="Arial"/>
          <w:b w:val="0"/>
          <w:bCs w:val="0"/>
        </w:rPr>
        <w:t>Promoting</w:t>
      </w:r>
      <w:r w:rsidRPr="2CF54480" w:rsidR="71DDE7A2">
        <w:rPr>
          <w:rFonts w:ascii="Arial" w:hAnsi="Arial" w:eastAsia="Arial" w:cs="Arial"/>
          <w:b w:val="0"/>
          <w:bCs w:val="0"/>
        </w:rPr>
        <w:t xml:space="preserve"> an interdisciplinary evidence-based approach to all targets and indicators within this Sustainable Development depends on</w:t>
      </w:r>
      <w:r w:rsidRPr="2CF54480" w:rsidR="70DCB3BC">
        <w:rPr>
          <w:rFonts w:ascii="Arial" w:hAnsi="Arial" w:eastAsia="Arial" w:cs="Arial"/>
          <w:b w:val="0"/>
          <w:bCs w:val="0"/>
        </w:rPr>
        <w:t xml:space="preserve"> people being in good health and feeling happy.</w:t>
      </w:r>
      <w:r w:rsidRPr="2CF54480" w:rsidR="70DCB3BC">
        <w:rPr>
          <w:rFonts w:ascii="Arial" w:hAnsi="Arial" w:eastAsia="Arial" w:cs="Arial"/>
          <w:b w:val="0"/>
          <w:bCs w:val="0"/>
        </w:rPr>
        <w:t xml:space="preserve"> Despite significant advancements in </w:t>
      </w:r>
      <w:r w:rsidRPr="2CF54480" w:rsidR="77C77C42">
        <w:rPr>
          <w:rFonts w:ascii="Arial" w:hAnsi="Arial" w:eastAsia="Arial" w:cs="Arial"/>
          <w:b w:val="0"/>
          <w:bCs w:val="0"/>
        </w:rPr>
        <w:t>several</w:t>
      </w:r>
      <w:r w:rsidRPr="2CF54480" w:rsidR="70DCB3BC">
        <w:rPr>
          <w:rFonts w:ascii="Arial" w:hAnsi="Arial" w:eastAsia="Arial" w:cs="Arial"/>
          <w:b w:val="0"/>
          <w:bCs w:val="0"/>
        </w:rPr>
        <w:t xml:space="preserve"> critical areas related to good health and a high quality of life, Alamoush, Ballini and Dalaklis (2021) argued that there is still room for improvement because progress is uneven globally.</w:t>
      </w:r>
    </w:p>
    <w:p w:rsidR="070D6F17" w:rsidP="67655AEC" w:rsidRDefault="070D6F17" w14:paraId="74439669" w14:textId="0E3A8F9B">
      <w:pPr>
        <w:pStyle w:val="Normal"/>
        <w:spacing w:line="360" w:lineRule="auto"/>
        <w:rPr>
          <w:rFonts w:ascii="Arial" w:hAnsi="Arial" w:eastAsia="Arial" w:cs="Arial"/>
          <w:b w:val="1"/>
          <w:bCs w:val="1"/>
        </w:rPr>
      </w:pPr>
      <w:r w:rsidRPr="67655AEC" w:rsidR="070D6F17">
        <w:rPr>
          <w:rFonts w:ascii="Arial" w:hAnsi="Arial" w:eastAsia="Arial" w:cs="Arial"/>
          <w:b w:val="1"/>
          <w:bCs w:val="1"/>
        </w:rPr>
        <w:t>Strategies/ Programmes in the United Kingdom to Implement Goal 3</w:t>
      </w:r>
    </w:p>
    <w:p w:rsidR="070D6F17" w:rsidP="67655AEC" w:rsidRDefault="070D6F17" w14:paraId="23F5EEF3" w14:textId="35BD04D5">
      <w:pPr>
        <w:pStyle w:val="Normal"/>
        <w:spacing w:line="360" w:lineRule="auto"/>
      </w:pPr>
      <w:r w:rsidRPr="67655AEC" w:rsidR="070D6F17">
        <w:rPr>
          <w:rFonts w:ascii="Arial" w:hAnsi="Arial" w:eastAsia="Arial" w:cs="Arial"/>
          <w:b w:val="0"/>
          <w:bCs w:val="0"/>
        </w:rPr>
        <w:t>Fox and Macleod (2022) in their study argued that increasing access to targeted health services for women and men workers and their families by collaborating with health care NGOs and public</w:t>
      </w:r>
      <w:r w:rsidRPr="67655AEC" w:rsidR="363D2AFD">
        <w:rPr>
          <w:rFonts w:ascii="Arial" w:hAnsi="Arial" w:eastAsia="Arial" w:cs="Arial"/>
          <w:b w:val="0"/>
          <w:bCs w:val="0"/>
        </w:rPr>
        <w:t xml:space="preserve"> clinics. They noted that there is a need to make health-related investments a top priority in operations by encouraging and investing in providing low-income populations with accessible medicine and</w:t>
      </w:r>
      <w:r w:rsidRPr="67655AEC" w:rsidR="45C08D62">
        <w:rPr>
          <w:rFonts w:ascii="Arial" w:hAnsi="Arial" w:eastAsia="Arial" w:cs="Arial"/>
          <w:b w:val="0"/>
          <w:bCs w:val="0"/>
        </w:rPr>
        <w:t xml:space="preserve"> healthcare. In addition to the report by Zhang et al. (2019), addressing injustices, coordinated evidence-based approaches to public policy and healthcare policy and practice are essential for developing trustworthy, long-term solutions that will guarantee everyone has access to good health</w:t>
      </w:r>
      <w:r w:rsidRPr="67655AEC" w:rsidR="21E6D156">
        <w:rPr>
          <w:rFonts w:ascii="Arial" w:hAnsi="Arial" w:eastAsia="Arial" w:cs="Arial"/>
          <w:b w:val="0"/>
          <w:bCs w:val="0"/>
        </w:rPr>
        <w:t xml:space="preserve"> and wellbeing.</w:t>
      </w:r>
    </w:p>
    <w:p w:rsidR="59A0EE01" w:rsidP="67655AEC" w:rsidRDefault="59A0EE01" w14:paraId="09E8B2ED" w14:textId="056F92FA">
      <w:pPr>
        <w:pStyle w:val="Normal"/>
        <w:spacing w:line="360" w:lineRule="auto"/>
        <w:rPr>
          <w:rFonts w:ascii="Arial" w:hAnsi="Arial" w:eastAsia="Arial" w:cs="Arial"/>
          <w:b w:val="0"/>
          <w:bCs w:val="0"/>
        </w:rPr>
      </w:pPr>
      <w:r w:rsidRPr="67655AEC" w:rsidR="59A0EE01">
        <w:rPr>
          <w:rFonts w:ascii="Arial" w:hAnsi="Arial" w:eastAsia="Arial" w:cs="Arial"/>
          <w:b w:val="0"/>
          <w:bCs w:val="0"/>
        </w:rPr>
        <w:t>Some of the initiatives put in place to achieve goal 3 according to the study conducted by Huang and Chang (2022) include the following: By 2030, all countries should be working to reduce</w:t>
      </w:r>
      <w:r w:rsidRPr="67655AEC" w:rsidR="297039D2">
        <w:rPr>
          <w:rFonts w:ascii="Arial" w:hAnsi="Arial" w:eastAsia="Arial" w:cs="Arial"/>
          <w:b w:val="0"/>
          <w:bCs w:val="0"/>
        </w:rPr>
        <w:t xml:space="preserve"> global maternal mortality to less than 70 per 100,000 live births, and all children under the age of five </w:t>
      </w:r>
      <w:r w:rsidRPr="67655AEC" w:rsidR="297039D2">
        <w:rPr>
          <w:rFonts w:ascii="Arial" w:hAnsi="Arial" w:eastAsia="Arial" w:cs="Arial"/>
          <w:b w:val="0"/>
          <w:bCs w:val="0"/>
        </w:rPr>
        <w:t>should no longer die from preventable causes.</w:t>
      </w:r>
    </w:p>
    <w:p w:rsidR="1FED9120" w:rsidP="67655AEC" w:rsidRDefault="1FED9120" w14:paraId="72AB2514" w14:textId="3DE2C52E">
      <w:pPr>
        <w:pStyle w:val="Normal"/>
        <w:spacing w:line="360" w:lineRule="auto"/>
        <w:rPr>
          <w:rFonts w:ascii="Arial" w:hAnsi="Arial" w:eastAsia="Arial" w:cs="Arial"/>
          <w:b w:val="1"/>
          <w:bCs w:val="1"/>
          <w:color w:val="000000" w:themeColor="text1" w:themeTint="FF" w:themeShade="FF"/>
        </w:rPr>
      </w:pPr>
      <w:r w:rsidRPr="67655AEC" w:rsidR="1FED9120">
        <w:rPr>
          <w:rFonts w:ascii="Arial" w:hAnsi="Arial" w:eastAsia="Arial" w:cs="Arial"/>
          <w:b w:val="1"/>
          <w:bCs w:val="1"/>
          <w:color w:val="000000" w:themeColor="text1" w:themeTint="FF" w:themeShade="FF"/>
        </w:rPr>
        <w:t>Critically Review the strategies/Programmes</w:t>
      </w:r>
    </w:p>
    <w:p w:rsidR="1FED9120" w:rsidP="67655AEC" w:rsidRDefault="1FED9120" w14:paraId="27426471" w14:textId="17E796A7">
      <w:pPr>
        <w:pStyle w:val="Normal"/>
        <w:spacing w:line="360" w:lineRule="auto"/>
      </w:pPr>
      <w:r w:rsidRPr="67655AEC" w:rsidR="1FED9120">
        <w:rPr>
          <w:rFonts w:ascii="Arial" w:hAnsi="Arial" w:eastAsia="Arial" w:cs="Arial"/>
          <w:b w:val="0"/>
          <w:bCs w:val="0"/>
        </w:rPr>
        <w:t>As noted by Hansson et al</w:t>
      </w:r>
      <w:r w:rsidRPr="67655AEC" w:rsidR="7DDBF9C6">
        <w:rPr>
          <w:rFonts w:ascii="Arial" w:hAnsi="Arial" w:eastAsia="Arial" w:cs="Arial"/>
          <w:b w:val="0"/>
          <w:bCs w:val="0"/>
        </w:rPr>
        <w:t xml:space="preserve"> </w:t>
      </w:r>
      <w:r w:rsidRPr="67655AEC" w:rsidR="1FED9120">
        <w:rPr>
          <w:rFonts w:ascii="Arial" w:hAnsi="Arial" w:eastAsia="Arial" w:cs="Arial"/>
          <w:b w:val="0"/>
          <w:bCs w:val="0"/>
        </w:rPr>
        <w:t>(2021), complications during pregnancy and childbirth are the greatest cause of death for girls between the ages of 15 and 19 around the world. They further argued that</w:t>
      </w:r>
      <w:r w:rsidRPr="67655AEC" w:rsidR="3C0F5982">
        <w:rPr>
          <w:rFonts w:ascii="Arial" w:hAnsi="Arial" w:eastAsia="Arial" w:cs="Arial"/>
          <w:b w:val="0"/>
          <w:bCs w:val="0"/>
        </w:rPr>
        <w:t xml:space="preserve"> </w:t>
      </w:r>
      <w:r w:rsidRPr="67655AEC" w:rsidR="1FED9120">
        <w:rPr>
          <w:rFonts w:ascii="Arial" w:hAnsi="Arial" w:eastAsia="Arial" w:cs="Arial"/>
          <w:b w:val="0"/>
          <w:bCs w:val="0"/>
        </w:rPr>
        <w:t>in order to ensure that the SRHR requirements of teenagers and young people are acknowledged</w:t>
      </w:r>
      <w:r w:rsidRPr="67655AEC" w:rsidR="67AF4252">
        <w:rPr>
          <w:rFonts w:ascii="Arial" w:hAnsi="Arial" w:eastAsia="Arial" w:cs="Arial"/>
          <w:b w:val="0"/>
          <w:bCs w:val="0"/>
        </w:rPr>
        <w:t xml:space="preserve"> and met, DFID has played a crucial role.</w:t>
      </w:r>
    </w:p>
    <w:p w:rsidR="4800F86C" w:rsidP="67655AEC" w:rsidRDefault="4800F86C" w14:paraId="182427C4" w14:textId="2A9C64BB">
      <w:pPr>
        <w:pStyle w:val="Normal"/>
        <w:spacing w:line="360" w:lineRule="auto"/>
        <w:rPr>
          <w:rFonts w:ascii="Arial" w:hAnsi="Arial" w:eastAsia="Arial" w:cs="Arial"/>
          <w:b w:val="0"/>
          <w:bCs w:val="0"/>
        </w:rPr>
      </w:pPr>
      <w:r w:rsidRPr="10E30A17" w:rsidR="2CCFC421">
        <w:rPr>
          <w:rFonts w:ascii="Arial" w:hAnsi="Arial" w:eastAsia="Arial" w:cs="Arial"/>
          <w:b w:val="0"/>
          <w:bCs w:val="0"/>
        </w:rPr>
        <w:t xml:space="preserve">Although it remains a contentious topic in many contexts, </w:t>
      </w:r>
      <w:r w:rsidRPr="10E30A17" w:rsidR="2CCFC421">
        <w:rPr>
          <w:rFonts w:ascii="Arial" w:hAnsi="Arial" w:eastAsia="Arial" w:cs="Arial"/>
          <w:b w:val="0"/>
          <w:bCs w:val="0"/>
        </w:rPr>
        <w:t>teenagers</w:t>
      </w:r>
      <w:r w:rsidRPr="10E30A17" w:rsidR="2CCFC421">
        <w:rPr>
          <w:rFonts w:ascii="Arial" w:hAnsi="Arial" w:eastAsia="Arial" w:cs="Arial"/>
          <w:b w:val="0"/>
          <w:bCs w:val="0"/>
        </w:rPr>
        <w:t xml:space="preserve"> access to comprehensive SRHR education and services must be addressed through comprehensive programs that involve parents and the larger community, according to the study by Warchold, Pradhan and Kropp (2021). In</w:t>
      </w:r>
      <w:r w:rsidRPr="10E30A17" w:rsidR="68487AAD">
        <w:rPr>
          <w:rFonts w:ascii="Arial" w:hAnsi="Arial" w:eastAsia="Arial" w:cs="Arial"/>
          <w:b w:val="0"/>
          <w:bCs w:val="0"/>
        </w:rPr>
        <w:t xml:space="preserve"> addition, they claimed that although the UK</w:t>
      </w:r>
      <w:r w:rsidRPr="10E30A17" w:rsidR="0ACC8D84">
        <w:rPr>
          <w:rFonts w:ascii="Arial" w:hAnsi="Arial" w:eastAsia="Arial" w:cs="Arial"/>
          <w:b w:val="0"/>
          <w:bCs w:val="0"/>
        </w:rPr>
        <w:t>’</w:t>
      </w:r>
      <w:r w:rsidRPr="10E30A17" w:rsidR="68487AAD">
        <w:rPr>
          <w:rFonts w:ascii="Arial" w:hAnsi="Arial" w:eastAsia="Arial" w:cs="Arial"/>
          <w:b w:val="0"/>
          <w:bCs w:val="0"/>
        </w:rPr>
        <w:t xml:space="preserve">s pledge of additional funding for maternal, child, </w:t>
      </w:r>
      <w:r w:rsidRPr="10E30A17" w:rsidR="66835A92">
        <w:rPr>
          <w:rFonts w:ascii="Arial" w:hAnsi="Arial" w:eastAsia="Arial" w:cs="Arial"/>
          <w:b w:val="0"/>
          <w:bCs w:val="0"/>
        </w:rPr>
        <w:t>newborn</w:t>
      </w:r>
      <w:r w:rsidRPr="10E30A17" w:rsidR="68487AAD">
        <w:rPr>
          <w:rFonts w:ascii="Arial" w:hAnsi="Arial" w:eastAsia="Arial" w:cs="Arial"/>
          <w:b w:val="0"/>
          <w:bCs w:val="0"/>
        </w:rPr>
        <w:t>, and adolescent health through the Global Financing Facility for Every Woman and Every</w:t>
      </w:r>
      <w:r w:rsidRPr="10E30A17" w:rsidR="028F71B1">
        <w:rPr>
          <w:rFonts w:ascii="Arial" w:hAnsi="Arial" w:eastAsia="Arial" w:cs="Arial"/>
          <w:b w:val="0"/>
          <w:bCs w:val="0"/>
        </w:rPr>
        <w:t xml:space="preserve"> Child (GFF) is greatly appreciated, the GFF has encountered some difficulties in its early years and its model carries some inherent risks.</w:t>
      </w:r>
    </w:p>
    <w:p w:rsidR="75BA96D1" w:rsidP="67655AEC" w:rsidRDefault="75BA96D1" w14:paraId="4A8C9275" w14:textId="0BD7A3C3">
      <w:pPr>
        <w:pStyle w:val="Normal"/>
        <w:spacing w:line="360" w:lineRule="auto"/>
        <w:rPr>
          <w:rFonts w:ascii="Arial" w:hAnsi="Arial" w:eastAsia="Arial" w:cs="Arial"/>
          <w:b w:val="0"/>
          <w:bCs w:val="0"/>
        </w:rPr>
      </w:pPr>
      <w:r w:rsidRPr="67655AEC" w:rsidR="75BA96D1">
        <w:rPr>
          <w:rFonts w:ascii="Arial" w:hAnsi="Arial" w:eastAsia="Arial" w:cs="Arial"/>
          <w:b w:val="0"/>
          <w:bCs w:val="0"/>
        </w:rPr>
        <w:t xml:space="preserve">Fonseca, Domingues and Dima (2020) in their study found that one in five babies that do not </w:t>
      </w:r>
      <w:r w:rsidRPr="67655AEC" w:rsidR="75BA96D1">
        <w:rPr>
          <w:rFonts w:ascii="Arial" w:hAnsi="Arial" w:eastAsia="Arial" w:cs="Arial"/>
          <w:b w:val="0"/>
          <w:bCs w:val="0"/>
        </w:rPr>
        <w:t>survive their first month die from sepsis, a disease linked to dirty water and unhygienic environments. They further noted that local women and adolescent girls are significantly less likely to receive health</w:t>
      </w:r>
      <w:r w:rsidRPr="67655AEC" w:rsidR="4125786D">
        <w:rPr>
          <w:rFonts w:ascii="Arial" w:hAnsi="Arial" w:eastAsia="Arial" w:cs="Arial"/>
          <w:b w:val="0"/>
          <w:bCs w:val="0"/>
        </w:rPr>
        <w:t xml:space="preserve"> services, have worse maternal health outcomes, and have higher rates of maternal mortality than the majority populations in both low-and middle-income countries as well as industrialized</w:t>
      </w:r>
      <w:r w:rsidRPr="67655AEC" w:rsidR="2E75E763">
        <w:rPr>
          <w:rFonts w:ascii="Arial" w:hAnsi="Arial" w:eastAsia="Arial" w:cs="Arial"/>
          <w:b w:val="0"/>
          <w:bCs w:val="0"/>
        </w:rPr>
        <w:t xml:space="preserve"> nations.</w:t>
      </w:r>
    </w:p>
    <w:p w:rsidR="67655AEC" w:rsidP="67655AEC" w:rsidRDefault="67655AEC" w14:paraId="265389C9" w14:textId="2B89F581">
      <w:pPr>
        <w:pStyle w:val="Normal"/>
        <w:spacing w:line="360" w:lineRule="auto"/>
        <w:rPr>
          <w:rFonts w:ascii="Arial" w:hAnsi="Arial" w:eastAsia="Arial" w:cs="Arial"/>
          <w:b w:val="0"/>
          <w:bCs w:val="0"/>
        </w:rPr>
      </w:pPr>
    </w:p>
    <w:p w:rsidR="2E75E763" w:rsidP="67655AEC" w:rsidRDefault="2E75E763" w14:paraId="1F7240BA" w14:textId="62C76BBA">
      <w:pPr>
        <w:pStyle w:val="Normal"/>
        <w:spacing w:line="360" w:lineRule="auto"/>
        <w:rPr>
          <w:rFonts w:ascii="Arial" w:hAnsi="Arial" w:eastAsia="Arial" w:cs="Arial"/>
          <w:b w:val="1"/>
          <w:bCs w:val="1"/>
        </w:rPr>
      </w:pPr>
      <w:r w:rsidRPr="67655AEC" w:rsidR="2E75E763">
        <w:rPr>
          <w:rFonts w:ascii="Arial" w:hAnsi="Arial" w:eastAsia="Arial" w:cs="Arial"/>
          <w:b w:val="1"/>
          <w:bCs w:val="1"/>
        </w:rPr>
        <w:t>Impact of Implementation of This Goal on Health, Wellbeing and Sustainable Development with Present Health Care in UK</w:t>
      </w:r>
    </w:p>
    <w:p w:rsidR="67655AEC" w:rsidP="67655AEC" w:rsidRDefault="67655AEC" w14:paraId="5F9D6C66" w14:textId="4D0CF522">
      <w:pPr>
        <w:pStyle w:val="Normal"/>
        <w:spacing w:line="360" w:lineRule="auto"/>
        <w:rPr>
          <w:rFonts w:ascii="Arial" w:hAnsi="Arial" w:eastAsia="Arial" w:cs="Arial"/>
          <w:b w:val="1"/>
          <w:bCs w:val="1"/>
        </w:rPr>
      </w:pPr>
    </w:p>
    <w:p w:rsidR="2E75E763" w:rsidP="67655AEC" w:rsidRDefault="2E75E763" w14:paraId="572EDBDE" w14:textId="30BAF260">
      <w:pPr>
        <w:pStyle w:val="Normal"/>
        <w:rPr>
          <w:rFonts w:ascii="Arial" w:hAnsi="Arial" w:eastAsia="Arial" w:cs="Arial"/>
          <w:b w:val="1"/>
          <w:bCs w:val="1"/>
        </w:rPr>
      </w:pPr>
      <w:r w:rsidRPr="67655AEC" w:rsidR="2E75E763">
        <w:rPr>
          <w:rFonts w:ascii="Arial" w:hAnsi="Arial" w:eastAsia="Arial" w:cs="Arial"/>
          <w:b w:val="1"/>
          <w:bCs w:val="1"/>
        </w:rPr>
        <w:t>Primary health care (PHC) Strong</w:t>
      </w:r>
    </w:p>
    <w:p w:rsidR="584040CB" w:rsidP="67655AEC" w:rsidRDefault="584040CB" w14:paraId="46CEBFE8" w14:textId="2D852FEF">
      <w:pPr>
        <w:pStyle w:val="Normal"/>
        <w:spacing w:line="360" w:lineRule="auto"/>
        <w:rPr>
          <w:rFonts w:ascii="Arial" w:hAnsi="Arial" w:eastAsia="Arial" w:cs="Arial"/>
          <w:b w:val="0"/>
          <w:bCs w:val="0"/>
          <w:color w:val="000000" w:themeColor="text1" w:themeTint="FF" w:themeShade="FF"/>
        </w:rPr>
      </w:pPr>
      <w:r w:rsidRPr="67655AEC" w:rsidR="584040CB">
        <w:rPr>
          <w:rFonts w:ascii="Arial" w:hAnsi="Arial" w:eastAsia="Arial" w:cs="Arial"/>
          <w:b w:val="0"/>
          <w:bCs w:val="0"/>
          <w:color w:val="000000" w:themeColor="text1" w:themeTint="FF" w:themeShade="FF"/>
        </w:rPr>
        <w:t>According to the study conducted by Fox and Macleod (2022), they stated PHC as the main accelerator because it promotes progress on the other accelerator themes and the realization of universal health coverage. In addition, it is a pillar for accomplishing SDG 3 and the health-related</w:t>
      </w:r>
      <w:r w:rsidRPr="67655AEC" w:rsidR="728737CE">
        <w:rPr>
          <w:rFonts w:ascii="Arial" w:hAnsi="Arial" w:eastAsia="Arial" w:cs="Arial"/>
          <w:b w:val="0"/>
          <w:bCs w:val="0"/>
          <w:color w:val="000000" w:themeColor="text1" w:themeTint="FF" w:themeShade="FF"/>
        </w:rPr>
        <w:t xml:space="preserve"> SDG targets that Enhancing the effectiveness of family medicine, public health services, and providing comprehensive healthcare to the populace across all regions and localities are three of the State Programme </w:t>
      </w:r>
      <w:r w:rsidRPr="67655AEC" w:rsidR="728737CE">
        <w:rPr>
          <w:rFonts w:ascii="Arial" w:hAnsi="Arial" w:eastAsia="Arial" w:cs="Arial"/>
          <w:b w:val="0"/>
          <w:bCs w:val="0"/>
          <w:color w:val="000000" w:themeColor="text1" w:themeTint="FF" w:themeShade="FF"/>
        </w:rPr>
        <w:t>Health</w:t>
      </w:r>
      <w:r w:rsidRPr="67655AEC" w:rsidR="60156113">
        <w:rPr>
          <w:rFonts w:ascii="Arial" w:hAnsi="Arial" w:eastAsia="Arial" w:cs="Arial"/>
          <w:b w:val="0"/>
          <w:bCs w:val="0"/>
          <w:color w:val="000000" w:themeColor="text1" w:themeTint="FF" w:themeShade="FF"/>
        </w:rPr>
        <w:t>’</w:t>
      </w:r>
      <w:r w:rsidRPr="67655AEC" w:rsidR="728737CE">
        <w:rPr>
          <w:rFonts w:ascii="Arial" w:hAnsi="Arial" w:eastAsia="Arial" w:cs="Arial"/>
          <w:b w:val="0"/>
          <w:bCs w:val="0"/>
          <w:color w:val="000000" w:themeColor="text1" w:themeTint="FF" w:themeShade="FF"/>
        </w:rPr>
        <w:t>s</w:t>
      </w:r>
      <w:r w:rsidRPr="67655AEC" w:rsidR="728737CE">
        <w:rPr>
          <w:rFonts w:ascii="Arial" w:hAnsi="Arial" w:eastAsia="Arial" w:cs="Arial"/>
          <w:b w:val="0"/>
          <w:bCs w:val="0"/>
          <w:color w:val="000000" w:themeColor="text1" w:themeTint="FF" w:themeShade="FF"/>
        </w:rPr>
        <w:t xml:space="preserve"> top aims.</w:t>
      </w:r>
    </w:p>
    <w:p w:rsidR="65C3329C" w:rsidP="67655AEC" w:rsidRDefault="65C3329C" w14:paraId="1DC9CD56" w14:textId="558EBDAF">
      <w:pPr>
        <w:pStyle w:val="Normal"/>
        <w:spacing w:line="360" w:lineRule="auto"/>
        <w:rPr>
          <w:rFonts w:ascii="Arial" w:hAnsi="Arial" w:eastAsia="Arial" w:cs="Arial"/>
          <w:b w:val="1"/>
          <w:bCs w:val="1"/>
          <w:color w:val="000000" w:themeColor="text1" w:themeTint="FF" w:themeShade="FF"/>
        </w:rPr>
      </w:pPr>
      <w:r w:rsidRPr="67655AEC" w:rsidR="65C3329C">
        <w:rPr>
          <w:rFonts w:ascii="Arial" w:hAnsi="Arial" w:eastAsia="Arial" w:cs="Arial"/>
          <w:b w:val="1"/>
          <w:bCs w:val="1"/>
          <w:color w:val="000000" w:themeColor="text1" w:themeTint="FF" w:themeShade="FF"/>
        </w:rPr>
        <w:t>Universal health coverage</w:t>
      </w:r>
    </w:p>
    <w:p w:rsidR="2030923B" w:rsidP="67655AEC" w:rsidRDefault="2030923B" w14:paraId="2C91F344" w14:textId="41B4ED94">
      <w:pPr>
        <w:pStyle w:val="Normal"/>
        <w:spacing w:line="360" w:lineRule="auto"/>
        <w:rPr>
          <w:rFonts w:ascii="Arial" w:hAnsi="Arial" w:eastAsia="Arial" w:cs="Arial"/>
          <w:b w:val="1"/>
          <w:bCs w:val="1"/>
          <w:color w:val="000000" w:themeColor="text1" w:themeTint="FF" w:themeShade="FF"/>
        </w:rPr>
      </w:pPr>
      <w:r w:rsidRPr="10E30A17" w:rsidR="7CCCCF36">
        <w:rPr>
          <w:rFonts w:ascii="Arial" w:hAnsi="Arial" w:eastAsia="Arial" w:cs="Arial"/>
          <w:b w:val="0"/>
          <w:bCs w:val="0"/>
          <w:color w:val="000000" w:themeColor="text1" w:themeTint="FF" w:themeShade="FF"/>
        </w:rPr>
        <w:t>Based on the principles of equity, economic, cultural, and geographic access in even the most remote corners of the nation, the UK government gives priority to all sectors of the population’s access to health services, according to Zhang et al. (2019). In their study, they further noted that the Health</w:t>
      </w:r>
      <w:r w:rsidRPr="10E30A17" w:rsidR="653C0DD0">
        <w:rPr>
          <w:rFonts w:ascii="Arial" w:hAnsi="Arial" w:eastAsia="Arial" w:cs="Arial"/>
          <w:b w:val="0"/>
          <w:bCs w:val="0"/>
          <w:color w:val="000000" w:themeColor="text1" w:themeTint="FF" w:themeShade="FF"/>
        </w:rPr>
        <w:t xml:space="preserve"> Development Fund is also used to pay back foreign loans for projects, purchase drugs and medical equipment, and make other capital investments in the pharmaceutical industry and the construction, reconstruction, and upgrading of healthcare facilities.</w:t>
      </w:r>
    </w:p>
    <w:p w:rsidR="2030923B" w:rsidP="67655AEC" w:rsidRDefault="2030923B" w14:paraId="7976002C" w14:textId="457C4C50">
      <w:pPr>
        <w:pStyle w:val="Normal"/>
        <w:spacing w:line="360" w:lineRule="auto"/>
        <w:rPr>
          <w:rFonts w:ascii="Arial" w:hAnsi="Arial" w:eastAsia="Arial" w:cs="Arial"/>
          <w:b w:val="0"/>
          <w:bCs w:val="0"/>
          <w:color w:val="000000" w:themeColor="text1" w:themeTint="FF" w:themeShade="FF"/>
        </w:rPr>
      </w:pPr>
    </w:p>
    <w:p w:rsidR="0D9E90F6" w:rsidP="67655AEC" w:rsidRDefault="0D9E90F6" w14:paraId="66016EDC" w14:textId="25C28FBB">
      <w:pPr>
        <w:pStyle w:val="Normal"/>
        <w:spacing w:line="360" w:lineRule="auto"/>
        <w:rPr>
          <w:rFonts w:ascii="Arial" w:hAnsi="Arial" w:eastAsia="Arial" w:cs="Arial"/>
          <w:b w:val="1"/>
          <w:bCs w:val="1"/>
          <w:color w:val="000000" w:themeColor="text1" w:themeTint="FF" w:themeShade="FF"/>
        </w:rPr>
      </w:pPr>
      <w:r w:rsidRPr="67655AEC" w:rsidR="0D9E90F6">
        <w:rPr>
          <w:rFonts w:ascii="Arial" w:hAnsi="Arial" w:eastAsia="Arial" w:cs="Arial"/>
          <w:b w:val="1"/>
          <w:bCs w:val="1"/>
          <w:color w:val="000000" w:themeColor="text1" w:themeTint="FF" w:themeShade="FF"/>
        </w:rPr>
        <w:t>Challenges in Implementing Goal 3</w:t>
      </w:r>
    </w:p>
    <w:p w:rsidR="153815C9" w:rsidP="67655AEC" w:rsidRDefault="153815C9" w14:paraId="774E9F79" w14:textId="1EB4D62A">
      <w:pPr>
        <w:pStyle w:val="Normal"/>
        <w:spacing w:line="360" w:lineRule="auto"/>
        <w:rPr>
          <w:rFonts w:ascii="Arial" w:hAnsi="Arial" w:eastAsia="Arial" w:cs="Arial"/>
          <w:b w:val="0"/>
          <w:bCs w:val="0"/>
          <w:color w:val="000000" w:themeColor="text1" w:themeTint="FF" w:themeShade="FF"/>
        </w:rPr>
      </w:pPr>
      <w:r w:rsidRPr="67655AEC" w:rsidR="153815C9">
        <w:rPr>
          <w:rFonts w:ascii="Arial" w:hAnsi="Arial" w:eastAsia="Arial" w:cs="Arial"/>
          <w:b w:val="0"/>
          <w:bCs w:val="0"/>
          <w:color w:val="000000" w:themeColor="text1" w:themeTint="FF" w:themeShade="FF"/>
        </w:rPr>
        <w:t>In their study, Hansson et al. (2021) noted that all 17 SDGs are linked to one another and must be dealt with collectively rather than individually. They argue that SDG 3, therefore, cannot be</w:t>
      </w:r>
      <w:r w:rsidRPr="67655AEC" w:rsidR="7740BDFE">
        <w:rPr>
          <w:rFonts w:ascii="Arial" w:hAnsi="Arial" w:eastAsia="Arial" w:cs="Arial"/>
          <w:b w:val="0"/>
          <w:bCs w:val="0"/>
          <w:color w:val="000000" w:themeColor="text1" w:themeTint="FF" w:themeShade="FF"/>
        </w:rPr>
        <w:t xml:space="preserve"> accomplished without </w:t>
      </w:r>
      <w:r w:rsidRPr="67655AEC" w:rsidR="077208E1">
        <w:rPr>
          <w:rFonts w:ascii="Arial" w:hAnsi="Arial" w:eastAsia="Arial" w:cs="Arial"/>
          <w:b w:val="0"/>
          <w:bCs w:val="0"/>
          <w:color w:val="000000" w:themeColor="text1" w:themeTint="FF" w:themeShade="FF"/>
        </w:rPr>
        <w:t>considering</w:t>
      </w:r>
      <w:r w:rsidRPr="67655AEC" w:rsidR="7740BDFE">
        <w:rPr>
          <w:rFonts w:ascii="Arial" w:hAnsi="Arial" w:eastAsia="Arial" w:cs="Arial"/>
          <w:b w:val="0"/>
          <w:bCs w:val="0"/>
          <w:color w:val="000000" w:themeColor="text1" w:themeTint="FF" w:themeShade="FF"/>
        </w:rPr>
        <w:t xml:space="preserve"> the other targets. further noticed that fundamental drivers of health and wellbeing, such as socioeconomic factors like gender, income, and education, must be addressed. Finally, they claimed that if we want to have a lasting effect,</w:t>
      </w:r>
      <w:r w:rsidRPr="67655AEC" w:rsidR="5FAFFC98">
        <w:rPr>
          <w:rFonts w:ascii="Arial" w:hAnsi="Arial" w:eastAsia="Arial" w:cs="Arial"/>
          <w:b w:val="0"/>
          <w:bCs w:val="0"/>
          <w:color w:val="000000" w:themeColor="text1" w:themeTint="FF" w:themeShade="FF"/>
        </w:rPr>
        <w:t xml:space="preserve"> healthcare spending needs to be prioritized and sufficient resources acquired. We must work to create a healthy society for all people, not merely to combat disease. To achieve the SDGs, the entire world community must</w:t>
      </w:r>
      <w:r w:rsidRPr="67655AEC" w:rsidR="41B8A4CE">
        <w:rPr>
          <w:rFonts w:ascii="Arial" w:hAnsi="Arial" w:eastAsia="Arial" w:cs="Arial"/>
          <w:b w:val="0"/>
          <w:bCs w:val="0"/>
          <w:color w:val="000000" w:themeColor="text1" w:themeTint="FF" w:themeShade="FF"/>
        </w:rPr>
        <w:t xml:space="preserve"> cooperate.</w:t>
      </w:r>
      <w:r w:rsidRPr="67655AEC" w:rsidR="0313BF9D">
        <w:rPr>
          <w:rFonts w:ascii="Arial" w:hAnsi="Arial" w:eastAsia="Arial" w:cs="Arial"/>
          <w:b w:val="0"/>
          <w:bCs w:val="0"/>
          <w:color w:val="000000" w:themeColor="text1" w:themeTint="FF" w:themeShade="FF"/>
        </w:rPr>
        <w:t xml:space="preserve"> Zhang et al. (2019) noted there exist numerous difficulties Firstly, money has been cut across the board. There are </w:t>
      </w:r>
      <w:r w:rsidRPr="67655AEC" w:rsidR="0B90756D">
        <w:rPr>
          <w:rFonts w:ascii="Arial" w:hAnsi="Arial" w:eastAsia="Arial" w:cs="Arial"/>
          <w:b w:val="0"/>
          <w:bCs w:val="0"/>
          <w:color w:val="000000" w:themeColor="text1" w:themeTint="FF" w:themeShade="FF"/>
        </w:rPr>
        <w:t>rumours</w:t>
      </w:r>
      <w:r w:rsidRPr="67655AEC" w:rsidR="0313BF9D">
        <w:rPr>
          <w:rFonts w:ascii="Arial" w:hAnsi="Arial" w:eastAsia="Arial" w:cs="Arial"/>
          <w:b w:val="0"/>
          <w:bCs w:val="0"/>
          <w:color w:val="000000" w:themeColor="text1" w:themeTint="FF" w:themeShade="FF"/>
        </w:rPr>
        <w:t xml:space="preserve"> that the President’s Emergency Plan for AIDS Relief</w:t>
      </w:r>
      <w:r w:rsidRPr="67655AEC" w:rsidR="23C14D04">
        <w:rPr>
          <w:rFonts w:ascii="Arial" w:hAnsi="Arial" w:eastAsia="Arial" w:cs="Arial"/>
          <w:b w:val="0"/>
          <w:bCs w:val="0"/>
          <w:color w:val="000000" w:themeColor="text1" w:themeTint="FF" w:themeShade="FF"/>
        </w:rPr>
        <w:t xml:space="preserve"> (PEPFAR) budget will be cut </w:t>
      </w:r>
      <w:r w:rsidRPr="67655AEC" w:rsidR="5C206633">
        <w:rPr>
          <w:rFonts w:ascii="Arial" w:hAnsi="Arial" w:eastAsia="Arial" w:cs="Arial"/>
          <w:b w:val="0"/>
          <w:bCs w:val="0"/>
          <w:color w:val="000000" w:themeColor="text1" w:themeTint="FF" w:themeShade="FF"/>
        </w:rPr>
        <w:t>soon</w:t>
      </w:r>
      <w:r w:rsidRPr="67655AEC" w:rsidR="23C14D04">
        <w:rPr>
          <w:rFonts w:ascii="Arial" w:hAnsi="Arial" w:eastAsia="Arial" w:cs="Arial"/>
          <w:b w:val="0"/>
          <w:bCs w:val="0"/>
          <w:color w:val="000000" w:themeColor="text1" w:themeTint="FF" w:themeShade="FF"/>
        </w:rPr>
        <w:t>. They further noted that while we are making these cuts, it is</w:t>
      </w:r>
      <w:r w:rsidRPr="67655AEC" w:rsidR="57411914">
        <w:rPr>
          <w:rFonts w:ascii="Arial" w:hAnsi="Arial" w:eastAsia="Arial" w:cs="Arial"/>
          <w:b w:val="0"/>
          <w:bCs w:val="0"/>
          <w:color w:val="000000" w:themeColor="text1" w:themeTint="FF" w:themeShade="FF"/>
        </w:rPr>
        <w:t xml:space="preserve"> </w:t>
      </w:r>
      <w:r w:rsidRPr="67655AEC" w:rsidR="475473D6">
        <w:rPr>
          <w:rFonts w:ascii="Arial" w:hAnsi="Arial" w:eastAsia="Arial" w:cs="Arial"/>
          <w:b w:val="0"/>
          <w:bCs w:val="0"/>
          <w:color w:val="000000" w:themeColor="text1" w:themeTint="FF" w:themeShade="FF"/>
        </w:rPr>
        <w:t>rather</w:t>
      </w:r>
      <w:r w:rsidRPr="67655AEC" w:rsidR="57411914">
        <w:rPr>
          <w:rFonts w:ascii="Arial" w:hAnsi="Arial" w:eastAsia="Arial" w:cs="Arial"/>
          <w:b w:val="0"/>
          <w:bCs w:val="0"/>
          <w:color w:val="000000" w:themeColor="text1" w:themeTint="FF" w:themeShade="FF"/>
        </w:rPr>
        <w:t xml:space="preserve"> difficult to talk about sustainability in healthcare. Despite this, they claimed that expenses</w:t>
      </w:r>
      <w:r w:rsidRPr="67655AEC" w:rsidR="4616EE12">
        <w:rPr>
          <w:rFonts w:ascii="Arial" w:hAnsi="Arial" w:eastAsia="Arial" w:cs="Arial"/>
          <w:b w:val="0"/>
          <w:bCs w:val="0"/>
          <w:color w:val="000000" w:themeColor="text1" w:themeTint="FF" w:themeShade="FF"/>
        </w:rPr>
        <w:t xml:space="preserve"> do not decrease; rather, they increase. In their study, they further noted that in many African nations, the national budget for health still receives more than 50% of its funding from outside sources.</w:t>
      </w:r>
    </w:p>
    <w:p w:rsidR="17991CC0" w:rsidP="67655AEC" w:rsidRDefault="17991CC0" w14:paraId="53A72C4A" w14:textId="5A9568DD">
      <w:pPr>
        <w:pStyle w:val="Normal"/>
        <w:spacing w:line="360" w:lineRule="auto"/>
        <w:rPr>
          <w:rFonts w:ascii="Arial" w:hAnsi="Arial" w:eastAsia="Arial" w:cs="Arial"/>
          <w:b w:val="0"/>
          <w:bCs w:val="0"/>
          <w:color w:val="000000" w:themeColor="text1" w:themeTint="FF" w:themeShade="FF"/>
        </w:rPr>
      </w:pPr>
      <w:r w:rsidRPr="10E30A17" w:rsidR="17991CC0">
        <w:rPr>
          <w:rFonts w:ascii="Arial" w:hAnsi="Arial" w:eastAsia="Arial" w:cs="Arial"/>
          <w:b w:val="0"/>
          <w:bCs w:val="0"/>
          <w:color w:val="000000" w:themeColor="text1" w:themeTint="FF" w:themeShade="FF"/>
        </w:rPr>
        <w:t>Chams</w:t>
      </w:r>
      <w:r w:rsidRPr="10E30A17" w:rsidR="2863EEFE">
        <w:rPr>
          <w:rFonts w:ascii="Arial" w:hAnsi="Arial" w:eastAsia="Arial" w:cs="Arial"/>
          <w:b w:val="0"/>
          <w:bCs w:val="0"/>
          <w:color w:val="000000" w:themeColor="text1" w:themeTint="FF" w:themeShade="FF"/>
        </w:rPr>
        <w:t xml:space="preserve"> and</w:t>
      </w:r>
      <w:r w:rsidRPr="10E30A17" w:rsidR="17991CC0">
        <w:rPr>
          <w:rFonts w:ascii="Arial" w:hAnsi="Arial" w:eastAsia="Arial" w:cs="Arial"/>
          <w:b w:val="0"/>
          <w:bCs w:val="0"/>
          <w:color w:val="000000" w:themeColor="text1" w:themeTint="FF" w:themeShade="FF"/>
        </w:rPr>
        <w:t xml:space="preserve"> García-Blandón (2019)</w:t>
      </w:r>
      <w:r w:rsidRPr="10E30A17" w:rsidR="3068A9DA">
        <w:rPr>
          <w:rFonts w:ascii="Arial" w:hAnsi="Arial" w:eastAsia="Arial" w:cs="Arial"/>
          <w:b w:val="0"/>
          <w:bCs w:val="0"/>
          <w:color w:val="000000" w:themeColor="text1" w:themeTint="FF" w:themeShade="FF"/>
        </w:rPr>
        <w:t>,</w:t>
      </w:r>
      <w:r w:rsidRPr="10E30A17" w:rsidR="17991CC0">
        <w:rPr>
          <w:rFonts w:ascii="Arial" w:hAnsi="Arial" w:eastAsia="Arial" w:cs="Arial"/>
          <w:b w:val="0"/>
          <w:bCs w:val="0"/>
          <w:color w:val="000000" w:themeColor="text1" w:themeTint="FF" w:themeShade="FF"/>
        </w:rPr>
        <w:t xml:space="preserve"> argued that health professionals must accept that they are not the only ones with the answers to enhancing people’s health and take seriously their advocacy role in persuading other SDGs to take people</w:t>
      </w:r>
      <w:r w:rsidRPr="10E30A17" w:rsidR="1A4F525D">
        <w:rPr>
          <w:rFonts w:ascii="Arial" w:hAnsi="Arial" w:eastAsia="Arial" w:cs="Arial"/>
          <w:b w:val="0"/>
          <w:bCs w:val="0"/>
          <w:color w:val="000000" w:themeColor="text1" w:themeTint="FF" w:themeShade="FF"/>
        </w:rPr>
        <w:t>’</w:t>
      </w:r>
      <w:r w:rsidRPr="10E30A17" w:rsidR="17991CC0">
        <w:rPr>
          <w:rFonts w:ascii="Arial" w:hAnsi="Arial" w:eastAsia="Arial" w:cs="Arial"/>
          <w:b w:val="0"/>
          <w:bCs w:val="0"/>
          <w:color w:val="000000" w:themeColor="text1" w:themeTint="FF" w:themeShade="FF"/>
        </w:rPr>
        <w:t>s health into account. In addition, they noted that health</w:t>
      </w:r>
      <w:r w:rsidRPr="10E30A17" w:rsidR="71862CDA">
        <w:rPr>
          <w:rFonts w:ascii="Arial" w:hAnsi="Arial" w:eastAsia="Arial" w:cs="Arial"/>
          <w:b w:val="0"/>
          <w:bCs w:val="0"/>
          <w:color w:val="000000" w:themeColor="text1" w:themeTint="FF" w:themeShade="FF"/>
        </w:rPr>
        <w:t xml:space="preserve"> providers frequently have no influence over the determinants. Further noted that not having a starving person</w:t>
      </w:r>
      <w:r w:rsidRPr="10E30A17" w:rsidR="36E324ED">
        <w:rPr>
          <w:rFonts w:ascii="Arial" w:hAnsi="Arial" w:eastAsia="Arial" w:cs="Arial"/>
          <w:b w:val="0"/>
          <w:bCs w:val="0"/>
          <w:color w:val="000000" w:themeColor="text1" w:themeTint="FF" w:themeShade="FF"/>
        </w:rPr>
        <w:t>’</w:t>
      </w:r>
      <w:r w:rsidRPr="10E30A17" w:rsidR="71862CDA">
        <w:rPr>
          <w:rFonts w:ascii="Arial" w:hAnsi="Arial" w:eastAsia="Arial" w:cs="Arial"/>
          <w:b w:val="0"/>
          <w:bCs w:val="0"/>
          <w:color w:val="000000" w:themeColor="text1" w:themeTint="FF" w:themeShade="FF"/>
        </w:rPr>
        <w:t xml:space="preserve">s body, fixing it, and returning the </w:t>
      </w:r>
      <w:r w:rsidRPr="10E30A17" w:rsidR="6211038F">
        <w:rPr>
          <w:rFonts w:ascii="Arial" w:hAnsi="Arial" w:eastAsia="Arial" w:cs="Arial"/>
          <w:b w:val="0"/>
          <w:bCs w:val="0"/>
          <w:color w:val="000000" w:themeColor="text1" w:themeTint="FF" w:themeShade="FF"/>
        </w:rPr>
        <w:t>person</w:t>
      </w:r>
      <w:r w:rsidRPr="10E30A17" w:rsidR="71862CDA">
        <w:rPr>
          <w:rFonts w:ascii="Arial" w:hAnsi="Arial" w:eastAsia="Arial" w:cs="Arial"/>
          <w:b w:val="0"/>
          <w:bCs w:val="0"/>
          <w:color w:val="000000" w:themeColor="text1" w:themeTint="FF" w:themeShade="FF"/>
        </w:rPr>
        <w:t xml:space="preserve"> to his original location after six weeks is the problem.</w:t>
      </w:r>
      <w:r w:rsidRPr="10E30A17" w:rsidR="2E1F96A5">
        <w:rPr>
          <w:rFonts w:ascii="Arial" w:hAnsi="Arial" w:eastAsia="Arial" w:cs="Arial"/>
          <w:b w:val="0"/>
          <w:bCs w:val="0"/>
          <w:color w:val="000000" w:themeColor="text1" w:themeTint="FF" w:themeShade="FF"/>
        </w:rPr>
        <w:t xml:space="preserve"> </w:t>
      </w:r>
    </w:p>
    <w:p w:rsidR="67655AEC" w:rsidP="67655AEC" w:rsidRDefault="67655AEC" w14:paraId="05280A2E" w14:textId="1ADF1E99">
      <w:pPr>
        <w:pStyle w:val="Normal"/>
        <w:spacing w:line="360" w:lineRule="auto"/>
        <w:rPr>
          <w:rFonts w:ascii="Arial" w:hAnsi="Arial" w:eastAsia="Arial" w:cs="Arial"/>
          <w:b w:val="0"/>
          <w:bCs w:val="0"/>
          <w:color w:val="000000" w:themeColor="text1" w:themeTint="FF" w:themeShade="FF"/>
        </w:rPr>
      </w:pPr>
    </w:p>
    <w:p w:rsidR="255B5606" w:rsidP="67655AEC" w:rsidRDefault="255B5606" w14:paraId="364FC931" w14:textId="368660FE">
      <w:pPr>
        <w:pStyle w:val="Normal"/>
        <w:spacing w:line="360" w:lineRule="auto"/>
        <w:rPr>
          <w:rFonts w:ascii="Arial" w:hAnsi="Arial" w:eastAsia="Arial" w:cs="Arial"/>
          <w:b w:val="1"/>
          <w:bCs w:val="1"/>
          <w:color w:val="000000" w:themeColor="text1" w:themeTint="FF" w:themeShade="FF"/>
        </w:rPr>
      </w:pPr>
      <w:r w:rsidRPr="67655AEC" w:rsidR="255B5606">
        <w:rPr>
          <w:rFonts w:ascii="Arial" w:hAnsi="Arial" w:eastAsia="Arial" w:cs="Arial"/>
          <w:b w:val="1"/>
          <w:bCs w:val="1"/>
          <w:color w:val="000000" w:themeColor="text1" w:themeTint="FF" w:themeShade="FF"/>
        </w:rPr>
        <w:t>Recommendation for Achieving Goal 3 with Supporting Evidence</w:t>
      </w:r>
    </w:p>
    <w:p w:rsidR="605CAE06" w:rsidP="67655AEC" w:rsidRDefault="605CAE06" w14:paraId="68392854" w14:textId="2ACE8DE9">
      <w:pPr>
        <w:pStyle w:val="Normal"/>
        <w:spacing w:line="360" w:lineRule="auto"/>
        <w:rPr>
          <w:rFonts w:ascii="Arial" w:hAnsi="Arial" w:eastAsia="Arial" w:cs="Arial"/>
          <w:b w:val="0"/>
          <w:bCs w:val="0"/>
          <w:color w:val="000000" w:themeColor="text1" w:themeTint="FF" w:themeShade="FF"/>
        </w:rPr>
      </w:pPr>
      <w:r w:rsidRPr="67655AEC" w:rsidR="605CAE06">
        <w:rPr>
          <w:rFonts w:ascii="Arial" w:hAnsi="Arial" w:eastAsia="Arial" w:cs="Arial"/>
          <w:b w:val="0"/>
          <w:bCs w:val="0"/>
          <w:color w:val="000000" w:themeColor="text1" w:themeTint="FF" w:themeShade="FF"/>
        </w:rPr>
        <w:t>In order to achieve Universal Health Coverage (UHC) on a worldwide scale, support</w:t>
      </w:r>
      <w:r w:rsidRPr="67655AEC" w:rsidR="5CAC4D3F">
        <w:rPr>
          <w:rFonts w:ascii="Arial" w:hAnsi="Arial" w:eastAsia="Arial" w:cs="Arial"/>
          <w:b w:val="0"/>
          <w:bCs w:val="0"/>
          <w:color w:val="000000" w:themeColor="text1" w:themeTint="FF" w:themeShade="FF"/>
        </w:rPr>
        <w:t xml:space="preserve"> is paramount in the</w:t>
      </w:r>
      <w:r w:rsidRPr="67655AEC" w:rsidR="605CAE06">
        <w:rPr>
          <w:rFonts w:ascii="Arial" w:hAnsi="Arial" w:eastAsia="Arial" w:cs="Arial"/>
          <w:b w:val="0"/>
          <w:bCs w:val="0"/>
          <w:color w:val="000000" w:themeColor="text1" w:themeTint="FF" w:themeShade="FF"/>
        </w:rPr>
        <w:t xml:space="preserve"> development of health systems. The dearth of human resources in the health sector can be addressed by the mobilization of domestic resources, the abolition of user fees, the training of healthcare </w:t>
      </w:r>
      <w:r w:rsidRPr="67655AEC" w:rsidR="010A3B6E">
        <w:rPr>
          <w:rFonts w:ascii="Arial" w:hAnsi="Arial" w:eastAsia="Arial" w:cs="Arial"/>
          <w:b w:val="0"/>
          <w:bCs w:val="0"/>
          <w:color w:val="000000" w:themeColor="text1" w:themeTint="FF" w:themeShade="FF"/>
        </w:rPr>
        <w:t>professionals, and sustainable solutions such as payment by nations receiving health workers trained in the Global. According to a study by Siddiqui et al. (2020), developing countries need to support international tax reform in order to make the necessary investments</w:t>
      </w:r>
      <w:r w:rsidRPr="67655AEC" w:rsidR="20EAB0C2">
        <w:rPr>
          <w:rFonts w:ascii="Arial" w:hAnsi="Arial" w:eastAsia="Arial" w:cs="Arial"/>
          <w:b w:val="0"/>
          <w:bCs w:val="0"/>
          <w:color w:val="000000" w:themeColor="text1" w:themeTint="FF" w:themeShade="FF"/>
        </w:rPr>
        <w:t xml:space="preserve"> to deliver UHC.</w:t>
      </w:r>
    </w:p>
    <w:p w:rsidR="41983E29" w:rsidP="67655AEC" w:rsidRDefault="41983E29" w14:paraId="1B52AFE2" w14:textId="3F2FE081">
      <w:pPr>
        <w:pStyle w:val="Normal"/>
        <w:spacing w:line="360" w:lineRule="auto"/>
        <w:rPr>
          <w:rFonts w:ascii="Arial" w:hAnsi="Arial" w:eastAsia="Arial" w:cs="Arial"/>
          <w:b w:val="0"/>
          <w:bCs w:val="0"/>
          <w:color w:val="000000" w:themeColor="text1" w:themeTint="FF" w:themeShade="FF"/>
        </w:rPr>
      </w:pPr>
      <w:r w:rsidRPr="67655AEC" w:rsidR="41983E29">
        <w:rPr>
          <w:rFonts w:ascii="Arial" w:hAnsi="Arial" w:eastAsia="Arial" w:cs="Arial"/>
          <w:b w:val="0"/>
          <w:bCs w:val="0"/>
          <w:color w:val="000000" w:themeColor="text1" w:themeTint="FF" w:themeShade="FF"/>
        </w:rPr>
        <w:t>To maintain the overall ODA health funding at the same level as in 2015-16, the UK government needs to restore the amount of medical aid provided by DFID. The government should ensure that all UK ODA for health complies with the requirements for effective aid and in the</w:t>
      </w:r>
      <w:r w:rsidRPr="67655AEC" w:rsidR="2A077CC3">
        <w:rPr>
          <w:rFonts w:ascii="Arial" w:hAnsi="Arial" w:eastAsia="Arial" w:cs="Arial"/>
          <w:b w:val="0"/>
          <w:bCs w:val="0"/>
          <w:color w:val="000000" w:themeColor="text1" w:themeTint="FF" w:themeShade="FF"/>
        </w:rPr>
        <w:t xml:space="preserve"> development of healthcare systems and make sure UK ODA money </w:t>
      </w:r>
      <w:r w:rsidRPr="67655AEC" w:rsidR="0C1024F9">
        <w:rPr>
          <w:rFonts w:ascii="Arial" w:hAnsi="Arial" w:eastAsia="Arial" w:cs="Arial"/>
          <w:b w:val="0"/>
          <w:bCs w:val="0"/>
          <w:color w:val="000000" w:themeColor="text1" w:themeTint="FF" w:themeShade="FF"/>
        </w:rPr>
        <w:t>isn't</w:t>
      </w:r>
      <w:r w:rsidRPr="67655AEC" w:rsidR="2A077CC3">
        <w:rPr>
          <w:rFonts w:ascii="Arial" w:hAnsi="Arial" w:eastAsia="Arial" w:cs="Arial"/>
          <w:b w:val="0"/>
          <w:bCs w:val="0"/>
          <w:color w:val="000000" w:themeColor="text1" w:themeTint="FF" w:themeShade="FF"/>
        </w:rPr>
        <w:t xml:space="preserve"> disbursed using for-profit strategies that undermine the sustainability of the healthcare system (Editorial, 2020).</w:t>
      </w:r>
    </w:p>
    <w:p w:rsidR="4D6B3FC7" w:rsidP="67655AEC" w:rsidRDefault="4D6B3FC7" w14:paraId="3386D25E" w14:textId="6D635B1F">
      <w:pPr>
        <w:pStyle w:val="Normal"/>
        <w:spacing w:line="360" w:lineRule="auto"/>
        <w:rPr>
          <w:rFonts w:ascii="Arial" w:hAnsi="Arial" w:eastAsia="Arial" w:cs="Arial"/>
          <w:b w:val="0"/>
          <w:bCs w:val="0"/>
          <w:color w:val="000000" w:themeColor="text1" w:themeTint="FF" w:themeShade="FF"/>
        </w:rPr>
      </w:pPr>
      <w:r w:rsidRPr="67655AEC" w:rsidR="4D6B3FC7">
        <w:rPr>
          <w:rFonts w:ascii="Arial" w:hAnsi="Arial" w:eastAsia="Arial" w:cs="Arial"/>
          <w:b w:val="0"/>
          <w:bCs w:val="0"/>
          <w:color w:val="000000" w:themeColor="text1" w:themeTint="FF" w:themeShade="FF"/>
        </w:rPr>
        <w:t>The UK government needs to increase funding for the Global Fund to Fight AIDS, TB, and Malaria. This amount is required to be raised in order to fully integrate HIV into bilateral projects. The</w:t>
      </w:r>
      <w:r w:rsidRPr="67655AEC" w:rsidR="5B693C24">
        <w:rPr>
          <w:rFonts w:ascii="Arial" w:hAnsi="Arial" w:eastAsia="Arial" w:cs="Arial"/>
          <w:b w:val="0"/>
          <w:bCs w:val="0"/>
          <w:color w:val="000000" w:themeColor="text1" w:themeTint="FF" w:themeShade="FF"/>
        </w:rPr>
        <w:t xml:space="preserve"> </w:t>
      </w:r>
      <w:r w:rsidRPr="67655AEC" w:rsidR="5B693C24">
        <w:rPr>
          <w:rFonts w:ascii="Arial" w:hAnsi="Arial" w:eastAsia="Arial" w:cs="Arial"/>
          <w:b w:val="0"/>
          <w:bCs w:val="0"/>
          <w:color w:val="000000" w:themeColor="text1" w:themeTint="FF" w:themeShade="FF"/>
        </w:rPr>
        <w:t>government is also required to plan for the establishment of a partnership to advance mental health</w:t>
      </w:r>
      <w:r w:rsidRPr="67655AEC" w:rsidR="3611860B">
        <w:rPr>
          <w:rFonts w:ascii="Arial" w:hAnsi="Arial" w:eastAsia="Arial" w:cs="Arial"/>
          <w:b w:val="0"/>
          <w:bCs w:val="0"/>
          <w:color w:val="000000" w:themeColor="text1" w:themeTint="FF" w:themeShade="FF"/>
        </w:rPr>
        <w:t xml:space="preserve"> </w:t>
      </w:r>
      <w:r w:rsidRPr="67655AEC" w:rsidR="3611860B">
        <w:rPr>
          <w:rFonts w:ascii="Arial" w:hAnsi="Arial" w:eastAsia="Arial" w:cs="Arial"/>
          <w:b w:val="0"/>
          <w:bCs w:val="0"/>
          <w:color w:val="000000" w:themeColor="text1" w:themeTint="FF" w:themeShade="FF"/>
        </w:rPr>
        <w:t>globally with the goal of enabling the Lancet Commission’s recommendations through funding,</w:t>
      </w:r>
      <w:r w:rsidRPr="67655AEC" w:rsidR="3611860B">
        <w:rPr>
          <w:rFonts w:ascii="Arial" w:hAnsi="Arial" w:eastAsia="Arial" w:cs="Arial"/>
          <w:b w:val="0"/>
          <w:bCs w:val="0"/>
          <w:color w:val="000000" w:themeColor="text1" w:themeTint="FF" w:themeShade="FF"/>
        </w:rPr>
        <w:t xml:space="preserve"> allocation, use and monitoring (Hansson et al., 2021).</w:t>
      </w:r>
    </w:p>
    <w:p w:rsidR="7030E761" w:rsidP="67655AEC" w:rsidRDefault="7030E761" w14:paraId="1067FC80" w14:textId="617A9134">
      <w:pPr>
        <w:pStyle w:val="Normal"/>
        <w:spacing w:line="360" w:lineRule="auto"/>
        <w:rPr>
          <w:rFonts w:ascii="Arial" w:hAnsi="Arial" w:eastAsia="Arial" w:cs="Arial"/>
          <w:b w:val="0"/>
          <w:bCs w:val="0"/>
          <w:color w:val="000000" w:themeColor="text1" w:themeTint="FF" w:themeShade="FF"/>
        </w:rPr>
      </w:pPr>
      <w:r w:rsidRPr="10E30A17" w:rsidR="50587D0E">
        <w:rPr>
          <w:rFonts w:ascii="Arial" w:hAnsi="Arial" w:eastAsia="Arial" w:cs="Arial"/>
          <w:b w:val="0"/>
          <w:bCs w:val="0"/>
          <w:color w:val="000000" w:themeColor="text1" w:themeTint="FF" w:themeShade="FF"/>
        </w:rPr>
        <w:t>There is also a need to boost the funding for global road safety initiatives and make sure that all road infrastructure built with UK support complies with the very minimum standards for safety.</w:t>
      </w:r>
      <w:r w:rsidRPr="10E30A17" w:rsidR="38C7BBA8">
        <w:rPr>
          <w:rFonts w:ascii="Arial" w:hAnsi="Arial" w:eastAsia="Arial" w:cs="Arial"/>
          <w:b w:val="0"/>
          <w:bCs w:val="0"/>
          <w:color w:val="000000" w:themeColor="text1" w:themeTint="FF" w:themeShade="FF"/>
        </w:rPr>
        <w:t xml:space="preserve"> The government also insisted on extending goal 3.6 until 2030. Further to boost public support for infrastructure supporting cycling and walking, as well as emissions monitoring in the real world</w:t>
      </w:r>
      <w:r w:rsidRPr="10E30A17" w:rsidR="5975490F">
        <w:rPr>
          <w:rFonts w:ascii="Arial" w:hAnsi="Arial" w:eastAsia="Arial" w:cs="Arial"/>
          <w:b w:val="0"/>
          <w:bCs w:val="0"/>
          <w:color w:val="000000" w:themeColor="text1" w:themeTint="FF" w:themeShade="FF"/>
        </w:rPr>
        <w:t xml:space="preserve"> (Littlewood &amp;amp; Holt, 2018).</w:t>
      </w:r>
    </w:p>
    <w:p w:rsidR="67655AEC" w:rsidP="67655AEC" w:rsidRDefault="67655AEC" w14:paraId="4EA1E8B5" w14:textId="08F83CAF">
      <w:pPr>
        <w:pStyle w:val="Normal"/>
        <w:spacing w:line="360" w:lineRule="auto"/>
        <w:rPr>
          <w:rFonts w:ascii="Arial" w:hAnsi="Arial" w:eastAsia="Arial" w:cs="Arial"/>
          <w:b w:val="0"/>
          <w:bCs w:val="0"/>
          <w:color w:val="000000" w:themeColor="text1" w:themeTint="FF" w:themeShade="FF"/>
        </w:rPr>
      </w:pPr>
    </w:p>
    <w:p w:rsidR="6A503EBA" w:rsidP="67655AEC" w:rsidRDefault="6A503EBA" w14:paraId="622BF453" w14:textId="5F92BE19">
      <w:pPr>
        <w:pStyle w:val="Normal"/>
        <w:spacing w:line="360" w:lineRule="auto"/>
        <w:rPr>
          <w:rFonts w:ascii="Arial" w:hAnsi="Arial" w:eastAsia="Arial" w:cs="Arial"/>
          <w:b w:val="1"/>
          <w:bCs w:val="1"/>
          <w:color w:val="000000" w:themeColor="text1" w:themeTint="FF" w:themeShade="FF"/>
        </w:rPr>
      </w:pPr>
      <w:r w:rsidRPr="2CF54480" w:rsidR="6A503EBA">
        <w:rPr>
          <w:rFonts w:ascii="Arial" w:hAnsi="Arial" w:eastAsia="Arial" w:cs="Arial"/>
          <w:b w:val="1"/>
          <w:bCs w:val="1"/>
          <w:color w:val="000000" w:themeColor="text1" w:themeTint="FF" w:themeShade="FF"/>
        </w:rPr>
        <w:t>3.0 Sustainable Development Goal 4 – Quality Education</w:t>
      </w:r>
    </w:p>
    <w:p w:rsidR="67655AEC" w:rsidP="2CF54480" w:rsidRDefault="67655AEC" w14:paraId="3AF18F87" w14:textId="0A12EB03">
      <w:pPr>
        <w:pStyle w:val="Normal"/>
        <w:spacing w:line="360" w:lineRule="auto"/>
        <w:rPr>
          <w:rFonts w:ascii="Arial" w:hAnsi="Arial" w:eastAsia="Arial" w:cs="Arial"/>
          <w:b w:val="0"/>
          <w:bCs w:val="0"/>
          <w:color w:val="000000" w:themeColor="text1" w:themeTint="FF" w:themeShade="FF"/>
        </w:rPr>
      </w:pPr>
      <w:r w:rsidRPr="10E30A17" w:rsidR="5CFCE64F">
        <w:rPr>
          <w:rFonts w:ascii="Arial" w:hAnsi="Arial" w:eastAsia="Arial" w:cs="Arial"/>
          <w:b w:val="0"/>
          <w:bCs w:val="0"/>
          <w:color w:val="000000" w:themeColor="text1" w:themeTint="FF" w:themeShade="FF"/>
        </w:rPr>
        <w:t>The primary idea of the 2030 Agenda is to leave no one behind. It is universal, comprehensive, and indivisible, as stated by Boeren (2019). In the study, it was further noticed that building sustainable, inclusive, and resilient societies depends heavily on achieving SDG 4. It was further</w:t>
      </w:r>
      <w:r w:rsidRPr="10E30A17" w:rsidR="41829D9E">
        <w:rPr>
          <w:rFonts w:ascii="Arial" w:hAnsi="Arial" w:eastAsia="Arial" w:cs="Arial"/>
          <w:b w:val="0"/>
          <w:bCs w:val="0"/>
          <w:color w:val="000000" w:themeColor="text1" w:themeTint="FF" w:themeShade="FF"/>
        </w:rPr>
        <w:t xml:space="preserve"> noticed that providing inclusive and equitable quality education and promoting lifelong learning opportunities for all. Despite being most explicitly stated in the 2030 Agenda as a stand-alone target</w:t>
      </w:r>
      <w:r w:rsidRPr="10E30A17" w:rsidR="2ED30C94">
        <w:rPr>
          <w:rFonts w:ascii="Arial" w:hAnsi="Arial" w:eastAsia="Arial" w:cs="Arial"/>
          <w:b w:val="0"/>
          <w:bCs w:val="0"/>
          <w:color w:val="000000" w:themeColor="text1" w:themeTint="FF" w:themeShade="FF"/>
        </w:rPr>
        <w:t xml:space="preserve"> (SDG4), education very closely relates to </w:t>
      </w:r>
      <w:r w:rsidRPr="10E30A17" w:rsidR="32BEE12E">
        <w:rPr>
          <w:rFonts w:ascii="Arial" w:hAnsi="Arial" w:eastAsia="Arial" w:cs="Arial"/>
          <w:b w:val="0"/>
          <w:bCs w:val="0"/>
          <w:color w:val="000000" w:themeColor="text1" w:themeTint="FF" w:themeShade="FF"/>
        </w:rPr>
        <w:t>all</w:t>
      </w:r>
      <w:r w:rsidRPr="10E30A17" w:rsidR="2ED30C94">
        <w:rPr>
          <w:rFonts w:ascii="Arial" w:hAnsi="Arial" w:eastAsia="Arial" w:cs="Arial"/>
          <w:b w:val="0"/>
          <w:bCs w:val="0"/>
          <w:color w:val="000000" w:themeColor="text1" w:themeTint="FF" w:themeShade="FF"/>
        </w:rPr>
        <w:t xml:space="preserve"> the other SDGs and the 2030 Agenda as a whole, as claimed by </w:t>
      </w:r>
      <w:r w:rsidRPr="10E30A17" w:rsidR="2ED30C94">
        <w:rPr>
          <w:rFonts w:ascii="Arial" w:hAnsi="Arial" w:eastAsia="Arial" w:cs="Arial"/>
          <w:b w:val="0"/>
          <w:bCs w:val="0"/>
          <w:color w:val="000000" w:themeColor="text1" w:themeTint="FF" w:themeShade="FF"/>
        </w:rPr>
        <w:t>Tsalis</w:t>
      </w:r>
      <w:r w:rsidRPr="10E30A17" w:rsidR="2ED30C94">
        <w:rPr>
          <w:rFonts w:ascii="Arial" w:hAnsi="Arial" w:eastAsia="Arial" w:cs="Arial"/>
          <w:b w:val="0"/>
          <w:bCs w:val="0"/>
          <w:color w:val="000000" w:themeColor="text1" w:themeTint="FF" w:themeShade="FF"/>
        </w:rPr>
        <w:t xml:space="preserve"> et al. (2020). They further noted that other SDGs include health and</w:t>
      </w:r>
      <w:r w:rsidRPr="10E30A17" w:rsidR="205F172F">
        <w:rPr>
          <w:rFonts w:ascii="Arial" w:hAnsi="Arial" w:eastAsia="Arial" w:cs="Arial"/>
          <w:b w:val="0"/>
          <w:bCs w:val="0"/>
          <w:color w:val="000000" w:themeColor="text1" w:themeTint="FF" w:themeShade="FF"/>
        </w:rPr>
        <w:t xml:space="preserve"> well-being, gender equality, decent work, responsible consumption and growth, and climate change mitigation. </w:t>
      </w:r>
      <w:r w:rsidRPr="10E30A17" w:rsidR="1ED98D59">
        <w:rPr>
          <w:rFonts w:ascii="Arial" w:hAnsi="Arial" w:eastAsia="Arial" w:cs="Arial"/>
          <w:b w:val="0"/>
          <w:bCs w:val="0"/>
          <w:color w:val="000000" w:themeColor="text1" w:themeTint="FF" w:themeShade="FF"/>
        </w:rPr>
        <w:t>All</w:t>
      </w:r>
      <w:r w:rsidRPr="10E30A17" w:rsidR="205F172F">
        <w:rPr>
          <w:rFonts w:ascii="Arial" w:hAnsi="Arial" w:eastAsia="Arial" w:cs="Arial"/>
          <w:b w:val="0"/>
          <w:bCs w:val="0"/>
          <w:color w:val="000000" w:themeColor="text1" w:themeTint="FF" w:themeShade="FF"/>
        </w:rPr>
        <w:t xml:space="preserve"> these SDGs include a variety of education-related targets and indicators.</w:t>
      </w:r>
      <w:r w:rsidRPr="10E30A17" w:rsidR="6F5E15D2">
        <w:rPr>
          <w:rFonts w:ascii="Arial" w:hAnsi="Arial" w:eastAsia="Arial" w:cs="Arial"/>
          <w:b w:val="0"/>
          <w:bCs w:val="0"/>
          <w:color w:val="000000" w:themeColor="text1" w:themeTint="FF" w:themeShade="FF"/>
        </w:rPr>
        <w:t xml:space="preserve"> According to the study conducted by Boeren (2019)</w:t>
      </w:r>
      <w:r w:rsidRPr="10E30A17" w:rsidR="554DD29A">
        <w:rPr>
          <w:rFonts w:ascii="Arial" w:hAnsi="Arial" w:eastAsia="Arial" w:cs="Arial"/>
          <w:b w:val="0"/>
          <w:bCs w:val="0"/>
          <w:color w:val="000000" w:themeColor="text1" w:themeTint="FF" w:themeShade="FF"/>
        </w:rPr>
        <w:t xml:space="preserve"> </w:t>
      </w:r>
      <w:r w:rsidRPr="10E30A17" w:rsidR="6F5E15D2">
        <w:rPr>
          <w:rFonts w:ascii="Arial" w:hAnsi="Arial" w:eastAsia="Arial" w:cs="Arial"/>
          <w:b w:val="0"/>
          <w:bCs w:val="0"/>
          <w:color w:val="000000" w:themeColor="text1" w:themeTint="FF" w:themeShade="FF"/>
        </w:rPr>
        <w:t>the researcher noticed SDG 4 has made strides toward being accomplished. He further argued that there are new knowledge horizons, challenges, and opportunities for ensuring that everyone has access to high-quality education and</w:t>
      </w:r>
      <w:r w:rsidRPr="10E30A17" w:rsidR="6AFD2FFB">
        <w:rPr>
          <w:rFonts w:ascii="Arial" w:hAnsi="Arial" w:eastAsia="Arial" w:cs="Arial"/>
          <w:b w:val="0"/>
          <w:bCs w:val="0"/>
          <w:color w:val="000000" w:themeColor="text1" w:themeTint="FF" w:themeShade="FF"/>
        </w:rPr>
        <w:t xml:space="preserve"> lifelong learning. In addition, the study conducted by Leicht, Heiss, and Byun (2018) noticed that there are still many obstacles in the way of getting an education and getting good results, and tracking</w:t>
      </w:r>
      <w:r w:rsidRPr="10E30A17" w:rsidR="2CE45978">
        <w:rPr>
          <w:rFonts w:ascii="Arial" w:hAnsi="Arial" w:eastAsia="Arial" w:cs="Arial"/>
          <w:b w:val="0"/>
          <w:bCs w:val="0"/>
          <w:color w:val="000000" w:themeColor="text1" w:themeTint="FF" w:themeShade="FF"/>
        </w:rPr>
        <w:t xml:space="preserve"> progress is still difficult.</w:t>
      </w:r>
    </w:p>
    <w:p w:rsidR="67655AEC" w:rsidP="2CF54480" w:rsidRDefault="67655AEC" w14:paraId="74BD15D7" w14:textId="034803A7">
      <w:pPr>
        <w:pStyle w:val="Normal"/>
        <w:spacing w:line="360" w:lineRule="auto"/>
        <w:rPr>
          <w:rFonts w:ascii="Arial" w:hAnsi="Arial" w:eastAsia="Arial" w:cs="Arial"/>
          <w:b w:val="0"/>
          <w:bCs w:val="0"/>
          <w:color w:val="000000" w:themeColor="text1" w:themeTint="FF" w:themeShade="FF"/>
        </w:rPr>
      </w:pPr>
    </w:p>
    <w:p w:rsidR="67655AEC" w:rsidP="2CF54480" w:rsidRDefault="67655AEC" w14:paraId="62AEB51D" w14:textId="3A8B7718">
      <w:pPr>
        <w:pStyle w:val="Normal"/>
        <w:spacing w:line="360" w:lineRule="auto"/>
        <w:rPr>
          <w:rFonts w:ascii="Arial" w:hAnsi="Arial" w:eastAsia="Arial" w:cs="Arial"/>
          <w:b w:val="1"/>
          <w:bCs w:val="1"/>
          <w:color w:val="000000" w:themeColor="text1" w:themeTint="FF" w:themeShade="FF"/>
        </w:rPr>
      </w:pPr>
      <w:r w:rsidRPr="10E30A17" w:rsidR="15539812">
        <w:rPr>
          <w:rFonts w:ascii="Arial" w:hAnsi="Arial" w:eastAsia="Arial" w:cs="Arial"/>
          <w:b w:val="1"/>
          <w:bCs w:val="1"/>
          <w:color w:val="000000" w:themeColor="text1" w:themeTint="FF" w:themeShade="FF"/>
        </w:rPr>
        <w:t>Strategies/ Programmes in the United Kingdom to Implement Goal</w:t>
      </w:r>
      <w:r w:rsidRPr="10E30A17" w:rsidR="4E224F0A">
        <w:rPr>
          <w:rFonts w:ascii="Arial" w:hAnsi="Arial" w:eastAsia="Arial" w:cs="Arial"/>
          <w:b w:val="1"/>
          <w:bCs w:val="1"/>
          <w:color w:val="000000" w:themeColor="text1" w:themeTint="FF" w:themeShade="FF"/>
        </w:rPr>
        <w:t xml:space="preserve"> 4</w:t>
      </w:r>
    </w:p>
    <w:p w:rsidR="67655AEC" w:rsidP="2CF54480" w:rsidRDefault="67655AEC" w14:paraId="67734FDB" w14:textId="1ABB6715">
      <w:pPr>
        <w:pStyle w:val="Normal"/>
        <w:spacing w:line="360" w:lineRule="auto"/>
        <w:rPr>
          <w:rFonts w:ascii="Arial" w:hAnsi="Arial" w:eastAsia="Arial" w:cs="Arial"/>
          <w:b w:val="0"/>
          <w:bCs w:val="0"/>
          <w:color w:val="000000" w:themeColor="text1" w:themeTint="FF" w:themeShade="FF"/>
        </w:rPr>
      </w:pPr>
      <w:r w:rsidRPr="10E30A17" w:rsidR="2CE45978">
        <w:rPr>
          <w:rFonts w:ascii="Arial" w:hAnsi="Arial" w:eastAsia="Arial" w:cs="Arial"/>
          <w:b w:val="0"/>
          <w:bCs w:val="0"/>
          <w:color w:val="000000" w:themeColor="text1" w:themeTint="FF" w:themeShade="FF"/>
        </w:rPr>
        <w:t>Boeren (2019) found in his study that the UK government should ensure that all girls and</w:t>
      </w:r>
      <w:r w:rsidRPr="10E30A17" w:rsidR="77E07269">
        <w:rPr>
          <w:rFonts w:ascii="Arial" w:hAnsi="Arial" w:eastAsia="Arial" w:cs="Arial"/>
          <w:b w:val="0"/>
          <w:bCs w:val="0"/>
          <w:color w:val="000000" w:themeColor="text1" w:themeTint="FF" w:themeShade="FF"/>
        </w:rPr>
        <w:t xml:space="preserve"> boys get free, equitable, and high-quality primary and secondary education by the year 2030, resulting in timely and useful learning outcomes. Furthermore, all students should have access to a free publicly supported, inclusive, equitable, and high-quality primary and secondary education for a</w:t>
      </w:r>
      <w:r w:rsidRPr="10E30A17" w:rsidR="393B8D38">
        <w:rPr>
          <w:rFonts w:ascii="Arial" w:hAnsi="Arial" w:eastAsia="Arial" w:cs="Arial"/>
          <w:b w:val="0"/>
          <w:bCs w:val="0"/>
          <w:color w:val="000000" w:themeColor="text1" w:themeTint="FF" w:themeShade="FF"/>
        </w:rPr>
        <w:t xml:space="preserve"> period of 12 years, with at least nine of those years required and resulting in useful learning outcomes. A study by Tsalis et al. (2020) revealed that the UK government should increase</w:t>
      </w:r>
      <w:r w:rsidRPr="10E30A17" w:rsidR="28A4F759">
        <w:rPr>
          <w:rFonts w:ascii="Arial" w:hAnsi="Arial" w:eastAsia="Arial" w:cs="Arial"/>
          <w:b w:val="0"/>
          <w:bCs w:val="0"/>
          <w:color w:val="000000" w:themeColor="text1" w:themeTint="FF" w:themeShade="FF"/>
        </w:rPr>
        <w:t xml:space="preserve"> significantly the number of teenagers and adults with relevant skills, such as technical and vocational skills, for employment, good jobs, and entrepreneurship by 2030. Equality for women and inclusion eliminate gender gaps in education by 2030, and guarantee that all</w:t>
      </w:r>
      <w:r w:rsidRPr="10E30A17" w:rsidR="495284C0">
        <w:rPr>
          <w:rFonts w:ascii="Arial" w:hAnsi="Arial" w:eastAsia="Arial" w:cs="Arial"/>
          <w:b w:val="0"/>
          <w:bCs w:val="0"/>
          <w:color w:val="000000" w:themeColor="text1" w:themeTint="FF" w:themeShade="FF"/>
        </w:rPr>
        <w:t xml:space="preserve"> people, including individuals with disabilities, indigenous peoples, and children in vulnerable situations, have equitable access to all levels of education and vocational training as stated by Boeren (2019).</w:t>
      </w:r>
    </w:p>
    <w:p w:rsidR="63997BC3" w:rsidP="10E30A17" w:rsidRDefault="63997BC3" w14:paraId="7514878D" w14:textId="25FEA02E">
      <w:pPr>
        <w:pStyle w:val="Normal"/>
        <w:spacing w:line="360" w:lineRule="auto"/>
      </w:pPr>
      <w:r w:rsidRPr="10E30A17" w:rsidR="63997BC3">
        <w:rPr>
          <w:rFonts w:ascii="Arial" w:hAnsi="Arial" w:eastAsia="Arial" w:cs="Arial"/>
          <w:b w:val="0"/>
          <w:bCs w:val="0"/>
          <w:color w:val="000000" w:themeColor="text1" w:themeTint="FF" w:themeShade="FF"/>
        </w:rPr>
        <w:t>Leicht, Heiss, and Byun (2018 in their study stated that the UK government is required by the year 2030, ensure that all students have the knowledge and skills necessary to advance sustainable development, including, among other things, through education for sustainable development and</w:t>
      </w:r>
      <w:r w:rsidRPr="10E30A17" w:rsidR="157F6D47">
        <w:rPr>
          <w:rFonts w:ascii="Arial" w:hAnsi="Arial" w:eastAsia="Arial" w:cs="Arial"/>
          <w:b w:val="0"/>
          <w:bCs w:val="0"/>
          <w:color w:val="000000" w:themeColor="text1" w:themeTint="FF" w:themeShade="FF"/>
        </w:rPr>
        <w:t xml:space="preserve"> sustainable lifestyles, human rights, gender equality, the promotion of a culture of peace and nonviolence, global citizenship, and an appreciation of cultural diversity and culture’s role in</w:t>
      </w:r>
      <w:r w:rsidRPr="10E30A17" w:rsidR="41F1C332">
        <w:rPr>
          <w:rFonts w:ascii="Arial" w:hAnsi="Arial" w:eastAsia="Arial" w:cs="Arial"/>
          <w:b w:val="0"/>
          <w:bCs w:val="0"/>
          <w:color w:val="000000" w:themeColor="text1" w:themeTint="FF" w:themeShade="FF"/>
        </w:rPr>
        <w:t xml:space="preserve"> sustainable development.</w:t>
      </w:r>
    </w:p>
    <w:p w:rsidR="67655AEC" w:rsidP="2CF54480" w:rsidRDefault="67655AEC" w14:paraId="27430364" w14:textId="2C607848">
      <w:pPr>
        <w:pStyle w:val="Normal"/>
        <w:spacing w:line="360" w:lineRule="auto"/>
        <w:rPr>
          <w:rFonts w:ascii="Arial" w:hAnsi="Arial" w:eastAsia="Arial" w:cs="Arial"/>
          <w:b w:val="0"/>
          <w:bCs w:val="0"/>
          <w:color w:val="000000" w:themeColor="text1" w:themeTint="FF" w:themeShade="FF"/>
        </w:rPr>
      </w:pPr>
    </w:p>
    <w:p w:rsidR="67655AEC" w:rsidP="2CF54480" w:rsidRDefault="67655AEC" w14:paraId="43F1A0F5" w14:textId="6A9EE555">
      <w:pPr>
        <w:pStyle w:val="Normal"/>
        <w:spacing w:line="360" w:lineRule="auto"/>
        <w:rPr>
          <w:rFonts w:ascii="Arial" w:hAnsi="Arial" w:eastAsia="Arial" w:cs="Arial"/>
          <w:b w:val="1"/>
          <w:bCs w:val="1"/>
          <w:color w:val="000000" w:themeColor="text1" w:themeTint="FF" w:themeShade="FF"/>
        </w:rPr>
      </w:pPr>
      <w:r w:rsidRPr="2CF54480" w:rsidR="485150DA">
        <w:rPr>
          <w:rFonts w:ascii="Arial" w:hAnsi="Arial" w:eastAsia="Arial" w:cs="Arial"/>
          <w:b w:val="1"/>
          <w:bCs w:val="1"/>
          <w:color w:val="000000" w:themeColor="text1" w:themeTint="FF" w:themeShade="FF"/>
        </w:rPr>
        <w:t>Critically Review the Strategies/Programmes</w:t>
      </w:r>
    </w:p>
    <w:p w:rsidR="67655AEC" w:rsidP="67655AEC" w:rsidRDefault="67655AEC" w14:paraId="0D8D3D5C" w14:textId="22199B6C">
      <w:pPr>
        <w:pStyle w:val="Normal"/>
        <w:spacing w:line="360" w:lineRule="auto"/>
      </w:pPr>
      <w:r w:rsidRPr="2CF54480" w:rsidR="485150DA">
        <w:rPr>
          <w:rFonts w:ascii="Arial" w:hAnsi="Arial" w:eastAsia="Arial" w:cs="Arial"/>
          <w:b w:val="0"/>
          <w:bCs w:val="0"/>
          <w:color w:val="000000" w:themeColor="text1" w:themeTint="FF" w:themeShade="FF"/>
        </w:rPr>
        <w:t>According to the study conducted by Tremblay et al. (2020, p. 1584-1596), they noted that everyone</w:t>
      </w:r>
      <w:r w:rsidRPr="2CF54480" w:rsidR="71217F18">
        <w:rPr>
          <w:rFonts w:ascii="Arial" w:hAnsi="Arial" w:eastAsia="Arial" w:cs="Arial"/>
          <w:b w:val="0"/>
          <w:bCs w:val="0"/>
          <w:color w:val="000000" w:themeColor="text1" w:themeTint="FF" w:themeShade="FF"/>
        </w:rPr>
        <w:t xml:space="preserve"> should have access to inclusive, equitable quality education and lifelong learning opportunities regardless of their gender, age, race, colour, ethnicity, language, religion, political or other opinions, national or social origin, property, or place of birth. In addition, they stated that this includes people</w:t>
      </w:r>
      <w:r w:rsidRPr="2CF54480" w:rsidR="51752597">
        <w:rPr>
          <w:rFonts w:ascii="Arial" w:hAnsi="Arial" w:eastAsia="Arial" w:cs="Arial"/>
          <w:b w:val="0"/>
          <w:bCs w:val="0"/>
          <w:color w:val="000000" w:themeColor="text1" w:themeTint="FF" w:themeShade="FF"/>
        </w:rPr>
        <w:t xml:space="preserve"> with disabilities, immigrants, indigenous peoples, children and youth, especially those in vulnerable situations and people with disabilities. People with impairments, indigenous peoples, ethnic</w:t>
      </w:r>
      <w:r w:rsidRPr="2CF54480" w:rsidR="0020AF5C">
        <w:rPr>
          <w:rFonts w:ascii="Arial" w:hAnsi="Arial" w:eastAsia="Arial" w:cs="Arial"/>
          <w:b w:val="0"/>
          <w:bCs w:val="0"/>
          <w:color w:val="000000" w:themeColor="text1" w:themeTint="FF" w:themeShade="FF"/>
        </w:rPr>
        <w:t xml:space="preserve"> minorities, and the destitute are vulnerable groups that require special consideration and specific tactics.</w:t>
      </w:r>
    </w:p>
    <w:p w:rsidR="67655AEC" w:rsidP="2CF54480" w:rsidRDefault="67655AEC" w14:paraId="6ECDFB73" w14:textId="48419268">
      <w:pPr>
        <w:pStyle w:val="Normal"/>
        <w:spacing w:line="360" w:lineRule="auto"/>
        <w:rPr>
          <w:rFonts w:ascii="Arial" w:hAnsi="Arial" w:eastAsia="Arial" w:cs="Arial"/>
          <w:b w:val="0"/>
          <w:bCs w:val="0"/>
          <w:color w:val="000000" w:themeColor="text1" w:themeTint="FF" w:themeShade="FF"/>
        </w:rPr>
      </w:pPr>
      <w:r w:rsidRPr="2CF54480" w:rsidR="28C04CF8">
        <w:rPr>
          <w:rFonts w:ascii="Arial" w:hAnsi="Arial" w:eastAsia="Arial" w:cs="Arial"/>
          <w:b w:val="0"/>
          <w:bCs w:val="0"/>
          <w:color w:val="000000" w:themeColor="text1" w:themeTint="FF" w:themeShade="FF"/>
        </w:rPr>
        <w:t>All women, men, and children should be given the same chance to get a high-quality education, perform at comparable levels, and benefit from education in the same ways as stated by Haywood and Boihang (2021) in their research. They further noticed that adolescent girls and young</w:t>
      </w:r>
      <w:r w:rsidRPr="2CF54480" w:rsidR="4F503EA1">
        <w:rPr>
          <w:rFonts w:ascii="Arial" w:hAnsi="Arial" w:eastAsia="Arial" w:cs="Arial"/>
          <w:b w:val="0"/>
          <w:bCs w:val="0"/>
          <w:color w:val="000000" w:themeColor="text1" w:themeTint="FF" w:themeShade="FF"/>
        </w:rPr>
        <w:t xml:space="preserve"> women, as well as those residing in underdeveloped and isolated rural areas, need special consideration since they may be victims of gender-based violence, child marriage, early pregnancies, and a great burden of household duties.</w:t>
      </w:r>
    </w:p>
    <w:p w:rsidR="67655AEC" w:rsidP="2CF54480" w:rsidRDefault="67655AEC" w14:paraId="3BEAAD7D" w14:textId="17E2A209">
      <w:pPr>
        <w:pStyle w:val="Normal"/>
        <w:spacing w:line="360" w:lineRule="auto"/>
        <w:rPr>
          <w:rFonts w:ascii="Arial" w:hAnsi="Arial" w:eastAsia="Arial" w:cs="Arial"/>
          <w:b w:val="0"/>
          <w:bCs w:val="0"/>
          <w:color w:val="000000" w:themeColor="text1" w:themeTint="FF" w:themeShade="FF"/>
        </w:rPr>
      </w:pPr>
      <w:r w:rsidRPr="2CF54480" w:rsidR="45CB5C9B">
        <w:rPr>
          <w:rFonts w:ascii="Arial" w:hAnsi="Arial" w:eastAsia="Arial" w:cs="Arial"/>
          <w:b w:val="0"/>
          <w:bCs w:val="0"/>
          <w:color w:val="000000" w:themeColor="text1" w:themeTint="FF" w:themeShade="FF"/>
        </w:rPr>
        <w:t>While maintaining quality, equitable access to TVET needs to be increased. A wide range of education and training modalities should be used to improve and diversify learning opportunities so that all</w:t>
      </w:r>
      <w:r w:rsidRPr="2CF54480" w:rsidR="6678EA02">
        <w:rPr>
          <w:rFonts w:ascii="Arial" w:hAnsi="Arial" w:eastAsia="Arial" w:cs="Arial"/>
          <w:b w:val="0"/>
          <w:bCs w:val="0"/>
          <w:color w:val="000000" w:themeColor="text1" w:themeTint="FF" w:themeShade="FF"/>
        </w:rPr>
        <w:t xml:space="preserve"> children and adults, especially girls and women, can get the knowledge, skills, and abilities necessary for respectable employment and daily living, as claimed by Tsalis et al. (2020) in their study.</w:t>
      </w:r>
    </w:p>
    <w:p w:rsidR="67655AEC" w:rsidP="10E30A17" w:rsidRDefault="67655AEC" w14:paraId="69318AED" w14:textId="4A8D7BCD">
      <w:pPr>
        <w:pStyle w:val="Normal"/>
        <w:spacing w:line="360" w:lineRule="auto"/>
        <w:rPr>
          <w:rFonts w:ascii="Arial" w:hAnsi="Arial" w:eastAsia="Arial" w:cs="Arial"/>
          <w:b w:val="0"/>
          <w:bCs w:val="0"/>
          <w:color w:val="000000" w:themeColor="text1" w:themeTint="FF" w:themeShade="FF"/>
        </w:rPr>
      </w:pPr>
    </w:p>
    <w:p w:rsidR="67655AEC" w:rsidP="2CF54480" w:rsidRDefault="67655AEC" w14:paraId="10E1B9CD" w14:textId="1EF7B5F3">
      <w:pPr>
        <w:pStyle w:val="Normal"/>
        <w:spacing w:line="360" w:lineRule="auto"/>
        <w:rPr>
          <w:rFonts w:ascii="Arial" w:hAnsi="Arial" w:eastAsia="Arial" w:cs="Arial"/>
          <w:b w:val="1"/>
          <w:bCs w:val="1"/>
          <w:color w:val="000000" w:themeColor="text1" w:themeTint="FF" w:themeShade="FF"/>
        </w:rPr>
      </w:pPr>
      <w:r w:rsidRPr="2CF54480" w:rsidR="19D093B1">
        <w:rPr>
          <w:rFonts w:ascii="Arial" w:hAnsi="Arial" w:eastAsia="Arial" w:cs="Arial"/>
          <w:b w:val="1"/>
          <w:bCs w:val="1"/>
          <w:color w:val="000000" w:themeColor="text1" w:themeTint="FF" w:themeShade="FF"/>
        </w:rPr>
        <w:t>Ways of implementation SDG -4</w:t>
      </w:r>
    </w:p>
    <w:p w:rsidR="67655AEC" w:rsidP="67655AEC" w:rsidRDefault="67655AEC" w14:paraId="23096191" w14:textId="55340C84">
      <w:pPr>
        <w:pStyle w:val="Normal"/>
        <w:spacing w:line="360" w:lineRule="auto"/>
      </w:pPr>
      <w:r w:rsidRPr="2CF54480" w:rsidR="19D093B1">
        <w:rPr>
          <w:rFonts w:ascii="Arial" w:hAnsi="Arial" w:eastAsia="Arial" w:cs="Arial"/>
          <w:b w:val="0"/>
          <w:bCs w:val="0"/>
          <w:color w:val="000000" w:themeColor="text1" w:themeTint="FF" w:themeShade="FF"/>
        </w:rPr>
        <w:t>Build and improve educational facilities that are gender, disability, and child-sensitive and offer all</w:t>
      </w:r>
      <w:r w:rsidRPr="2CF54480" w:rsidR="42534F06">
        <w:rPr>
          <w:rFonts w:ascii="Arial" w:hAnsi="Arial" w:eastAsia="Arial" w:cs="Arial"/>
          <w:b w:val="0"/>
          <w:bCs w:val="0"/>
          <w:color w:val="000000" w:themeColor="text1" w:themeTint="FF" w:themeShade="FF"/>
        </w:rPr>
        <w:t xml:space="preserve"> students a safe, non-violent, inclusive environment that is conducive to learning, as noted by Leicht, Heiss, and Byun (2018) in their study.</w:t>
      </w:r>
    </w:p>
    <w:p w:rsidR="67655AEC" w:rsidP="67655AEC" w:rsidRDefault="67655AEC" w14:paraId="4547F76C" w14:textId="66A49CD7">
      <w:pPr>
        <w:pStyle w:val="Normal"/>
        <w:spacing w:line="360" w:lineRule="auto"/>
      </w:pPr>
      <w:r w:rsidRPr="2CF54480" w:rsidR="19D093B1">
        <w:rPr>
          <w:rFonts w:ascii="Arial" w:hAnsi="Arial" w:eastAsia="Arial" w:cs="Arial"/>
          <w:b w:val="0"/>
          <w:bCs w:val="0"/>
          <w:color w:val="000000" w:themeColor="text1" w:themeTint="FF" w:themeShade="FF"/>
        </w:rPr>
        <w:t>The UK government is significantly required to increase the number of scholarships available to</w:t>
      </w:r>
      <w:r w:rsidRPr="2CF54480" w:rsidR="6719E4ED">
        <w:rPr>
          <w:rFonts w:ascii="Arial" w:hAnsi="Arial" w:eastAsia="Arial" w:cs="Arial"/>
          <w:b w:val="0"/>
          <w:bCs w:val="0"/>
          <w:color w:val="000000" w:themeColor="text1" w:themeTint="FF" w:themeShade="FF"/>
        </w:rPr>
        <w:t xml:space="preserve"> </w:t>
      </w:r>
      <w:r w:rsidRPr="2CF54480" w:rsidR="6719E4ED">
        <w:rPr>
          <w:rFonts w:ascii="Arial" w:hAnsi="Arial" w:eastAsia="Arial" w:cs="Arial"/>
          <w:b w:val="0"/>
          <w:bCs w:val="0"/>
          <w:color w:val="000000" w:themeColor="text1" w:themeTint="FF" w:themeShade="FF"/>
        </w:rPr>
        <w:t xml:space="preserve">developing nations by 2030 for </w:t>
      </w:r>
      <w:r w:rsidRPr="2CF54480" w:rsidR="3BBACF40">
        <w:rPr>
          <w:rFonts w:ascii="Arial" w:hAnsi="Arial" w:eastAsia="Arial" w:cs="Arial"/>
          <w:b w:val="0"/>
          <w:bCs w:val="0"/>
          <w:color w:val="000000" w:themeColor="text1" w:themeTint="FF" w:themeShade="FF"/>
        </w:rPr>
        <w:t>enrolment</w:t>
      </w:r>
      <w:r w:rsidRPr="2CF54480" w:rsidR="6719E4ED">
        <w:rPr>
          <w:rFonts w:ascii="Arial" w:hAnsi="Arial" w:eastAsia="Arial" w:cs="Arial"/>
          <w:b w:val="0"/>
          <w:bCs w:val="0"/>
          <w:color w:val="000000" w:themeColor="text1" w:themeTint="FF" w:themeShade="FF"/>
        </w:rPr>
        <w:t xml:space="preserve"> in higher education, including technical training and information and communications technology, technical, engineering, and scientific programs in developed nations and other developing nations, with a focus on the least developed nations, small </w:t>
      </w:r>
      <w:r w:rsidRPr="2CF54480" w:rsidR="392F52A7">
        <w:rPr>
          <w:rFonts w:ascii="Arial" w:hAnsi="Arial" w:eastAsia="Arial" w:cs="Arial"/>
          <w:b w:val="0"/>
          <w:bCs w:val="0"/>
          <w:color w:val="000000" w:themeColor="text1" w:themeTint="FF" w:themeShade="FF"/>
        </w:rPr>
        <w:t>island developing states, and African countries, as revealed by Boeren (2019).</w:t>
      </w:r>
    </w:p>
    <w:p w:rsidR="67655AEC" w:rsidP="67655AEC" w:rsidRDefault="67655AEC" w14:paraId="5024A9B6" w14:textId="4062A8B9">
      <w:pPr>
        <w:pStyle w:val="Normal"/>
        <w:spacing w:line="360" w:lineRule="auto"/>
      </w:pPr>
      <w:r w:rsidRPr="2CF54480" w:rsidR="19D093B1">
        <w:rPr>
          <w:rFonts w:ascii="Arial" w:hAnsi="Arial" w:eastAsia="Arial" w:cs="Arial"/>
          <w:b w:val="0"/>
          <w:bCs w:val="0"/>
          <w:color w:val="000000" w:themeColor="text1" w:themeTint="FF" w:themeShade="FF"/>
        </w:rPr>
        <w:t xml:space="preserve">According to the study conducted by Haywood and Boihang </w:t>
      </w:r>
      <w:r w:rsidRPr="2CF54480" w:rsidR="29BA295C">
        <w:rPr>
          <w:rFonts w:ascii="Arial" w:hAnsi="Arial" w:eastAsia="Arial" w:cs="Arial"/>
          <w:b w:val="0"/>
          <w:bCs w:val="0"/>
          <w:color w:val="000000" w:themeColor="text1" w:themeTint="FF" w:themeShade="FF"/>
        </w:rPr>
        <w:t>(2021</w:t>
      </w:r>
      <w:r w:rsidRPr="2CF54480" w:rsidR="19D093B1">
        <w:rPr>
          <w:rFonts w:ascii="Arial" w:hAnsi="Arial" w:eastAsia="Arial" w:cs="Arial"/>
          <w:b w:val="0"/>
          <w:bCs w:val="0"/>
          <w:color w:val="000000" w:themeColor="text1" w:themeTint="FF" w:themeShade="FF"/>
        </w:rPr>
        <w:t>) they found that by</w:t>
      </w:r>
      <w:r w:rsidRPr="2CF54480" w:rsidR="685F0E8D">
        <w:rPr>
          <w:rFonts w:ascii="Arial" w:hAnsi="Arial" w:eastAsia="Arial" w:cs="Arial"/>
          <w:b w:val="0"/>
          <w:bCs w:val="0"/>
          <w:color w:val="000000" w:themeColor="text1" w:themeTint="FF" w:themeShade="FF"/>
        </w:rPr>
        <w:t xml:space="preserve"> 2030, the UK government is required to greatly enhance the supply of trained teachers, including through international collaboration for teacher training in developing nations, particularly least developed countries and small island developing States.</w:t>
      </w:r>
    </w:p>
    <w:p w:rsidR="67655AEC" w:rsidP="2CF54480" w:rsidRDefault="67655AEC" w14:paraId="0D73A756" w14:textId="1FA0EB2F">
      <w:pPr>
        <w:pStyle w:val="Normal"/>
        <w:spacing w:line="360" w:lineRule="auto"/>
        <w:rPr>
          <w:rFonts w:ascii="Arial" w:hAnsi="Arial" w:eastAsia="Arial" w:cs="Arial"/>
          <w:b w:val="1"/>
          <w:bCs w:val="1"/>
          <w:color w:val="000000" w:themeColor="text1" w:themeTint="FF" w:themeShade="FF"/>
        </w:rPr>
      </w:pPr>
      <w:r w:rsidRPr="2CF54480" w:rsidR="19D093B1">
        <w:rPr>
          <w:rFonts w:ascii="Arial" w:hAnsi="Arial" w:eastAsia="Arial" w:cs="Arial"/>
          <w:b w:val="1"/>
          <w:bCs w:val="1"/>
          <w:color w:val="000000" w:themeColor="text1" w:themeTint="FF" w:themeShade="FF"/>
        </w:rPr>
        <w:t>Impact of Implementation of this Goal on Quality Education with present Health Care in UK</w:t>
      </w:r>
    </w:p>
    <w:p w:rsidR="67655AEC" w:rsidP="2CF54480" w:rsidRDefault="67655AEC" w14:paraId="2154AEBE" w14:textId="2E53DE82">
      <w:pPr>
        <w:pStyle w:val="Normal"/>
        <w:spacing w:line="360" w:lineRule="auto"/>
        <w:rPr>
          <w:rFonts w:ascii="Arial" w:hAnsi="Arial" w:eastAsia="Arial" w:cs="Arial"/>
          <w:b w:val="0"/>
          <w:bCs w:val="0"/>
          <w:color w:val="000000" w:themeColor="text1" w:themeTint="FF" w:themeShade="FF"/>
        </w:rPr>
      </w:pPr>
    </w:p>
    <w:p w:rsidR="2EC0401C" w:rsidP="10E30A17" w:rsidRDefault="2EC0401C" w14:paraId="343EA9E7" w14:textId="58B5485B">
      <w:pPr>
        <w:pStyle w:val="Normal"/>
        <w:spacing w:line="360" w:lineRule="auto"/>
        <w:rPr>
          <w:rFonts w:ascii="Arial" w:hAnsi="Arial" w:eastAsia="Arial" w:cs="Arial"/>
          <w:b w:val="0"/>
          <w:bCs w:val="0"/>
          <w:color w:val="000000" w:themeColor="text1" w:themeTint="FF" w:themeShade="FF"/>
        </w:rPr>
      </w:pPr>
      <w:r w:rsidRPr="10E30A17" w:rsidR="2EC0401C">
        <w:rPr>
          <w:rFonts w:ascii="Arial" w:hAnsi="Arial" w:eastAsia="Arial" w:cs="Arial"/>
          <w:b w:val="0"/>
          <w:bCs w:val="0"/>
          <w:color w:val="000000" w:themeColor="text1" w:themeTint="FF" w:themeShade="FF"/>
        </w:rPr>
        <w:t xml:space="preserve">According to a study conducted by Leicht, Heiss, and Byun (2018), the financing of education 2030 commitments should be supported by donors, middle-income countries, and other partners in accordance with their respective capacities and objectives, aiming to leverage domestic and external </w:t>
      </w:r>
      <w:r w:rsidRPr="10E30A17" w:rsidR="5AB59443">
        <w:rPr>
          <w:rFonts w:ascii="Arial" w:hAnsi="Arial" w:eastAsia="Arial" w:cs="Arial"/>
          <w:b w:val="0"/>
          <w:bCs w:val="0"/>
          <w:color w:val="000000" w:themeColor="text1" w:themeTint="FF" w:themeShade="FF"/>
        </w:rPr>
        <w:t>finance in support of the shared agenda. They further found that donors must make sure that aid is more effectively synchronized and coordinated and that it promotes national ownership, systems, and public accountability.</w:t>
      </w:r>
    </w:p>
    <w:p w:rsidR="5AB59443" w:rsidP="10E30A17" w:rsidRDefault="5AB59443" w14:paraId="00D6FC6C" w14:textId="2528C9FF">
      <w:pPr>
        <w:pStyle w:val="Normal"/>
        <w:spacing w:line="360" w:lineRule="auto"/>
        <w:rPr>
          <w:rFonts w:ascii="Arial" w:hAnsi="Arial" w:eastAsia="Arial" w:cs="Arial"/>
          <w:b w:val="0"/>
          <w:bCs w:val="0"/>
          <w:color w:val="000000" w:themeColor="text1" w:themeTint="FF" w:themeShade="FF"/>
        </w:rPr>
      </w:pPr>
      <w:r w:rsidRPr="10E30A17" w:rsidR="5AB59443">
        <w:rPr>
          <w:rFonts w:ascii="Arial" w:hAnsi="Arial" w:eastAsia="Arial" w:cs="Arial"/>
          <w:b w:val="0"/>
          <w:bCs w:val="0"/>
          <w:color w:val="000000" w:themeColor="text1" w:themeTint="FF" w:themeShade="FF"/>
        </w:rPr>
        <w:t>In addition to improving the targeting of foreign assistance toward low-income countries,</w:t>
      </w:r>
      <w:r w:rsidRPr="10E30A17" w:rsidR="04F5E6B4">
        <w:rPr>
          <w:rFonts w:ascii="Arial" w:hAnsi="Arial" w:eastAsia="Arial" w:cs="Arial"/>
          <w:b w:val="0"/>
          <w:bCs w:val="0"/>
          <w:color w:val="000000" w:themeColor="text1" w:themeTint="FF" w:themeShade="FF"/>
        </w:rPr>
        <w:t xml:space="preserve"> marginalized populations, and neglected subsectors, declining ODA flows must be reversed, as stated in the study done by Boeren (2019). The study further argued that in order to mutually identify what kind of help is best offered and through what routes and modalities of delivery,</w:t>
      </w:r>
      <w:r w:rsidRPr="10E30A17" w:rsidR="76F7EA56">
        <w:rPr>
          <w:rFonts w:ascii="Arial" w:hAnsi="Arial" w:eastAsia="Arial" w:cs="Arial"/>
          <w:b w:val="0"/>
          <w:bCs w:val="0"/>
          <w:color w:val="000000" w:themeColor="text1" w:themeTint="FF" w:themeShade="FF"/>
        </w:rPr>
        <w:t xml:space="preserve"> multilateral and bilateral donors for education should create strategies with recipient nations. </w:t>
      </w:r>
    </w:p>
    <w:p w:rsidR="10E30A17" w:rsidP="10E30A17" w:rsidRDefault="10E30A17" w14:paraId="57C8D0BF" w14:textId="11FF6C96">
      <w:pPr>
        <w:pStyle w:val="Normal"/>
        <w:spacing w:line="360" w:lineRule="auto"/>
        <w:rPr>
          <w:rFonts w:ascii="Arial" w:hAnsi="Arial" w:eastAsia="Arial" w:cs="Arial"/>
          <w:b w:val="0"/>
          <w:bCs w:val="0"/>
          <w:color w:val="000000" w:themeColor="text1" w:themeTint="FF" w:themeShade="FF"/>
        </w:rPr>
      </w:pPr>
    </w:p>
    <w:p w:rsidR="26C0B023" w:rsidP="10E30A17" w:rsidRDefault="26C0B023" w14:paraId="21D8D316" w14:textId="1949DBFC">
      <w:pPr>
        <w:pStyle w:val="Normal"/>
        <w:spacing w:line="360" w:lineRule="auto"/>
        <w:rPr>
          <w:rFonts w:ascii="Arial" w:hAnsi="Arial" w:eastAsia="Arial" w:cs="Arial"/>
          <w:b w:val="1"/>
          <w:bCs w:val="1"/>
          <w:color w:val="000000" w:themeColor="text1" w:themeTint="FF" w:themeShade="FF"/>
        </w:rPr>
      </w:pPr>
      <w:r w:rsidRPr="10E30A17" w:rsidR="26C0B023">
        <w:rPr>
          <w:rFonts w:ascii="Arial" w:hAnsi="Arial" w:eastAsia="Arial" w:cs="Arial"/>
          <w:b w:val="1"/>
          <w:bCs w:val="1"/>
          <w:color w:val="000000" w:themeColor="text1" w:themeTint="FF" w:themeShade="FF"/>
        </w:rPr>
        <w:t>Challenges in Implementing Goal 4</w:t>
      </w:r>
    </w:p>
    <w:p w:rsidR="26C0B023" w:rsidP="10E30A17" w:rsidRDefault="26C0B023" w14:paraId="161793B1" w14:textId="22C428E7">
      <w:pPr>
        <w:pStyle w:val="Normal"/>
        <w:spacing w:line="360" w:lineRule="auto"/>
      </w:pPr>
      <w:r w:rsidRPr="10E30A17" w:rsidR="26C0B023">
        <w:rPr>
          <w:rFonts w:ascii="Arial" w:hAnsi="Arial" w:eastAsia="Arial" w:cs="Arial"/>
          <w:b w:val="0"/>
          <w:bCs w:val="0"/>
          <w:color w:val="000000" w:themeColor="text1" w:themeTint="FF" w:themeShade="FF"/>
        </w:rPr>
        <w:t>It is time to evaluate how to move more quickly toward SDG 4 and to reaffirm the importance of education in relation to the other goals of the 2030 Agenda. The provision of high-quality education and lifelong learning for everybody has advanced, and there are new knowledge horizons,</w:t>
      </w:r>
      <w:r w:rsidRPr="10E30A17" w:rsidR="507CD071">
        <w:rPr>
          <w:rFonts w:ascii="Arial" w:hAnsi="Arial" w:eastAsia="Arial" w:cs="Arial"/>
          <w:b w:val="0"/>
          <w:bCs w:val="0"/>
          <w:color w:val="000000" w:themeColor="text1" w:themeTint="FF" w:themeShade="FF"/>
        </w:rPr>
        <w:t xml:space="preserve"> opportunities, and stronger solidarity and partnerships in this area. However, the environment is deteriorating, there are still many obstacles to education access, and the context is changing due to new technologies, skill demands,</w:t>
      </w:r>
      <w:r w:rsidRPr="10E30A17" w:rsidR="44B807ED">
        <w:rPr>
          <w:rFonts w:ascii="Arial" w:hAnsi="Arial" w:eastAsia="Arial" w:cs="Arial"/>
          <w:b w:val="0"/>
          <w:bCs w:val="0"/>
          <w:color w:val="000000" w:themeColor="text1" w:themeTint="FF" w:themeShade="FF"/>
        </w:rPr>
        <w:t xml:space="preserve"> economic shocks, and other factors.</w:t>
      </w:r>
    </w:p>
    <w:p w:rsidR="44B807ED" w:rsidP="10E30A17" w:rsidRDefault="44B807ED" w14:paraId="4ACC01AA" w14:textId="1A329D96">
      <w:pPr>
        <w:pStyle w:val="Normal"/>
        <w:spacing w:line="360" w:lineRule="auto"/>
        <w:rPr>
          <w:rFonts w:ascii="Arial" w:hAnsi="Arial" w:eastAsia="Arial" w:cs="Arial"/>
          <w:b w:val="0"/>
          <w:bCs w:val="0"/>
          <w:color w:val="000000" w:themeColor="text1" w:themeTint="FF" w:themeShade="FF"/>
        </w:rPr>
      </w:pPr>
      <w:r w:rsidRPr="10E30A17" w:rsidR="44B807ED">
        <w:rPr>
          <w:rFonts w:ascii="Arial" w:hAnsi="Arial" w:eastAsia="Arial" w:cs="Arial"/>
          <w:b w:val="0"/>
          <w:bCs w:val="0"/>
          <w:color w:val="000000" w:themeColor="text1" w:themeTint="FF" w:themeShade="FF"/>
        </w:rPr>
        <w:t>According to a study conducted by Tsalis et al. (2020, p.1617-1629), stakeholders emphasize the importance of implementing a gendered approach to education to hasten the achievement of SDG 4 through, among other strategies, providing financial and logistical support for women and girls, hiring female teachers, incorporating lessons on sexual and reproductive rights into curricula, and</w:t>
      </w:r>
      <w:r w:rsidRPr="10E30A17" w:rsidR="0604E9A2">
        <w:rPr>
          <w:rFonts w:ascii="Arial" w:hAnsi="Arial" w:eastAsia="Arial" w:cs="Arial"/>
          <w:b w:val="0"/>
          <w:bCs w:val="0"/>
          <w:color w:val="000000" w:themeColor="text1" w:themeTint="FF" w:themeShade="FF"/>
        </w:rPr>
        <w:t xml:space="preserve"> encouraging more girls and women to pursue careers in the sciences, engineering, and technology. Additionally, there are initiatives to guarantee that all girls and women can equally use sanitation facilities (such as school restrooms) that are safe, gender-separated, and usable, as well as measures</w:t>
      </w:r>
      <w:r w:rsidRPr="10E30A17" w:rsidR="215444E9">
        <w:rPr>
          <w:rFonts w:ascii="Arial" w:hAnsi="Arial" w:eastAsia="Arial" w:cs="Arial"/>
          <w:b w:val="0"/>
          <w:bCs w:val="0"/>
          <w:color w:val="000000" w:themeColor="text1" w:themeTint="FF" w:themeShade="FF"/>
        </w:rPr>
        <w:t xml:space="preserve"> </w:t>
      </w:r>
      <w:r w:rsidRPr="10E30A17" w:rsidR="215444E9">
        <w:rPr>
          <w:rFonts w:ascii="Arial" w:hAnsi="Arial" w:eastAsia="Arial" w:cs="Arial"/>
          <w:b w:val="0"/>
          <w:bCs w:val="0"/>
          <w:color w:val="000000" w:themeColor="text1" w:themeTint="FF" w:themeShade="FF"/>
        </w:rPr>
        <w:t>for safe and respectable menstrual hygiene management, as revealed in the study conducted by Leicht,</w:t>
      </w:r>
    </w:p>
    <w:p w:rsidR="73F51522" w:rsidP="10E30A17" w:rsidRDefault="73F51522" w14:paraId="5B34074C" w14:textId="454AF393">
      <w:pPr>
        <w:pStyle w:val="Normal"/>
        <w:spacing w:line="360" w:lineRule="auto"/>
        <w:rPr>
          <w:rFonts w:ascii="Arial" w:hAnsi="Arial" w:eastAsia="Arial" w:cs="Arial"/>
          <w:b w:val="0"/>
          <w:bCs w:val="0"/>
          <w:color w:val="000000" w:themeColor="text1" w:themeTint="FF" w:themeShade="FF"/>
        </w:rPr>
      </w:pPr>
      <w:r w:rsidRPr="10E30A17" w:rsidR="73F51522">
        <w:rPr>
          <w:rFonts w:ascii="Arial" w:hAnsi="Arial" w:eastAsia="Arial" w:cs="Arial"/>
          <w:b w:val="0"/>
          <w:bCs w:val="0"/>
          <w:color w:val="000000" w:themeColor="text1" w:themeTint="FF" w:themeShade="FF"/>
        </w:rPr>
        <w:t>Through education, society can lay the groundwork for long-term success by transmitting information, values, and skills from one generation to the next. Despite numerous efforts made at all levels, there seems to be a very low degree of public knowledge of the SDGs and the 2030 Agenda, particularly at</w:t>
      </w:r>
      <w:r w:rsidRPr="10E30A17" w:rsidR="3B39C491">
        <w:rPr>
          <w:rFonts w:ascii="Arial" w:hAnsi="Arial" w:eastAsia="Arial" w:cs="Arial"/>
          <w:b w:val="0"/>
          <w:bCs w:val="0"/>
          <w:color w:val="000000" w:themeColor="text1" w:themeTint="FF" w:themeShade="FF"/>
        </w:rPr>
        <w:t xml:space="preserve"> the local and grassroots levels, as noted by Haywood and Boihang (2021).</w:t>
      </w:r>
      <w:r w:rsidRPr="10E30A17" w:rsidR="3B39C491">
        <w:rPr>
          <w:rFonts w:ascii="Arial" w:hAnsi="Arial" w:eastAsia="Arial" w:cs="Arial"/>
          <w:b w:val="0"/>
          <w:bCs w:val="0"/>
          <w:color w:val="000000" w:themeColor="text1" w:themeTint="FF" w:themeShade="FF"/>
        </w:rPr>
        <w:t xml:space="preserve"> Furthermore, they found that strategies for raising awareness and communicating might occasionally suffer from a</w:t>
      </w:r>
      <w:r w:rsidRPr="10E30A17" w:rsidR="4CE821B5">
        <w:rPr>
          <w:rFonts w:ascii="Arial" w:hAnsi="Arial" w:eastAsia="Arial" w:cs="Arial"/>
          <w:b w:val="0"/>
          <w:bCs w:val="0"/>
          <w:color w:val="000000" w:themeColor="text1" w:themeTint="FF" w:themeShade="FF"/>
        </w:rPr>
        <w:t xml:space="preserve"> lack of institutional support and funding that is sufficient and sustained. In their study, they noted that the next stage of implementation requires intensifying awareness-raising efforts</w:t>
      </w:r>
      <w:r w:rsidRPr="10E30A17" w:rsidR="0B8D06E7">
        <w:rPr>
          <w:rFonts w:ascii="Arial" w:hAnsi="Arial" w:eastAsia="Arial" w:cs="Arial"/>
          <w:b w:val="0"/>
          <w:bCs w:val="0"/>
          <w:color w:val="000000" w:themeColor="text1" w:themeTint="FF" w:themeShade="FF"/>
        </w:rPr>
        <w:t>. It’s crucial to promote long-lasting behaviour change among younger generations, especially by incorporating the SDGs into school curricula.</w:t>
      </w:r>
    </w:p>
    <w:p w:rsidR="10E30A17" w:rsidP="10E30A17" w:rsidRDefault="10E30A17" w14:paraId="2DABBED8" w14:textId="38A2214C">
      <w:pPr>
        <w:pStyle w:val="Normal"/>
        <w:spacing w:line="360" w:lineRule="auto"/>
        <w:rPr>
          <w:rFonts w:ascii="Arial" w:hAnsi="Arial" w:eastAsia="Arial" w:cs="Arial"/>
          <w:b w:val="0"/>
          <w:bCs w:val="0"/>
          <w:color w:val="000000" w:themeColor="text1" w:themeTint="FF" w:themeShade="FF"/>
        </w:rPr>
      </w:pPr>
    </w:p>
    <w:p w:rsidR="30D9B22D" w:rsidP="10E30A17" w:rsidRDefault="30D9B22D" w14:paraId="6B81B7B4" w14:textId="185AD058">
      <w:pPr>
        <w:pStyle w:val="Normal"/>
        <w:spacing w:line="360" w:lineRule="auto"/>
        <w:rPr>
          <w:rFonts w:ascii="Arial" w:hAnsi="Arial" w:eastAsia="Arial" w:cs="Arial"/>
          <w:b w:val="1"/>
          <w:bCs w:val="1"/>
          <w:color w:val="000000" w:themeColor="text1" w:themeTint="FF" w:themeShade="FF"/>
        </w:rPr>
      </w:pPr>
      <w:r w:rsidRPr="10E30A17" w:rsidR="30D9B22D">
        <w:rPr>
          <w:rFonts w:ascii="Arial" w:hAnsi="Arial" w:eastAsia="Arial" w:cs="Arial"/>
          <w:b w:val="1"/>
          <w:bCs w:val="1"/>
          <w:color w:val="000000" w:themeColor="text1" w:themeTint="FF" w:themeShade="FF"/>
        </w:rPr>
        <w:t>Recommendation for Achieving the Goal with Supporting Evidence</w:t>
      </w:r>
    </w:p>
    <w:p w:rsidR="30D9B22D" w:rsidP="10E30A17" w:rsidRDefault="30D9B22D" w14:paraId="25410162" w14:textId="3F43AEE0">
      <w:pPr>
        <w:pStyle w:val="Normal"/>
        <w:spacing w:line="360" w:lineRule="auto"/>
        <w:rPr>
          <w:rFonts w:ascii="Arial" w:hAnsi="Arial" w:eastAsia="Arial" w:cs="Arial"/>
          <w:b w:val="0"/>
          <w:bCs w:val="0"/>
          <w:color w:val="000000" w:themeColor="text1" w:themeTint="FF" w:themeShade="FF"/>
        </w:rPr>
      </w:pPr>
      <w:r w:rsidRPr="10E30A17" w:rsidR="30D9B22D">
        <w:rPr>
          <w:rFonts w:ascii="Arial" w:hAnsi="Arial" w:eastAsia="Arial" w:cs="Arial"/>
          <w:b w:val="0"/>
          <w:bCs w:val="0"/>
          <w:color w:val="000000" w:themeColor="text1" w:themeTint="FF" w:themeShade="FF"/>
        </w:rPr>
        <w:t>The UK government needs to create an action plan that outlines how the GCL Education Policy</w:t>
      </w:r>
      <w:r w:rsidRPr="10E30A17" w:rsidR="39797C6A">
        <w:rPr>
          <w:rFonts w:ascii="Arial" w:hAnsi="Arial" w:eastAsia="Arial" w:cs="Arial"/>
          <w:b w:val="0"/>
          <w:bCs w:val="0"/>
          <w:color w:val="000000" w:themeColor="text1" w:themeTint="FF" w:themeShade="FF"/>
        </w:rPr>
        <w:t>’</w:t>
      </w:r>
      <w:r w:rsidRPr="10E30A17" w:rsidR="30D9B22D">
        <w:rPr>
          <w:rFonts w:ascii="Arial" w:hAnsi="Arial" w:eastAsia="Arial" w:cs="Arial"/>
          <w:b w:val="0"/>
          <w:bCs w:val="0"/>
          <w:color w:val="000000" w:themeColor="text1" w:themeTint="FF" w:themeShade="FF"/>
        </w:rPr>
        <w:t>s</w:t>
      </w:r>
      <w:r w:rsidRPr="10E30A17" w:rsidR="2514E9A9">
        <w:rPr>
          <w:rFonts w:ascii="Arial" w:hAnsi="Arial" w:eastAsia="Arial" w:cs="Arial"/>
          <w:b w:val="0"/>
          <w:bCs w:val="0"/>
          <w:color w:val="000000" w:themeColor="text1" w:themeTint="FF" w:themeShade="FF"/>
        </w:rPr>
        <w:t xml:space="preserve"> goals will be met. Furthermore, as reported by Boeren (2019) the government must increase its efforts and financial support for high-quality, inclusive, and cross-sector early childhood education.</w:t>
      </w:r>
    </w:p>
    <w:p w:rsidR="30D9B22D" w:rsidP="10E30A17" w:rsidRDefault="30D9B22D" w14:paraId="1EC34EDF" w14:textId="65AE8D8A">
      <w:pPr>
        <w:pStyle w:val="Normal"/>
        <w:spacing w:line="360" w:lineRule="auto"/>
        <w:rPr>
          <w:rFonts w:ascii="Arial" w:hAnsi="Arial" w:eastAsia="Arial" w:cs="Arial"/>
          <w:b w:val="0"/>
          <w:bCs w:val="0"/>
          <w:color w:val="000000" w:themeColor="text1" w:themeTint="FF" w:themeShade="FF"/>
        </w:rPr>
      </w:pPr>
      <w:r w:rsidRPr="10E30A17" w:rsidR="30D9B22D">
        <w:rPr>
          <w:rFonts w:ascii="Arial" w:hAnsi="Arial" w:eastAsia="Arial" w:cs="Arial"/>
          <w:b w:val="0"/>
          <w:bCs w:val="0"/>
          <w:color w:val="000000" w:themeColor="text1" w:themeTint="FF" w:themeShade="FF"/>
        </w:rPr>
        <w:t>According to the study conducted by Haywood and Boihang (2021</w:t>
      </w:r>
      <w:r w:rsidRPr="10E30A17" w:rsidR="7002C980">
        <w:rPr>
          <w:rFonts w:ascii="Arial" w:hAnsi="Arial" w:eastAsia="Arial" w:cs="Arial"/>
          <w:b w:val="0"/>
          <w:bCs w:val="0"/>
          <w:color w:val="000000" w:themeColor="text1" w:themeTint="FF" w:themeShade="FF"/>
        </w:rPr>
        <w:t>)</w:t>
      </w:r>
      <w:r w:rsidRPr="10E30A17" w:rsidR="30D9B22D">
        <w:rPr>
          <w:rFonts w:ascii="Arial" w:hAnsi="Arial" w:eastAsia="Arial" w:cs="Arial"/>
          <w:b w:val="0"/>
          <w:bCs w:val="0"/>
          <w:color w:val="000000" w:themeColor="text1" w:themeTint="FF" w:themeShade="FF"/>
        </w:rPr>
        <w:t xml:space="preserve"> there is a need to take</w:t>
      </w:r>
      <w:r w:rsidRPr="10E30A17" w:rsidR="036F2EA4">
        <w:rPr>
          <w:rFonts w:ascii="Arial" w:hAnsi="Arial" w:eastAsia="Arial" w:cs="Arial"/>
          <w:b w:val="0"/>
          <w:bCs w:val="0"/>
          <w:color w:val="000000" w:themeColor="text1" w:themeTint="FF" w:themeShade="FF"/>
        </w:rPr>
        <w:t xml:space="preserve"> an intersectional approach to disadvantage and map the underlying causes of marginalization. They </w:t>
      </w:r>
      <w:r w:rsidRPr="10E30A17" w:rsidR="036F2EA4">
        <w:rPr>
          <w:rFonts w:ascii="Arial" w:hAnsi="Arial" w:eastAsia="Arial" w:cs="Arial"/>
          <w:b w:val="0"/>
          <w:bCs w:val="0"/>
          <w:color w:val="000000" w:themeColor="text1" w:themeTint="FF" w:themeShade="FF"/>
        </w:rPr>
        <w:t>further noted there is a need to examine all programs and policies to make sure they are reaching the most marginalized groups, paying particular attention to gender, ethnicity, language, religion, and the</w:t>
      </w:r>
      <w:r w:rsidRPr="10E30A17" w:rsidR="4C1AD45A">
        <w:rPr>
          <w:rFonts w:ascii="Arial" w:hAnsi="Arial" w:eastAsia="Arial" w:cs="Arial"/>
          <w:b w:val="0"/>
          <w:bCs w:val="0"/>
          <w:color w:val="000000" w:themeColor="text1" w:themeTint="FF" w:themeShade="FF"/>
        </w:rPr>
        <w:t xml:space="preserve"> presence or absence of disabilities, amongst others. Finally, they noticed that the UK’s global leadership in </w:t>
      </w:r>
      <w:r w:rsidRPr="10E30A17" w:rsidR="78945AA3">
        <w:rPr>
          <w:rFonts w:ascii="Arial" w:hAnsi="Arial" w:eastAsia="Arial" w:cs="Arial"/>
          <w:b w:val="0"/>
          <w:bCs w:val="0"/>
          <w:color w:val="000000" w:themeColor="text1" w:themeTint="FF" w:themeShade="FF"/>
        </w:rPr>
        <w:t>girls'</w:t>
      </w:r>
      <w:r w:rsidRPr="10E30A17" w:rsidR="4C1AD45A">
        <w:rPr>
          <w:rFonts w:ascii="Arial" w:hAnsi="Arial" w:eastAsia="Arial" w:cs="Arial"/>
          <w:b w:val="0"/>
          <w:bCs w:val="0"/>
          <w:color w:val="000000" w:themeColor="text1" w:themeTint="FF" w:themeShade="FF"/>
        </w:rPr>
        <w:t xml:space="preserve"> education and education during time</w:t>
      </w:r>
      <w:r w:rsidRPr="10E30A17" w:rsidR="0F86D22B">
        <w:rPr>
          <w:rFonts w:ascii="Arial" w:hAnsi="Arial" w:eastAsia="Arial" w:cs="Arial"/>
          <w:b w:val="0"/>
          <w:bCs w:val="0"/>
          <w:color w:val="000000" w:themeColor="text1" w:themeTint="FF" w:themeShade="FF"/>
        </w:rPr>
        <w:t xml:space="preserve"> </w:t>
      </w:r>
      <w:r w:rsidRPr="10E30A17" w:rsidR="0F86D22B">
        <w:rPr>
          <w:rFonts w:ascii="Arial" w:hAnsi="Arial" w:eastAsia="Arial" w:cs="Arial"/>
          <w:b w:val="0"/>
          <w:bCs w:val="0"/>
          <w:color w:val="000000" w:themeColor="text1" w:themeTint="FF" w:themeShade="FF"/>
        </w:rPr>
        <w:t>of conflict and catastrophe should be maintained and expanded</w:t>
      </w:r>
    </w:p>
    <w:p w:rsidR="0F86D22B" w:rsidP="10E30A17" w:rsidRDefault="0F86D22B" w14:paraId="6F24F11C" w14:textId="694DEF9C">
      <w:pPr>
        <w:pStyle w:val="Normal"/>
        <w:spacing w:line="360" w:lineRule="auto"/>
        <w:rPr>
          <w:rFonts w:ascii="Arial" w:hAnsi="Arial" w:eastAsia="Arial" w:cs="Arial"/>
          <w:b w:val="0"/>
          <w:bCs w:val="0"/>
          <w:color w:val="000000" w:themeColor="text1" w:themeTint="FF" w:themeShade="FF"/>
        </w:rPr>
      </w:pPr>
      <w:r w:rsidRPr="10E30A17" w:rsidR="0F86D22B">
        <w:rPr>
          <w:rFonts w:ascii="Arial" w:hAnsi="Arial" w:eastAsia="Arial" w:cs="Arial"/>
          <w:b w:val="0"/>
          <w:bCs w:val="0"/>
          <w:color w:val="000000" w:themeColor="text1" w:themeTint="FF" w:themeShade="FF"/>
        </w:rPr>
        <w:t>The UK government will ensure better and more funding for education. Make that DFID makes</w:t>
      </w:r>
      <w:r w:rsidRPr="10E30A17" w:rsidR="7B223F69">
        <w:rPr>
          <w:rFonts w:ascii="Arial" w:hAnsi="Arial" w:eastAsia="Arial" w:cs="Arial"/>
          <w:b w:val="0"/>
          <w:bCs w:val="0"/>
          <w:color w:val="000000" w:themeColor="text1" w:themeTint="FF" w:themeShade="FF"/>
        </w:rPr>
        <w:t xml:space="preserve"> equitable investments, raises the amount of ODA allocated to education to 15%, and assists nations in increasing domestic resource mobilization as reported by Tsalis et al. (2020).</w:t>
      </w:r>
    </w:p>
    <w:p w:rsidR="7B223F69" w:rsidP="10E30A17" w:rsidRDefault="7B223F69" w14:paraId="73DAF059" w14:textId="5DE49158">
      <w:pPr>
        <w:pStyle w:val="Normal"/>
        <w:spacing w:line="360" w:lineRule="auto"/>
        <w:rPr>
          <w:rFonts w:ascii="Arial" w:hAnsi="Arial" w:eastAsia="Arial" w:cs="Arial"/>
          <w:b w:val="0"/>
          <w:bCs w:val="0"/>
          <w:color w:val="000000" w:themeColor="text1" w:themeTint="FF" w:themeShade="FF"/>
        </w:rPr>
      </w:pPr>
      <w:r w:rsidRPr="10E30A17" w:rsidR="7B223F69">
        <w:rPr>
          <w:rFonts w:ascii="Arial" w:hAnsi="Arial" w:eastAsia="Arial" w:cs="Arial"/>
          <w:b w:val="0"/>
          <w:bCs w:val="0"/>
          <w:color w:val="000000" w:themeColor="text1" w:themeTint="FF" w:themeShade="FF"/>
        </w:rPr>
        <w:t>Boeren (2019) found that the UK government is required to boost financial assistance for</w:t>
      </w:r>
      <w:r w:rsidRPr="10E30A17" w:rsidR="017A9CB4">
        <w:rPr>
          <w:rFonts w:ascii="Arial" w:hAnsi="Arial" w:eastAsia="Arial" w:cs="Arial"/>
          <w:b w:val="0"/>
          <w:bCs w:val="0"/>
          <w:color w:val="000000" w:themeColor="text1" w:themeTint="FF" w:themeShade="FF"/>
        </w:rPr>
        <w:t xml:space="preserve"> inclusive infrastructure. Increase your commitment to making sure that all DFID-funded educational infrastructure is inclusive.</w:t>
      </w:r>
      <w:r w:rsidRPr="10E30A17" w:rsidR="1CC9F7FB">
        <w:rPr>
          <w:rFonts w:ascii="Arial" w:hAnsi="Arial" w:eastAsia="Arial" w:cs="Arial"/>
          <w:b w:val="0"/>
          <w:bCs w:val="0"/>
          <w:color w:val="000000" w:themeColor="text1" w:themeTint="FF" w:themeShade="FF"/>
        </w:rPr>
        <w:t xml:space="preserve"> And to adopt a disability-and gender-sensitive strategy, paying particular attention to WASH issues</w:t>
      </w:r>
      <w:r w:rsidRPr="10E30A17" w:rsidR="5B6EDD2C">
        <w:rPr>
          <w:rFonts w:ascii="Arial" w:hAnsi="Arial" w:eastAsia="Arial" w:cs="Arial"/>
          <w:b w:val="0"/>
          <w:bCs w:val="0"/>
          <w:color w:val="000000" w:themeColor="text1" w:themeTint="FF" w:themeShade="FF"/>
        </w:rPr>
        <w:t xml:space="preserve"> that have an adverse effect on the education of girl students. Include WASH in DFID’s educational initiatives.</w:t>
      </w:r>
    </w:p>
    <w:p w:rsidR="10E30A17" w:rsidP="10E30A17" w:rsidRDefault="10E30A17" w14:paraId="556B9E6D" w14:textId="014C89FE">
      <w:pPr>
        <w:pStyle w:val="Normal"/>
        <w:spacing w:line="360" w:lineRule="auto"/>
        <w:rPr>
          <w:rFonts w:ascii="Arial" w:hAnsi="Arial" w:eastAsia="Arial" w:cs="Arial"/>
          <w:b w:val="0"/>
          <w:bCs w:val="0"/>
          <w:color w:val="000000" w:themeColor="text1" w:themeTint="FF" w:themeShade="FF"/>
        </w:rPr>
      </w:pPr>
    </w:p>
    <w:p w:rsidR="74B612F5" w:rsidP="10E30A17" w:rsidRDefault="74B612F5" w14:paraId="6A604E83" w14:textId="558354C8">
      <w:pPr>
        <w:pStyle w:val="Normal"/>
        <w:spacing w:line="360" w:lineRule="auto"/>
        <w:rPr>
          <w:rFonts w:ascii="Arial" w:hAnsi="Arial" w:eastAsia="Arial" w:cs="Arial"/>
          <w:b w:val="1"/>
          <w:bCs w:val="1"/>
          <w:color w:val="000000" w:themeColor="text1" w:themeTint="FF" w:themeShade="FF"/>
        </w:rPr>
      </w:pPr>
      <w:r w:rsidRPr="10E30A17" w:rsidR="74B612F5">
        <w:rPr>
          <w:rFonts w:ascii="Arial" w:hAnsi="Arial" w:eastAsia="Arial" w:cs="Arial"/>
          <w:b w:val="1"/>
          <w:bCs w:val="1"/>
          <w:color w:val="000000" w:themeColor="text1" w:themeTint="FF" w:themeShade="FF"/>
        </w:rPr>
        <w:t>Sustainable Development Goal 11 – Sustainable Cities and Communities</w:t>
      </w:r>
    </w:p>
    <w:p w:rsidR="74B612F5" w:rsidP="10E30A17" w:rsidRDefault="74B612F5" w14:paraId="66FEE6FC" w14:textId="3510BB26">
      <w:pPr>
        <w:pStyle w:val="Normal"/>
        <w:spacing w:line="360" w:lineRule="auto"/>
      </w:pPr>
      <w:r w:rsidRPr="10E30A17" w:rsidR="74B612F5">
        <w:rPr>
          <w:rFonts w:ascii="Arial" w:hAnsi="Arial" w:eastAsia="Arial" w:cs="Arial"/>
          <w:b w:val="0"/>
          <w:bCs w:val="0"/>
          <w:color w:val="000000" w:themeColor="text1" w:themeTint="FF" w:themeShade="FF"/>
        </w:rPr>
        <w:t>According to the study conducted by Ndubuka and Marmonier (2019), they noted that the standard of living in cities is closely related to how cities use and manage the natural resources</w:t>
      </w:r>
      <w:r w:rsidRPr="10E30A17" w:rsidR="20AB671D">
        <w:rPr>
          <w:rFonts w:ascii="Arial" w:hAnsi="Arial" w:eastAsia="Arial" w:cs="Arial"/>
          <w:b w:val="0"/>
          <w:bCs w:val="0"/>
          <w:color w:val="000000" w:themeColor="text1" w:themeTint="FF" w:themeShade="FF"/>
        </w:rPr>
        <w:t xml:space="preserve"> at their disposal. They later found that until now, the trend toward urbanization has been accompanied by rising environmental stress and faster demand for fundamental services, infrastructure, employment, land, and affordable housing, notably for the roughly 1 billion urban poor who reside in</w:t>
      </w:r>
      <w:r w:rsidRPr="10E30A17" w:rsidR="424BEF50">
        <w:rPr>
          <w:rFonts w:ascii="Arial" w:hAnsi="Arial" w:eastAsia="Arial" w:cs="Arial"/>
          <w:b w:val="0"/>
          <w:bCs w:val="0"/>
          <w:color w:val="000000" w:themeColor="text1" w:themeTint="FF" w:themeShade="FF"/>
        </w:rPr>
        <w:t xml:space="preserve"> informal settlements. Since 2007, more than 50% of the population has been living in cities. By 2030</w:t>
      </w:r>
      <w:r w:rsidRPr="10E30A17" w:rsidR="334CBF0D">
        <w:rPr>
          <w:rFonts w:ascii="Arial" w:hAnsi="Arial" w:eastAsia="Arial" w:cs="Arial"/>
          <w:b w:val="0"/>
          <w:bCs w:val="0"/>
          <w:color w:val="000000" w:themeColor="text1" w:themeTint="FF" w:themeShade="FF"/>
        </w:rPr>
        <w:t xml:space="preserve"> that ratio is predicted to rise to 60%, and this was found by Hansson et al. (2021). In addition, they noted that cities are particularly susceptible to the effects of climate change and natural catastrophes because of the great concentration of people, infrastructure, housing, and economic activity they have.</w:t>
      </w:r>
    </w:p>
    <w:p w:rsidR="10E30A17" w:rsidP="10E30A17" w:rsidRDefault="10E30A17" w14:paraId="7A7DE865" w14:textId="691BA135">
      <w:pPr>
        <w:pStyle w:val="Normal"/>
        <w:spacing w:line="360" w:lineRule="auto"/>
        <w:rPr>
          <w:rFonts w:ascii="Arial" w:hAnsi="Arial" w:eastAsia="Arial" w:cs="Arial"/>
          <w:b w:val="0"/>
          <w:bCs w:val="0"/>
          <w:color w:val="000000" w:themeColor="text1" w:themeTint="FF" w:themeShade="FF"/>
        </w:rPr>
      </w:pPr>
    </w:p>
    <w:p w:rsidR="74B612F5" w:rsidP="10E30A17" w:rsidRDefault="74B612F5" w14:paraId="430FDA32" w14:textId="1C4A8037">
      <w:pPr>
        <w:pStyle w:val="Normal"/>
        <w:spacing w:line="360" w:lineRule="auto"/>
        <w:rPr>
          <w:rFonts w:ascii="Arial" w:hAnsi="Arial" w:eastAsia="Arial" w:cs="Arial"/>
          <w:b w:val="1"/>
          <w:bCs w:val="1"/>
          <w:color w:val="000000" w:themeColor="text1" w:themeTint="FF" w:themeShade="FF"/>
        </w:rPr>
      </w:pPr>
      <w:r w:rsidRPr="10E30A17" w:rsidR="74B612F5">
        <w:rPr>
          <w:rFonts w:ascii="Arial" w:hAnsi="Arial" w:eastAsia="Arial" w:cs="Arial"/>
          <w:b w:val="1"/>
          <w:bCs w:val="1"/>
          <w:color w:val="000000" w:themeColor="text1" w:themeTint="FF" w:themeShade="FF"/>
        </w:rPr>
        <w:t>Strategies/ Programmes in the United Kingdom to Implement Goal 11</w:t>
      </w:r>
    </w:p>
    <w:p w:rsidR="664B02B6" w:rsidP="10E30A17" w:rsidRDefault="664B02B6" w14:paraId="5FAD1404" w14:textId="3A6B27C0">
      <w:pPr>
        <w:pStyle w:val="Normal"/>
        <w:spacing w:line="360" w:lineRule="auto"/>
        <w:rPr>
          <w:rFonts w:ascii="Arial" w:hAnsi="Arial" w:eastAsia="Arial" w:cs="Arial"/>
          <w:b w:val="1"/>
          <w:bCs w:val="1"/>
          <w:color w:val="000000" w:themeColor="text1" w:themeTint="FF" w:themeShade="FF"/>
        </w:rPr>
      </w:pPr>
      <w:r w:rsidRPr="10E30A17" w:rsidR="664B02B6">
        <w:rPr>
          <w:rFonts w:ascii="Arial" w:hAnsi="Arial" w:eastAsia="Arial" w:cs="Arial"/>
          <w:b w:val="1"/>
          <w:bCs w:val="1"/>
          <w:color w:val="000000" w:themeColor="text1" w:themeTint="FF" w:themeShade="FF"/>
        </w:rPr>
        <w:t xml:space="preserve">Strategic Framework for road </w:t>
      </w:r>
      <w:r w:rsidRPr="10E30A17" w:rsidR="664B02B6">
        <w:rPr>
          <w:rFonts w:ascii="Arial" w:hAnsi="Arial" w:eastAsia="Arial" w:cs="Arial"/>
          <w:b w:val="1"/>
          <w:bCs w:val="1"/>
          <w:color w:val="000000" w:themeColor="text1" w:themeTint="FF" w:themeShade="FF"/>
        </w:rPr>
        <w:t>safety</w:t>
      </w:r>
    </w:p>
    <w:p w:rsidR="71041E35" w:rsidP="10E30A17" w:rsidRDefault="71041E35" w14:paraId="4370B6CB" w14:textId="2929356E">
      <w:pPr>
        <w:pStyle w:val="Normal"/>
        <w:spacing w:line="360" w:lineRule="auto"/>
        <w:rPr>
          <w:rFonts w:ascii="Arial" w:hAnsi="Arial" w:eastAsia="Arial" w:cs="Arial"/>
          <w:b w:val="0"/>
          <w:bCs w:val="0"/>
          <w:color w:val="000000" w:themeColor="text1" w:themeTint="FF" w:themeShade="FF"/>
        </w:rPr>
      </w:pPr>
      <w:r w:rsidRPr="10E30A17" w:rsidR="71041E35">
        <w:rPr>
          <w:rFonts w:ascii="Arial" w:hAnsi="Arial" w:eastAsia="Arial" w:cs="Arial"/>
          <w:b w:val="0"/>
          <w:bCs w:val="0"/>
          <w:color w:val="000000" w:themeColor="text1" w:themeTint="FF" w:themeShade="FF"/>
        </w:rPr>
        <w:t>As urbanization rates are increasing dramatically, that is by 2030, the UK government hopes to improve road safety, particularly by expanding public transportation, while paying particular attention to the needs of those who are most at risk, such as women, children, people with disabilities, and older</w:t>
      </w:r>
      <w:r w:rsidRPr="10E30A17" w:rsidR="10B077B7">
        <w:rPr>
          <w:rFonts w:ascii="Arial" w:hAnsi="Arial" w:eastAsia="Arial" w:cs="Arial"/>
          <w:b w:val="0"/>
          <w:bCs w:val="0"/>
          <w:color w:val="000000" w:themeColor="text1" w:themeTint="FF" w:themeShade="FF"/>
        </w:rPr>
        <w:t xml:space="preserve"> people, as found by Popoola (2019) in their study. In addition, they hope to advance inclusive and</w:t>
      </w:r>
      <w:r w:rsidRPr="10E30A17" w:rsidR="459D754F">
        <w:rPr>
          <w:rFonts w:ascii="Arial" w:hAnsi="Arial" w:eastAsia="Arial" w:cs="Arial"/>
          <w:b w:val="0"/>
          <w:bCs w:val="0"/>
          <w:color w:val="000000" w:themeColor="text1" w:themeTint="FF" w:themeShade="FF"/>
        </w:rPr>
        <w:t xml:space="preserve"> settlement planning and management.</w:t>
      </w:r>
    </w:p>
    <w:p w:rsidR="480E91CA" w:rsidP="10E30A17" w:rsidRDefault="480E91CA" w14:paraId="2B308E54" w14:textId="38FD1420">
      <w:pPr>
        <w:pStyle w:val="Normal"/>
        <w:spacing w:line="360" w:lineRule="auto"/>
        <w:rPr>
          <w:rFonts w:ascii="Arial" w:hAnsi="Arial" w:eastAsia="Arial" w:cs="Arial"/>
          <w:b w:val="1"/>
          <w:bCs w:val="1"/>
          <w:color w:val="000000" w:themeColor="text1" w:themeTint="FF" w:themeShade="FF"/>
        </w:rPr>
      </w:pPr>
      <w:r w:rsidRPr="10E30A17" w:rsidR="480E91CA">
        <w:rPr>
          <w:rFonts w:ascii="Arial" w:hAnsi="Arial" w:eastAsia="Arial" w:cs="Arial"/>
          <w:b w:val="1"/>
          <w:bCs w:val="1"/>
          <w:color w:val="000000" w:themeColor="text1" w:themeTint="FF" w:themeShade="FF"/>
        </w:rPr>
        <w:t>Critically Review the strategies/Programmes</w:t>
      </w:r>
    </w:p>
    <w:p w:rsidR="480E91CA" w:rsidP="10E30A17" w:rsidRDefault="480E91CA" w14:paraId="542FFF0C" w14:textId="2E5371CD">
      <w:pPr>
        <w:pStyle w:val="Normal"/>
        <w:spacing w:line="360" w:lineRule="auto"/>
      </w:pPr>
      <w:r w:rsidRPr="10E30A17" w:rsidR="480E91CA">
        <w:rPr>
          <w:rFonts w:ascii="Arial" w:hAnsi="Arial" w:eastAsia="Arial" w:cs="Arial"/>
          <w:b w:val="0"/>
          <w:bCs w:val="0"/>
          <w:color w:val="000000" w:themeColor="text1" w:themeTint="FF" w:themeShade="FF"/>
        </w:rPr>
        <w:t>Littlewood and Holt (2018) noted in their research that the achievement of Goal 11 links with other significant SDGs and aims to halve the number of global deaths and injuries from road traffic accidents.</w:t>
      </w:r>
      <w:r w:rsidRPr="10E30A17" w:rsidR="422C2D88">
        <w:rPr>
          <w:rFonts w:ascii="Arial" w:hAnsi="Arial" w:eastAsia="Arial" w:cs="Arial"/>
          <w:b w:val="0"/>
          <w:bCs w:val="0"/>
          <w:color w:val="000000" w:themeColor="text1" w:themeTint="FF" w:themeShade="FF"/>
        </w:rPr>
        <w:t xml:space="preserve"> They also discovered that on full and productive employment for all, including women, young people, and people with disabilities, accessible transportation, particularly public transportation, is a critical factor in access. A study by Ndubuka and Marmonier (2019) argued that</w:t>
      </w:r>
      <w:r w:rsidRPr="10E30A17" w:rsidR="63CCB5BB">
        <w:rPr>
          <w:rFonts w:ascii="Arial" w:hAnsi="Arial" w:eastAsia="Arial" w:cs="Arial"/>
          <w:b w:val="0"/>
          <w:bCs w:val="0"/>
          <w:color w:val="000000" w:themeColor="text1" w:themeTint="FF" w:themeShade="FF"/>
        </w:rPr>
        <w:t xml:space="preserve"> transport has become a major source of emissions and, therefore, commitments made in the 2030 Agenda and the Paris Climate Agreement will not be possible without significant investment in sustainable transport.</w:t>
      </w:r>
    </w:p>
    <w:p w:rsidR="45DC8E4F" w:rsidP="10E30A17" w:rsidRDefault="45DC8E4F" w14:paraId="6BBBD58B" w14:textId="495A6594">
      <w:pPr>
        <w:pStyle w:val="Normal"/>
        <w:spacing w:line="360" w:lineRule="auto"/>
        <w:rPr>
          <w:rFonts w:ascii="Arial" w:hAnsi="Arial" w:eastAsia="Arial" w:cs="Arial"/>
          <w:b w:val="0"/>
          <w:bCs w:val="0"/>
          <w:color w:val="000000" w:themeColor="text1" w:themeTint="FF" w:themeShade="FF"/>
        </w:rPr>
      </w:pPr>
      <w:r w:rsidRPr="10E30A17" w:rsidR="45DC8E4F">
        <w:rPr>
          <w:rFonts w:ascii="Arial" w:hAnsi="Arial" w:eastAsia="Arial" w:cs="Arial"/>
          <w:b w:val="0"/>
          <w:bCs w:val="0"/>
          <w:color w:val="000000" w:themeColor="text1" w:themeTint="FF" w:themeShade="FF"/>
        </w:rPr>
        <w:t>According to the study conducted by Popoola (2019), it was found that Goal 11 highlights the need for inclusive human settlements and includes two targets that refer to individuals with disabilities: accessible transportation and green and public spaces. According to the annual report by the UK government (2019) recently released Strategy for Disability Inclusive Development, the UK</w:t>
      </w:r>
      <w:r w:rsidRPr="10E30A17" w:rsidR="58E57E8B">
        <w:rPr>
          <w:rFonts w:ascii="Arial" w:hAnsi="Arial" w:eastAsia="Arial" w:cs="Arial"/>
          <w:b w:val="0"/>
          <w:bCs w:val="0"/>
          <w:color w:val="000000" w:themeColor="text1" w:themeTint="FF" w:themeShade="FF"/>
        </w:rPr>
        <w:t xml:space="preserve"> government will increase funding for accessible infrastructure. Fonseca, Domingues and Dima (2020) claimed that sustainable</w:t>
      </w:r>
      <w:r w:rsidRPr="10E30A17" w:rsidR="6C5E46DE">
        <w:rPr>
          <w:rFonts w:ascii="Arial" w:hAnsi="Arial" w:eastAsia="Arial" w:cs="Arial"/>
          <w:b w:val="0"/>
          <w:bCs w:val="0"/>
          <w:color w:val="000000" w:themeColor="text1" w:themeTint="FF" w:themeShade="FF"/>
        </w:rPr>
        <w:t xml:space="preserve"> </w:t>
      </w:r>
      <w:r w:rsidRPr="10E30A17" w:rsidR="6C5E46DE">
        <w:rPr>
          <w:rFonts w:ascii="Arial" w:hAnsi="Arial" w:eastAsia="Arial" w:cs="Arial"/>
          <w:b w:val="0"/>
          <w:bCs w:val="0"/>
          <w:color w:val="000000" w:themeColor="text1" w:themeTint="FF" w:themeShade="FF"/>
        </w:rPr>
        <w:t>housing and infrastructure in metropolitan areas require significant</w:t>
      </w:r>
      <w:r w:rsidRPr="10E30A17" w:rsidR="1EC70500">
        <w:rPr>
          <w:rFonts w:ascii="Arial" w:hAnsi="Arial" w:eastAsia="Arial" w:cs="Arial"/>
          <w:b w:val="0"/>
          <w:bCs w:val="0"/>
          <w:color w:val="000000" w:themeColor="text1" w:themeTint="FF" w:themeShade="FF"/>
        </w:rPr>
        <w:t xml:space="preserve"> investment from the private sector, but there must be a supportive political environment to encourage pro-poor investment.</w:t>
      </w:r>
    </w:p>
    <w:p w:rsidR="6C5E46DE" w:rsidP="10E30A17" w:rsidRDefault="6C5E46DE" w14:paraId="265F2FC1" w14:textId="585CDE09">
      <w:pPr>
        <w:pStyle w:val="Normal"/>
        <w:spacing w:line="360" w:lineRule="auto"/>
        <w:rPr>
          <w:rFonts w:ascii="Arial" w:hAnsi="Arial" w:eastAsia="Arial" w:cs="Arial"/>
          <w:b w:val="0"/>
          <w:bCs w:val="0"/>
          <w:color w:val="000000" w:themeColor="text1" w:themeTint="FF" w:themeShade="FF"/>
        </w:rPr>
      </w:pPr>
      <w:r w:rsidRPr="10E30A17" w:rsidR="6C5E46DE">
        <w:rPr>
          <w:rFonts w:ascii="Arial" w:hAnsi="Arial" w:eastAsia="Arial" w:cs="Arial"/>
          <w:b w:val="0"/>
          <w:bCs w:val="0"/>
          <w:color w:val="000000" w:themeColor="text1" w:themeTint="FF" w:themeShade="FF"/>
        </w:rPr>
        <w:t>Affordable housing, as an alternative to slum dwelling, is a critical path out of poverty, for</w:t>
      </w:r>
      <w:r w:rsidRPr="10E30A17" w:rsidR="4883254E">
        <w:rPr>
          <w:rFonts w:ascii="Arial" w:hAnsi="Arial" w:eastAsia="Arial" w:cs="Arial"/>
          <w:b w:val="0"/>
          <w:bCs w:val="0"/>
          <w:color w:val="000000" w:themeColor="text1" w:themeTint="FF" w:themeShade="FF"/>
        </w:rPr>
        <w:t xml:space="preserve"> example through the health benefits of improved sanitation, or by giving access as an asset owner to credit from financial institutions, as noted by Popoola (2019). The achieving Goals 11, as found by (Ndubuka </w:t>
      </w:r>
      <w:r w:rsidRPr="10E30A17" w:rsidR="09613E59">
        <w:rPr>
          <w:rFonts w:ascii="Arial" w:hAnsi="Arial" w:eastAsia="Arial" w:cs="Arial"/>
          <w:b w:val="0"/>
          <w:bCs w:val="0"/>
          <w:color w:val="000000" w:themeColor="text1" w:themeTint="FF" w:themeShade="FF"/>
        </w:rPr>
        <w:t xml:space="preserve">and </w:t>
      </w:r>
      <w:r w:rsidRPr="10E30A17" w:rsidR="4883254E">
        <w:rPr>
          <w:rFonts w:ascii="Arial" w:hAnsi="Arial" w:eastAsia="Arial" w:cs="Arial"/>
          <w:b w:val="0"/>
          <w:bCs w:val="0"/>
          <w:color w:val="000000" w:themeColor="text1" w:themeTint="FF" w:themeShade="FF"/>
        </w:rPr>
        <w:t>Marmonier</w:t>
      </w:r>
      <w:r w:rsidRPr="10E30A17" w:rsidR="7A743A51">
        <w:rPr>
          <w:rFonts w:ascii="Arial" w:hAnsi="Arial" w:eastAsia="Arial" w:cs="Arial"/>
          <w:b w:val="0"/>
          <w:bCs w:val="0"/>
          <w:color w:val="000000" w:themeColor="text1" w:themeTint="FF" w:themeShade="FF"/>
        </w:rPr>
        <w:t xml:space="preserve"> ,</w:t>
      </w:r>
      <w:r w:rsidRPr="10E30A17" w:rsidR="4883254E">
        <w:rPr>
          <w:rFonts w:ascii="Arial" w:hAnsi="Arial" w:eastAsia="Arial" w:cs="Arial"/>
          <w:b w:val="0"/>
          <w:bCs w:val="0"/>
          <w:color w:val="000000" w:themeColor="text1" w:themeTint="FF" w:themeShade="FF"/>
        </w:rPr>
        <w:t>2019) better internal coordination to ensure that staff working</w:t>
      </w:r>
      <w:r w:rsidRPr="10E30A17" w:rsidR="4806238A">
        <w:rPr>
          <w:rFonts w:ascii="Arial" w:hAnsi="Arial" w:eastAsia="Arial" w:cs="Arial"/>
          <w:b w:val="0"/>
          <w:bCs w:val="0"/>
          <w:color w:val="000000" w:themeColor="text1" w:themeTint="FF" w:themeShade="FF"/>
        </w:rPr>
        <w:t xml:space="preserve"> on urban development and the private sector are aware of and able to make the most of each other’s programmes; supporting governments to change policies on land access, approval rates for inclusive developments, and formal banking systems that cater for low-income communities.</w:t>
      </w:r>
    </w:p>
    <w:p w:rsidR="10E30A17" w:rsidP="10E30A17" w:rsidRDefault="10E30A17" w14:paraId="17826CF9" w14:textId="60800D4D">
      <w:pPr>
        <w:pStyle w:val="Normal"/>
        <w:spacing w:line="360" w:lineRule="auto"/>
        <w:rPr>
          <w:rFonts w:ascii="Arial" w:hAnsi="Arial" w:eastAsia="Arial" w:cs="Arial"/>
          <w:b w:val="0"/>
          <w:bCs w:val="0"/>
          <w:color w:val="000000" w:themeColor="text1" w:themeTint="FF" w:themeShade="FF"/>
        </w:rPr>
      </w:pPr>
    </w:p>
    <w:p w:rsidR="3A08272D" w:rsidP="10E30A17" w:rsidRDefault="3A08272D" w14:paraId="2785028A" w14:textId="3ADBD0EA">
      <w:pPr>
        <w:pStyle w:val="Normal"/>
        <w:spacing w:line="360" w:lineRule="auto"/>
        <w:rPr>
          <w:rFonts w:ascii="Arial" w:hAnsi="Arial" w:eastAsia="Arial" w:cs="Arial"/>
          <w:b w:val="1"/>
          <w:bCs w:val="1"/>
          <w:color w:val="000000" w:themeColor="text1" w:themeTint="FF" w:themeShade="FF"/>
        </w:rPr>
      </w:pPr>
      <w:r w:rsidRPr="10E30A17" w:rsidR="3A08272D">
        <w:rPr>
          <w:rFonts w:ascii="Arial" w:hAnsi="Arial" w:eastAsia="Arial" w:cs="Arial"/>
          <w:b w:val="1"/>
          <w:bCs w:val="1"/>
          <w:color w:val="000000" w:themeColor="text1" w:themeTint="FF" w:themeShade="FF"/>
        </w:rPr>
        <w:t xml:space="preserve">The Progress Made </w:t>
      </w:r>
      <w:r w:rsidRPr="10E30A17" w:rsidR="3D3455D2">
        <w:rPr>
          <w:rFonts w:ascii="Arial" w:hAnsi="Arial" w:eastAsia="Arial" w:cs="Arial"/>
          <w:b w:val="1"/>
          <w:bCs w:val="1"/>
          <w:color w:val="000000" w:themeColor="text1" w:themeTint="FF" w:themeShade="FF"/>
        </w:rPr>
        <w:t>by</w:t>
      </w:r>
      <w:r w:rsidRPr="10E30A17" w:rsidR="3A08272D">
        <w:rPr>
          <w:rFonts w:ascii="Arial" w:hAnsi="Arial" w:eastAsia="Arial" w:cs="Arial"/>
          <w:b w:val="1"/>
          <w:bCs w:val="1"/>
          <w:color w:val="000000" w:themeColor="text1" w:themeTint="FF" w:themeShade="FF"/>
        </w:rPr>
        <w:t xml:space="preserve"> the UK Government to Implement Goal 11</w:t>
      </w:r>
    </w:p>
    <w:p w:rsidR="3A08272D" w:rsidP="10E30A17" w:rsidRDefault="3A08272D" w14:paraId="365C4B89" w14:textId="31C2A55E">
      <w:pPr>
        <w:pStyle w:val="Normal"/>
        <w:spacing w:line="360" w:lineRule="auto"/>
      </w:pPr>
      <w:r w:rsidRPr="10E30A17" w:rsidR="3A08272D">
        <w:rPr>
          <w:rFonts w:ascii="Arial" w:hAnsi="Arial" w:eastAsia="Arial" w:cs="Arial"/>
          <w:b w:val="0"/>
          <w:bCs w:val="0"/>
          <w:color w:val="000000" w:themeColor="text1" w:themeTint="FF" w:themeShade="FF"/>
        </w:rPr>
        <w:t>According to a study conducted by Alamoush, Ballini and Dalaklis (2021), there is a need for the government to develop participatory forums to ensure that all views are heard as one of the actions you can take in your daily life to achieve SDG 11. Thy went on to say that this action is</w:t>
      </w:r>
      <w:r w:rsidRPr="10E30A17" w:rsidR="4F5FB4BA">
        <w:rPr>
          <w:rFonts w:ascii="Arial" w:hAnsi="Arial" w:eastAsia="Arial" w:cs="Arial"/>
          <w:b w:val="0"/>
          <w:bCs w:val="0"/>
          <w:color w:val="000000" w:themeColor="text1" w:themeTint="FF" w:themeShade="FF"/>
        </w:rPr>
        <w:t xml:space="preserve"> critical in determining what residents require, such as respecting the designated walking area, riding a bike or taking public transportation, and minimizing and controlling food waste.</w:t>
      </w:r>
    </w:p>
    <w:p w:rsidR="7BD93B03" w:rsidP="10E30A17" w:rsidRDefault="7BD93B03" w14:paraId="7ECAE402" w14:textId="2070060E">
      <w:pPr>
        <w:pStyle w:val="Normal"/>
        <w:spacing w:line="360" w:lineRule="auto"/>
        <w:rPr>
          <w:rFonts w:ascii="Arial" w:hAnsi="Arial" w:eastAsia="Arial" w:cs="Arial"/>
          <w:b w:val="0"/>
          <w:bCs w:val="0"/>
          <w:color w:val="000000" w:themeColor="text1" w:themeTint="FF" w:themeShade="FF"/>
        </w:rPr>
      </w:pPr>
      <w:r w:rsidRPr="10E30A17" w:rsidR="7BD93B03">
        <w:rPr>
          <w:rFonts w:ascii="Arial" w:hAnsi="Arial" w:eastAsia="Arial" w:cs="Arial"/>
          <w:b w:val="0"/>
          <w:bCs w:val="0"/>
          <w:color w:val="000000" w:themeColor="text1" w:themeTint="FF" w:themeShade="FF"/>
        </w:rPr>
        <w:t>There is a need to create participatory platforms to ensure that all opinions are heard, as it is stated by Ndubuka and Marmonier (2019) to ascertain what residents need. It is crucial that this step be taken. Particularly for the most vulnerable residents, who require the most assistance but are frequently invisible and unheard at decision-making tables and roundtable conversations,</w:t>
      </w:r>
      <w:r w:rsidRPr="10E30A17" w:rsidR="58F279C3">
        <w:rPr>
          <w:rFonts w:ascii="Arial" w:hAnsi="Arial" w:eastAsia="Arial" w:cs="Arial"/>
          <w:b w:val="0"/>
          <w:bCs w:val="0"/>
          <w:color w:val="000000" w:themeColor="text1" w:themeTint="FF" w:themeShade="FF"/>
        </w:rPr>
        <w:t xml:space="preserve"> workshops, and formal gatherings may be some of these forums.</w:t>
      </w:r>
    </w:p>
    <w:p w:rsidR="7BD93B03" w:rsidP="10E30A17" w:rsidRDefault="7BD93B03" w14:paraId="3E2F8468" w14:textId="3F86F433">
      <w:pPr>
        <w:pStyle w:val="Normal"/>
        <w:spacing w:line="360" w:lineRule="auto"/>
      </w:pPr>
      <w:r w:rsidRPr="10E30A17" w:rsidR="7BD93B03">
        <w:rPr>
          <w:rFonts w:ascii="Arial" w:hAnsi="Arial" w:eastAsia="Arial" w:cs="Arial"/>
          <w:b w:val="0"/>
          <w:bCs w:val="0"/>
          <w:color w:val="000000" w:themeColor="text1" w:themeTint="FF" w:themeShade="FF"/>
        </w:rPr>
        <w:t>According to the study conducted by Hansson et al. (2021), there is a need to respect</w:t>
      </w:r>
      <w:r w:rsidRPr="10E30A17" w:rsidR="40E4B699">
        <w:rPr>
          <w:rFonts w:ascii="Arial" w:hAnsi="Arial" w:eastAsia="Arial" w:cs="Arial"/>
          <w:b w:val="0"/>
          <w:bCs w:val="0"/>
          <w:color w:val="000000" w:themeColor="text1" w:themeTint="FF" w:themeShade="FF"/>
        </w:rPr>
        <w:t xml:space="preserve"> pedestrians and enter only designated areas. Furthermore, there are a lot of pedestrian fatalities on the world’s highways. In their study, they argued that to reduce the chance of an accident, it is therefore</w:t>
      </w:r>
      <w:r w:rsidRPr="10E30A17" w:rsidR="18175363">
        <w:rPr>
          <w:rFonts w:ascii="Arial" w:hAnsi="Arial" w:eastAsia="Arial" w:cs="Arial"/>
          <w:b w:val="0"/>
          <w:bCs w:val="0"/>
          <w:color w:val="000000" w:themeColor="text1" w:themeTint="FF" w:themeShade="FF"/>
        </w:rPr>
        <w:t xml:space="preserve"> imperative to design and maintain pedestrian-friendly spaces like sidewalk space.</w:t>
      </w:r>
    </w:p>
    <w:p w:rsidR="18175363" w:rsidP="10E30A17" w:rsidRDefault="18175363" w14:paraId="1D080ADC" w14:textId="3AE2792D">
      <w:pPr>
        <w:pStyle w:val="Normal"/>
        <w:spacing w:line="360" w:lineRule="auto"/>
        <w:rPr>
          <w:rFonts w:ascii="Arial" w:hAnsi="Arial" w:eastAsia="Arial" w:cs="Arial"/>
          <w:b w:val="0"/>
          <w:bCs w:val="0"/>
          <w:color w:val="000000" w:themeColor="text1" w:themeTint="FF" w:themeShade="FF"/>
        </w:rPr>
      </w:pPr>
      <w:r w:rsidRPr="10E30A17" w:rsidR="18175363">
        <w:rPr>
          <w:rFonts w:ascii="Arial" w:hAnsi="Arial" w:eastAsia="Arial" w:cs="Arial"/>
          <w:b w:val="0"/>
          <w:bCs w:val="0"/>
          <w:color w:val="000000" w:themeColor="text1" w:themeTint="FF" w:themeShade="FF"/>
        </w:rPr>
        <w:t>Littlewood and Holt (2018) found in their study that there is a need to utilize a bike or public transportation. Cycling or even walking is a fantastic</w:t>
      </w:r>
      <w:r w:rsidRPr="10E30A17" w:rsidR="172A7988">
        <w:rPr>
          <w:rFonts w:ascii="Arial" w:hAnsi="Arial" w:eastAsia="Arial" w:cs="Arial"/>
          <w:b w:val="0"/>
          <w:bCs w:val="0"/>
          <w:color w:val="000000" w:themeColor="text1" w:themeTint="FF" w:themeShade="FF"/>
        </w:rPr>
        <w:t xml:space="preserve"> way to reduce gas emissions immediately and control and minimize food waste.</w:t>
      </w:r>
    </w:p>
    <w:p w:rsidR="6305333A" w:rsidP="10E30A17" w:rsidRDefault="6305333A" w14:paraId="24E2D572" w14:textId="2945AE0B">
      <w:pPr>
        <w:pStyle w:val="Normal"/>
        <w:spacing w:line="360" w:lineRule="auto"/>
        <w:rPr>
          <w:rFonts w:ascii="Arial" w:hAnsi="Arial" w:eastAsia="Arial" w:cs="Arial"/>
          <w:b w:val="0"/>
          <w:bCs w:val="0"/>
          <w:color w:val="000000" w:themeColor="text1" w:themeTint="FF" w:themeShade="FF"/>
        </w:rPr>
      </w:pPr>
      <w:r w:rsidRPr="10E30A17" w:rsidR="6305333A">
        <w:rPr>
          <w:rFonts w:ascii="Arial" w:hAnsi="Arial" w:eastAsia="Arial" w:cs="Arial"/>
          <w:b w:val="0"/>
          <w:bCs w:val="0"/>
          <w:color w:val="000000" w:themeColor="text1" w:themeTint="FF" w:themeShade="FF"/>
        </w:rPr>
        <w:t xml:space="preserve">They further noted that </w:t>
      </w:r>
      <w:r w:rsidRPr="10E30A17" w:rsidR="3279D4CF">
        <w:rPr>
          <w:rFonts w:ascii="Arial" w:hAnsi="Arial" w:eastAsia="Arial" w:cs="Arial"/>
          <w:b w:val="0"/>
          <w:bCs w:val="0"/>
          <w:color w:val="000000" w:themeColor="text1" w:themeTint="FF" w:themeShade="FF"/>
        </w:rPr>
        <w:t>most of the</w:t>
      </w:r>
      <w:r w:rsidRPr="10E30A17" w:rsidR="6305333A">
        <w:rPr>
          <w:rFonts w:ascii="Arial" w:hAnsi="Arial" w:eastAsia="Arial" w:cs="Arial"/>
          <w:b w:val="0"/>
          <w:bCs w:val="0"/>
          <w:color w:val="000000" w:themeColor="text1" w:themeTint="FF" w:themeShade="FF"/>
        </w:rPr>
        <w:t xml:space="preserve"> food eaten in cities is wasted.</w:t>
      </w:r>
      <w:r w:rsidRPr="10E30A17" w:rsidR="11CC4768">
        <w:rPr>
          <w:rFonts w:ascii="Arial" w:hAnsi="Arial" w:eastAsia="Arial" w:cs="Arial"/>
          <w:b w:val="0"/>
          <w:bCs w:val="0"/>
          <w:color w:val="000000" w:themeColor="text1" w:themeTint="FF" w:themeShade="FF"/>
        </w:rPr>
        <w:t xml:space="preserve"> Non-recycled or unused food waste is clogging up landfills where it decomposes and releases methane, a greenhouse gas.</w:t>
      </w:r>
    </w:p>
    <w:p w:rsidR="10E30A17" w:rsidP="10E30A17" w:rsidRDefault="10E30A17" w14:paraId="14E11EC8" w14:textId="43DF4A33">
      <w:pPr>
        <w:pStyle w:val="Normal"/>
        <w:spacing w:line="360" w:lineRule="auto"/>
        <w:rPr>
          <w:rFonts w:ascii="Arial" w:hAnsi="Arial" w:eastAsia="Arial" w:cs="Arial"/>
          <w:b w:val="0"/>
          <w:bCs w:val="0"/>
          <w:color w:val="000000" w:themeColor="text1" w:themeTint="FF" w:themeShade="FF"/>
        </w:rPr>
      </w:pPr>
    </w:p>
    <w:p w:rsidR="6305333A" w:rsidP="10E30A17" w:rsidRDefault="6305333A" w14:paraId="418B38DF" w14:textId="2D521056">
      <w:pPr>
        <w:pStyle w:val="Normal"/>
        <w:spacing w:line="360" w:lineRule="auto"/>
        <w:rPr>
          <w:rFonts w:ascii="Arial" w:hAnsi="Arial" w:eastAsia="Arial" w:cs="Arial"/>
          <w:b w:val="1"/>
          <w:bCs w:val="1"/>
          <w:color w:val="000000" w:themeColor="text1" w:themeTint="FF" w:themeShade="FF"/>
        </w:rPr>
      </w:pPr>
      <w:r w:rsidRPr="10E30A17" w:rsidR="6305333A">
        <w:rPr>
          <w:rFonts w:ascii="Arial" w:hAnsi="Arial" w:eastAsia="Arial" w:cs="Arial"/>
          <w:b w:val="1"/>
          <w:bCs w:val="1"/>
          <w:color w:val="000000" w:themeColor="text1" w:themeTint="FF" w:themeShade="FF"/>
        </w:rPr>
        <w:t>Impact of Implementation of this Goal on Sustainable Cities and Communities with present</w:t>
      </w:r>
      <w:r w:rsidRPr="10E30A17" w:rsidR="2F3F6D10">
        <w:rPr>
          <w:rFonts w:ascii="Arial" w:hAnsi="Arial" w:eastAsia="Arial" w:cs="Arial"/>
          <w:b w:val="1"/>
          <w:bCs w:val="1"/>
          <w:color w:val="000000" w:themeColor="text1" w:themeTint="FF" w:themeShade="FF"/>
        </w:rPr>
        <w:t xml:space="preserve"> Health Care in UK</w:t>
      </w:r>
    </w:p>
    <w:p w:rsidR="3C8D07DC" w:rsidP="10E30A17" w:rsidRDefault="3C8D07DC" w14:paraId="3B1C3770" w14:textId="712B834E">
      <w:pPr>
        <w:pStyle w:val="Normal"/>
        <w:spacing w:line="360" w:lineRule="auto"/>
        <w:rPr>
          <w:rFonts w:ascii="Arial" w:hAnsi="Arial" w:eastAsia="Arial" w:cs="Arial"/>
          <w:b w:val="0"/>
          <w:bCs w:val="0"/>
          <w:color w:val="000000" w:themeColor="text1" w:themeTint="FF" w:themeShade="FF"/>
        </w:rPr>
      </w:pPr>
      <w:r w:rsidRPr="10E30A17" w:rsidR="3C8D07DC">
        <w:rPr>
          <w:rFonts w:ascii="Arial" w:hAnsi="Arial" w:eastAsia="Arial" w:cs="Arial"/>
          <w:b w:val="0"/>
          <w:bCs w:val="0"/>
          <w:color w:val="000000" w:themeColor="text1" w:themeTint="FF" w:themeShade="FF"/>
        </w:rPr>
        <w:t>The UK government should ensure that everyone has access to adequate, affordable, and</w:t>
      </w:r>
      <w:r w:rsidRPr="10E30A17" w:rsidR="53AF0098">
        <w:rPr>
          <w:rFonts w:ascii="Arial" w:hAnsi="Arial" w:eastAsia="Arial" w:cs="Arial"/>
          <w:b w:val="0"/>
          <w:bCs w:val="0"/>
          <w:color w:val="000000" w:themeColor="text1" w:themeTint="FF" w:themeShade="FF"/>
        </w:rPr>
        <w:t xml:space="preserve"> adequate housing as well as basic amenities, and improve slums according to the findings of Warchold </w:t>
      </w:r>
      <w:r w:rsidRPr="10E30A17" w:rsidR="53AF0098">
        <w:rPr>
          <w:rFonts w:ascii="Arial" w:hAnsi="Arial" w:eastAsia="Arial" w:cs="Arial"/>
          <w:b w:val="0"/>
          <w:bCs w:val="0"/>
          <w:color w:val="000000" w:themeColor="text1" w:themeTint="FF" w:themeShade="FF"/>
        </w:rPr>
        <w:t>and Kropp (2021).</w:t>
      </w:r>
    </w:p>
    <w:p w:rsidR="63A85C05" w:rsidP="10E30A17" w:rsidRDefault="63A85C05" w14:paraId="445F1042" w14:textId="4F91D650">
      <w:pPr>
        <w:pStyle w:val="Normal"/>
        <w:spacing w:line="360" w:lineRule="auto"/>
        <w:rPr>
          <w:rFonts w:ascii="Arial" w:hAnsi="Arial" w:eastAsia="Arial" w:cs="Arial"/>
          <w:b w:val="0"/>
          <w:bCs w:val="0"/>
          <w:color w:val="000000" w:themeColor="text1" w:themeTint="FF" w:themeShade="FF"/>
        </w:rPr>
      </w:pPr>
      <w:r w:rsidRPr="10E30A17" w:rsidR="63A85C05">
        <w:rPr>
          <w:rFonts w:ascii="Arial" w:hAnsi="Arial" w:eastAsia="Arial" w:cs="Arial"/>
          <w:b w:val="0"/>
          <w:bCs w:val="0"/>
          <w:color w:val="000000" w:themeColor="text1" w:themeTint="FF" w:themeShade="FF"/>
        </w:rPr>
        <w:t>The UK government significantly reduces the number of fatalities, the number of people affected, and the direct economic losses as a percentage of global GDP caused by disasters, including</w:t>
      </w:r>
      <w:r w:rsidRPr="10E30A17" w:rsidR="42FACE9E">
        <w:rPr>
          <w:rFonts w:ascii="Arial" w:hAnsi="Arial" w:eastAsia="Arial" w:cs="Arial"/>
          <w:b w:val="0"/>
          <w:bCs w:val="0"/>
          <w:color w:val="000000" w:themeColor="text1" w:themeTint="FF" w:themeShade="FF"/>
        </w:rPr>
        <w:t xml:space="preserve"> water-related disasters, with a focus on safeguarding the weak and the poor, according to the report by the United Nations Statistics Division (2019).</w:t>
      </w:r>
    </w:p>
    <w:p w:rsidR="10E30A17" w:rsidP="10E30A17" w:rsidRDefault="10E30A17" w14:paraId="76C00202" w14:textId="79C57724">
      <w:pPr>
        <w:pStyle w:val="Normal"/>
        <w:spacing w:line="360" w:lineRule="auto"/>
        <w:rPr>
          <w:rFonts w:ascii="Arial" w:hAnsi="Arial" w:eastAsia="Arial" w:cs="Arial"/>
          <w:b w:val="0"/>
          <w:bCs w:val="0"/>
          <w:color w:val="000000" w:themeColor="text1" w:themeTint="FF" w:themeShade="FF"/>
        </w:rPr>
      </w:pPr>
    </w:p>
    <w:p w:rsidR="33FB9E5B" w:rsidP="10E30A17" w:rsidRDefault="33FB9E5B" w14:paraId="4A5ABE9C" w14:textId="2A9E6B8F">
      <w:pPr>
        <w:pStyle w:val="Normal"/>
        <w:spacing w:line="360" w:lineRule="auto"/>
        <w:rPr>
          <w:rFonts w:ascii="Arial" w:hAnsi="Arial" w:eastAsia="Arial" w:cs="Arial"/>
          <w:b w:val="1"/>
          <w:bCs w:val="1"/>
          <w:color w:val="000000" w:themeColor="text1" w:themeTint="FF" w:themeShade="FF"/>
        </w:rPr>
      </w:pPr>
      <w:r w:rsidRPr="10E30A17" w:rsidR="33FB9E5B">
        <w:rPr>
          <w:rFonts w:ascii="Arial" w:hAnsi="Arial" w:eastAsia="Arial" w:cs="Arial"/>
          <w:b w:val="1"/>
          <w:bCs w:val="1"/>
          <w:color w:val="000000" w:themeColor="text1" w:themeTint="FF" w:themeShade="FF"/>
        </w:rPr>
        <w:t>Challenges in Implementing Goal 11</w:t>
      </w:r>
    </w:p>
    <w:p w:rsidR="33FB9E5B" w:rsidP="10E30A17" w:rsidRDefault="33FB9E5B" w14:paraId="203C5AB9" w14:textId="37FC8A4F">
      <w:pPr>
        <w:pStyle w:val="Normal"/>
        <w:spacing w:line="360" w:lineRule="auto"/>
      </w:pPr>
      <w:r w:rsidRPr="10E30A17" w:rsidR="33FB9E5B">
        <w:rPr>
          <w:rFonts w:ascii="Arial" w:hAnsi="Arial" w:eastAsia="Arial" w:cs="Arial"/>
          <w:b w:val="0"/>
          <w:bCs w:val="0"/>
          <w:color w:val="000000" w:themeColor="text1" w:themeTint="FF" w:themeShade="FF"/>
        </w:rPr>
        <w:t>On the other hand, even though urbanization creates opportunity for a huge number of people, it also fuels significant monetary, social, and environmental disparities. In other words, the</w:t>
      </w:r>
      <w:r w:rsidRPr="10E30A17" w:rsidR="7EE97E32">
        <w:rPr>
          <w:rFonts w:ascii="Arial" w:hAnsi="Arial" w:eastAsia="Arial" w:cs="Arial"/>
          <w:b w:val="0"/>
          <w:bCs w:val="0"/>
          <w:color w:val="000000" w:themeColor="text1" w:themeTint="FF" w:themeShade="FF"/>
        </w:rPr>
        <w:t xml:space="preserve"> metropolitan area’s rapid growth causes habitat degradation, species extinction, and resource </w:t>
      </w:r>
      <w:r w:rsidRPr="10E30A17" w:rsidR="0A3144F3">
        <w:rPr>
          <w:rFonts w:ascii="Arial" w:hAnsi="Arial" w:eastAsia="Arial" w:cs="Arial"/>
          <w:b w:val="0"/>
          <w:bCs w:val="0"/>
          <w:color w:val="000000" w:themeColor="text1" w:themeTint="FF" w:themeShade="FF"/>
        </w:rPr>
        <w:t>depletion, which highlights the impact of climate change and natural disasters even more (Mowery 2021).</w:t>
      </w:r>
    </w:p>
    <w:p w:rsidR="33FB9E5B" w:rsidP="10E30A17" w:rsidRDefault="33FB9E5B" w14:paraId="6185AAB8" w14:textId="01BC5CFE">
      <w:pPr>
        <w:pStyle w:val="Normal"/>
        <w:spacing w:line="360" w:lineRule="auto"/>
      </w:pPr>
      <w:r w:rsidRPr="10E30A17" w:rsidR="33FB9E5B">
        <w:rPr>
          <w:rFonts w:ascii="Arial" w:hAnsi="Arial" w:eastAsia="Arial" w:cs="Arial"/>
          <w:b w:val="0"/>
          <w:bCs w:val="0"/>
          <w:color w:val="000000" w:themeColor="text1" w:themeTint="FF" w:themeShade="FF"/>
        </w:rPr>
        <w:t xml:space="preserve">Additionally, as it’s noted by </w:t>
      </w:r>
      <w:r w:rsidRPr="10E30A17" w:rsidR="2D014BF7">
        <w:rPr>
          <w:rFonts w:ascii="Arial" w:hAnsi="Arial" w:eastAsia="Arial" w:cs="Arial"/>
          <w:b w:val="0"/>
          <w:bCs w:val="0"/>
          <w:color w:val="000000" w:themeColor="text1" w:themeTint="FF" w:themeShade="FF"/>
        </w:rPr>
        <w:t>Masango</w:t>
      </w:r>
      <w:r w:rsidRPr="10E30A17" w:rsidR="33FB9E5B">
        <w:rPr>
          <w:rFonts w:ascii="Arial" w:hAnsi="Arial" w:eastAsia="Arial" w:cs="Arial"/>
          <w:b w:val="0"/>
          <w:bCs w:val="0"/>
          <w:color w:val="000000" w:themeColor="text1" w:themeTint="FF" w:themeShade="FF"/>
        </w:rPr>
        <w:t xml:space="preserve"> et al. (2020)</w:t>
      </w:r>
      <w:r w:rsidRPr="10E30A17" w:rsidR="1097DB57">
        <w:rPr>
          <w:rFonts w:ascii="Arial" w:hAnsi="Arial" w:eastAsia="Arial" w:cs="Arial"/>
          <w:b w:val="0"/>
          <w:bCs w:val="0"/>
          <w:color w:val="000000" w:themeColor="text1" w:themeTint="FF" w:themeShade="FF"/>
        </w:rPr>
        <w:t xml:space="preserve"> </w:t>
      </w:r>
      <w:r w:rsidRPr="10E30A17" w:rsidR="33FB9E5B">
        <w:rPr>
          <w:rFonts w:ascii="Arial" w:hAnsi="Arial" w:eastAsia="Arial" w:cs="Arial"/>
          <w:b w:val="0"/>
          <w:bCs w:val="0"/>
          <w:color w:val="000000" w:themeColor="text1" w:themeTint="FF" w:themeShade="FF"/>
        </w:rPr>
        <w:t>governments frequently</w:t>
      </w:r>
      <w:r w:rsidRPr="10E30A17" w:rsidR="57FD28F3">
        <w:rPr>
          <w:rFonts w:ascii="Arial" w:hAnsi="Arial" w:eastAsia="Arial" w:cs="Arial"/>
          <w:b w:val="0"/>
          <w:bCs w:val="0"/>
          <w:color w:val="000000" w:themeColor="text1" w:themeTint="FF" w:themeShade="FF"/>
        </w:rPr>
        <w:t xml:space="preserve"> struggle to keep up with the growing population in these areas because extreme poverty is typically concentrated in urban areas. Further, it is claimed that urbanization is accompanied by the need for</w:t>
      </w:r>
      <w:r w:rsidRPr="10E30A17" w:rsidR="34719763">
        <w:rPr>
          <w:rFonts w:ascii="Arial" w:hAnsi="Arial" w:eastAsia="Arial" w:cs="Arial"/>
          <w:b w:val="0"/>
          <w:bCs w:val="0"/>
          <w:color w:val="000000" w:themeColor="text1" w:themeTint="FF" w:themeShade="FF"/>
        </w:rPr>
        <w:t xml:space="preserve"> basic services, infrastructure, employment opportunities, land, and inexpensive housing, particularly for the roughly 1 billion urban poor people who reside in slums and other outlying areas. Most of those individuals reside in inadequate housing.</w:t>
      </w:r>
    </w:p>
    <w:p w:rsidR="66CD81EE" w:rsidP="10E30A17" w:rsidRDefault="66CD81EE" w14:paraId="62B08F44" w14:textId="423B3EA8">
      <w:pPr>
        <w:pStyle w:val="Normal"/>
        <w:spacing w:line="360" w:lineRule="auto"/>
        <w:rPr>
          <w:rFonts w:ascii="Arial" w:hAnsi="Arial" w:eastAsia="Arial" w:cs="Arial"/>
          <w:b w:val="0"/>
          <w:bCs w:val="0"/>
          <w:color w:val="000000" w:themeColor="text1" w:themeTint="FF" w:themeShade="FF"/>
        </w:rPr>
      </w:pPr>
      <w:r w:rsidRPr="10E30A17" w:rsidR="66CD81EE">
        <w:rPr>
          <w:rFonts w:ascii="Arial" w:hAnsi="Arial" w:eastAsia="Arial" w:cs="Arial"/>
          <w:b w:val="0"/>
          <w:bCs w:val="0"/>
          <w:color w:val="000000" w:themeColor="text1" w:themeTint="FF" w:themeShade="FF"/>
        </w:rPr>
        <w:t xml:space="preserve">A study by Alamoush, Ballini, and Dalaklis (2021) noted that systems and equipment that offer necessary public services while protecting the environment and being resilient in </w:t>
      </w:r>
      <w:r w:rsidRPr="10E30A17" w:rsidR="4C868AEB">
        <w:rPr>
          <w:rFonts w:ascii="Arial" w:hAnsi="Arial" w:eastAsia="Arial" w:cs="Arial"/>
          <w:b w:val="0"/>
          <w:bCs w:val="0"/>
          <w:color w:val="000000" w:themeColor="text1" w:themeTint="FF" w:themeShade="FF"/>
        </w:rPr>
        <w:t>terms of their financial, institutional, social, and environmental sustainability. In addition, a city that is resource-efficient and resilient is equipped to respond to calamities brought on by the climate and has</w:t>
      </w:r>
      <w:r w:rsidRPr="10E30A17" w:rsidR="3821F82A">
        <w:rPr>
          <w:rFonts w:ascii="Arial" w:hAnsi="Arial" w:eastAsia="Arial" w:cs="Arial"/>
          <w:b w:val="0"/>
          <w:bCs w:val="0"/>
          <w:color w:val="000000" w:themeColor="text1" w:themeTint="FF" w:themeShade="FF"/>
        </w:rPr>
        <w:t xml:space="preserve"> procedures in place to deliver basic services. A healthier and more productive workforce, greater labour market performance, and easier access to markets due to enhanced public transportation are all benefits of more sustainable communities (Alamoush, Ballini &amp;amp; Dalaklis (2021).</w:t>
      </w:r>
    </w:p>
    <w:p w:rsidR="564EC487" w:rsidP="10E30A17" w:rsidRDefault="564EC487" w14:paraId="51D2C98A" w14:textId="7BFB497E">
      <w:pPr>
        <w:pStyle w:val="Normal"/>
        <w:spacing w:line="360" w:lineRule="auto"/>
        <w:rPr>
          <w:rFonts w:ascii="Arial" w:hAnsi="Arial" w:eastAsia="Arial" w:cs="Arial"/>
          <w:b w:val="1"/>
          <w:bCs w:val="1"/>
          <w:color w:val="000000" w:themeColor="text1" w:themeTint="FF" w:themeShade="FF"/>
        </w:rPr>
      </w:pPr>
      <w:r w:rsidRPr="10E30A17" w:rsidR="564EC487">
        <w:rPr>
          <w:rFonts w:ascii="Arial" w:hAnsi="Arial" w:eastAsia="Arial" w:cs="Arial"/>
          <w:b w:val="1"/>
          <w:bCs w:val="1"/>
          <w:color w:val="000000" w:themeColor="text1" w:themeTint="FF" w:themeShade="FF"/>
        </w:rPr>
        <w:t>Conclusion</w:t>
      </w:r>
    </w:p>
    <w:p w:rsidR="564EC487" w:rsidP="10E30A17" w:rsidRDefault="564EC487" w14:paraId="37DFF9DC" w14:textId="3191798E">
      <w:pPr>
        <w:pStyle w:val="Normal"/>
        <w:spacing w:line="360" w:lineRule="auto"/>
        <w:rPr>
          <w:rFonts w:ascii="Arial" w:hAnsi="Arial" w:eastAsia="Arial" w:cs="Arial"/>
          <w:b w:val="0"/>
          <w:bCs w:val="0"/>
          <w:color w:val="000000" w:themeColor="text1" w:themeTint="FF" w:themeShade="FF"/>
        </w:rPr>
      </w:pPr>
      <w:r w:rsidRPr="10E30A17" w:rsidR="564EC487">
        <w:rPr>
          <w:rFonts w:ascii="Arial" w:hAnsi="Arial" w:eastAsia="Arial" w:cs="Arial"/>
          <w:b w:val="0"/>
          <w:bCs w:val="0"/>
          <w:color w:val="000000" w:themeColor="text1" w:themeTint="FF" w:themeShade="FF"/>
        </w:rPr>
        <w:t>In the areas of education, administration, planning, and development intervention, the study of sustainable development has drawn a lot of interest. It seems like it has gained support from both</w:t>
      </w:r>
      <w:r w:rsidRPr="10E30A17" w:rsidR="5CB55AEB">
        <w:rPr>
          <w:rFonts w:ascii="Arial" w:hAnsi="Arial" w:eastAsia="Arial" w:cs="Arial"/>
          <w:b w:val="0"/>
          <w:bCs w:val="0"/>
          <w:color w:val="000000" w:themeColor="text1" w:themeTint="FF" w:themeShade="FF"/>
        </w:rPr>
        <w:t xml:space="preserve"> governmental and non-governmental organizations as a viable development strategy. This is because the vast majority, if not all, of the paradigm&amp;#</w:t>
      </w:r>
      <w:proofErr w:type="gramStart"/>
      <w:r w:rsidRPr="10E30A17" w:rsidR="5CB55AEB">
        <w:rPr>
          <w:rFonts w:ascii="Arial" w:hAnsi="Arial" w:eastAsia="Arial" w:cs="Arial"/>
          <w:b w:val="0"/>
          <w:bCs w:val="0"/>
          <w:color w:val="000000" w:themeColor="text1" w:themeTint="FF" w:themeShade="FF"/>
        </w:rPr>
        <w:t>39;s</w:t>
      </w:r>
      <w:proofErr w:type="gramEnd"/>
      <w:r w:rsidRPr="10E30A17" w:rsidR="5CB55AEB">
        <w:rPr>
          <w:rFonts w:ascii="Arial" w:hAnsi="Arial" w:eastAsia="Arial" w:cs="Arial"/>
          <w:b w:val="0"/>
          <w:bCs w:val="0"/>
          <w:color w:val="000000" w:themeColor="text1" w:themeTint="FF" w:themeShade="FF"/>
        </w:rPr>
        <w:t xml:space="preserve"> supporters and proponents seem to concur that</w:t>
      </w:r>
      <w:r w:rsidRPr="10E30A17" w:rsidR="1B5A401D">
        <w:rPr>
          <w:rFonts w:ascii="Arial" w:hAnsi="Arial" w:eastAsia="Arial" w:cs="Arial"/>
          <w:b w:val="0"/>
          <w:bCs w:val="0"/>
          <w:color w:val="000000" w:themeColor="text1" w:themeTint="FF" w:themeShade="FF"/>
        </w:rPr>
        <w:t xml:space="preserve"> implementing the tenets and principles of sustainable development can aid in resolving the issues that currently confront humankind, such as climate change, ozone layer depletion, water scarcity, loss of vegetation, inequality, insecurity, hunger, deprivation, and poverty (Hansson, et al., 2021).</w:t>
      </w:r>
    </w:p>
    <w:p w:rsidR="564EC487" w:rsidP="10E30A17" w:rsidRDefault="564EC487" w14:paraId="2341BFBA" w14:textId="268C43A2">
      <w:pPr>
        <w:pStyle w:val="Normal"/>
        <w:spacing w:line="360" w:lineRule="auto"/>
        <w:rPr>
          <w:rFonts w:ascii="Arial" w:hAnsi="Arial" w:eastAsia="Arial" w:cs="Arial"/>
          <w:b w:val="0"/>
          <w:bCs w:val="0"/>
          <w:color w:val="000000" w:themeColor="text1" w:themeTint="FF" w:themeShade="FF"/>
        </w:rPr>
      </w:pPr>
      <w:r w:rsidRPr="10E30A17" w:rsidR="564EC487">
        <w:rPr>
          <w:rFonts w:ascii="Arial" w:hAnsi="Arial" w:eastAsia="Arial" w:cs="Arial"/>
          <w:b w:val="0"/>
          <w:bCs w:val="0"/>
          <w:color w:val="000000" w:themeColor="text1" w:themeTint="FF" w:themeShade="FF"/>
        </w:rPr>
        <w:t>As ailments recognize no borders, addressing the most pressing health issues of our day is in</w:t>
      </w:r>
      <w:r w:rsidRPr="10E30A17" w:rsidR="3F33FC29">
        <w:rPr>
          <w:rFonts w:ascii="Arial" w:hAnsi="Arial" w:eastAsia="Arial" w:cs="Arial"/>
          <w:b w:val="0"/>
          <w:bCs w:val="0"/>
          <w:color w:val="000000" w:themeColor="text1" w:themeTint="FF" w:themeShade="FF"/>
        </w:rPr>
        <w:t xml:space="preserve"> our national interest. Adults who are in better physical and mental health are more productive, which boosts a </w:t>
      </w:r>
      <w:r w:rsidRPr="10E30A17" w:rsidR="3FB82E4B">
        <w:rPr>
          <w:rFonts w:ascii="Arial" w:hAnsi="Arial" w:eastAsia="Arial" w:cs="Arial"/>
          <w:b w:val="0"/>
          <w:bCs w:val="0"/>
          <w:color w:val="000000" w:themeColor="text1" w:themeTint="FF" w:themeShade="FF"/>
        </w:rPr>
        <w:t>nation's</w:t>
      </w:r>
      <w:r w:rsidRPr="10E30A17" w:rsidR="3F33FC29">
        <w:rPr>
          <w:rFonts w:ascii="Arial" w:hAnsi="Arial" w:eastAsia="Arial" w:cs="Arial"/>
          <w:b w:val="0"/>
          <w:bCs w:val="0"/>
          <w:color w:val="000000" w:themeColor="text1" w:themeTint="FF" w:themeShade="FF"/>
        </w:rPr>
        <w:t xml:space="preserve"> economy (Anderson et al., (2022). Unprecedented advancements in global health</w:t>
      </w:r>
      <w:r w:rsidRPr="10E30A17" w:rsidR="42602ACE">
        <w:rPr>
          <w:rFonts w:ascii="Arial" w:hAnsi="Arial" w:eastAsia="Arial" w:cs="Arial"/>
          <w:b w:val="0"/>
          <w:bCs w:val="0"/>
          <w:color w:val="000000" w:themeColor="text1" w:themeTint="FF" w:themeShade="FF"/>
        </w:rPr>
        <w:t xml:space="preserve"> have been made thanks in part to the UK. This included providing 5.6 million deliveries with trained birth attendants, preventing 103,000 women from dying during pregnancy and childbirth, immunizing 67.1 million kids, and assisting 9.9 million girls and women to access voluntary family planning. The</w:t>
      </w:r>
      <w:r w:rsidRPr="10E30A17" w:rsidR="5DAF8615">
        <w:rPr>
          <w:rFonts w:ascii="Arial" w:hAnsi="Arial" w:eastAsia="Arial" w:cs="Arial"/>
          <w:b w:val="0"/>
          <w:bCs w:val="0"/>
          <w:color w:val="000000" w:themeColor="text1" w:themeTint="FF" w:themeShade="FF"/>
        </w:rPr>
        <w:t xml:space="preserve"> UK government will keep making investments in averting and responding to health emergencies (Hansson, et al., (2021).</w:t>
      </w:r>
    </w:p>
    <w:p w:rsidR="10E30A17" w:rsidP="10E30A17" w:rsidRDefault="10E30A17" w14:paraId="57B0CA12" w14:textId="4DB02B92">
      <w:pPr>
        <w:pStyle w:val="Normal"/>
        <w:spacing w:line="360" w:lineRule="auto"/>
        <w:rPr>
          <w:rFonts w:ascii="Arial" w:hAnsi="Arial" w:eastAsia="Arial" w:cs="Arial"/>
          <w:b w:val="0"/>
          <w:bCs w:val="0"/>
          <w:color w:val="000000" w:themeColor="text1" w:themeTint="FF" w:themeShade="FF"/>
        </w:rPr>
      </w:pPr>
    </w:p>
    <w:p w:rsidR="10E30A17" w:rsidP="10E30A17" w:rsidRDefault="10E30A17" w14:paraId="40DEB896" w14:textId="52D9DEDC">
      <w:pPr>
        <w:pStyle w:val="Normal"/>
        <w:spacing w:line="360" w:lineRule="auto"/>
        <w:rPr>
          <w:rFonts w:ascii="Arial" w:hAnsi="Arial" w:eastAsia="Arial" w:cs="Arial"/>
          <w:b w:val="0"/>
          <w:bCs w:val="0"/>
          <w:color w:val="000000" w:themeColor="text1" w:themeTint="FF" w:themeShade="FF"/>
        </w:rPr>
      </w:pPr>
    </w:p>
    <w:p w:rsidR="5DAF8615" w:rsidP="10E30A17" w:rsidRDefault="5DAF8615" w14:paraId="17CC01C6" w14:textId="3B90AABB">
      <w:pPr>
        <w:pStyle w:val="Normal"/>
        <w:spacing w:line="360" w:lineRule="auto"/>
        <w:rPr>
          <w:rFonts w:ascii="Arial" w:hAnsi="Arial" w:eastAsia="Arial" w:cs="Arial"/>
          <w:b w:val="1"/>
          <w:bCs w:val="1"/>
          <w:color w:val="000000" w:themeColor="text1" w:themeTint="FF" w:themeShade="FF"/>
        </w:rPr>
      </w:pPr>
      <w:r w:rsidRPr="10E30A17" w:rsidR="5DAF8615">
        <w:rPr>
          <w:rFonts w:ascii="Arial" w:hAnsi="Arial" w:eastAsia="Arial" w:cs="Arial"/>
          <w:b w:val="1"/>
          <w:bCs w:val="1"/>
          <w:color w:val="000000" w:themeColor="text1" w:themeTint="FF" w:themeShade="FF"/>
        </w:rPr>
        <w:t>REFERENCE LIST</w:t>
      </w:r>
    </w:p>
    <w:p w:rsidR="5DAF8615" w:rsidP="10E30A17" w:rsidRDefault="5DAF8615" w14:paraId="2AAD2B85" w14:textId="435D47A6">
      <w:pPr>
        <w:pStyle w:val="Normal"/>
        <w:spacing w:line="360" w:lineRule="auto"/>
        <w:rPr>
          <w:rFonts w:ascii="Arial" w:hAnsi="Arial" w:eastAsia="Arial" w:cs="Arial"/>
          <w:b w:val="0"/>
          <w:bCs w:val="0"/>
          <w:color w:val="000000" w:themeColor="text1" w:themeTint="FF" w:themeShade="FF"/>
        </w:rPr>
      </w:pPr>
      <w:r w:rsidRPr="10E30A17" w:rsidR="5DAF8615">
        <w:rPr>
          <w:rFonts w:ascii="Arial" w:hAnsi="Arial" w:eastAsia="Arial" w:cs="Arial"/>
          <w:b w:val="0"/>
          <w:bCs w:val="0"/>
          <w:color w:val="000000" w:themeColor="text1" w:themeTint="FF" w:themeShade="FF"/>
        </w:rPr>
        <w:t>Adams, C.A., Druckman, P.B. and Picot, R.C., 2020. Sustainable development goal disclosure (SDGD) recommendations. ACCA: London, UK.</w:t>
      </w:r>
    </w:p>
    <w:p w:rsidR="10E30A17" w:rsidP="10E30A17" w:rsidRDefault="10E30A17" w14:paraId="4B19A7AD" w14:textId="52AAC569">
      <w:pPr>
        <w:pStyle w:val="Normal"/>
        <w:spacing w:line="360" w:lineRule="auto"/>
        <w:rPr>
          <w:rFonts w:ascii="Arial" w:hAnsi="Arial" w:eastAsia="Arial" w:cs="Arial"/>
          <w:b w:val="0"/>
          <w:bCs w:val="0"/>
          <w:color w:val="000000" w:themeColor="text1" w:themeTint="FF" w:themeShade="FF"/>
        </w:rPr>
      </w:pPr>
    </w:p>
    <w:p w:rsidR="5DAF8615" w:rsidP="10E30A17" w:rsidRDefault="5DAF8615" w14:paraId="0935DBA1" w14:textId="20942287">
      <w:pPr>
        <w:pStyle w:val="Normal"/>
        <w:spacing w:line="360" w:lineRule="auto"/>
      </w:pPr>
      <w:r w:rsidRPr="10E30A17" w:rsidR="5DAF8615">
        <w:rPr>
          <w:rFonts w:ascii="Arial" w:hAnsi="Arial" w:eastAsia="Arial" w:cs="Arial"/>
          <w:b w:val="0"/>
          <w:bCs w:val="0"/>
          <w:color w:val="000000" w:themeColor="text1" w:themeTint="FF" w:themeShade="FF"/>
        </w:rPr>
        <w:t>Aftab, W., Siddiqui, F.J., Tasic, H., Perveen, S., Siddiqi, S. and Bhutta, Z.A., 2020. Implementation of</w:t>
      </w:r>
      <w:r w:rsidRPr="10E30A17" w:rsidR="51585255">
        <w:rPr>
          <w:rFonts w:ascii="Arial" w:hAnsi="Arial" w:eastAsia="Arial" w:cs="Arial"/>
          <w:b w:val="0"/>
          <w:bCs w:val="0"/>
          <w:color w:val="000000" w:themeColor="text1" w:themeTint="FF" w:themeShade="FF"/>
        </w:rPr>
        <w:t xml:space="preserve"> health and health-related sustainable development goals: progress, challenges and opportunities–a systematic literature review. BMJ global health, 5(8), p.e002273.</w:t>
      </w:r>
    </w:p>
    <w:p w:rsidR="5DAF8615" w:rsidP="10E30A17" w:rsidRDefault="5DAF8615" w14:paraId="0A9D7C27" w14:textId="57860105">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54D6B5C4" w14:textId="6C9F9630">
      <w:pPr>
        <w:pStyle w:val="Normal"/>
        <w:bidi w:val="0"/>
        <w:spacing w:line="360" w:lineRule="auto"/>
      </w:pPr>
      <w:r w:rsidRPr="10E30A17" w:rsidR="5DAF8615">
        <w:rPr>
          <w:rFonts w:ascii="Arial" w:hAnsi="Arial" w:eastAsia="Arial" w:cs="Arial"/>
          <w:b w:val="0"/>
          <w:bCs w:val="0"/>
          <w:color w:val="000000" w:themeColor="text1" w:themeTint="FF" w:themeShade="FF"/>
        </w:rPr>
        <w:t>Alamoush, A.S., Ballini, F. and Dalaklis, D., 2021. Port sustainable supply chain management</w:t>
      </w:r>
      <w:r w:rsidRPr="10E30A17" w:rsidR="4B75EE13">
        <w:rPr>
          <w:rFonts w:ascii="Arial" w:hAnsi="Arial" w:eastAsia="Arial" w:cs="Arial"/>
          <w:b w:val="0"/>
          <w:bCs w:val="0"/>
          <w:color w:val="000000" w:themeColor="text1" w:themeTint="FF" w:themeShade="FF"/>
        </w:rPr>
        <w:t xml:space="preserve"> framework: Contributing to the United Nations’ sustainable development goals. Maritime</w:t>
      </w:r>
      <w:r w:rsidRPr="10E30A17" w:rsidR="4B75EE13">
        <w:rPr>
          <w:rFonts w:ascii="Arial" w:hAnsi="Arial" w:eastAsia="Arial" w:cs="Arial"/>
          <w:b w:val="0"/>
          <w:bCs w:val="0"/>
          <w:color w:val="000000" w:themeColor="text1" w:themeTint="FF" w:themeShade="FF"/>
        </w:rPr>
        <w:t xml:space="preserve"> Technology and Research, 3(2), pp.137-161.</w:t>
      </w:r>
    </w:p>
    <w:p w:rsidR="5DAF8615" w:rsidP="10E30A17" w:rsidRDefault="5DAF8615" w14:paraId="6D338D24" w14:textId="2A44C23A">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1C25B052" w14:textId="494BE8A8">
      <w:pPr>
        <w:pStyle w:val="Normal"/>
        <w:spacing w:line="360" w:lineRule="auto"/>
      </w:pPr>
      <w:r w:rsidRPr="10E30A17" w:rsidR="5DAF8615">
        <w:rPr>
          <w:rFonts w:ascii="Arial" w:hAnsi="Arial" w:eastAsia="Arial" w:cs="Arial"/>
          <w:b w:val="0"/>
          <w:bCs w:val="0"/>
          <w:color w:val="000000" w:themeColor="text1" w:themeTint="FF" w:themeShade="FF"/>
        </w:rPr>
        <w:t>Anderson, C.C., Denich, M., Warchold, A., Kropp, J.P. and Pradhan, P., 2022. A systems model of</w:t>
      </w:r>
      <w:r w:rsidRPr="10E30A17" w:rsidR="5E257F1D">
        <w:rPr>
          <w:rFonts w:ascii="Arial" w:hAnsi="Arial" w:eastAsia="Arial" w:cs="Arial"/>
          <w:b w:val="0"/>
          <w:bCs w:val="0"/>
          <w:color w:val="000000" w:themeColor="text1" w:themeTint="FF" w:themeShade="FF"/>
        </w:rPr>
        <w:t xml:space="preserve"> SDG target influence on the 2030 Agenda for Sustainable Development. Sustainability science, 17(4), pp.1459-1472.</w:t>
      </w:r>
    </w:p>
    <w:p w:rsidR="5DAF8615" w:rsidP="10E30A17" w:rsidRDefault="5DAF8615" w14:paraId="6D40AEB8" w14:textId="14B91BFF">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50443E6E" w14:textId="0D5B2DB3">
      <w:pPr>
        <w:pStyle w:val="Normal"/>
        <w:spacing w:line="360" w:lineRule="auto"/>
      </w:pPr>
      <w:r w:rsidRPr="10E30A17" w:rsidR="5DAF8615">
        <w:rPr>
          <w:rFonts w:ascii="Arial" w:hAnsi="Arial" w:eastAsia="Arial" w:cs="Arial"/>
          <w:b w:val="0"/>
          <w:bCs w:val="0"/>
          <w:color w:val="000000" w:themeColor="text1" w:themeTint="FF" w:themeShade="FF"/>
        </w:rPr>
        <w:t>Boeren, E., 2019. Understanding Sustainable Development Goal (SDG) 4 on “quality education” from</w:t>
      </w:r>
      <w:r w:rsidRPr="10E30A17" w:rsidR="312EF710">
        <w:rPr>
          <w:rFonts w:ascii="Arial" w:hAnsi="Arial" w:eastAsia="Arial" w:cs="Arial"/>
          <w:b w:val="0"/>
          <w:bCs w:val="0"/>
          <w:color w:val="000000" w:themeColor="text1" w:themeTint="FF" w:themeShade="FF"/>
        </w:rPr>
        <w:t xml:space="preserve"> micro, </w:t>
      </w:r>
      <w:proofErr w:type="spellStart"/>
      <w:r w:rsidRPr="10E30A17" w:rsidR="312EF710">
        <w:rPr>
          <w:rFonts w:ascii="Arial" w:hAnsi="Arial" w:eastAsia="Arial" w:cs="Arial"/>
          <w:b w:val="0"/>
          <w:bCs w:val="0"/>
          <w:color w:val="000000" w:themeColor="text1" w:themeTint="FF" w:themeShade="FF"/>
        </w:rPr>
        <w:t>meso</w:t>
      </w:r>
      <w:proofErr w:type="spellEnd"/>
      <w:r w:rsidRPr="10E30A17" w:rsidR="312EF710">
        <w:rPr>
          <w:rFonts w:ascii="Arial" w:hAnsi="Arial" w:eastAsia="Arial" w:cs="Arial"/>
          <w:b w:val="0"/>
          <w:bCs w:val="0"/>
          <w:color w:val="000000" w:themeColor="text1" w:themeTint="FF" w:themeShade="FF"/>
        </w:rPr>
        <w:t xml:space="preserve"> and macro perspectives. International review of education</w:t>
      </w:r>
      <w:r w:rsidRPr="10E30A17" w:rsidR="696D45DD">
        <w:rPr>
          <w:rFonts w:ascii="Arial" w:hAnsi="Arial" w:eastAsia="Arial" w:cs="Arial"/>
          <w:b w:val="0"/>
          <w:bCs w:val="0"/>
          <w:color w:val="000000" w:themeColor="text1" w:themeTint="FF" w:themeShade="FF"/>
        </w:rPr>
        <w:t>.</w:t>
      </w:r>
    </w:p>
    <w:p w:rsidR="5DAF8615" w:rsidP="10E30A17" w:rsidRDefault="5DAF8615" w14:paraId="49E6D1FC" w14:textId="54F2C4A4">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5DC11BD7" w14:textId="2501EFBA">
      <w:pPr>
        <w:pStyle w:val="Normal"/>
        <w:spacing w:line="360" w:lineRule="auto"/>
      </w:pPr>
      <w:r w:rsidRPr="10E30A17" w:rsidR="5DAF8615">
        <w:rPr>
          <w:rFonts w:ascii="Arial" w:hAnsi="Arial" w:eastAsia="Arial" w:cs="Arial"/>
          <w:b w:val="0"/>
          <w:bCs w:val="0"/>
          <w:color w:val="000000" w:themeColor="text1" w:themeTint="FF" w:themeShade="FF"/>
        </w:rPr>
        <w:t>Chams, N. and García-Blandón, J., 2019. On the importance of sustainable human resource</w:t>
      </w:r>
      <w:r w:rsidRPr="10E30A17" w:rsidR="1D4C7797">
        <w:rPr>
          <w:rFonts w:ascii="Arial" w:hAnsi="Arial" w:eastAsia="Arial" w:cs="Arial"/>
          <w:b w:val="0"/>
          <w:bCs w:val="0"/>
          <w:color w:val="000000" w:themeColor="text1" w:themeTint="FF" w:themeShade="FF"/>
        </w:rPr>
        <w:t xml:space="preserve"> </w:t>
      </w:r>
      <w:r w:rsidRPr="10E30A17" w:rsidR="1D4C7797">
        <w:rPr>
          <w:rFonts w:ascii="Arial" w:hAnsi="Arial" w:eastAsia="Arial" w:cs="Arial"/>
          <w:b w:val="0"/>
          <w:bCs w:val="0"/>
          <w:color w:val="000000" w:themeColor="text1" w:themeTint="FF" w:themeShade="FF"/>
        </w:rPr>
        <w:t>and Recycle</w:t>
      </w:r>
    </w:p>
    <w:p w:rsidR="10E30A17" w:rsidP="10E30A17" w:rsidRDefault="10E30A17" w14:paraId="5A88A6D0" w14:textId="568BAA8D">
      <w:pPr>
        <w:pStyle w:val="Normal"/>
        <w:spacing w:line="360" w:lineRule="auto"/>
        <w:rPr>
          <w:rFonts w:ascii="Arial" w:hAnsi="Arial" w:eastAsia="Arial" w:cs="Arial"/>
          <w:b w:val="0"/>
          <w:bCs w:val="0"/>
          <w:color w:val="000000" w:themeColor="text1" w:themeTint="FF" w:themeShade="FF"/>
        </w:rPr>
      </w:pPr>
    </w:p>
    <w:p w:rsidR="5DAF8615" w:rsidP="10E30A17" w:rsidRDefault="5DAF8615" w14:paraId="1A06D076" w14:textId="5BDA1574">
      <w:pPr>
        <w:pStyle w:val="Normal"/>
        <w:spacing w:line="360" w:lineRule="auto"/>
      </w:pPr>
      <w:r w:rsidRPr="10E30A17" w:rsidR="5DAF8615">
        <w:rPr>
          <w:rFonts w:ascii="Arial" w:hAnsi="Arial" w:eastAsia="Arial" w:cs="Arial"/>
          <w:b w:val="0"/>
          <w:bCs w:val="0"/>
          <w:color w:val="000000" w:themeColor="text1" w:themeTint="FF" w:themeShade="FF"/>
        </w:rPr>
        <w:t>Editorial N (2020) Time to revise the Sustainable Development Goals. Nature 583:331–332</w:t>
      </w:r>
    </w:p>
    <w:p w:rsidR="10E30A17" w:rsidP="10E30A17" w:rsidRDefault="10E30A17" w14:paraId="0D2EB2B3" w14:textId="12029F21">
      <w:pPr>
        <w:pStyle w:val="Normal"/>
        <w:spacing w:line="360" w:lineRule="auto"/>
        <w:rPr>
          <w:rFonts w:ascii="Arial" w:hAnsi="Arial" w:eastAsia="Arial" w:cs="Arial"/>
          <w:b w:val="0"/>
          <w:bCs w:val="0"/>
          <w:color w:val="000000" w:themeColor="text1" w:themeTint="FF" w:themeShade="FF"/>
        </w:rPr>
      </w:pPr>
    </w:p>
    <w:p w:rsidR="5DAF8615" w:rsidP="10E30A17" w:rsidRDefault="5DAF8615" w14:paraId="7A8FF88A" w14:textId="3E53AF15">
      <w:pPr>
        <w:pStyle w:val="Normal"/>
        <w:spacing w:line="360" w:lineRule="auto"/>
      </w:pPr>
      <w:r w:rsidRPr="10E30A17" w:rsidR="5DAF8615">
        <w:rPr>
          <w:rFonts w:ascii="Arial" w:hAnsi="Arial" w:eastAsia="Arial" w:cs="Arial"/>
          <w:b w:val="0"/>
          <w:bCs w:val="0"/>
          <w:color w:val="000000" w:themeColor="text1" w:themeTint="FF" w:themeShade="FF"/>
        </w:rPr>
        <w:t>Fonseca, L.M., Domingues, J.P. and Dima, A.M., 2020. Mapping the sustainable development goals</w:t>
      </w:r>
      <w:r w:rsidRPr="10E30A17" w:rsidR="28943E57">
        <w:rPr>
          <w:rFonts w:ascii="Arial" w:hAnsi="Arial" w:eastAsia="Arial" w:cs="Arial"/>
          <w:b w:val="0"/>
          <w:bCs w:val="0"/>
          <w:color w:val="000000" w:themeColor="text1" w:themeTint="FF" w:themeShade="FF"/>
        </w:rPr>
        <w:t xml:space="preserve"> </w:t>
      </w:r>
      <w:r w:rsidRPr="10E30A17" w:rsidR="28943E57">
        <w:rPr>
          <w:rFonts w:ascii="Arial" w:hAnsi="Arial" w:eastAsia="Arial" w:cs="Arial"/>
          <w:b w:val="0"/>
          <w:bCs w:val="0"/>
          <w:color w:val="000000" w:themeColor="text1" w:themeTint="FF" w:themeShade="FF"/>
        </w:rPr>
        <w:t>relationships Sustainability.</w:t>
      </w:r>
    </w:p>
    <w:p w:rsidR="5DAF8615" w:rsidP="10E30A17" w:rsidRDefault="5DAF8615" w14:paraId="28CFB8CD" w14:textId="369FD474">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1C0B0172" w14:textId="07839190">
      <w:pPr>
        <w:pStyle w:val="Normal"/>
        <w:spacing w:line="360" w:lineRule="auto"/>
        <w:rPr>
          <w:rFonts w:ascii="Arial" w:hAnsi="Arial" w:eastAsia="Arial" w:cs="Arial"/>
          <w:b w:val="0"/>
          <w:bCs w:val="0"/>
          <w:color w:val="000000" w:themeColor="text1" w:themeTint="FF" w:themeShade="FF"/>
        </w:rPr>
      </w:pPr>
      <w:r w:rsidRPr="10E30A17" w:rsidR="5DAF8615">
        <w:rPr>
          <w:rFonts w:ascii="Arial" w:hAnsi="Arial" w:eastAsia="Arial" w:cs="Arial"/>
          <w:b w:val="0"/>
          <w:bCs w:val="0"/>
          <w:color w:val="000000" w:themeColor="text1" w:themeTint="FF" w:themeShade="FF"/>
        </w:rPr>
        <w:t>Fox, S. and Macleod, A., 2022. Localizing the SDGs in cities: Reflections from an action research</w:t>
      </w:r>
      <w:r w:rsidRPr="10E30A17" w:rsidR="7FCB18D4">
        <w:rPr>
          <w:rFonts w:ascii="Arial" w:hAnsi="Arial" w:eastAsia="Arial" w:cs="Arial"/>
          <w:b w:val="0"/>
          <w:bCs w:val="0"/>
          <w:color w:val="000000" w:themeColor="text1" w:themeTint="FF" w:themeShade="FF"/>
        </w:rPr>
        <w:t xml:space="preserve"> project in Bristol, UK. Urban Geography.</w:t>
      </w:r>
    </w:p>
    <w:p w:rsidR="5DAF8615" w:rsidP="10E30A17" w:rsidRDefault="5DAF8615" w14:paraId="06A335A9" w14:textId="6F64019B">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0475AD69" w14:textId="7125173A">
      <w:pPr>
        <w:pStyle w:val="Normal"/>
        <w:spacing w:line="360" w:lineRule="auto"/>
      </w:pPr>
      <w:r w:rsidRPr="10E30A17" w:rsidR="5DAF8615">
        <w:rPr>
          <w:rFonts w:ascii="Arial" w:hAnsi="Arial" w:eastAsia="Arial" w:cs="Arial"/>
          <w:b w:val="0"/>
          <w:bCs w:val="0"/>
          <w:color w:val="000000" w:themeColor="text1" w:themeTint="FF" w:themeShade="FF"/>
        </w:rPr>
        <w:t xml:space="preserve">Goal </w:t>
      </w:r>
      <w:proofErr w:type="gramStart"/>
      <w:r w:rsidRPr="10E30A17" w:rsidR="5DAF8615">
        <w:rPr>
          <w:rFonts w:ascii="Arial" w:hAnsi="Arial" w:eastAsia="Arial" w:cs="Arial"/>
          <w:b w:val="0"/>
          <w:bCs w:val="0"/>
          <w:color w:val="000000" w:themeColor="text1" w:themeTint="FF" w:themeShade="FF"/>
        </w:rPr>
        <w:t>11 :</w:t>
      </w:r>
      <w:proofErr w:type="gramEnd"/>
      <w:r w:rsidRPr="10E30A17" w:rsidR="5DAF8615">
        <w:rPr>
          <w:rFonts w:ascii="Arial" w:hAnsi="Arial" w:eastAsia="Arial" w:cs="Arial"/>
          <w:b w:val="0"/>
          <w:bCs w:val="0"/>
          <w:color w:val="000000" w:themeColor="text1" w:themeTint="FF" w:themeShade="FF"/>
        </w:rPr>
        <w:t xml:space="preserve"> Sustainable cities and communities. (</w:t>
      </w:r>
      <w:proofErr w:type="spellStart"/>
      <w:r w:rsidRPr="10E30A17" w:rsidR="5DAF8615">
        <w:rPr>
          <w:rFonts w:ascii="Arial" w:hAnsi="Arial" w:eastAsia="Arial" w:cs="Arial"/>
          <w:b w:val="0"/>
          <w:bCs w:val="0"/>
          <w:color w:val="000000" w:themeColor="text1" w:themeTint="FF" w:themeShade="FF"/>
        </w:rPr>
        <w:t>nd</w:t>
      </w:r>
      <w:proofErr w:type="spellEnd"/>
      <w:r w:rsidRPr="10E30A17" w:rsidR="5DAF8615">
        <w:rPr>
          <w:rFonts w:ascii="Arial" w:hAnsi="Arial" w:eastAsia="Arial" w:cs="Arial"/>
          <w:b w:val="0"/>
          <w:bCs w:val="0"/>
          <w:color w:val="000000" w:themeColor="text1" w:themeTint="FF" w:themeShade="FF"/>
        </w:rPr>
        <w:t>.). UNDP Seoul Policy Centre for Knowledge</w:t>
      </w:r>
      <w:r w:rsidRPr="10E30A17" w:rsidR="5F1D8B6D">
        <w:rPr>
          <w:rFonts w:ascii="Arial" w:hAnsi="Arial" w:eastAsia="Arial" w:cs="Arial"/>
          <w:b w:val="0"/>
          <w:bCs w:val="0"/>
          <w:color w:val="000000" w:themeColor="text1" w:themeTint="FF" w:themeShade="FF"/>
        </w:rPr>
        <w:t xml:space="preserve"> Exchange through SDG Partnerships. Retrieved from  </w:t>
      </w:r>
      <w:r w:rsidRPr="10E30A17" w:rsidR="5F1D8B6D">
        <w:rPr>
          <w:rFonts w:ascii="Arial" w:hAnsi="Arial" w:eastAsia="Arial" w:cs="Arial"/>
          <w:b w:val="0"/>
          <w:bCs w:val="0"/>
          <w:color w:val="000000" w:themeColor="text1" w:themeTint="FF" w:themeShade="FF"/>
        </w:rPr>
        <w:t>https://www1.undp.org/content/seoul_policy_center/en/home/sustainable- development-goals/goal-11-sustainable-cities-and-communities.html.  Accessed on 23</w:t>
      </w:r>
      <w:r w:rsidRPr="10E30A17" w:rsidR="74065050">
        <w:rPr>
          <w:rFonts w:ascii="Arial" w:hAnsi="Arial" w:eastAsia="Arial" w:cs="Arial"/>
          <w:b w:val="0"/>
          <w:bCs w:val="0"/>
          <w:color w:val="000000" w:themeColor="text1" w:themeTint="FF" w:themeShade="FF"/>
        </w:rPr>
        <w:t>/11/2022</w:t>
      </w:r>
    </w:p>
    <w:p w:rsidR="5DAF8615" w:rsidP="10E30A17" w:rsidRDefault="5DAF8615" w14:paraId="1D4FB520" w14:textId="74CB23A8">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5F6D551A" w14:textId="57DA7468">
      <w:pPr>
        <w:pStyle w:val="Normal"/>
        <w:spacing w:line="360" w:lineRule="auto"/>
        <w:rPr>
          <w:rFonts w:ascii="Arial" w:hAnsi="Arial" w:eastAsia="Arial" w:cs="Arial"/>
          <w:b w:val="0"/>
          <w:bCs w:val="0"/>
          <w:color w:val="000000" w:themeColor="text1" w:themeTint="FF" w:themeShade="FF"/>
        </w:rPr>
      </w:pPr>
      <w:r w:rsidRPr="10E30A17" w:rsidR="5DAF8615">
        <w:rPr>
          <w:rFonts w:ascii="Arial" w:hAnsi="Arial" w:eastAsia="Arial" w:cs="Arial"/>
          <w:b w:val="0"/>
          <w:bCs w:val="0"/>
          <w:color w:val="000000" w:themeColor="text1" w:themeTint="FF" w:themeShade="FF"/>
        </w:rPr>
        <w:t xml:space="preserve">Guégan, J.F., </w:t>
      </w:r>
      <w:proofErr w:type="spellStart"/>
      <w:r w:rsidRPr="10E30A17" w:rsidR="5DAF8615">
        <w:rPr>
          <w:rFonts w:ascii="Arial" w:hAnsi="Arial" w:eastAsia="Arial" w:cs="Arial"/>
          <w:b w:val="0"/>
          <w:bCs w:val="0"/>
          <w:color w:val="000000" w:themeColor="text1" w:themeTint="FF" w:themeShade="FF"/>
        </w:rPr>
        <w:t>Suzán</w:t>
      </w:r>
      <w:proofErr w:type="spellEnd"/>
      <w:r w:rsidRPr="10E30A17" w:rsidR="5DAF8615">
        <w:rPr>
          <w:rFonts w:ascii="Arial" w:hAnsi="Arial" w:eastAsia="Arial" w:cs="Arial"/>
          <w:b w:val="0"/>
          <w:bCs w:val="0"/>
          <w:color w:val="000000" w:themeColor="text1" w:themeTint="FF" w:themeShade="FF"/>
        </w:rPr>
        <w:t xml:space="preserve">, G., Kati-Coulibaly, S., </w:t>
      </w:r>
      <w:proofErr w:type="spellStart"/>
      <w:r w:rsidRPr="10E30A17" w:rsidR="5DAF8615">
        <w:rPr>
          <w:rFonts w:ascii="Arial" w:hAnsi="Arial" w:eastAsia="Arial" w:cs="Arial"/>
          <w:b w:val="0"/>
          <w:bCs w:val="0"/>
          <w:color w:val="000000" w:themeColor="text1" w:themeTint="FF" w:themeShade="FF"/>
        </w:rPr>
        <w:t>Bonpamgue</w:t>
      </w:r>
      <w:proofErr w:type="spellEnd"/>
      <w:r w:rsidRPr="10E30A17" w:rsidR="5DAF8615">
        <w:rPr>
          <w:rFonts w:ascii="Arial" w:hAnsi="Arial" w:eastAsia="Arial" w:cs="Arial"/>
          <w:b w:val="0"/>
          <w:bCs w:val="0"/>
          <w:color w:val="000000" w:themeColor="text1" w:themeTint="FF" w:themeShade="FF"/>
        </w:rPr>
        <w:t xml:space="preserve">, D.N. and </w:t>
      </w:r>
      <w:proofErr w:type="spellStart"/>
      <w:r w:rsidRPr="10E30A17" w:rsidR="5DAF8615">
        <w:rPr>
          <w:rFonts w:ascii="Arial" w:hAnsi="Arial" w:eastAsia="Arial" w:cs="Arial"/>
          <w:b w:val="0"/>
          <w:bCs w:val="0"/>
          <w:color w:val="000000" w:themeColor="text1" w:themeTint="FF" w:themeShade="FF"/>
        </w:rPr>
        <w:t>Moatti</w:t>
      </w:r>
      <w:proofErr w:type="spellEnd"/>
      <w:r w:rsidRPr="10E30A17" w:rsidR="5DAF8615">
        <w:rPr>
          <w:rFonts w:ascii="Arial" w:hAnsi="Arial" w:eastAsia="Arial" w:cs="Arial"/>
          <w:b w:val="0"/>
          <w:bCs w:val="0"/>
          <w:color w:val="000000" w:themeColor="text1" w:themeTint="FF" w:themeShade="FF"/>
        </w:rPr>
        <w:t>, J.P., 2018. Sustainable</w:t>
      </w:r>
      <w:r w:rsidRPr="10E30A17" w:rsidR="5358C2E9">
        <w:rPr>
          <w:rFonts w:ascii="Arial" w:hAnsi="Arial" w:eastAsia="Arial" w:cs="Arial"/>
          <w:b w:val="0"/>
          <w:bCs w:val="0"/>
          <w:color w:val="000000" w:themeColor="text1" w:themeTint="FF" w:themeShade="FF"/>
        </w:rPr>
        <w:t xml:space="preserve"> Development Goal# </w:t>
      </w:r>
      <w:proofErr w:type="gramStart"/>
      <w:r w:rsidRPr="10E30A17" w:rsidR="5358C2E9">
        <w:rPr>
          <w:rFonts w:ascii="Arial" w:hAnsi="Arial" w:eastAsia="Arial" w:cs="Arial"/>
          <w:b w:val="0"/>
          <w:bCs w:val="0"/>
          <w:color w:val="000000" w:themeColor="text1" w:themeTint="FF" w:themeShade="FF"/>
        </w:rPr>
        <w:t>3,“</w:t>
      </w:r>
      <w:proofErr w:type="gramEnd"/>
      <w:r w:rsidRPr="10E30A17" w:rsidR="5358C2E9">
        <w:rPr>
          <w:rFonts w:ascii="Arial" w:hAnsi="Arial" w:eastAsia="Arial" w:cs="Arial"/>
          <w:b w:val="0"/>
          <w:bCs w:val="0"/>
          <w:color w:val="000000" w:themeColor="text1" w:themeTint="FF" w:themeShade="FF"/>
        </w:rPr>
        <w:t xml:space="preserve">health and well-being”, and the need for more integrative thinking. </w:t>
      </w:r>
      <w:proofErr w:type="spellStart"/>
      <w:r w:rsidRPr="10E30A17" w:rsidR="5358C2E9">
        <w:rPr>
          <w:rFonts w:ascii="Arial" w:hAnsi="Arial" w:eastAsia="Arial" w:cs="Arial"/>
          <w:b w:val="0"/>
          <w:bCs w:val="0"/>
          <w:color w:val="000000" w:themeColor="text1" w:themeTint="FF" w:themeShade="FF"/>
        </w:rPr>
        <w:t>Veterinaria</w:t>
      </w:r>
      <w:proofErr w:type="spellEnd"/>
      <w:r w:rsidRPr="10E30A17" w:rsidR="5358C2E9">
        <w:rPr>
          <w:rFonts w:ascii="Arial" w:hAnsi="Arial" w:eastAsia="Arial" w:cs="Arial"/>
          <w:b w:val="0"/>
          <w:bCs w:val="0"/>
          <w:color w:val="000000" w:themeColor="text1" w:themeTint="FF" w:themeShade="FF"/>
        </w:rPr>
        <w:t xml:space="preserve"> México</w:t>
      </w:r>
    </w:p>
    <w:p w:rsidR="5DAF8615" w:rsidP="10E30A17" w:rsidRDefault="5DAF8615" w14:paraId="6972F481" w14:textId="628B2DE4">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1600277F" w14:textId="4B537B13">
      <w:pPr>
        <w:pStyle w:val="Normal"/>
        <w:spacing w:line="360" w:lineRule="auto"/>
      </w:pPr>
      <w:r w:rsidRPr="10E30A17" w:rsidR="5DAF8615">
        <w:rPr>
          <w:rFonts w:ascii="Arial" w:hAnsi="Arial" w:eastAsia="Arial" w:cs="Arial"/>
          <w:b w:val="0"/>
          <w:bCs w:val="0"/>
          <w:color w:val="000000" w:themeColor="text1" w:themeTint="FF" w:themeShade="FF"/>
        </w:rPr>
        <w:t xml:space="preserve">Hansson, L.Å.E.J., </w:t>
      </w:r>
      <w:proofErr w:type="spellStart"/>
      <w:r w:rsidRPr="10E30A17" w:rsidR="5DAF8615">
        <w:rPr>
          <w:rFonts w:ascii="Arial" w:hAnsi="Arial" w:eastAsia="Arial" w:cs="Arial"/>
          <w:b w:val="0"/>
          <w:bCs w:val="0"/>
          <w:color w:val="000000" w:themeColor="text1" w:themeTint="FF" w:themeShade="FF"/>
        </w:rPr>
        <w:t>Cerratto</w:t>
      </w:r>
      <w:proofErr w:type="spellEnd"/>
      <w:r w:rsidRPr="10E30A17" w:rsidR="5DAF8615">
        <w:rPr>
          <w:rFonts w:ascii="Arial" w:hAnsi="Arial" w:eastAsia="Arial" w:cs="Arial"/>
          <w:b w:val="0"/>
          <w:bCs w:val="0"/>
          <w:color w:val="000000" w:themeColor="text1" w:themeTint="FF" w:themeShade="FF"/>
        </w:rPr>
        <w:t xml:space="preserve"> Pargman, T. and Pargman, D.S., 2021, May. A decade of sustainable HCI:</w:t>
      </w:r>
      <w:r w:rsidRPr="10E30A17" w:rsidR="43D56084">
        <w:rPr>
          <w:rFonts w:ascii="Arial" w:hAnsi="Arial" w:eastAsia="Arial" w:cs="Arial"/>
          <w:b w:val="0"/>
          <w:bCs w:val="0"/>
          <w:color w:val="000000" w:themeColor="text1" w:themeTint="FF" w:themeShade="FF"/>
        </w:rPr>
        <w:t xml:space="preserve"> connecting SHCI to the sustainable development goals. In Proceedings of the 2021 CHI Conference on Human Factors in Computing Systems</w:t>
      </w:r>
    </w:p>
    <w:p w:rsidR="5DAF8615" w:rsidP="10E30A17" w:rsidRDefault="5DAF8615" w14:paraId="560A9ABC" w14:textId="75E0C55F">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6D4538CB" w14:textId="0E5134B8">
      <w:pPr>
        <w:pStyle w:val="Normal"/>
        <w:spacing w:line="360" w:lineRule="auto"/>
      </w:pPr>
      <w:r w:rsidRPr="10E30A17" w:rsidR="5DAF8615">
        <w:rPr>
          <w:rFonts w:ascii="Arial" w:hAnsi="Arial" w:eastAsia="Arial" w:cs="Arial"/>
          <w:b w:val="0"/>
          <w:bCs w:val="0"/>
          <w:color w:val="000000" w:themeColor="text1" w:themeTint="FF" w:themeShade="FF"/>
        </w:rPr>
        <w:t>Haywood, L.K. and Boihang, M., 2021. Business and the SDGs: Examining the early disclosure of the</w:t>
      </w:r>
      <w:r w:rsidRPr="10E30A17" w:rsidR="4A3BF6E8">
        <w:rPr>
          <w:rFonts w:ascii="Arial" w:hAnsi="Arial" w:eastAsia="Arial" w:cs="Arial"/>
          <w:b w:val="0"/>
          <w:bCs w:val="0"/>
          <w:color w:val="000000" w:themeColor="text1" w:themeTint="FF" w:themeShade="FF"/>
        </w:rPr>
        <w:t xml:space="preserve"> SDGs in annual reports. Development Southern Africa</w:t>
      </w:r>
    </w:p>
    <w:p w:rsidR="5DAF8615" w:rsidP="10E30A17" w:rsidRDefault="5DAF8615" w14:paraId="3DEDD3A7" w14:textId="3BA355AD">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792D0B4C" w14:textId="2D6AB96C">
      <w:pPr>
        <w:pStyle w:val="Normal"/>
        <w:spacing w:line="360" w:lineRule="auto"/>
      </w:pPr>
      <w:r w:rsidRPr="10E30A17" w:rsidR="5DAF8615">
        <w:rPr>
          <w:rFonts w:ascii="Arial" w:hAnsi="Arial" w:eastAsia="Arial" w:cs="Arial"/>
          <w:b w:val="0"/>
          <w:bCs w:val="0"/>
          <w:color w:val="000000" w:themeColor="text1" w:themeTint="FF" w:themeShade="FF"/>
        </w:rPr>
        <w:t>https://www.gov.uk/government/publications/conflict-stability-and-security-fund-annual-report-2019-</w:t>
      </w:r>
      <w:r w:rsidRPr="10E30A17" w:rsidR="35D76427">
        <w:rPr>
          <w:rFonts w:ascii="Arial" w:hAnsi="Arial" w:eastAsia="Arial" w:cs="Arial"/>
          <w:b w:val="0"/>
          <w:bCs w:val="0"/>
          <w:color w:val="000000" w:themeColor="text1" w:themeTint="FF" w:themeShade="FF"/>
        </w:rPr>
        <w:t>2020</w:t>
      </w:r>
    </w:p>
    <w:p w:rsidR="61CCB84E" w:rsidP="10E30A17" w:rsidRDefault="61CCB84E" w14:paraId="231CF0E1" w14:textId="47823DF1">
      <w:pPr>
        <w:pStyle w:val="Normal"/>
        <w:spacing w:line="360" w:lineRule="auto"/>
        <w:rPr>
          <w:rFonts w:ascii="Arial" w:hAnsi="Arial" w:eastAsia="Arial" w:cs="Arial"/>
          <w:b w:val="0"/>
          <w:bCs w:val="0"/>
          <w:color w:val="000000" w:themeColor="text1" w:themeTint="FF" w:themeShade="FF"/>
        </w:rPr>
      </w:pPr>
      <w:r w:rsidRPr="10E30A17" w:rsidR="61CCB84E">
        <w:rPr>
          <w:rFonts w:ascii="Arial" w:hAnsi="Arial" w:eastAsia="Arial" w:cs="Arial"/>
          <w:b w:val="0"/>
          <w:bCs w:val="0"/>
          <w:color w:val="000000" w:themeColor="text1" w:themeTint="FF" w:themeShade="FF"/>
        </w:rPr>
        <w:t>Huang, Y.K. and Chang, Y.C., 2022. Oral health: the first step to sustainable development goal</w:t>
      </w:r>
    </w:p>
    <w:p w:rsidR="61CCB84E" w:rsidP="10E30A17" w:rsidRDefault="61CCB84E" w14:paraId="2C6B2920" w14:textId="14697033">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02F97445" w14:textId="32513B98">
      <w:pPr>
        <w:pStyle w:val="Normal"/>
        <w:spacing w:line="360" w:lineRule="auto"/>
      </w:pPr>
      <w:r w:rsidRPr="10E30A17" w:rsidR="61CCB84E">
        <w:rPr>
          <w:rFonts w:ascii="Arial" w:hAnsi="Arial" w:eastAsia="Arial" w:cs="Arial"/>
          <w:b w:val="0"/>
          <w:bCs w:val="0"/>
          <w:color w:val="000000" w:themeColor="text1" w:themeTint="FF" w:themeShade="FF"/>
        </w:rPr>
        <w:t>3. Journal of the Formosan Medical Association, 121(7), pp.1348-1350.</w:t>
      </w:r>
    </w:p>
    <w:p w:rsidR="61CCB84E" w:rsidP="10E30A17" w:rsidRDefault="61CCB84E" w14:paraId="55FEB6A9" w14:textId="21091F9B">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44CF649C" w14:textId="484E423F">
      <w:pPr>
        <w:pStyle w:val="Normal"/>
        <w:spacing w:line="360" w:lineRule="auto"/>
      </w:pPr>
      <w:r w:rsidRPr="10E30A17" w:rsidR="61CCB84E">
        <w:rPr>
          <w:rFonts w:ascii="Arial" w:hAnsi="Arial" w:eastAsia="Arial" w:cs="Arial"/>
          <w:b w:val="0"/>
          <w:bCs w:val="0"/>
          <w:color w:val="000000" w:themeColor="text1" w:themeTint="FF" w:themeShade="FF"/>
        </w:rPr>
        <w:t>Leal Filho, W., Shiel, C., Paço, A., Mifsud, M., Ávila, L.V., Brandli, L.L., Molthan-Hill, P., Pace, P.,</w:t>
      </w:r>
    </w:p>
    <w:p w:rsidR="61CCB84E" w:rsidP="10E30A17" w:rsidRDefault="61CCB84E" w14:paraId="4828D6BE" w14:textId="66D78508">
      <w:pPr>
        <w:pStyle w:val="Normal"/>
        <w:spacing w:line="360" w:lineRule="auto"/>
      </w:pPr>
      <w:r w:rsidRPr="10E30A17" w:rsidR="61CCB84E">
        <w:rPr>
          <w:rFonts w:ascii="Arial" w:hAnsi="Arial" w:eastAsia="Arial" w:cs="Arial"/>
          <w:b w:val="0"/>
          <w:bCs w:val="0"/>
          <w:color w:val="000000" w:themeColor="text1" w:themeTint="FF" w:themeShade="FF"/>
        </w:rPr>
        <w:t>Azeiteiro, U.M., Vargas, V.R. and Caeiro, S., 2019. Sustainable Development Goals and</w:t>
      </w:r>
    </w:p>
    <w:p w:rsidR="61CCB84E" w:rsidP="10E30A17" w:rsidRDefault="61CCB84E" w14:paraId="1761A760" w14:textId="6A037E1D">
      <w:pPr>
        <w:pStyle w:val="Normal"/>
        <w:spacing w:line="360" w:lineRule="auto"/>
      </w:pPr>
      <w:r w:rsidRPr="10E30A17" w:rsidR="61CCB84E">
        <w:rPr>
          <w:rFonts w:ascii="Arial" w:hAnsi="Arial" w:eastAsia="Arial" w:cs="Arial"/>
          <w:b w:val="0"/>
          <w:bCs w:val="0"/>
          <w:color w:val="000000" w:themeColor="text1" w:themeTint="FF" w:themeShade="FF"/>
        </w:rPr>
        <w:t>sustainability teaching at universities: Falling behind or getting ahead of the</w:t>
      </w:r>
    </w:p>
    <w:p w:rsidR="61CCB84E" w:rsidP="10E30A17" w:rsidRDefault="61CCB84E" w14:paraId="077865D5" w14:textId="1961725F">
      <w:pPr>
        <w:pStyle w:val="Normal"/>
        <w:spacing w:line="360" w:lineRule="auto"/>
      </w:pPr>
      <w:r w:rsidRPr="10E30A17" w:rsidR="61CCB84E">
        <w:rPr>
          <w:rFonts w:ascii="Arial" w:hAnsi="Arial" w:eastAsia="Arial" w:cs="Arial"/>
          <w:b w:val="0"/>
          <w:bCs w:val="0"/>
          <w:color w:val="000000" w:themeColor="text1" w:themeTint="FF" w:themeShade="FF"/>
        </w:rPr>
        <w:t>pack?. Journal of Cleaner Production, 232, pp.285-294.</w:t>
      </w:r>
    </w:p>
    <w:p w:rsidR="61CCB84E" w:rsidP="10E30A17" w:rsidRDefault="61CCB84E" w14:paraId="5A00F6BB" w14:textId="010FD35D">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6F4F512A" w14:textId="06DD6D80">
      <w:pPr>
        <w:pStyle w:val="Normal"/>
        <w:spacing w:line="360" w:lineRule="auto"/>
      </w:pPr>
      <w:r w:rsidRPr="10E30A17" w:rsidR="61CCB84E">
        <w:rPr>
          <w:rFonts w:ascii="Arial" w:hAnsi="Arial" w:eastAsia="Arial" w:cs="Arial"/>
          <w:b w:val="0"/>
          <w:bCs w:val="0"/>
          <w:color w:val="000000" w:themeColor="text1" w:themeTint="FF" w:themeShade="FF"/>
        </w:rPr>
        <w:t>Leal Filho, Walter, Shiv K. Tripathi, J. B. S. O. D. Andrade Guerra, Ricard Giné-Garriga, Violeta</w:t>
      </w:r>
    </w:p>
    <w:p w:rsidR="61CCB84E" w:rsidP="10E30A17" w:rsidRDefault="61CCB84E" w14:paraId="0EF8E63A" w14:textId="22AD2F15">
      <w:pPr>
        <w:pStyle w:val="Normal"/>
        <w:spacing w:line="360" w:lineRule="auto"/>
      </w:pPr>
      <w:r w:rsidRPr="10E30A17" w:rsidR="61CCB84E">
        <w:rPr>
          <w:rFonts w:ascii="Arial" w:hAnsi="Arial" w:eastAsia="Arial" w:cs="Arial"/>
          <w:b w:val="0"/>
          <w:bCs w:val="0"/>
          <w:color w:val="000000" w:themeColor="text1" w:themeTint="FF" w:themeShade="FF"/>
        </w:rPr>
        <w:t>Orlovic Lovren, and J. Willats. &amp;quot;Using the sustainable development goals towards a better</w:t>
      </w:r>
    </w:p>
    <w:p w:rsidR="61CCB84E" w:rsidP="10E30A17" w:rsidRDefault="61CCB84E" w14:paraId="0DFE90F5" w14:textId="54BD2BF7">
      <w:pPr>
        <w:pStyle w:val="Normal"/>
        <w:spacing w:line="360" w:lineRule="auto"/>
      </w:pPr>
      <w:r w:rsidRPr="10E30A17" w:rsidR="61CCB84E">
        <w:rPr>
          <w:rFonts w:ascii="Arial" w:hAnsi="Arial" w:eastAsia="Arial" w:cs="Arial"/>
          <w:b w:val="0"/>
          <w:bCs w:val="0"/>
          <w:color w:val="000000" w:themeColor="text1" w:themeTint="FF" w:themeShade="FF"/>
        </w:rPr>
        <w:t>understanding of sustainability challenges.&amp;quot; International Journal of Sustainable</w:t>
      </w:r>
    </w:p>
    <w:p w:rsidR="61CCB84E" w:rsidP="10E30A17" w:rsidRDefault="61CCB84E" w14:paraId="06E1F0F2" w14:textId="0D744DC2">
      <w:pPr>
        <w:pStyle w:val="Normal"/>
        <w:spacing w:line="360" w:lineRule="auto"/>
      </w:pPr>
      <w:r w:rsidRPr="10E30A17" w:rsidR="61CCB84E">
        <w:rPr>
          <w:rFonts w:ascii="Arial" w:hAnsi="Arial" w:eastAsia="Arial" w:cs="Arial"/>
          <w:b w:val="0"/>
          <w:bCs w:val="0"/>
          <w:color w:val="000000" w:themeColor="text1" w:themeTint="FF" w:themeShade="FF"/>
        </w:rPr>
        <w:t>Development &amp;amp; World Ecology 26, no. 2 (2019): 179-190.</w:t>
      </w:r>
    </w:p>
    <w:p w:rsidR="61CCB84E" w:rsidP="10E30A17" w:rsidRDefault="61CCB84E" w14:paraId="47F1EEB9" w14:textId="7FEAF13D">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37676C5A" w14:textId="4E61CE21">
      <w:pPr>
        <w:pStyle w:val="Normal"/>
        <w:spacing w:line="360" w:lineRule="auto"/>
      </w:pPr>
      <w:r w:rsidRPr="10E30A17" w:rsidR="61CCB84E">
        <w:rPr>
          <w:rFonts w:ascii="Arial" w:hAnsi="Arial" w:eastAsia="Arial" w:cs="Arial"/>
          <w:b w:val="0"/>
          <w:bCs w:val="0"/>
          <w:color w:val="000000" w:themeColor="text1" w:themeTint="FF" w:themeShade="FF"/>
        </w:rPr>
        <w:t>Leicht, A., Heiss, J. and Byun, W.J., 2018. Issues and trends in education for sustainable</w:t>
      </w:r>
    </w:p>
    <w:p w:rsidR="61CCB84E" w:rsidP="10E30A17" w:rsidRDefault="61CCB84E" w14:paraId="3CCEB129" w14:textId="26EFC71B">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05B76832" w14:textId="78302B2F">
      <w:pPr>
        <w:pStyle w:val="Normal"/>
        <w:spacing w:line="360" w:lineRule="auto"/>
      </w:pPr>
      <w:r w:rsidRPr="10E30A17" w:rsidR="61CCB84E">
        <w:rPr>
          <w:rFonts w:ascii="Arial" w:hAnsi="Arial" w:eastAsia="Arial" w:cs="Arial"/>
          <w:b w:val="0"/>
          <w:bCs w:val="0"/>
          <w:color w:val="000000" w:themeColor="text1" w:themeTint="FF" w:themeShade="FF"/>
        </w:rPr>
        <w:t>development (Vol. 5). UNESCO publishing.</w:t>
      </w:r>
    </w:p>
    <w:p w:rsidR="61CCB84E" w:rsidP="10E30A17" w:rsidRDefault="61CCB84E" w14:paraId="455C3B72" w14:textId="520F3ACF">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1CA2C685" w14:textId="059EC79D">
      <w:pPr>
        <w:pStyle w:val="Normal"/>
        <w:spacing w:line="360" w:lineRule="auto"/>
      </w:pPr>
      <w:r w:rsidRPr="10E30A17" w:rsidR="61CCB84E">
        <w:rPr>
          <w:rFonts w:ascii="Arial" w:hAnsi="Arial" w:eastAsia="Arial" w:cs="Arial"/>
          <w:b w:val="0"/>
          <w:bCs w:val="0"/>
          <w:color w:val="000000" w:themeColor="text1" w:themeTint="FF" w:themeShade="FF"/>
        </w:rPr>
        <w:t>Lim MML, Søgaard Jørgensen P, Wyborn CA (2018) Reframing the sustainable development goals to</w:t>
      </w:r>
    </w:p>
    <w:p w:rsidR="61CCB84E" w:rsidP="10E30A17" w:rsidRDefault="61CCB84E" w14:paraId="49D9B3E5" w14:textId="7CDE44E6">
      <w:pPr>
        <w:pStyle w:val="Normal"/>
        <w:spacing w:line="360" w:lineRule="auto"/>
      </w:pPr>
      <w:r w:rsidRPr="10E30A17" w:rsidR="61CCB84E">
        <w:rPr>
          <w:rFonts w:ascii="Arial" w:hAnsi="Arial" w:eastAsia="Arial" w:cs="Arial"/>
          <w:b w:val="0"/>
          <w:bCs w:val="0"/>
          <w:color w:val="000000" w:themeColor="text1" w:themeTint="FF" w:themeShade="FF"/>
        </w:rPr>
        <w:t>achieve sustainable development in the Anthropocene—a systems approach. Ecol</w:t>
      </w:r>
    </w:p>
    <w:p w:rsidR="61CCB84E" w:rsidP="10E30A17" w:rsidRDefault="61CCB84E" w14:paraId="40206D02" w14:textId="12A4F439">
      <w:pPr>
        <w:pStyle w:val="Normal"/>
        <w:spacing w:line="360" w:lineRule="auto"/>
      </w:pPr>
      <w:r w:rsidRPr="10E30A17" w:rsidR="61CCB84E">
        <w:rPr>
          <w:rFonts w:ascii="Arial" w:hAnsi="Arial" w:eastAsia="Arial" w:cs="Arial"/>
          <w:b w:val="0"/>
          <w:bCs w:val="0"/>
          <w:color w:val="000000" w:themeColor="text1" w:themeTint="FF" w:themeShade="FF"/>
        </w:rPr>
        <w:t xml:space="preserve">Soc.  </w:t>
      </w:r>
      <w:r w:rsidRPr="10E30A17" w:rsidR="61CCB84E">
        <w:rPr>
          <w:rFonts w:ascii="Arial" w:hAnsi="Arial" w:eastAsia="Arial" w:cs="Arial"/>
          <w:b w:val="0"/>
          <w:bCs w:val="0"/>
          <w:color w:val="000000" w:themeColor="text1" w:themeTint="FF" w:themeShade="FF"/>
        </w:rPr>
        <w:t>https://doi.org/10.5751/ES-10182-230322</w:t>
      </w:r>
    </w:p>
    <w:p w:rsidR="61CCB84E" w:rsidP="10E30A17" w:rsidRDefault="61CCB84E" w14:paraId="66A4BBF3" w14:textId="3A427DDE">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5FED26CA" w14:textId="28702358">
      <w:pPr>
        <w:pStyle w:val="Normal"/>
        <w:spacing w:line="360" w:lineRule="auto"/>
      </w:pPr>
      <w:r w:rsidRPr="10E30A17" w:rsidR="61CCB84E">
        <w:rPr>
          <w:rFonts w:ascii="Arial" w:hAnsi="Arial" w:eastAsia="Arial" w:cs="Arial"/>
          <w:b w:val="0"/>
          <w:bCs w:val="0"/>
          <w:color w:val="000000" w:themeColor="text1" w:themeTint="FF" w:themeShade="FF"/>
        </w:rPr>
        <w:t>Littlewood, D. and Holt, D., 2018. How social enterprises can contribute to the Sustainable</w:t>
      </w:r>
    </w:p>
    <w:p w:rsidR="61CCB84E" w:rsidP="10E30A17" w:rsidRDefault="61CCB84E" w14:paraId="14D1F1F9" w14:textId="2B68E7D5">
      <w:pPr>
        <w:pStyle w:val="Normal"/>
        <w:spacing w:line="360" w:lineRule="auto"/>
      </w:pPr>
      <w:r w:rsidRPr="10E30A17" w:rsidR="61CCB84E">
        <w:rPr>
          <w:rFonts w:ascii="Arial" w:hAnsi="Arial" w:eastAsia="Arial" w:cs="Arial"/>
          <w:b w:val="0"/>
          <w:bCs w:val="0"/>
          <w:color w:val="000000" w:themeColor="text1" w:themeTint="FF" w:themeShade="FF"/>
        </w:rPr>
        <w:t>Development Goals (SDGs)–A conceptual framework. In Entrepreneurship and the</w:t>
      </w:r>
    </w:p>
    <w:p w:rsidR="61CCB84E" w:rsidP="10E30A17" w:rsidRDefault="61CCB84E" w14:paraId="59232651" w14:textId="70497D05">
      <w:pPr>
        <w:pStyle w:val="Normal"/>
        <w:spacing w:line="360" w:lineRule="auto"/>
      </w:pPr>
      <w:r w:rsidRPr="10E30A17" w:rsidR="61CCB84E">
        <w:rPr>
          <w:rFonts w:ascii="Arial" w:hAnsi="Arial" w:eastAsia="Arial" w:cs="Arial"/>
          <w:b w:val="0"/>
          <w:bCs w:val="0"/>
          <w:color w:val="000000" w:themeColor="text1" w:themeTint="FF" w:themeShade="FF"/>
        </w:rPr>
        <w:t>sustainable development goals. Emerald Publishing Limited.</w:t>
      </w:r>
    </w:p>
    <w:p w:rsidR="61CCB84E" w:rsidP="10E30A17" w:rsidRDefault="61CCB84E" w14:paraId="3403B244" w14:textId="0EA35388">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2EF40779" w14:textId="04E54547">
      <w:pPr>
        <w:pStyle w:val="Normal"/>
        <w:spacing w:line="360" w:lineRule="auto"/>
      </w:pPr>
      <w:r w:rsidRPr="10E30A17" w:rsidR="61CCB84E">
        <w:rPr>
          <w:rFonts w:ascii="Arial" w:hAnsi="Arial" w:eastAsia="Arial" w:cs="Arial"/>
          <w:b w:val="0"/>
          <w:bCs w:val="0"/>
          <w:color w:val="000000" w:themeColor="text1" w:themeTint="FF" w:themeShade="FF"/>
        </w:rPr>
        <w:t>Make cities and human settlements inclusive, safe, resilient and sustainable. (n.d.). United Nations.</w:t>
      </w:r>
      <w:r w:rsidRPr="10E30A17" w:rsidR="2E23B39C">
        <w:rPr>
          <w:rFonts w:ascii="Arial" w:hAnsi="Arial" w:eastAsia="Arial" w:cs="Arial"/>
          <w:b w:val="0"/>
          <w:bCs w:val="0"/>
          <w:color w:val="000000" w:themeColor="text1" w:themeTint="FF" w:themeShade="FF"/>
        </w:rPr>
        <w:t xml:space="preserve"> Retrieved from  </w:t>
      </w:r>
      <w:r w:rsidRPr="10E30A17" w:rsidR="2E23B39C">
        <w:rPr>
          <w:rFonts w:ascii="Arial" w:hAnsi="Arial" w:eastAsia="Arial" w:cs="Arial"/>
          <w:b w:val="0"/>
          <w:bCs w:val="0"/>
          <w:color w:val="000000" w:themeColor="text1" w:themeTint="FF" w:themeShade="FF"/>
        </w:rPr>
        <w:t>https://sdgs.un.org/goals/goal11. Accessed on 23/11022/2 .</w:t>
      </w:r>
    </w:p>
    <w:p w:rsidR="10E30A17" w:rsidP="10E30A17" w:rsidRDefault="10E30A17" w14:paraId="75C4CC88" w14:textId="317466E9">
      <w:pPr>
        <w:pStyle w:val="Normal"/>
        <w:spacing w:line="360" w:lineRule="auto"/>
        <w:rPr>
          <w:rFonts w:ascii="Arial" w:hAnsi="Arial" w:eastAsia="Arial" w:cs="Arial"/>
          <w:b w:val="0"/>
          <w:bCs w:val="0"/>
          <w:color w:val="000000" w:themeColor="text1" w:themeTint="FF" w:themeShade="FF"/>
        </w:rPr>
      </w:pPr>
    </w:p>
    <w:p w:rsidR="61CCB84E" w:rsidP="10E30A17" w:rsidRDefault="61CCB84E" w14:paraId="5FCFDA51" w14:textId="5417DF49">
      <w:pPr>
        <w:pStyle w:val="Normal"/>
        <w:spacing w:line="360" w:lineRule="auto"/>
      </w:pPr>
      <w:r w:rsidRPr="10E30A17" w:rsidR="61CCB84E">
        <w:rPr>
          <w:rFonts w:ascii="Arial" w:hAnsi="Arial" w:eastAsia="Arial" w:cs="Arial"/>
          <w:b w:val="0"/>
          <w:bCs w:val="0"/>
          <w:color w:val="000000" w:themeColor="text1" w:themeTint="FF" w:themeShade="FF"/>
        </w:rPr>
        <w:t>Meschede, C., 2020. The sustainable development goals in scientific literature: A bibliometric overview at the meta-level. Sustainability</w:t>
      </w:r>
    </w:p>
    <w:p w:rsidR="10E30A17" w:rsidP="10E30A17" w:rsidRDefault="10E30A17" w14:paraId="74AA7955" w14:textId="11FDA5E9">
      <w:pPr>
        <w:pStyle w:val="Normal"/>
        <w:spacing w:line="360" w:lineRule="auto"/>
        <w:rPr>
          <w:rFonts w:ascii="Arial" w:hAnsi="Arial" w:eastAsia="Arial" w:cs="Arial"/>
          <w:b w:val="0"/>
          <w:bCs w:val="0"/>
          <w:color w:val="000000" w:themeColor="text1" w:themeTint="FF" w:themeShade="FF"/>
        </w:rPr>
      </w:pPr>
    </w:p>
    <w:p w:rsidR="61CCB84E" w:rsidP="10E30A17" w:rsidRDefault="61CCB84E" w14:paraId="0C482636" w14:textId="76021C67">
      <w:pPr>
        <w:pStyle w:val="Normal"/>
        <w:spacing w:line="360" w:lineRule="auto"/>
      </w:pPr>
      <w:r w:rsidRPr="10E30A17" w:rsidR="61CCB84E">
        <w:rPr>
          <w:rFonts w:ascii="Arial" w:hAnsi="Arial" w:eastAsia="Arial" w:cs="Arial"/>
          <w:b w:val="0"/>
          <w:bCs w:val="0"/>
          <w:color w:val="000000" w:themeColor="text1" w:themeTint="FF" w:themeShade="FF"/>
        </w:rPr>
        <w:t xml:space="preserve">Miola, A. and Schiltz, F., 2019. Measuring sustainable development goals performance: How to monitor policy action in the 2030 Agenda </w:t>
      </w:r>
      <w:bookmarkStart w:name="_Int_xq76qWuo" w:id="1709227229"/>
      <w:r w:rsidRPr="10E30A17" w:rsidR="61CCB84E">
        <w:rPr>
          <w:rFonts w:ascii="Arial" w:hAnsi="Arial" w:eastAsia="Arial" w:cs="Arial"/>
          <w:b w:val="0"/>
          <w:bCs w:val="0"/>
          <w:color w:val="000000" w:themeColor="text1" w:themeTint="FF" w:themeShade="FF"/>
        </w:rPr>
        <w:t>implementation?.</w:t>
      </w:r>
      <w:bookmarkEnd w:id="1709227229"/>
      <w:r w:rsidRPr="10E30A17" w:rsidR="61CCB84E">
        <w:rPr>
          <w:rFonts w:ascii="Arial" w:hAnsi="Arial" w:eastAsia="Arial" w:cs="Arial"/>
          <w:b w:val="0"/>
          <w:bCs w:val="0"/>
          <w:color w:val="000000" w:themeColor="text1" w:themeTint="FF" w:themeShade="FF"/>
        </w:rPr>
        <w:t xml:space="preserve"> Ecological economics</w:t>
      </w:r>
    </w:p>
    <w:p w:rsidR="10E30A17" w:rsidP="10E30A17" w:rsidRDefault="10E30A17" w14:paraId="72F4D56D" w14:textId="498E35F2">
      <w:pPr>
        <w:pStyle w:val="Normal"/>
        <w:spacing w:line="360" w:lineRule="auto"/>
        <w:rPr>
          <w:rFonts w:ascii="Arial" w:hAnsi="Arial" w:eastAsia="Arial" w:cs="Arial"/>
          <w:b w:val="0"/>
          <w:bCs w:val="0"/>
          <w:color w:val="000000" w:themeColor="text1" w:themeTint="FF" w:themeShade="FF"/>
        </w:rPr>
      </w:pPr>
    </w:p>
    <w:p w:rsidR="61CCB84E" w:rsidP="10E30A17" w:rsidRDefault="61CCB84E" w14:paraId="00A46714" w14:textId="77868CB4">
      <w:pPr>
        <w:pStyle w:val="Normal"/>
        <w:spacing w:line="360" w:lineRule="auto"/>
      </w:pPr>
      <w:r w:rsidRPr="10E30A17" w:rsidR="61CCB84E">
        <w:rPr>
          <w:rFonts w:ascii="Arial" w:hAnsi="Arial" w:eastAsia="Arial" w:cs="Arial"/>
          <w:b w:val="0"/>
          <w:bCs w:val="0"/>
          <w:color w:val="000000" w:themeColor="text1" w:themeTint="FF" w:themeShade="FF"/>
        </w:rPr>
        <w:t xml:space="preserve">Mowery, B. L. (2021). SDG 11 Sustainable Cities and </w:t>
      </w:r>
      <w:r w:rsidRPr="10E30A17" w:rsidR="47FBBA53">
        <w:rPr>
          <w:rFonts w:ascii="Arial" w:hAnsi="Arial" w:eastAsia="Arial" w:cs="Arial"/>
          <w:b w:val="0"/>
          <w:bCs w:val="0"/>
          <w:color w:val="000000" w:themeColor="text1" w:themeTint="FF" w:themeShade="FF"/>
        </w:rPr>
        <w:t>Communities:</w:t>
      </w:r>
      <w:r w:rsidRPr="10E30A17" w:rsidR="61CCB84E">
        <w:rPr>
          <w:rFonts w:ascii="Arial" w:hAnsi="Arial" w:eastAsia="Arial" w:cs="Arial"/>
          <w:b w:val="0"/>
          <w:bCs w:val="0"/>
          <w:color w:val="000000" w:themeColor="text1" w:themeTint="FF" w:themeShade="FF"/>
        </w:rPr>
        <w:t xml:space="preserve"> How businesses can support</w:t>
      </w:r>
      <w:r w:rsidRPr="10E30A17" w:rsidR="7FC41018">
        <w:rPr>
          <w:rFonts w:ascii="Arial" w:hAnsi="Arial" w:eastAsia="Arial" w:cs="Arial"/>
          <w:b w:val="0"/>
          <w:bCs w:val="0"/>
          <w:color w:val="000000" w:themeColor="text1" w:themeTint="FF" w:themeShade="FF"/>
        </w:rPr>
        <w:t xml:space="preserve"> urban development. Retrieved from  </w:t>
      </w:r>
      <w:r w:rsidRPr="10E30A17" w:rsidR="7FC41018">
        <w:rPr>
          <w:rFonts w:ascii="Arial" w:hAnsi="Arial" w:eastAsia="Arial" w:cs="Arial"/>
          <w:b w:val="0"/>
          <w:bCs w:val="0"/>
          <w:color w:val="000000" w:themeColor="text1" w:themeTint="FF" w:themeShade="FF"/>
        </w:rPr>
        <w:t xml:space="preserve">https://greenbusinessbureau.com/topics/sdg/sdg-11- sustainable-cities-and-communities-how-businesses-can-support-urban-development/ Accessed on </w:t>
      </w:r>
      <w:r w:rsidRPr="10E30A17" w:rsidR="5F1682B1">
        <w:rPr>
          <w:rFonts w:ascii="Arial" w:hAnsi="Arial" w:eastAsia="Arial" w:cs="Arial"/>
          <w:b w:val="0"/>
          <w:bCs w:val="0"/>
          <w:color w:val="000000" w:themeColor="text1" w:themeTint="FF" w:themeShade="FF"/>
        </w:rPr>
        <w:t>23/11/2022</w:t>
      </w:r>
    </w:p>
    <w:p w:rsidR="43FA4C19" w:rsidP="10E30A17" w:rsidRDefault="43FA4C19" w14:paraId="6E08DA65" w14:textId="5138CCE9">
      <w:pPr>
        <w:pStyle w:val="Normal"/>
        <w:spacing w:line="360" w:lineRule="auto"/>
      </w:pPr>
      <w:r w:rsidRPr="10E30A17" w:rsidR="43FA4C19">
        <w:rPr>
          <w:rFonts w:ascii="Arial" w:hAnsi="Arial" w:eastAsia="Arial" w:cs="Arial"/>
          <w:b w:val="0"/>
          <w:bCs w:val="0"/>
          <w:color w:val="000000" w:themeColor="text1" w:themeTint="FF" w:themeShade="FF"/>
        </w:rPr>
        <w:t>Masango</w:t>
      </w:r>
      <w:r w:rsidRPr="10E30A17" w:rsidR="61CCB84E">
        <w:rPr>
          <w:rFonts w:ascii="Arial" w:hAnsi="Arial" w:eastAsia="Arial" w:cs="Arial"/>
          <w:b w:val="0"/>
          <w:bCs w:val="0"/>
          <w:color w:val="000000" w:themeColor="text1" w:themeTint="FF" w:themeShade="FF"/>
        </w:rPr>
        <w:t>, J.K., Currie, P., Smit, S. and Kovacic, Z., 2020. Urban metabolism of the informal city:</w:t>
      </w:r>
      <w:r w:rsidRPr="10E30A17" w:rsidR="44CF8BAE">
        <w:rPr>
          <w:rFonts w:ascii="Arial" w:hAnsi="Arial" w:eastAsia="Arial" w:cs="Arial"/>
          <w:b w:val="0"/>
          <w:bCs w:val="0"/>
          <w:color w:val="000000" w:themeColor="text1" w:themeTint="FF" w:themeShade="FF"/>
        </w:rPr>
        <w:t xml:space="preserve"> Probing and measuring the ‘unmeasurable</w:t>
      </w:r>
      <w:r w:rsidRPr="10E30A17" w:rsidR="32D876C6">
        <w:rPr>
          <w:rFonts w:ascii="Arial" w:hAnsi="Arial" w:eastAsia="Arial" w:cs="Arial"/>
          <w:b w:val="0"/>
          <w:bCs w:val="0"/>
          <w:color w:val="000000" w:themeColor="text1" w:themeTint="FF" w:themeShade="FF"/>
        </w:rPr>
        <w:t xml:space="preserve"> </w:t>
      </w:r>
      <w:r w:rsidRPr="10E30A17" w:rsidR="44CF8BAE">
        <w:rPr>
          <w:rFonts w:ascii="Arial" w:hAnsi="Arial" w:eastAsia="Arial" w:cs="Arial"/>
          <w:b w:val="0"/>
          <w:bCs w:val="0"/>
          <w:color w:val="000000" w:themeColor="text1" w:themeTint="FF" w:themeShade="FF"/>
        </w:rPr>
        <w:t xml:space="preserve">to monitor Sustainable Development Goal 11 </w:t>
      </w:r>
      <w:r w:rsidRPr="10E30A17" w:rsidR="5E8DC291">
        <w:rPr>
          <w:rFonts w:ascii="Arial" w:hAnsi="Arial" w:eastAsia="Arial" w:cs="Arial"/>
          <w:b w:val="0"/>
          <w:bCs w:val="0"/>
          <w:color w:val="000000" w:themeColor="text1" w:themeTint="FF" w:themeShade="FF"/>
        </w:rPr>
        <w:t>i</w:t>
      </w:r>
      <w:r w:rsidRPr="10E30A17" w:rsidR="44CF8BAE">
        <w:rPr>
          <w:rFonts w:ascii="Arial" w:hAnsi="Arial" w:eastAsia="Arial" w:cs="Arial"/>
          <w:b w:val="0"/>
          <w:bCs w:val="0"/>
          <w:color w:val="000000" w:themeColor="text1" w:themeTint="FF" w:themeShade="FF"/>
        </w:rPr>
        <w:t>ndicators. Ecological Indicators</w:t>
      </w:r>
    </w:p>
    <w:p w:rsidR="10E30A17" w:rsidP="10E30A17" w:rsidRDefault="10E30A17" w14:paraId="4CE18B5F" w14:textId="3EA808BA">
      <w:pPr>
        <w:pStyle w:val="Normal"/>
        <w:spacing w:line="360" w:lineRule="auto"/>
        <w:rPr>
          <w:rFonts w:ascii="Arial" w:hAnsi="Arial" w:eastAsia="Arial" w:cs="Arial"/>
          <w:b w:val="0"/>
          <w:bCs w:val="0"/>
          <w:color w:val="000000" w:themeColor="text1" w:themeTint="FF" w:themeShade="FF"/>
        </w:rPr>
      </w:pPr>
    </w:p>
    <w:p w:rsidR="61CCB84E" w:rsidP="10E30A17" w:rsidRDefault="61CCB84E" w14:paraId="66C70247" w14:textId="16EEB65A">
      <w:pPr>
        <w:pStyle w:val="Normal"/>
        <w:spacing w:line="360" w:lineRule="auto"/>
      </w:pPr>
      <w:r w:rsidRPr="10E30A17" w:rsidR="61CCB84E">
        <w:rPr>
          <w:rFonts w:ascii="Arial" w:hAnsi="Arial" w:eastAsia="Arial" w:cs="Arial"/>
          <w:b w:val="0"/>
          <w:bCs w:val="0"/>
          <w:color w:val="000000" w:themeColor="text1" w:themeTint="FF" w:themeShade="FF"/>
        </w:rPr>
        <w:t>Ndubuka, N.N. and Rey-Marmonier, E., 2019. Capability approach for realising the Sustainable</w:t>
      </w:r>
      <w:r w:rsidRPr="10E30A17" w:rsidR="7D0DDA7B">
        <w:rPr>
          <w:rFonts w:ascii="Arial" w:hAnsi="Arial" w:eastAsia="Arial" w:cs="Arial"/>
          <w:b w:val="0"/>
          <w:bCs w:val="0"/>
          <w:color w:val="000000" w:themeColor="text1" w:themeTint="FF" w:themeShade="FF"/>
        </w:rPr>
        <w:t xml:space="preserve"> Development Goals through Responsible Management Education: The case of UK business school academics. The International Journal of Management Education</w:t>
      </w:r>
    </w:p>
    <w:p w:rsidR="42195611" w:rsidP="10E30A17" w:rsidRDefault="42195611" w14:paraId="465A57EA" w14:textId="56015734">
      <w:pPr>
        <w:pStyle w:val="Normal"/>
        <w:spacing w:line="360" w:lineRule="auto"/>
        <w:rPr>
          <w:rFonts w:ascii="Arial" w:hAnsi="Arial" w:eastAsia="Arial" w:cs="Arial"/>
          <w:b w:val="0"/>
          <w:bCs w:val="0"/>
          <w:color w:val="000000" w:themeColor="text1" w:themeTint="FF" w:themeShade="FF"/>
        </w:rPr>
      </w:pPr>
      <w:r w:rsidRPr="10E30A17" w:rsidR="42195611">
        <w:rPr>
          <w:rFonts w:ascii="Arial" w:hAnsi="Arial" w:eastAsia="Arial" w:cs="Arial"/>
          <w:b w:val="0"/>
          <w:bCs w:val="0"/>
          <w:color w:val="000000" w:themeColor="text1" w:themeTint="FF" w:themeShade="FF"/>
        </w:rPr>
        <w:t xml:space="preserve">Popoola, B.O., 2019. Involving libraries in improving health literacy to achieve sustainable development goal‐3 in developing economies: a literature review. Health Information and development goal‐3 in developing economies: a literature review. Health Information </w:t>
      </w:r>
      <w:r w:rsidRPr="10E30A17" w:rsidR="3EDEEE52">
        <w:rPr>
          <w:rFonts w:ascii="Arial" w:hAnsi="Arial" w:eastAsia="Arial" w:cs="Arial"/>
          <w:b w:val="0"/>
          <w:bCs w:val="0"/>
          <w:color w:val="000000" w:themeColor="text1" w:themeTint="FF" w:themeShade="FF"/>
        </w:rPr>
        <w:t xml:space="preserve">and </w:t>
      </w:r>
      <w:r w:rsidRPr="10E30A17" w:rsidR="3EDEEE52">
        <w:rPr>
          <w:rFonts w:ascii="Arial" w:hAnsi="Arial" w:eastAsia="Arial" w:cs="Arial"/>
          <w:b w:val="0"/>
          <w:bCs w:val="0"/>
          <w:color w:val="000000" w:themeColor="text1" w:themeTint="FF" w:themeShade="FF"/>
        </w:rPr>
        <w:t>Libraries Journal</w:t>
      </w:r>
    </w:p>
    <w:p w:rsidR="42195611" w:rsidP="10E30A17" w:rsidRDefault="42195611" w14:paraId="7E90C83C" w14:textId="73EB61EC">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53D711F0" w14:textId="7E4FE807">
      <w:pPr>
        <w:pStyle w:val="Normal"/>
        <w:spacing w:line="360" w:lineRule="auto"/>
      </w:pPr>
      <w:r w:rsidRPr="10E30A17" w:rsidR="42195611">
        <w:rPr>
          <w:rFonts w:ascii="Arial" w:hAnsi="Arial" w:eastAsia="Arial" w:cs="Arial"/>
          <w:b w:val="0"/>
          <w:bCs w:val="0"/>
          <w:color w:val="000000" w:themeColor="text1" w:themeTint="FF" w:themeShade="FF"/>
        </w:rPr>
        <w:t xml:space="preserve">Salvia, A.L., Leal Filho, W., Brandli, L.L. and </w:t>
      </w:r>
      <w:proofErr w:type="spellStart"/>
      <w:r w:rsidRPr="10E30A17" w:rsidR="42195611">
        <w:rPr>
          <w:rFonts w:ascii="Arial" w:hAnsi="Arial" w:eastAsia="Arial" w:cs="Arial"/>
          <w:b w:val="0"/>
          <w:bCs w:val="0"/>
          <w:color w:val="000000" w:themeColor="text1" w:themeTint="FF" w:themeShade="FF"/>
        </w:rPr>
        <w:t>Griebeler</w:t>
      </w:r>
      <w:proofErr w:type="spellEnd"/>
      <w:r w:rsidRPr="10E30A17" w:rsidR="42195611">
        <w:rPr>
          <w:rFonts w:ascii="Arial" w:hAnsi="Arial" w:eastAsia="Arial" w:cs="Arial"/>
          <w:b w:val="0"/>
          <w:bCs w:val="0"/>
          <w:color w:val="000000" w:themeColor="text1" w:themeTint="FF" w:themeShade="FF"/>
        </w:rPr>
        <w:t>, J.S., 2019. Assessing research trends related</w:t>
      </w:r>
      <w:r w:rsidRPr="10E30A17" w:rsidR="1E3160EB">
        <w:rPr>
          <w:rFonts w:ascii="Arial" w:hAnsi="Arial" w:eastAsia="Arial" w:cs="Arial"/>
          <w:b w:val="0"/>
          <w:bCs w:val="0"/>
          <w:color w:val="000000" w:themeColor="text1" w:themeTint="FF" w:themeShade="FF"/>
        </w:rPr>
        <w:t xml:space="preserve"> to Sustainable Development Goals: Local and global issues. Journal of cleaner production</w:t>
      </w:r>
    </w:p>
    <w:p w:rsidR="42195611" w:rsidP="10E30A17" w:rsidRDefault="42195611" w14:paraId="224CB77B" w14:textId="2B5E0E48">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0DF90D9A" w14:textId="0E262EAD">
      <w:pPr>
        <w:pStyle w:val="Normal"/>
        <w:spacing w:line="360" w:lineRule="auto"/>
      </w:pPr>
      <w:r w:rsidRPr="10E30A17" w:rsidR="42195611">
        <w:rPr>
          <w:rFonts w:ascii="Arial" w:hAnsi="Arial" w:eastAsia="Arial" w:cs="Arial"/>
          <w:b w:val="0"/>
          <w:bCs w:val="0"/>
          <w:color w:val="000000" w:themeColor="text1" w:themeTint="FF" w:themeShade="FF"/>
        </w:rPr>
        <w:t>SDG 11: Sustainable Cities and Communities. (n.d.). Iberdrola. Retrieved</w:t>
      </w:r>
      <w:r w:rsidRPr="10E30A17" w:rsidR="4BAC1B1A">
        <w:rPr>
          <w:rFonts w:ascii="Arial" w:hAnsi="Arial" w:eastAsia="Arial" w:cs="Arial"/>
          <w:b w:val="0"/>
          <w:bCs w:val="0"/>
          <w:color w:val="000000" w:themeColor="text1" w:themeTint="FF" w:themeShade="FF"/>
        </w:rPr>
        <w:t xml:space="preserve"> from  </w:t>
      </w:r>
      <w:r w:rsidRPr="10E30A17" w:rsidR="4BAC1B1A">
        <w:rPr>
          <w:rFonts w:ascii="Arial" w:hAnsi="Arial" w:eastAsia="Arial" w:cs="Arial"/>
          <w:b w:val="0"/>
          <w:bCs w:val="0"/>
          <w:color w:val="000000" w:themeColor="text1" w:themeTint="FF" w:themeShade="FF"/>
        </w:rPr>
        <w:t xml:space="preserve">https://www.iberdrola.com/sustainability/committed-sustainable-development- goals/sdg-11-sustainable-cities-and-communities. Accessed </w:t>
      </w:r>
      <w:r w:rsidRPr="10E30A17" w:rsidR="4BAC1B1A">
        <w:rPr>
          <w:rFonts w:ascii="Arial" w:hAnsi="Arial" w:eastAsia="Arial" w:cs="Arial"/>
          <w:b w:val="0"/>
          <w:bCs w:val="0"/>
          <w:color w:val="000000" w:themeColor="text1" w:themeTint="FF" w:themeShade="FF"/>
        </w:rPr>
        <w:t>on  23</w:t>
      </w:r>
      <w:r w:rsidRPr="10E30A17" w:rsidR="4BAC1B1A">
        <w:rPr>
          <w:rFonts w:ascii="Arial" w:hAnsi="Arial" w:eastAsia="Arial" w:cs="Arial"/>
          <w:b w:val="0"/>
          <w:bCs w:val="0"/>
          <w:color w:val="000000" w:themeColor="text1" w:themeTint="FF" w:themeShade="FF"/>
        </w:rPr>
        <w:t>/11/2022</w:t>
      </w:r>
    </w:p>
    <w:p w:rsidR="42195611" w:rsidP="10E30A17" w:rsidRDefault="42195611" w14:paraId="7B2583C2" w14:textId="050AF48A">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7691A0BF" w14:textId="78859DD1">
      <w:pPr>
        <w:pStyle w:val="Normal"/>
        <w:spacing w:line="360" w:lineRule="auto"/>
      </w:pPr>
      <w:r w:rsidRPr="10E30A17" w:rsidR="42195611">
        <w:rPr>
          <w:rFonts w:ascii="Arial" w:hAnsi="Arial" w:eastAsia="Arial" w:cs="Arial"/>
          <w:b w:val="0"/>
          <w:bCs w:val="0"/>
          <w:color w:val="000000" w:themeColor="text1" w:themeTint="FF" w:themeShade="FF"/>
        </w:rPr>
        <w:t>The economic value of parks and green spaces. (n.d.). Springwater Parks &amp;amp; Community. Retrieved</w:t>
      </w:r>
      <w:r w:rsidRPr="10E30A17" w:rsidR="7E0805A5">
        <w:rPr>
          <w:rFonts w:ascii="Arial" w:hAnsi="Arial" w:eastAsia="Arial" w:cs="Arial"/>
          <w:b w:val="0"/>
          <w:bCs w:val="0"/>
          <w:color w:val="000000" w:themeColor="text1" w:themeTint="FF" w:themeShade="FF"/>
        </w:rPr>
        <w:t xml:space="preserve"> from  </w:t>
      </w:r>
      <w:r w:rsidRPr="10E30A17" w:rsidR="7E0805A5">
        <w:rPr>
          <w:rFonts w:ascii="Arial" w:hAnsi="Arial" w:eastAsia="Arial" w:cs="Arial"/>
          <w:b w:val="0"/>
          <w:bCs w:val="0"/>
          <w:color w:val="000000" w:themeColor="text1" w:themeTint="FF" w:themeShade="FF"/>
        </w:rPr>
        <w:t>http://www.springwaterpcd.org/the-value-of-parks-and-recreation . Accessed on 23/11/2022</w:t>
      </w:r>
    </w:p>
    <w:p w:rsidR="42195611" w:rsidP="10E30A17" w:rsidRDefault="42195611" w14:paraId="6F3979AE" w14:textId="0AB793BB">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7C697F29" w14:textId="2D00C80C">
      <w:pPr>
        <w:pStyle w:val="Normal"/>
        <w:spacing w:line="360" w:lineRule="auto"/>
      </w:pPr>
      <w:r w:rsidRPr="10E30A17" w:rsidR="42195611">
        <w:rPr>
          <w:rFonts w:ascii="Arial" w:hAnsi="Arial" w:eastAsia="Arial" w:cs="Arial"/>
          <w:b w:val="0"/>
          <w:bCs w:val="0"/>
          <w:color w:val="000000" w:themeColor="text1" w:themeTint="FF" w:themeShade="FF"/>
        </w:rPr>
        <w:t>Tremblay, D., Fortier, F., Boucher, J.F., Riffon, O. and Villeneuve, C., 2020. Sustainable development</w:t>
      </w:r>
      <w:r w:rsidRPr="10E30A17" w:rsidR="1598C70C">
        <w:rPr>
          <w:rFonts w:ascii="Arial" w:hAnsi="Arial" w:eastAsia="Arial" w:cs="Arial"/>
          <w:b w:val="0"/>
          <w:bCs w:val="0"/>
          <w:color w:val="000000" w:themeColor="text1" w:themeTint="FF" w:themeShade="FF"/>
        </w:rPr>
        <w:t xml:space="preserve"> goal interactions: An analysis based on the five pillars of the 2030 agenda. Sustainable</w:t>
      </w:r>
      <w:r w:rsidRPr="10E30A17" w:rsidR="44FE9D16">
        <w:rPr>
          <w:rFonts w:ascii="Arial" w:hAnsi="Arial" w:eastAsia="Arial" w:cs="Arial"/>
          <w:b w:val="0"/>
          <w:bCs w:val="0"/>
          <w:color w:val="000000" w:themeColor="text1" w:themeTint="FF" w:themeShade="FF"/>
        </w:rPr>
        <w:t xml:space="preserve"> Development</w:t>
      </w:r>
    </w:p>
    <w:p w:rsidR="42195611" w:rsidP="10E30A17" w:rsidRDefault="42195611" w14:paraId="2A8ED035" w14:textId="33C692E8">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4EF37A2E" w14:textId="7C272DB4">
      <w:pPr>
        <w:pStyle w:val="Normal"/>
        <w:spacing w:line="360" w:lineRule="auto"/>
      </w:pPr>
      <w:r w:rsidRPr="10E30A17" w:rsidR="42195611">
        <w:rPr>
          <w:rFonts w:ascii="Arial" w:hAnsi="Arial" w:eastAsia="Arial" w:cs="Arial"/>
          <w:b w:val="0"/>
          <w:bCs w:val="0"/>
          <w:color w:val="000000" w:themeColor="text1" w:themeTint="FF" w:themeShade="FF"/>
        </w:rPr>
        <w:t xml:space="preserve">Tsalis, T.A., </w:t>
      </w:r>
      <w:proofErr w:type="spellStart"/>
      <w:r w:rsidRPr="10E30A17" w:rsidR="42195611">
        <w:rPr>
          <w:rFonts w:ascii="Arial" w:hAnsi="Arial" w:eastAsia="Arial" w:cs="Arial"/>
          <w:b w:val="0"/>
          <w:bCs w:val="0"/>
          <w:color w:val="000000" w:themeColor="text1" w:themeTint="FF" w:themeShade="FF"/>
        </w:rPr>
        <w:t>Malamateniou</w:t>
      </w:r>
      <w:proofErr w:type="spellEnd"/>
      <w:r w:rsidRPr="10E30A17" w:rsidR="42195611">
        <w:rPr>
          <w:rFonts w:ascii="Arial" w:hAnsi="Arial" w:eastAsia="Arial" w:cs="Arial"/>
          <w:b w:val="0"/>
          <w:bCs w:val="0"/>
          <w:color w:val="000000" w:themeColor="text1" w:themeTint="FF" w:themeShade="FF"/>
        </w:rPr>
        <w:t>, K.E., Koulouriotis, D. and Nikolaou, I.E., 2020. New challenges for</w:t>
      </w:r>
      <w:r w:rsidRPr="10E30A17" w:rsidR="28485816">
        <w:rPr>
          <w:rFonts w:ascii="Arial" w:hAnsi="Arial" w:eastAsia="Arial" w:cs="Arial"/>
          <w:b w:val="0"/>
          <w:bCs w:val="0"/>
          <w:color w:val="000000" w:themeColor="text1" w:themeTint="FF" w:themeShade="FF"/>
        </w:rPr>
        <w:t xml:space="preserve"> corporate sustainability reporting: United Nations and 2030 Agenda for sustainable development and the sustainable development goals. Corporate Social Responsibility and Environmental Management</w:t>
      </w:r>
    </w:p>
    <w:p w:rsidR="42195611" w:rsidP="10E30A17" w:rsidRDefault="42195611" w14:paraId="25B74077" w14:textId="74F945D9">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238B1D70" w14:textId="2183F413">
      <w:pPr>
        <w:pStyle w:val="Normal"/>
        <w:spacing w:line="360" w:lineRule="auto"/>
        <w:rPr>
          <w:rFonts w:ascii="Arial" w:hAnsi="Arial" w:eastAsia="Arial" w:cs="Arial"/>
          <w:b w:val="0"/>
          <w:bCs w:val="0"/>
          <w:color w:val="000000" w:themeColor="text1" w:themeTint="FF" w:themeShade="FF"/>
        </w:rPr>
      </w:pPr>
      <w:r w:rsidRPr="10E30A17" w:rsidR="42195611">
        <w:rPr>
          <w:rFonts w:ascii="Arial" w:hAnsi="Arial" w:eastAsia="Arial" w:cs="Arial"/>
          <w:b w:val="0"/>
          <w:bCs w:val="0"/>
          <w:color w:val="000000" w:themeColor="text1" w:themeTint="FF" w:themeShade="FF"/>
        </w:rPr>
        <w:t>United Nations Statistics Division (2019) SDG indicators global database</w:t>
      </w:r>
      <w:r w:rsidRPr="10E30A17" w:rsidR="3FD9197C">
        <w:rPr>
          <w:rFonts w:ascii="Arial" w:hAnsi="Arial" w:eastAsia="Arial" w:cs="Arial"/>
          <w:b w:val="0"/>
          <w:bCs w:val="0"/>
          <w:color w:val="000000" w:themeColor="text1" w:themeTint="FF" w:themeShade="FF"/>
        </w:rPr>
        <w:t xml:space="preserve"> Valencia, S.C., Simon, D., </w:t>
      </w:r>
      <w:proofErr w:type="spellStart"/>
      <w:r w:rsidRPr="10E30A17" w:rsidR="3FD9197C">
        <w:rPr>
          <w:rFonts w:ascii="Arial" w:hAnsi="Arial" w:eastAsia="Arial" w:cs="Arial"/>
          <w:b w:val="0"/>
          <w:bCs w:val="0"/>
          <w:color w:val="000000" w:themeColor="text1" w:themeTint="FF" w:themeShade="FF"/>
        </w:rPr>
        <w:t>Croese</w:t>
      </w:r>
      <w:proofErr w:type="spellEnd"/>
      <w:r w:rsidRPr="10E30A17" w:rsidR="3FD9197C">
        <w:rPr>
          <w:rFonts w:ascii="Arial" w:hAnsi="Arial" w:eastAsia="Arial" w:cs="Arial"/>
          <w:b w:val="0"/>
          <w:bCs w:val="0"/>
          <w:color w:val="000000" w:themeColor="text1" w:themeTint="FF" w:themeShade="FF"/>
        </w:rPr>
        <w:t xml:space="preserve">, S., </w:t>
      </w:r>
      <w:proofErr w:type="spellStart"/>
      <w:r w:rsidRPr="10E30A17" w:rsidR="3FD9197C">
        <w:rPr>
          <w:rFonts w:ascii="Arial" w:hAnsi="Arial" w:eastAsia="Arial" w:cs="Arial"/>
          <w:b w:val="0"/>
          <w:bCs w:val="0"/>
          <w:color w:val="000000" w:themeColor="text1" w:themeTint="FF" w:themeShade="FF"/>
        </w:rPr>
        <w:t>Diprose</w:t>
      </w:r>
      <w:proofErr w:type="spellEnd"/>
      <w:r w:rsidRPr="10E30A17" w:rsidR="3FD9197C">
        <w:rPr>
          <w:rFonts w:ascii="Arial" w:hAnsi="Arial" w:eastAsia="Arial" w:cs="Arial"/>
          <w:b w:val="0"/>
          <w:bCs w:val="0"/>
          <w:color w:val="000000" w:themeColor="text1" w:themeTint="FF" w:themeShade="FF"/>
        </w:rPr>
        <w:t xml:space="preserve">, K., Nordqvist, J., </w:t>
      </w:r>
      <w:proofErr w:type="spellStart"/>
      <w:r w:rsidRPr="10E30A17" w:rsidR="3FD9197C">
        <w:rPr>
          <w:rFonts w:ascii="Arial" w:hAnsi="Arial" w:eastAsia="Arial" w:cs="Arial"/>
          <w:b w:val="0"/>
          <w:bCs w:val="0"/>
          <w:color w:val="000000" w:themeColor="text1" w:themeTint="FF" w:themeShade="FF"/>
        </w:rPr>
        <w:t>Oloko</w:t>
      </w:r>
      <w:proofErr w:type="spellEnd"/>
      <w:r w:rsidRPr="10E30A17" w:rsidR="3FD9197C">
        <w:rPr>
          <w:rFonts w:ascii="Arial" w:hAnsi="Arial" w:eastAsia="Arial" w:cs="Arial"/>
          <w:b w:val="0"/>
          <w:bCs w:val="0"/>
          <w:color w:val="000000" w:themeColor="text1" w:themeTint="FF" w:themeShade="FF"/>
        </w:rPr>
        <w:t xml:space="preserve">, M., Sharma, T. and Versace I., 2020. Internationally initiated projects with local co-production: Urban Sustainable Development Goal project. In Comparative Urban Research </w:t>
      </w:r>
      <w:r w:rsidRPr="10E30A17" w:rsidR="75E564CE">
        <w:rPr>
          <w:rFonts w:ascii="Arial" w:hAnsi="Arial" w:eastAsia="Arial" w:cs="Arial"/>
          <w:b w:val="0"/>
          <w:bCs w:val="0"/>
          <w:color w:val="000000" w:themeColor="text1" w:themeTint="FF" w:themeShade="FF"/>
        </w:rPr>
        <w:t>from</w:t>
      </w:r>
      <w:r w:rsidRPr="10E30A17" w:rsidR="3FD9197C">
        <w:rPr>
          <w:rFonts w:ascii="Arial" w:hAnsi="Arial" w:eastAsia="Arial" w:cs="Arial"/>
          <w:b w:val="0"/>
          <w:bCs w:val="0"/>
          <w:color w:val="000000" w:themeColor="text1" w:themeTint="FF" w:themeShade="FF"/>
        </w:rPr>
        <w:t xml:space="preserve"> The</w:t>
      </w:r>
      <w:r w:rsidRPr="10E30A17" w:rsidR="25922279">
        <w:rPr>
          <w:rFonts w:ascii="Arial" w:hAnsi="Arial" w:eastAsia="Arial" w:cs="Arial"/>
          <w:b w:val="0"/>
          <w:bCs w:val="0"/>
          <w:color w:val="000000" w:themeColor="text1" w:themeTint="FF" w:themeShade="FF"/>
        </w:rPr>
        <w:t xml:space="preserve"> press</w:t>
      </w:r>
    </w:p>
    <w:p w:rsidR="42195611" w:rsidP="10E30A17" w:rsidRDefault="42195611" w14:paraId="27698734" w14:textId="33585443">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770BCB51" w14:textId="6136E2C3">
      <w:pPr>
        <w:pStyle w:val="Normal"/>
        <w:spacing w:line="360" w:lineRule="auto"/>
      </w:pPr>
      <w:r w:rsidRPr="10E30A17" w:rsidR="42195611">
        <w:rPr>
          <w:rFonts w:ascii="Arial" w:hAnsi="Arial" w:eastAsia="Arial" w:cs="Arial"/>
          <w:b w:val="0"/>
          <w:bCs w:val="0"/>
          <w:color w:val="000000" w:themeColor="text1" w:themeTint="FF" w:themeShade="FF"/>
        </w:rPr>
        <w:t xml:space="preserve">Van Zanten, J.A. and Van </w:t>
      </w:r>
      <w:r w:rsidRPr="10E30A17" w:rsidR="469462CC">
        <w:rPr>
          <w:rFonts w:ascii="Arial" w:hAnsi="Arial" w:eastAsia="Arial" w:cs="Arial"/>
          <w:b w:val="0"/>
          <w:bCs w:val="0"/>
          <w:color w:val="000000" w:themeColor="text1" w:themeTint="FF" w:themeShade="FF"/>
        </w:rPr>
        <w:t>Tuder</w:t>
      </w:r>
      <w:r w:rsidRPr="10E30A17" w:rsidR="42195611">
        <w:rPr>
          <w:rFonts w:ascii="Arial" w:hAnsi="Arial" w:eastAsia="Arial" w:cs="Arial"/>
          <w:b w:val="0"/>
          <w:bCs w:val="0"/>
          <w:color w:val="000000" w:themeColor="text1" w:themeTint="FF" w:themeShade="FF"/>
        </w:rPr>
        <w:t>, R., 2018. Multinational enterprises and the Sustainable</w:t>
      </w:r>
      <w:r w:rsidRPr="10E30A17" w:rsidR="36BC4D7B">
        <w:rPr>
          <w:rFonts w:ascii="Arial" w:hAnsi="Arial" w:eastAsia="Arial" w:cs="Arial"/>
          <w:b w:val="0"/>
          <w:bCs w:val="0"/>
          <w:color w:val="000000" w:themeColor="text1" w:themeTint="FF" w:themeShade="FF"/>
        </w:rPr>
        <w:t xml:space="preserve"> Development Goals: An institutional approach to corporate engagement. Journal of International Business Policy</w:t>
      </w:r>
    </w:p>
    <w:p w:rsidR="42195611" w:rsidP="10E30A17" w:rsidRDefault="42195611" w14:paraId="4B5AD83A" w14:textId="34BEAB52">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3098695A" w14:textId="7DB8CD94">
      <w:pPr>
        <w:pStyle w:val="Normal"/>
        <w:spacing w:line="360" w:lineRule="auto"/>
      </w:pPr>
      <w:r w:rsidRPr="10E30A17" w:rsidR="42195611">
        <w:rPr>
          <w:rFonts w:ascii="Arial" w:hAnsi="Arial" w:eastAsia="Arial" w:cs="Arial"/>
          <w:b w:val="0"/>
          <w:bCs w:val="0"/>
          <w:color w:val="000000" w:themeColor="text1" w:themeTint="FF" w:themeShade="FF"/>
        </w:rPr>
        <w:t>Warchold A, Pradhan P, Kropp JP (2021) Variations in sustainable development goal interactions:</w:t>
      </w:r>
      <w:r w:rsidRPr="10E30A17" w:rsidR="643707AA">
        <w:rPr>
          <w:rFonts w:ascii="Arial" w:hAnsi="Arial" w:eastAsia="Arial" w:cs="Arial"/>
          <w:b w:val="0"/>
          <w:bCs w:val="0"/>
          <w:color w:val="000000" w:themeColor="text1" w:themeTint="FF" w:themeShade="FF"/>
        </w:rPr>
        <w:t xml:space="preserve"> population, regional, and income disaggregation. Sustain Development</w:t>
      </w:r>
    </w:p>
    <w:p w:rsidR="42195611" w:rsidP="10E30A17" w:rsidRDefault="42195611" w14:paraId="1EBF9522" w14:textId="7B1856C7">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44BF5877" w14:textId="4C4DE8E9">
      <w:pPr>
        <w:pStyle w:val="Normal"/>
        <w:spacing w:line="360" w:lineRule="auto"/>
      </w:pPr>
      <w:r w:rsidRPr="10E30A17" w:rsidR="42195611">
        <w:rPr>
          <w:rFonts w:ascii="Arial" w:hAnsi="Arial" w:eastAsia="Arial" w:cs="Arial"/>
          <w:b w:val="0"/>
          <w:bCs w:val="0"/>
          <w:color w:val="000000" w:themeColor="text1" w:themeTint="FF" w:themeShade="FF"/>
        </w:rPr>
        <w:t>Xu, X., Gao, J., Zhang, Z. and Fu, J., 2019. An assessment of Chinese pathways to implement the UN</w:t>
      </w:r>
      <w:r w:rsidRPr="10E30A17" w:rsidR="102C5BD2">
        <w:rPr>
          <w:rFonts w:ascii="Arial" w:hAnsi="Arial" w:eastAsia="Arial" w:cs="Arial"/>
          <w:b w:val="0"/>
          <w:bCs w:val="0"/>
          <w:color w:val="000000" w:themeColor="text1" w:themeTint="FF" w:themeShade="FF"/>
        </w:rPr>
        <w:t xml:space="preserve"> sustainable development goal-11 (SDG-11) A case study of the Yangtze River delta urban agglomeration. International Journal of Environmental Research</w:t>
      </w:r>
    </w:p>
    <w:p w:rsidR="10E30A17" w:rsidP="10E30A17" w:rsidRDefault="10E30A17" w14:paraId="7DF3735E" w14:textId="583730C6">
      <w:pPr>
        <w:pStyle w:val="Normal"/>
        <w:spacing w:line="360" w:lineRule="auto"/>
        <w:rPr>
          <w:rFonts w:ascii="Arial" w:hAnsi="Arial" w:eastAsia="Arial" w:cs="Arial"/>
          <w:b w:val="0"/>
          <w:bCs w:val="0"/>
          <w:color w:val="000000" w:themeColor="text1" w:themeTint="FF" w:themeShade="FF"/>
        </w:rPr>
      </w:pPr>
    </w:p>
    <w:p w:rsidR="10E30A17" w:rsidP="10E30A17" w:rsidRDefault="10E30A17" w14:paraId="651E89DF" w14:textId="3E48010B">
      <w:pPr>
        <w:pStyle w:val="Normal"/>
        <w:spacing w:line="360" w:lineRule="auto"/>
        <w:rPr>
          <w:rFonts w:ascii="Arial" w:hAnsi="Arial" w:eastAsia="Arial" w:cs="Arial"/>
          <w:b w:val="0"/>
          <w:bCs w:val="0"/>
          <w:color w:val="000000" w:themeColor="text1" w:themeTint="FF" w:themeShade="FF"/>
        </w:rPr>
      </w:pPr>
    </w:p>
    <w:p w:rsidR="5DAF8615" w:rsidP="10E30A17" w:rsidRDefault="5DAF8615" w14:paraId="13ADDBB4" w14:textId="7ECB5090">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3B1F7544" w14:textId="367F0C30">
      <w:pPr>
        <w:pStyle w:val="Normal"/>
        <w:spacing w:line="360" w:lineRule="auto"/>
      </w:pPr>
      <w:r w:rsidRPr="10E30A17" w:rsidR="5DAF8615">
        <w:rPr>
          <w:rFonts w:ascii="Arial" w:hAnsi="Arial" w:eastAsia="Arial" w:cs="Arial"/>
          <w:b w:val="0"/>
          <w:bCs w:val="0"/>
          <w:color w:val="000000" w:themeColor="text1" w:themeTint="FF" w:themeShade="FF"/>
        </w:rPr>
        <w:t>.</w:t>
      </w:r>
    </w:p>
    <w:p w:rsidR="10E30A17" w:rsidP="10E30A17" w:rsidRDefault="10E30A17" w14:paraId="7928D16D" w14:textId="0B26219F">
      <w:pPr>
        <w:pStyle w:val="Normal"/>
        <w:spacing w:line="360" w:lineRule="auto"/>
        <w:rPr>
          <w:rFonts w:ascii="Arial" w:hAnsi="Arial" w:eastAsia="Arial" w:cs="Arial"/>
          <w:b w:val="0"/>
          <w:bCs w:val="0"/>
          <w:color w:val="000000" w:themeColor="text1" w:themeTint="FF" w:themeShade="FF"/>
        </w:rPr>
      </w:pPr>
    </w:p>
    <w:p w:rsidR="10E30A17" w:rsidP="10E30A17" w:rsidRDefault="10E30A17" w14:paraId="3814702B" w14:textId="62FC8A0E">
      <w:pPr>
        <w:pStyle w:val="Normal"/>
        <w:spacing w:line="360" w:lineRule="auto"/>
        <w:rPr>
          <w:rFonts w:ascii="Arial" w:hAnsi="Arial" w:eastAsia="Arial" w:cs="Arial"/>
          <w:b w:val="0"/>
          <w:bCs w:val="0"/>
          <w:color w:val="000000" w:themeColor="text1" w:themeTint="FF" w:themeShade="FF"/>
        </w:rPr>
      </w:pPr>
    </w:p>
    <w:p w:rsidR="10E30A17" w:rsidP="10E30A17" w:rsidRDefault="10E30A17" w14:paraId="6FB51591" w14:textId="6731A0CC">
      <w:pPr>
        <w:pStyle w:val="Normal"/>
        <w:spacing w:line="360" w:lineRule="auto"/>
        <w:rPr>
          <w:rFonts w:ascii="Arial" w:hAnsi="Arial" w:eastAsia="Arial" w:cs="Arial"/>
          <w:b w:val="0"/>
          <w:bCs w:val="0"/>
          <w:color w:val="000000" w:themeColor="text1" w:themeTint="FF" w:themeShade="FF"/>
        </w:rPr>
      </w:pPr>
    </w:p>
    <w:p w:rsidR="10E30A17" w:rsidP="10E30A17" w:rsidRDefault="10E30A17" w14:paraId="04FD8839" w14:textId="16B314B9">
      <w:pPr>
        <w:pStyle w:val="Normal"/>
        <w:spacing w:line="360" w:lineRule="auto"/>
        <w:rPr>
          <w:rFonts w:ascii="Arial" w:hAnsi="Arial" w:eastAsia="Arial" w:cs="Arial"/>
          <w:b w:val="0"/>
          <w:bCs w:val="0"/>
          <w:color w:val="000000" w:themeColor="text1" w:themeTint="FF" w:themeShade="FF"/>
        </w:rPr>
      </w:pPr>
    </w:p>
    <w:p w:rsidR="10E30A17" w:rsidP="10E30A17" w:rsidRDefault="10E30A17" w14:paraId="14B509D9" w14:textId="4257F3C6">
      <w:pPr>
        <w:pStyle w:val="Normal"/>
        <w:spacing w:line="360" w:lineRule="auto"/>
        <w:rPr>
          <w:rFonts w:ascii="Arial" w:hAnsi="Arial" w:eastAsia="Arial" w:cs="Arial"/>
          <w:b w:val="0"/>
          <w:bCs w:val="0"/>
          <w:color w:val="000000" w:themeColor="text1" w:themeTint="FF" w:themeShade="FF"/>
        </w:rPr>
      </w:pPr>
    </w:p>
    <w:p w:rsidR="10E30A17" w:rsidP="10E30A17" w:rsidRDefault="10E30A17" w14:paraId="53C20198" w14:textId="4E1632D4">
      <w:pPr>
        <w:pStyle w:val="Normal"/>
        <w:spacing w:line="360" w:lineRule="auto"/>
        <w:rPr>
          <w:rFonts w:ascii="Arial" w:hAnsi="Arial" w:eastAsia="Arial" w:cs="Arial"/>
          <w:b w:val="0"/>
          <w:bCs w:val="0"/>
          <w:color w:val="000000" w:themeColor="text1" w:themeTint="FF" w:themeShade="FF"/>
        </w:rPr>
      </w:pPr>
    </w:p>
    <w:p w:rsidR="10E30A17" w:rsidP="10E30A17" w:rsidRDefault="10E30A17" w14:paraId="3B506CE8" w14:textId="79789F7F">
      <w:pPr>
        <w:pStyle w:val="Normal"/>
        <w:spacing w:line="360" w:lineRule="auto"/>
        <w:rPr>
          <w:rFonts w:ascii="Arial" w:hAnsi="Arial" w:eastAsia="Arial" w:cs="Arial"/>
          <w:b w:val="0"/>
          <w:bCs w:val="0"/>
          <w:color w:val="000000" w:themeColor="text1" w:themeTint="FF" w:themeShade="FF"/>
        </w:rPr>
      </w:pPr>
    </w:p>
    <w:p w:rsidR="10E30A17" w:rsidP="10E30A17" w:rsidRDefault="10E30A17" w14:paraId="251B6E9D" w14:textId="5E440D88">
      <w:pPr>
        <w:pStyle w:val="Normal"/>
        <w:spacing w:line="360" w:lineRule="auto"/>
        <w:rPr>
          <w:rFonts w:ascii="Arial" w:hAnsi="Arial" w:eastAsia="Arial" w:cs="Arial"/>
          <w:b w:val="0"/>
          <w:bCs w:val="0"/>
          <w:color w:val="000000" w:themeColor="text1" w:themeTint="FF" w:themeShade="FF"/>
        </w:rPr>
      </w:pPr>
    </w:p>
    <w:p w:rsidR="10E30A17" w:rsidP="10E30A17" w:rsidRDefault="10E30A17" w14:paraId="2C839B42" w14:textId="527F7A8C">
      <w:pPr>
        <w:pStyle w:val="Normal"/>
        <w:spacing w:line="360" w:lineRule="auto"/>
        <w:rPr>
          <w:rFonts w:ascii="Arial" w:hAnsi="Arial" w:eastAsia="Arial" w:cs="Arial"/>
          <w:b w:val="0"/>
          <w:bCs w:val="0"/>
          <w:color w:val="000000" w:themeColor="text1" w:themeTint="FF" w:themeShade="FF"/>
        </w:rPr>
      </w:pPr>
    </w:p>
    <w:p w:rsidR="10E30A17" w:rsidP="10E30A17" w:rsidRDefault="10E30A17" w14:paraId="07DB14A6" w14:textId="1FBC4BB8">
      <w:pPr>
        <w:pStyle w:val="Normal"/>
        <w:spacing w:line="360" w:lineRule="auto"/>
        <w:rPr>
          <w:rFonts w:ascii="Arial" w:hAnsi="Arial" w:eastAsia="Arial" w:cs="Arial"/>
          <w:b w:val="0"/>
          <w:bCs w:val="0"/>
          <w:color w:val="000000" w:themeColor="text1" w:themeTint="FF" w:themeShade="FF"/>
        </w:rPr>
      </w:pPr>
    </w:p>
    <w:p w:rsidR="10E30A17" w:rsidP="10E30A17" w:rsidRDefault="10E30A17" w14:paraId="024351A1" w14:textId="54568B6E">
      <w:pPr>
        <w:pStyle w:val="Normal"/>
        <w:spacing w:line="360" w:lineRule="auto"/>
        <w:rPr>
          <w:rFonts w:ascii="Arial" w:hAnsi="Arial" w:eastAsia="Arial" w:cs="Arial"/>
          <w:b w:val="0"/>
          <w:bCs w:val="0"/>
          <w:color w:val="000000" w:themeColor="text1" w:themeTint="FF" w:themeShade="FF"/>
        </w:rPr>
      </w:pPr>
    </w:p>
    <w:p w:rsidR="10E30A17" w:rsidP="10E30A17" w:rsidRDefault="10E30A17" w14:paraId="099F3C45" w14:textId="461AAB84">
      <w:pPr>
        <w:pStyle w:val="Normal"/>
        <w:spacing w:line="360" w:lineRule="auto"/>
        <w:rPr>
          <w:rFonts w:ascii="Arial" w:hAnsi="Arial" w:eastAsia="Arial" w:cs="Arial"/>
          <w:b w:val="0"/>
          <w:bCs w:val="0"/>
          <w:color w:val="000000" w:themeColor="text1" w:themeTint="FF" w:themeShade="FF"/>
        </w:rPr>
      </w:pPr>
    </w:p>
    <w:p w:rsidR="10E30A17" w:rsidP="10E30A17" w:rsidRDefault="10E30A17" w14:paraId="648F8E6A" w14:textId="0DB98A42">
      <w:pPr>
        <w:pStyle w:val="Normal"/>
        <w:spacing w:line="360" w:lineRule="auto"/>
        <w:rPr>
          <w:rFonts w:ascii="Arial" w:hAnsi="Arial" w:eastAsia="Arial" w:cs="Arial"/>
          <w:b w:val="0"/>
          <w:bCs w:val="0"/>
          <w:color w:val="000000" w:themeColor="text1" w:themeTint="FF" w:themeShade="FF"/>
        </w:rPr>
      </w:pPr>
    </w:p>
    <w:p w:rsidR="10E30A17" w:rsidP="10E30A17" w:rsidRDefault="10E30A17" w14:paraId="7EA369D4" w14:textId="07034BAA">
      <w:pPr>
        <w:pStyle w:val="Normal"/>
        <w:spacing w:line="360" w:lineRule="auto"/>
        <w:rPr>
          <w:rFonts w:ascii="Arial" w:hAnsi="Arial" w:eastAsia="Arial" w:cs="Arial"/>
          <w:b w:val="0"/>
          <w:bCs w:val="0"/>
          <w:color w:val="000000" w:themeColor="text1" w:themeTint="FF" w:themeShade="FF"/>
        </w:rPr>
      </w:pPr>
    </w:p>
    <w:p w:rsidR="10E30A17" w:rsidP="10E30A17" w:rsidRDefault="10E30A17" w14:paraId="372DFD25" w14:textId="091FFB6C">
      <w:pPr>
        <w:pStyle w:val="Normal"/>
        <w:spacing w:line="360" w:lineRule="auto"/>
        <w:rPr>
          <w:rFonts w:ascii="Arial" w:hAnsi="Arial" w:eastAsia="Arial" w:cs="Arial"/>
          <w:b w:val="1"/>
          <w:bCs w:val="1"/>
          <w:color w:val="000000" w:themeColor="text1" w:themeTint="FF" w:themeShade="FF"/>
        </w:rPr>
      </w:pPr>
    </w:p>
    <w:p w:rsidR="10E30A17" w:rsidP="10E30A17" w:rsidRDefault="10E30A17" w14:paraId="70C44C87" w14:textId="2F32673D">
      <w:pPr>
        <w:pStyle w:val="Normal"/>
        <w:spacing w:line="360" w:lineRule="auto"/>
        <w:rPr>
          <w:rFonts w:ascii="Arial" w:hAnsi="Arial" w:eastAsia="Arial" w:cs="Arial"/>
          <w:b w:val="0"/>
          <w:bCs w:val="0"/>
          <w:color w:val="000000" w:themeColor="text1" w:themeTint="FF" w:themeShade="FF"/>
        </w:rPr>
      </w:pPr>
    </w:p>
    <w:p w:rsidR="10E30A17" w:rsidP="10E30A17" w:rsidRDefault="10E30A17" w14:paraId="788813C2" w14:textId="5305EFA0">
      <w:pPr>
        <w:pStyle w:val="Normal"/>
        <w:spacing w:line="360" w:lineRule="auto"/>
        <w:rPr>
          <w:rFonts w:ascii="Arial" w:hAnsi="Arial" w:eastAsia="Arial" w:cs="Arial"/>
          <w:b w:val="0"/>
          <w:bCs w:val="0"/>
          <w:color w:val="000000" w:themeColor="text1" w:themeTint="FF" w:themeShade="FF"/>
        </w:rPr>
      </w:pPr>
    </w:p>
    <w:p w:rsidR="10E30A17" w:rsidP="10E30A17" w:rsidRDefault="10E30A17" w14:paraId="5D8F1B94" w14:textId="34719C04">
      <w:pPr>
        <w:pStyle w:val="Normal"/>
        <w:spacing w:line="360" w:lineRule="auto"/>
        <w:rPr>
          <w:rFonts w:ascii="Arial" w:hAnsi="Arial" w:eastAsia="Arial" w:cs="Arial"/>
          <w:b w:val="0"/>
          <w:bCs w:val="0"/>
          <w:color w:val="000000" w:themeColor="text1" w:themeTint="FF" w:themeShade="FF"/>
        </w:rPr>
      </w:pPr>
    </w:p>
    <w:p w:rsidR="10E30A17" w:rsidP="10E30A17" w:rsidRDefault="10E30A17" w14:paraId="2035804A" w14:textId="1CA39726">
      <w:pPr>
        <w:pStyle w:val="Normal"/>
        <w:spacing w:line="360" w:lineRule="auto"/>
        <w:rPr>
          <w:rFonts w:ascii="Arial" w:hAnsi="Arial" w:eastAsia="Arial" w:cs="Arial"/>
          <w:b w:val="0"/>
          <w:bCs w:val="0"/>
          <w:color w:val="000000" w:themeColor="text1" w:themeTint="FF" w:themeShade="FF"/>
        </w:rPr>
      </w:pPr>
    </w:p>
    <w:p w:rsidR="10E30A17" w:rsidP="10E30A17" w:rsidRDefault="10E30A17" w14:paraId="0F88F49C" w14:textId="77B3F97D">
      <w:pPr>
        <w:pStyle w:val="Normal"/>
        <w:spacing w:line="360" w:lineRule="auto"/>
        <w:rPr>
          <w:rFonts w:ascii="Arial" w:hAnsi="Arial" w:eastAsia="Arial" w:cs="Arial"/>
          <w:b w:val="0"/>
          <w:bCs w:val="0"/>
          <w:color w:val="000000" w:themeColor="text1" w:themeTint="FF" w:themeShade="FF"/>
        </w:rPr>
      </w:pPr>
    </w:p>
    <w:p w:rsidR="10E30A17" w:rsidP="10E30A17" w:rsidRDefault="10E30A17" w14:paraId="6D31A58E" w14:textId="5817C2B5">
      <w:pPr>
        <w:pStyle w:val="Normal"/>
        <w:spacing w:line="360" w:lineRule="auto"/>
        <w:rPr>
          <w:rFonts w:ascii="Arial" w:hAnsi="Arial" w:eastAsia="Arial" w:cs="Arial"/>
          <w:b w:val="0"/>
          <w:bCs w:val="0"/>
          <w:color w:val="000000" w:themeColor="text1" w:themeTint="FF" w:themeShade="FF"/>
        </w:rPr>
      </w:pPr>
    </w:p>
    <w:p w:rsidR="10E30A17" w:rsidP="10E30A17" w:rsidRDefault="10E30A17" w14:paraId="78A032E3" w14:textId="0B935089">
      <w:pPr>
        <w:pStyle w:val="Normal"/>
        <w:spacing w:line="360" w:lineRule="auto"/>
        <w:rPr>
          <w:rFonts w:ascii="Arial" w:hAnsi="Arial" w:eastAsia="Arial" w:cs="Arial"/>
          <w:b w:val="0"/>
          <w:bCs w:val="0"/>
          <w:color w:val="000000" w:themeColor="text1" w:themeTint="FF" w:themeShade="FF"/>
        </w:rPr>
      </w:pPr>
    </w:p>
    <w:p w:rsidR="10E30A17" w:rsidP="10E30A17" w:rsidRDefault="10E30A17" w14:paraId="487B0043" w14:textId="385D0962">
      <w:pPr>
        <w:pStyle w:val="Normal"/>
        <w:spacing w:line="360" w:lineRule="auto"/>
        <w:rPr>
          <w:rFonts w:ascii="Arial" w:hAnsi="Arial" w:eastAsia="Arial" w:cs="Arial"/>
          <w:b w:val="0"/>
          <w:bCs w:val="0"/>
          <w:color w:val="000000" w:themeColor="text1" w:themeTint="FF" w:themeShade="FF"/>
        </w:rPr>
      </w:pPr>
    </w:p>
    <w:p w:rsidR="10E30A17" w:rsidP="10E30A17" w:rsidRDefault="10E30A17" w14:paraId="1E0827F5" w14:textId="7EE6FDCB">
      <w:pPr>
        <w:pStyle w:val="Normal"/>
        <w:spacing w:line="360" w:lineRule="auto"/>
        <w:rPr>
          <w:rFonts w:ascii="Arial" w:hAnsi="Arial" w:eastAsia="Arial" w:cs="Arial"/>
          <w:b w:val="0"/>
          <w:bCs w:val="0"/>
          <w:color w:val="000000" w:themeColor="text1" w:themeTint="FF" w:themeShade="FF"/>
        </w:rPr>
      </w:pPr>
    </w:p>
    <w:p w:rsidR="10E30A17" w:rsidP="10E30A17" w:rsidRDefault="10E30A17" w14:paraId="0E55F5D1" w14:textId="06559E59">
      <w:pPr>
        <w:pStyle w:val="Normal"/>
        <w:spacing w:line="360" w:lineRule="auto"/>
        <w:rPr>
          <w:rFonts w:ascii="Arial" w:hAnsi="Arial" w:eastAsia="Arial" w:cs="Arial"/>
          <w:b w:val="0"/>
          <w:bCs w:val="0"/>
          <w:color w:val="000000" w:themeColor="text1" w:themeTint="FF" w:themeShade="FF"/>
        </w:rPr>
      </w:pPr>
    </w:p>
    <w:p w:rsidR="10E30A17" w:rsidP="10E30A17" w:rsidRDefault="10E30A17" w14:paraId="72C8251B" w14:textId="0AAD5EAD">
      <w:pPr>
        <w:pStyle w:val="Normal"/>
        <w:spacing w:line="360" w:lineRule="auto"/>
        <w:rPr>
          <w:rFonts w:ascii="Arial" w:hAnsi="Arial" w:eastAsia="Arial" w:cs="Arial"/>
          <w:b w:val="0"/>
          <w:bCs w:val="0"/>
          <w:color w:val="000000" w:themeColor="text1" w:themeTint="FF" w:themeShade="FF"/>
        </w:rPr>
      </w:pPr>
    </w:p>
    <w:p w:rsidR="10E30A17" w:rsidP="10E30A17" w:rsidRDefault="10E30A17" w14:paraId="20AC9F30" w14:textId="7038BAC6">
      <w:pPr>
        <w:pStyle w:val="Normal"/>
        <w:spacing w:line="360" w:lineRule="auto"/>
        <w:rPr>
          <w:rFonts w:ascii="Arial" w:hAnsi="Arial" w:eastAsia="Arial" w:cs="Arial"/>
          <w:b w:val="0"/>
          <w:bCs w:val="0"/>
          <w:color w:val="000000" w:themeColor="text1" w:themeTint="FF" w:themeShade="FF"/>
        </w:rPr>
      </w:pPr>
    </w:p>
    <w:p w:rsidR="10E30A17" w:rsidP="10E30A17" w:rsidRDefault="10E30A17" w14:paraId="42578715" w14:textId="4CDA06A1">
      <w:pPr>
        <w:pStyle w:val="Normal"/>
        <w:spacing w:line="360" w:lineRule="auto"/>
        <w:rPr>
          <w:rFonts w:ascii="Arial" w:hAnsi="Arial" w:eastAsia="Arial" w:cs="Arial"/>
          <w:b w:val="0"/>
          <w:bCs w:val="0"/>
          <w:color w:val="000000" w:themeColor="text1" w:themeTint="FF" w:themeShade="FF"/>
        </w:rPr>
      </w:pPr>
    </w:p>
    <w:p w:rsidR="10E30A17" w:rsidP="10E30A17" w:rsidRDefault="10E30A17" w14:paraId="25993BDC" w14:textId="4293E508">
      <w:pPr>
        <w:pStyle w:val="Normal"/>
        <w:spacing w:line="360" w:lineRule="auto"/>
        <w:rPr>
          <w:rFonts w:ascii="Arial" w:hAnsi="Arial" w:eastAsia="Arial" w:cs="Arial"/>
          <w:b w:val="0"/>
          <w:bCs w:val="0"/>
          <w:color w:val="000000" w:themeColor="text1" w:themeTint="FF" w:themeShade="FF"/>
        </w:rPr>
      </w:pPr>
    </w:p>
    <w:p w:rsidR="10E30A17" w:rsidP="10E30A17" w:rsidRDefault="10E30A17" w14:paraId="3D3CCA6C" w14:textId="5BFE136B">
      <w:pPr>
        <w:pStyle w:val="Normal"/>
        <w:spacing w:line="360" w:lineRule="auto"/>
        <w:rPr>
          <w:rFonts w:ascii="Arial" w:hAnsi="Arial" w:eastAsia="Arial" w:cs="Arial"/>
          <w:b w:val="0"/>
          <w:bCs w:val="0"/>
          <w:color w:val="000000" w:themeColor="text1" w:themeTint="FF" w:themeShade="FF"/>
        </w:rPr>
      </w:pPr>
    </w:p>
    <w:p w:rsidR="10E30A17" w:rsidP="10E30A17" w:rsidRDefault="10E30A17" w14:paraId="074F6AE9" w14:textId="73FB86A4">
      <w:pPr>
        <w:pStyle w:val="Normal"/>
        <w:spacing w:line="360" w:lineRule="auto"/>
        <w:rPr>
          <w:rFonts w:ascii="Arial" w:hAnsi="Arial" w:eastAsia="Arial" w:cs="Arial"/>
          <w:b w:val="0"/>
          <w:bCs w:val="0"/>
          <w:color w:val="000000" w:themeColor="text1" w:themeTint="FF" w:themeShade="FF"/>
        </w:rPr>
      </w:pPr>
    </w:p>
    <w:p w:rsidR="67655AEC" w:rsidP="2CF54480" w:rsidRDefault="67655AEC" w14:paraId="7ACC8806" w14:textId="6BD9024B">
      <w:pPr>
        <w:pStyle w:val="Normal"/>
        <w:spacing w:line="360" w:lineRule="auto"/>
        <w:rPr>
          <w:rFonts w:ascii="Arial" w:hAnsi="Arial" w:eastAsia="Arial" w:cs="Arial"/>
          <w:b w:val="0"/>
          <w:bCs w:val="0"/>
          <w:color w:val="000000" w:themeColor="text1" w:themeTint="FF" w:themeShade="FF"/>
        </w:rPr>
      </w:pPr>
    </w:p>
    <w:p w:rsidR="67655AEC" w:rsidP="2CF54480" w:rsidRDefault="67655AEC" w14:paraId="0049EF36" w14:textId="09F7D211">
      <w:pPr>
        <w:pStyle w:val="Normal"/>
        <w:spacing w:line="360" w:lineRule="auto"/>
        <w:rPr>
          <w:rFonts w:ascii="Arial" w:hAnsi="Arial" w:eastAsia="Arial" w:cs="Arial"/>
          <w:b w:val="0"/>
          <w:bCs w:val="0"/>
          <w:color w:val="000000" w:themeColor="text1" w:themeTint="FF" w:themeShade="FF"/>
        </w:rPr>
      </w:pPr>
      <w:r w:rsidRPr="2CF54480" w:rsidR="45CB5C9B">
        <w:rPr>
          <w:rFonts w:ascii="Arial" w:hAnsi="Arial" w:eastAsia="Arial" w:cs="Arial"/>
          <w:b w:val="0"/>
          <w:bCs w:val="0"/>
          <w:color w:val="000000" w:themeColor="text1" w:themeTint="FF" w:themeShade="FF"/>
        </w:rPr>
        <w:t xml:space="preserve"> </w:t>
      </w:r>
    </w:p>
    <w:p w:rsidR="67655AEC" w:rsidP="2CF54480" w:rsidRDefault="67655AEC" w14:paraId="3DFA1675" w14:textId="7EDBE761">
      <w:pPr>
        <w:pStyle w:val="Normal"/>
        <w:spacing w:line="360" w:lineRule="auto"/>
        <w:rPr>
          <w:rFonts w:ascii="Arial" w:hAnsi="Arial" w:eastAsia="Arial" w:cs="Arial"/>
          <w:b w:val="0"/>
          <w:bCs w:val="0"/>
          <w:color w:val="000000" w:themeColor="text1" w:themeTint="FF" w:themeShade="FF"/>
        </w:rPr>
      </w:pPr>
    </w:p>
    <w:p w:rsidR="67655AEC" w:rsidP="2CF54480" w:rsidRDefault="67655AEC" w14:paraId="20F2DBDE" w14:textId="5713388F">
      <w:pPr>
        <w:pStyle w:val="Normal"/>
        <w:spacing w:line="360" w:lineRule="auto"/>
        <w:rPr>
          <w:rFonts w:ascii="Arial" w:hAnsi="Arial" w:eastAsia="Arial" w:cs="Arial"/>
          <w:b w:val="0"/>
          <w:bCs w:val="0"/>
          <w:color w:val="000000" w:themeColor="text1" w:themeTint="FF" w:themeShade="FF"/>
        </w:rPr>
      </w:pPr>
    </w:p>
    <w:p w:rsidR="67655AEC" w:rsidP="2CF54480" w:rsidRDefault="67655AEC" w14:paraId="365D1688" w14:textId="26FEB0F7">
      <w:pPr>
        <w:pStyle w:val="Normal"/>
        <w:spacing w:line="360" w:lineRule="auto"/>
        <w:rPr>
          <w:rFonts w:ascii="Arial" w:hAnsi="Arial" w:eastAsia="Arial" w:cs="Arial"/>
          <w:b w:val="0"/>
          <w:bCs w:val="0"/>
          <w:color w:val="000000" w:themeColor="text1" w:themeTint="FF" w:themeShade="FF"/>
        </w:rPr>
      </w:pPr>
    </w:p>
    <w:p w:rsidR="67655AEC" w:rsidP="2CF54480" w:rsidRDefault="67655AEC" w14:paraId="1E982F0D" w14:textId="3C0760B2">
      <w:pPr>
        <w:pStyle w:val="Normal"/>
        <w:spacing w:line="360" w:lineRule="auto"/>
        <w:rPr>
          <w:rFonts w:ascii="Arial" w:hAnsi="Arial" w:eastAsia="Arial" w:cs="Arial"/>
          <w:b w:val="0"/>
          <w:bCs w:val="0"/>
          <w:color w:val="000000" w:themeColor="text1" w:themeTint="FF" w:themeShade="FF"/>
        </w:rPr>
      </w:pPr>
    </w:p>
    <w:p w:rsidR="67655AEC" w:rsidP="2CF54480" w:rsidRDefault="67655AEC" w14:paraId="4231A714" w14:textId="39AC922C">
      <w:pPr>
        <w:pStyle w:val="Normal"/>
        <w:spacing w:line="360" w:lineRule="auto"/>
        <w:rPr>
          <w:rFonts w:ascii="Arial" w:hAnsi="Arial" w:eastAsia="Arial" w:cs="Arial"/>
          <w:b w:val="0"/>
          <w:bCs w:val="0"/>
          <w:color w:val="000000" w:themeColor="text1" w:themeTint="FF" w:themeShade="FF"/>
        </w:rPr>
      </w:pPr>
    </w:p>
    <w:p w:rsidR="67655AEC" w:rsidP="2CF54480" w:rsidRDefault="67655AEC" w14:paraId="4C5C8898" w14:textId="7A0E299A">
      <w:pPr>
        <w:pStyle w:val="Normal"/>
        <w:spacing w:line="360" w:lineRule="auto"/>
        <w:rPr>
          <w:rFonts w:ascii="Arial" w:hAnsi="Arial" w:eastAsia="Arial" w:cs="Arial"/>
          <w:b w:val="0"/>
          <w:bCs w:val="0"/>
          <w:color w:val="000000" w:themeColor="text1" w:themeTint="FF" w:themeShade="FF"/>
        </w:rPr>
      </w:pPr>
    </w:p>
    <w:p w:rsidR="67655AEC" w:rsidP="67655AEC" w:rsidRDefault="67655AEC" w14:paraId="5CD1E9F1" w14:textId="712253B4">
      <w:pPr>
        <w:pStyle w:val="Normal"/>
        <w:spacing w:line="360" w:lineRule="auto"/>
        <w:rPr>
          <w:rFonts w:ascii="Arial" w:hAnsi="Arial" w:eastAsia="Arial" w:cs="Arial"/>
          <w:b w:val="0"/>
          <w:bCs w:val="0"/>
          <w:color w:val="000000" w:themeColor="text1" w:themeTint="FF" w:themeShade="FF"/>
        </w:rPr>
      </w:pPr>
    </w:p>
    <w:p w:rsidR="2CF54480" w:rsidP="2CF54480" w:rsidRDefault="2CF54480" w14:paraId="5CC83CD9" w14:textId="46227EE3">
      <w:pPr>
        <w:pStyle w:val="Normal"/>
        <w:spacing w:line="360" w:lineRule="auto"/>
        <w:rPr>
          <w:rFonts w:ascii="Arial" w:hAnsi="Arial" w:eastAsia="Arial" w:cs="Arial"/>
          <w:b w:val="0"/>
          <w:bCs w:val="0"/>
          <w:color w:val="000000" w:themeColor="text1" w:themeTint="FF" w:themeShade="FF"/>
        </w:rPr>
      </w:pPr>
    </w:p>
    <w:p w:rsidR="67655AEC" w:rsidP="67655AEC" w:rsidRDefault="67655AEC" w14:paraId="5D8F1996" w14:textId="7DFE9B01">
      <w:pPr>
        <w:pStyle w:val="Normal"/>
        <w:spacing w:line="360" w:lineRule="auto"/>
        <w:rPr>
          <w:rFonts w:ascii="Arial" w:hAnsi="Arial" w:eastAsia="Arial" w:cs="Arial"/>
          <w:b w:val="0"/>
          <w:bCs w:val="0"/>
          <w:color w:val="000000" w:themeColor="text1" w:themeTint="FF" w:themeShade="FF"/>
        </w:rPr>
      </w:pPr>
    </w:p>
    <w:p w:rsidR="67655AEC" w:rsidP="67655AEC" w:rsidRDefault="67655AEC" w14:paraId="32658B8B" w14:textId="45818CAB">
      <w:pPr>
        <w:pStyle w:val="Normal"/>
        <w:spacing w:line="360" w:lineRule="auto"/>
        <w:rPr>
          <w:rFonts w:ascii="Arial" w:hAnsi="Arial" w:eastAsia="Arial" w:cs="Arial"/>
          <w:b w:val="0"/>
          <w:bCs w:val="0"/>
          <w:color w:val="000000" w:themeColor="text1" w:themeTint="FF" w:themeShade="FF"/>
        </w:rPr>
      </w:pPr>
    </w:p>
    <w:p w:rsidR="67655AEC" w:rsidP="67655AEC" w:rsidRDefault="67655AEC" w14:paraId="72C5F823" w14:textId="5DA7F256">
      <w:pPr>
        <w:pStyle w:val="Normal"/>
        <w:spacing w:line="360" w:lineRule="auto"/>
        <w:rPr>
          <w:rFonts w:ascii="Arial" w:hAnsi="Arial" w:eastAsia="Arial" w:cs="Arial"/>
          <w:b w:val="0"/>
          <w:bCs w:val="0"/>
          <w:color w:val="000000" w:themeColor="text1" w:themeTint="FF" w:themeShade="FF"/>
        </w:rPr>
      </w:pPr>
    </w:p>
    <w:p w:rsidR="67655AEC" w:rsidP="67655AEC" w:rsidRDefault="67655AEC" w14:paraId="6C27E4D3" w14:textId="19B62531">
      <w:pPr>
        <w:pStyle w:val="Normal"/>
        <w:spacing w:line="360" w:lineRule="auto"/>
        <w:rPr>
          <w:rFonts w:ascii="Arial" w:hAnsi="Arial" w:eastAsia="Arial" w:cs="Arial"/>
          <w:b w:val="0"/>
          <w:bCs w:val="0"/>
          <w:color w:val="000000" w:themeColor="text1" w:themeTint="FF" w:themeShade="FF"/>
        </w:rPr>
      </w:pPr>
    </w:p>
    <w:p w:rsidR="67655AEC" w:rsidP="67655AEC" w:rsidRDefault="67655AEC" w14:paraId="3B694263" w14:textId="2E07CD41">
      <w:pPr>
        <w:pStyle w:val="Normal"/>
        <w:spacing w:line="360" w:lineRule="auto"/>
        <w:rPr>
          <w:rFonts w:ascii="Arial" w:hAnsi="Arial" w:eastAsia="Arial" w:cs="Arial"/>
          <w:b w:val="0"/>
          <w:bCs w:val="0"/>
          <w:color w:val="000000" w:themeColor="text1" w:themeTint="FF" w:themeShade="FF"/>
        </w:rPr>
      </w:pPr>
    </w:p>
    <w:p w:rsidR="67655AEC" w:rsidP="67655AEC" w:rsidRDefault="67655AEC" w14:paraId="4899F4E0" w14:textId="17840A62">
      <w:pPr>
        <w:pStyle w:val="Normal"/>
        <w:spacing w:line="360" w:lineRule="auto"/>
        <w:rPr>
          <w:rFonts w:ascii="Arial" w:hAnsi="Arial" w:eastAsia="Arial" w:cs="Arial"/>
          <w:b w:val="0"/>
          <w:bCs w:val="0"/>
          <w:color w:val="000000" w:themeColor="text1" w:themeTint="FF" w:themeShade="FF"/>
        </w:rPr>
      </w:pPr>
    </w:p>
    <w:p w:rsidR="67655AEC" w:rsidP="67655AEC" w:rsidRDefault="67655AEC" w14:paraId="14468D37" w14:textId="33D8615B">
      <w:pPr>
        <w:pStyle w:val="Normal"/>
        <w:spacing w:line="360" w:lineRule="auto"/>
        <w:rPr>
          <w:rFonts w:ascii="Arial" w:hAnsi="Arial" w:eastAsia="Arial" w:cs="Arial"/>
          <w:b w:val="0"/>
          <w:bCs w:val="0"/>
          <w:color w:val="000000" w:themeColor="text1" w:themeTint="FF" w:themeShade="FF"/>
        </w:rPr>
      </w:pPr>
    </w:p>
    <w:p w:rsidR="67655AEC" w:rsidP="67655AEC" w:rsidRDefault="67655AEC" w14:paraId="352FA29B" w14:textId="4541DDD3">
      <w:pPr>
        <w:pStyle w:val="Normal"/>
        <w:spacing w:line="360" w:lineRule="auto"/>
        <w:rPr>
          <w:rFonts w:ascii="Arial" w:hAnsi="Arial" w:eastAsia="Arial" w:cs="Arial"/>
          <w:b w:val="0"/>
          <w:bCs w:val="0"/>
          <w:color w:val="000000" w:themeColor="text1" w:themeTint="FF" w:themeShade="FF"/>
        </w:rPr>
      </w:pPr>
    </w:p>
    <w:p w:rsidR="67655AEC" w:rsidP="67655AEC" w:rsidRDefault="67655AEC" w14:paraId="0D58A86D" w14:textId="0C8B461E">
      <w:pPr>
        <w:pStyle w:val="Normal"/>
        <w:spacing w:line="360" w:lineRule="auto"/>
        <w:rPr>
          <w:rFonts w:ascii="Arial" w:hAnsi="Arial" w:eastAsia="Arial" w:cs="Arial"/>
          <w:b w:val="0"/>
          <w:bCs w:val="0"/>
          <w:color w:val="000000" w:themeColor="text1" w:themeTint="FF" w:themeShade="FF"/>
        </w:rPr>
      </w:pPr>
    </w:p>
    <w:p w:rsidR="67655AEC" w:rsidP="67655AEC" w:rsidRDefault="67655AEC" w14:paraId="3C01BFBD" w14:textId="573B8EB8">
      <w:pPr>
        <w:pStyle w:val="Normal"/>
        <w:spacing w:line="360" w:lineRule="auto"/>
        <w:rPr>
          <w:rFonts w:ascii="Arial" w:hAnsi="Arial" w:eastAsia="Arial" w:cs="Arial"/>
          <w:b w:val="0"/>
          <w:bCs w:val="0"/>
          <w:color w:val="000000" w:themeColor="text1" w:themeTint="FF" w:themeShade="FF"/>
        </w:rPr>
      </w:pPr>
    </w:p>
    <w:p w:rsidR="67655AEC" w:rsidP="67655AEC" w:rsidRDefault="67655AEC" w14:paraId="10B432E6" w14:textId="0A7F85E8">
      <w:pPr>
        <w:pStyle w:val="Normal"/>
        <w:spacing w:line="360" w:lineRule="auto"/>
        <w:rPr>
          <w:rFonts w:ascii="Arial" w:hAnsi="Arial" w:eastAsia="Arial" w:cs="Arial"/>
          <w:b w:val="0"/>
          <w:bCs w:val="0"/>
          <w:color w:val="000000" w:themeColor="text1" w:themeTint="FF" w:themeShade="FF"/>
        </w:rPr>
      </w:pPr>
    </w:p>
    <w:p w:rsidR="67655AEC" w:rsidP="67655AEC" w:rsidRDefault="67655AEC" w14:paraId="79E74082" w14:textId="4541DDD3">
      <w:pPr>
        <w:pStyle w:val="Normal"/>
        <w:spacing w:line="360" w:lineRule="auto"/>
        <w:rPr>
          <w:rFonts w:ascii="Arial" w:hAnsi="Arial" w:eastAsia="Arial" w:cs="Arial"/>
          <w:b w:val="0"/>
          <w:bCs w:val="0"/>
          <w:color w:val="000000" w:themeColor="text1" w:themeTint="FF" w:themeShade="FF"/>
        </w:rPr>
      </w:pPr>
    </w:p>
    <w:p w:rsidR="67655AEC" w:rsidP="67655AEC" w:rsidRDefault="67655AEC" w14:paraId="6142F0B4" w14:textId="0C8B461E">
      <w:pPr>
        <w:pStyle w:val="Normal"/>
        <w:spacing w:line="360" w:lineRule="auto"/>
        <w:rPr>
          <w:rFonts w:ascii="Arial" w:hAnsi="Arial" w:eastAsia="Arial" w:cs="Arial"/>
          <w:b w:val="0"/>
          <w:bCs w:val="0"/>
          <w:color w:val="000000" w:themeColor="text1" w:themeTint="FF" w:themeShade="FF"/>
        </w:rPr>
      </w:pPr>
    </w:p>
    <w:p w:rsidR="67655AEC" w:rsidP="67655AEC" w:rsidRDefault="67655AEC" w14:paraId="26E0A4DC" w14:textId="0BEB8BE7">
      <w:pPr>
        <w:pStyle w:val="Normal"/>
        <w:spacing w:line="360" w:lineRule="auto"/>
        <w:rPr>
          <w:rFonts w:ascii="Arial" w:hAnsi="Arial" w:eastAsia="Arial" w:cs="Arial"/>
          <w:b w:val="0"/>
          <w:bCs w:val="0"/>
          <w:color w:val="000000" w:themeColor="text1" w:themeTint="FF" w:themeShade="FF"/>
        </w:rPr>
      </w:pPr>
    </w:p>
    <w:p w:rsidR="67655AEC" w:rsidP="67655AEC" w:rsidRDefault="67655AEC" w14:paraId="422C45F0" w14:textId="3D524FFE">
      <w:pPr>
        <w:pStyle w:val="Normal"/>
        <w:spacing w:line="360" w:lineRule="auto"/>
        <w:rPr>
          <w:rFonts w:ascii="Arial" w:hAnsi="Arial" w:eastAsia="Arial" w:cs="Arial"/>
          <w:b w:val="0"/>
          <w:bCs w:val="0"/>
          <w:color w:val="000000" w:themeColor="text1" w:themeTint="FF" w:themeShade="FF"/>
        </w:rPr>
      </w:pPr>
    </w:p>
    <w:p w:rsidR="67655AEC" w:rsidP="67655AEC" w:rsidRDefault="67655AEC" w14:paraId="61D71544" w14:textId="4541DDD3">
      <w:pPr>
        <w:pStyle w:val="Normal"/>
        <w:spacing w:line="360" w:lineRule="auto"/>
        <w:rPr>
          <w:rFonts w:ascii="Arial" w:hAnsi="Arial" w:eastAsia="Arial" w:cs="Arial"/>
          <w:b w:val="0"/>
          <w:bCs w:val="0"/>
          <w:color w:val="000000" w:themeColor="text1" w:themeTint="FF" w:themeShade="FF"/>
        </w:rPr>
      </w:pPr>
    </w:p>
    <w:p w:rsidR="67655AEC" w:rsidP="67655AEC" w:rsidRDefault="67655AEC" w14:paraId="6A0317B6" w14:textId="64C86D06">
      <w:pPr>
        <w:pStyle w:val="Normal"/>
        <w:spacing w:line="360" w:lineRule="auto"/>
        <w:rPr>
          <w:rFonts w:ascii="Arial" w:hAnsi="Arial" w:eastAsia="Arial" w:cs="Arial"/>
          <w:b w:val="0"/>
          <w:bCs w:val="0"/>
          <w:color w:val="000000" w:themeColor="text1" w:themeTint="FF" w:themeShade="FF"/>
        </w:rPr>
      </w:pPr>
    </w:p>
    <w:p w:rsidR="67655AEC" w:rsidP="67655AEC" w:rsidRDefault="67655AEC" w14:paraId="2C78772A" w14:textId="1FA2F2C1">
      <w:pPr>
        <w:pStyle w:val="Normal"/>
        <w:spacing w:line="360" w:lineRule="auto"/>
        <w:rPr>
          <w:rFonts w:ascii="Arial" w:hAnsi="Arial" w:eastAsia="Arial" w:cs="Arial"/>
          <w:b w:val="0"/>
          <w:bCs w:val="0"/>
          <w:color w:val="000000" w:themeColor="text1" w:themeTint="FF" w:themeShade="FF"/>
        </w:rPr>
      </w:pPr>
    </w:p>
    <w:p w:rsidR="67655AEC" w:rsidP="67655AEC" w:rsidRDefault="67655AEC" w14:paraId="244ABFC8" w14:textId="25BFFA13">
      <w:pPr>
        <w:pStyle w:val="Normal"/>
        <w:spacing w:line="360" w:lineRule="auto"/>
        <w:rPr>
          <w:rFonts w:ascii="Arial" w:hAnsi="Arial" w:eastAsia="Arial" w:cs="Arial"/>
          <w:b w:val="0"/>
          <w:bCs w:val="0"/>
          <w:color w:val="000000" w:themeColor="text1" w:themeTint="FF" w:themeShade="FF"/>
        </w:rPr>
      </w:pPr>
    </w:p>
    <w:p w:rsidR="67655AEC" w:rsidP="67655AEC" w:rsidRDefault="67655AEC" w14:paraId="60E9D420" w14:textId="20D43DB0">
      <w:pPr>
        <w:pStyle w:val="Normal"/>
        <w:spacing w:line="360" w:lineRule="auto"/>
        <w:rPr>
          <w:rFonts w:ascii="Arial" w:hAnsi="Arial" w:eastAsia="Arial" w:cs="Arial"/>
          <w:b w:val="0"/>
          <w:bCs w:val="0"/>
          <w:color w:val="000000" w:themeColor="text1" w:themeTint="FF" w:themeShade="FF"/>
        </w:rPr>
      </w:pPr>
    </w:p>
    <w:p w:rsidR="67655AEC" w:rsidP="67655AEC" w:rsidRDefault="67655AEC" w14:paraId="6C35C0E6" w14:textId="238602D9">
      <w:pPr>
        <w:pStyle w:val="Normal"/>
        <w:spacing w:line="360" w:lineRule="auto"/>
        <w:rPr>
          <w:rFonts w:ascii="Arial" w:hAnsi="Arial" w:eastAsia="Arial" w:cs="Arial"/>
          <w:b w:val="0"/>
          <w:bCs w:val="0"/>
          <w:color w:val="000000" w:themeColor="text1" w:themeTint="FF" w:themeShade="FF"/>
        </w:rPr>
      </w:pPr>
    </w:p>
    <w:p w:rsidR="67655AEC" w:rsidP="67655AEC" w:rsidRDefault="67655AEC" w14:paraId="126FD924" w14:textId="54634983">
      <w:pPr>
        <w:pStyle w:val="Normal"/>
        <w:spacing w:line="360" w:lineRule="auto"/>
        <w:rPr>
          <w:rFonts w:ascii="Arial" w:hAnsi="Arial" w:eastAsia="Arial" w:cs="Arial"/>
          <w:b w:val="1"/>
          <w:bCs w:val="1"/>
          <w:color w:val="000000" w:themeColor="text1" w:themeTint="FF" w:themeShade="FF"/>
        </w:rPr>
      </w:pPr>
    </w:p>
    <w:p w:rsidR="67655AEC" w:rsidP="67655AEC" w:rsidRDefault="67655AEC" w14:paraId="251FE2C8" w14:textId="0AC97F75">
      <w:pPr>
        <w:pStyle w:val="Normal"/>
        <w:spacing w:line="360" w:lineRule="auto"/>
        <w:rPr>
          <w:rFonts w:ascii="Arial" w:hAnsi="Arial" w:eastAsia="Arial" w:cs="Arial"/>
          <w:b w:val="1"/>
          <w:bCs w:val="1"/>
          <w:color w:val="000000" w:themeColor="text1" w:themeTint="FF" w:themeShade="FF"/>
        </w:rPr>
      </w:pPr>
    </w:p>
    <w:p w:rsidR="67655AEC" w:rsidP="67655AEC" w:rsidRDefault="67655AEC" w14:paraId="54C3060C" w14:textId="63852C96">
      <w:pPr>
        <w:pStyle w:val="Normal"/>
        <w:spacing w:line="360" w:lineRule="auto"/>
        <w:rPr>
          <w:rFonts w:ascii="Arial" w:hAnsi="Arial" w:eastAsia="Arial" w:cs="Arial"/>
          <w:b w:val="1"/>
          <w:bCs w:val="1"/>
          <w:color w:val="000000" w:themeColor="text1" w:themeTint="FF" w:themeShade="FF"/>
        </w:rPr>
      </w:pPr>
    </w:p>
    <w:p w:rsidR="67655AEC" w:rsidP="67655AEC" w:rsidRDefault="67655AEC" w14:paraId="711FC2F4" w14:textId="230022EE">
      <w:pPr>
        <w:pStyle w:val="Normal"/>
        <w:spacing w:line="360" w:lineRule="auto"/>
        <w:rPr>
          <w:rFonts w:ascii="Arial" w:hAnsi="Arial" w:eastAsia="Arial" w:cs="Arial"/>
          <w:b w:val="1"/>
          <w:bCs w:val="1"/>
          <w:color w:val="000000" w:themeColor="text1" w:themeTint="FF" w:themeShade="FF"/>
        </w:rPr>
      </w:pPr>
    </w:p>
    <w:p w:rsidR="67655AEC" w:rsidP="67655AEC" w:rsidRDefault="67655AEC" w14:paraId="61E65FF4" w14:textId="1574E21B">
      <w:pPr>
        <w:pStyle w:val="Normal"/>
        <w:spacing w:line="360" w:lineRule="auto"/>
        <w:rPr>
          <w:rFonts w:ascii="Arial" w:hAnsi="Arial" w:eastAsia="Arial" w:cs="Arial"/>
          <w:b w:val="1"/>
          <w:bCs w:val="1"/>
          <w:color w:val="000000" w:themeColor="text1" w:themeTint="FF" w:themeShade="FF"/>
        </w:rPr>
      </w:pPr>
    </w:p>
    <w:p w:rsidR="67655AEC" w:rsidP="67655AEC" w:rsidRDefault="67655AEC" w14:paraId="70F45B22" w14:textId="5CAD1D4D">
      <w:pPr>
        <w:pStyle w:val="Normal"/>
        <w:spacing w:line="360" w:lineRule="auto"/>
        <w:rPr>
          <w:rFonts w:ascii="Arial" w:hAnsi="Arial" w:eastAsia="Arial" w:cs="Arial"/>
          <w:b w:val="1"/>
          <w:bCs w:val="1"/>
          <w:color w:val="000000" w:themeColor="text1" w:themeTint="FF" w:themeShade="FF"/>
        </w:rPr>
      </w:pPr>
    </w:p>
    <w:p w:rsidR="67655AEC" w:rsidP="67655AEC" w:rsidRDefault="67655AEC" w14:paraId="7C05CA9B" w14:textId="03C2AC49">
      <w:pPr>
        <w:pStyle w:val="Normal"/>
        <w:spacing w:line="360" w:lineRule="auto"/>
        <w:rPr>
          <w:rFonts w:ascii="Arial" w:hAnsi="Arial" w:eastAsia="Arial" w:cs="Arial"/>
          <w:b w:val="1"/>
          <w:bCs w:val="1"/>
          <w:color w:val="000000" w:themeColor="text1" w:themeTint="FF" w:themeShade="FF"/>
        </w:rPr>
      </w:pPr>
    </w:p>
    <w:p w:rsidR="67655AEC" w:rsidP="67655AEC" w:rsidRDefault="67655AEC" w14:paraId="573F8348" w14:textId="2B20565D">
      <w:pPr>
        <w:pStyle w:val="Normal"/>
        <w:spacing w:line="360" w:lineRule="auto"/>
        <w:rPr>
          <w:rFonts w:ascii="Arial" w:hAnsi="Arial" w:eastAsia="Arial" w:cs="Arial"/>
          <w:b w:val="1"/>
          <w:bCs w:val="1"/>
          <w:color w:val="000000" w:themeColor="text1" w:themeTint="FF" w:themeShade="FF"/>
        </w:rPr>
      </w:pPr>
    </w:p>
    <w:p w:rsidR="67655AEC" w:rsidP="67655AEC" w:rsidRDefault="67655AEC" w14:paraId="356174F7" w14:textId="5BA0865C">
      <w:pPr>
        <w:pStyle w:val="Normal"/>
        <w:spacing w:line="360" w:lineRule="auto"/>
        <w:rPr>
          <w:rFonts w:ascii="Arial" w:hAnsi="Arial" w:eastAsia="Arial" w:cs="Arial"/>
          <w:b w:val="1"/>
          <w:bCs w:val="1"/>
          <w:color w:val="000000" w:themeColor="text1" w:themeTint="FF" w:themeShade="FF"/>
        </w:rPr>
      </w:pPr>
    </w:p>
    <w:p w:rsidR="67655AEC" w:rsidP="67655AEC" w:rsidRDefault="67655AEC" w14:paraId="0627BC00" w14:textId="51E12701">
      <w:pPr>
        <w:pStyle w:val="Normal"/>
        <w:spacing w:line="360" w:lineRule="auto"/>
        <w:rPr>
          <w:rFonts w:ascii="Arial" w:hAnsi="Arial" w:eastAsia="Arial" w:cs="Arial"/>
          <w:b w:val="1"/>
          <w:bCs w:val="1"/>
          <w:color w:val="000000" w:themeColor="text1" w:themeTint="FF" w:themeShade="FF"/>
        </w:rPr>
      </w:pPr>
    </w:p>
    <w:p w:rsidR="67655AEC" w:rsidP="67655AEC" w:rsidRDefault="67655AEC" w14:paraId="1D178886" w14:textId="33A28F34">
      <w:pPr>
        <w:pStyle w:val="Normal"/>
        <w:spacing w:line="360" w:lineRule="auto"/>
        <w:rPr>
          <w:rFonts w:ascii="Arial" w:hAnsi="Arial" w:eastAsia="Arial" w:cs="Arial"/>
          <w:b w:val="1"/>
          <w:bCs w:val="1"/>
          <w:color w:val="000000" w:themeColor="text1" w:themeTint="FF" w:themeShade="FF"/>
        </w:rPr>
      </w:pPr>
    </w:p>
    <w:p w:rsidR="67655AEC" w:rsidP="67655AEC" w:rsidRDefault="67655AEC" w14:paraId="044C56F6" w14:textId="491BC1B5">
      <w:pPr>
        <w:pStyle w:val="Normal"/>
        <w:spacing w:line="360" w:lineRule="auto"/>
        <w:rPr>
          <w:rFonts w:ascii="Arial" w:hAnsi="Arial" w:eastAsia="Arial" w:cs="Arial"/>
          <w:b w:val="1"/>
          <w:bCs w:val="1"/>
          <w:color w:val="000000" w:themeColor="text1" w:themeTint="FF" w:themeShade="FF"/>
        </w:rPr>
      </w:pPr>
    </w:p>
    <w:p w:rsidR="67655AEC" w:rsidP="67655AEC" w:rsidRDefault="67655AEC" w14:paraId="08319CE7" w14:textId="291FEC49">
      <w:pPr>
        <w:pStyle w:val="Normal"/>
        <w:spacing w:line="360" w:lineRule="auto"/>
        <w:rPr>
          <w:rFonts w:ascii="Arial" w:hAnsi="Arial" w:eastAsia="Arial" w:cs="Arial"/>
          <w:b w:val="1"/>
          <w:bCs w:val="1"/>
          <w:color w:val="000000" w:themeColor="text1" w:themeTint="FF" w:themeShade="FF"/>
        </w:rPr>
      </w:pPr>
    </w:p>
    <w:p w:rsidR="67655AEC" w:rsidP="67655AEC" w:rsidRDefault="67655AEC" w14:paraId="219037E7" w14:textId="7FEEB23D">
      <w:pPr>
        <w:pStyle w:val="Normal"/>
        <w:spacing w:line="360" w:lineRule="auto"/>
        <w:rPr>
          <w:rFonts w:ascii="Arial" w:hAnsi="Arial" w:eastAsia="Arial" w:cs="Arial"/>
          <w:b w:val="1"/>
          <w:bCs w:val="1"/>
          <w:color w:val="000000" w:themeColor="text1" w:themeTint="FF" w:themeShade="FF"/>
        </w:rPr>
      </w:pPr>
    </w:p>
    <w:p w:rsidR="67655AEC" w:rsidP="67655AEC" w:rsidRDefault="67655AEC" w14:paraId="052E571F" w14:textId="15E3DFF2">
      <w:pPr>
        <w:pStyle w:val="Normal"/>
        <w:spacing w:line="360" w:lineRule="auto"/>
        <w:rPr>
          <w:rFonts w:ascii="Arial" w:hAnsi="Arial" w:eastAsia="Arial" w:cs="Arial"/>
          <w:b w:val="1"/>
          <w:bCs w:val="1"/>
          <w:color w:val="000000" w:themeColor="text1" w:themeTint="FF" w:themeShade="FF"/>
        </w:rPr>
      </w:pPr>
    </w:p>
    <w:p w:rsidR="67655AEC" w:rsidP="67655AEC" w:rsidRDefault="67655AEC" w14:paraId="2CC7C700" w14:textId="6A7EBAF5">
      <w:pPr>
        <w:pStyle w:val="Normal"/>
        <w:spacing w:line="360" w:lineRule="auto"/>
        <w:rPr>
          <w:rFonts w:ascii="Arial" w:hAnsi="Arial" w:eastAsia="Arial" w:cs="Arial"/>
          <w:b w:val="1"/>
          <w:bCs w:val="1"/>
          <w:color w:val="000000" w:themeColor="text1" w:themeTint="FF" w:themeShade="FF"/>
        </w:rPr>
      </w:pPr>
    </w:p>
    <w:p w:rsidR="67655AEC" w:rsidP="67655AEC" w:rsidRDefault="67655AEC" w14:paraId="76D382B0" w14:textId="3468B712">
      <w:pPr>
        <w:pStyle w:val="Normal"/>
        <w:spacing w:line="360" w:lineRule="auto"/>
        <w:rPr>
          <w:rFonts w:ascii="Arial" w:hAnsi="Arial" w:eastAsia="Arial" w:cs="Arial"/>
          <w:b w:val="1"/>
          <w:bCs w:val="1"/>
          <w:color w:val="000000" w:themeColor="text1" w:themeTint="FF" w:themeShade="FF"/>
        </w:rPr>
      </w:pPr>
    </w:p>
    <w:p w:rsidR="67655AEC" w:rsidP="67655AEC" w:rsidRDefault="67655AEC" w14:paraId="054CF5CC" w14:textId="5932A384">
      <w:pPr>
        <w:pStyle w:val="Normal"/>
        <w:spacing w:line="360" w:lineRule="auto"/>
        <w:rPr>
          <w:rFonts w:ascii="Arial" w:hAnsi="Arial" w:eastAsia="Arial" w:cs="Arial"/>
          <w:b w:val="1"/>
          <w:bCs w:val="1"/>
          <w:color w:val="000000" w:themeColor="text1" w:themeTint="FF" w:themeShade="FF"/>
        </w:rPr>
      </w:pPr>
    </w:p>
    <w:p w:rsidR="67655AEC" w:rsidP="67655AEC" w:rsidRDefault="67655AEC" w14:paraId="2CBC3D48" w14:textId="7FA10B37">
      <w:pPr>
        <w:pStyle w:val="Normal"/>
        <w:spacing w:line="360" w:lineRule="auto"/>
        <w:rPr>
          <w:rFonts w:ascii="Arial" w:hAnsi="Arial" w:eastAsia="Arial" w:cs="Arial"/>
          <w:b w:val="1"/>
          <w:bCs w:val="1"/>
          <w:color w:val="000000" w:themeColor="text1" w:themeTint="FF" w:themeShade="FF"/>
        </w:rPr>
      </w:pPr>
    </w:p>
    <w:p w:rsidR="67655AEC" w:rsidP="67655AEC" w:rsidRDefault="67655AEC" w14:paraId="3F3EF9FD" w14:textId="30A3B931">
      <w:pPr>
        <w:pStyle w:val="Normal"/>
        <w:spacing w:line="360" w:lineRule="auto"/>
        <w:rPr>
          <w:rFonts w:ascii="Arial" w:hAnsi="Arial" w:eastAsia="Arial" w:cs="Arial"/>
          <w:b w:val="0"/>
          <w:bCs w:val="0"/>
          <w:color w:val="000000" w:themeColor="text1" w:themeTint="FF" w:themeShade="FF"/>
        </w:rPr>
      </w:pPr>
    </w:p>
    <w:p w:rsidR="67655AEC" w:rsidP="67655AEC" w:rsidRDefault="67655AEC" w14:paraId="088AB1E4" w14:textId="6640E649">
      <w:pPr>
        <w:pStyle w:val="Normal"/>
        <w:rPr>
          <w:rFonts w:ascii="Arial" w:hAnsi="Arial" w:eastAsia="Arial" w:cs="Arial"/>
          <w:b w:val="0"/>
          <w:bCs w:val="0"/>
        </w:rPr>
      </w:pPr>
    </w:p>
    <w:p w:rsidR="67655AEC" w:rsidP="67655AEC" w:rsidRDefault="67655AEC" w14:paraId="072571FF" w14:textId="799D8267">
      <w:pPr>
        <w:pStyle w:val="Normal"/>
        <w:rPr>
          <w:rFonts w:ascii="Arial" w:hAnsi="Arial" w:eastAsia="Arial" w:cs="Arial"/>
          <w:b w:val="0"/>
          <w:bCs w:val="0"/>
        </w:rPr>
      </w:pPr>
    </w:p>
    <w:p w:rsidR="67655AEC" w:rsidP="67655AEC" w:rsidRDefault="67655AEC" w14:paraId="4F5AFACE" w14:textId="505F9A92">
      <w:pPr>
        <w:pStyle w:val="Normal"/>
        <w:rPr>
          <w:rFonts w:ascii="Arial" w:hAnsi="Arial" w:eastAsia="Arial" w:cs="Arial"/>
          <w:b w:val="0"/>
          <w:bCs w:val="0"/>
        </w:rPr>
      </w:pPr>
    </w:p>
    <w:p w:rsidR="67655AEC" w:rsidP="67655AEC" w:rsidRDefault="67655AEC" w14:paraId="4D8BF1B8" w14:textId="0629A291">
      <w:pPr>
        <w:pStyle w:val="Normal"/>
        <w:rPr>
          <w:rFonts w:ascii="Arial" w:hAnsi="Arial" w:eastAsia="Arial" w:cs="Arial"/>
          <w:b w:val="0"/>
          <w:bCs w:val="0"/>
        </w:rPr>
      </w:pPr>
    </w:p>
    <w:p w:rsidR="67655AEC" w:rsidP="67655AEC" w:rsidRDefault="67655AEC" w14:paraId="6B8EB7E0" w14:textId="5E8589AF">
      <w:pPr>
        <w:pStyle w:val="Normal"/>
        <w:rPr>
          <w:rFonts w:ascii="Arial" w:hAnsi="Arial" w:eastAsia="Arial" w:cs="Arial"/>
          <w:b w:val="0"/>
          <w:bCs w:val="0"/>
        </w:rPr>
      </w:pPr>
    </w:p>
    <w:p w:rsidR="67655AEC" w:rsidP="67655AEC" w:rsidRDefault="67655AEC" w14:paraId="2B482561" w14:textId="147FB0AE">
      <w:pPr>
        <w:pStyle w:val="Normal"/>
        <w:spacing w:line="360" w:lineRule="auto"/>
        <w:rPr>
          <w:rFonts w:ascii="Arial" w:hAnsi="Arial" w:eastAsia="Arial" w:cs="Arial"/>
          <w:b w:val="0"/>
          <w:bCs w:val="0"/>
        </w:rPr>
      </w:pPr>
    </w:p>
    <w:p w:rsidR="67655AEC" w:rsidP="67655AEC" w:rsidRDefault="67655AEC" w14:paraId="02BB0EDE" w14:textId="0E0EC74A">
      <w:pPr>
        <w:pStyle w:val="Normal"/>
        <w:spacing w:line="360" w:lineRule="auto"/>
        <w:rPr>
          <w:rFonts w:ascii="Arial" w:hAnsi="Arial" w:eastAsia="Arial" w:cs="Arial"/>
          <w:b w:val="0"/>
          <w:bCs w:val="0"/>
        </w:rPr>
      </w:pPr>
    </w:p>
    <w:p w:rsidR="67655AEC" w:rsidP="67655AEC" w:rsidRDefault="67655AEC" w14:paraId="490919BA" w14:textId="2B6D688B">
      <w:pPr>
        <w:pStyle w:val="Normal"/>
        <w:spacing w:line="360" w:lineRule="auto"/>
        <w:rPr>
          <w:rFonts w:ascii="Arial" w:hAnsi="Arial" w:eastAsia="Arial" w:cs="Arial"/>
          <w:b w:val="0"/>
          <w:bCs w:val="0"/>
        </w:rPr>
      </w:pPr>
    </w:p>
    <w:p w:rsidR="67655AEC" w:rsidP="67655AEC" w:rsidRDefault="67655AEC" w14:paraId="0C1587EE" w14:textId="100C2D79">
      <w:pPr>
        <w:pStyle w:val="Normal"/>
        <w:spacing w:line="360" w:lineRule="auto"/>
        <w:rPr>
          <w:rFonts w:ascii="Arial" w:hAnsi="Arial" w:eastAsia="Arial" w:cs="Arial"/>
          <w:b w:val="0"/>
          <w:bCs w:val="0"/>
        </w:rPr>
      </w:pPr>
    </w:p>
    <w:p w:rsidR="67655AEC" w:rsidP="67655AEC" w:rsidRDefault="67655AEC" w14:paraId="5C80084A" w14:textId="593A51D6">
      <w:pPr>
        <w:pStyle w:val="Normal"/>
        <w:spacing w:line="360" w:lineRule="auto"/>
        <w:rPr>
          <w:rFonts w:ascii="Arial" w:hAnsi="Arial" w:eastAsia="Arial" w:cs="Arial"/>
          <w:b w:val="0"/>
          <w:bCs w:val="0"/>
        </w:rPr>
      </w:pPr>
    </w:p>
    <w:p w:rsidR="67655AEC" w:rsidP="67655AEC" w:rsidRDefault="67655AEC" w14:paraId="64688132" w14:textId="56F80CB6">
      <w:pPr>
        <w:pStyle w:val="Normal"/>
        <w:spacing w:line="360" w:lineRule="auto"/>
        <w:rPr>
          <w:rFonts w:ascii="Arial" w:hAnsi="Arial" w:eastAsia="Arial" w:cs="Arial"/>
          <w:b w:val="0"/>
          <w:bCs w:val="0"/>
        </w:rPr>
      </w:pPr>
    </w:p>
    <w:p w:rsidR="67655AEC" w:rsidP="67655AEC" w:rsidRDefault="67655AEC" w14:paraId="636E786B" w14:textId="7D22DFAD">
      <w:pPr>
        <w:pStyle w:val="Normal"/>
        <w:spacing w:line="360" w:lineRule="auto"/>
        <w:rPr>
          <w:rFonts w:ascii="Arial" w:hAnsi="Arial" w:eastAsia="Arial" w:cs="Arial"/>
          <w:b w:val="0"/>
          <w:bCs w:val="0"/>
        </w:rPr>
      </w:pPr>
    </w:p>
    <w:p w:rsidR="67655AEC" w:rsidP="67655AEC" w:rsidRDefault="67655AEC" w14:paraId="63D058F8" w14:textId="39F20A1F">
      <w:pPr>
        <w:pStyle w:val="Normal"/>
        <w:spacing w:line="360" w:lineRule="auto"/>
        <w:rPr>
          <w:rFonts w:ascii="Arial" w:hAnsi="Arial" w:eastAsia="Arial" w:cs="Arial"/>
          <w:b w:val="0"/>
          <w:bCs w:val="0"/>
        </w:rPr>
      </w:pPr>
    </w:p>
    <w:p w:rsidR="67655AEC" w:rsidP="67655AEC" w:rsidRDefault="67655AEC" w14:paraId="7B3F036C" w14:textId="1897C6B8">
      <w:pPr>
        <w:pStyle w:val="Normal"/>
        <w:spacing w:line="360" w:lineRule="auto"/>
        <w:rPr>
          <w:rFonts w:ascii="Arial" w:hAnsi="Arial" w:eastAsia="Arial" w:cs="Arial"/>
          <w:b w:val="0"/>
          <w:bCs w:val="0"/>
        </w:rPr>
      </w:pPr>
    </w:p>
    <w:p w:rsidR="67655AEC" w:rsidP="67655AEC" w:rsidRDefault="67655AEC" w14:paraId="19FEDEB6" w14:textId="31116364">
      <w:pPr>
        <w:pStyle w:val="Normal"/>
        <w:spacing w:line="360" w:lineRule="auto"/>
        <w:rPr>
          <w:rFonts w:ascii="Arial" w:hAnsi="Arial" w:eastAsia="Arial" w:cs="Arial"/>
          <w:b w:val="0"/>
          <w:bCs w:val="0"/>
        </w:rPr>
      </w:pPr>
    </w:p>
    <w:p w:rsidR="67655AEC" w:rsidP="67655AEC" w:rsidRDefault="67655AEC" w14:paraId="71B8EC6E" w14:textId="536DA1F4">
      <w:pPr>
        <w:pStyle w:val="Normal"/>
        <w:spacing w:line="360" w:lineRule="auto"/>
        <w:rPr>
          <w:rFonts w:ascii="Arial" w:hAnsi="Arial" w:eastAsia="Arial" w:cs="Arial"/>
          <w:b w:val="0"/>
          <w:bCs w:val="0"/>
        </w:rPr>
      </w:pPr>
    </w:p>
    <w:p w:rsidR="67655AEC" w:rsidP="67655AEC" w:rsidRDefault="67655AEC" w14:paraId="4D194116" w14:textId="18A38A48">
      <w:pPr>
        <w:pStyle w:val="Normal"/>
        <w:spacing w:line="360" w:lineRule="auto"/>
        <w:rPr>
          <w:rFonts w:ascii="Arial" w:hAnsi="Arial" w:eastAsia="Arial" w:cs="Arial"/>
          <w:b w:val="0"/>
          <w:bCs w:val="0"/>
        </w:rPr>
      </w:pPr>
    </w:p>
    <w:p w:rsidR="67655AEC" w:rsidP="67655AEC" w:rsidRDefault="67655AEC" w14:paraId="2819C5B8" w14:textId="73807F92">
      <w:pPr>
        <w:pStyle w:val="Normal"/>
        <w:spacing w:line="360" w:lineRule="auto"/>
        <w:rPr>
          <w:rFonts w:ascii="Arial" w:hAnsi="Arial" w:eastAsia="Arial" w:cs="Arial"/>
          <w:b w:val="0"/>
          <w:bCs w:val="0"/>
        </w:rPr>
      </w:pPr>
    </w:p>
    <w:p w:rsidR="67655AEC" w:rsidP="67655AEC" w:rsidRDefault="67655AEC" w14:paraId="05E24272" w14:textId="75B7537E">
      <w:pPr>
        <w:pStyle w:val="Normal"/>
        <w:spacing w:line="360" w:lineRule="auto"/>
        <w:rPr>
          <w:rFonts w:ascii="Arial" w:hAnsi="Arial" w:eastAsia="Arial" w:cs="Arial"/>
          <w:b w:val="0"/>
          <w:bCs w:val="0"/>
        </w:rPr>
      </w:pPr>
    </w:p>
    <w:p w:rsidR="67655AEC" w:rsidP="67655AEC" w:rsidRDefault="67655AEC" w14:paraId="4C7E7CFC" w14:textId="31116364">
      <w:pPr>
        <w:pStyle w:val="Normal"/>
        <w:spacing w:line="360" w:lineRule="auto"/>
        <w:rPr>
          <w:rFonts w:ascii="Arial" w:hAnsi="Arial" w:eastAsia="Arial" w:cs="Arial"/>
          <w:b w:val="0"/>
          <w:bCs w:val="0"/>
        </w:rPr>
      </w:pPr>
    </w:p>
    <w:p w:rsidR="67655AEC" w:rsidP="67655AEC" w:rsidRDefault="67655AEC" w14:paraId="74204C89" w14:textId="195F1E9C">
      <w:pPr>
        <w:pStyle w:val="Normal"/>
        <w:spacing w:line="360" w:lineRule="auto"/>
        <w:rPr>
          <w:rFonts w:ascii="Arial" w:hAnsi="Arial" w:eastAsia="Arial" w:cs="Arial"/>
          <w:b w:val="0"/>
          <w:bCs w:val="0"/>
        </w:rPr>
      </w:pPr>
    </w:p>
    <w:p w:rsidR="67655AEC" w:rsidP="67655AEC" w:rsidRDefault="67655AEC" w14:paraId="3C45EFC0" w14:textId="33C7C263">
      <w:pPr>
        <w:pStyle w:val="Normal"/>
        <w:spacing w:line="360" w:lineRule="auto"/>
        <w:rPr>
          <w:rFonts w:ascii="Arial" w:hAnsi="Arial" w:eastAsia="Arial" w:cs="Arial"/>
          <w:b w:val="0"/>
          <w:bCs w:val="0"/>
        </w:rPr>
      </w:pPr>
    </w:p>
    <w:p w:rsidR="67655AEC" w:rsidP="67655AEC" w:rsidRDefault="67655AEC" w14:paraId="6FFCDC0B" w14:textId="02097F73">
      <w:pPr>
        <w:pStyle w:val="Normal"/>
        <w:spacing w:line="360" w:lineRule="auto"/>
        <w:rPr>
          <w:rFonts w:ascii="Arial" w:hAnsi="Arial" w:eastAsia="Arial" w:cs="Arial"/>
          <w:b w:val="0"/>
          <w:bCs w:val="0"/>
        </w:rPr>
      </w:pPr>
    </w:p>
    <w:p w:rsidR="67655AEC" w:rsidP="67655AEC" w:rsidRDefault="67655AEC" w14:paraId="5B20F7AF" w14:textId="30C47E49">
      <w:pPr>
        <w:pStyle w:val="Normal"/>
        <w:spacing w:line="360" w:lineRule="auto"/>
        <w:rPr>
          <w:rFonts w:ascii="Arial" w:hAnsi="Arial" w:eastAsia="Arial" w:cs="Arial"/>
          <w:b w:val="0"/>
          <w:bCs w:val="0"/>
        </w:rPr>
      </w:pPr>
    </w:p>
    <w:p w:rsidR="67655AEC" w:rsidP="67655AEC" w:rsidRDefault="67655AEC" w14:paraId="1E80907A" w14:textId="11D16098">
      <w:pPr>
        <w:pStyle w:val="Normal"/>
        <w:spacing w:line="360" w:lineRule="auto"/>
        <w:rPr>
          <w:rFonts w:ascii="Arial" w:hAnsi="Arial" w:eastAsia="Arial" w:cs="Arial"/>
          <w:b w:val="0"/>
          <w:bCs w:val="0"/>
        </w:rPr>
      </w:pPr>
    </w:p>
    <w:p w:rsidR="7C54B697" w:rsidP="7C54B697" w:rsidRDefault="7C54B697" w14:paraId="5EF7649D" w14:textId="567965FA">
      <w:pPr>
        <w:pStyle w:val="Normal"/>
        <w:spacing w:line="360" w:lineRule="auto"/>
        <w:rPr>
          <w:rFonts w:ascii="Arial" w:hAnsi="Arial" w:eastAsia="Arial" w:cs="Arial"/>
          <w:b w:val="0"/>
          <w:bCs w:val="0"/>
        </w:rPr>
      </w:pPr>
    </w:p>
    <w:p w:rsidR="7C54B697" w:rsidP="7C54B697" w:rsidRDefault="7C54B697" w14:paraId="0BDE1205" w14:textId="3C226B5C">
      <w:pPr>
        <w:pStyle w:val="Normal"/>
        <w:spacing w:line="360" w:lineRule="auto"/>
        <w:rPr>
          <w:rFonts w:ascii="Arial" w:hAnsi="Arial" w:eastAsia="Arial" w:cs="Arial"/>
          <w:b w:val="0"/>
          <w:bCs w:val="0"/>
        </w:rPr>
      </w:pPr>
    </w:p>
    <w:p w:rsidR="7C54B697" w:rsidP="7C54B697" w:rsidRDefault="7C54B697" w14:paraId="4C33C40E" w14:textId="263334E4">
      <w:pPr>
        <w:pStyle w:val="Normal"/>
        <w:spacing w:line="360" w:lineRule="auto"/>
        <w:rPr>
          <w:rFonts w:ascii="Arial" w:hAnsi="Arial" w:eastAsia="Arial" w:cs="Arial"/>
          <w:b w:val="0"/>
          <w:bCs w:val="0"/>
        </w:rPr>
      </w:pPr>
    </w:p>
    <w:p w:rsidR="7C54B697" w:rsidP="7C54B697" w:rsidRDefault="7C54B697" w14:paraId="01963C1A" w14:textId="7DB613BE">
      <w:pPr>
        <w:pStyle w:val="Normal"/>
        <w:spacing w:line="360" w:lineRule="auto"/>
        <w:rPr>
          <w:rFonts w:ascii="Arial" w:hAnsi="Arial" w:eastAsia="Arial" w:cs="Arial"/>
          <w:b w:val="0"/>
          <w:bCs w:val="0"/>
        </w:rPr>
      </w:pPr>
    </w:p>
    <w:p w:rsidR="7C54B697" w:rsidP="7C54B697" w:rsidRDefault="7C54B697" w14:paraId="0420FCA3" w14:textId="22AF5B70">
      <w:pPr>
        <w:pStyle w:val="Normal"/>
        <w:spacing w:line="360" w:lineRule="auto"/>
        <w:rPr>
          <w:rFonts w:ascii="Arial" w:hAnsi="Arial" w:eastAsia="Arial" w:cs="Arial"/>
          <w:b w:val="0"/>
          <w:bCs w:val="0"/>
        </w:rPr>
      </w:pPr>
    </w:p>
    <w:p w:rsidR="7C54B697" w:rsidP="7C54B697" w:rsidRDefault="7C54B697" w14:paraId="51E27204" w14:textId="44462C2E">
      <w:pPr>
        <w:pStyle w:val="Normal"/>
        <w:spacing w:line="360" w:lineRule="auto"/>
        <w:rPr>
          <w:rFonts w:ascii="Arial" w:hAnsi="Arial" w:eastAsia="Arial" w:cs="Arial"/>
          <w:b w:val="0"/>
          <w:bCs w:val="0"/>
        </w:rPr>
      </w:pPr>
    </w:p>
    <w:p w:rsidR="25149004" w:rsidP="36DBF9FA" w:rsidRDefault="25149004" w14:paraId="4832B463" w14:textId="58513BC0">
      <w:pPr>
        <w:pStyle w:val="Normal"/>
        <w:spacing w:line="360" w:lineRule="auto"/>
        <w:rPr>
          <w:rFonts w:ascii="Arial" w:hAnsi="Arial" w:eastAsia="Arial" w:cs="Arial"/>
          <w:b w:val="0"/>
          <w:bCs w:val="0"/>
        </w:rPr>
      </w:pPr>
    </w:p>
    <w:p w:rsidR="25149004" w:rsidP="36DBF9FA" w:rsidRDefault="25149004" w14:paraId="2FB76FD1" w14:textId="1F83C0A7">
      <w:pPr>
        <w:pStyle w:val="Normal"/>
        <w:spacing w:line="360" w:lineRule="auto"/>
        <w:rPr>
          <w:rFonts w:ascii="Arial" w:hAnsi="Arial" w:eastAsia="Arial" w:cs="Arial"/>
          <w:b w:val="0"/>
          <w:bCs w:val="0"/>
        </w:rPr>
      </w:pPr>
    </w:p>
    <w:p w:rsidR="25149004" w:rsidP="36DBF9FA" w:rsidRDefault="25149004" w14:paraId="390499CE" w14:textId="7CDDAE0C">
      <w:pPr>
        <w:pStyle w:val="Normal"/>
        <w:spacing w:line="360" w:lineRule="auto"/>
        <w:rPr>
          <w:rFonts w:ascii="Arial" w:hAnsi="Arial" w:eastAsia="Arial" w:cs="Arial"/>
        </w:rPr>
      </w:pPr>
    </w:p>
    <w:p w:rsidR="25149004" w:rsidP="36DBF9FA" w:rsidRDefault="25149004" w14:paraId="19B7AE48" w14:textId="4059831D">
      <w:pPr>
        <w:pStyle w:val="Normal"/>
        <w:spacing w:line="360" w:lineRule="auto"/>
        <w:rPr>
          <w:rFonts w:ascii="Arial" w:hAnsi="Arial" w:eastAsia="Arial" w:cs="Arial"/>
        </w:rPr>
      </w:pPr>
    </w:p>
    <w:p w:rsidR="25149004" w:rsidP="36DBF9FA" w:rsidRDefault="25149004" w14:paraId="2F1B2477" w14:textId="7A0690ED">
      <w:pPr>
        <w:pStyle w:val="Normal"/>
        <w:rPr>
          <w:rFonts w:ascii="Arial" w:hAnsi="Arial" w:eastAsia="Arial" w:cs="Arial"/>
        </w:rPr>
      </w:pPr>
    </w:p>
    <w:p w:rsidR="25149004" w:rsidP="36DBF9FA" w:rsidRDefault="25149004" w14:paraId="6A5BA492" w14:textId="7785CD5F">
      <w:pPr>
        <w:pStyle w:val="Normal"/>
        <w:rPr>
          <w:rFonts w:ascii="Arial" w:hAnsi="Arial" w:eastAsia="Arial" w:cs="Arial"/>
        </w:rPr>
      </w:pPr>
    </w:p>
    <w:p w:rsidR="25149004" w:rsidP="36DBF9FA" w:rsidRDefault="25149004" w14:paraId="0925D04F" w14:textId="56BADDB9">
      <w:pPr>
        <w:pStyle w:val="Normal"/>
      </w:pPr>
    </w:p>
    <w:p w:rsidR="25149004" w:rsidP="36DBF9FA" w:rsidRDefault="25149004" w14:paraId="586E5674" w14:textId="6A4E9965">
      <w:pPr>
        <w:pStyle w:val="Normal"/>
      </w:pPr>
    </w:p>
    <w:p w:rsidR="25149004" w:rsidP="36DBF9FA" w:rsidRDefault="25149004" w14:paraId="1DE2D9D5" w14:textId="13D677AB">
      <w:pPr>
        <w:pStyle w:val="Normal"/>
      </w:pPr>
    </w:p>
    <w:p w:rsidR="25149004" w:rsidP="36DBF9FA" w:rsidRDefault="25149004" w14:paraId="55F1E492" w14:textId="51870589">
      <w:pPr>
        <w:pStyle w:val="Normal"/>
      </w:pPr>
    </w:p>
    <w:p w:rsidR="25149004" w:rsidP="36DBF9FA" w:rsidRDefault="25149004" w14:paraId="41E5FA47" w14:textId="04B832D6">
      <w:pPr>
        <w:pStyle w:val="Normal"/>
      </w:pPr>
    </w:p>
    <w:p w:rsidR="25149004" w:rsidP="36DBF9FA" w:rsidRDefault="25149004" w14:paraId="44C4C3C8" w14:textId="76F0A860">
      <w:pPr>
        <w:pStyle w:val="Normal"/>
      </w:pPr>
    </w:p>
    <w:p w:rsidR="25149004" w:rsidP="25149004" w:rsidRDefault="25149004" w14:paraId="33317B4C" w14:textId="4750A02A">
      <w:pPr>
        <w:pStyle w:val="Normal"/>
        <w:jc w:val="center"/>
        <w:rPr>
          <w:b w:val="1"/>
          <w:bCs w:val="1"/>
        </w:rPr>
      </w:pPr>
    </w:p>
    <w:p w:rsidR="25149004" w:rsidP="25149004" w:rsidRDefault="25149004" w14:paraId="60F64F15" w14:textId="7B148AE9">
      <w:pPr>
        <w:pStyle w:val="Normal"/>
        <w:jc w:val="center"/>
        <w:rPr>
          <w:b w:val="1"/>
          <w:bCs w:val="1"/>
        </w:rPr>
      </w:pPr>
    </w:p>
    <w:p w:rsidR="25149004" w:rsidP="25149004" w:rsidRDefault="25149004" w14:paraId="11673AB1" w14:textId="78E4255B">
      <w:pPr>
        <w:pStyle w:val="Normal"/>
        <w:jc w:val="center"/>
        <w:rPr>
          <w:b w:val="1"/>
          <w:bCs w:val="1"/>
        </w:rPr>
      </w:pPr>
    </w:p>
    <w:p w:rsidR="25149004" w:rsidP="25149004" w:rsidRDefault="25149004" w14:paraId="738A1D82" w14:textId="00EF6813">
      <w:pPr>
        <w:pStyle w:val="Normal"/>
        <w:jc w:val="center"/>
        <w:rPr>
          <w:b w:val="1"/>
          <w:bCs w:val="1"/>
        </w:rPr>
      </w:pPr>
    </w:p>
    <w:p w:rsidR="25149004" w:rsidP="25149004" w:rsidRDefault="25149004" w14:paraId="3282BE10" w14:textId="35416B7C">
      <w:pPr>
        <w:pStyle w:val="Normal"/>
        <w:jc w:val="center"/>
        <w:rPr>
          <w:b w:val="1"/>
          <w:bCs w:val="1"/>
        </w:rPr>
      </w:pPr>
    </w:p>
    <w:p w:rsidR="25149004" w:rsidP="25149004" w:rsidRDefault="25149004" w14:paraId="7E7F1D3D" w14:textId="24172EDA">
      <w:pPr>
        <w:pStyle w:val="Normal"/>
        <w:jc w:val="center"/>
        <w:rPr>
          <w:b w:val="1"/>
          <w:bCs w:val="1"/>
        </w:rPr>
      </w:pPr>
    </w:p>
    <w:p w:rsidR="25149004" w:rsidP="25149004" w:rsidRDefault="25149004" w14:paraId="750C2834" w14:textId="0050148F">
      <w:pPr>
        <w:pStyle w:val="Normal"/>
        <w:jc w:val="center"/>
        <w:rPr>
          <w:b w:val="1"/>
          <w:bCs w:val="1"/>
        </w:rPr>
      </w:pPr>
    </w:p>
    <w:p w:rsidR="25149004" w:rsidP="25149004" w:rsidRDefault="25149004" w14:paraId="7343A0F5" w14:textId="7EFBDB45">
      <w:pPr>
        <w:pStyle w:val="Normal"/>
        <w:jc w:val="center"/>
        <w:rPr>
          <w:b w:val="1"/>
          <w:bCs w:val="1"/>
        </w:rPr>
      </w:pPr>
    </w:p>
    <w:p w:rsidR="25149004" w:rsidP="25149004" w:rsidRDefault="25149004" w14:paraId="54B30248" w14:textId="169D6475">
      <w:pPr>
        <w:pStyle w:val="Normal"/>
        <w:jc w:val="center"/>
        <w:rPr>
          <w:b w:val="1"/>
          <w:bCs w:val="1"/>
        </w:rPr>
      </w:pPr>
    </w:p>
    <w:p w:rsidR="25149004" w:rsidP="25149004" w:rsidRDefault="25149004" w14:paraId="3F872B8B" w14:textId="421654E4">
      <w:pPr>
        <w:pStyle w:val="Normal"/>
        <w:jc w:val="center"/>
        <w:rPr>
          <w:b w:val="1"/>
          <w:bCs w:val="1"/>
        </w:rPr>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rgRa4sxUgrO1+" int2:id="3bnFeY3K">
      <int2:state int2:type="LegacyProofing" int2:value="Rejected"/>
    </int2:textHash>
    <int2:textHash int2:hashCode="lBhJWm3FXfNqSZ" int2:id="OhTVAoge">
      <int2:state int2:type="LegacyProofing" int2:value="Rejected"/>
    </int2:textHash>
    <int2:textHash int2:hashCode="4kr70MU0tazpij" int2:id="8UrWckmK">
      <int2:state int2:type="LegacyProofing" int2:value="Rejected"/>
    </int2:textHash>
    <int2:textHash int2:hashCode="ms7QgaSDmwb3hY" int2:id="i8m5EVMY">
      <int2:state int2:type="LegacyProofing" int2:value="Rejected"/>
    </int2:textHash>
    <int2:textHash int2:hashCode="CYxT7Sfy1QCdY7" int2:id="PFoZesH7">
      <int2:state int2:type="LegacyProofing" int2:value="Rejected"/>
    </int2:textHash>
    <int2:textHash int2:hashCode="6OzX6c/FFDKULd" int2:id="jx261cL3">
      <int2:state int2:type="LegacyProofing" int2:value="Rejected"/>
    </int2:textHash>
    <int2:textHash int2:hashCode="pQBpsWghhVQdCu" int2:id="X56CFg0J">
      <int2:state int2:type="LegacyProofing" int2:value="Rejected"/>
    </int2:textHash>
    <int2:textHash int2:hashCode="xD2RqUV16iAbiq" int2:id="dJSe7oEv">
      <int2:state int2:type="LegacyProofing" int2:value="Rejected"/>
    </int2:textHash>
    <int2:textHash int2:hashCode="6268kuo+TvunJ8" int2:id="2hkljQzl">
      <int2:state int2:type="LegacyProofing" int2:value="Rejected"/>
    </int2:textHash>
    <int2:textHash int2:hashCode="o7E2k5BuwoIKb7" int2:id="yAt0vbOy">
      <int2:state int2:type="LegacyProofing" int2:value="Rejected"/>
    </int2:textHash>
    <int2:textHash int2:hashCode="MFwfIUEPiqUG6K" int2:id="vvDnzza5">
      <int2:state int2:type="LegacyProofing" int2:value="Rejected"/>
    </int2:textHash>
    <int2:textHash int2:hashCode="wrFHEWfrlHNJQE" int2:id="IgHlwMH5">
      <int2:state int2:type="LegacyProofing" int2:value="Rejected"/>
    </int2:textHash>
    <int2:textHash int2:hashCode="5op3Ho/3mq/8Fw" int2:id="KmK4gvES">
      <int2:state int2:type="LegacyProofing" int2:value="Rejected"/>
    </int2:textHash>
    <int2:textHash int2:hashCode="uHGJNLrKKpwAIu" int2:id="EGOQehkP">
      <int2:state int2:type="LegacyProofing" int2:value="Rejected"/>
    </int2:textHash>
    <int2:textHash int2:hashCode="ZGQ7n+5y6P5LXy" int2:id="pqdrtnl8">
      <int2:state int2:type="LegacyProofing" int2:value="Rejected"/>
    </int2:textHash>
    <int2:bookmark int2:bookmarkName="_Int_xq76qWuo" int2:invalidationBookmarkName="" int2:hashCode="B+EdpQUlAztyJR" int2:id="KBDRdiYM">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ef7e5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9B0A2F"/>
    <w:rsid w:val="0020AF5C"/>
    <w:rsid w:val="0026C440"/>
    <w:rsid w:val="004A4311"/>
    <w:rsid w:val="0059C92C"/>
    <w:rsid w:val="007B480E"/>
    <w:rsid w:val="00C3DACC"/>
    <w:rsid w:val="00DBE237"/>
    <w:rsid w:val="010A3B6E"/>
    <w:rsid w:val="0111F13B"/>
    <w:rsid w:val="012CC25F"/>
    <w:rsid w:val="01488AA7"/>
    <w:rsid w:val="017A9CB4"/>
    <w:rsid w:val="018E2E50"/>
    <w:rsid w:val="018FD9D9"/>
    <w:rsid w:val="019C0B0B"/>
    <w:rsid w:val="01C1E285"/>
    <w:rsid w:val="01F5998D"/>
    <w:rsid w:val="0217186F"/>
    <w:rsid w:val="023E9DC5"/>
    <w:rsid w:val="0268B6AE"/>
    <w:rsid w:val="02851EEC"/>
    <w:rsid w:val="028F71B1"/>
    <w:rsid w:val="02CB4105"/>
    <w:rsid w:val="0313BF9D"/>
    <w:rsid w:val="03693A5A"/>
    <w:rsid w:val="036F2EA4"/>
    <w:rsid w:val="0382D4C0"/>
    <w:rsid w:val="03854FE3"/>
    <w:rsid w:val="03A73977"/>
    <w:rsid w:val="040C7495"/>
    <w:rsid w:val="04131EF1"/>
    <w:rsid w:val="046C50A7"/>
    <w:rsid w:val="04ACA85F"/>
    <w:rsid w:val="04B1F4D5"/>
    <w:rsid w:val="04D3ABCD"/>
    <w:rsid w:val="04E70F2B"/>
    <w:rsid w:val="04EEFF39"/>
    <w:rsid w:val="04F5E6B4"/>
    <w:rsid w:val="05212044"/>
    <w:rsid w:val="05A05770"/>
    <w:rsid w:val="05C10F7E"/>
    <w:rsid w:val="05C30E0A"/>
    <w:rsid w:val="0604E9A2"/>
    <w:rsid w:val="06BCF0A5"/>
    <w:rsid w:val="06C2590D"/>
    <w:rsid w:val="06FA1D93"/>
    <w:rsid w:val="070D6F17"/>
    <w:rsid w:val="071D5954"/>
    <w:rsid w:val="072AEEE9"/>
    <w:rsid w:val="074B23BB"/>
    <w:rsid w:val="07646796"/>
    <w:rsid w:val="077208E1"/>
    <w:rsid w:val="07788A6B"/>
    <w:rsid w:val="07961311"/>
    <w:rsid w:val="07A3F169"/>
    <w:rsid w:val="07A48F43"/>
    <w:rsid w:val="08269FFB"/>
    <w:rsid w:val="089F8250"/>
    <w:rsid w:val="090037F7"/>
    <w:rsid w:val="0902D36D"/>
    <w:rsid w:val="09613E59"/>
    <w:rsid w:val="09B9CA04"/>
    <w:rsid w:val="0A3144F3"/>
    <w:rsid w:val="0A77DE65"/>
    <w:rsid w:val="0A7BB619"/>
    <w:rsid w:val="0A826075"/>
    <w:rsid w:val="0A9030D1"/>
    <w:rsid w:val="0A926529"/>
    <w:rsid w:val="0A9C0858"/>
    <w:rsid w:val="0ACC8D84"/>
    <w:rsid w:val="0ADB922B"/>
    <w:rsid w:val="0AEDBCC2"/>
    <w:rsid w:val="0AF1D47C"/>
    <w:rsid w:val="0B20C24D"/>
    <w:rsid w:val="0B8D06E7"/>
    <w:rsid w:val="0B90756D"/>
    <w:rsid w:val="0C1024F9"/>
    <w:rsid w:val="0C116D77"/>
    <w:rsid w:val="0C1E30D6"/>
    <w:rsid w:val="0C37D8B9"/>
    <w:rsid w:val="0C6CAB62"/>
    <w:rsid w:val="0C77628C"/>
    <w:rsid w:val="0C778020"/>
    <w:rsid w:val="0CD8F8B3"/>
    <w:rsid w:val="0CF16AC6"/>
    <w:rsid w:val="0CF6DDC6"/>
    <w:rsid w:val="0D184225"/>
    <w:rsid w:val="0D59CB16"/>
    <w:rsid w:val="0D698A2B"/>
    <w:rsid w:val="0D762635"/>
    <w:rsid w:val="0D81506C"/>
    <w:rsid w:val="0D9E90F6"/>
    <w:rsid w:val="0DE2EBE0"/>
    <w:rsid w:val="0DE32E48"/>
    <w:rsid w:val="0DF93A0F"/>
    <w:rsid w:val="0E0A4512"/>
    <w:rsid w:val="0E1332ED"/>
    <w:rsid w:val="0E3D12E7"/>
    <w:rsid w:val="0E74C914"/>
    <w:rsid w:val="0E8DF171"/>
    <w:rsid w:val="0EA8F1A0"/>
    <w:rsid w:val="0EABD684"/>
    <w:rsid w:val="0EF12A02"/>
    <w:rsid w:val="0EF1FB68"/>
    <w:rsid w:val="0EF59B77"/>
    <w:rsid w:val="0F1D20CD"/>
    <w:rsid w:val="0F4F273C"/>
    <w:rsid w:val="0F852700"/>
    <w:rsid w:val="0F86D22B"/>
    <w:rsid w:val="0FA61573"/>
    <w:rsid w:val="0FF746E2"/>
    <w:rsid w:val="101FBFC8"/>
    <w:rsid w:val="102C5BD2"/>
    <w:rsid w:val="1038AA19"/>
    <w:rsid w:val="1097DB57"/>
    <w:rsid w:val="10A65878"/>
    <w:rsid w:val="10B077B7"/>
    <w:rsid w:val="10DEE99B"/>
    <w:rsid w:val="10E30A17"/>
    <w:rsid w:val="1141E5D4"/>
    <w:rsid w:val="114AD3AF"/>
    <w:rsid w:val="1177A8F8"/>
    <w:rsid w:val="1177AB56"/>
    <w:rsid w:val="119A579F"/>
    <w:rsid w:val="11CC4768"/>
    <w:rsid w:val="11D47A7A"/>
    <w:rsid w:val="11DFF3D5"/>
    <w:rsid w:val="120CA754"/>
    <w:rsid w:val="123B96B2"/>
    <w:rsid w:val="1286C7FE"/>
    <w:rsid w:val="12E741EA"/>
    <w:rsid w:val="12EB3FEE"/>
    <w:rsid w:val="133435C4"/>
    <w:rsid w:val="14015DC1"/>
    <w:rsid w:val="14589823"/>
    <w:rsid w:val="14AA1423"/>
    <w:rsid w:val="14C7F161"/>
    <w:rsid w:val="14FC7CAB"/>
    <w:rsid w:val="15183324"/>
    <w:rsid w:val="153815C9"/>
    <w:rsid w:val="153AA1EB"/>
    <w:rsid w:val="15539812"/>
    <w:rsid w:val="157F6D47"/>
    <w:rsid w:val="1598C70C"/>
    <w:rsid w:val="15BE68C0"/>
    <w:rsid w:val="164B1A1B"/>
    <w:rsid w:val="16589FEE"/>
    <w:rsid w:val="167CF4A1"/>
    <w:rsid w:val="16B40385"/>
    <w:rsid w:val="16B41714"/>
    <w:rsid w:val="16D57E0F"/>
    <w:rsid w:val="16E00682"/>
    <w:rsid w:val="172A7988"/>
    <w:rsid w:val="17314AE4"/>
    <w:rsid w:val="17650B6F"/>
    <w:rsid w:val="17739DEC"/>
    <w:rsid w:val="1785BD6D"/>
    <w:rsid w:val="17991CC0"/>
    <w:rsid w:val="17A43539"/>
    <w:rsid w:val="17BA1533"/>
    <w:rsid w:val="17BAB30D"/>
    <w:rsid w:val="18175363"/>
    <w:rsid w:val="184FE775"/>
    <w:rsid w:val="1872C965"/>
    <w:rsid w:val="18901525"/>
    <w:rsid w:val="189C7DBD"/>
    <w:rsid w:val="190F6E4D"/>
    <w:rsid w:val="1927E060"/>
    <w:rsid w:val="1947557F"/>
    <w:rsid w:val="1982BADD"/>
    <w:rsid w:val="19D093B1"/>
    <w:rsid w:val="19D0A418"/>
    <w:rsid w:val="1A3A21DC"/>
    <w:rsid w:val="1A4F525D"/>
    <w:rsid w:val="1A6AD57E"/>
    <w:rsid w:val="1AB66082"/>
    <w:rsid w:val="1AD063DE"/>
    <w:rsid w:val="1AF253CF"/>
    <w:rsid w:val="1B3F47A9"/>
    <w:rsid w:val="1B5A401D"/>
    <w:rsid w:val="1B999CBA"/>
    <w:rsid w:val="1BC4DF69"/>
    <w:rsid w:val="1BFDCC9B"/>
    <w:rsid w:val="1C2DAA44"/>
    <w:rsid w:val="1C7B9C42"/>
    <w:rsid w:val="1CA73A98"/>
    <w:rsid w:val="1CA77B7C"/>
    <w:rsid w:val="1CB24B3D"/>
    <w:rsid w:val="1CC9F7FB"/>
    <w:rsid w:val="1CCF088B"/>
    <w:rsid w:val="1D456242"/>
    <w:rsid w:val="1D4C7797"/>
    <w:rsid w:val="1D58D736"/>
    <w:rsid w:val="1D590591"/>
    <w:rsid w:val="1D60AFCA"/>
    <w:rsid w:val="1D62E1AB"/>
    <w:rsid w:val="1D68BEC6"/>
    <w:rsid w:val="1D736AF1"/>
    <w:rsid w:val="1D85C60C"/>
    <w:rsid w:val="1DC4A489"/>
    <w:rsid w:val="1DC95BD3"/>
    <w:rsid w:val="1DF5EECA"/>
    <w:rsid w:val="1E1707FC"/>
    <w:rsid w:val="1E2CCBC2"/>
    <w:rsid w:val="1E3160EB"/>
    <w:rsid w:val="1E562C00"/>
    <w:rsid w:val="1E607BAB"/>
    <w:rsid w:val="1EA54E80"/>
    <w:rsid w:val="1EA8D1F1"/>
    <w:rsid w:val="1EC70500"/>
    <w:rsid w:val="1ED3ECA8"/>
    <w:rsid w:val="1ED98D59"/>
    <w:rsid w:val="1EE613DA"/>
    <w:rsid w:val="1EFC802B"/>
    <w:rsid w:val="1F03F14D"/>
    <w:rsid w:val="1F05834A"/>
    <w:rsid w:val="1F36500B"/>
    <w:rsid w:val="1FA4D0E6"/>
    <w:rsid w:val="1FC5EA6C"/>
    <w:rsid w:val="1FED9120"/>
    <w:rsid w:val="1FF1FC61"/>
    <w:rsid w:val="200DDF2D"/>
    <w:rsid w:val="2030923B"/>
    <w:rsid w:val="205F172F"/>
    <w:rsid w:val="2068BBDE"/>
    <w:rsid w:val="206FBD09"/>
    <w:rsid w:val="20A0B840"/>
    <w:rsid w:val="20AB671D"/>
    <w:rsid w:val="20ABDD19"/>
    <w:rsid w:val="20E5BF54"/>
    <w:rsid w:val="20EAB0C2"/>
    <w:rsid w:val="21011B67"/>
    <w:rsid w:val="211ACA7D"/>
    <w:rsid w:val="212D8F8C"/>
    <w:rsid w:val="21526764"/>
    <w:rsid w:val="215444E9"/>
    <w:rsid w:val="21609224"/>
    <w:rsid w:val="217AEC9F"/>
    <w:rsid w:val="218D4C0C"/>
    <w:rsid w:val="2191BE39"/>
    <w:rsid w:val="21E6D156"/>
    <w:rsid w:val="225A44E1"/>
    <w:rsid w:val="2264F4EE"/>
    <w:rsid w:val="2292BF55"/>
    <w:rsid w:val="229CEBC8"/>
    <w:rsid w:val="2316BD00"/>
    <w:rsid w:val="237EBD9A"/>
    <w:rsid w:val="2384309A"/>
    <w:rsid w:val="23C14D04"/>
    <w:rsid w:val="23D8004A"/>
    <w:rsid w:val="23E96A10"/>
    <w:rsid w:val="2438BC29"/>
    <w:rsid w:val="2465304E"/>
    <w:rsid w:val="248A0826"/>
    <w:rsid w:val="24993615"/>
    <w:rsid w:val="25149004"/>
    <w:rsid w:val="2514E9A9"/>
    <w:rsid w:val="251A8DFB"/>
    <w:rsid w:val="255B5606"/>
    <w:rsid w:val="2573D0AB"/>
    <w:rsid w:val="25922279"/>
    <w:rsid w:val="25CA6017"/>
    <w:rsid w:val="26B14B31"/>
    <w:rsid w:val="26B65E5C"/>
    <w:rsid w:val="26C0B023"/>
    <w:rsid w:val="26DA34BA"/>
    <w:rsid w:val="26FDB069"/>
    <w:rsid w:val="274BB868"/>
    <w:rsid w:val="27C5D7C8"/>
    <w:rsid w:val="2800FFBD"/>
    <w:rsid w:val="2806585C"/>
    <w:rsid w:val="28485816"/>
    <w:rsid w:val="2861A691"/>
    <w:rsid w:val="2863EEFE"/>
    <w:rsid w:val="2890DAB5"/>
    <w:rsid w:val="28943E57"/>
    <w:rsid w:val="28A4F759"/>
    <w:rsid w:val="28AB716D"/>
    <w:rsid w:val="28C04CF8"/>
    <w:rsid w:val="290F6D2D"/>
    <w:rsid w:val="297039D2"/>
    <w:rsid w:val="299529A3"/>
    <w:rsid w:val="29BA295C"/>
    <w:rsid w:val="2A077CC3"/>
    <w:rsid w:val="2A337D49"/>
    <w:rsid w:val="2A35512B"/>
    <w:rsid w:val="2A89F87E"/>
    <w:rsid w:val="2A8A9581"/>
    <w:rsid w:val="2A8EE788"/>
    <w:rsid w:val="2AC61F2E"/>
    <w:rsid w:val="2AD471D2"/>
    <w:rsid w:val="2B256BCC"/>
    <w:rsid w:val="2B38A07F"/>
    <w:rsid w:val="2B587F5A"/>
    <w:rsid w:val="2B88DD17"/>
    <w:rsid w:val="2BD24611"/>
    <w:rsid w:val="2C19CC89"/>
    <w:rsid w:val="2C2C6372"/>
    <w:rsid w:val="2C43E046"/>
    <w:rsid w:val="2C5C7C8F"/>
    <w:rsid w:val="2CCFC421"/>
    <w:rsid w:val="2CE193D1"/>
    <w:rsid w:val="2CE45978"/>
    <w:rsid w:val="2CF54480"/>
    <w:rsid w:val="2D014BF7"/>
    <w:rsid w:val="2D1E68A4"/>
    <w:rsid w:val="2D3517B4"/>
    <w:rsid w:val="2D7746F0"/>
    <w:rsid w:val="2D7EE290"/>
    <w:rsid w:val="2E05FBF2"/>
    <w:rsid w:val="2E0C1294"/>
    <w:rsid w:val="2E1F96A5"/>
    <w:rsid w:val="2E23B39C"/>
    <w:rsid w:val="2E35194C"/>
    <w:rsid w:val="2E75E763"/>
    <w:rsid w:val="2E7A54A5"/>
    <w:rsid w:val="2EC0401C"/>
    <w:rsid w:val="2ED04489"/>
    <w:rsid w:val="2ED30C94"/>
    <w:rsid w:val="2EF038C9"/>
    <w:rsid w:val="2F001C39"/>
    <w:rsid w:val="2F08C24E"/>
    <w:rsid w:val="2F1AB2F1"/>
    <w:rsid w:val="2F3F6D10"/>
    <w:rsid w:val="2F516D4B"/>
    <w:rsid w:val="2F999051"/>
    <w:rsid w:val="2FB4A654"/>
    <w:rsid w:val="2FFC7DA1"/>
    <w:rsid w:val="2FFFF9B2"/>
    <w:rsid w:val="30162506"/>
    <w:rsid w:val="3062B3A2"/>
    <w:rsid w:val="3067916F"/>
    <w:rsid w:val="3068A9DA"/>
    <w:rsid w:val="3078C000"/>
    <w:rsid w:val="30BE70D8"/>
    <w:rsid w:val="30D9B22D"/>
    <w:rsid w:val="30ECA085"/>
    <w:rsid w:val="30ED3DAC"/>
    <w:rsid w:val="30EF55D5"/>
    <w:rsid w:val="3124DD5E"/>
    <w:rsid w:val="312EF710"/>
    <w:rsid w:val="313560B2"/>
    <w:rsid w:val="3143B356"/>
    <w:rsid w:val="317EBCA6"/>
    <w:rsid w:val="31C7C0DE"/>
    <w:rsid w:val="31EB2C3C"/>
    <w:rsid w:val="320E4205"/>
    <w:rsid w:val="3227628E"/>
    <w:rsid w:val="3279D4CF"/>
    <w:rsid w:val="32BEE12E"/>
    <w:rsid w:val="32D876C6"/>
    <w:rsid w:val="334CBF0D"/>
    <w:rsid w:val="33A58B72"/>
    <w:rsid w:val="33FB9E5B"/>
    <w:rsid w:val="344237CD"/>
    <w:rsid w:val="34719763"/>
    <w:rsid w:val="34753D76"/>
    <w:rsid w:val="34B2420E"/>
    <w:rsid w:val="353624C5"/>
    <w:rsid w:val="35479248"/>
    <w:rsid w:val="3572364A"/>
    <w:rsid w:val="358CCBA6"/>
    <w:rsid w:val="35BDBFF2"/>
    <w:rsid w:val="35D5A9FA"/>
    <w:rsid w:val="35D76427"/>
    <w:rsid w:val="360C1DA0"/>
    <w:rsid w:val="3611860B"/>
    <w:rsid w:val="363D2AFD"/>
    <w:rsid w:val="367D198E"/>
    <w:rsid w:val="36BC4D7B"/>
    <w:rsid w:val="36DBF9FA"/>
    <w:rsid w:val="36E324ED"/>
    <w:rsid w:val="371E2936"/>
    <w:rsid w:val="372DB25C"/>
    <w:rsid w:val="376F1619"/>
    <w:rsid w:val="37C100A8"/>
    <w:rsid w:val="380B0B97"/>
    <w:rsid w:val="3821F82A"/>
    <w:rsid w:val="38292471"/>
    <w:rsid w:val="383179A6"/>
    <w:rsid w:val="38645B2C"/>
    <w:rsid w:val="38B7921A"/>
    <w:rsid w:val="38BFF708"/>
    <w:rsid w:val="38C7BBA8"/>
    <w:rsid w:val="392F52A7"/>
    <w:rsid w:val="393AFF97"/>
    <w:rsid w:val="393B8D38"/>
    <w:rsid w:val="39797C6A"/>
    <w:rsid w:val="39A6DBF8"/>
    <w:rsid w:val="3A08272D"/>
    <w:rsid w:val="3A346E37"/>
    <w:rsid w:val="3A5EDE8B"/>
    <w:rsid w:val="3AD6CFF8"/>
    <w:rsid w:val="3ADC42F8"/>
    <w:rsid w:val="3B39C491"/>
    <w:rsid w:val="3B55ABBA"/>
    <w:rsid w:val="3B5C0A6E"/>
    <w:rsid w:val="3B7FA5E8"/>
    <w:rsid w:val="3BB758A3"/>
    <w:rsid w:val="3BBACF40"/>
    <w:rsid w:val="3BE2E4CD"/>
    <w:rsid w:val="3BF16A4A"/>
    <w:rsid w:val="3BF935F9"/>
    <w:rsid w:val="3C01237F"/>
    <w:rsid w:val="3C0F5982"/>
    <w:rsid w:val="3C295EDF"/>
    <w:rsid w:val="3C2D0176"/>
    <w:rsid w:val="3C3D0F11"/>
    <w:rsid w:val="3C660C8F"/>
    <w:rsid w:val="3C8D07DC"/>
    <w:rsid w:val="3C9A02FE"/>
    <w:rsid w:val="3CCE9811"/>
    <w:rsid w:val="3D3455D2"/>
    <w:rsid w:val="3D3E1AAB"/>
    <w:rsid w:val="3D7EB52E"/>
    <w:rsid w:val="3DC52F40"/>
    <w:rsid w:val="3E1BD140"/>
    <w:rsid w:val="3E3EFE71"/>
    <w:rsid w:val="3E5DB04D"/>
    <w:rsid w:val="3E5FE7BB"/>
    <w:rsid w:val="3EDEEE52"/>
    <w:rsid w:val="3EDF7437"/>
    <w:rsid w:val="3F0233AD"/>
    <w:rsid w:val="3F02AE7F"/>
    <w:rsid w:val="3F1A858F"/>
    <w:rsid w:val="3F30D6BB"/>
    <w:rsid w:val="3F33FC29"/>
    <w:rsid w:val="3FB82E4B"/>
    <w:rsid w:val="3FD1A3C0"/>
    <w:rsid w:val="3FD9197C"/>
    <w:rsid w:val="3FED1076"/>
    <w:rsid w:val="3FFDC685"/>
    <w:rsid w:val="400638D3"/>
    <w:rsid w:val="400ACC44"/>
    <w:rsid w:val="401A8EF1"/>
    <w:rsid w:val="40E4B699"/>
    <w:rsid w:val="4125786D"/>
    <w:rsid w:val="41358CEF"/>
    <w:rsid w:val="41537202"/>
    <w:rsid w:val="4169B57B"/>
    <w:rsid w:val="41829D9E"/>
    <w:rsid w:val="41983E29"/>
    <w:rsid w:val="41A20934"/>
    <w:rsid w:val="41B8A4CE"/>
    <w:rsid w:val="41C4D3AF"/>
    <w:rsid w:val="41F1C332"/>
    <w:rsid w:val="42195611"/>
    <w:rsid w:val="422C2D88"/>
    <w:rsid w:val="42413515"/>
    <w:rsid w:val="424BEF50"/>
    <w:rsid w:val="42534F06"/>
    <w:rsid w:val="42602ACE"/>
    <w:rsid w:val="4268777D"/>
    <w:rsid w:val="42EF4263"/>
    <w:rsid w:val="42FACE9E"/>
    <w:rsid w:val="43522FB3"/>
    <w:rsid w:val="43823CEE"/>
    <w:rsid w:val="43B719BA"/>
    <w:rsid w:val="43D56084"/>
    <w:rsid w:val="43FA4C19"/>
    <w:rsid w:val="44859FC4"/>
    <w:rsid w:val="44B807ED"/>
    <w:rsid w:val="44CF8BAE"/>
    <w:rsid w:val="44FE9D16"/>
    <w:rsid w:val="45025445"/>
    <w:rsid w:val="4553E896"/>
    <w:rsid w:val="456C62CF"/>
    <w:rsid w:val="4598D7D6"/>
    <w:rsid w:val="459D754F"/>
    <w:rsid w:val="45C08D62"/>
    <w:rsid w:val="45C89AAA"/>
    <w:rsid w:val="45CB5C9B"/>
    <w:rsid w:val="45CCE10E"/>
    <w:rsid w:val="45D43D34"/>
    <w:rsid w:val="45DC8E4F"/>
    <w:rsid w:val="45EFAB7F"/>
    <w:rsid w:val="4616EE12"/>
    <w:rsid w:val="4668C232"/>
    <w:rsid w:val="466D0809"/>
    <w:rsid w:val="469462CC"/>
    <w:rsid w:val="46C2588F"/>
    <w:rsid w:val="46CA41F8"/>
    <w:rsid w:val="46EEBA7C"/>
    <w:rsid w:val="47314E38"/>
    <w:rsid w:val="4743D626"/>
    <w:rsid w:val="474B2CAC"/>
    <w:rsid w:val="4750F2E3"/>
    <w:rsid w:val="475473D6"/>
    <w:rsid w:val="478BF061"/>
    <w:rsid w:val="47BF3015"/>
    <w:rsid w:val="47FBBA53"/>
    <w:rsid w:val="4800F86C"/>
    <w:rsid w:val="4806238A"/>
    <w:rsid w:val="480E91CA"/>
    <w:rsid w:val="4825A0D6"/>
    <w:rsid w:val="485150DA"/>
    <w:rsid w:val="48724E87"/>
    <w:rsid w:val="4883254E"/>
    <w:rsid w:val="495284C0"/>
    <w:rsid w:val="495910E7"/>
    <w:rsid w:val="495B0076"/>
    <w:rsid w:val="4993F2BC"/>
    <w:rsid w:val="4996E499"/>
    <w:rsid w:val="49CCF4E7"/>
    <w:rsid w:val="49DBE1EA"/>
    <w:rsid w:val="49E498BE"/>
    <w:rsid w:val="4A0A5227"/>
    <w:rsid w:val="4A1A517F"/>
    <w:rsid w:val="4A1B396A"/>
    <w:rsid w:val="4A3693EF"/>
    <w:rsid w:val="4A3BF6E8"/>
    <w:rsid w:val="4A7B76E8"/>
    <w:rsid w:val="4A9AC186"/>
    <w:rsid w:val="4A9C0BCD"/>
    <w:rsid w:val="4AA7AE57"/>
    <w:rsid w:val="4B40792C"/>
    <w:rsid w:val="4B75EE13"/>
    <w:rsid w:val="4BA9EF49"/>
    <w:rsid w:val="4BAC1B1A"/>
    <w:rsid w:val="4C0E6F5C"/>
    <w:rsid w:val="4C1AD45A"/>
    <w:rsid w:val="4C336AB9"/>
    <w:rsid w:val="4C868AEB"/>
    <w:rsid w:val="4C9167F3"/>
    <w:rsid w:val="4C98124F"/>
    <w:rsid w:val="4CC65840"/>
    <w:rsid w:val="4CD9283B"/>
    <w:rsid w:val="4CE821B5"/>
    <w:rsid w:val="4D1C3980"/>
    <w:rsid w:val="4D6B3FC7"/>
    <w:rsid w:val="4DCF3B1A"/>
    <w:rsid w:val="4E089A1F"/>
    <w:rsid w:val="4E140FF7"/>
    <w:rsid w:val="4E1B1E5B"/>
    <w:rsid w:val="4E224F0A"/>
    <w:rsid w:val="4E288AAF"/>
    <w:rsid w:val="4E2D3854"/>
    <w:rsid w:val="4E2E7199"/>
    <w:rsid w:val="4E3ABC52"/>
    <w:rsid w:val="4E547550"/>
    <w:rsid w:val="4ECD6A74"/>
    <w:rsid w:val="4EEEAA8D"/>
    <w:rsid w:val="4F22D319"/>
    <w:rsid w:val="4F4EE80B"/>
    <w:rsid w:val="4F503EA1"/>
    <w:rsid w:val="4F5FB4BA"/>
    <w:rsid w:val="4F82B388"/>
    <w:rsid w:val="4FC45B10"/>
    <w:rsid w:val="4FF1DEF7"/>
    <w:rsid w:val="50587D0E"/>
    <w:rsid w:val="507CD071"/>
    <w:rsid w:val="50959CC2"/>
    <w:rsid w:val="50DB8A7D"/>
    <w:rsid w:val="5119AA4A"/>
    <w:rsid w:val="511A2C17"/>
    <w:rsid w:val="51409F88"/>
    <w:rsid w:val="5152BF1D"/>
    <w:rsid w:val="51585255"/>
    <w:rsid w:val="5166125B"/>
    <w:rsid w:val="51752597"/>
    <w:rsid w:val="51C21D44"/>
    <w:rsid w:val="52050B36"/>
    <w:rsid w:val="52EE2B76"/>
    <w:rsid w:val="53068554"/>
    <w:rsid w:val="53175887"/>
    <w:rsid w:val="5323FBD3"/>
    <w:rsid w:val="5358C2E9"/>
    <w:rsid w:val="53601E0D"/>
    <w:rsid w:val="5398D10C"/>
    <w:rsid w:val="53A8C91D"/>
    <w:rsid w:val="53AF0098"/>
    <w:rsid w:val="53D1F255"/>
    <w:rsid w:val="53FA02E2"/>
    <w:rsid w:val="542E97F5"/>
    <w:rsid w:val="543E7C9E"/>
    <w:rsid w:val="54528214"/>
    <w:rsid w:val="545318D9"/>
    <w:rsid w:val="5483517B"/>
    <w:rsid w:val="549C1C03"/>
    <w:rsid w:val="54DBB5F0"/>
    <w:rsid w:val="552B3B5D"/>
    <w:rsid w:val="5544997E"/>
    <w:rsid w:val="554DD29A"/>
    <w:rsid w:val="5585FCB5"/>
    <w:rsid w:val="5637EC64"/>
    <w:rsid w:val="564A5CEF"/>
    <w:rsid w:val="564EC487"/>
    <w:rsid w:val="5661207B"/>
    <w:rsid w:val="56DE23F1"/>
    <w:rsid w:val="57411914"/>
    <w:rsid w:val="5759E7FB"/>
    <w:rsid w:val="57616678"/>
    <w:rsid w:val="57FD28F3"/>
    <w:rsid w:val="584040CB"/>
    <w:rsid w:val="589D7CE1"/>
    <w:rsid w:val="58E57E8B"/>
    <w:rsid w:val="58F279C3"/>
    <w:rsid w:val="58FD36D9"/>
    <w:rsid w:val="592B84DE"/>
    <w:rsid w:val="596B3D56"/>
    <w:rsid w:val="5975490F"/>
    <w:rsid w:val="59A0EE01"/>
    <w:rsid w:val="59CB8BFB"/>
    <w:rsid w:val="59FEE244"/>
    <w:rsid w:val="5A5527B2"/>
    <w:rsid w:val="5A577E49"/>
    <w:rsid w:val="5A596DD8"/>
    <w:rsid w:val="5A70D6B5"/>
    <w:rsid w:val="5AB59443"/>
    <w:rsid w:val="5AC08C90"/>
    <w:rsid w:val="5ACBD6FC"/>
    <w:rsid w:val="5AF9A163"/>
    <w:rsid w:val="5B387633"/>
    <w:rsid w:val="5B47B7E7"/>
    <w:rsid w:val="5B4B5C48"/>
    <w:rsid w:val="5B5B692A"/>
    <w:rsid w:val="5B693C24"/>
    <w:rsid w:val="5B6EDD2C"/>
    <w:rsid w:val="5B89C745"/>
    <w:rsid w:val="5BCD2D95"/>
    <w:rsid w:val="5C206633"/>
    <w:rsid w:val="5C2D591E"/>
    <w:rsid w:val="5C34D79B"/>
    <w:rsid w:val="5C5D93F9"/>
    <w:rsid w:val="5C658B2D"/>
    <w:rsid w:val="5C90AD06"/>
    <w:rsid w:val="5CAC4D3F"/>
    <w:rsid w:val="5CACEF3A"/>
    <w:rsid w:val="5CB55AEB"/>
    <w:rsid w:val="5CBE3ACD"/>
    <w:rsid w:val="5CD948B0"/>
    <w:rsid w:val="5CF7398B"/>
    <w:rsid w:val="5CFCE64F"/>
    <w:rsid w:val="5D368306"/>
    <w:rsid w:val="5D3A4AD0"/>
    <w:rsid w:val="5DAF8615"/>
    <w:rsid w:val="5DD0A7FC"/>
    <w:rsid w:val="5DDD67C1"/>
    <w:rsid w:val="5E257F1D"/>
    <w:rsid w:val="5E2A33C1"/>
    <w:rsid w:val="5E603385"/>
    <w:rsid w:val="5E6D4576"/>
    <w:rsid w:val="5E8DC291"/>
    <w:rsid w:val="5EB3DEF4"/>
    <w:rsid w:val="5F04CE57"/>
    <w:rsid w:val="5F1682B1"/>
    <w:rsid w:val="5F1D8B6D"/>
    <w:rsid w:val="5FAFFC98"/>
    <w:rsid w:val="5FDF2C7F"/>
    <w:rsid w:val="5FE65661"/>
    <w:rsid w:val="60156113"/>
    <w:rsid w:val="602DB5C8"/>
    <w:rsid w:val="602EDA4D"/>
    <w:rsid w:val="60380ACB"/>
    <w:rsid w:val="605CAE06"/>
    <w:rsid w:val="605D3868"/>
    <w:rsid w:val="60A88C3E"/>
    <w:rsid w:val="60B910CB"/>
    <w:rsid w:val="60E07370"/>
    <w:rsid w:val="6125BE92"/>
    <w:rsid w:val="618226C2"/>
    <w:rsid w:val="61C98629"/>
    <w:rsid w:val="61CCB84E"/>
    <w:rsid w:val="61D3DB2C"/>
    <w:rsid w:val="6211038F"/>
    <w:rsid w:val="62445C9F"/>
    <w:rsid w:val="62465C88"/>
    <w:rsid w:val="62A4191F"/>
    <w:rsid w:val="6305333A"/>
    <w:rsid w:val="634EF0E1"/>
    <w:rsid w:val="635E1ED0"/>
    <w:rsid w:val="636FAB8D"/>
    <w:rsid w:val="6394D92A"/>
    <w:rsid w:val="63997BC3"/>
    <w:rsid w:val="63A85C05"/>
    <w:rsid w:val="63CCB5BB"/>
    <w:rsid w:val="63F0B18D"/>
    <w:rsid w:val="63F6248D"/>
    <w:rsid w:val="6407C9BA"/>
    <w:rsid w:val="64181432"/>
    <w:rsid w:val="641F42A6"/>
    <w:rsid w:val="643707AA"/>
    <w:rsid w:val="647C3964"/>
    <w:rsid w:val="6513178E"/>
    <w:rsid w:val="653C0DD0"/>
    <w:rsid w:val="654194EB"/>
    <w:rsid w:val="65BB1307"/>
    <w:rsid w:val="65C3329C"/>
    <w:rsid w:val="65E879A6"/>
    <w:rsid w:val="660175FD"/>
    <w:rsid w:val="664B02B6"/>
    <w:rsid w:val="6678EA02"/>
    <w:rsid w:val="66835A92"/>
    <w:rsid w:val="668691A3"/>
    <w:rsid w:val="669521B8"/>
    <w:rsid w:val="66B1BF20"/>
    <w:rsid w:val="66B6552F"/>
    <w:rsid w:val="66CD81EE"/>
    <w:rsid w:val="6719E4ED"/>
    <w:rsid w:val="672FB2F5"/>
    <w:rsid w:val="67655AEC"/>
    <w:rsid w:val="67844A07"/>
    <w:rsid w:val="67AF4252"/>
    <w:rsid w:val="67ED7E45"/>
    <w:rsid w:val="67F3CCA1"/>
    <w:rsid w:val="67F9CE06"/>
    <w:rsid w:val="683D0D84"/>
    <w:rsid w:val="68487AAD"/>
    <w:rsid w:val="6856F717"/>
    <w:rsid w:val="685F0E8D"/>
    <w:rsid w:val="68B25AF9"/>
    <w:rsid w:val="68BCEB74"/>
    <w:rsid w:val="6936BCAC"/>
    <w:rsid w:val="696D45DD"/>
    <w:rsid w:val="69BC9436"/>
    <w:rsid w:val="69C184F5"/>
    <w:rsid w:val="69DEED11"/>
    <w:rsid w:val="6A123F6A"/>
    <w:rsid w:val="6A2EA2EC"/>
    <w:rsid w:val="6A3C0B26"/>
    <w:rsid w:val="6A503EBA"/>
    <w:rsid w:val="6A94799C"/>
    <w:rsid w:val="6A9B7B85"/>
    <w:rsid w:val="6AB2A715"/>
    <w:rsid w:val="6ABAAEB4"/>
    <w:rsid w:val="6AFBD8B5"/>
    <w:rsid w:val="6AFD2FFB"/>
    <w:rsid w:val="6B0294CA"/>
    <w:rsid w:val="6B828801"/>
    <w:rsid w:val="6B95AD82"/>
    <w:rsid w:val="6B9B0A2F"/>
    <w:rsid w:val="6BB7DA97"/>
    <w:rsid w:val="6C3E92CD"/>
    <w:rsid w:val="6C5E46DE"/>
    <w:rsid w:val="6CC0EF68"/>
    <w:rsid w:val="6D1E5862"/>
    <w:rsid w:val="6D4AAF39"/>
    <w:rsid w:val="6D870F46"/>
    <w:rsid w:val="6E337977"/>
    <w:rsid w:val="6EAAB041"/>
    <w:rsid w:val="6F03696C"/>
    <w:rsid w:val="6F220085"/>
    <w:rsid w:val="6F5E15D2"/>
    <w:rsid w:val="6F723260"/>
    <w:rsid w:val="6F82A3C7"/>
    <w:rsid w:val="6F86E99E"/>
    <w:rsid w:val="6FF49066"/>
    <w:rsid w:val="7002C980"/>
    <w:rsid w:val="7008E2C3"/>
    <w:rsid w:val="702D73E9"/>
    <w:rsid w:val="7030E761"/>
    <w:rsid w:val="707A08E7"/>
    <w:rsid w:val="7089EF2A"/>
    <w:rsid w:val="70B90C28"/>
    <w:rsid w:val="70DCB3BC"/>
    <w:rsid w:val="71041E35"/>
    <w:rsid w:val="710754DE"/>
    <w:rsid w:val="71217F18"/>
    <w:rsid w:val="71418DAD"/>
    <w:rsid w:val="714DF6C8"/>
    <w:rsid w:val="7177F84D"/>
    <w:rsid w:val="71862CDA"/>
    <w:rsid w:val="71D87239"/>
    <w:rsid w:val="71DDE7A2"/>
    <w:rsid w:val="720C3DB6"/>
    <w:rsid w:val="72271C1B"/>
    <w:rsid w:val="7254DC89"/>
    <w:rsid w:val="725A8069"/>
    <w:rsid w:val="728737CE"/>
    <w:rsid w:val="72A1BB04"/>
    <w:rsid w:val="72BA4489"/>
    <w:rsid w:val="72DBD1D4"/>
    <w:rsid w:val="72E9C729"/>
    <w:rsid w:val="7372A46B"/>
    <w:rsid w:val="73D55438"/>
    <w:rsid w:val="73EE6344"/>
    <w:rsid w:val="73F0ACEA"/>
    <w:rsid w:val="73F51522"/>
    <w:rsid w:val="74065050"/>
    <w:rsid w:val="744E3F56"/>
    <w:rsid w:val="748D1483"/>
    <w:rsid w:val="74B612F5"/>
    <w:rsid w:val="75BA96D1"/>
    <w:rsid w:val="75C03369"/>
    <w:rsid w:val="75E564CE"/>
    <w:rsid w:val="760122A9"/>
    <w:rsid w:val="762167EB"/>
    <w:rsid w:val="764B7BA8"/>
    <w:rsid w:val="7680AEC9"/>
    <w:rsid w:val="76A4A2F3"/>
    <w:rsid w:val="76F7EA56"/>
    <w:rsid w:val="772DF18C"/>
    <w:rsid w:val="7740BDFE"/>
    <w:rsid w:val="778DB5AC"/>
    <w:rsid w:val="7791FB83"/>
    <w:rsid w:val="77BD384C"/>
    <w:rsid w:val="77C3E501"/>
    <w:rsid w:val="77C77C42"/>
    <w:rsid w:val="77CA30AC"/>
    <w:rsid w:val="77E07269"/>
    <w:rsid w:val="77E96C80"/>
    <w:rsid w:val="7813ADF6"/>
    <w:rsid w:val="783885CE"/>
    <w:rsid w:val="78529591"/>
    <w:rsid w:val="78945AA3"/>
    <w:rsid w:val="78C1D467"/>
    <w:rsid w:val="78C9C1ED"/>
    <w:rsid w:val="78E4C21C"/>
    <w:rsid w:val="7901A91F"/>
    <w:rsid w:val="79650503"/>
    <w:rsid w:val="79831C6A"/>
    <w:rsid w:val="79853CE1"/>
    <w:rsid w:val="79A9D0BC"/>
    <w:rsid w:val="79AF7E57"/>
    <w:rsid w:val="79C29012"/>
    <w:rsid w:val="79CEDBBB"/>
    <w:rsid w:val="79D4562F"/>
    <w:rsid w:val="79E3841E"/>
    <w:rsid w:val="7A1DDB60"/>
    <w:rsid w:val="7A65924E"/>
    <w:rsid w:val="7A6608BE"/>
    <w:rsid w:val="7A743A51"/>
    <w:rsid w:val="7A7D193C"/>
    <w:rsid w:val="7A8D7C35"/>
    <w:rsid w:val="7AC99C45"/>
    <w:rsid w:val="7AD3DF93"/>
    <w:rsid w:val="7ADF3497"/>
    <w:rsid w:val="7AF4D90E"/>
    <w:rsid w:val="7B00D564"/>
    <w:rsid w:val="7B1EECCB"/>
    <w:rsid w:val="7B223F69"/>
    <w:rsid w:val="7B4B4EB8"/>
    <w:rsid w:val="7B67C99E"/>
    <w:rsid w:val="7B702690"/>
    <w:rsid w:val="7B745570"/>
    <w:rsid w:val="7BD93B03"/>
    <w:rsid w:val="7BF97529"/>
    <w:rsid w:val="7C294C96"/>
    <w:rsid w:val="7C2F74ED"/>
    <w:rsid w:val="7C4922F7"/>
    <w:rsid w:val="7C54B697"/>
    <w:rsid w:val="7C56D62E"/>
    <w:rsid w:val="7C656CA6"/>
    <w:rsid w:val="7C6FAFF4"/>
    <w:rsid w:val="7C77CF3A"/>
    <w:rsid w:val="7CC00B4C"/>
    <w:rsid w:val="7CCCCF36"/>
    <w:rsid w:val="7D0DDA7B"/>
    <w:rsid w:val="7D3CF53B"/>
    <w:rsid w:val="7D40A312"/>
    <w:rsid w:val="7D43A74B"/>
    <w:rsid w:val="7D9D3310"/>
    <w:rsid w:val="7DA44174"/>
    <w:rsid w:val="7DDBF9C6"/>
    <w:rsid w:val="7DF5219C"/>
    <w:rsid w:val="7E013D07"/>
    <w:rsid w:val="7E0805A5"/>
    <w:rsid w:val="7E139F9B"/>
    <w:rsid w:val="7E8AF3DE"/>
    <w:rsid w:val="7EABF632"/>
    <w:rsid w:val="7EB74727"/>
    <w:rsid w:val="7EE26EC6"/>
    <w:rsid w:val="7EE97E32"/>
    <w:rsid w:val="7F36B990"/>
    <w:rsid w:val="7F390371"/>
    <w:rsid w:val="7F3FADCD"/>
    <w:rsid w:val="7F53CC85"/>
    <w:rsid w:val="7F5807AB"/>
    <w:rsid w:val="7F9D0D68"/>
    <w:rsid w:val="7FC41018"/>
    <w:rsid w:val="7FCB18D4"/>
    <w:rsid w:val="7FD44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85CE8"/>
  <w15:chartTrackingRefBased/>
  <w15:docId w15:val="{DA6305B2-2EEB-46C5-AFBC-2178892B7C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4f054bc232a4c1f" /><Relationship Type="http://schemas.openxmlformats.org/officeDocument/2006/relationships/numbering" Target="/word/numbering.xml" Id="Rd87399b27b374a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Grace Kiwanuka (1920908)</dc:creator>
  <keywords/>
  <dc:description/>
  <lastModifiedBy>Grace Kiwanuka (1920908)</lastModifiedBy>
  <revision>8</revision>
  <dcterms:created xsi:type="dcterms:W3CDTF">2022-09-26T19:57:30.1454006Z</dcterms:created>
  <dcterms:modified xsi:type="dcterms:W3CDTF">2022-11-25T18:59:11.3215902Z</dcterms:modified>
</coreProperties>
</file>