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54A" w:rsidRDefault="00C6554A" w:rsidP="00C6554A">
      <w:pPr>
        <w:pStyle w:val="Photo"/>
      </w:pPr>
      <w:bookmarkStart w:id="0" w:name="_Toc321147149"/>
      <w:bookmarkStart w:id="1" w:name="_Toc318188227"/>
      <w:bookmarkStart w:id="2" w:name="_Toc318188327"/>
      <w:bookmarkStart w:id="3" w:name="_Toc318189312"/>
      <w:bookmarkStart w:id="4" w:name="_Toc321147011"/>
    </w:p>
    <w:p w:rsidR="00155C2D" w:rsidRDefault="00155C2D" w:rsidP="00C6554A">
      <w:pPr>
        <w:pStyle w:val="Photo"/>
      </w:pPr>
    </w:p>
    <w:p w:rsidR="00155C2D" w:rsidRDefault="00155C2D" w:rsidP="00C6554A">
      <w:pPr>
        <w:pStyle w:val="Photo"/>
      </w:pPr>
    </w:p>
    <w:p w:rsidR="00155C2D" w:rsidRPr="008B5277" w:rsidRDefault="00155C2D" w:rsidP="00C6554A">
      <w:pPr>
        <w:pStyle w:val="Photo"/>
      </w:pPr>
    </w:p>
    <w:bookmarkEnd w:id="0"/>
    <w:bookmarkEnd w:id="1"/>
    <w:bookmarkEnd w:id="2"/>
    <w:bookmarkEnd w:id="3"/>
    <w:bookmarkEnd w:id="4"/>
    <w:p w:rsidR="00C6554A" w:rsidRPr="00155C2D" w:rsidRDefault="00465A14" w:rsidP="00C6554A">
      <w:pPr>
        <w:pStyle w:val="Title"/>
        <w:rPr>
          <w:sz w:val="96"/>
          <w:szCs w:val="96"/>
        </w:rPr>
      </w:pPr>
      <w:r>
        <w:rPr>
          <w:sz w:val="96"/>
          <w:szCs w:val="96"/>
        </w:rPr>
        <w:t>Improving Hand Hygiene C</w:t>
      </w:r>
      <w:r w:rsidR="00155C2D" w:rsidRPr="00155C2D">
        <w:rPr>
          <w:sz w:val="96"/>
          <w:szCs w:val="96"/>
        </w:rPr>
        <w:t>ompliance</w:t>
      </w:r>
      <w:r w:rsidR="00155C2D">
        <w:rPr>
          <w:sz w:val="96"/>
          <w:szCs w:val="96"/>
        </w:rPr>
        <w:t xml:space="preserve"> in Hospital</w:t>
      </w:r>
    </w:p>
    <w:p w:rsidR="00C6554A" w:rsidRPr="00155C2D" w:rsidRDefault="00155C2D" w:rsidP="00C6554A">
      <w:pPr>
        <w:pStyle w:val="Subtitle"/>
        <w:rPr>
          <w:rFonts w:asciiTheme="minorHAnsi" w:hAnsiTheme="minorHAnsi" w:cs="Arial"/>
          <w:sz w:val="40"/>
          <w:szCs w:val="40"/>
        </w:rPr>
      </w:pPr>
      <w:r>
        <w:rPr>
          <w:rFonts w:asciiTheme="minorHAnsi" w:hAnsiTheme="minorHAnsi" w:cs="Arial"/>
          <w:sz w:val="40"/>
          <w:szCs w:val="40"/>
        </w:rPr>
        <w:t>Academic report</w:t>
      </w:r>
    </w:p>
    <w:p w:rsidR="00C6554A" w:rsidRPr="00155C2D" w:rsidRDefault="00155C2D" w:rsidP="00C6554A">
      <w:pPr>
        <w:pStyle w:val="ContactInfo"/>
        <w:rPr>
          <w:sz w:val="32"/>
          <w:szCs w:val="32"/>
        </w:rPr>
      </w:pPr>
      <w:proofErr w:type="spellStart"/>
      <w:r w:rsidRPr="00155C2D">
        <w:rPr>
          <w:sz w:val="32"/>
          <w:szCs w:val="32"/>
        </w:rPr>
        <w:t>Viktoriya</w:t>
      </w:r>
      <w:proofErr w:type="spellEnd"/>
      <w:r w:rsidRPr="00155C2D">
        <w:rPr>
          <w:sz w:val="32"/>
          <w:szCs w:val="32"/>
        </w:rPr>
        <w:t xml:space="preserve"> </w:t>
      </w:r>
      <w:proofErr w:type="spellStart"/>
      <w:r w:rsidRPr="00155C2D">
        <w:rPr>
          <w:sz w:val="32"/>
          <w:szCs w:val="32"/>
        </w:rPr>
        <w:t>Stoyanova</w:t>
      </w:r>
      <w:proofErr w:type="spellEnd"/>
      <w:r w:rsidR="00C6554A" w:rsidRPr="00155C2D">
        <w:rPr>
          <w:sz w:val="32"/>
          <w:szCs w:val="32"/>
        </w:rPr>
        <w:t xml:space="preserve"> | </w:t>
      </w:r>
      <w:r w:rsidRPr="00155C2D">
        <w:rPr>
          <w:sz w:val="32"/>
          <w:szCs w:val="32"/>
        </w:rPr>
        <w:t>Problem-solving and decision making</w:t>
      </w:r>
      <w:r w:rsidR="00C6554A" w:rsidRPr="00155C2D">
        <w:rPr>
          <w:sz w:val="32"/>
          <w:szCs w:val="32"/>
        </w:rPr>
        <w:t xml:space="preserve"> | </w:t>
      </w:r>
      <w:r w:rsidRPr="00155C2D">
        <w:rPr>
          <w:sz w:val="32"/>
          <w:szCs w:val="32"/>
        </w:rPr>
        <w:t>20 August 2019</w:t>
      </w:r>
      <w:r w:rsidR="00C6554A" w:rsidRPr="00155C2D">
        <w:rPr>
          <w:sz w:val="32"/>
          <w:szCs w:val="32"/>
        </w:rPr>
        <w:br w:type="page"/>
      </w:r>
    </w:p>
    <w:p w:rsidR="00C6554A" w:rsidRDefault="00155C2D" w:rsidP="00C6554A">
      <w:pPr>
        <w:pStyle w:val="Heading1"/>
        <w:rPr>
          <w:sz w:val="48"/>
          <w:szCs w:val="48"/>
        </w:rPr>
      </w:pPr>
      <w:r w:rsidRPr="00155C2D">
        <w:rPr>
          <w:sz w:val="48"/>
          <w:szCs w:val="48"/>
        </w:rPr>
        <w:lastRenderedPageBreak/>
        <w:t>Introduction</w:t>
      </w:r>
    </w:p>
    <w:p w:rsidR="00465A14" w:rsidRPr="00465A14" w:rsidRDefault="00465A14" w:rsidP="00465A14"/>
    <w:p w:rsidR="00155C2D" w:rsidRDefault="00155C2D" w:rsidP="00155C2D">
      <w:pPr>
        <w:rPr>
          <w:sz w:val="28"/>
          <w:szCs w:val="28"/>
        </w:rPr>
      </w:pPr>
      <w:r>
        <w:rPr>
          <w:sz w:val="28"/>
          <w:szCs w:val="28"/>
        </w:rPr>
        <w:t xml:space="preserve">This academic report aims to discuss and </w:t>
      </w:r>
      <w:proofErr w:type="spellStart"/>
      <w:r>
        <w:rPr>
          <w:sz w:val="28"/>
          <w:szCs w:val="28"/>
        </w:rPr>
        <w:t>analyse</w:t>
      </w:r>
      <w:proofErr w:type="spellEnd"/>
      <w:r>
        <w:rPr>
          <w:sz w:val="28"/>
          <w:szCs w:val="28"/>
        </w:rPr>
        <w:t xml:space="preserve"> the complex problem of how hand hygi</w:t>
      </w:r>
      <w:r w:rsidR="00465A14">
        <w:rPr>
          <w:sz w:val="28"/>
          <w:szCs w:val="28"/>
        </w:rPr>
        <w:t>ene compliance in a</w:t>
      </w:r>
      <w:r>
        <w:rPr>
          <w:sz w:val="28"/>
          <w:szCs w:val="28"/>
        </w:rPr>
        <w:t xml:space="preserve"> hospital</w:t>
      </w:r>
      <w:r w:rsidR="00465A14">
        <w:rPr>
          <w:sz w:val="28"/>
          <w:szCs w:val="28"/>
        </w:rPr>
        <w:t xml:space="preserve"> setting</w:t>
      </w:r>
      <w:r>
        <w:rPr>
          <w:sz w:val="28"/>
          <w:szCs w:val="28"/>
        </w:rPr>
        <w:t xml:space="preserve"> can be improved effectively.</w:t>
      </w:r>
      <w:r w:rsidR="00465A14">
        <w:rPr>
          <w:sz w:val="28"/>
          <w:szCs w:val="28"/>
        </w:rPr>
        <w:t xml:space="preserve"> </w:t>
      </w:r>
      <w:r>
        <w:rPr>
          <w:sz w:val="28"/>
          <w:szCs w:val="28"/>
        </w:rPr>
        <w:t>Furthermore, this report offers</w:t>
      </w:r>
      <w:r w:rsidR="00465A14">
        <w:rPr>
          <w:sz w:val="28"/>
          <w:szCs w:val="28"/>
        </w:rPr>
        <w:t xml:space="preserve"> a discussion of existing literature on the importance of hand hygiene in order to provide a deeper understanding of the complexity of the problem.</w:t>
      </w:r>
      <w:r>
        <w:rPr>
          <w:sz w:val="28"/>
          <w:szCs w:val="28"/>
        </w:rPr>
        <w:t xml:space="preserve"> </w:t>
      </w:r>
      <w:r w:rsidR="00465A14">
        <w:rPr>
          <w:sz w:val="28"/>
          <w:szCs w:val="28"/>
        </w:rPr>
        <w:t xml:space="preserve">In addition, this paper proposes </w:t>
      </w:r>
      <w:r>
        <w:rPr>
          <w:sz w:val="28"/>
          <w:szCs w:val="28"/>
        </w:rPr>
        <w:t>two solutions to the above-given problem and offers a comparative discussion of the advantages and disadvantages of eac</w:t>
      </w:r>
      <w:r w:rsidR="00465A14">
        <w:rPr>
          <w:sz w:val="28"/>
          <w:szCs w:val="28"/>
        </w:rPr>
        <w:t>h proposed solution. At last, this report</w:t>
      </w:r>
      <w:r>
        <w:rPr>
          <w:sz w:val="28"/>
          <w:szCs w:val="28"/>
        </w:rPr>
        <w:t xml:space="preserve"> proposes an implementation plan and strategy for reviewing and monitoring of the implemented solution, as well as a suggestion of how this solution should be communicated to the stakeholders in the organization. </w:t>
      </w:r>
    </w:p>
    <w:p w:rsidR="00465A14" w:rsidRDefault="00155C2D" w:rsidP="00465A14">
      <w:pPr>
        <w:pStyle w:val="Heading1"/>
        <w:rPr>
          <w:sz w:val="48"/>
          <w:szCs w:val="48"/>
        </w:rPr>
      </w:pPr>
      <w:r>
        <w:rPr>
          <w:sz w:val="48"/>
          <w:szCs w:val="48"/>
        </w:rPr>
        <w:t>Background</w:t>
      </w:r>
    </w:p>
    <w:p w:rsidR="00465A14" w:rsidRPr="00465A14" w:rsidRDefault="00465A14" w:rsidP="00465A14"/>
    <w:p w:rsidR="00465A14" w:rsidRDefault="00465A14" w:rsidP="00465A14">
      <w:pPr>
        <w:rPr>
          <w:sz w:val="28"/>
          <w:szCs w:val="28"/>
        </w:rPr>
      </w:pPr>
      <w:r>
        <w:rPr>
          <w:sz w:val="28"/>
          <w:szCs w:val="28"/>
        </w:rPr>
        <w:t>The example, used in this report is a real-life situation, which happened recently in a busy NHS hospital in London, where hand hygiene compliance is currently being monitored, shows that improvement is indeed necessary.</w:t>
      </w:r>
    </w:p>
    <w:p w:rsidR="00465A14" w:rsidRDefault="00465A14" w:rsidP="00465A14">
      <w:pPr>
        <w:rPr>
          <w:sz w:val="28"/>
          <w:szCs w:val="28"/>
        </w:rPr>
      </w:pPr>
      <w:r>
        <w:rPr>
          <w:sz w:val="28"/>
          <w:szCs w:val="28"/>
        </w:rPr>
        <w:t xml:space="preserve">The service user - a young woman walks in the room for an appointment with a specialist concerned about frequent nosebleeds. Upon the arrival of the patient, the doctor introduces himself and shakes hands with the woman. Then he invites her to sit and discusses the reason for her visit. He uses a computer to write down essential information, given by the patient.  </w:t>
      </w:r>
    </w:p>
    <w:p w:rsidR="00465A14" w:rsidRDefault="00465A14" w:rsidP="00465A14">
      <w:pPr>
        <w:rPr>
          <w:sz w:val="28"/>
          <w:szCs w:val="28"/>
        </w:rPr>
      </w:pPr>
      <w:r>
        <w:rPr>
          <w:sz w:val="28"/>
          <w:szCs w:val="28"/>
        </w:rPr>
        <w:t xml:space="preserve">Following up on the conversation, the doctor stands up and approaches the woman with the intention to conduct an examination of her nose. He prepares the tools needed in order to perform the nasal </w:t>
      </w:r>
      <w:r>
        <w:rPr>
          <w:sz w:val="28"/>
          <w:szCs w:val="28"/>
        </w:rPr>
        <w:lastRenderedPageBreak/>
        <w:t xml:space="preserve">examination and applies the antiseptic chemical inside of the patient`s nose using a single-use tool. After cleaning the patient`s nose the specialist touches the outside of the nose and looks inside of it with another tool.  </w:t>
      </w:r>
    </w:p>
    <w:p w:rsidR="00465A14" w:rsidRDefault="00465A14" w:rsidP="00465A14">
      <w:pPr>
        <w:rPr>
          <w:sz w:val="28"/>
          <w:szCs w:val="28"/>
        </w:rPr>
      </w:pPr>
      <w:r>
        <w:rPr>
          <w:sz w:val="28"/>
          <w:szCs w:val="28"/>
        </w:rPr>
        <w:t xml:space="preserve">No gloves are worn and until this point, no attempt for compliance with hand hygiene regulations is observed. After the check-up, the doctor </w:t>
      </w:r>
      <w:proofErr w:type="spellStart"/>
      <w:r>
        <w:rPr>
          <w:sz w:val="28"/>
          <w:szCs w:val="28"/>
        </w:rPr>
        <w:t>sanitises</w:t>
      </w:r>
      <w:proofErr w:type="spellEnd"/>
      <w:r>
        <w:rPr>
          <w:sz w:val="28"/>
          <w:szCs w:val="28"/>
        </w:rPr>
        <w:t xml:space="preserve"> his hands and sits back at his desk to write down the results of the performed examination and shortly after that, the patient leaves the room.</w:t>
      </w:r>
    </w:p>
    <w:p w:rsidR="00465A14" w:rsidRPr="00465A14" w:rsidRDefault="00465A14" w:rsidP="00465A14">
      <w:pPr>
        <w:rPr>
          <w:sz w:val="28"/>
          <w:szCs w:val="28"/>
        </w:rPr>
      </w:pPr>
      <w:r w:rsidRPr="00465A14">
        <w:rPr>
          <w:sz w:val="28"/>
          <w:szCs w:val="28"/>
        </w:rPr>
        <w:t xml:space="preserve">According to the “Five Moments of hand hygiene” guideline by the World Health Organization hand hygiene should be performed on five occasions in order to prevent the acquisition of infections during health care. Any health-care worker should perform hand hygiene before touching the patient, before any aseptic procedure, after body fluid exposure risk, after touching the patient and after touching the patient`s surroundings (WHO, 2019). </w:t>
      </w:r>
    </w:p>
    <w:p w:rsidR="00465A14" w:rsidRDefault="00465A14" w:rsidP="00465A14">
      <w:pPr>
        <w:rPr>
          <w:sz w:val="28"/>
          <w:szCs w:val="28"/>
        </w:rPr>
      </w:pPr>
      <w:r>
        <w:rPr>
          <w:sz w:val="28"/>
          <w:szCs w:val="28"/>
        </w:rPr>
        <w:t xml:space="preserve">In this particular situation, the NHS specialist failed to comply with the regulations for hand hygiene, although the observation of this situation does not provide a full account of the actions of the doctor prior to patient's arrival, and it remains unclear whether hand hygiene has been performed earlier. However, failure to comply with the correct procedure is observed during the appointment, namely before engaging in the aseptic procedure.  </w:t>
      </w:r>
    </w:p>
    <w:p w:rsidR="00465A14" w:rsidRDefault="00465A14" w:rsidP="00155C2D">
      <w:pPr>
        <w:rPr>
          <w:sz w:val="28"/>
          <w:szCs w:val="28"/>
        </w:rPr>
      </w:pPr>
      <w:r>
        <w:rPr>
          <w:sz w:val="28"/>
          <w:szCs w:val="28"/>
        </w:rPr>
        <w:t xml:space="preserve">When asked about previous experience, the service user confirms that during her multiple visits in this hospital she has not witnessed other doctors and staff to fully comply with the signs and instructions for hand hygiene, which are placed around the hospital. In addition, the patient points out that on many occasions she had noticed that hand sanitizer was not available from the dispensers in the corridors and appointment rooms, and confirms that not all rooms are equipped with washbasins.  </w:t>
      </w:r>
    </w:p>
    <w:p w:rsidR="00155C2D" w:rsidRDefault="00155C2D" w:rsidP="00155C2D">
      <w:pPr>
        <w:rPr>
          <w:sz w:val="28"/>
          <w:szCs w:val="28"/>
        </w:rPr>
      </w:pPr>
      <w:r w:rsidRPr="00155C2D">
        <w:rPr>
          <w:sz w:val="28"/>
          <w:szCs w:val="28"/>
        </w:rPr>
        <w:lastRenderedPageBreak/>
        <w:t>In order to comply with the data protection regulations</w:t>
      </w:r>
      <w:r>
        <w:rPr>
          <w:sz w:val="28"/>
          <w:szCs w:val="28"/>
        </w:rPr>
        <w:t>,</w:t>
      </w:r>
      <w:r w:rsidRPr="00155C2D">
        <w:rPr>
          <w:sz w:val="28"/>
          <w:szCs w:val="28"/>
        </w:rPr>
        <w:t xml:space="preserve"> the name and location of the hospital discussed in this report remains anonymous</w:t>
      </w:r>
      <w:r w:rsidR="00465A14">
        <w:rPr>
          <w:sz w:val="28"/>
          <w:szCs w:val="28"/>
        </w:rPr>
        <w:t xml:space="preserve"> as well as the name of the patient</w:t>
      </w:r>
      <w:r>
        <w:rPr>
          <w:sz w:val="28"/>
          <w:szCs w:val="28"/>
        </w:rPr>
        <w:t xml:space="preserve"> in the exemplary situation.</w:t>
      </w:r>
      <w:r w:rsidR="00465A14">
        <w:rPr>
          <w:sz w:val="28"/>
          <w:szCs w:val="28"/>
        </w:rPr>
        <w:t xml:space="preserve"> </w:t>
      </w:r>
    </w:p>
    <w:p w:rsidR="00465A14" w:rsidRDefault="00465A14" w:rsidP="00155C2D">
      <w:pPr>
        <w:rPr>
          <w:sz w:val="28"/>
          <w:szCs w:val="28"/>
        </w:rPr>
      </w:pPr>
      <w:proofErr w:type="spellStart"/>
      <w:r>
        <w:rPr>
          <w:sz w:val="28"/>
          <w:szCs w:val="28"/>
        </w:rPr>
        <w:t>Analysing</w:t>
      </w:r>
      <w:proofErr w:type="spellEnd"/>
      <w:r>
        <w:rPr>
          <w:sz w:val="28"/>
          <w:szCs w:val="28"/>
        </w:rPr>
        <w:t xml:space="preserve"> the given example, it is safe to say that hygiene compliance in this particular hospital is highly disregarded and therefore, improvements should be considered. </w:t>
      </w:r>
    </w:p>
    <w:p w:rsidR="00465A14" w:rsidRDefault="00465A14" w:rsidP="00155C2D">
      <w:pPr>
        <w:rPr>
          <w:sz w:val="28"/>
          <w:szCs w:val="28"/>
        </w:rPr>
      </w:pPr>
    </w:p>
    <w:p w:rsidR="00155C2D" w:rsidRDefault="00155C2D" w:rsidP="00155C2D">
      <w:pPr>
        <w:keepNext/>
        <w:keepLines/>
        <w:spacing w:before="600" w:after="60"/>
        <w:contextualSpacing/>
        <w:outlineLvl w:val="0"/>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t xml:space="preserve">Supporting literature </w:t>
      </w:r>
    </w:p>
    <w:p w:rsidR="00155C2D" w:rsidRDefault="00155C2D" w:rsidP="00155C2D">
      <w:pPr>
        <w:keepNext/>
        <w:keepLines/>
        <w:spacing w:before="600" w:after="60"/>
        <w:contextualSpacing/>
        <w:outlineLvl w:val="0"/>
        <w:rPr>
          <w:rFonts w:asciiTheme="majorHAnsi" w:eastAsiaTheme="majorEastAsia" w:hAnsiTheme="majorHAnsi" w:cstheme="majorBidi"/>
          <w:color w:val="007789" w:themeColor="accent1" w:themeShade="BF"/>
          <w:sz w:val="48"/>
          <w:szCs w:val="48"/>
        </w:rPr>
      </w:pPr>
    </w:p>
    <w:p w:rsidR="00465A14" w:rsidRDefault="00465A14" w:rsidP="00465A14">
      <w:pPr>
        <w:rPr>
          <w:sz w:val="28"/>
          <w:szCs w:val="28"/>
        </w:rPr>
      </w:pPr>
      <w:r>
        <w:rPr>
          <w:sz w:val="28"/>
          <w:szCs w:val="28"/>
        </w:rPr>
        <w:t>The importance of hand hygiene in healthcare is a topic of a countless number of articles and publications worldwide since</w:t>
      </w:r>
      <w:r w:rsidRPr="00465A14">
        <w:rPr>
          <w:sz w:val="28"/>
          <w:szCs w:val="28"/>
        </w:rPr>
        <w:t xml:space="preserve"> the mid-1800s </w:t>
      </w:r>
      <w:r>
        <w:rPr>
          <w:sz w:val="28"/>
          <w:szCs w:val="28"/>
        </w:rPr>
        <w:t xml:space="preserve">when Ignaz P. </w:t>
      </w:r>
      <w:proofErr w:type="spellStart"/>
      <w:r>
        <w:rPr>
          <w:sz w:val="28"/>
          <w:szCs w:val="28"/>
        </w:rPr>
        <w:t>Semmelweis</w:t>
      </w:r>
      <w:proofErr w:type="spellEnd"/>
      <w:r>
        <w:rPr>
          <w:sz w:val="28"/>
          <w:szCs w:val="28"/>
        </w:rPr>
        <w:t xml:space="preserve"> conceptualized hand hygiene as infection control prevention measure. Many studies conducted afterwards confirmed his concept and various health organizations such as the World Health Organization have recommended rules for healthcare workers regarding hand hygiene appropriation (</w:t>
      </w:r>
      <w:proofErr w:type="spellStart"/>
      <w:r>
        <w:rPr>
          <w:sz w:val="28"/>
          <w:szCs w:val="28"/>
        </w:rPr>
        <w:t>Healio</w:t>
      </w:r>
      <w:proofErr w:type="spellEnd"/>
      <w:r>
        <w:rPr>
          <w:sz w:val="28"/>
          <w:szCs w:val="28"/>
        </w:rPr>
        <w:t>, 2014).</w:t>
      </w:r>
    </w:p>
    <w:p w:rsidR="00465A14" w:rsidRDefault="00465A14" w:rsidP="00465A14">
      <w:pPr>
        <w:rPr>
          <w:sz w:val="28"/>
          <w:szCs w:val="28"/>
        </w:rPr>
      </w:pPr>
      <w:r>
        <w:rPr>
          <w:sz w:val="28"/>
          <w:szCs w:val="28"/>
        </w:rPr>
        <w:t>Gammon and Hunt</w:t>
      </w:r>
      <w:proofErr w:type="gramStart"/>
      <w:r>
        <w:rPr>
          <w:sz w:val="28"/>
          <w:szCs w:val="28"/>
        </w:rPr>
        <w:t>,(</w:t>
      </w:r>
      <w:proofErr w:type="gramEnd"/>
      <w:r>
        <w:rPr>
          <w:sz w:val="28"/>
          <w:szCs w:val="28"/>
        </w:rPr>
        <w:t>2019) stress that hand hygiene is fundamental for infection control, highlighting that hand drying, for example, which is integral to the process of hand washing optimizes the removal of harmful bacteria, as wet hands pose a risk for cross-infection.</w:t>
      </w:r>
    </w:p>
    <w:p w:rsidR="00465A14" w:rsidRDefault="00465A14" w:rsidP="00465A14">
      <w:pPr>
        <w:rPr>
          <w:sz w:val="28"/>
          <w:szCs w:val="28"/>
        </w:rPr>
      </w:pPr>
      <w:r>
        <w:rPr>
          <w:sz w:val="28"/>
          <w:szCs w:val="28"/>
        </w:rPr>
        <w:t>Earlier, s</w:t>
      </w:r>
      <w:r w:rsidRPr="00465A14">
        <w:rPr>
          <w:sz w:val="28"/>
          <w:szCs w:val="28"/>
        </w:rPr>
        <w:t>ome medic</w:t>
      </w:r>
      <w:r>
        <w:rPr>
          <w:sz w:val="28"/>
          <w:szCs w:val="28"/>
        </w:rPr>
        <w:t>s we</w:t>
      </w:r>
      <w:r w:rsidRPr="00465A14">
        <w:rPr>
          <w:sz w:val="28"/>
          <w:szCs w:val="28"/>
        </w:rPr>
        <w:t xml:space="preserve">re </w:t>
      </w:r>
      <w:proofErr w:type="spellStart"/>
      <w:r>
        <w:rPr>
          <w:sz w:val="28"/>
          <w:szCs w:val="28"/>
        </w:rPr>
        <w:t>sceptical</w:t>
      </w:r>
      <w:proofErr w:type="spellEnd"/>
      <w:r>
        <w:rPr>
          <w:sz w:val="28"/>
          <w:szCs w:val="28"/>
        </w:rPr>
        <w:t xml:space="preserve"> about the role of hand hygiene</w:t>
      </w:r>
      <w:r w:rsidRPr="00465A14">
        <w:rPr>
          <w:sz w:val="28"/>
          <w:szCs w:val="28"/>
        </w:rPr>
        <w:t xml:space="preserve"> in regards to cross-infection prevention</w:t>
      </w:r>
      <w:r>
        <w:rPr>
          <w:sz w:val="28"/>
          <w:szCs w:val="28"/>
        </w:rPr>
        <w:t xml:space="preserve">, although they stressed another aspect of hand hygiene - self-protection and ensuring their own </w:t>
      </w:r>
      <w:proofErr w:type="spellStart"/>
      <w:r>
        <w:rPr>
          <w:sz w:val="28"/>
          <w:szCs w:val="28"/>
        </w:rPr>
        <w:t>well being</w:t>
      </w:r>
      <w:proofErr w:type="spellEnd"/>
      <w:r>
        <w:rPr>
          <w:sz w:val="28"/>
          <w:szCs w:val="28"/>
        </w:rPr>
        <w:t xml:space="preserve"> (Erasmus, Brower, </w:t>
      </w:r>
      <w:proofErr w:type="spellStart"/>
      <w:r>
        <w:rPr>
          <w:sz w:val="28"/>
          <w:szCs w:val="28"/>
        </w:rPr>
        <w:t>Beeck</w:t>
      </w:r>
      <w:proofErr w:type="spellEnd"/>
      <w:r>
        <w:rPr>
          <w:sz w:val="28"/>
          <w:szCs w:val="28"/>
        </w:rPr>
        <w:t xml:space="preserve"> and </w:t>
      </w:r>
      <w:proofErr w:type="spellStart"/>
      <w:r>
        <w:rPr>
          <w:sz w:val="28"/>
          <w:szCs w:val="28"/>
        </w:rPr>
        <w:t>Oenema</w:t>
      </w:r>
      <w:proofErr w:type="spellEnd"/>
      <w:r>
        <w:rPr>
          <w:sz w:val="28"/>
          <w:szCs w:val="28"/>
        </w:rPr>
        <w:t>, 2015).</w:t>
      </w:r>
    </w:p>
    <w:p w:rsidR="00155C2D" w:rsidRDefault="00465A14" w:rsidP="00465A14">
      <w:pPr>
        <w:rPr>
          <w:sz w:val="28"/>
          <w:szCs w:val="28"/>
        </w:rPr>
      </w:pPr>
      <w:r>
        <w:rPr>
          <w:sz w:val="28"/>
          <w:szCs w:val="28"/>
        </w:rPr>
        <w:t xml:space="preserve">Nowadays it is globally accepted that hand hygiene is the key to preventing and reducing healthcare-associated infections and therefore, compliance with regulations is a critical issue. Despite the efforts put in campaigning and promoting hand hygiene, compliance in Healthcare sector remains lower than expected and therefore a new </w:t>
      </w:r>
      <w:r>
        <w:rPr>
          <w:sz w:val="28"/>
          <w:szCs w:val="28"/>
        </w:rPr>
        <w:lastRenderedPageBreak/>
        <w:t xml:space="preserve">approach to address the issue is </w:t>
      </w:r>
      <w:proofErr w:type="gramStart"/>
      <w:r>
        <w:rPr>
          <w:sz w:val="28"/>
          <w:szCs w:val="28"/>
        </w:rPr>
        <w:t>needed(</w:t>
      </w:r>
      <w:proofErr w:type="gramEnd"/>
      <w:r>
        <w:rPr>
          <w:sz w:val="28"/>
          <w:szCs w:val="28"/>
        </w:rPr>
        <w:t>Cheng, Wong, Wong and Yuen, 2019).</w:t>
      </w:r>
    </w:p>
    <w:p w:rsidR="00465A14" w:rsidRDefault="00465A14" w:rsidP="00465A14">
      <w:pPr>
        <w:rPr>
          <w:sz w:val="28"/>
          <w:szCs w:val="28"/>
        </w:rPr>
      </w:pPr>
      <w:r>
        <w:rPr>
          <w:sz w:val="28"/>
          <w:szCs w:val="28"/>
        </w:rPr>
        <w:t xml:space="preserve">One aspect of the complexity of hand hygiene compliance is the monitoring process - the standard way of monitoring compliance, used in hospitals and other healthcare setting requires direct observation by a dedicated person, for example, a nurse or a manager of a team. However, this method of monitoring is not sufficient, as people change their </w:t>
      </w:r>
      <w:proofErr w:type="spellStart"/>
      <w:r>
        <w:rPr>
          <w:sz w:val="28"/>
          <w:szCs w:val="28"/>
        </w:rPr>
        <w:t>behaviour</w:t>
      </w:r>
      <w:proofErr w:type="spellEnd"/>
      <w:r>
        <w:rPr>
          <w:sz w:val="28"/>
          <w:szCs w:val="28"/>
        </w:rPr>
        <w:t xml:space="preserve"> when they know they are observed – their compliance with the hand hygiene guidelines and policies increases when the observer is present and declines when not. Another factor that strongly influences the </w:t>
      </w:r>
      <w:proofErr w:type="spellStart"/>
      <w:r>
        <w:rPr>
          <w:sz w:val="28"/>
          <w:szCs w:val="28"/>
        </w:rPr>
        <w:t>behaviour</w:t>
      </w:r>
      <w:proofErr w:type="spellEnd"/>
      <w:r>
        <w:rPr>
          <w:sz w:val="28"/>
          <w:szCs w:val="28"/>
        </w:rPr>
        <w:t xml:space="preserve"> is whether the observer is well known or new to a particular setting (</w:t>
      </w:r>
      <w:proofErr w:type="spellStart"/>
      <w:r>
        <w:rPr>
          <w:sz w:val="28"/>
          <w:szCs w:val="28"/>
        </w:rPr>
        <w:t>Healio</w:t>
      </w:r>
      <w:proofErr w:type="spellEnd"/>
      <w:r>
        <w:rPr>
          <w:sz w:val="28"/>
          <w:szCs w:val="28"/>
        </w:rPr>
        <w:t xml:space="preserve">, 2014). </w:t>
      </w:r>
    </w:p>
    <w:p w:rsidR="00465A14" w:rsidRDefault="00465A14" w:rsidP="00465A14">
      <w:pPr>
        <w:rPr>
          <w:sz w:val="28"/>
          <w:szCs w:val="28"/>
        </w:rPr>
      </w:pPr>
      <w:r>
        <w:rPr>
          <w:sz w:val="28"/>
          <w:szCs w:val="28"/>
        </w:rPr>
        <w:t xml:space="preserve">Another aspect of the compliance issue regards to human psychology as a factor predicting hand hygiene adherence – research conducted in the United Kingdom concludes that memory and attention level could be a barrier to hand hygiene, as a considerable gap between intention and actual </w:t>
      </w:r>
      <w:proofErr w:type="spellStart"/>
      <w:r>
        <w:rPr>
          <w:sz w:val="28"/>
          <w:szCs w:val="28"/>
        </w:rPr>
        <w:t>behaviour</w:t>
      </w:r>
      <w:proofErr w:type="spellEnd"/>
      <w:r>
        <w:rPr>
          <w:sz w:val="28"/>
          <w:szCs w:val="28"/>
        </w:rPr>
        <w:t xml:space="preserve"> exists. According to the study, although participants were well informed and showed positive intention towards hand hygiene practice, stress and cognitive load influenced negatively their actual hand hygiene </w:t>
      </w:r>
      <w:proofErr w:type="spellStart"/>
      <w:r>
        <w:rPr>
          <w:sz w:val="28"/>
          <w:szCs w:val="28"/>
        </w:rPr>
        <w:t>behaviour</w:t>
      </w:r>
      <w:proofErr w:type="spellEnd"/>
      <w:r>
        <w:rPr>
          <w:sz w:val="28"/>
          <w:szCs w:val="28"/>
        </w:rPr>
        <w:t xml:space="preserve"> (NHS, 2015).</w:t>
      </w:r>
    </w:p>
    <w:p w:rsidR="00465A14" w:rsidRDefault="00465A14" w:rsidP="00465A14">
      <w:pPr>
        <w:rPr>
          <w:sz w:val="28"/>
          <w:szCs w:val="28"/>
        </w:rPr>
      </w:pPr>
      <w:r>
        <w:rPr>
          <w:sz w:val="28"/>
          <w:szCs w:val="28"/>
        </w:rPr>
        <w:t xml:space="preserve">Hand hygiene compliance </w:t>
      </w:r>
      <w:r>
        <w:rPr>
          <w:sz w:val="28"/>
          <w:szCs w:val="28"/>
        </w:rPr>
        <w:t xml:space="preserve">also </w:t>
      </w:r>
      <w:r>
        <w:rPr>
          <w:sz w:val="28"/>
          <w:szCs w:val="28"/>
        </w:rPr>
        <w:t>depends on many</w:t>
      </w:r>
      <w:r>
        <w:rPr>
          <w:sz w:val="28"/>
          <w:szCs w:val="28"/>
        </w:rPr>
        <w:t xml:space="preserve"> other</w:t>
      </w:r>
      <w:r>
        <w:rPr>
          <w:sz w:val="28"/>
          <w:szCs w:val="28"/>
        </w:rPr>
        <w:t xml:space="preserve"> factors, such as product availability, adequate training of staff, funds and many more, but the provision of clear and continuous monitoring and reviewing process is likely the most important of all. </w:t>
      </w:r>
    </w:p>
    <w:p w:rsidR="00465A14" w:rsidRDefault="00465A14" w:rsidP="00465A14">
      <w:pPr>
        <w:rPr>
          <w:sz w:val="28"/>
          <w:szCs w:val="28"/>
        </w:rPr>
      </w:pPr>
    </w:p>
    <w:p w:rsidR="007A5F55" w:rsidRDefault="007A5F55" w:rsidP="00465A14">
      <w:pPr>
        <w:rPr>
          <w:sz w:val="28"/>
          <w:szCs w:val="28"/>
        </w:rPr>
      </w:pPr>
    </w:p>
    <w:p w:rsidR="007A5F55" w:rsidRDefault="007A5F55" w:rsidP="00465A14">
      <w:pPr>
        <w:rPr>
          <w:sz w:val="28"/>
          <w:szCs w:val="28"/>
        </w:rPr>
      </w:pPr>
    </w:p>
    <w:p w:rsidR="00465A14" w:rsidRDefault="00465A14" w:rsidP="00465A14">
      <w:pPr>
        <w:rPr>
          <w:sz w:val="28"/>
          <w:szCs w:val="28"/>
        </w:rPr>
      </w:pPr>
    </w:p>
    <w:p w:rsidR="00465A14" w:rsidRDefault="00465A14" w:rsidP="00465A14">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lastRenderedPageBreak/>
        <w:t>Solving a complex problem</w:t>
      </w:r>
    </w:p>
    <w:p w:rsidR="00465A14" w:rsidRDefault="00465A14" w:rsidP="00465A14">
      <w:pPr>
        <w:rPr>
          <w:rFonts w:asciiTheme="majorHAnsi" w:eastAsiaTheme="majorEastAsia" w:hAnsiTheme="majorHAnsi" w:cstheme="majorBidi"/>
          <w:color w:val="007789" w:themeColor="accent1" w:themeShade="BF"/>
          <w:sz w:val="48"/>
          <w:szCs w:val="48"/>
        </w:rPr>
      </w:pPr>
    </w:p>
    <w:p w:rsidR="00465A14" w:rsidRDefault="00465A14" w:rsidP="00465A14">
      <w:pPr>
        <w:rPr>
          <w:sz w:val="28"/>
          <w:szCs w:val="28"/>
        </w:rPr>
      </w:pPr>
      <w:r>
        <w:rPr>
          <w:sz w:val="28"/>
          <w:szCs w:val="28"/>
        </w:rPr>
        <w:t xml:space="preserve">As discussed previously hand hygiene compliance proves to be an important issue for infection prevention and its complexity requires for a structured, multimodal approach in order to be resolved.  This calls for the application of many decision making and problem-solving techniques, which would ensure the best possible result in improving the compliance rates. </w:t>
      </w:r>
    </w:p>
    <w:p w:rsidR="00465A14" w:rsidRDefault="00465A14" w:rsidP="00465A14">
      <w:pPr>
        <w:rPr>
          <w:sz w:val="28"/>
          <w:szCs w:val="28"/>
        </w:rPr>
      </w:pPr>
      <w:r>
        <w:rPr>
          <w:sz w:val="28"/>
          <w:szCs w:val="28"/>
        </w:rPr>
        <w:t>The rational problem-solving process suggests that certain steps should be taken in order to resolve a problem, starting with identifying the issue itself and gathering as much</w:t>
      </w:r>
      <w:r w:rsidRPr="00465A14">
        <w:rPr>
          <w:sz w:val="28"/>
          <w:szCs w:val="28"/>
        </w:rPr>
        <w:t xml:space="preserve"> relevant information</w:t>
      </w:r>
      <w:r>
        <w:rPr>
          <w:sz w:val="28"/>
          <w:szCs w:val="28"/>
        </w:rPr>
        <w:t xml:space="preserve"> as possible. After analyzing the gathered information by </w:t>
      </w:r>
      <w:proofErr w:type="gramStart"/>
      <w:r>
        <w:rPr>
          <w:sz w:val="28"/>
          <w:szCs w:val="28"/>
        </w:rPr>
        <w:t>applying  Fishbone</w:t>
      </w:r>
      <w:proofErr w:type="gramEnd"/>
      <w:r>
        <w:rPr>
          <w:sz w:val="28"/>
          <w:szCs w:val="28"/>
        </w:rPr>
        <w:t xml:space="preserve"> Analysis, for example, a decision(solution) should be reached and then implemented. The last two steps – monitoring and evaluating the results guarantee the success of the problem-solving process (</w:t>
      </w:r>
      <w:proofErr w:type="spellStart"/>
      <w:r>
        <w:rPr>
          <w:sz w:val="28"/>
          <w:szCs w:val="28"/>
        </w:rPr>
        <w:t>Maund</w:t>
      </w:r>
      <w:proofErr w:type="spellEnd"/>
      <w:r>
        <w:rPr>
          <w:sz w:val="28"/>
          <w:szCs w:val="28"/>
        </w:rPr>
        <w:t xml:space="preserve">, Shriek and </w:t>
      </w:r>
      <w:proofErr w:type="spellStart"/>
      <w:r>
        <w:rPr>
          <w:sz w:val="28"/>
          <w:szCs w:val="28"/>
        </w:rPr>
        <w:t>Tinkler</w:t>
      </w:r>
      <w:proofErr w:type="spellEnd"/>
      <w:r>
        <w:rPr>
          <w:sz w:val="28"/>
          <w:szCs w:val="28"/>
        </w:rPr>
        <w:t>, 2017).</w:t>
      </w:r>
    </w:p>
    <w:p w:rsidR="00465A14" w:rsidRDefault="00465A14" w:rsidP="00465A14">
      <w:pPr>
        <w:rPr>
          <w:sz w:val="28"/>
          <w:szCs w:val="28"/>
        </w:rPr>
      </w:pPr>
      <w:r>
        <w:rPr>
          <w:sz w:val="28"/>
          <w:szCs w:val="28"/>
        </w:rPr>
        <w:t>This model of a rational and structured approach to the problem-solving process makes use of many different tools and techniques for finding the root causes of an issue. Logically, the more information is gathered and the more root causes are found the better the outcome.</w:t>
      </w:r>
    </w:p>
    <w:p w:rsidR="00465A14" w:rsidRDefault="00465A14" w:rsidP="00465A14">
      <w:pPr>
        <w:rPr>
          <w:sz w:val="28"/>
          <w:szCs w:val="28"/>
        </w:rPr>
      </w:pPr>
      <w:r>
        <w:rPr>
          <w:sz w:val="28"/>
          <w:szCs w:val="28"/>
        </w:rPr>
        <w:t>Examples of effective problem-solving techniques for finding the root causes of a problem include the 5 Whys Analysis, Cause and Effect Analysis and many more (</w:t>
      </w:r>
      <w:proofErr w:type="spellStart"/>
      <w:r>
        <w:rPr>
          <w:sz w:val="28"/>
          <w:szCs w:val="28"/>
        </w:rPr>
        <w:t>MindTools</w:t>
      </w:r>
      <w:proofErr w:type="spellEnd"/>
      <w:r>
        <w:rPr>
          <w:sz w:val="28"/>
          <w:szCs w:val="28"/>
        </w:rPr>
        <w:t xml:space="preserve"> 2019). </w:t>
      </w:r>
    </w:p>
    <w:p w:rsidR="00465A14" w:rsidRDefault="00465A14" w:rsidP="00465A14">
      <w:pPr>
        <w:rPr>
          <w:sz w:val="28"/>
          <w:szCs w:val="28"/>
        </w:rPr>
      </w:pPr>
      <w:r>
        <w:rPr>
          <w:sz w:val="28"/>
          <w:szCs w:val="28"/>
        </w:rPr>
        <w:t xml:space="preserve"> For the analysis of this particular problem – hand hygiene compliance in the London Hospital it is necessary to acknowledge the setting and its particular characteristics. Following on the rational decision-making process model, first, SWOT and PESTLE analysis are used for the collection of relevant root information. </w:t>
      </w:r>
    </w:p>
    <w:p w:rsidR="00465A14" w:rsidRDefault="00465A14" w:rsidP="00465A14">
      <w:pPr>
        <w:rPr>
          <w:sz w:val="28"/>
          <w:szCs w:val="28"/>
        </w:rPr>
      </w:pPr>
    </w:p>
    <w:p w:rsidR="00465A14" w:rsidRDefault="00465A14" w:rsidP="00465A14">
      <w:pPr>
        <w:rPr>
          <w:sz w:val="28"/>
          <w:szCs w:val="28"/>
        </w:rPr>
      </w:pPr>
    </w:p>
    <w:p w:rsidR="00465A14" w:rsidRPr="00465A14" w:rsidRDefault="00465A14" w:rsidP="00465A14">
      <w:pPr>
        <w:rPr>
          <w:b/>
          <w:sz w:val="32"/>
          <w:szCs w:val="32"/>
        </w:rPr>
      </w:pPr>
      <w:r w:rsidRPr="00465A14">
        <w:rPr>
          <w:b/>
          <w:sz w:val="32"/>
          <w:szCs w:val="32"/>
        </w:rPr>
        <w:t>PESTLE Analysis</w:t>
      </w:r>
    </w:p>
    <w:p w:rsidR="00465A14" w:rsidRDefault="00465A14" w:rsidP="00465A14">
      <w:pPr>
        <w:rPr>
          <w:sz w:val="28"/>
          <w:szCs w:val="28"/>
        </w:rPr>
      </w:pPr>
    </w:p>
    <w:tbl>
      <w:tblPr>
        <w:tblStyle w:val="TableGrid"/>
        <w:tblW w:w="10980" w:type="dxa"/>
        <w:tblInd w:w="-1175" w:type="dxa"/>
        <w:tblLayout w:type="fixed"/>
        <w:tblLook w:val="04A0" w:firstRow="1" w:lastRow="0" w:firstColumn="1" w:lastColumn="0" w:noHBand="0" w:noVBand="1"/>
      </w:tblPr>
      <w:tblGrid>
        <w:gridCol w:w="1879"/>
        <w:gridCol w:w="1768"/>
        <w:gridCol w:w="1631"/>
        <w:gridCol w:w="2140"/>
        <w:gridCol w:w="1884"/>
        <w:gridCol w:w="1678"/>
      </w:tblGrid>
      <w:tr w:rsidR="00465A14" w:rsidTr="00465A14">
        <w:trPr>
          <w:trHeight w:val="886"/>
        </w:trPr>
        <w:tc>
          <w:tcPr>
            <w:tcW w:w="1879" w:type="dxa"/>
          </w:tcPr>
          <w:p w:rsidR="00465A14" w:rsidRPr="00465A14" w:rsidRDefault="00465A14" w:rsidP="001D2C52">
            <w:pPr>
              <w:rPr>
                <w:b/>
                <w:sz w:val="28"/>
                <w:szCs w:val="28"/>
              </w:rPr>
            </w:pPr>
            <w:r w:rsidRPr="00465A14">
              <w:rPr>
                <w:b/>
                <w:sz w:val="28"/>
                <w:szCs w:val="28"/>
              </w:rPr>
              <w:t>Political</w:t>
            </w:r>
          </w:p>
        </w:tc>
        <w:tc>
          <w:tcPr>
            <w:tcW w:w="1768" w:type="dxa"/>
          </w:tcPr>
          <w:p w:rsidR="00465A14" w:rsidRPr="00465A14" w:rsidRDefault="00465A14" w:rsidP="001D2C52">
            <w:pPr>
              <w:rPr>
                <w:b/>
                <w:sz w:val="28"/>
                <w:szCs w:val="28"/>
              </w:rPr>
            </w:pPr>
            <w:r w:rsidRPr="00465A14">
              <w:rPr>
                <w:b/>
                <w:sz w:val="28"/>
                <w:szCs w:val="28"/>
              </w:rPr>
              <w:t>Economic</w:t>
            </w:r>
            <w:r w:rsidRPr="00465A14">
              <w:rPr>
                <w:b/>
                <w:sz w:val="28"/>
                <w:szCs w:val="28"/>
              </w:rPr>
              <w:t>al</w:t>
            </w:r>
          </w:p>
        </w:tc>
        <w:tc>
          <w:tcPr>
            <w:tcW w:w="1631" w:type="dxa"/>
          </w:tcPr>
          <w:p w:rsidR="00465A14" w:rsidRPr="00465A14" w:rsidRDefault="00465A14" w:rsidP="001D2C52">
            <w:pPr>
              <w:rPr>
                <w:b/>
                <w:sz w:val="28"/>
                <w:szCs w:val="28"/>
              </w:rPr>
            </w:pPr>
            <w:r w:rsidRPr="00465A14">
              <w:rPr>
                <w:b/>
                <w:sz w:val="28"/>
                <w:szCs w:val="28"/>
              </w:rPr>
              <w:t>Socio-cultural</w:t>
            </w:r>
          </w:p>
        </w:tc>
        <w:tc>
          <w:tcPr>
            <w:tcW w:w="2140" w:type="dxa"/>
          </w:tcPr>
          <w:p w:rsidR="00465A14" w:rsidRPr="00465A14" w:rsidRDefault="00465A14" w:rsidP="001D2C52">
            <w:pPr>
              <w:rPr>
                <w:b/>
                <w:sz w:val="28"/>
                <w:szCs w:val="28"/>
              </w:rPr>
            </w:pPr>
            <w:r w:rsidRPr="00465A14">
              <w:rPr>
                <w:b/>
                <w:sz w:val="28"/>
                <w:szCs w:val="28"/>
              </w:rPr>
              <w:t>Technological</w:t>
            </w:r>
          </w:p>
        </w:tc>
        <w:tc>
          <w:tcPr>
            <w:tcW w:w="1884" w:type="dxa"/>
          </w:tcPr>
          <w:p w:rsidR="00465A14" w:rsidRPr="00465A14" w:rsidRDefault="00465A14" w:rsidP="001D2C52">
            <w:pPr>
              <w:rPr>
                <w:b/>
                <w:sz w:val="28"/>
                <w:szCs w:val="28"/>
              </w:rPr>
            </w:pPr>
            <w:r w:rsidRPr="00465A14">
              <w:rPr>
                <w:b/>
                <w:sz w:val="28"/>
                <w:szCs w:val="28"/>
              </w:rPr>
              <w:t>Legal</w:t>
            </w:r>
          </w:p>
        </w:tc>
        <w:tc>
          <w:tcPr>
            <w:tcW w:w="1678" w:type="dxa"/>
          </w:tcPr>
          <w:p w:rsidR="00465A14" w:rsidRPr="00465A14" w:rsidRDefault="00465A14" w:rsidP="001D2C52">
            <w:pPr>
              <w:rPr>
                <w:b/>
                <w:sz w:val="28"/>
                <w:szCs w:val="28"/>
              </w:rPr>
            </w:pPr>
            <w:r w:rsidRPr="00465A14">
              <w:rPr>
                <w:b/>
                <w:sz w:val="28"/>
                <w:szCs w:val="28"/>
              </w:rPr>
              <w:t>Eco-environmental</w:t>
            </w:r>
          </w:p>
        </w:tc>
      </w:tr>
      <w:tr w:rsidR="00465A14" w:rsidRPr="00465A14" w:rsidTr="00465A14">
        <w:trPr>
          <w:trHeight w:val="5601"/>
        </w:trPr>
        <w:tc>
          <w:tcPr>
            <w:tcW w:w="1879" w:type="dxa"/>
          </w:tcPr>
          <w:p w:rsidR="00465A14" w:rsidRPr="00465A14" w:rsidRDefault="00465A14" w:rsidP="001D2C52">
            <w:pPr>
              <w:rPr>
                <w:sz w:val="28"/>
                <w:szCs w:val="28"/>
              </w:rPr>
            </w:pPr>
            <w:r w:rsidRPr="00465A14">
              <w:rPr>
                <w:sz w:val="28"/>
                <w:szCs w:val="28"/>
              </w:rPr>
              <w:t>Growing political focus and pressure on healthcare;</w:t>
            </w:r>
          </w:p>
          <w:p w:rsidR="00465A14" w:rsidRPr="00465A14" w:rsidRDefault="00465A14" w:rsidP="001D2C52">
            <w:pPr>
              <w:rPr>
                <w:sz w:val="28"/>
                <w:szCs w:val="28"/>
              </w:rPr>
            </w:pPr>
            <w:r w:rsidRPr="00465A14">
              <w:rPr>
                <w:sz w:val="28"/>
                <w:szCs w:val="28"/>
              </w:rPr>
              <w:t>Future budget cuts in the healthcare sector</w:t>
            </w:r>
          </w:p>
        </w:tc>
        <w:tc>
          <w:tcPr>
            <w:tcW w:w="1768" w:type="dxa"/>
          </w:tcPr>
          <w:p w:rsidR="00465A14" w:rsidRPr="00465A14" w:rsidRDefault="00465A14" w:rsidP="001D2C52">
            <w:pPr>
              <w:rPr>
                <w:sz w:val="28"/>
                <w:szCs w:val="28"/>
              </w:rPr>
            </w:pPr>
            <w:r w:rsidRPr="00465A14">
              <w:rPr>
                <w:sz w:val="28"/>
                <w:szCs w:val="28"/>
              </w:rPr>
              <w:t>Global crisis;</w:t>
            </w:r>
          </w:p>
          <w:p w:rsidR="00465A14" w:rsidRPr="00465A14" w:rsidRDefault="00465A14" w:rsidP="001D2C52">
            <w:pPr>
              <w:rPr>
                <w:sz w:val="28"/>
                <w:szCs w:val="28"/>
              </w:rPr>
            </w:pPr>
            <w:r w:rsidRPr="00465A14">
              <w:rPr>
                <w:sz w:val="28"/>
                <w:szCs w:val="28"/>
              </w:rPr>
              <w:t>Moving towards private healthcare;</w:t>
            </w:r>
          </w:p>
          <w:p w:rsidR="00465A14" w:rsidRPr="00465A14" w:rsidRDefault="00465A14" w:rsidP="001D2C52">
            <w:pPr>
              <w:rPr>
                <w:sz w:val="28"/>
                <w:szCs w:val="28"/>
              </w:rPr>
            </w:pPr>
            <w:r w:rsidRPr="00465A14">
              <w:rPr>
                <w:sz w:val="28"/>
                <w:szCs w:val="28"/>
              </w:rPr>
              <w:t>Decrease of service user`s solvency;</w:t>
            </w:r>
          </w:p>
          <w:p w:rsidR="00465A14" w:rsidRPr="00465A14" w:rsidRDefault="00465A14" w:rsidP="001D2C52">
            <w:pPr>
              <w:rPr>
                <w:sz w:val="28"/>
                <w:szCs w:val="28"/>
              </w:rPr>
            </w:pPr>
          </w:p>
        </w:tc>
        <w:tc>
          <w:tcPr>
            <w:tcW w:w="1631" w:type="dxa"/>
          </w:tcPr>
          <w:p w:rsidR="00465A14" w:rsidRPr="00465A14" w:rsidRDefault="00465A14" w:rsidP="001D2C52">
            <w:pPr>
              <w:rPr>
                <w:sz w:val="28"/>
                <w:szCs w:val="28"/>
              </w:rPr>
            </w:pPr>
            <w:r w:rsidRPr="00465A14">
              <w:rPr>
                <w:sz w:val="28"/>
                <w:szCs w:val="28"/>
              </w:rPr>
              <w:t>Ageing population</w:t>
            </w:r>
          </w:p>
          <w:p w:rsidR="00465A14" w:rsidRPr="00465A14" w:rsidRDefault="00465A14" w:rsidP="001D2C52">
            <w:pPr>
              <w:rPr>
                <w:sz w:val="28"/>
                <w:szCs w:val="28"/>
              </w:rPr>
            </w:pPr>
            <w:r w:rsidRPr="00465A14">
              <w:rPr>
                <w:sz w:val="28"/>
                <w:szCs w:val="28"/>
              </w:rPr>
              <w:t>Increasing obesity</w:t>
            </w:r>
          </w:p>
          <w:p w:rsidR="00465A14" w:rsidRPr="00465A14" w:rsidRDefault="00465A14" w:rsidP="001D2C52">
            <w:pPr>
              <w:rPr>
                <w:sz w:val="28"/>
                <w:szCs w:val="28"/>
              </w:rPr>
            </w:pPr>
            <w:r w:rsidRPr="00465A14">
              <w:rPr>
                <w:sz w:val="28"/>
                <w:szCs w:val="28"/>
              </w:rPr>
              <w:t xml:space="preserve">Increased service users expectation </w:t>
            </w:r>
          </w:p>
        </w:tc>
        <w:tc>
          <w:tcPr>
            <w:tcW w:w="2140" w:type="dxa"/>
          </w:tcPr>
          <w:p w:rsidR="00465A14" w:rsidRPr="00465A14" w:rsidRDefault="00465A14" w:rsidP="001D2C52">
            <w:pPr>
              <w:rPr>
                <w:sz w:val="28"/>
                <w:szCs w:val="28"/>
              </w:rPr>
            </w:pPr>
            <w:r w:rsidRPr="00465A14">
              <w:rPr>
                <w:sz w:val="28"/>
                <w:szCs w:val="28"/>
              </w:rPr>
              <w:t>Growth of online service opportunities</w:t>
            </w:r>
          </w:p>
          <w:p w:rsidR="00465A14" w:rsidRPr="00465A14" w:rsidRDefault="00465A14" w:rsidP="001D2C52">
            <w:pPr>
              <w:rPr>
                <w:sz w:val="28"/>
                <w:szCs w:val="28"/>
              </w:rPr>
            </w:pPr>
            <w:r w:rsidRPr="00465A14">
              <w:rPr>
                <w:sz w:val="28"/>
                <w:szCs w:val="28"/>
              </w:rPr>
              <w:t>Social media for healthcare</w:t>
            </w:r>
          </w:p>
          <w:p w:rsidR="00465A14" w:rsidRPr="00465A14" w:rsidRDefault="00465A14" w:rsidP="001D2C52">
            <w:pPr>
              <w:rPr>
                <w:sz w:val="28"/>
                <w:szCs w:val="28"/>
              </w:rPr>
            </w:pPr>
            <w:r w:rsidRPr="00465A14">
              <w:rPr>
                <w:sz w:val="28"/>
                <w:szCs w:val="28"/>
              </w:rPr>
              <w:t>Direct advertising</w:t>
            </w:r>
          </w:p>
          <w:p w:rsidR="00465A14" w:rsidRDefault="00465A14" w:rsidP="001D2C52">
            <w:pPr>
              <w:rPr>
                <w:sz w:val="28"/>
                <w:szCs w:val="28"/>
              </w:rPr>
            </w:pPr>
            <w:r w:rsidRPr="00465A14">
              <w:rPr>
                <w:sz w:val="28"/>
                <w:szCs w:val="28"/>
              </w:rPr>
              <w:t>Easier direct communication with the service user</w:t>
            </w:r>
          </w:p>
          <w:p w:rsidR="00465A14" w:rsidRPr="00465A14" w:rsidRDefault="00465A14" w:rsidP="001D2C52">
            <w:pPr>
              <w:rPr>
                <w:sz w:val="28"/>
                <w:szCs w:val="28"/>
              </w:rPr>
            </w:pPr>
            <w:r>
              <w:rPr>
                <w:sz w:val="28"/>
                <w:szCs w:val="28"/>
              </w:rPr>
              <w:t>New and improved machinery and medical tools</w:t>
            </w:r>
          </w:p>
        </w:tc>
        <w:tc>
          <w:tcPr>
            <w:tcW w:w="1884" w:type="dxa"/>
          </w:tcPr>
          <w:p w:rsidR="00465A14" w:rsidRPr="00465A14" w:rsidRDefault="00465A14" w:rsidP="001D2C52">
            <w:pPr>
              <w:rPr>
                <w:sz w:val="28"/>
                <w:szCs w:val="28"/>
              </w:rPr>
            </w:pPr>
            <w:r w:rsidRPr="00465A14">
              <w:rPr>
                <w:sz w:val="28"/>
                <w:szCs w:val="28"/>
              </w:rPr>
              <w:t>Many restrictions</w:t>
            </w:r>
          </w:p>
          <w:p w:rsidR="00465A14" w:rsidRPr="00465A14" w:rsidRDefault="00465A14" w:rsidP="001D2C52">
            <w:pPr>
              <w:rPr>
                <w:sz w:val="28"/>
                <w:szCs w:val="28"/>
              </w:rPr>
            </w:pPr>
            <w:r w:rsidRPr="00465A14">
              <w:rPr>
                <w:sz w:val="28"/>
                <w:szCs w:val="28"/>
              </w:rPr>
              <w:t>Increasing litigation</w:t>
            </w:r>
          </w:p>
          <w:p w:rsidR="00465A14" w:rsidRPr="00465A14" w:rsidRDefault="00465A14" w:rsidP="001D2C52">
            <w:pPr>
              <w:rPr>
                <w:sz w:val="28"/>
                <w:szCs w:val="28"/>
              </w:rPr>
            </w:pPr>
            <w:r w:rsidRPr="00465A14">
              <w:rPr>
                <w:sz w:val="28"/>
                <w:szCs w:val="28"/>
              </w:rPr>
              <w:t>Inconstancies on a global scale</w:t>
            </w:r>
          </w:p>
        </w:tc>
        <w:tc>
          <w:tcPr>
            <w:tcW w:w="1678" w:type="dxa"/>
          </w:tcPr>
          <w:p w:rsidR="00465A14" w:rsidRDefault="00465A14" w:rsidP="001D2C52">
            <w:pPr>
              <w:rPr>
                <w:sz w:val="28"/>
                <w:szCs w:val="28"/>
              </w:rPr>
            </w:pPr>
            <w:r w:rsidRPr="00465A14">
              <w:rPr>
                <w:sz w:val="28"/>
                <w:szCs w:val="28"/>
              </w:rPr>
              <w:t>Increasing environmental awareness</w:t>
            </w:r>
          </w:p>
          <w:p w:rsidR="00465A14" w:rsidRPr="00465A14" w:rsidRDefault="00465A14" w:rsidP="001D2C52">
            <w:pPr>
              <w:rPr>
                <w:sz w:val="28"/>
                <w:szCs w:val="28"/>
              </w:rPr>
            </w:pPr>
          </w:p>
          <w:p w:rsidR="00465A14" w:rsidRPr="00465A14" w:rsidRDefault="00465A14" w:rsidP="001D2C52">
            <w:pPr>
              <w:rPr>
                <w:sz w:val="28"/>
                <w:szCs w:val="28"/>
              </w:rPr>
            </w:pPr>
            <w:r w:rsidRPr="00465A14">
              <w:rPr>
                <w:sz w:val="28"/>
                <w:szCs w:val="28"/>
              </w:rPr>
              <w:t>Growing environmental agenda</w:t>
            </w:r>
          </w:p>
          <w:p w:rsidR="00465A14" w:rsidRPr="00465A14" w:rsidRDefault="00465A14" w:rsidP="001D2C52">
            <w:pPr>
              <w:rPr>
                <w:sz w:val="28"/>
                <w:szCs w:val="28"/>
              </w:rPr>
            </w:pPr>
          </w:p>
        </w:tc>
      </w:tr>
    </w:tbl>
    <w:p w:rsidR="00465A14" w:rsidRPr="00465A14" w:rsidRDefault="00465A14" w:rsidP="00465A14">
      <w:pPr>
        <w:rPr>
          <w:sz w:val="28"/>
          <w:szCs w:val="28"/>
        </w:rPr>
      </w:pPr>
    </w:p>
    <w:p w:rsidR="00465A14" w:rsidRDefault="00465A14" w:rsidP="00465A14">
      <w:pPr>
        <w:rPr>
          <w:sz w:val="28"/>
          <w:szCs w:val="28"/>
        </w:rPr>
      </w:pPr>
      <w:r w:rsidRPr="00465A14">
        <w:rPr>
          <w:b/>
          <w:sz w:val="28"/>
          <w:szCs w:val="28"/>
        </w:rPr>
        <w:t>Findings:</w:t>
      </w:r>
      <w:r>
        <w:rPr>
          <w:sz w:val="28"/>
          <w:szCs w:val="28"/>
        </w:rPr>
        <w:t xml:space="preserve"> PESTLE Analysis shows concerns about the political pressure over the Healthcare sector, which leads to expected cuts in the budgets of hospitals and other healthcare facilities. Such budget decrease could influence negatively hand hygiene compliance as less money would be available for supplies, consumables and maintenance products, including those for hand hygiene.</w:t>
      </w:r>
    </w:p>
    <w:p w:rsidR="00465A14" w:rsidRDefault="00465A14" w:rsidP="00465A14">
      <w:pPr>
        <w:rPr>
          <w:sz w:val="28"/>
          <w:szCs w:val="28"/>
        </w:rPr>
      </w:pPr>
      <w:r>
        <w:rPr>
          <w:sz w:val="28"/>
          <w:szCs w:val="28"/>
        </w:rPr>
        <w:lastRenderedPageBreak/>
        <w:t xml:space="preserve">Furthermore, following the global economic crisis, a tendency for privatization on the healthcare services could also lead to financially restrictive measures, which could affect the NHS on a national scale. It is likely that budget cuts could affect campaigning and educating programs for patients, as well as for staff – for example, funds for training opportunities and monitoring of policies could be reduced.   Combined with the increased obesity and ageing population, a situation of decreasing income and increasing expenditure would affect further the allocation of funds for maintenance and hygiene. </w:t>
      </w:r>
    </w:p>
    <w:p w:rsidR="00465A14" w:rsidRDefault="00465A14" w:rsidP="00465A14">
      <w:pPr>
        <w:rPr>
          <w:sz w:val="28"/>
          <w:szCs w:val="28"/>
        </w:rPr>
      </w:pPr>
      <w:r>
        <w:rPr>
          <w:sz w:val="28"/>
          <w:szCs w:val="28"/>
        </w:rPr>
        <w:t xml:space="preserve">On another hand, the technological advancements could prove helpful to overcome communication issues and monitoring processes as well as help reduce their cost. Furthermore, new technologies could support the environmental agenda and help raise awareness as well as reduce the cost of campaigning and training </w:t>
      </w:r>
      <w:proofErr w:type="spellStart"/>
      <w:r>
        <w:rPr>
          <w:sz w:val="28"/>
          <w:szCs w:val="28"/>
        </w:rPr>
        <w:t>programmes</w:t>
      </w:r>
      <w:proofErr w:type="spellEnd"/>
      <w:r>
        <w:rPr>
          <w:sz w:val="28"/>
          <w:szCs w:val="28"/>
        </w:rPr>
        <w:t xml:space="preserve"> allowing for accessible online education and information exchange. </w:t>
      </w:r>
    </w:p>
    <w:p w:rsidR="00465A14" w:rsidRDefault="00465A14" w:rsidP="00465A14">
      <w:pPr>
        <w:rPr>
          <w:sz w:val="28"/>
          <w:szCs w:val="28"/>
        </w:rPr>
      </w:pPr>
    </w:p>
    <w:p w:rsidR="00465A14" w:rsidRPr="00465A14" w:rsidRDefault="00465A14" w:rsidP="00465A14">
      <w:pPr>
        <w:rPr>
          <w:b/>
          <w:sz w:val="32"/>
          <w:szCs w:val="32"/>
        </w:rPr>
      </w:pPr>
      <w:r w:rsidRPr="00465A14">
        <w:rPr>
          <w:b/>
          <w:sz w:val="32"/>
          <w:szCs w:val="32"/>
        </w:rPr>
        <w:t>SWOT Analysis</w:t>
      </w:r>
    </w:p>
    <w:p w:rsidR="00465A14" w:rsidRDefault="00465A14" w:rsidP="00465A14">
      <w:pPr>
        <w:rPr>
          <w:sz w:val="28"/>
          <w:szCs w:val="28"/>
        </w:rPr>
      </w:pPr>
    </w:p>
    <w:tbl>
      <w:tblPr>
        <w:tblStyle w:val="TableGrid"/>
        <w:tblW w:w="10260" w:type="dxa"/>
        <w:tblInd w:w="-905" w:type="dxa"/>
        <w:tblLook w:val="04A0" w:firstRow="1" w:lastRow="0" w:firstColumn="1" w:lastColumn="0" w:noHBand="0" w:noVBand="1"/>
      </w:tblPr>
      <w:tblGrid>
        <w:gridCol w:w="4320"/>
        <w:gridCol w:w="5940"/>
      </w:tblGrid>
      <w:tr w:rsidR="00465A14" w:rsidTr="00465A14">
        <w:trPr>
          <w:trHeight w:val="2123"/>
        </w:trPr>
        <w:tc>
          <w:tcPr>
            <w:tcW w:w="4320" w:type="dxa"/>
          </w:tcPr>
          <w:p w:rsidR="00465A14" w:rsidRDefault="00465A14" w:rsidP="00465A14">
            <w:pPr>
              <w:rPr>
                <w:b/>
                <w:sz w:val="24"/>
                <w:szCs w:val="24"/>
              </w:rPr>
            </w:pPr>
            <w:r w:rsidRPr="00465A14">
              <w:rPr>
                <w:b/>
                <w:sz w:val="24"/>
                <w:szCs w:val="24"/>
              </w:rPr>
              <w:t>Strengths</w:t>
            </w:r>
          </w:p>
          <w:p w:rsidR="00465A14" w:rsidRDefault="00465A14" w:rsidP="00465A14">
            <w:pPr>
              <w:rPr>
                <w:sz w:val="24"/>
                <w:szCs w:val="24"/>
              </w:rPr>
            </w:pPr>
            <w:r w:rsidRPr="00465A14">
              <w:rPr>
                <w:sz w:val="24"/>
                <w:szCs w:val="24"/>
              </w:rPr>
              <w:t>Highly reg</w:t>
            </w:r>
            <w:r>
              <w:rPr>
                <w:sz w:val="24"/>
                <w:szCs w:val="24"/>
              </w:rPr>
              <w:t>arded diagnostic specialists</w:t>
            </w:r>
          </w:p>
          <w:p w:rsidR="00465A14" w:rsidRDefault="00465A14" w:rsidP="00465A14">
            <w:pPr>
              <w:rPr>
                <w:sz w:val="24"/>
                <w:szCs w:val="24"/>
              </w:rPr>
            </w:pPr>
          </w:p>
          <w:p w:rsidR="00465A14" w:rsidRDefault="00465A14" w:rsidP="00465A14">
            <w:pPr>
              <w:rPr>
                <w:sz w:val="24"/>
                <w:szCs w:val="24"/>
              </w:rPr>
            </w:pPr>
            <w:r>
              <w:rPr>
                <w:sz w:val="24"/>
                <w:szCs w:val="24"/>
              </w:rPr>
              <w:t xml:space="preserve">Good reputation of the specialists </w:t>
            </w:r>
          </w:p>
          <w:p w:rsidR="00465A14" w:rsidRDefault="00465A14" w:rsidP="00465A14">
            <w:pPr>
              <w:rPr>
                <w:sz w:val="24"/>
                <w:szCs w:val="24"/>
              </w:rPr>
            </w:pPr>
          </w:p>
          <w:p w:rsidR="00465A14" w:rsidRDefault="00465A14" w:rsidP="00465A14">
            <w:pPr>
              <w:rPr>
                <w:sz w:val="24"/>
                <w:szCs w:val="24"/>
              </w:rPr>
            </w:pPr>
            <w:r>
              <w:rPr>
                <w:sz w:val="24"/>
                <w:szCs w:val="24"/>
              </w:rPr>
              <w:t>Good working relationship with educational institutions</w:t>
            </w:r>
          </w:p>
          <w:p w:rsidR="00465A14" w:rsidRDefault="00465A14" w:rsidP="00465A14">
            <w:pPr>
              <w:rPr>
                <w:sz w:val="24"/>
                <w:szCs w:val="24"/>
              </w:rPr>
            </w:pPr>
          </w:p>
          <w:p w:rsidR="00465A14" w:rsidRPr="00465A14" w:rsidRDefault="00465A14" w:rsidP="00465A14">
            <w:pPr>
              <w:rPr>
                <w:sz w:val="24"/>
                <w:szCs w:val="24"/>
              </w:rPr>
            </w:pPr>
            <w:r>
              <w:rPr>
                <w:sz w:val="24"/>
                <w:szCs w:val="24"/>
              </w:rPr>
              <w:t>Good research facilities</w:t>
            </w:r>
          </w:p>
        </w:tc>
        <w:tc>
          <w:tcPr>
            <w:tcW w:w="5940" w:type="dxa"/>
          </w:tcPr>
          <w:p w:rsidR="00465A14" w:rsidRDefault="00465A14" w:rsidP="00465A14">
            <w:pPr>
              <w:rPr>
                <w:b/>
                <w:sz w:val="24"/>
                <w:szCs w:val="24"/>
              </w:rPr>
            </w:pPr>
            <w:r w:rsidRPr="00465A14">
              <w:rPr>
                <w:b/>
                <w:sz w:val="24"/>
                <w:szCs w:val="24"/>
              </w:rPr>
              <w:t>Weaknesses</w:t>
            </w:r>
          </w:p>
          <w:p w:rsidR="00465A14" w:rsidRDefault="00465A14" w:rsidP="00465A14">
            <w:pPr>
              <w:rPr>
                <w:sz w:val="24"/>
                <w:szCs w:val="24"/>
              </w:rPr>
            </w:pPr>
            <w:r w:rsidRPr="00465A14">
              <w:rPr>
                <w:sz w:val="24"/>
                <w:szCs w:val="24"/>
              </w:rPr>
              <w:t xml:space="preserve">Financial </w:t>
            </w:r>
            <w:r>
              <w:rPr>
                <w:sz w:val="24"/>
                <w:szCs w:val="24"/>
              </w:rPr>
              <w:t>challenges -</w:t>
            </w:r>
          </w:p>
          <w:p w:rsidR="00465A14" w:rsidRDefault="00465A14" w:rsidP="00465A14">
            <w:pPr>
              <w:rPr>
                <w:sz w:val="24"/>
                <w:szCs w:val="24"/>
              </w:rPr>
            </w:pPr>
            <w:r>
              <w:rPr>
                <w:sz w:val="24"/>
                <w:szCs w:val="24"/>
              </w:rPr>
              <w:t>Unsatisfactory control over funds</w:t>
            </w:r>
          </w:p>
          <w:p w:rsidR="00465A14" w:rsidRDefault="00465A14" w:rsidP="00465A14">
            <w:pPr>
              <w:rPr>
                <w:sz w:val="24"/>
                <w:szCs w:val="24"/>
              </w:rPr>
            </w:pPr>
            <w:r>
              <w:rPr>
                <w:sz w:val="24"/>
                <w:szCs w:val="24"/>
              </w:rPr>
              <w:t>Understaffed</w:t>
            </w:r>
          </w:p>
          <w:p w:rsidR="00465A14" w:rsidRDefault="00465A14" w:rsidP="00465A14">
            <w:pPr>
              <w:rPr>
                <w:sz w:val="24"/>
                <w:szCs w:val="24"/>
              </w:rPr>
            </w:pPr>
            <w:r>
              <w:rPr>
                <w:sz w:val="24"/>
                <w:szCs w:val="24"/>
              </w:rPr>
              <w:t>Overcrowded</w:t>
            </w:r>
          </w:p>
          <w:p w:rsidR="00465A14" w:rsidRDefault="00465A14" w:rsidP="00465A14">
            <w:pPr>
              <w:rPr>
                <w:sz w:val="24"/>
                <w:szCs w:val="24"/>
              </w:rPr>
            </w:pPr>
            <w:r>
              <w:rPr>
                <w:sz w:val="24"/>
                <w:szCs w:val="24"/>
              </w:rPr>
              <w:t>Inconsistent control over policies compliance</w:t>
            </w:r>
          </w:p>
          <w:p w:rsidR="00465A14" w:rsidRDefault="00465A14" w:rsidP="00465A14">
            <w:pPr>
              <w:rPr>
                <w:sz w:val="24"/>
                <w:szCs w:val="24"/>
              </w:rPr>
            </w:pPr>
            <w:r>
              <w:rPr>
                <w:sz w:val="24"/>
                <w:szCs w:val="24"/>
              </w:rPr>
              <w:t>Higher healthcare-related infection rates compared to other hospitals</w:t>
            </w:r>
          </w:p>
          <w:p w:rsidR="00465A14" w:rsidRDefault="00465A14" w:rsidP="00465A14">
            <w:pPr>
              <w:rPr>
                <w:sz w:val="24"/>
                <w:szCs w:val="24"/>
              </w:rPr>
            </w:pPr>
            <w:r>
              <w:rPr>
                <w:sz w:val="24"/>
                <w:szCs w:val="24"/>
              </w:rPr>
              <w:t>Unsatisfactory management performance</w:t>
            </w:r>
          </w:p>
          <w:p w:rsidR="00465A14" w:rsidRDefault="00465A14" w:rsidP="00465A14">
            <w:pPr>
              <w:rPr>
                <w:sz w:val="24"/>
                <w:szCs w:val="24"/>
              </w:rPr>
            </w:pPr>
            <w:r>
              <w:rPr>
                <w:sz w:val="24"/>
                <w:szCs w:val="24"/>
              </w:rPr>
              <w:t xml:space="preserve">Lack of  effective monitoring </w:t>
            </w:r>
          </w:p>
          <w:p w:rsidR="00465A14" w:rsidRPr="00465A14" w:rsidRDefault="00465A14" w:rsidP="00465A14">
            <w:pPr>
              <w:rPr>
                <w:sz w:val="24"/>
                <w:szCs w:val="24"/>
              </w:rPr>
            </w:pPr>
          </w:p>
        </w:tc>
      </w:tr>
      <w:tr w:rsidR="00465A14" w:rsidTr="00465A14">
        <w:trPr>
          <w:trHeight w:val="2510"/>
        </w:trPr>
        <w:tc>
          <w:tcPr>
            <w:tcW w:w="4320" w:type="dxa"/>
          </w:tcPr>
          <w:p w:rsidR="00465A14" w:rsidRDefault="00465A14" w:rsidP="00465A14">
            <w:pPr>
              <w:rPr>
                <w:b/>
                <w:sz w:val="24"/>
                <w:szCs w:val="24"/>
              </w:rPr>
            </w:pPr>
            <w:r w:rsidRPr="00465A14">
              <w:rPr>
                <w:b/>
                <w:sz w:val="24"/>
                <w:szCs w:val="24"/>
              </w:rPr>
              <w:lastRenderedPageBreak/>
              <w:t>Opportunities</w:t>
            </w:r>
          </w:p>
          <w:p w:rsidR="00465A14" w:rsidRDefault="00465A14" w:rsidP="00465A14">
            <w:pPr>
              <w:rPr>
                <w:sz w:val="24"/>
                <w:szCs w:val="24"/>
              </w:rPr>
            </w:pPr>
            <w:r>
              <w:rPr>
                <w:sz w:val="24"/>
                <w:szCs w:val="24"/>
              </w:rPr>
              <w:t>Better utilization of the relationship with educational institutions – staff training</w:t>
            </w:r>
          </w:p>
          <w:p w:rsidR="00465A14" w:rsidRDefault="00465A14" w:rsidP="00465A14">
            <w:pPr>
              <w:rPr>
                <w:sz w:val="24"/>
                <w:szCs w:val="24"/>
              </w:rPr>
            </w:pPr>
          </w:p>
          <w:p w:rsidR="00465A14" w:rsidRDefault="00465A14" w:rsidP="00465A14">
            <w:pPr>
              <w:rPr>
                <w:sz w:val="24"/>
                <w:szCs w:val="24"/>
              </w:rPr>
            </w:pPr>
            <w:r>
              <w:rPr>
                <w:sz w:val="24"/>
                <w:szCs w:val="24"/>
              </w:rPr>
              <w:t>Research to become a leading activity</w:t>
            </w:r>
          </w:p>
          <w:p w:rsidR="00465A14" w:rsidRPr="00465A14" w:rsidRDefault="00465A14" w:rsidP="00465A14">
            <w:pPr>
              <w:rPr>
                <w:sz w:val="24"/>
                <w:szCs w:val="24"/>
              </w:rPr>
            </w:pPr>
          </w:p>
        </w:tc>
        <w:tc>
          <w:tcPr>
            <w:tcW w:w="5940" w:type="dxa"/>
          </w:tcPr>
          <w:p w:rsidR="00465A14" w:rsidRDefault="00465A14" w:rsidP="00465A14">
            <w:pPr>
              <w:rPr>
                <w:b/>
                <w:sz w:val="24"/>
                <w:szCs w:val="24"/>
              </w:rPr>
            </w:pPr>
            <w:r w:rsidRPr="00465A14">
              <w:rPr>
                <w:b/>
                <w:sz w:val="24"/>
                <w:szCs w:val="24"/>
              </w:rPr>
              <w:t>Threats</w:t>
            </w:r>
          </w:p>
          <w:p w:rsidR="00465A14" w:rsidRDefault="00465A14" w:rsidP="00465A14">
            <w:pPr>
              <w:rPr>
                <w:sz w:val="24"/>
                <w:szCs w:val="24"/>
              </w:rPr>
            </w:pPr>
            <w:r>
              <w:rPr>
                <w:sz w:val="24"/>
                <w:szCs w:val="24"/>
              </w:rPr>
              <w:t xml:space="preserve">Increase of  healthcare-related infections due to lack of adequate monitoring </w:t>
            </w:r>
          </w:p>
          <w:p w:rsidR="00465A14" w:rsidRDefault="00465A14" w:rsidP="00465A14">
            <w:pPr>
              <w:rPr>
                <w:sz w:val="24"/>
                <w:szCs w:val="24"/>
              </w:rPr>
            </w:pPr>
          </w:p>
          <w:p w:rsidR="00465A14" w:rsidRDefault="00465A14" w:rsidP="00465A14">
            <w:pPr>
              <w:rPr>
                <w:sz w:val="24"/>
                <w:szCs w:val="24"/>
              </w:rPr>
            </w:pPr>
            <w:r>
              <w:rPr>
                <w:sz w:val="24"/>
                <w:szCs w:val="24"/>
              </w:rPr>
              <w:t xml:space="preserve">Damaged reputation </w:t>
            </w:r>
          </w:p>
          <w:p w:rsidR="00465A14" w:rsidRPr="00465A14" w:rsidRDefault="00465A14" w:rsidP="00465A14">
            <w:pPr>
              <w:rPr>
                <w:sz w:val="24"/>
                <w:szCs w:val="24"/>
              </w:rPr>
            </w:pPr>
            <w:r>
              <w:rPr>
                <w:sz w:val="24"/>
                <w:szCs w:val="24"/>
              </w:rPr>
              <w:t>Compromised private sector funding opportunities</w:t>
            </w:r>
          </w:p>
        </w:tc>
      </w:tr>
    </w:tbl>
    <w:p w:rsidR="00465A14" w:rsidRDefault="00465A14" w:rsidP="00465A14">
      <w:pPr>
        <w:rPr>
          <w:sz w:val="28"/>
          <w:szCs w:val="28"/>
        </w:rPr>
      </w:pPr>
    </w:p>
    <w:p w:rsidR="00465A14" w:rsidRDefault="00465A14" w:rsidP="00465A14">
      <w:pPr>
        <w:rPr>
          <w:sz w:val="28"/>
          <w:szCs w:val="28"/>
        </w:rPr>
      </w:pPr>
    </w:p>
    <w:p w:rsidR="00465A14" w:rsidRPr="00465A14" w:rsidRDefault="00465A14" w:rsidP="00465A14">
      <w:pPr>
        <w:rPr>
          <w:b/>
          <w:sz w:val="28"/>
          <w:szCs w:val="28"/>
        </w:rPr>
      </w:pPr>
      <w:r w:rsidRPr="00465A14">
        <w:rPr>
          <w:b/>
          <w:sz w:val="28"/>
          <w:szCs w:val="28"/>
        </w:rPr>
        <w:t>Findings</w:t>
      </w:r>
      <w:r>
        <w:rPr>
          <w:b/>
          <w:sz w:val="28"/>
          <w:szCs w:val="28"/>
        </w:rPr>
        <w:t xml:space="preserve"> and discussion</w:t>
      </w:r>
      <w:r w:rsidRPr="00465A14">
        <w:rPr>
          <w:b/>
          <w:sz w:val="28"/>
          <w:szCs w:val="28"/>
        </w:rPr>
        <w:t>:</w:t>
      </w:r>
      <w:r>
        <w:rPr>
          <w:b/>
          <w:sz w:val="28"/>
          <w:szCs w:val="28"/>
        </w:rPr>
        <w:t xml:space="preserve">  </w:t>
      </w:r>
      <w:r>
        <w:rPr>
          <w:sz w:val="28"/>
          <w:szCs w:val="28"/>
        </w:rPr>
        <w:t xml:space="preserve">Although the specialist hospital staff has a good reputation and is highly regarded, the potential threats stemming from the above-stated weaknesses could compromise the public image of this hospital extensively.  </w:t>
      </w:r>
    </w:p>
    <w:p w:rsidR="00465A14" w:rsidRDefault="00465A14" w:rsidP="00465A14">
      <w:pPr>
        <w:rPr>
          <w:sz w:val="28"/>
          <w:szCs w:val="28"/>
        </w:rPr>
      </w:pPr>
      <w:r>
        <w:rPr>
          <w:sz w:val="28"/>
          <w:szCs w:val="28"/>
        </w:rPr>
        <w:t xml:space="preserve">The </w:t>
      </w:r>
      <w:r w:rsidRPr="00465A14">
        <w:rPr>
          <w:sz w:val="28"/>
          <w:szCs w:val="28"/>
        </w:rPr>
        <w:t xml:space="preserve">SWOT </w:t>
      </w:r>
      <w:r>
        <w:rPr>
          <w:sz w:val="28"/>
          <w:szCs w:val="28"/>
        </w:rPr>
        <w:t xml:space="preserve">analysis points out some weaknesses, which could lead directly to the hand hygiene compliance issue, such as inconsistent control over policies compliance, unsatisfactory leadership performance and lack of effective monitoring. </w:t>
      </w:r>
    </w:p>
    <w:p w:rsidR="00465A14" w:rsidRDefault="00465A14" w:rsidP="00465A14">
      <w:pPr>
        <w:rPr>
          <w:sz w:val="28"/>
          <w:szCs w:val="28"/>
        </w:rPr>
      </w:pPr>
      <w:r>
        <w:rPr>
          <w:sz w:val="28"/>
          <w:szCs w:val="28"/>
        </w:rPr>
        <w:t xml:space="preserve">However, opportunities for better utilization of strengths, such as the good working relationship with educational institutions could lead to improved staff training </w:t>
      </w:r>
      <w:proofErr w:type="spellStart"/>
      <w:r>
        <w:rPr>
          <w:sz w:val="28"/>
          <w:szCs w:val="28"/>
        </w:rPr>
        <w:t>programmes</w:t>
      </w:r>
      <w:proofErr w:type="spellEnd"/>
      <w:r>
        <w:rPr>
          <w:sz w:val="28"/>
          <w:szCs w:val="28"/>
        </w:rPr>
        <w:t>, which could influence positively policy adherence in general and therefore hand hygiene compliance.</w:t>
      </w:r>
    </w:p>
    <w:p w:rsidR="00465A14" w:rsidRPr="007A5F55" w:rsidRDefault="00465A14" w:rsidP="007A5F55">
      <w:pPr>
        <w:rPr>
          <w:sz w:val="28"/>
          <w:szCs w:val="28"/>
        </w:rPr>
      </w:pPr>
      <w:r>
        <w:rPr>
          <w:sz w:val="28"/>
          <w:szCs w:val="28"/>
        </w:rPr>
        <w:t xml:space="preserve">SWOT and PESTLE analysis findings outline some possible areas for improvement and some possible causes for hand hygiene compliance issue, however, they don`t provide with enough in-depth information. </w:t>
      </w:r>
    </w:p>
    <w:p w:rsidR="00155C2D" w:rsidRDefault="00155C2D" w:rsidP="00155C2D">
      <w:pPr>
        <w:keepNext/>
        <w:keepLines/>
        <w:spacing w:before="600" w:after="60"/>
        <w:contextualSpacing/>
        <w:outlineLvl w:val="0"/>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lastRenderedPageBreak/>
        <w:t>Identification of root causes of Hygiene compliance issues</w:t>
      </w:r>
      <w:r w:rsidR="00465A14">
        <w:rPr>
          <w:rFonts w:asciiTheme="majorHAnsi" w:eastAsiaTheme="majorEastAsia" w:hAnsiTheme="majorHAnsi" w:cstheme="majorBidi"/>
          <w:color w:val="007789" w:themeColor="accent1" w:themeShade="BF"/>
          <w:sz w:val="48"/>
          <w:szCs w:val="48"/>
        </w:rPr>
        <w:t xml:space="preserve"> in a London`s Hospital</w:t>
      </w:r>
    </w:p>
    <w:p w:rsidR="007A5F55" w:rsidRPr="00155C2D" w:rsidRDefault="007A5F55" w:rsidP="00155C2D">
      <w:pPr>
        <w:keepNext/>
        <w:keepLines/>
        <w:spacing w:before="600" w:after="60"/>
        <w:contextualSpacing/>
        <w:outlineLvl w:val="0"/>
        <w:rPr>
          <w:rFonts w:asciiTheme="majorHAnsi" w:eastAsiaTheme="majorEastAsia" w:hAnsiTheme="majorHAnsi" w:cstheme="majorBidi"/>
          <w:color w:val="007789" w:themeColor="accent1" w:themeShade="BF"/>
          <w:sz w:val="48"/>
          <w:szCs w:val="48"/>
        </w:rPr>
      </w:pPr>
    </w:p>
    <w:p w:rsidR="00465A14" w:rsidRDefault="00465A14" w:rsidP="00465A14">
      <w:pPr>
        <w:rPr>
          <w:sz w:val="28"/>
          <w:szCs w:val="28"/>
        </w:rPr>
      </w:pPr>
      <w:r>
        <w:rPr>
          <w:sz w:val="28"/>
          <w:szCs w:val="28"/>
        </w:rPr>
        <w:t xml:space="preserve">  </w:t>
      </w:r>
      <w:r w:rsidRPr="00465A14">
        <w:rPr>
          <w:sz w:val="28"/>
          <w:szCs w:val="28"/>
        </w:rPr>
        <w:t xml:space="preserve">To further investigate the issue </w:t>
      </w:r>
      <w:r>
        <w:rPr>
          <w:sz w:val="28"/>
          <w:szCs w:val="28"/>
        </w:rPr>
        <w:t xml:space="preserve">of hand hygiene compliance in this particular hospital </w:t>
      </w:r>
      <w:r w:rsidRPr="00465A14">
        <w:rPr>
          <w:sz w:val="28"/>
          <w:szCs w:val="28"/>
        </w:rPr>
        <w:t>Fishbone Analysis is applied</w:t>
      </w:r>
      <w:r>
        <w:rPr>
          <w:sz w:val="28"/>
          <w:szCs w:val="28"/>
        </w:rPr>
        <w:t xml:space="preserve">. According to the information already acquired from SWOT and PESTLE analysis, this healthcare facility`s main weakness is in the management. </w:t>
      </w:r>
    </w:p>
    <w:p w:rsidR="00465A14" w:rsidRDefault="00465A14" w:rsidP="00465A14">
      <w:pPr>
        <w:rPr>
          <w:sz w:val="28"/>
          <w:szCs w:val="28"/>
        </w:rPr>
      </w:pPr>
      <w:r>
        <w:rPr>
          <w:sz w:val="28"/>
          <w:szCs w:val="28"/>
        </w:rPr>
        <w:t xml:space="preserve">Furthermore, service user`s interview and </w:t>
      </w:r>
      <w:proofErr w:type="spellStart"/>
      <w:r>
        <w:rPr>
          <w:sz w:val="28"/>
          <w:szCs w:val="28"/>
        </w:rPr>
        <w:t>analysed</w:t>
      </w:r>
      <w:proofErr w:type="spellEnd"/>
      <w:r>
        <w:rPr>
          <w:sz w:val="28"/>
          <w:szCs w:val="28"/>
        </w:rPr>
        <w:t xml:space="preserve"> experience highlight product availability and equipment issues, as well as multiple non-compliance episodes of many staff members.</w:t>
      </w:r>
    </w:p>
    <w:p w:rsidR="00155C2D" w:rsidRDefault="00465A14" w:rsidP="00155C2D">
      <w:pPr>
        <w:rPr>
          <w:sz w:val="28"/>
          <w:szCs w:val="28"/>
        </w:rPr>
      </w:pPr>
      <w:r>
        <w:rPr>
          <w:sz w:val="28"/>
          <w:szCs w:val="28"/>
        </w:rPr>
        <w:t xml:space="preserve">In order to investigate these possible causes further, a mixed-method for the Fishbone analysis is applied as follows:    </w:t>
      </w:r>
    </w:p>
    <w:p w:rsidR="00465A14" w:rsidRPr="00465A14" w:rsidRDefault="00465A14" w:rsidP="00155C2D">
      <w:pPr>
        <w:rPr>
          <w:b/>
          <w:sz w:val="28"/>
          <w:szCs w:val="28"/>
        </w:rPr>
      </w:pPr>
      <w:r w:rsidRPr="00465A14">
        <w:rPr>
          <w:b/>
          <w:sz w:val="28"/>
          <w:szCs w:val="28"/>
        </w:rPr>
        <w:t>Fishbone Analysis</w:t>
      </w:r>
    </w:p>
    <w:p w:rsidR="00155C2D" w:rsidRDefault="00465A14" w:rsidP="00155C2D">
      <w:pPr>
        <w:rPr>
          <w:sz w:val="28"/>
          <w:szCs w:val="28"/>
        </w:rPr>
      </w:pPr>
      <w:r>
        <w:rPr>
          <w:noProof/>
          <w:sz w:val="28"/>
          <w:szCs w:val="28"/>
        </w:rPr>
        <mc:AlternateContent>
          <mc:Choice Requires="wps">
            <w:drawing>
              <wp:anchor distT="0" distB="0" distL="114300" distR="114300" simplePos="0" relativeHeight="251664384" behindDoc="0" locked="0" layoutInCell="1" allowOverlap="1">
                <wp:simplePos x="0" y="0"/>
                <wp:positionH relativeFrom="column">
                  <wp:posOffset>1520686</wp:posOffset>
                </wp:positionH>
                <wp:positionV relativeFrom="paragraph">
                  <wp:posOffset>221973</wp:posOffset>
                </wp:positionV>
                <wp:extent cx="758438" cy="1361026"/>
                <wp:effectExtent l="0" t="0" r="22860" b="29845"/>
                <wp:wrapNone/>
                <wp:docPr id="6" name="Straight Connector 6"/>
                <wp:cNvGraphicFramePr/>
                <a:graphic xmlns:a="http://schemas.openxmlformats.org/drawingml/2006/main">
                  <a:graphicData uri="http://schemas.microsoft.com/office/word/2010/wordprocessingShape">
                    <wps:wsp>
                      <wps:cNvCnPr/>
                      <wps:spPr>
                        <a:xfrm flipH="1" flipV="1">
                          <a:off x="0" y="0"/>
                          <a:ext cx="758438" cy="13610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14B085" id="Straight Connector 6"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9.75pt,17.5pt" to="179.45pt,1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" strokecolor="#0097ae [3044]"/>
            </w:pict>
          </mc:Fallback>
        </mc:AlternateContent>
      </w:r>
      <w:r>
        <w:rPr>
          <w:noProof/>
          <w:sz w:val="28"/>
          <w:szCs w:val="28"/>
        </w:rPr>
        <mc:AlternateContent>
          <mc:Choice Requires="wps">
            <w:drawing>
              <wp:anchor distT="0" distB="0" distL="114300" distR="114300" simplePos="0" relativeHeight="251662336" behindDoc="0" locked="0" layoutInCell="1" allowOverlap="1">
                <wp:simplePos x="0" y="0"/>
                <wp:positionH relativeFrom="column">
                  <wp:posOffset>4224130</wp:posOffset>
                </wp:positionH>
                <wp:positionV relativeFrom="paragraph">
                  <wp:posOffset>214023</wp:posOffset>
                </wp:positionV>
                <wp:extent cx="555432" cy="1395619"/>
                <wp:effectExtent l="0" t="0" r="35560" b="14605"/>
                <wp:wrapNone/>
                <wp:docPr id="4" name="Straight Connector 4"/>
                <wp:cNvGraphicFramePr/>
                <a:graphic xmlns:a="http://schemas.openxmlformats.org/drawingml/2006/main">
                  <a:graphicData uri="http://schemas.microsoft.com/office/word/2010/wordprocessingShape">
                    <wps:wsp>
                      <wps:cNvCnPr/>
                      <wps:spPr>
                        <a:xfrm flipH="1" flipV="1">
                          <a:off x="0" y="0"/>
                          <a:ext cx="555432" cy="139561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F33812" id="Straight Connector 4"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2.6pt,16.85pt" to="376.35pt,12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" strokecolor="#0097ae [3044]"/>
            </w:pict>
          </mc:Fallback>
        </mc:AlternateContent>
      </w:r>
      <w:r>
        <w:rPr>
          <w:sz w:val="28"/>
          <w:szCs w:val="28"/>
        </w:rPr>
        <w:t xml:space="preserve">   Management issues                                                 People</w:t>
      </w:r>
    </w:p>
    <w:p w:rsidR="00155C2D" w:rsidRDefault="00465A14" w:rsidP="00155C2D">
      <w:pPr>
        <w:rPr>
          <w:sz w:val="28"/>
          <w:szCs w:val="28"/>
        </w:rPr>
      </w:pPr>
      <w:r>
        <w:rPr>
          <w:noProof/>
          <w:sz w:val="28"/>
          <w:szCs w:val="28"/>
        </w:rPr>
        <mc:AlternateContent>
          <mc:Choice Requires="wps">
            <w:drawing>
              <wp:anchor distT="0" distB="0" distL="114300" distR="114300" simplePos="0" relativeHeight="251678720" behindDoc="0" locked="0" layoutInCell="1" allowOverlap="1">
                <wp:simplePos x="0" y="0"/>
                <wp:positionH relativeFrom="column">
                  <wp:posOffset>-29817</wp:posOffset>
                </wp:positionH>
                <wp:positionV relativeFrom="paragraph">
                  <wp:posOffset>174266</wp:posOffset>
                </wp:positionV>
                <wp:extent cx="1669442" cy="0"/>
                <wp:effectExtent l="0" t="0" r="26035" b="19050"/>
                <wp:wrapNone/>
                <wp:docPr id="20" name="Straight Connector 20"/>
                <wp:cNvGraphicFramePr/>
                <a:graphic xmlns:a="http://schemas.openxmlformats.org/drawingml/2006/main">
                  <a:graphicData uri="http://schemas.microsoft.com/office/word/2010/wordprocessingShape">
                    <wps:wsp>
                      <wps:cNvCnPr/>
                      <wps:spPr>
                        <a:xfrm flipH="1">
                          <a:off x="0" y="0"/>
                          <a:ext cx="166944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1D6629" id="Straight Connector 20"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5pt,13.7pt" to="129.1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" strokecolor="#0097ae [3044]"/>
            </w:pict>
          </mc:Fallback>
        </mc:AlternateContent>
      </w:r>
      <w:r>
        <w:rPr>
          <w:noProof/>
          <w:sz w:val="28"/>
          <w:szCs w:val="28"/>
        </w:rPr>
        <mc:AlternateContent>
          <mc:Choice Requires="wps">
            <w:drawing>
              <wp:anchor distT="0" distB="0" distL="114300" distR="114300" simplePos="0" relativeHeight="251677696" behindDoc="0" locked="0" layoutInCell="1" allowOverlap="1">
                <wp:simplePos x="0" y="0"/>
                <wp:positionH relativeFrom="column">
                  <wp:posOffset>2323576</wp:posOffset>
                </wp:positionH>
                <wp:positionV relativeFrom="paragraph">
                  <wp:posOffset>181638</wp:posOffset>
                </wp:positionV>
                <wp:extent cx="2027583" cy="7951"/>
                <wp:effectExtent l="0" t="0" r="10795" b="30480"/>
                <wp:wrapNone/>
                <wp:docPr id="19" name="Straight Connector 19"/>
                <wp:cNvGraphicFramePr/>
                <a:graphic xmlns:a="http://schemas.openxmlformats.org/drawingml/2006/main">
                  <a:graphicData uri="http://schemas.microsoft.com/office/word/2010/wordprocessingShape">
                    <wps:wsp>
                      <wps:cNvCnPr/>
                      <wps:spPr>
                        <a:xfrm flipH="1">
                          <a:off x="0" y="0"/>
                          <a:ext cx="2027583" cy="79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16DA625" id="Straight Connector 19" o:spid="_x0000_s1026" style="position:absolute;flip:x;z-index:251677696;visibility:visible;mso-wrap-style:square;mso-wrap-distance-left:9pt;mso-wrap-distance-top:0;mso-wrap-distance-right:9pt;mso-wrap-distance-bottom:0;mso-position-horizontal:absolute;mso-position-horizontal-relative:text;mso-position-vertical:absolute;mso-position-vertical-relative:text" from="182.95pt,14.3pt" to="342.6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" strokecolor="#0097ae [3044]"/>
            </w:pict>
          </mc:Fallback>
        </mc:AlternateContent>
      </w:r>
      <w:proofErr w:type="gramStart"/>
      <w:r>
        <w:t>n</w:t>
      </w:r>
      <w:r w:rsidRPr="00465A14">
        <w:t>o</w:t>
      </w:r>
      <w:proofErr w:type="gramEnd"/>
      <w:r w:rsidRPr="00465A14">
        <w:t xml:space="preserve"> feedback</w:t>
      </w:r>
      <w:r w:rsidR="00155C2D">
        <w:rPr>
          <w:sz w:val="28"/>
          <w:szCs w:val="28"/>
        </w:rPr>
        <w:t xml:space="preserve"> </w:t>
      </w:r>
      <w:r w:rsidR="00155C2D">
        <w:rPr>
          <w:sz w:val="28"/>
          <w:szCs w:val="28"/>
        </w:rPr>
        <w:tab/>
      </w:r>
      <w:r w:rsidR="00155C2D" w:rsidRPr="00465A14">
        <w:t xml:space="preserve">                </w:t>
      </w:r>
      <w:r>
        <w:t xml:space="preserve">                                   </w:t>
      </w:r>
      <w:r w:rsidRPr="00465A14">
        <w:t>understaff</w:t>
      </w:r>
      <w:r>
        <w:t>ed</w:t>
      </w:r>
      <w:r>
        <w:rPr>
          <w:sz w:val="28"/>
          <w:szCs w:val="28"/>
        </w:rPr>
        <w:t xml:space="preserve">                      </w:t>
      </w:r>
      <w:r w:rsidR="00155C2D">
        <w:rPr>
          <w:sz w:val="28"/>
          <w:szCs w:val="28"/>
        </w:rPr>
        <w:t xml:space="preserve">                   </w:t>
      </w:r>
    </w:p>
    <w:p w:rsidR="00155C2D" w:rsidRPr="00155C2D" w:rsidRDefault="00155C2D" w:rsidP="00155C2D">
      <w:r>
        <w:rPr>
          <w:noProof/>
        </w:rPr>
        <mc:AlternateContent>
          <mc:Choice Requires="wps">
            <w:drawing>
              <wp:anchor distT="0" distB="0" distL="114300" distR="114300" simplePos="0" relativeHeight="251667456" behindDoc="0" locked="0" layoutInCell="1" allowOverlap="1">
                <wp:simplePos x="0" y="0"/>
                <wp:positionH relativeFrom="column">
                  <wp:posOffset>2411233</wp:posOffset>
                </wp:positionH>
                <wp:positionV relativeFrom="paragraph">
                  <wp:posOffset>201847</wp:posOffset>
                </wp:positionV>
                <wp:extent cx="2095114" cy="7951"/>
                <wp:effectExtent l="0" t="0" r="19685" b="30480"/>
                <wp:wrapNone/>
                <wp:docPr id="9" name="Straight Connector 9"/>
                <wp:cNvGraphicFramePr/>
                <a:graphic xmlns:a="http://schemas.openxmlformats.org/drawingml/2006/main">
                  <a:graphicData uri="http://schemas.microsoft.com/office/word/2010/wordprocessingShape">
                    <wps:wsp>
                      <wps:cNvCnPr/>
                      <wps:spPr>
                        <a:xfrm flipH="1" flipV="1">
                          <a:off x="0" y="0"/>
                          <a:ext cx="2095114" cy="795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118384" id="Straight Connector 9"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85pt,15.9pt" to="354.8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" strokecolor="#0097ae [3044]"/>
            </w:pict>
          </mc:Fallback>
        </mc:AlternateContent>
      </w:r>
      <w:r w:rsidRPr="00155C2D">
        <w:rPr>
          <w:noProof/>
        </w:rPr>
        <mc:AlternateContent>
          <mc:Choice Requires="wps">
            <w:drawing>
              <wp:anchor distT="0" distB="0" distL="114300" distR="114300" simplePos="0" relativeHeight="251665408" behindDoc="0" locked="0" layoutInCell="1" allowOverlap="1">
                <wp:simplePos x="0" y="0"/>
                <wp:positionH relativeFrom="margin">
                  <wp:align>left</wp:align>
                </wp:positionH>
                <wp:positionV relativeFrom="paragraph">
                  <wp:posOffset>168250</wp:posOffset>
                </wp:positionV>
                <wp:extent cx="1930680" cy="7316"/>
                <wp:effectExtent l="0" t="0" r="12700" b="31115"/>
                <wp:wrapNone/>
                <wp:docPr id="7" name="Straight Connector 7"/>
                <wp:cNvGraphicFramePr/>
                <a:graphic xmlns:a="http://schemas.openxmlformats.org/drawingml/2006/main">
                  <a:graphicData uri="http://schemas.microsoft.com/office/word/2010/wordprocessingShape">
                    <wps:wsp>
                      <wps:cNvCnPr/>
                      <wps:spPr>
                        <a:xfrm flipH="1">
                          <a:off x="0" y="0"/>
                          <a:ext cx="1930680" cy="73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001586" id="Straight Connector 7" o:spid="_x0000_s1026" style="position:absolute;flip:x;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3.25pt" to="15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" strokecolor="#0097ae [3044]">
                <w10:wrap anchorx="margin"/>
              </v:line>
            </w:pict>
          </mc:Fallback>
        </mc:AlternateContent>
      </w:r>
      <w:proofErr w:type="gramStart"/>
      <w:r w:rsidRPr="00155C2D">
        <w:t>no</w:t>
      </w:r>
      <w:proofErr w:type="gramEnd"/>
      <w:r w:rsidRPr="00155C2D">
        <w:t xml:space="preserve"> monitoring</w:t>
      </w:r>
      <w:r>
        <w:t xml:space="preserve">                                                    no hygiene habits</w:t>
      </w:r>
    </w:p>
    <w:p w:rsidR="00155C2D" w:rsidRPr="00155C2D" w:rsidRDefault="00465A14" w:rsidP="00155C2D">
      <w:r>
        <w:rPr>
          <w:noProof/>
        </w:rPr>
        <mc:AlternateContent>
          <mc:Choice Requires="wps">
            <w:drawing>
              <wp:anchor distT="0" distB="0" distL="114300" distR="114300" simplePos="0" relativeHeight="251682816" behindDoc="0" locked="0" layoutInCell="1" allowOverlap="1">
                <wp:simplePos x="0" y="0"/>
                <wp:positionH relativeFrom="column">
                  <wp:posOffset>-618215</wp:posOffset>
                </wp:positionH>
                <wp:positionV relativeFrom="paragraph">
                  <wp:posOffset>411672</wp:posOffset>
                </wp:positionV>
                <wp:extent cx="301874" cy="166978"/>
                <wp:effectExtent l="57150" t="38100" r="60325" b="81280"/>
                <wp:wrapNone/>
                <wp:docPr id="26" name="Straight Connector 26"/>
                <wp:cNvGraphicFramePr/>
                <a:graphic xmlns:a="http://schemas.openxmlformats.org/drawingml/2006/main">
                  <a:graphicData uri="http://schemas.microsoft.com/office/word/2010/wordprocessingShape">
                    <wps:wsp>
                      <wps:cNvCnPr/>
                      <wps:spPr>
                        <a:xfrm flipH="1" flipV="1">
                          <a:off x="0" y="0"/>
                          <a:ext cx="301874" cy="16697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E89FD9" id="Straight Connector 26" o:spid="_x0000_s1026" style="position:absolute;flip:x 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7pt,32.4pt" to="-24.95pt,4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" strokecolor="#00a0b8 [3204]" strokeweight="2pt">
                <v:shadow on="t" color="black" opacity="24903f" origin=",.5" offset="0,.55556mm"/>
              </v:line>
            </w:pict>
          </mc:Fallback>
        </mc:AlternateContent>
      </w:r>
      <w:r>
        <w:rPr>
          <w:noProof/>
        </w:rPr>
        <mc:AlternateContent>
          <mc:Choice Requires="wps">
            <w:drawing>
              <wp:anchor distT="0" distB="0" distL="114300" distR="114300" simplePos="0" relativeHeight="251680768" behindDoc="0" locked="0" layoutInCell="1" allowOverlap="1">
                <wp:simplePos x="0" y="0"/>
                <wp:positionH relativeFrom="column">
                  <wp:posOffset>-650019</wp:posOffset>
                </wp:positionH>
                <wp:positionV relativeFrom="paragraph">
                  <wp:posOffset>236745</wp:posOffset>
                </wp:positionV>
                <wp:extent cx="492981" cy="326003"/>
                <wp:effectExtent l="57150" t="38100" r="59690" b="93345"/>
                <wp:wrapNone/>
                <wp:docPr id="24" name="Straight Connector 24"/>
                <wp:cNvGraphicFramePr/>
                <a:graphic xmlns:a="http://schemas.openxmlformats.org/drawingml/2006/main">
                  <a:graphicData uri="http://schemas.microsoft.com/office/word/2010/wordprocessingShape">
                    <wps:wsp>
                      <wps:cNvCnPr/>
                      <wps:spPr>
                        <a:xfrm flipH="1" flipV="1">
                          <a:off x="0" y="0"/>
                          <a:ext cx="492981" cy="32600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D6C1BB" id="Straight Connector 24" o:spid="_x0000_s1026" style="position:absolute;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2pt,18.65pt" to="-12.4pt,4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" strokecolor="#00a0b8 [3204]" strokeweight="2pt">
                <v:shadow on="t" color="black" opacity="24903f" origin=",.5" offset="0,.55556mm"/>
              </v:line>
            </w:pict>
          </mc:Fallback>
        </mc:AlternateContent>
      </w:r>
      <w:r w:rsidR="00155C2D">
        <w:rPr>
          <w:noProof/>
        </w:rPr>
        <mc:AlternateContent>
          <mc:Choice Requires="wps">
            <w:drawing>
              <wp:anchor distT="0" distB="0" distL="114300" distR="114300" simplePos="0" relativeHeight="251668480" behindDoc="0" locked="0" layoutInCell="1" allowOverlap="1">
                <wp:simplePos x="0" y="0"/>
                <wp:positionH relativeFrom="column">
                  <wp:posOffset>2482794</wp:posOffset>
                </wp:positionH>
                <wp:positionV relativeFrom="paragraph">
                  <wp:posOffset>181057</wp:posOffset>
                </wp:positionV>
                <wp:extent cx="2106902" cy="27"/>
                <wp:effectExtent l="0" t="0" r="27305" b="19050"/>
                <wp:wrapNone/>
                <wp:docPr id="10" name="Straight Connector 10"/>
                <wp:cNvGraphicFramePr/>
                <a:graphic xmlns:a="http://schemas.openxmlformats.org/drawingml/2006/main">
                  <a:graphicData uri="http://schemas.microsoft.com/office/word/2010/wordprocessingShape">
                    <wps:wsp>
                      <wps:cNvCnPr/>
                      <wps:spPr>
                        <a:xfrm flipH="1">
                          <a:off x="0" y="0"/>
                          <a:ext cx="2106902" cy="2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C450FA" id="Straight Connector 10"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5pt,14.25pt" to="361.4pt,1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" strokecolor="#0097ae [3044]"/>
            </w:pict>
          </mc:Fallback>
        </mc:AlternateContent>
      </w:r>
      <w:r w:rsidR="00155C2D" w:rsidRPr="00155C2D">
        <w:rPr>
          <w:noProof/>
        </w:rPr>
        <mc:AlternateContent>
          <mc:Choice Requires="wps">
            <w:drawing>
              <wp:anchor distT="0" distB="0" distL="114300" distR="114300" simplePos="0" relativeHeight="251666432" behindDoc="0" locked="0" layoutInCell="1" allowOverlap="1">
                <wp:simplePos x="0" y="0"/>
                <wp:positionH relativeFrom="column">
                  <wp:posOffset>27431</wp:posOffset>
                </wp:positionH>
                <wp:positionV relativeFrom="paragraph">
                  <wp:posOffset>182981</wp:posOffset>
                </wp:positionV>
                <wp:extent cx="2040560" cy="0"/>
                <wp:effectExtent l="0" t="0" r="17145" b="19050"/>
                <wp:wrapNone/>
                <wp:docPr id="8" name="Straight Connector 8"/>
                <wp:cNvGraphicFramePr/>
                <a:graphic xmlns:a="http://schemas.openxmlformats.org/drawingml/2006/main">
                  <a:graphicData uri="http://schemas.microsoft.com/office/word/2010/wordprocessingShape">
                    <wps:wsp>
                      <wps:cNvCnPr/>
                      <wps:spPr>
                        <a:xfrm flipH="1" flipV="1">
                          <a:off x="0" y="0"/>
                          <a:ext cx="20405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811634" id="Straight Connector 8"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5pt,14.4pt" to="162.8pt,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" strokecolor="#0097ae [3044]"/>
            </w:pict>
          </mc:Fallback>
        </mc:AlternateContent>
      </w:r>
      <w:r w:rsidR="00155C2D" w:rsidRPr="00155C2D">
        <w:rPr>
          <w:noProof/>
        </w:rPr>
        <mc:AlternateContent>
          <mc:Choice Requires="wps">
            <w:drawing>
              <wp:anchor distT="0" distB="0" distL="114300" distR="114300" simplePos="0" relativeHeight="251659264" behindDoc="0" locked="0" layoutInCell="1" allowOverlap="1">
                <wp:simplePos x="0" y="0"/>
                <wp:positionH relativeFrom="column">
                  <wp:posOffset>4390549</wp:posOffset>
                </wp:positionH>
                <wp:positionV relativeFrom="paragraph">
                  <wp:posOffset>71914</wp:posOffset>
                </wp:positionV>
                <wp:extent cx="2475230" cy="1159828"/>
                <wp:effectExtent l="0" t="8890" r="11430" b="11430"/>
                <wp:wrapNone/>
                <wp:docPr id="1" name="Isosceles Triangle 1"/>
                <wp:cNvGraphicFramePr/>
                <a:graphic xmlns:a="http://schemas.openxmlformats.org/drawingml/2006/main">
                  <a:graphicData uri="http://schemas.microsoft.com/office/word/2010/wordprocessingShape">
                    <wps:wsp>
                      <wps:cNvSpPr/>
                      <wps:spPr>
                        <a:xfrm rot="5400000">
                          <a:off x="0" y="0"/>
                          <a:ext cx="2475230" cy="1159828"/>
                        </a:xfrm>
                        <a:prstGeom prst="triangle">
                          <a:avLst>
                            <a:gd name="adj" fmla="val 49615"/>
                          </a:avLst>
                        </a:prstGeom>
                      </wps:spPr>
                      <wps:style>
                        <a:lnRef idx="2">
                          <a:schemeClr val="accent2"/>
                        </a:lnRef>
                        <a:fillRef idx="1">
                          <a:schemeClr val="lt1"/>
                        </a:fillRef>
                        <a:effectRef idx="0">
                          <a:schemeClr val="accent2"/>
                        </a:effectRef>
                        <a:fontRef idx="minor">
                          <a:schemeClr val="dk1"/>
                        </a:fontRef>
                      </wps:style>
                      <wps:txbx>
                        <w:txbxContent>
                          <w:p w:rsidR="00155C2D" w:rsidRDefault="00155C2D" w:rsidP="00155C2D">
                            <w:pPr>
                              <w:jc w:val="center"/>
                            </w:pPr>
                            <w:r>
                              <w:t>Hand hygiene compliance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margin-left:345.7pt;margin-top:5.65pt;width:194.9pt;height:91.3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" adj="10717" fillcolor="white [3201]" strokecolor="#ea157a [3205]" strokeweight="2pt">
                <v:textbox>
                  <w:txbxContent>
                    <w:p w:rsidR="00155C2D" w:rsidRDefault="00155C2D" w:rsidP="00155C2D">
                      <w:pPr>
                        <w:jc w:val="center"/>
                      </w:pPr>
                      <w:r>
                        <w:t>Hand hygiene compliance</w:t>
                      </w:r>
                    </w:p>
                  </w:txbxContent>
                </v:textbox>
              </v:shape>
            </w:pict>
          </mc:Fallback>
        </mc:AlternateContent>
      </w:r>
      <w:proofErr w:type="gramStart"/>
      <w:r w:rsidR="00155C2D" w:rsidRPr="00155C2D">
        <w:t>not</w:t>
      </w:r>
      <w:proofErr w:type="gramEnd"/>
      <w:r w:rsidR="00155C2D" w:rsidRPr="00155C2D">
        <w:t xml:space="preserve"> enough encouragement</w:t>
      </w:r>
      <w:r w:rsidR="00686269">
        <w:t xml:space="preserve">                    </w:t>
      </w:r>
      <w:r>
        <w:t xml:space="preserve">      </w:t>
      </w:r>
      <w:r w:rsidR="00686269">
        <w:t xml:space="preserve">   forgetfulness</w:t>
      </w:r>
    </w:p>
    <w:p w:rsidR="00155C2D" w:rsidRPr="00155C2D" w:rsidRDefault="00465A14" w:rsidP="00155C2D">
      <w:r>
        <w:rPr>
          <w:noProof/>
        </w:rPr>
        <mc:AlternateContent>
          <mc:Choice Requires="wps">
            <w:drawing>
              <wp:anchor distT="0" distB="0" distL="114300" distR="114300" simplePos="0" relativeHeight="251681792" behindDoc="0" locked="0" layoutInCell="1" allowOverlap="1">
                <wp:simplePos x="0" y="0"/>
                <wp:positionH relativeFrom="column">
                  <wp:posOffset>-650019</wp:posOffset>
                </wp:positionH>
                <wp:positionV relativeFrom="paragraph">
                  <wp:posOffset>296131</wp:posOffset>
                </wp:positionV>
                <wp:extent cx="310101" cy="166977"/>
                <wp:effectExtent l="57150" t="19050" r="71120" b="81280"/>
                <wp:wrapNone/>
                <wp:docPr id="25" name="Straight Connector 25"/>
                <wp:cNvGraphicFramePr/>
                <a:graphic xmlns:a="http://schemas.openxmlformats.org/drawingml/2006/main">
                  <a:graphicData uri="http://schemas.microsoft.com/office/word/2010/wordprocessingShape">
                    <wps:wsp>
                      <wps:cNvCnPr/>
                      <wps:spPr>
                        <a:xfrm flipH="1">
                          <a:off x="0" y="0"/>
                          <a:ext cx="310101" cy="16697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1397C3" id="Straight Connector 25"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2pt,23.3pt" to="-26.8pt,3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" strokecolor="#00a0b8 [3204]" strokeweight="2pt">
                <v:shadow on="t" color="black" opacity="24903f" origin=",.5" offset="0,.55556mm"/>
              </v:line>
            </w:pict>
          </mc:Fallback>
        </mc:AlternateContent>
      </w:r>
      <w:r>
        <w:rPr>
          <w:noProof/>
        </w:rPr>
        <mc:AlternateContent>
          <mc:Choice Requires="wps">
            <w:drawing>
              <wp:anchor distT="0" distB="0" distL="114300" distR="114300" simplePos="0" relativeHeight="251679744" behindDoc="0" locked="0" layoutInCell="1" allowOverlap="1">
                <wp:simplePos x="0" y="0"/>
                <wp:positionH relativeFrom="column">
                  <wp:posOffset>-673735</wp:posOffset>
                </wp:positionH>
                <wp:positionV relativeFrom="paragraph">
                  <wp:posOffset>311895</wp:posOffset>
                </wp:positionV>
                <wp:extent cx="508883" cy="349857"/>
                <wp:effectExtent l="57150" t="19050" r="62865" b="88900"/>
                <wp:wrapNone/>
                <wp:docPr id="23" name="Straight Connector 23"/>
                <wp:cNvGraphicFramePr/>
                <a:graphic xmlns:a="http://schemas.openxmlformats.org/drawingml/2006/main">
                  <a:graphicData uri="http://schemas.microsoft.com/office/word/2010/wordprocessingShape">
                    <wps:wsp>
                      <wps:cNvCnPr/>
                      <wps:spPr>
                        <a:xfrm flipH="1">
                          <a:off x="0" y="0"/>
                          <a:ext cx="508883" cy="34985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23AE20" id="Straight Connector 23"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05pt,24.55pt" to="-13pt,5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" strokecolor="#00a0b8 [3204]" strokeweight="2pt">
                <v:shadow on="t" color="black" opacity="24903f" origin=",.5" offset="0,.55556mm"/>
              </v:line>
            </w:pict>
          </mc:Fallback>
        </mc:AlternateContent>
      </w:r>
      <w:r w:rsidRPr="00155C2D">
        <w:rPr>
          <w:noProof/>
        </w:rPr>
        <mc:AlternateContent>
          <mc:Choice Requires="wps">
            <w:drawing>
              <wp:anchor distT="0" distB="0" distL="114300" distR="114300" simplePos="0" relativeHeight="251660288" behindDoc="0" locked="0" layoutInCell="1" allowOverlap="1">
                <wp:simplePos x="0" y="0"/>
                <wp:positionH relativeFrom="column">
                  <wp:posOffset>-475089</wp:posOffset>
                </wp:positionH>
                <wp:positionV relativeFrom="paragraph">
                  <wp:posOffset>272277</wp:posOffset>
                </wp:positionV>
                <wp:extent cx="5515968" cy="7951"/>
                <wp:effectExtent l="57150" t="38100" r="46990" b="87630"/>
                <wp:wrapNone/>
                <wp:docPr id="2" name="Straight Connector 2"/>
                <wp:cNvGraphicFramePr/>
                <a:graphic xmlns:a="http://schemas.openxmlformats.org/drawingml/2006/main">
                  <a:graphicData uri="http://schemas.microsoft.com/office/word/2010/wordprocessingShape">
                    <wps:wsp>
                      <wps:cNvCnPr/>
                      <wps:spPr>
                        <a:xfrm flipV="1">
                          <a:off x="0" y="0"/>
                          <a:ext cx="5515968" cy="795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9B0FBA"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4pt,21.45pt" to="396.95pt,2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" strokecolor="#00a0b8 [3204]" strokeweight="3pt">
                <v:shadow on="t" color="black" opacity="22937f" origin=",.5" offset="0,.63889mm"/>
              </v:line>
            </w:pict>
          </mc:Fallback>
        </mc:AlternateContent>
      </w:r>
      <w:r>
        <w:rPr>
          <w:noProof/>
        </w:rPr>
        <mc:AlternateContent>
          <mc:Choice Requires="wps">
            <w:drawing>
              <wp:anchor distT="0" distB="0" distL="114300" distR="114300" simplePos="0" relativeHeight="251676672" behindDoc="0" locked="0" layoutInCell="1" allowOverlap="1">
                <wp:simplePos x="0" y="0"/>
                <wp:positionH relativeFrom="column">
                  <wp:posOffset>2538453</wp:posOffset>
                </wp:positionH>
                <wp:positionV relativeFrom="paragraph">
                  <wp:posOffset>168881</wp:posOffset>
                </wp:positionV>
                <wp:extent cx="2175179" cy="7979"/>
                <wp:effectExtent l="0" t="0" r="15875" b="30480"/>
                <wp:wrapNone/>
                <wp:docPr id="18" name="Straight Connector 18"/>
                <wp:cNvGraphicFramePr/>
                <a:graphic xmlns:a="http://schemas.openxmlformats.org/drawingml/2006/main">
                  <a:graphicData uri="http://schemas.microsoft.com/office/word/2010/wordprocessingShape">
                    <wps:wsp>
                      <wps:cNvCnPr/>
                      <wps:spPr>
                        <a:xfrm flipH="1">
                          <a:off x="0" y="0"/>
                          <a:ext cx="2175179" cy="797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754D42" id="Straight Connector 18"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9pt,13.3pt" to="371.15pt,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" strokecolor="#0097ae [3044]"/>
            </w:pict>
          </mc:Fallback>
        </mc:AlternateContent>
      </w:r>
      <w:r w:rsidRPr="00155C2D">
        <w:rPr>
          <w:noProof/>
        </w:rPr>
        <mc:AlternateContent>
          <mc:Choice Requires="wps">
            <w:drawing>
              <wp:anchor distT="0" distB="0" distL="114300" distR="114300" simplePos="0" relativeHeight="251669504" behindDoc="0" locked="0" layoutInCell="1" allowOverlap="1">
                <wp:simplePos x="0" y="0"/>
                <wp:positionH relativeFrom="margin">
                  <wp:align>left</wp:align>
                </wp:positionH>
                <wp:positionV relativeFrom="paragraph">
                  <wp:posOffset>200715</wp:posOffset>
                </wp:positionV>
                <wp:extent cx="2209358" cy="0"/>
                <wp:effectExtent l="0" t="0" r="19685" b="19050"/>
                <wp:wrapNone/>
                <wp:docPr id="11" name="Straight Connector 11"/>
                <wp:cNvGraphicFramePr/>
                <a:graphic xmlns:a="http://schemas.openxmlformats.org/drawingml/2006/main">
                  <a:graphicData uri="http://schemas.microsoft.com/office/word/2010/wordprocessingShape">
                    <wps:wsp>
                      <wps:cNvCnPr/>
                      <wps:spPr>
                        <a:xfrm flipH="1">
                          <a:off x="0" y="0"/>
                          <a:ext cx="220935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A2DEC6" id="Straight Connector 11" o:spid="_x0000_s1026" style="position:absolute;flip:x;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5.8pt" to="173.95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" strokecolor="#0097ae [3044]">
                <w10:wrap anchorx="margin"/>
              </v:line>
            </w:pict>
          </mc:Fallback>
        </mc:AlternateContent>
      </w:r>
      <w:r w:rsidR="00155C2D" w:rsidRPr="00155C2D">
        <w:rPr>
          <w:noProof/>
        </w:rPr>
        <mc:AlternateContent>
          <mc:Choice Requires="wps">
            <w:drawing>
              <wp:anchor distT="0" distB="0" distL="114300" distR="114300" simplePos="0" relativeHeight="251661312" behindDoc="0" locked="0" layoutInCell="1" allowOverlap="1">
                <wp:simplePos x="0" y="0"/>
                <wp:positionH relativeFrom="column">
                  <wp:posOffset>4387291</wp:posOffset>
                </wp:positionH>
                <wp:positionV relativeFrom="paragraph">
                  <wp:posOffset>277800</wp:posOffset>
                </wp:positionV>
                <wp:extent cx="402793" cy="1419149"/>
                <wp:effectExtent l="0" t="0" r="35560" b="29210"/>
                <wp:wrapNone/>
                <wp:docPr id="3" name="Straight Connector 3"/>
                <wp:cNvGraphicFramePr/>
                <a:graphic xmlns:a="http://schemas.openxmlformats.org/drawingml/2006/main">
                  <a:graphicData uri="http://schemas.microsoft.com/office/word/2010/wordprocessingShape">
                    <wps:wsp>
                      <wps:cNvCnPr/>
                      <wps:spPr>
                        <a:xfrm flipH="1">
                          <a:off x="0" y="0"/>
                          <a:ext cx="402793" cy="141914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450A9A" id="Straight Connector 3"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5.45pt,21.85pt" to="377.15pt,13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" strokecolor="#0097ae [3044]"/>
            </w:pict>
          </mc:Fallback>
        </mc:AlternateContent>
      </w:r>
      <w:proofErr w:type="gramStart"/>
      <w:r w:rsidR="00155C2D" w:rsidRPr="00155C2D">
        <w:t>not</w:t>
      </w:r>
      <w:proofErr w:type="gramEnd"/>
      <w:r w:rsidR="00155C2D" w:rsidRPr="00155C2D">
        <w:t xml:space="preserve"> enough information</w:t>
      </w:r>
      <w:r w:rsidR="00155C2D">
        <w:t xml:space="preserve"> on hygiene </w:t>
      </w:r>
      <w:r w:rsidR="00686269">
        <w:t xml:space="preserve">              people wear gloves</w:t>
      </w:r>
    </w:p>
    <w:p w:rsidR="00155C2D" w:rsidRPr="00155C2D" w:rsidRDefault="00465A14" w:rsidP="00155C2D">
      <w:r>
        <w:rPr>
          <w:noProof/>
          <w:sz w:val="28"/>
          <w:szCs w:val="28"/>
        </w:rPr>
        <mc:AlternateContent>
          <mc:Choice Requires="wps">
            <w:drawing>
              <wp:anchor distT="0" distB="0" distL="114300" distR="114300" simplePos="0" relativeHeight="251670528" behindDoc="0" locked="0" layoutInCell="1" allowOverlap="1">
                <wp:simplePos x="0" y="0"/>
                <wp:positionH relativeFrom="margin">
                  <wp:align>left</wp:align>
                </wp:positionH>
                <wp:positionV relativeFrom="paragraph">
                  <wp:posOffset>204442</wp:posOffset>
                </wp:positionV>
                <wp:extent cx="2195057" cy="15875"/>
                <wp:effectExtent l="0" t="0" r="15240" b="22225"/>
                <wp:wrapNone/>
                <wp:docPr id="12" name="Straight Connector 12"/>
                <wp:cNvGraphicFramePr/>
                <a:graphic xmlns:a="http://schemas.openxmlformats.org/drawingml/2006/main">
                  <a:graphicData uri="http://schemas.microsoft.com/office/word/2010/wordprocessingShape">
                    <wps:wsp>
                      <wps:cNvCnPr/>
                      <wps:spPr>
                        <a:xfrm flipH="1">
                          <a:off x="0" y="0"/>
                          <a:ext cx="2195057" cy="158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BA1C56" id="Straight Connector 12" o:spid="_x0000_s1026" style="position:absolute;flip:x;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1pt" to="172.8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" strokecolor="#0097ae [3044]">
                <w10:wrap anchorx="margin"/>
              </v:line>
            </w:pict>
          </mc:Fallback>
        </mc:AlternateContent>
      </w:r>
      <w:r>
        <w:rPr>
          <w:noProof/>
          <w:sz w:val="28"/>
          <w:szCs w:val="28"/>
        </w:rPr>
        <mc:AlternateContent>
          <mc:Choice Requires="wps">
            <w:drawing>
              <wp:anchor distT="0" distB="0" distL="114300" distR="114300" simplePos="0" relativeHeight="251671552" behindDoc="0" locked="0" layoutInCell="1" allowOverlap="1">
                <wp:simplePos x="0" y="0"/>
                <wp:positionH relativeFrom="column">
                  <wp:posOffset>2379428</wp:posOffset>
                </wp:positionH>
                <wp:positionV relativeFrom="paragraph">
                  <wp:posOffset>204442</wp:posOffset>
                </wp:positionV>
                <wp:extent cx="2352454" cy="31806"/>
                <wp:effectExtent l="0" t="0" r="10160" b="25400"/>
                <wp:wrapNone/>
                <wp:docPr id="13" name="Straight Connector 13"/>
                <wp:cNvGraphicFramePr/>
                <a:graphic xmlns:a="http://schemas.openxmlformats.org/drawingml/2006/main">
                  <a:graphicData uri="http://schemas.microsoft.com/office/word/2010/wordprocessingShape">
                    <wps:wsp>
                      <wps:cNvCnPr/>
                      <wps:spPr>
                        <a:xfrm flipH="1">
                          <a:off x="0" y="0"/>
                          <a:ext cx="2352454" cy="318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09F541" id="Straight Connector 13"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7.35pt,16.1pt" to="372.6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" strokecolor="#0097ae [3044]"/>
            </w:pict>
          </mc:Fallback>
        </mc:AlternateContent>
      </w:r>
      <w:r w:rsidR="00155C2D" w:rsidRPr="00155C2D">
        <w:rPr>
          <w:noProof/>
        </w:rPr>
        <mc:AlternateContent>
          <mc:Choice Requires="wps">
            <w:drawing>
              <wp:anchor distT="0" distB="0" distL="114300" distR="114300" simplePos="0" relativeHeight="251663360" behindDoc="0" locked="0" layoutInCell="1" allowOverlap="1">
                <wp:simplePos x="0" y="0"/>
                <wp:positionH relativeFrom="column">
                  <wp:posOffset>1856437</wp:posOffset>
                </wp:positionH>
                <wp:positionV relativeFrom="paragraph">
                  <wp:posOffset>6985</wp:posOffset>
                </wp:positionV>
                <wp:extent cx="415366" cy="1353312"/>
                <wp:effectExtent l="0" t="0" r="22860" b="37465"/>
                <wp:wrapNone/>
                <wp:docPr id="5" name="Straight Connector 5"/>
                <wp:cNvGraphicFramePr/>
                <a:graphic xmlns:a="http://schemas.openxmlformats.org/drawingml/2006/main">
                  <a:graphicData uri="http://schemas.microsoft.com/office/word/2010/wordprocessingShape">
                    <wps:wsp>
                      <wps:cNvCnPr/>
                      <wps:spPr>
                        <a:xfrm flipH="1">
                          <a:off x="0" y="0"/>
                          <a:ext cx="415366" cy="135331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B8AEB1" id="Straight Connector 5"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6.2pt,.55pt" to="178.9pt,10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" strokecolor="#0097ae [3044]"/>
            </w:pict>
          </mc:Fallback>
        </mc:AlternateContent>
      </w:r>
      <w:proofErr w:type="gramStart"/>
      <w:r w:rsidR="00155C2D">
        <w:t>no</w:t>
      </w:r>
      <w:r w:rsidR="00686269">
        <w:t>t</w:t>
      </w:r>
      <w:proofErr w:type="gramEnd"/>
      <w:r w:rsidR="00686269">
        <w:t xml:space="preserve"> enough</w:t>
      </w:r>
      <w:r w:rsidR="00155C2D">
        <w:t xml:space="preserve"> soap di</w:t>
      </w:r>
      <w:r>
        <w:t xml:space="preserve">spensers                    </w:t>
      </w:r>
      <w:r w:rsidR="00155C2D">
        <w:t xml:space="preserve"> not enough hygiene product </w:t>
      </w:r>
    </w:p>
    <w:p w:rsidR="00155C2D" w:rsidRPr="00155C2D" w:rsidRDefault="00465A14" w:rsidP="00155C2D">
      <w:r w:rsidRPr="00155C2D">
        <w:rPr>
          <w:noProof/>
        </w:rPr>
        <mc:AlternateContent>
          <mc:Choice Requires="wps">
            <w:drawing>
              <wp:anchor distT="0" distB="0" distL="114300" distR="114300" simplePos="0" relativeHeight="251672576" behindDoc="0" locked="0" layoutInCell="1" allowOverlap="1">
                <wp:simplePos x="0" y="0"/>
                <wp:positionH relativeFrom="column">
                  <wp:posOffset>25842</wp:posOffset>
                </wp:positionH>
                <wp:positionV relativeFrom="paragraph">
                  <wp:posOffset>191632</wp:posOffset>
                </wp:positionV>
                <wp:extent cx="2111154" cy="15903"/>
                <wp:effectExtent l="0" t="0" r="22860" b="22225"/>
                <wp:wrapNone/>
                <wp:docPr id="14" name="Straight Connector 14"/>
                <wp:cNvGraphicFramePr/>
                <a:graphic xmlns:a="http://schemas.openxmlformats.org/drawingml/2006/main">
                  <a:graphicData uri="http://schemas.microsoft.com/office/word/2010/wordprocessingShape">
                    <wps:wsp>
                      <wps:cNvCnPr/>
                      <wps:spPr>
                        <a:xfrm flipH="1">
                          <a:off x="0" y="0"/>
                          <a:ext cx="2111154" cy="1590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0DEB99" id="Straight Connector 14"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pt,15.1pt" to="168.3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" strokecolor="#0097ae [3044]"/>
            </w:pict>
          </mc:Fallback>
        </mc:AlternateContent>
      </w:r>
      <w:r w:rsidR="00155C2D">
        <w:rPr>
          <w:noProof/>
        </w:rPr>
        <mc:AlternateContent>
          <mc:Choice Requires="wps">
            <w:drawing>
              <wp:anchor distT="0" distB="0" distL="114300" distR="114300" simplePos="0" relativeHeight="251673600" behindDoc="0" locked="0" layoutInCell="1" allowOverlap="1">
                <wp:simplePos x="0" y="0"/>
                <wp:positionH relativeFrom="column">
                  <wp:posOffset>2347623</wp:posOffset>
                </wp:positionH>
                <wp:positionV relativeFrom="paragraph">
                  <wp:posOffset>207536</wp:posOffset>
                </wp:positionV>
                <wp:extent cx="2284785" cy="0"/>
                <wp:effectExtent l="0" t="0" r="20320" b="19050"/>
                <wp:wrapNone/>
                <wp:docPr id="15" name="Straight Connector 15"/>
                <wp:cNvGraphicFramePr/>
                <a:graphic xmlns:a="http://schemas.openxmlformats.org/drawingml/2006/main">
                  <a:graphicData uri="http://schemas.microsoft.com/office/word/2010/wordprocessingShape">
                    <wps:wsp>
                      <wps:cNvCnPr/>
                      <wps:spPr>
                        <a:xfrm flipH="1">
                          <a:off x="0" y="0"/>
                          <a:ext cx="22847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FD3C50" id="Straight Connector 15"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4.85pt,16.35pt" to="364.75pt,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" strokecolor="#0097ae [3044]"/>
            </w:pict>
          </mc:Fallback>
        </mc:AlternateContent>
      </w:r>
      <w:proofErr w:type="gramStart"/>
      <w:r w:rsidR="00155C2D" w:rsidRPr="00155C2D">
        <w:t>no</w:t>
      </w:r>
      <w:proofErr w:type="gramEnd"/>
      <w:r w:rsidR="00155C2D" w:rsidRPr="00155C2D">
        <w:t xml:space="preserve"> hand dryer</w:t>
      </w:r>
      <w:r w:rsidR="00155C2D">
        <w:t xml:space="preserve">                           </w:t>
      </w:r>
      <w:r>
        <w:t xml:space="preserve">                 </w:t>
      </w:r>
      <w:r w:rsidR="00155C2D">
        <w:t>low-quality product</w:t>
      </w:r>
      <w:r>
        <w:t>/skin irritation</w:t>
      </w:r>
    </w:p>
    <w:p w:rsidR="00155C2D" w:rsidRPr="00155C2D" w:rsidRDefault="00155C2D" w:rsidP="00155C2D">
      <w:r>
        <w:rPr>
          <w:noProof/>
        </w:rPr>
        <mc:AlternateContent>
          <mc:Choice Requires="wps">
            <w:drawing>
              <wp:anchor distT="0" distB="0" distL="114300" distR="114300" simplePos="0" relativeHeight="251675648" behindDoc="0" locked="0" layoutInCell="1" allowOverlap="1">
                <wp:simplePos x="0" y="0"/>
                <wp:positionH relativeFrom="column">
                  <wp:posOffset>2309774</wp:posOffset>
                </wp:positionH>
                <wp:positionV relativeFrom="paragraph">
                  <wp:posOffset>233960</wp:posOffset>
                </wp:positionV>
                <wp:extent cx="2237842" cy="0"/>
                <wp:effectExtent l="0" t="0" r="10160" b="19050"/>
                <wp:wrapNone/>
                <wp:docPr id="17" name="Straight Connector 17"/>
                <wp:cNvGraphicFramePr/>
                <a:graphic xmlns:a="http://schemas.openxmlformats.org/drawingml/2006/main">
                  <a:graphicData uri="http://schemas.microsoft.com/office/word/2010/wordprocessingShape">
                    <wps:wsp>
                      <wps:cNvCnPr/>
                      <wps:spPr>
                        <a:xfrm flipH="1">
                          <a:off x="0" y="0"/>
                          <a:ext cx="223784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8535A9" id="Straight Connector 17"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1.85pt,18.4pt" to="358.05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" strokecolor="#0097ae [3044]"/>
            </w:pict>
          </mc:Fallback>
        </mc:AlternateContent>
      </w:r>
      <w:r w:rsidRPr="00155C2D">
        <w:rPr>
          <w:noProof/>
        </w:rPr>
        <mc:AlternateContent>
          <mc:Choice Requires="wps">
            <w:drawing>
              <wp:anchor distT="0" distB="0" distL="114300" distR="114300" simplePos="0" relativeHeight="251674624" behindDoc="0" locked="0" layoutInCell="1" allowOverlap="1">
                <wp:simplePos x="0" y="0"/>
                <wp:positionH relativeFrom="column">
                  <wp:posOffset>27432</wp:posOffset>
                </wp:positionH>
                <wp:positionV relativeFrom="paragraph">
                  <wp:posOffset>255905</wp:posOffset>
                </wp:positionV>
                <wp:extent cx="1967789" cy="7315"/>
                <wp:effectExtent l="0" t="0" r="13970" b="31115"/>
                <wp:wrapNone/>
                <wp:docPr id="16" name="Straight Connector 16"/>
                <wp:cNvGraphicFramePr/>
                <a:graphic xmlns:a="http://schemas.openxmlformats.org/drawingml/2006/main">
                  <a:graphicData uri="http://schemas.microsoft.com/office/word/2010/wordprocessingShape">
                    <wps:wsp>
                      <wps:cNvCnPr/>
                      <wps:spPr>
                        <a:xfrm flipH="1">
                          <a:off x="0" y="0"/>
                          <a:ext cx="1967789" cy="73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76ADC2" id="Straight Connector 16"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2.15pt,20.15pt" to="157.1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" strokecolor="#0097ae [3044]"/>
            </w:pict>
          </mc:Fallback>
        </mc:AlternateContent>
      </w:r>
      <w:proofErr w:type="gramStart"/>
      <w:r w:rsidRPr="00155C2D">
        <w:t>no</w:t>
      </w:r>
      <w:proofErr w:type="gramEnd"/>
      <w:r w:rsidRPr="00155C2D">
        <w:t xml:space="preserve"> sink in the room</w:t>
      </w:r>
      <w:r>
        <w:t xml:space="preserve">                                 product not suitable for frequent use   </w:t>
      </w:r>
    </w:p>
    <w:p w:rsidR="00155C2D" w:rsidRDefault="00155C2D" w:rsidP="00155C2D">
      <w:pPr>
        <w:rPr>
          <w:sz w:val="28"/>
          <w:szCs w:val="28"/>
        </w:rPr>
      </w:pPr>
    </w:p>
    <w:p w:rsidR="00155C2D" w:rsidRDefault="00155C2D" w:rsidP="00155C2D">
      <w:pPr>
        <w:rPr>
          <w:sz w:val="28"/>
          <w:szCs w:val="28"/>
        </w:rPr>
      </w:pPr>
      <w:proofErr w:type="gramStart"/>
      <w:r>
        <w:rPr>
          <w:sz w:val="28"/>
          <w:szCs w:val="28"/>
        </w:rPr>
        <w:t>Material(</w:t>
      </w:r>
      <w:proofErr w:type="gramEnd"/>
      <w:r>
        <w:rPr>
          <w:sz w:val="28"/>
          <w:szCs w:val="28"/>
        </w:rPr>
        <w:t>equipment) issue</w:t>
      </w:r>
      <w:r>
        <w:rPr>
          <w:sz w:val="28"/>
          <w:szCs w:val="28"/>
        </w:rPr>
        <w:tab/>
      </w:r>
      <w:r>
        <w:rPr>
          <w:sz w:val="28"/>
          <w:szCs w:val="28"/>
        </w:rPr>
        <w:tab/>
        <w:t xml:space="preserve">             Product issue</w:t>
      </w:r>
    </w:p>
    <w:p w:rsidR="00155C2D" w:rsidRDefault="00465A14" w:rsidP="00155C2D">
      <w:pPr>
        <w:rPr>
          <w:sz w:val="28"/>
          <w:szCs w:val="28"/>
        </w:rPr>
      </w:pPr>
      <w:r w:rsidRPr="00465A14">
        <w:rPr>
          <w:b/>
          <w:sz w:val="28"/>
          <w:szCs w:val="28"/>
        </w:rPr>
        <w:lastRenderedPageBreak/>
        <w:t>Findings</w:t>
      </w:r>
      <w:r>
        <w:rPr>
          <w:b/>
          <w:sz w:val="28"/>
          <w:szCs w:val="28"/>
        </w:rPr>
        <w:t xml:space="preserve"> and discussion</w:t>
      </w:r>
      <w:r w:rsidRPr="00465A14">
        <w:rPr>
          <w:b/>
          <w:sz w:val="28"/>
          <w:szCs w:val="28"/>
        </w:rPr>
        <w:t>:</w:t>
      </w:r>
      <w:r>
        <w:rPr>
          <w:b/>
          <w:sz w:val="28"/>
          <w:szCs w:val="28"/>
        </w:rPr>
        <w:t xml:space="preserve"> </w:t>
      </w:r>
      <w:r w:rsidRPr="00465A14">
        <w:rPr>
          <w:sz w:val="28"/>
          <w:szCs w:val="28"/>
        </w:rPr>
        <w:t>The</w:t>
      </w:r>
      <w:r>
        <w:rPr>
          <w:b/>
          <w:sz w:val="28"/>
          <w:szCs w:val="28"/>
        </w:rPr>
        <w:t xml:space="preserve"> </w:t>
      </w:r>
      <w:r w:rsidRPr="00465A14">
        <w:rPr>
          <w:sz w:val="28"/>
          <w:szCs w:val="28"/>
        </w:rPr>
        <w:t>Fishbone</w:t>
      </w:r>
      <w:r>
        <w:rPr>
          <w:sz w:val="28"/>
          <w:szCs w:val="28"/>
        </w:rPr>
        <w:t xml:space="preserve"> Analysis suggests that some of the common reasons for low rates of hand hygiene adherence, found by World Health Organization researchers in </w:t>
      </w:r>
      <w:proofErr w:type="gramStart"/>
      <w:r>
        <w:rPr>
          <w:sz w:val="28"/>
          <w:szCs w:val="28"/>
        </w:rPr>
        <w:t>2009  still</w:t>
      </w:r>
      <w:proofErr w:type="gramEnd"/>
      <w:r>
        <w:rPr>
          <w:sz w:val="28"/>
          <w:szCs w:val="28"/>
        </w:rPr>
        <w:t xml:space="preserve"> apply in 2019 hospital environment (WHO, 2009). Although the NHS, in compliance with WHO`s guidelines recommends that m</w:t>
      </w:r>
      <w:r w:rsidRPr="00465A14">
        <w:rPr>
          <w:sz w:val="28"/>
          <w:szCs w:val="28"/>
        </w:rPr>
        <w:t>on</w:t>
      </w:r>
      <w:r>
        <w:rPr>
          <w:sz w:val="28"/>
          <w:szCs w:val="28"/>
        </w:rPr>
        <w:t>itoring hand hygiene compliance should be prioritized</w:t>
      </w:r>
      <w:r w:rsidRPr="00465A14">
        <w:rPr>
          <w:sz w:val="28"/>
          <w:szCs w:val="28"/>
        </w:rPr>
        <w:t xml:space="preserve"> and</w:t>
      </w:r>
      <w:r>
        <w:rPr>
          <w:sz w:val="28"/>
          <w:szCs w:val="28"/>
        </w:rPr>
        <w:t xml:space="preserve"> feedback on staff`s performance should be provided by the management, this particular hospital fails to comply </w:t>
      </w:r>
      <w:r w:rsidRPr="00465A14">
        <w:rPr>
          <w:sz w:val="28"/>
          <w:szCs w:val="28"/>
        </w:rPr>
        <w:t xml:space="preserve">(Boyce, 2019). </w:t>
      </w:r>
    </w:p>
    <w:p w:rsidR="00465A14" w:rsidRDefault="00465A14" w:rsidP="00155C2D">
      <w:pPr>
        <w:rPr>
          <w:sz w:val="28"/>
          <w:szCs w:val="28"/>
        </w:rPr>
      </w:pPr>
      <w:r>
        <w:rPr>
          <w:sz w:val="28"/>
          <w:szCs w:val="28"/>
        </w:rPr>
        <w:t xml:space="preserve">The Fishbone Analysis shows four main areas of interest regarding hand hygiene compliance – Management issues, Material issues, Product issues and People issues. Some main root causes stemming from inadequate leadership such as the provision of feedback on personal performance regarding hand hygiene are difficult to be addressed immediately, as some prior observation will be needed. Other issues like monitoring, for example, are complex problems on their own and require considerable time for preparation, allocation of staff to multiple tasks and a structured observational process. </w:t>
      </w:r>
    </w:p>
    <w:p w:rsidR="00465A14" w:rsidRDefault="00465A14" w:rsidP="00155C2D">
      <w:pPr>
        <w:rPr>
          <w:sz w:val="28"/>
          <w:szCs w:val="28"/>
        </w:rPr>
      </w:pPr>
      <w:r>
        <w:rPr>
          <w:sz w:val="28"/>
          <w:szCs w:val="28"/>
        </w:rPr>
        <w:t xml:space="preserve">On the other hand, the provision of additional information and encouragement for staff to comply with the regulations are only a matter of some effort towards making use of available posters and campaign materials provided by the NHS. </w:t>
      </w:r>
    </w:p>
    <w:p w:rsidR="00465A14" w:rsidRDefault="00465A14" w:rsidP="00155C2D">
      <w:pPr>
        <w:rPr>
          <w:sz w:val="28"/>
          <w:szCs w:val="28"/>
        </w:rPr>
      </w:pPr>
      <w:r>
        <w:rPr>
          <w:sz w:val="28"/>
          <w:szCs w:val="28"/>
        </w:rPr>
        <w:t xml:space="preserve">Other areas of concern related to the human factors are forgetfulness and lack of consistency (habits), as well as the common perception that wearing gloves eliminates the need for hand hygiene. Although habits are difficult to change, these causes can be eliminated by the provision of clear visual and audio reminders, for example. </w:t>
      </w:r>
    </w:p>
    <w:p w:rsidR="00155C2D" w:rsidRDefault="00465A14" w:rsidP="00155C2D">
      <w:pPr>
        <w:rPr>
          <w:sz w:val="28"/>
          <w:szCs w:val="28"/>
        </w:rPr>
      </w:pPr>
      <w:r>
        <w:rPr>
          <w:sz w:val="28"/>
          <w:szCs w:val="28"/>
        </w:rPr>
        <w:t xml:space="preserve">Equipment issues found in this hospital such as insufficient soap dispensers and lack of hand dryers and sinks in the rooms are another area of root causes for low hand hygiene adherence rates. These can be addressed by the provision of additional equipment by allocating funds for new materials and installation of washbasins and hand dryers </w:t>
      </w:r>
      <w:r>
        <w:rPr>
          <w:sz w:val="28"/>
          <w:szCs w:val="28"/>
        </w:rPr>
        <w:lastRenderedPageBreak/>
        <w:t xml:space="preserve">where needed. In addition, product issues such as quality, properties and sufficiency of the product can be resolved by finding alternative suppliers. </w:t>
      </w:r>
    </w:p>
    <w:p w:rsidR="00155C2D" w:rsidRDefault="00155C2D" w:rsidP="00155C2D">
      <w:pPr>
        <w:rPr>
          <w:sz w:val="28"/>
          <w:szCs w:val="28"/>
        </w:rPr>
      </w:pPr>
    </w:p>
    <w:p w:rsidR="00155C2D" w:rsidRDefault="00155C2D" w:rsidP="00155C2D">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t xml:space="preserve">Proposed solutions </w:t>
      </w:r>
    </w:p>
    <w:p w:rsidR="007A5F55" w:rsidRDefault="007A5F55" w:rsidP="00155C2D">
      <w:pPr>
        <w:rPr>
          <w:rFonts w:asciiTheme="majorHAnsi" w:eastAsiaTheme="majorEastAsia" w:hAnsiTheme="majorHAnsi" w:cstheme="majorBidi"/>
          <w:color w:val="007789" w:themeColor="accent1" w:themeShade="BF"/>
          <w:sz w:val="48"/>
          <w:szCs w:val="48"/>
        </w:rPr>
      </w:pPr>
    </w:p>
    <w:p w:rsidR="00465A14" w:rsidRDefault="00465A14" w:rsidP="00465A14">
      <w:pPr>
        <w:rPr>
          <w:sz w:val="28"/>
          <w:szCs w:val="28"/>
        </w:rPr>
      </w:pPr>
      <w:r>
        <w:rPr>
          <w:sz w:val="28"/>
          <w:szCs w:val="28"/>
        </w:rPr>
        <w:t xml:space="preserve">After analyzing the findings from PESTLE, SWOT and Fishbone Analysis, with the consideration of the service user`s feedback and observed doctor`s </w:t>
      </w:r>
      <w:proofErr w:type="spellStart"/>
      <w:r>
        <w:rPr>
          <w:sz w:val="28"/>
          <w:szCs w:val="28"/>
        </w:rPr>
        <w:t>behaviour</w:t>
      </w:r>
      <w:proofErr w:type="spellEnd"/>
      <w:r>
        <w:rPr>
          <w:sz w:val="28"/>
          <w:szCs w:val="28"/>
        </w:rPr>
        <w:t xml:space="preserve"> it is safe to conclude that the issue of hand hygiene compliance is caused mainly by lack of consistent monitoring. </w:t>
      </w:r>
    </w:p>
    <w:p w:rsidR="00465A14" w:rsidRDefault="00465A14" w:rsidP="00465A14">
      <w:pPr>
        <w:rPr>
          <w:sz w:val="28"/>
          <w:szCs w:val="28"/>
        </w:rPr>
      </w:pPr>
      <w:r>
        <w:rPr>
          <w:sz w:val="28"/>
          <w:szCs w:val="28"/>
        </w:rPr>
        <w:t>Although other factors discussed in the findings are relevant to a certain extent and have some influence on the hand hygiene compliance issue, improving the monitoring process is most likely to increase the hand hygiene rates more efficiently</w:t>
      </w:r>
      <w:r w:rsidR="007A5F55">
        <w:rPr>
          <w:sz w:val="28"/>
          <w:szCs w:val="28"/>
        </w:rPr>
        <w:t xml:space="preserve">. </w:t>
      </w:r>
      <w:r>
        <w:rPr>
          <w:sz w:val="28"/>
          <w:szCs w:val="28"/>
        </w:rPr>
        <w:t xml:space="preserve">Therefore, a solution for improving the monitoring process should be sought at first and </w:t>
      </w:r>
      <w:r w:rsidR="007A5F55">
        <w:rPr>
          <w:sz w:val="28"/>
          <w:szCs w:val="28"/>
        </w:rPr>
        <w:t>possibly by resolving this issue some of</w:t>
      </w:r>
      <w:r>
        <w:rPr>
          <w:sz w:val="28"/>
          <w:szCs w:val="28"/>
        </w:rPr>
        <w:t xml:space="preserve"> the</w:t>
      </w:r>
      <w:r w:rsidR="007A5F55">
        <w:rPr>
          <w:sz w:val="28"/>
          <w:szCs w:val="28"/>
        </w:rPr>
        <w:t xml:space="preserve"> other</w:t>
      </w:r>
      <w:r>
        <w:rPr>
          <w:sz w:val="28"/>
          <w:szCs w:val="28"/>
        </w:rPr>
        <w:t xml:space="preserve"> root cause</w:t>
      </w:r>
      <w:r w:rsidR="007A5F55">
        <w:rPr>
          <w:sz w:val="28"/>
          <w:szCs w:val="28"/>
        </w:rPr>
        <w:t>s will be eliminated in the process.</w:t>
      </w:r>
    </w:p>
    <w:p w:rsidR="00465A14" w:rsidRDefault="00465A14" w:rsidP="00465A14">
      <w:pPr>
        <w:rPr>
          <w:sz w:val="28"/>
          <w:szCs w:val="28"/>
        </w:rPr>
      </w:pPr>
      <w:r>
        <w:rPr>
          <w:sz w:val="28"/>
          <w:szCs w:val="28"/>
        </w:rPr>
        <w:t xml:space="preserve">In order to improve the monitoring process two suggestions apply: </w:t>
      </w:r>
    </w:p>
    <w:p w:rsidR="00465A14" w:rsidRPr="00465A14" w:rsidRDefault="00465A14" w:rsidP="00465A14">
      <w:pPr>
        <w:rPr>
          <w:sz w:val="28"/>
          <w:szCs w:val="28"/>
        </w:rPr>
      </w:pPr>
    </w:p>
    <w:p w:rsidR="00465A14" w:rsidRDefault="00465A14" w:rsidP="007A5F55">
      <w:pPr>
        <w:pStyle w:val="ListParagraph"/>
        <w:numPr>
          <w:ilvl w:val="0"/>
          <w:numId w:val="23"/>
        </w:numPr>
        <w:rPr>
          <w:sz w:val="28"/>
          <w:szCs w:val="28"/>
        </w:rPr>
      </w:pPr>
      <w:r w:rsidRPr="007A5F55">
        <w:rPr>
          <w:sz w:val="28"/>
          <w:szCs w:val="28"/>
        </w:rPr>
        <w:t>Use of multimodal approach, emphasizing on training provided for management</w:t>
      </w:r>
      <w:r w:rsidRPr="007A5F55">
        <w:rPr>
          <w:sz w:val="28"/>
          <w:szCs w:val="28"/>
        </w:rPr>
        <w:t xml:space="preserve"> staff in order to raise awareness and motivate managers to engage more actively with monitoring and supervision of hand hygiene compliance; Direct observation of staff by managers.</w:t>
      </w:r>
    </w:p>
    <w:p w:rsidR="007A5F55" w:rsidRPr="007A5F55" w:rsidRDefault="007A5F55" w:rsidP="007A5F55">
      <w:pPr>
        <w:pStyle w:val="ListParagraph"/>
        <w:ind w:left="1080"/>
        <w:rPr>
          <w:sz w:val="28"/>
          <w:szCs w:val="28"/>
        </w:rPr>
      </w:pPr>
    </w:p>
    <w:p w:rsidR="00465A14" w:rsidRPr="007A5F55" w:rsidRDefault="00465A14" w:rsidP="007A5F55">
      <w:pPr>
        <w:pStyle w:val="ListParagraph"/>
        <w:numPr>
          <w:ilvl w:val="0"/>
          <w:numId w:val="23"/>
        </w:numPr>
        <w:rPr>
          <w:sz w:val="28"/>
          <w:szCs w:val="28"/>
        </w:rPr>
      </w:pPr>
      <w:r w:rsidRPr="007A5F55">
        <w:rPr>
          <w:sz w:val="28"/>
          <w:szCs w:val="28"/>
        </w:rPr>
        <w:lastRenderedPageBreak/>
        <w:t xml:space="preserve">Adopting </w:t>
      </w:r>
      <w:r w:rsidR="007A5F55">
        <w:rPr>
          <w:sz w:val="28"/>
          <w:szCs w:val="28"/>
        </w:rPr>
        <w:t>a non-radio frequency identification</w:t>
      </w:r>
      <w:r w:rsidRPr="007A5F55">
        <w:rPr>
          <w:sz w:val="28"/>
          <w:szCs w:val="28"/>
        </w:rPr>
        <w:t xml:space="preserve"> automated system for hand hygiene monitoring</w:t>
      </w:r>
      <w:r w:rsidR="007A5F55">
        <w:rPr>
          <w:sz w:val="28"/>
          <w:szCs w:val="28"/>
        </w:rPr>
        <w:t>, consisting of badges, beacons, triggers and recorders (</w:t>
      </w:r>
      <w:proofErr w:type="spellStart"/>
      <w:r w:rsidR="007A5F55">
        <w:rPr>
          <w:sz w:val="28"/>
          <w:szCs w:val="28"/>
        </w:rPr>
        <w:t>Polgreen</w:t>
      </w:r>
      <w:proofErr w:type="spellEnd"/>
      <w:r w:rsidR="007A5F55">
        <w:rPr>
          <w:sz w:val="28"/>
          <w:szCs w:val="28"/>
        </w:rPr>
        <w:t xml:space="preserve"> et al, 2010).</w:t>
      </w:r>
    </w:p>
    <w:p w:rsidR="007A5F55" w:rsidRPr="007A5F55" w:rsidRDefault="007A5F55" w:rsidP="007A5F55">
      <w:pPr>
        <w:pStyle w:val="ListParagraph"/>
        <w:ind w:left="1080"/>
        <w:rPr>
          <w:sz w:val="28"/>
          <w:szCs w:val="28"/>
        </w:rPr>
      </w:pPr>
    </w:p>
    <w:p w:rsidR="00155C2D" w:rsidRDefault="007A5F55" w:rsidP="00155C2D">
      <w:pPr>
        <w:rPr>
          <w:b/>
          <w:sz w:val="28"/>
          <w:szCs w:val="28"/>
        </w:rPr>
      </w:pPr>
      <w:r>
        <w:rPr>
          <w:b/>
          <w:sz w:val="28"/>
          <w:szCs w:val="28"/>
        </w:rPr>
        <w:t>Comparative</w:t>
      </w:r>
      <w:r>
        <w:rPr>
          <w:b/>
          <w:sz w:val="28"/>
          <w:szCs w:val="28"/>
        </w:rPr>
        <w:t xml:space="preserve"> discussion</w:t>
      </w:r>
      <w:r>
        <w:rPr>
          <w:b/>
          <w:sz w:val="28"/>
          <w:szCs w:val="28"/>
        </w:rPr>
        <w:t>:</w:t>
      </w:r>
    </w:p>
    <w:p w:rsidR="007A5F55" w:rsidRDefault="007A5F55" w:rsidP="00155C2D">
      <w:pPr>
        <w:rPr>
          <w:sz w:val="28"/>
          <w:szCs w:val="28"/>
        </w:rPr>
      </w:pPr>
      <w:r w:rsidRPr="007A5F55">
        <w:rPr>
          <w:sz w:val="28"/>
          <w:szCs w:val="28"/>
        </w:rPr>
        <w:t xml:space="preserve">Although the first proposed solution addresses more root causes than the second, it utilizes direct observation practice, which has been </w:t>
      </w:r>
      <w:r>
        <w:rPr>
          <w:sz w:val="28"/>
          <w:szCs w:val="28"/>
        </w:rPr>
        <w:t>prov</w:t>
      </w:r>
      <w:r w:rsidRPr="007A5F55">
        <w:rPr>
          <w:sz w:val="28"/>
          <w:szCs w:val="28"/>
        </w:rPr>
        <w:t>ed by many studies to be inconsiste</w:t>
      </w:r>
      <w:r>
        <w:rPr>
          <w:sz w:val="28"/>
          <w:szCs w:val="28"/>
        </w:rPr>
        <w:t>nt. The reliability of this method is questionable since it proves to be difficult to observe fractions of the total amount of hand hygiene opportunities, which is enormous in any given healthcare facility at any given time (</w:t>
      </w:r>
      <w:proofErr w:type="spellStart"/>
      <w:r>
        <w:rPr>
          <w:sz w:val="28"/>
          <w:szCs w:val="28"/>
        </w:rPr>
        <w:t>Healio</w:t>
      </w:r>
      <w:proofErr w:type="spellEnd"/>
      <w:r>
        <w:rPr>
          <w:sz w:val="28"/>
          <w:szCs w:val="28"/>
        </w:rPr>
        <w:t>, 2014). On the other hand, by utilizing personal wearable devices, the automated monitoring method in</w:t>
      </w:r>
      <w:r w:rsidRPr="007A5F55">
        <w:rPr>
          <w:sz w:val="28"/>
          <w:szCs w:val="28"/>
        </w:rPr>
        <w:t xml:space="preserve"> the second proposed solution</w:t>
      </w:r>
      <w:r>
        <w:rPr>
          <w:sz w:val="28"/>
          <w:szCs w:val="28"/>
        </w:rPr>
        <w:t>,</w:t>
      </w:r>
      <w:r w:rsidRPr="007A5F55">
        <w:rPr>
          <w:sz w:val="28"/>
          <w:szCs w:val="28"/>
        </w:rPr>
        <w:t xml:space="preserve"> </w:t>
      </w:r>
      <w:r>
        <w:rPr>
          <w:sz w:val="28"/>
          <w:szCs w:val="28"/>
        </w:rPr>
        <w:t>records and stores data from all staff at the same time in the entire facility, which provides for consistent and accurate measuring.</w:t>
      </w:r>
    </w:p>
    <w:p w:rsidR="007A5F55" w:rsidRDefault="007A5F55" w:rsidP="00155C2D">
      <w:pPr>
        <w:rPr>
          <w:sz w:val="28"/>
          <w:szCs w:val="28"/>
        </w:rPr>
      </w:pPr>
      <w:r>
        <w:rPr>
          <w:sz w:val="28"/>
          <w:szCs w:val="28"/>
        </w:rPr>
        <w:t>According to specialists, the awareness rates of the importance of hand hygiene among professionals in Healthcare are high and it is the forgetfulness and the stressful environment that influence the compliance rate negatively (Helio</w:t>
      </w:r>
      <w:proofErr w:type="gramStart"/>
      <w:r>
        <w:rPr>
          <w:sz w:val="28"/>
          <w:szCs w:val="28"/>
        </w:rPr>
        <w:t>,2014</w:t>
      </w:r>
      <w:proofErr w:type="gramEnd"/>
      <w:r>
        <w:rPr>
          <w:sz w:val="28"/>
          <w:szCs w:val="28"/>
        </w:rPr>
        <w:t>). Therefore emphasis should be placed on reminding people to perform hand hygiene, rather than training them. The automated system for monitoring compromises from personal wearable devices, which can produce an audio signal or a message to prompt the user to wash their hands and even provide them with feedback on their own hand hygiene performance eliminating the factor of forgetfulness and lack of habits.</w:t>
      </w:r>
    </w:p>
    <w:p w:rsidR="007A5F55" w:rsidRDefault="007A5F55" w:rsidP="00155C2D">
      <w:pPr>
        <w:rPr>
          <w:sz w:val="28"/>
          <w:szCs w:val="28"/>
        </w:rPr>
      </w:pPr>
      <w:r>
        <w:rPr>
          <w:sz w:val="28"/>
          <w:szCs w:val="28"/>
        </w:rPr>
        <w:t xml:space="preserve">In addition, from a financial point of view, the second solution is more feasible than the first as it requires less </w:t>
      </w:r>
      <w:proofErr w:type="spellStart"/>
      <w:r>
        <w:rPr>
          <w:sz w:val="28"/>
          <w:szCs w:val="28"/>
        </w:rPr>
        <w:t>labour</w:t>
      </w:r>
      <w:proofErr w:type="spellEnd"/>
      <w:r>
        <w:rPr>
          <w:sz w:val="28"/>
          <w:szCs w:val="28"/>
        </w:rPr>
        <w:t xml:space="preserve"> and resources, compared to the first one despite its higher initial cost. Although </w:t>
      </w:r>
    </w:p>
    <w:p w:rsidR="007A5F55" w:rsidRDefault="007A5F55" w:rsidP="00155C2D">
      <w:pPr>
        <w:rPr>
          <w:sz w:val="28"/>
          <w:szCs w:val="28"/>
        </w:rPr>
      </w:pPr>
      <w:r>
        <w:rPr>
          <w:sz w:val="28"/>
          <w:szCs w:val="28"/>
        </w:rPr>
        <w:t xml:space="preserve">After consideration of the advantages and disadvantages of both proposed solutions, a decision for implementing automated hand hygiene monitoring system is likely to be more suitable in this </w:t>
      </w:r>
      <w:r>
        <w:rPr>
          <w:sz w:val="28"/>
          <w:szCs w:val="28"/>
        </w:rPr>
        <w:lastRenderedPageBreak/>
        <w:t>particular scenario. Implementation and communication plans for the chosen solution are as follows:</w:t>
      </w:r>
    </w:p>
    <w:p w:rsidR="007A5F55" w:rsidRDefault="007A5F55" w:rsidP="00155C2D">
      <w:pPr>
        <w:rPr>
          <w:rFonts w:asciiTheme="majorHAnsi" w:eastAsiaTheme="majorEastAsia" w:hAnsiTheme="majorHAnsi" w:cstheme="majorBidi"/>
          <w:color w:val="007789" w:themeColor="accent1" w:themeShade="BF"/>
          <w:sz w:val="48"/>
          <w:szCs w:val="48"/>
        </w:rPr>
      </w:pPr>
    </w:p>
    <w:p w:rsidR="007A5F55" w:rsidRDefault="007A5F55" w:rsidP="00155C2D">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t xml:space="preserve"> </w:t>
      </w:r>
      <w:r w:rsidR="00155C2D">
        <w:rPr>
          <w:rFonts w:asciiTheme="majorHAnsi" w:eastAsiaTheme="majorEastAsia" w:hAnsiTheme="majorHAnsi" w:cstheme="majorBidi"/>
          <w:color w:val="007789" w:themeColor="accent1" w:themeShade="BF"/>
          <w:sz w:val="48"/>
          <w:szCs w:val="48"/>
        </w:rPr>
        <w:t>Implementation plan</w:t>
      </w:r>
      <w:r w:rsidR="00155C2D">
        <w:rPr>
          <w:rFonts w:asciiTheme="majorHAnsi" w:eastAsiaTheme="majorEastAsia" w:hAnsiTheme="majorHAnsi" w:cstheme="majorBidi"/>
          <w:color w:val="007789" w:themeColor="accent1" w:themeShade="BF"/>
          <w:sz w:val="48"/>
          <w:szCs w:val="48"/>
        </w:rPr>
        <w:tab/>
      </w:r>
    </w:p>
    <w:p w:rsidR="007A5F55" w:rsidRPr="007A5F55" w:rsidRDefault="007A5F55" w:rsidP="00155C2D">
      <w:pPr>
        <w:rPr>
          <w:rFonts w:asciiTheme="majorHAnsi" w:eastAsiaTheme="majorEastAsia" w:hAnsiTheme="majorHAnsi" w:cstheme="majorBidi"/>
          <w:color w:val="007789" w:themeColor="accent1" w:themeShade="BF"/>
          <w:sz w:val="28"/>
          <w:szCs w:val="28"/>
        </w:rPr>
      </w:pPr>
    </w:p>
    <w:tbl>
      <w:tblPr>
        <w:tblStyle w:val="TableGrid"/>
        <w:tblW w:w="8760" w:type="dxa"/>
        <w:tblInd w:w="-185" w:type="dxa"/>
        <w:tblLook w:val="04A0" w:firstRow="1" w:lastRow="0" w:firstColumn="1" w:lastColumn="0" w:noHBand="0" w:noVBand="1"/>
      </w:tblPr>
      <w:tblGrid>
        <w:gridCol w:w="2841"/>
        <w:gridCol w:w="2762"/>
        <w:gridCol w:w="3157"/>
      </w:tblGrid>
      <w:tr w:rsidR="00465A14" w:rsidRPr="007A5F55" w:rsidTr="007A5F55">
        <w:trPr>
          <w:trHeight w:val="758"/>
        </w:trPr>
        <w:tc>
          <w:tcPr>
            <w:tcW w:w="2841" w:type="dxa"/>
          </w:tcPr>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Phase 1</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Pre-</w:t>
            </w:r>
            <w:proofErr w:type="spellStart"/>
            <w:r w:rsidRPr="007A5F55">
              <w:rPr>
                <w:rFonts w:eastAsiaTheme="majorEastAsia" w:cstheme="majorBidi"/>
                <w:color w:val="404040" w:themeColor="text1" w:themeTint="BF"/>
                <w:sz w:val="28"/>
                <w:szCs w:val="28"/>
              </w:rPr>
              <w:t>imprementation</w:t>
            </w:r>
            <w:proofErr w:type="spellEnd"/>
          </w:p>
        </w:tc>
        <w:tc>
          <w:tcPr>
            <w:tcW w:w="2762" w:type="dxa"/>
          </w:tcPr>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Phase 2</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Implementation</w:t>
            </w:r>
          </w:p>
        </w:tc>
        <w:tc>
          <w:tcPr>
            <w:tcW w:w="3157" w:type="dxa"/>
          </w:tcPr>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Phase 3 </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P</w:t>
            </w:r>
            <w:r w:rsidR="007A5F55">
              <w:rPr>
                <w:rFonts w:eastAsiaTheme="majorEastAsia" w:cstheme="majorBidi"/>
                <w:color w:val="404040" w:themeColor="text1" w:themeTint="BF"/>
                <w:sz w:val="28"/>
                <w:szCs w:val="28"/>
              </w:rPr>
              <w:t>ost-</w:t>
            </w:r>
            <w:r w:rsidRPr="007A5F55">
              <w:rPr>
                <w:rFonts w:eastAsiaTheme="majorEastAsia" w:cstheme="majorBidi"/>
                <w:color w:val="404040" w:themeColor="text1" w:themeTint="BF"/>
                <w:sz w:val="28"/>
                <w:szCs w:val="28"/>
              </w:rPr>
              <w:t>implementation</w:t>
            </w:r>
          </w:p>
        </w:tc>
      </w:tr>
      <w:tr w:rsidR="00465A14" w:rsidRPr="007A5F55" w:rsidTr="007A5F55">
        <w:trPr>
          <w:trHeight w:val="6351"/>
        </w:trPr>
        <w:tc>
          <w:tcPr>
            <w:tcW w:w="2841" w:type="dxa"/>
          </w:tcPr>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Task </w:t>
            </w:r>
            <w:r w:rsidRPr="007A5F55">
              <w:rPr>
                <w:rFonts w:eastAsiaTheme="majorEastAsia" w:cstheme="majorBidi"/>
                <w:color w:val="404040" w:themeColor="text1" w:themeTint="BF"/>
                <w:sz w:val="28"/>
                <w:szCs w:val="28"/>
              </w:rPr>
              <w:t>1</w:t>
            </w:r>
            <w:r w:rsidRPr="007A5F55">
              <w:rPr>
                <w:rFonts w:eastAsiaTheme="majorEastAsia" w:cstheme="majorBidi"/>
                <w:color w:val="404040" w:themeColor="text1" w:themeTint="BF"/>
                <w:sz w:val="28"/>
                <w:szCs w:val="28"/>
              </w:rPr>
              <w:t xml:space="preserve"> Communication and delegation :</w:t>
            </w:r>
          </w:p>
          <w:p w:rsidR="00465A14" w:rsidRPr="007A5F55" w:rsidRDefault="00465A14" w:rsidP="00465A14">
            <w:pPr>
              <w:rPr>
                <w:rFonts w:eastAsiaTheme="majorEastAsia" w:cstheme="majorBidi"/>
                <w:color w:val="404040" w:themeColor="text1" w:themeTint="BF"/>
                <w:sz w:val="28"/>
                <w:szCs w:val="28"/>
              </w:rPr>
            </w:pPr>
            <w:proofErr w:type="spellStart"/>
            <w:r w:rsidRPr="007A5F55">
              <w:rPr>
                <w:rFonts w:eastAsiaTheme="majorEastAsia" w:cstheme="majorBidi"/>
                <w:color w:val="404040" w:themeColor="text1" w:themeTint="BF"/>
                <w:sz w:val="28"/>
                <w:szCs w:val="28"/>
              </w:rPr>
              <w:t>I.Communicate</w:t>
            </w:r>
            <w:proofErr w:type="spellEnd"/>
            <w:r w:rsidRPr="007A5F55">
              <w:rPr>
                <w:rFonts w:eastAsiaTheme="majorEastAsia" w:cstheme="majorBidi"/>
                <w:color w:val="404040" w:themeColor="text1" w:themeTint="BF"/>
                <w:sz w:val="28"/>
                <w:szCs w:val="28"/>
              </w:rPr>
              <w:t xml:space="preserve"> decision  to stakeholders</w:t>
            </w:r>
          </w:p>
          <w:p w:rsidR="00465A14" w:rsidRPr="007A5F55" w:rsidRDefault="00465A14" w:rsidP="00465A14">
            <w:pPr>
              <w:rPr>
                <w:rFonts w:eastAsiaTheme="majorEastAsia" w:cstheme="majorBidi"/>
                <w:color w:val="404040" w:themeColor="text1" w:themeTint="BF"/>
                <w:sz w:val="28"/>
                <w:szCs w:val="28"/>
              </w:rPr>
            </w:pPr>
            <w:proofErr w:type="spellStart"/>
            <w:r w:rsidRPr="007A5F55">
              <w:rPr>
                <w:rFonts w:eastAsiaTheme="majorEastAsia" w:cstheme="majorBidi"/>
                <w:color w:val="404040" w:themeColor="text1" w:themeTint="BF"/>
                <w:sz w:val="28"/>
                <w:szCs w:val="28"/>
              </w:rPr>
              <w:t>II.Delegate</w:t>
            </w:r>
            <w:proofErr w:type="spellEnd"/>
            <w:r w:rsidRPr="007A5F55">
              <w:rPr>
                <w:rFonts w:eastAsiaTheme="majorEastAsia" w:cstheme="majorBidi"/>
                <w:color w:val="404040" w:themeColor="text1" w:themeTint="BF"/>
                <w:sz w:val="28"/>
                <w:szCs w:val="28"/>
              </w:rPr>
              <w:t xml:space="preserve"> tasks to: 1.financial team – budgeting</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2.maintenance team - installation preparation</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3. supply chain management team </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 - selection of suitable system</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 finding a suitable supplier </w:t>
            </w:r>
          </w:p>
          <w:p w:rsidR="00465A14" w:rsidRPr="007A5F55" w:rsidRDefault="00465A14" w:rsidP="00465A14">
            <w:pPr>
              <w:rPr>
                <w:rFonts w:eastAsiaTheme="majorEastAsia" w:cstheme="majorBidi"/>
                <w:color w:val="007789" w:themeColor="accent1" w:themeShade="BF"/>
                <w:sz w:val="28"/>
                <w:szCs w:val="28"/>
              </w:rPr>
            </w:pPr>
            <w:r w:rsidRPr="007A5F55">
              <w:rPr>
                <w:rFonts w:eastAsiaTheme="majorEastAsia" w:cstheme="majorBidi"/>
                <w:color w:val="404040" w:themeColor="text1" w:themeTint="BF"/>
                <w:sz w:val="28"/>
                <w:szCs w:val="28"/>
              </w:rPr>
              <w:t>Com</w:t>
            </w:r>
            <w:r w:rsidRPr="007A5F55">
              <w:rPr>
                <w:rFonts w:eastAsiaTheme="majorEastAsia" w:cstheme="majorBidi"/>
                <w:color w:val="404040" w:themeColor="text1" w:themeTint="BF"/>
                <w:sz w:val="28"/>
                <w:szCs w:val="28"/>
              </w:rPr>
              <w:t>plete in 3 months</w:t>
            </w:r>
          </w:p>
        </w:tc>
        <w:tc>
          <w:tcPr>
            <w:tcW w:w="2762" w:type="dxa"/>
          </w:tcPr>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Task 1</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Communication and implementation:</w:t>
            </w:r>
          </w:p>
          <w:p w:rsidR="00465A14" w:rsidRPr="007A5F55" w:rsidRDefault="00465A14" w:rsidP="00465A14">
            <w:pPr>
              <w:rPr>
                <w:rFonts w:eastAsiaTheme="majorEastAsia" w:cstheme="majorBidi"/>
                <w:color w:val="404040" w:themeColor="text1" w:themeTint="BF"/>
                <w:sz w:val="28"/>
                <w:szCs w:val="28"/>
              </w:rPr>
            </w:pPr>
            <w:proofErr w:type="spellStart"/>
            <w:r w:rsidRPr="007A5F55">
              <w:rPr>
                <w:rFonts w:eastAsiaTheme="majorEastAsia" w:cstheme="majorBidi"/>
                <w:color w:val="404040" w:themeColor="text1" w:themeTint="BF"/>
                <w:sz w:val="28"/>
                <w:szCs w:val="28"/>
              </w:rPr>
              <w:t>I.Communicate</w:t>
            </w:r>
            <w:proofErr w:type="spellEnd"/>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Progress to stakeholders</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II. Staff Training </w:t>
            </w: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III. Implement</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Purchase and Instalment of system</w:t>
            </w: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Complete in 2 months</w:t>
            </w:r>
          </w:p>
        </w:tc>
        <w:tc>
          <w:tcPr>
            <w:tcW w:w="3157" w:type="dxa"/>
          </w:tcPr>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Task 1</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Measure hand hygiene compliance rates and compare results with  data from before the implementation of the automated system</w:t>
            </w: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Complete in 3 months</w:t>
            </w:r>
          </w:p>
          <w:p w:rsidR="00465A14" w:rsidRPr="007A5F55" w:rsidRDefault="00465A14" w:rsidP="00155C2D">
            <w:pPr>
              <w:rPr>
                <w:rFonts w:eastAsiaTheme="majorEastAsia" w:cstheme="majorBidi"/>
                <w:color w:val="404040" w:themeColor="text1" w:themeTint="BF"/>
                <w:sz w:val="28"/>
                <w:szCs w:val="28"/>
              </w:rPr>
            </w:pPr>
          </w:p>
        </w:tc>
      </w:tr>
      <w:tr w:rsidR="00465A14" w:rsidRPr="007A5F55" w:rsidTr="007A5F55">
        <w:trPr>
          <w:trHeight w:val="3426"/>
        </w:trPr>
        <w:tc>
          <w:tcPr>
            <w:tcW w:w="2841" w:type="dxa"/>
          </w:tcPr>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lastRenderedPageBreak/>
              <w:t xml:space="preserve">Task </w:t>
            </w:r>
            <w:r w:rsidRPr="007A5F55">
              <w:rPr>
                <w:rFonts w:eastAsiaTheme="majorEastAsia" w:cstheme="majorBidi"/>
                <w:color w:val="404040" w:themeColor="text1" w:themeTint="BF"/>
                <w:sz w:val="28"/>
                <w:szCs w:val="28"/>
              </w:rPr>
              <w:t xml:space="preserve">2 </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Supervision of delegated tasks:</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1.Finding a supplier </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2.Budgeting for, negotiating to buy and prepare for installing automated hand hygiene monitoring system</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Ongoing until completion of Phase 1</w:t>
            </w:r>
          </w:p>
        </w:tc>
        <w:tc>
          <w:tcPr>
            <w:tcW w:w="2762" w:type="dxa"/>
          </w:tcPr>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Task 2 </w:t>
            </w: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Supervision of ongoing work </w:t>
            </w: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p>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Ongoing until completion of Phase 2</w:t>
            </w:r>
          </w:p>
          <w:p w:rsidR="00465A14" w:rsidRPr="007A5F55" w:rsidRDefault="00465A14" w:rsidP="00155C2D">
            <w:pPr>
              <w:rPr>
                <w:rFonts w:asciiTheme="majorHAnsi" w:eastAsiaTheme="majorEastAsia" w:hAnsiTheme="majorHAnsi" w:cstheme="majorBidi"/>
                <w:color w:val="007789" w:themeColor="accent1" w:themeShade="BF"/>
                <w:sz w:val="28"/>
                <w:szCs w:val="28"/>
              </w:rPr>
            </w:pPr>
          </w:p>
        </w:tc>
        <w:tc>
          <w:tcPr>
            <w:tcW w:w="3157" w:type="dxa"/>
          </w:tcPr>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Task 2 </w:t>
            </w:r>
            <w:r w:rsidRPr="007A5F55">
              <w:rPr>
                <w:rFonts w:eastAsiaTheme="majorEastAsia" w:cstheme="majorBidi"/>
                <w:color w:val="404040" w:themeColor="text1" w:themeTint="BF"/>
                <w:sz w:val="28"/>
                <w:szCs w:val="28"/>
              </w:rPr>
              <w:t>Measure hand hygiene compliance rates and compare with data from the first 3 months of operating the automated  hand hygiene monitoring system</w:t>
            </w:r>
          </w:p>
          <w:p w:rsidR="00465A14" w:rsidRPr="007A5F55" w:rsidRDefault="00465A14" w:rsidP="00155C2D">
            <w:pPr>
              <w:rPr>
                <w:rFonts w:eastAsiaTheme="majorEastAsia" w:cstheme="majorBidi"/>
                <w:color w:val="404040" w:themeColor="text1" w:themeTint="BF"/>
                <w:sz w:val="28"/>
                <w:szCs w:val="28"/>
              </w:rPr>
            </w:pP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Complete in 3 months</w:t>
            </w:r>
          </w:p>
        </w:tc>
      </w:tr>
      <w:tr w:rsidR="00465A14" w:rsidRPr="007A5F55" w:rsidTr="007A5F55">
        <w:trPr>
          <w:trHeight w:val="623"/>
        </w:trPr>
        <w:tc>
          <w:tcPr>
            <w:tcW w:w="2841" w:type="dxa"/>
          </w:tcPr>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Task </w:t>
            </w:r>
            <w:r w:rsidRPr="007A5F55">
              <w:rPr>
                <w:rFonts w:eastAsiaTheme="majorEastAsia" w:cstheme="majorBidi"/>
                <w:color w:val="404040" w:themeColor="text1" w:themeTint="BF"/>
                <w:sz w:val="28"/>
                <w:szCs w:val="28"/>
              </w:rPr>
              <w:t xml:space="preserve">3 </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Testing</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Installation of the chosen system in one ward of the hospital for a test period of 1 month</w:t>
            </w:r>
          </w:p>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Review of </w:t>
            </w:r>
            <w:r w:rsidR="007A5F55" w:rsidRPr="007A5F55">
              <w:rPr>
                <w:rFonts w:eastAsiaTheme="majorEastAsia" w:cstheme="majorBidi"/>
                <w:color w:val="404040" w:themeColor="text1" w:themeTint="BF"/>
                <w:sz w:val="28"/>
                <w:szCs w:val="28"/>
              </w:rPr>
              <w:t xml:space="preserve">the </w:t>
            </w:r>
            <w:r w:rsidRPr="007A5F55">
              <w:rPr>
                <w:rFonts w:eastAsiaTheme="majorEastAsia" w:cstheme="majorBidi"/>
                <w:color w:val="404040" w:themeColor="text1" w:themeTint="BF"/>
                <w:sz w:val="28"/>
                <w:szCs w:val="28"/>
              </w:rPr>
              <w:t>testing period</w:t>
            </w:r>
          </w:p>
          <w:p w:rsidR="00465A14" w:rsidRPr="007A5F55" w:rsidRDefault="00465A14" w:rsidP="00155C2D">
            <w:pPr>
              <w:rPr>
                <w:rFonts w:eastAsiaTheme="majorEastAsia" w:cstheme="majorBidi"/>
                <w:color w:val="404040" w:themeColor="text1" w:themeTint="BF"/>
                <w:sz w:val="28"/>
                <w:szCs w:val="28"/>
              </w:rPr>
            </w:pPr>
          </w:p>
        </w:tc>
        <w:tc>
          <w:tcPr>
            <w:tcW w:w="2762" w:type="dxa"/>
          </w:tcPr>
          <w:p w:rsidR="00465A14" w:rsidRPr="007A5F55" w:rsidRDefault="00465A14" w:rsidP="00155C2D">
            <w:pPr>
              <w:rPr>
                <w:rFonts w:asciiTheme="majorHAnsi" w:eastAsiaTheme="majorEastAsia" w:hAnsiTheme="majorHAnsi" w:cstheme="majorBidi"/>
                <w:color w:val="007789" w:themeColor="accent1" w:themeShade="BF"/>
                <w:sz w:val="28"/>
                <w:szCs w:val="28"/>
              </w:rPr>
            </w:pPr>
          </w:p>
        </w:tc>
        <w:tc>
          <w:tcPr>
            <w:tcW w:w="3157" w:type="dxa"/>
          </w:tcPr>
          <w:p w:rsidR="00465A14" w:rsidRPr="007A5F55" w:rsidRDefault="00465A14" w:rsidP="00155C2D">
            <w:pPr>
              <w:rPr>
                <w:rFonts w:asciiTheme="majorHAnsi" w:eastAsiaTheme="majorEastAsia" w:hAnsiTheme="majorHAnsi" w:cstheme="majorBidi"/>
                <w:color w:val="007789" w:themeColor="accent1" w:themeShade="BF"/>
                <w:sz w:val="28"/>
                <w:szCs w:val="28"/>
              </w:rPr>
            </w:pPr>
          </w:p>
        </w:tc>
      </w:tr>
      <w:tr w:rsidR="00465A14" w:rsidRPr="007A5F55" w:rsidTr="007A5F55">
        <w:trPr>
          <w:trHeight w:val="1700"/>
        </w:trPr>
        <w:tc>
          <w:tcPr>
            <w:tcW w:w="2841" w:type="dxa"/>
          </w:tcPr>
          <w:p w:rsidR="00465A14" w:rsidRPr="007A5F55" w:rsidRDefault="00465A14" w:rsidP="00465A14">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Completion of Phase 1 in 4 months from the start date</w:t>
            </w:r>
          </w:p>
        </w:tc>
        <w:tc>
          <w:tcPr>
            <w:tcW w:w="2762" w:type="dxa"/>
          </w:tcPr>
          <w:p w:rsidR="00465A14" w:rsidRPr="007A5F55" w:rsidRDefault="00465A14" w:rsidP="00465A14">
            <w:pPr>
              <w:rPr>
                <w:rFonts w:asciiTheme="majorHAnsi" w:eastAsiaTheme="majorEastAsia" w:hAnsiTheme="majorHAnsi" w:cstheme="majorBidi"/>
                <w:color w:val="007789" w:themeColor="accent1" w:themeShade="BF"/>
                <w:sz w:val="28"/>
                <w:szCs w:val="28"/>
              </w:rPr>
            </w:pPr>
            <w:r w:rsidRPr="007A5F55">
              <w:rPr>
                <w:rFonts w:eastAsiaTheme="majorEastAsia" w:cstheme="majorBidi"/>
                <w:color w:val="404040" w:themeColor="text1" w:themeTint="BF"/>
                <w:sz w:val="28"/>
                <w:szCs w:val="28"/>
              </w:rPr>
              <w:t xml:space="preserve">Completion of Phase </w:t>
            </w:r>
            <w:r w:rsidRPr="007A5F55">
              <w:rPr>
                <w:rFonts w:eastAsiaTheme="majorEastAsia" w:cstheme="majorBidi"/>
                <w:color w:val="404040" w:themeColor="text1" w:themeTint="BF"/>
                <w:sz w:val="28"/>
                <w:szCs w:val="28"/>
              </w:rPr>
              <w:t>2 in 6 months from the start date</w:t>
            </w:r>
          </w:p>
        </w:tc>
        <w:tc>
          <w:tcPr>
            <w:tcW w:w="3157" w:type="dxa"/>
          </w:tcPr>
          <w:p w:rsidR="00465A14" w:rsidRPr="007A5F55" w:rsidRDefault="00465A14" w:rsidP="00155C2D">
            <w:pPr>
              <w:rPr>
                <w:rFonts w:eastAsiaTheme="majorEastAsia" w:cstheme="majorBidi"/>
                <w:color w:val="404040" w:themeColor="text1" w:themeTint="BF"/>
                <w:sz w:val="28"/>
                <w:szCs w:val="28"/>
              </w:rPr>
            </w:pPr>
            <w:r w:rsidRPr="007A5F55">
              <w:rPr>
                <w:rFonts w:eastAsiaTheme="majorEastAsia" w:cstheme="majorBidi"/>
                <w:color w:val="404040" w:themeColor="text1" w:themeTint="BF"/>
                <w:sz w:val="28"/>
                <w:szCs w:val="28"/>
              </w:rPr>
              <w:t xml:space="preserve">Completion of Phase </w:t>
            </w:r>
            <w:r w:rsidRPr="007A5F55">
              <w:rPr>
                <w:rFonts w:eastAsiaTheme="majorEastAsia" w:cstheme="majorBidi"/>
                <w:color w:val="404040" w:themeColor="text1" w:themeTint="BF"/>
                <w:sz w:val="28"/>
                <w:szCs w:val="28"/>
              </w:rPr>
              <w:t xml:space="preserve">3 in 1 year </w:t>
            </w:r>
            <w:r w:rsidR="007A5F55">
              <w:rPr>
                <w:rFonts w:eastAsiaTheme="majorEastAsia" w:cstheme="majorBidi"/>
                <w:color w:val="404040" w:themeColor="text1" w:themeTint="BF"/>
                <w:sz w:val="28"/>
                <w:szCs w:val="28"/>
              </w:rPr>
              <w:t>of the start date</w:t>
            </w:r>
          </w:p>
        </w:tc>
      </w:tr>
    </w:tbl>
    <w:p w:rsidR="00465A14" w:rsidRPr="007A5F55" w:rsidRDefault="00465A14" w:rsidP="00155C2D">
      <w:pPr>
        <w:rPr>
          <w:rFonts w:asciiTheme="majorHAnsi" w:eastAsiaTheme="majorEastAsia" w:hAnsiTheme="majorHAnsi" w:cstheme="majorBidi"/>
          <w:color w:val="007789" w:themeColor="accent1" w:themeShade="BF"/>
          <w:sz w:val="28"/>
          <w:szCs w:val="28"/>
        </w:rPr>
      </w:pPr>
    </w:p>
    <w:p w:rsidR="00465A14" w:rsidRPr="007A5F55" w:rsidRDefault="00465A14" w:rsidP="00155C2D">
      <w:pPr>
        <w:rPr>
          <w:rFonts w:asciiTheme="majorHAnsi" w:eastAsiaTheme="majorEastAsia" w:hAnsiTheme="majorHAnsi" w:cstheme="majorBidi"/>
          <w:color w:val="007789" w:themeColor="accent1" w:themeShade="BF"/>
          <w:sz w:val="28"/>
          <w:szCs w:val="28"/>
        </w:rPr>
      </w:pPr>
    </w:p>
    <w:p w:rsidR="00465A14" w:rsidRPr="007A5F55" w:rsidRDefault="00465A14" w:rsidP="00155C2D">
      <w:pPr>
        <w:rPr>
          <w:rFonts w:asciiTheme="majorHAnsi" w:eastAsiaTheme="majorEastAsia" w:hAnsiTheme="majorHAnsi" w:cstheme="majorBidi"/>
          <w:color w:val="007789" w:themeColor="accent1" w:themeShade="BF"/>
          <w:sz w:val="28"/>
          <w:szCs w:val="28"/>
        </w:rPr>
      </w:pPr>
    </w:p>
    <w:p w:rsidR="00465A14" w:rsidRDefault="00465A14" w:rsidP="00155C2D">
      <w:pPr>
        <w:rPr>
          <w:rFonts w:asciiTheme="majorHAnsi" w:eastAsiaTheme="majorEastAsia" w:hAnsiTheme="majorHAnsi" w:cstheme="majorBidi"/>
          <w:color w:val="007789" w:themeColor="accent1" w:themeShade="BF"/>
          <w:sz w:val="48"/>
          <w:szCs w:val="48"/>
        </w:rPr>
      </w:pPr>
    </w:p>
    <w:p w:rsidR="00465A14" w:rsidRDefault="00465A14" w:rsidP="00155C2D">
      <w:pPr>
        <w:rPr>
          <w:rFonts w:asciiTheme="majorHAnsi" w:eastAsiaTheme="majorEastAsia" w:hAnsiTheme="majorHAnsi" w:cstheme="majorBidi"/>
          <w:color w:val="007789" w:themeColor="accent1" w:themeShade="BF"/>
          <w:sz w:val="48"/>
          <w:szCs w:val="48"/>
        </w:rPr>
      </w:pPr>
    </w:p>
    <w:p w:rsidR="00155C2D" w:rsidRDefault="00155C2D" w:rsidP="00155C2D">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t>Communication plan</w:t>
      </w:r>
    </w:p>
    <w:tbl>
      <w:tblPr>
        <w:tblpPr w:leftFromText="180" w:rightFromText="180" w:vertAnchor="text" w:horzAnchor="page" w:tblpX="864" w:tblpY="247"/>
        <w:tblW w:w="11081" w:type="dxa"/>
        <w:tblLook w:val="04A0" w:firstRow="1" w:lastRow="0" w:firstColumn="1" w:lastColumn="0" w:noHBand="0" w:noVBand="1"/>
      </w:tblPr>
      <w:tblGrid>
        <w:gridCol w:w="1712"/>
        <w:gridCol w:w="2068"/>
        <w:gridCol w:w="2790"/>
        <w:gridCol w:w="2070"/>
        <w:gridCol w:w="1890"/>
        <w:gridCol w:w="551"/>
      </w:tblGrid>
      <w:tr w:rsidR="007A5F55" w:rsidRPr="007A5F55" w:rsidTr="007A5F55">
        <w:trPr>
          <w:trHeight w:val="642"/>
        </w:trPr>
        <w:tc>
          <w:tcPr>
            <w:tcW w:w="10530" w:type="dxa"/>
            <w:gridSpan w:val="5"/>
            <w:tcBorders>
              <w:top w:val="nil"/>
              <w:left w:val="nil"/>
              <w:bottom w:val="nil"/>
              <w:right w:val="nil"/>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32"/>
                <w:szCs w:val="32"/>
              </w:rPr>
            </w:pPr>
            <w:r w:rsidRPr="007A5F55">
              <w:rPr>
                <w:rFonts w:ascii="Arial" w:eastAsia="Times New Roman" w:hAnsi="Arial" w:cs="Arial"/>
                <w:b/>
                <w:bCs/>
                <w:color w:val="404040" w:themeColor="text1" w:themeTint="BF"/>
                <w:sz w:val="32"/>
                <w:szCs w:val="32"/>
              </w:rPr>
              <w:t>Communication Plan Phase 1</w:t>
            </w: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Arial" w:eastAsia="Times New Roman" w:hAnsi="Arial" w:cs="Arial"/>
                <w:b/>
                <w:bCs/>
                <w:color w:val="FFFFFF"/>
                <w:sz w:val="32"/>
                <w:szCs w:val="32"/>
              </w:rPr>
            </w:pPr>
          </w:p>
        </w:tc>
      </w:tr>
      <w:tr w:rsidR="007A5F55" w:rsidRPr="007A5F55" w:rsidTr="007A5F55">
        <w:trPr>
          <w:trHeight w:val="1122"/>
        </w:trPr>
        <w:tc>
          <w:tcPr>
            <w:tcW w:w="17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Stakeholder/ Stakeholder Group</w:t>
            </w:r>
          </w:p>
        </w:tc>
        <w:tc>
          <w:tcPr>
            <w:tcW w:w="2068"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Objectives</w:t>
            </w:r>
            <w:r w:rsidRPr="007A5F55">
              <w:rPr>
                <w:rFonts w:ascii="Arial" w:eastAsia="Times New Roman" w:hAnsi="Arial" w:cs="Arial"/>
                <w:b/>
                <w:bCs/>
                <w:color w:val="404040" w:themeColor="text1" w:themeTint="BF"/>
                <w:sz w:val="24"/>
                <w:szCs w:val="24"/>
              </w:rPr>
              <w:br/>
              <w:t>(Actions Desired)</w:t>
            </w:r>
          </w:p>
        </w:tc>
        <w:tc>
          <w:tcPr>
            <w:tcW w:w="2790" w:type="dxa"/>
            <w:tcBorders>
              <w:top w:val="single" w:sz="4" w:space="0" w:color="auto"/>
              <w:left w:val="nil"/>
              <w:bottom w:val="single" w:sz="4" w:space="0" w:color="auto"/>
              <w:right w:val="single" w:sz="4" w:space="0" w:color="auto"/>
            </w:tcBorders>
            <w:shd w:val="clear" w:color="auto" w:fill="FFFFFF" w:themeFill="background1"/>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Method</w:t>
            </w:r>
          </w:p>
        </w:tc>
        <w:tc>
          <w:tcPr>
            <w:tcW w:w="2070"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 xml:space="preserve">Delivery </w:t>
            </w:r>
            <w:r w:rsidRPr="007A5F55">
              <w:rPr>
                <w:rFonts w:ascii="Arial" w:eastAsia="Times New Roman" w:hAnsi="Arial" w:cs="Arial"/>
                <w:b/>
                <w:bCs/>
                <w:color w:val="404040" w:themeColor="text1" w:themeTint="BF"/>
                <w:sz w:val="24"/>
                <w:szCs w:val="24"/>
              </w:rPr>
              <w:t>Venues</w:t>
            </w:r>
          </w:p>
        </w:tc>
        <w:tc>
          <w:tcPr>
            <w:tcW w:w="1890"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 xml:space="preserve">By When </w:t>
            </w:r>
          </w:p>
        </w:tc>
        <w:tc>
          <w:tcPr>
            <w:tcW w:w="551" w:type="dxa"/>
            <w:tcBorders>
              <w:top w:val="nil"/>
              <w:left w:val="nil"/>
              <w:bottom w:val="nil"/>
              <w:right w:val="nil"/>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24"/>
                <w:szCs w:val="24"/>
              </w:rPr>
            </w:pPr>
          </w:p>
        </w:tc>
      </w:tr>
      <w:tr w:rsidR="007A5F55" w:rsidRPr="007A5F55" w:rsidTr="007A5F55">
        <w:trPr>
          <w:trHeight w:val="1219"/>
        </w:trPr>
        <w:tc>
          <w:tcPr>
            <w:tcW w:w="17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sz w:val="24"/>
                <w:szCs w:val="24"/>
              </w:rPr>
            </w:pPr>
            <w:r w:rsidRPr="007A5F55">
              <w:rPr>
                <w:rFonts w:ascii="Constantia" w:eastAsia="Times New Roman" w:hAnsi="Constantia" w:cs="Calibri"/>
                <w:b/>
                <w:bCs/>
                <w:color w:val="404040"/>
                <w:sz w:val="24"/>
                <w:szCs w:val="24"/>
              </w:rPr>
              <w:t>supply chain management team</w:t>
            </w:r>
          </w:p>
        </w:tc>
        <w:tc>
          <w:tcPr>
            <w:tcW w:w="2068"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rPr>
            </w:pPr>
            <w:r w:rsidRPr="007A5F55">
              <w:rPr>
                <w:rFonts w:ascii="Constantia" w:eastAsia="Times New Roman" w:hAnsi="Constantia" w:cs="Calibri"/>
                <w:color w:val="404040"/>
              </w:rPr>
              <w:t xml:space="preserve">selection of </w:t>
            </w:r>
            <w:r>
              <w:rPr>
                <w:rFonts w:ascii="Constantia" w:eastAsia="Times New Roman" w:hAnsi="Constantia" w:cs="Calibri"/>
                <w:color w:val="404040"/>
              </w:rPr>
              <w:t>a</w:t>
            </w:r>
            <w:r w:rsidRPr="007A5F55">
              <w:rPr>
                <w:rFonts w:ascii="Constantia" w:eastAsia="Times New Roman" w:hAnsi="Constantia" w:cs="Calibri"/>
                <w:color w:val="404040"/>
              </w:rPr>
              <w:t>utomated hand hygiene compliance monitoring system; finding a suitable su</w:t>
            </w:r>
            <w:r>
              <w:rPr>
                <w:rFonts w:ascii="Constantia" w:eastAsia="Times New Roman" w:hAnsi="Constantia" w:cs="Calibri"/>
                <w:color w:val="404040"/>
              </w:rPr>
              <w:t>p</w:t>
            </w:r>
            <w:r w:rsidRPr="007A5F55">
              <w:rPr>
                <w:rFonts w:ascii="Constantia" w:eastAsia="Times New Roman" w:hAnsi="Constantia" w:cs="Calibri"/>
                <w:color w:val="404040"/>
              </w:rPr>
              <w:t>plier</w:t>
            </w:r>
          </w:p>
        </w:tc>
        <w:tc>
          <w:tcPr>
            <w:tcW w:w="2790"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verbally; provide </w:t>
            </w:r>
            <w:r>
              <w:rPr>
                <w:rFonts w:ascii="Constantia" w:eastAsia="Times New Roman" w:hAnsi="Constantia" w:cs="Calibri"/>
                <w:color w:val="404040"/>
                <w:sz w:val="24"/>
                <w:szCs w:val="24"/>
              </w:rPr>
              <w:t xml:space="preserve">a </w:t>
            </w:r>
            <w:r w:rsidRPr="007A5F55">
              <w:rPr>
                <w:rFonts w:ascii="Constantia" w:eastAsia="Times New Roman" w:hAnsi="Constantia" w:cs="Calibri"/>
                <w:color w:val="404040"/>
                <w:sz w:val="24"/>
                <w:szCs w:val="24"/>
              </w:rPr>
              <w:t xml:space="preserve">hard copy of the implementation plan as well as an email prior to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meeting;</w:t>
            </w:r>
            <w:r>
              <w:rPr>
                <w:rFonts w:ascii="Constantia" w:eastAsia="Times New Roman" w:hAnsi="Constantia" w:cs="Calibri"/>
                <w:color w:val="404040"/>
                <w:sz w:val="24"/>
                <w:szCs w:val="24"/>
              </w:rPr>
              <w:t xml:space="preserve"> </w:t>
            </w:r>
            <w:r w:rsidRPr="007A5F55">
              <w:rPr>
                <w:rFonts w:ascii="Constantia" w:eastAsia="Times New Roman" w:hAnsi="Constantia" w:cs="Calibri"/>
                <w:color w:val="404040"/>
                <w:sz w:val="24"/>
                <w:szCs w:val="24"/>
              </w:rPr>
              <w:t xml:space="preserve">discuss at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 xml:space="preserve">meeting </w:t>
            </w:r>
          </w:p>
        </w:tc>
        <w:tc>
          <w:tcPr>
            <w:tcW w:w="2070"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weekly me</w:t>
            </w:r>
            <w:r>
              <w:rPr>
                <w:rFonts w:ascii="Constantia" w:eastAsia="Times New Roman" w:hAnsi="Constantia" w:cs="Calibri"/>
                <w:color w:val="404040"/>
                <w:sz w:val="24"/>
                <w:szCs w:val="24"/>
              </w:rPr>
              <w:t>e</w:t>
            </w:r>
            <w:r w:rsidRPr="007A5F55">
              <w:rPr>
                <w:rFonts w:ascii="Constantia" w:eastAsia="Times New Roman" w:hAnsi="Constantia" w:cs="Calibri"/>
                <w:color w:val="404040"/>
                <w:sz w:val="24"/>
                <w:szCs w:val="24"/>
              </w:rPr>
              <w:t>ting</w:t>
            </w:r>
          </w:p>
        </w:tc>
        <w:tc>
          <w:tcPr>
            <w:tcW w:w="1890"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by Monday</w:t>
            </w: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p>
        </w:tc>
      </w:tr>
      <w:tr w:rsidR="007A5F55" w:rsidRPr="007A5F55" w:rsidTr="007A5F55">
        <w:trPr>
          <w:trHeight w:val="1219"/>
        </w:trPr>
        <w:tc>
          <w:tcPr>
            <w:tcW w:w="1712"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sz w:val="24"/>
                <w:szCs w:val="24"/>
              </w:rPr>
            </w:pPr>
            <w:r w:rsidRPr="007A5F55">
              <w:rPr>
                <w:rFonts w:ascii="Constantia" w:eastAsia="Times New Roman" w:hAnsi="Constantia" w:cs="Calibri"/>
                <w:b/>
                <w:bCs/>
                <w:color w:val="404040"/>
                <w:sz w:val="24"/>
                <w:szCs w:val="24"/>
              </w:rPr>
              <w:t>financial team</w:t>
            </w:r>
          </w:p>
        </w:tc>
        <w:tc>
          <w:tcPr>
            <w:tcW w:w="2068"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budget for a new automated system</w:t>
            </w:r>
          </w:p>
        </w:tc>
        <w:tc>
          <w:tcPr>
            <w:tcW w:w="2790"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color w:val="000000"/>
                <w:sz w:val="24"/>
                <w:szCs w:val="24"/>
              </w:rPr>
            </w:pPr>
            <w:r w:rsidRPr="007A5F55">
              <w:rPr>
                <w:rFonts w:ascii="Constantia" w:eastAsia="Times New Roman" w:hAnsi="Constantia" w:cs="Arial"/>
                <w:color w:val="404040"/>
                <w:sz w:val="24"/>
                <w:szCs w:val="24"/>
              </w:rPr>
              <w:t xml:space="preserve">verbally; provide </w:t>
            </w:r>
            <w:r>
              <w:rPr>
                <w:rFonts w:ascii="Constantia" w:eastAsia="Times New Roman" w:hAnsi="Constantia" w:cs="Arial"/>
                <w:color w:val="404040"/>
                <w:sz w:val="24"/>
                <w:szCs w:val="24"/>
              </w:rPr>
              <w:t xml:space="preserve">a </w:t>
            </w:r>
            <w:r w:rsidRPr="007A5F55">
              <w:rPr>
                <w:rFonts w:ascii="Constantia" w:eastAsia="Times New Roman" w:hAnsi="Constantia" w:cs="Arial"/>
                <w:color w:val="404040"/>
                <w:sz w:val="24"/>
                <w:szCs w:val="24"/>
              </w:rPr>
              <w:t xml:space="preserve">hard copy of the implementation plan as well as an email prior to </w:t>
            </w:r>
            <w:r>
              <w:rPr>
                <w:rFonts w:ascii="Constantia" w:eastAsia="Times New Roman" w:hAnsi="Constantia" w:cs="Arial"/>
                <w:color w:val="404040"/>
                <w:sz w:val="24"/>
                <w:szCs w:val="24"/>
              </w:rPr>
              <w:t xml:space="preserve">the </w:t>
            </w:r>
            <w:r w:rsidRPr="007A5F55">
              <w:rPr>
                <w:rFonts w:ascii="Constantia" w:eastAsia="Times New Roman" w:hAnsi="Constantia" w:cs="Arial"/>
                <w:color w:val="404040"/>
                <w:sz w:val="24"/>
                <w:szCs w:val="24"/>
              </w:rPr>
              <w:t>meeting</w:t>
            </w:r>
            <w:r w:rsidRPr="007A5F55">
              <w:rPr>
                <w:rFonts w:ascii="Arial" w:eastAsia="Times New Roman" w:hAnsi="Arial" w:cs="Arial"/>
                <w:color w:val="000000"/>
                <w:sz w:val="24"/>
                <w:szCs w:val="24"/>
              </w:rPr>
              <w:t xml:space="preserve"> </w:t>
            </w:r>
          </w:p>
        </w:tc>
        <w:tc>
          <w:tcPr>
            <w:tcW w:w="207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weekly me</w:t>
            </w:r>
            <w:r>
              <w:rPr>
                <w:rFonts w:ascii="Constantia" w:eastAsia="Times New Roman" w:hAnsi="Constantia" w:cs="Calibri"/>
                <w:color w:val="404040"/>
                <w:sz w:val="24"/>
                <w:szCs w:val="24"/>
              </w:rPr>
              <w:t>e</w:t>
            </w:r>
            <w:r w:rsidRPr="007A5F55">
              <w:rPr>
                <w:rFonts w:ascii="Constantia" w:eastAsia="Times New Roman" w:hAnsi="Constantia" w:cs="Calibri"/>
                <w:color w:val="404040"/>
                <w:sz w:val="24"/>
                <w:szCs w:val="24"/>
              </w:rPr>
              <w:t>ting</w:t>
            </w:r>
          </w:p>
        </w:tc>
        <w:tc>
          <w:tcPr>
            <w:tcW w:w="189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by Monday</w:t>
            </w: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p>
        </w:tc>
      </w:tr>
      <w:tr w:rsidR="007A5F55" w:rsidRPr="007A5F55" w:rsidTr="007A5F55">
        <w:trPr>
          <w:trHeight w:val="1219"/>
        </w:trPr>
        <w:tc>
          <w:tcPr>
            <w:tcW w:w="1712"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sz w:val="24"/>
                <w:szCs w:val="24"/>
              </w:rPr>
            </w:pPr>
            <w:r w:rsidRPr="007A5F55">
              <w:rPr>
                <w:rFonts w:ascii="Constantia" w:eastAsia="Times New Roman" w:hAnsi="Constantia" w:cs="Calibri"/>
                <w:b/>
                <w:bCs/>
                <w:color w:val="404040"/>
                <w:sz w:val="24"/>
                <w:szCs w:val="24"/>
              </w:rPr>
              <w:t>maintenance team</w:t>
            </w:r>
          </w:p>
        </w:tc>
        <w:tc>
          <w:tcPr>
            <w:tcW w:w="2068"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preparation for installation</w:t>
            </w:r>
          </w:p>
        </w:tc>
        <w:tc>
          <w:tcPr>
            <w:tcW w:w="2790"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verbally; provide </w:t>
            </w:r>
            <w:r>
              <w:rPr>
                <w:rFonts w:ascii="Constantia" w:eastAsia="Times New Roman" w:hAnsi="Constantia" w:cs="Calibri"/>
                <w:color w:val="404040"/>
                <w:sz w:val="24"/>
                <w:szCs w:val="24"/>
              </w:rPr>
              <w:t xml:space="preserve">a </w:t>
            </w:r>
            <w:r w:rsidRPr="007A5F55">
              <w:rPr>
                <w:rFonts w:ascii="Constantia" w:eastAsia="Times New Roman" w:hAnsi="Constantia" w:cs="Calibri"/>
                <w:color w:val="404040"/>
                <w:sz w:val="24"/>
                <w:szCs w:val="24"/>
              </w:rPr>
              <w:t>hard copy of the implementation plan as well as an email</w:t>
            </w:r>
          </w:p>
        </w:tc>
        <w:tc>
          <w:tcPr>
            <w:tcW w:w="2070"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weekly me</w:t>
            </w:r>
            <w:r>
              <w:rPr>
                <w:rFonts w:ascii="Constantia" w:eastAsia="Times New Roman" w:hAnsi="Constantia" w:cs="Calibri"/>
                <w:color w:val="404040"/>
                <w:sz w:val="24"/>
                <w:szCs w:val="24"/>
              </w:rPr>
              <w:t>e</w:t>
            </w:r>
            <w:r w:rsidRPr="007A5F55">
              <w:rPr>
                <w:rFonts w:ascii="Constantia" w:eastAsia="Times New Roman" w:hAnsi="Constantia" w:cs="Calibri"/>
                <w:color w:val="404040"/>
                <w:sz w:val="24"/>
                <w:szCs w:val="24"/>
              </w:rPr>
              <w:t>ting</w:t>
            </w:r>
          </w:p>
        </w:tc>
        <w:tc>
          <w:tcPr>
            <w:tcW w:w="189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by Monday</w:t>
            </w: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p>
        </w:tc>
      </w:tr>
      <w:tr w:rsidR="007A5F55" w:rsidRPr="007A5F55" w:rsidTr="007A5F55">
        <w:trPr>
          <w:trHeight w:val="1219"/>
        </w:trPr>
        <w:tc>
          <w:tcPr>
            <w:tcW w:w="1712"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rPr>
            </w:pPr>
            <w:r w:rsidRPr="007A5F55">
              <w:rPr>
                <w:rFonts w:ascii="Constantia" w:eastAsia="Times New Roman" w:hAnsi="Constantia" w:cs="Calibri"/>
                <w:b/>
                <w:bCs/>
                <w:color w:val="404040"/>
              </w:rPr>
              <w:t>current supplier</w:t>
            </w:r>
          </w:p>
        </w:tc>
        <w:tc>
          <w:tcPr>
            <w:tcW w:w="2068"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inform of the new situation; ask for offer </w:t>
            </w:r>
          </w:p>
        </w:tc>
        <w:tc>
          <w:tcPr>
            <w:tcW w:w="2790"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supply chain management team to send emails and communicate over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phone</w:t>
            </w:r>
          </w:p>
        </w:tc>
        <w:tc>
          <w:tcPr>
            <w:tcW w:w="207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rPr>
            </w:pPr>
            <w:r w:rsidRPr="007A5F55">
              <w:rPr>
                <w:rFonts w:ascii="Constantia" w:eastAsia="Times New Roman" w:hAnsi="Constantia" w:cs="Calibri"/>
                <w:color w:val="404040"/>
              </w:rPr>
              <w:t>prior</w:t>
            </w:r>
            <w:r>
              <w:rPr>
                <w:rFonts w:ascii="Constantia" w:eastAsia="Times New Roman" w:hAnsi="Constantia" w:cs="Calibri"/>
                <w:color w:val="404040"/>
              </w:rPr>
              <w:t xml:space="preserve"> to</w:t>
            </w:r>
            <w:r w:rsidRPr="007A5F55">
              <w:rPr>
                <w:rFonts w:ascii="Constantia" w:eastAsia="Times New Roman" w:hAnsi="Constantia" w:cs="Calibri"/>
                <w:color w:val="404040"/>
              </w:rPr>
              <w:t xml:space="preserve"> the weekly me</w:t>
            </w:r>
            <w:r>
              <w:rPr>
                <w:rFonts w:ascii="Constantia" w:eastAsia="Times New Roman" w:hAnsi="Constantia" w:cs="Calibri"/>
                <w:color w:val="404040"/>
              </w:rPr>
              <w:t>e</w:t>
            </w:r>
            <w:r w:rsidRPr="007A5F55">
              <w:rPr>
                <w:rFonts w:ascii="Constantia" w:eastAsia="Times New Roman" w:hAnsi="Constantia" w:cs="Calibri"/>
                <w:color w:val="404040"/>
              </w:rPr>
              <w:t xml:space="preserve">ting </w:t>
            </w:r>
          </w:p>
        </w:tc>
        <w:tc>
          <w:tcPr>
            <w:tcW w:w="189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rPr>
            </w:pPr>
            <w:r w:rsidRPr="007A5F55">
              <w:rPr>
                <w:rFonts w:ascii="Constantia" w:eastAsia="Times New Roman" w:hAnsi="Constantia" w:cs="Calibri"/>
                <w:color w:val="404040"/>
              </w:rPr>
              <w:t>by Wednesday</w:t>
            </w: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Constantia" w:eastAsia="Times New Roman" w:hAnsi="Constantia" w:cs="Calibri"/>
                <w:color w:val="404040"/>
              </w:rPr>
            </w:pPr>
          </w:p>
        </w:tc>
      </w:tr>
      <w:tr w:rsidR="007A5F55" w:rsidRPr="007A5F55" w:rsidTr="007A5F55">
        <w:trPr>
          <w:trHeight w:val="1219"/>
        </w:trPr>
        <w:tc>
          <w:tcPr>
            <w:tcW w:w="1712"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rPr>
            </w:pPr>
            <w:r w:rsidRPr="007A5F55">
              <w:rPr>
                <w:rFonts w:ascii="Constantia" w:eastAsia="Times New Roman" w:hAnsi="Constantia" w:cs="Calibri"/>
                <w:b/>
                <w:bCs/>
                <w:color w:val="404040"/>
              </w:rPr>
              <w:t>staff</w:t>
            </w:r>
          </w:p>
        </w:tc>
        <w:tc>
          <w:tcPr>
            <w:tcW w:w="2068"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inform about upcoming changes</w:t>
            </w:r>
          </w:p>
        </w:tc>
        <w:tc>
          <w:tcPr>
            <w:tcW w:w="2790"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team leaders to pass the information onto their subordinates</w:t>
            </w:r>
          </w:p>
        </w:tc>
        <w:tc>
          <w:tcPr>
            <w:tcW w:w="207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during daily briefings</w:t>
            </w:r>
          </w:p>
        </w:tc>
        <w:tc>
          <w:tcPr>
            <w:tcW w:w="1890"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rPr>
            </w:pPr>
            <w:r w:rsidRPr="007A5F55">
              <w:rPr>
                <w:rFonts w:ascii="Constantia" w:eastAsia="Times New Roman" w:hAnsi="Constantia" w:cs="Calibri"/>
                <w:color w:val="404040"/>
              </w:rPr>
              <w:t>by the end of the week</w:t>
            </w: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Constantia" w:eastAsia="Times New Roman" w:hAnsi="Constantia" w:cs="Calibri"/>
                <w:color w:val="404040"/>
              </w:rPr>
            </w:pPr>
          </w:p>
        </w:tc>
      </w:tr>
      <w:tr w:rsidR="007A5F55" w:rsidRPr="007A5F55" w:rsidTr="007A5F55">
        <w:trPr>
          <w:trHeight w:val="300"/>
        </w:trPr>
        <w:tc>
          <w:tcPr>
            <w:tcW w:w="1712" w:type="dxa"/>
            <w:tcBorders>
              <w:top w:val="nil"/>
              <w:left w:val="nil"/>
              <w:bottom w:val="nil"/>
              <w:right w:val="nil"/>
            </w:tcBorders>
            <w:shd w:val="clear" w:color="auto" w:fill="auto"/>
            <w:vAlign w:val="center"/>
            <w:hideMark/>
          </w:tcPr>
          <w:p w:rsidR="007A5F55" w:rsidRPr="007A5F55" w:rsidRDefault="007A5F55" w:rsidP="007A5F55">
            <w:pPr>
              <w:spacing w:before="0" w:after="0" w:line="240" w:lineRule="auto"/>
              <w:jc w:val="center"/>
              <w:rPr>
                <w:rFonts w:ascii="Times New Roman" w:eastAsia="Times New Roman" w:hAnsi="Times New Roman" w:cs="Times New Roman"/>
                <w:color w:val="auto"/>
                <w:sz w:val="20"/>
                <w:szCs w:val="20"/>
              </w:rPr>
            </w:pPr>
          </w:p>
        </w:tc>
        <w:tc>
          <w:tcPr>
            <w:tcW w:w="2068"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Times New Roman" w:eastAsia="Times New Roman" w:hAnsi="Times New Roman" w:cs="Times New Roman"/>
                <w:color w:val="auto"/>
                <w:sz w:val="20"/>
                <w:szCs w:val="20"/>
              </w:rPr>
            </w:pPr>
          </w:p>
        </w:tc>
        <w:tc>
          <w:tcPr>
            <w:tcW w:w="2790"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Times New Roman" w:eastAsia="Times New Roman" w:hAnsi="Times New Roman" w:cs="Times New Roman"/>
                <w:color w:val="auto"/>
                <w:sz w:val="20"/>
                <w:szCs w:val="20"/>
              </w:rPr>
            </w:pPr>
          </w:p>
        </w:tc>
        <w:tc>
          <w:tcPr>
            <w:tcW w:w="2070"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Times New Roman" w:eastAsia="Times New Roman" w:hAnsi="Times New Roman" w:cs="Times New Roman"/>
                <w:color w:val="auto"/>
                <w:sz w:val="20"/>
                <w:szCs w:val="20"/>
              </w:rPr>
            </w:pPr>
          </w:p>
        </w:tc>
        <w:tc>
          <w:tcPr>
            <w:tcW w:w="1890"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Times New Roman" w:eastAsia="Times New Roman" w:hAnsi="Times New Roman" w:cs="Times New Roman"/>
                <w:color w:val="auto"/>
                <w:sz w:val="20"/>
                <w:szCs w:val="20"/>
              </w:rPr>
            </w:pPr>
          </w:p>
        </w:tc>
        <w:tc>
          <w:tcPr>
            <w:tcW w:w="551" w:type="dxa"/>
            <w:tcBorders>
              <w:top w:val="nil"/>
              <w:left w:val="nil"/>
              <w:bottom w:val="nil"/>
              <w:right w:val="nil"/>
            </w:tcBorders>
            <w:shd w:val="clear" w:color="auto" w:fill="auto"/>
            <w:vAlign w:val="bottom"/>
            <w:hideMark/>
          </w:tcPr>
          <w:p w:rsidR="007A5F55" w:rsidRPr="007A5F55" w:rsidRDefault="007A5F55" w:rsidP="007A5F55">
            <w:pPr>
              <w:spacing w:before="0" w:after="0" w:line="240" w:lineRule="auto"/>
              <w:jc w:val="center"/>
              <w:rPr>
                <w:rFonts w:ascii="Times New Roman" w:eastAsia="Times New Roman" w:hAnsi="Times New Roman" w:cs="Times New Roman"/>
                <w:color w:val="auto"/>
                <w:sz w:val="20"/>
                <w:szCs w:val="20"/>
              </w:rPr>
            </w:pPr>
          </w:p>
        </w:tc>
      </w:tr>
    </w:tbl>
    <w:p w:rsidR="007A5F55" w:rsidRDefault="007A5F55" w:rsidP="00155C2D">
      <w:r>
        <w:fldChar w:fldCharType="begin"/>
      </w:r>
      <w:r>
        <w:instrText xml:space="preserve"> LINK Excel.Sheet.12 "C:\\Users\\Viktoar SummerSnow\\Desktop\\Book1.xlsx" Sheet1!R1C1:R7C5 \a \f 4 \h  \* MERGEFORMAT </w:instrText>
      </w:r>
      <w:r>
        <w:fldChar w:fldCharType="separate"/>
      </w:r>
    </w:p>
    <w:tbl>
      <w:tblPr>
        <w:tblW w:w="10520" w:type="dxa"/>
        <w:jc w:val="center"/>
        <w:tblLook w:val="04A0" w:firstRow="1" w:lastRow="0" w:firstColumn="1" w:lastColumn="0" w:noHBand="0" w:noVBand="1"/>
      </w:tblPr>
      <w:tblGrid>
        <w:gridCol w:w="1890"/>
        <w:gridCol w:w="3333"/>
        <w:gridCol w:w="1637"/>
        <w:gridCol w:w="1984"/>
        <w:gridCol w:w="1676"/>
      </w:tblGrid>
      <w:tr w:rsidR="007A5F55" w:rsidRPr="007A5F55" w:rsidTr="007A5F55">
        <w:trPr>
          <w:divId w:val="1042437218"/>
          <w:trHeight w:val="1319"/>
          <w:jc w:val="center"/>
        </w:trPr>
        <w:tc>
          <w:tcPr>
            <w:tcW w:w="10520" w:type="dxa"/>
            <w:gridSpan w:val="5"/>
            <w:tcBorders>
              <w:top w:val="nil"/>
              <w:left w:val="nil"/>
              <w:bottom w:val="nil"/>
              <w:right w:val="nil"/>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32"/>
                <w:szCs w:val="32"/>
              </w:rPr>
            </w:pPr>
            <w:r w:rsidRPr="007A5F55">
              <w:rPr>
                <w:rFonts w:ascii="Arial" w:eastAsia="Times New Roman" w:hAnsi="Arial" w:cs="Arial"/>
                <w:b/>
                <w:bCs/>
                <w:color w:val="404040" w:themeColor="text1" w:themeTint="BF"/>
                <w:sz w:val="32"/>
                <w:szCs w:val="32"/>
              </w:rPr>
              <w:lastRenderedPageBreak/>
              <w:t>Communication Plan Phase 2</w:t>
            </w:r>
          </w:p>
        </w:tc>
      </w:tr>
      <w:tr w:rsidR="007A5F55" w:rsidRPr="007A5F55" w:rsidTr="007A5F55">
        <w:trPr>
          <w:divId w:val="1042437218"/>
          <w:trHeight w:val="1319"/>
          <w:jc w:val="center"/>
        </w:trPr>
        <w:tc>
          <w:tcPr>
            <w:tcW w:w="189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Stakeholder/ Stakeholder Group</w:t>
            </w:r>
          </w:p>
        </w:tc>
        <w:tc>
          <w:tcPr>
            <w:tcW w:w="3333"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Objectives</w:t>
            </w:r>
            <w:r w:rsidRPr="007A5F55">
              <w:rPr>
                <w:rFonts w:ascii="Arial" w:eastAsia="Times New Roman" w:hAnsi="Arial" w:cs="Arial"/>
                <w:b/>
                <w:bCs/>
                <w:color w:val="404040" w:themeColor="text1" w:themeTint="BF"/>
                <w:sz w:val="24"/>
                <w:szCs w:val="24"/>
              </w:rPr>
              <w:br/>
              <w:t>(Actions Desired)</w:t>
            </w:r>
          </w:p>
        </w:tc>
        <w:tc>
          <w:tcPr>
            <w:tcW w:w="1637"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Method</w:t>
            </w:r>
          </w:p>
        </w:tc>
        <w:tc>
          <w:tcPr>
            <w:tcW w:w="1984"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Delivery Venues</w:t>
            </w:r>
          </w:p>
        </w:tc>
        <w:tc>
          <w:tcPr>
            <w:tcW w:w="1676"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 xml:space="preserve">By When </w:t>
            </w:r>
          </w:p>
        </w:tc>
      </w:tr>
      <w:tr w:rsidR="007A5F55" w:rsidRPr="007A5F55" w:rsidTr="007A5F55">
        <w:trPr>
          <w:divId w:val="1042437218"/>
          <w:trHeight w:val="1319"/>
          <w:jc w:val="center"/>
        </w:trPr>
        <w:tc>
          <w:tcPr>
            <w:tcW w:w="18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sz w:val="24"/>
                <w:szCs w:val="24"/>
              </w:rPr>
            </w:pPr>
            <w:r w:rsidRPr="007A5F55">
              <w:rPr>
                <w:rFonts w:ascii="Constantia" w:eastAsia="Times New Roman" w:hAnsi="Constantia" w:cs="Calibri"/>
                <w:b/>
                <w:bCs/>
                <w:color w:val="404040"/>
                <w:sz w:val="24"/>
                <w:szCs w:val="24"/>
              </w:rPr>
              <w:t>supply chain management team</w:t>
            </w:r>
          </w:p>
        </w:tc>
        <w:tc>
          <w:tcPr>
            <w:tcW w:w="3333" w:type="dxa"/>
            <w:tcBorders>
              <w:top w:val="nil"/>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manager to report progress</w:t>
            </w:r>
          </w:p>
        </w:tc>
        <w:tc>
          <w:tcPr>
            <w:tcW w:w="1637" w:type="dxa"/>
            <w:tcBorders>
              <w:top w:val="nil"/>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email</w:t>
            </w:r>
          </w:p>
        </w:tc>
        <w:tc>
          <w:tcPr>
            <w:tcW w:w="1984" w:type="dxa"/>
            <w:tcBorders>
              <w:top w:val="nil"/>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daily</w:t>
            </w:r>
          </w:p>
        </w:tc>
        <w:tc>
          <w:tcPr>
            <w:tcW w:w="1676" w:type="dxa"/>
            <w:tcBorders>
              <w:top w:val="nil"/>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by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next meeting</w:t>
            </w:r>
          </w:p>
        </w:tc>
      </w:tr>
      <w:tr w:rsidR="007A5F55" w:rsidRPr="007A5F55" w:rsidTr="007A5F55">
        <w:trPr>
          <w:divId w:val="1042437218"/>
          <w:trHeight w:val="1319"/>
          <w:jc w:val="center"/>
        </w:trPr>
        <w:tc>
          <w:tcPr>
            <w:tcW w:w="189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sz w:val="24"/>
                <w:szCs w:val="24"/>
              </w:rPr>
            </w:pPr>
            <w:r w:rsidRPr="007A5F55">
              <w:rPr>
                <w:rFonts w:ascii="Constantia" w:eastAsia="Times New Roman" w:hAnsi="Constantia" w:cs="Calibri"/>
                <w:b/>
                <w:bCs/>
                <w:color w:val="404040"/>
                <w:sz w:val="24"/>
                <w:szCs w:val="24"/>
              </w:rPr>
              <w:t>financial team</w:t>
            </w:r>
          </w:p>
        </w:tc>
        <w:tc>
          <w:tcPr>
            <w:tcW w:w="3333"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progress report</w:t>
            </w:r>
          </w:p>
        </w:tc>
        <w:tc>
          <w:tcPr>
            <w:tcW w:w="163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email</w:t>
            </w:r>
          </w:p>
        </w:tc>
        <w:tc>
          <w:tcPr>
            <w:tcW w:w="19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daily</w:t>
            </w:r>
          </w:p>
        </w:tc>
        <w:tc>
          <w:tcPr>
            <w:tcW w:w="167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by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next meeting</w:t>
            </w:r>
          </w:p>
        </w:tc>
      </w:tr>
      <w:tr w:rsidR="007A5F55" w:rsidRPr="007A5F55" w:rsidTr="007A5F55">
        <w:trPr>
          <w:divId w:val="1042437218"/>
          <w:trHeight w:val="1319"/>
          <w:jc w:val="center"/>
        </w:trPr>
        <w:tc>
          <w:tcPr>
            <w:tcW w:w="18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sz w:val="24"/>
                <w:szCs w:val="24"/>
              </w:rPr>
            </w:pPr>
            <w:r w:rsidRPr="007A5F55">
              <w:rPr>
                <w:rFonts w:ascii="Constantia" w:eastAsia="Times New Roman" w:hAnsi="Constantia" w:cs="Calibri"/>
                <w:b/>
                <w:bCs/>
                <w:color w:val="404040"/>
                <w:sz w:val="24"/>
                <w:szCs w:val="24"/>
              </w:rPr>
              <w:t>maintenance team</w:t>
            </w:r>
          </w:p>
        </w:tc>
        <w:tc>
          <w:tcPr>
            <w:tcW w:w="3333"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progress report</w:t>
            </w:r>
          </w:p>
        </w:tc>
        <w:tc>
          <w:tcPr>
            <w:tcW w:w="163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email</w:t>
            </w:r>
          </w:p>
        </w:tc>
        <w:tc>
          <w:tcPr>
            <w:tcW w:w="19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daily</w:t>
            </w:r>
          </w:p>
        </w:tc>
        <w:tc>
          <w:tcPr>
            <w:tcW w:w="167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by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next meeting</w:t>
            </w:r>
          </w:p>
        </w:tc>
      </w:tr>
      <w:tr w:rsidR="007A5F55" w:rsidRPr="007A5F55" w:rsidTr="007A5F55">
        <w:trPr>
          <w:divId w:val="1042437218"/>
          <w:trHeight w:val="1319"/>
          <w:jc w:val="center"/>
        </w:trPr>
        <w:tc>
          <w:tcPr>
            <w:tcW w:w="18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rPr>
            </w:pPr>
            <w:r w:rsidRPr="007A5F55">
              <w:rPr>
                <w:rFonts w:ascii="Constantia" w:eastAsia="Times New Roman" w:hAnsi="Constantia" w:cs="Calibri"/>
                <w:b/>
                <w:bCs/>
                <w:color w:val="404040"/>
              </w:rPr>
              <w:t>current supplier</w:t>
            </w:r>
          </w:p>
        </w:tc>
        <w:tc>
          <w:tcPr>
            <w:tcW w:w="3333"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progress report</w:t>
            </w:r>
          </w:p>
        </w:tc>
        <w:tc>
          <w:tcPr>
            <w:tcW w:w="163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email</w:t>
            </w:r>
          </w:p>
        </w:tc>
        <w:tc>
          <w:tcPr>
            <w:tcW w:w="19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by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next meeting</w:t>
            </w:r>
          </w:p>
        </w:tc>
        <w:tc>
          <w:tcPr>
            <w:tcW w:w="167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by </w:t>
            </w:r>
            <w:r>
              <w:rPr>
                <w:rFonts w:ascii="Constantia" w:eastAsia="Times New Roman" w:hAnsi="Constantia" w:cs="Calibri"/>
                <w:color w:val="404040"/>
                <w:sz w:val="24"/>
                <w:szCs w:val="24"/>
              </w:rPr>
              <w:t xml:space="preserve">the </w:t>
            </w:r>
            <w:r w:rsidRPr="007A5F55">
              <w:rPr>
                <w:rFonts w:ascii="Constantia" w:eastAsia="Times New Roman" w:hAnsi="Constantia" w:cs="Calibri"/>
                <w:color w:val="404040"/>
                <w:sz w:val="24"/>
                <w:szCs w:val="24"/>
              </w:rPr>
              <w:t>next meeting</w:t>
            </w:r>
          </w:p>
        </w:tc>
      </w:tr>
      <w:tr w:rsidR="007A5F55" w:rsidRPr="007A5F55" w:rsidTr="007A5F55">
        <w:trPr>
          <w:divId w:val="1042437218"/>
          <w:trHeight w:val="1319"/>
          <w:jc w:val="center"/>
        </w:trPr>
        <w:tc>
          <w:tcPr>
            <w:tcW w:w="18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b/>
                <w:bCs/>
                <w:color w:val="404040"/>
              </w:rPr>
            </w:pPr>
            <w:r w:rsidRPr="007A5F55">
              <w:rPr>
                <w:rFonts w:ascii="Constantia" w:eastAsia="Times New Roman" w:hAnsi="Constantia" w:cs="Calibri"/>
                <w:b/>
                <w:bCs/>
                <w:color w:val="404040"/>
              </w:rPr>
              <w:t>staff</w:t>
            </w:r>
          </w:p>
        </w:tc>
        <w:tc>
          <w:tcPr>
            <w:tcW w:w="3333"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 xml:space="preserve">team leaders to keep staff informed </w:t>
            </w:r>
          </w:p>
        </w:tc>
        <w:tc>
          <w:tcPr>
            <w:tcW w:w="1637"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verbally</w:t>
            </w:r>
          </w:p>
        </w:tc>
        <w:tc>
          <w:tcPr>
            <w:tcW w:w="19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weekly briefings</w:t>
            </w:r>
          </w:p>
        </w:tc>
        <w:tc>
          <w:tcPr>
            <w:tcW w:w="1676"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Calibri"/>
                <w:color w:val="404040"/>
                <w:sz w:val="24"/>
                <w:szCs w:val="24"/>
              </w:rPr>
            </w:pPr>
            <w:r w:rsidRPr="007A5F55">
              <w:rPr>
                <w:rFonts w:ascii="Constantia" w:eastAsia="Times New Roman" w:hAnsi="Constantia" w:cs="Calibri"/>
                <w:color w:val="404040"/>
                <w:sz w:val="24"/>
                <w:szCs w:val="24"/>
              </w:rPr>
              <w:t>ongoing</w:t>
            </w:r>
          </w:p>
        </w:tc>
      </w:tr>
    </w:tbl>
    <w:p w:rsidR="007A5F55" w:rsidRDefault="007A5F55" w:rsidP="00155C2D">
      <w:r>
        <w:fldChar w:fldCharType="end"/>
      </w:r>
    </w:p>
    <w:p w:rsidR="007A5F55" w:rsidRDefault="007A5F55" w:rsidP="007A5F55">
      <w:pPr>
        <w:tabs>
          <w:tab w:val="left" w:pos="5184"/>
        </w:tabs>
      </w:pPr>
      <w:r>
        <w:tab/>
      </w:r>
    </w:p>
    <w:p w:rsidR="007A5F55" w:rsidRDefault="007A5F55" w:rsidP="00155C2D"/>
    <w:p w:rsidR="007A5F55" w:rsidRDefault="007A5F55" w:rsidP="007A5F55">
      <w:pPr>
        <w:tabs>
          <w:tab w:val="left" w:pos="6048"/>
        </w:tabs>
      </w:pPr>
      <w:r>
        <w:t xml:space="preserve"> </w:t>
      </w:r>
      <w:r>
        <w:tab/>
      </w:r>
    </w:p>
    <w:p w:rsidR="007A5F55" w:rsidRDefault="007A5F55" w:rsidP="00155C2D"/>
    <w:tbl>
      <w:tblPr>
        <w:tblpPr w:leftFromText="180" w:rightFromText="180" w:vertAnchor="text" w:horzAnchor="page" w:tblpX="874" w:tblpY="-487"/>
        <w:tblW w:w="9991" w:type="dxa"/>
        <w:tblLook w:val="04A0" w:firstRow="1" w:lastRow="0" w:firstColumn="1" w:lastColumn="0" w:noHBand="0" w:noVBand="1"/>
      </w:tblPr>
      <w:tblGrid>
        <w:gridCol w:w="2490"/>
        <w:gridCol w:w="2469"/>
        <w:gridCol w:w="1588"/>
        <w:gridCol w:w="1935"/>
        <w:gridCol w:w="1509"/>
      </w:tblGrid>
      <w:tr w:rsidR="007A5F55" w:rsidRPr="007A5F55" w:rsidTr="007A5F55">
        <w:trPr>
          <w:trHeight w:val="498"/>
        </w:trPr>
        <w:tc>
          <w:tcPr>
            <w:tcW w:w="9991" w:type="dxa"/>
            <w:gridSpan w:val="5"/>
            <w:tcBorders>
              <w:top w:val="nil"/>
              <w:left w:val="nil"/>
              <w:bottom w:val="nil"/>
              <w:right w:val="nil"/>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32"/>
                <w:szCs w:val="32"/>
              </w:rPr>
            </w:pPr>
            <w:r w:rsidRPr="007A5F55">
              <w:rPr>
                <w:rFonts w:ascii="Arial" w:eastAsia="Times New Roman" w:hAnsi="Arial" w:cs="Arial"/>
                <w:b/>
                <w:bCs/>
                <w:color w:val="404040" w:themeColor="text1" w:themeTint="BF"/>
                <w:sz w:val="32"/>
                <w:szCs w:val="32"/>
              </w:rPr>
              <w:lastRenderedPageBreak/>
              <w:t>Communication Plan Phase 3</w:t>
            </w:r>
          </w:p>
        </w:tc>
      </w:tr>
      <w:tr w:rsidR="007A5F55" w:rsidRPr="007A5F55" w:rsidTr="007A5F55">
        <w:trPr>
          <w:trHeight w:val="1165"/>
        </w:trPr>
        <w:tc>
          <w:tcPr>
            <w:tcW w:w="249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24"/>
                <w:szCs w:val="24"/>
              </w:rPr>
            </w:pPr>
            <w:r w:rsidRPr="007A5F55">
              <w:rPr>
                <w:rFonts w:ascii="Arial" w:eastAsia="Times New Roman" w:hAnsi="Arial" w:cs="Arial"/>
                <w:b/>
                <w:bCs/>
                <w:color w:val="FFFFFF"/>
                <w:sz w:val="24"/>
                <w:szCs w:val="24"/>
              </w:rPr>
              <w:t xml:space="preserve">Stakeholder/ </w:t>
            </w:r>
            <w:r w:rsidRPr="007A5F55">
              <w:rPr>
                <w:rFonts w:ascii="Arial" w:eastAsia="Times New Roman" w:hAnsi="Arial" w:cs="Arial"/>
                <w:b/>
                <w:bCs/>
                <w:color w:val="404040" w:themeColor="text1" w:themeTint="BF"/>
                <w:sz w:val="24"/>
                <w:szCs w:val="24"/>
              </w:rPr>
              <w:t>Stakeholder Group</w:t>
            </w:r>
          </w:p>
        </w:tc>
        <w:tc>
          <w:tcPr>
            <w:tcW w:w="2469"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24"/>
                <w:szCs w:val="24"/>
              </w:rPr>
            </w:pPr>
            <w:r w:rsidRPr="007A5F55">
              <w:rPr>
                <w:rFonts w:ascii="Arial" w:eastAsia="Times New Roman" w:hAnsi="Arial" w:cs="Arial"/>
                <w:b/>
                <w:bCs/>
                <w:color w:val="404040" w:themeColor="text1" w:themeTint="BF"/>
                <w:sz w:val="24"/>
                <w:szCs w:val="24"/>
              </w:rPr>
              <w:t>Objectives</w:t>
            </w:r>
            <w:r w:rsidRPr="007A5F55">
              <w:rPr>
                <w:rFonts w:ascii="Arial" w:eastAsia="Times New Roman" w:hAnsi="Arial" w:cs="Arial"/>
                <w:b/>
                <w:bCs/>
                <w:color w:val="404040" w:themeColor="text1" w:themeTint="BF"/>
                <w:sz w:val="24"/>
                <w:szCs w:val="24"/>
              </w:rPr>
              <w:br/>
              <w:t>(Actions Desired)</w:t>
            </w:r>
          </w:p>
        </w:tc>
        <w:tc>
          <w:tcPr>
            <w:tcW w:w="1588"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24"/>
                <w:szCs w:val="24"/>
              </w:rPr>
            </w:pPr>
            <w:r w:rsidRPr="007A5F55">
              <w:rPr>
                <w:rFonts w:ascii="Arial" w:eastAsia="Times New Roman" w:hAnsi="Arial" w:cs="Arial"/>
                <w:b/>
                <w:bCs/>
                <w:color w:val="404040" w:themeColor="text1" w:themeTint="BF"/>
                <w:sz w:val="24"/>
                <w:szCs w:val="24"/>
              </w:rPr>
              <w:t>Method</w:t>
            </w:r>
          </w:p>
        </w:tc>
        <w:tc>
          <w:tcPr>
            <w:tcW w:w="1935"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FFFFFF"/>
                <w:sz w:val="24"/>
                <w:szCs w:val="24"/>
              </w:rPr>
            </w:pPr>
            <w:r w:rsidRPr="007A5F55">
              <w:rPr>
                <w:rFonts w:ascii="Arial" w:eastAsia="Times New Roman" w:hAnsi="Arial" w:cs="Arial"/>
                <w:b/>
                <w:bCs/>
                <w:color w:val="404040" w:themeColor="text1" w:themeTint="BF"/>
                <w:sz w:val="24"/>
                <w:szCs w:val="24"/>
              </w:rPr>
              <w:t>Delivery Venues</w:t>
            </w:r>
          </w:p>
        </w:tc>
        <w:tc>
          <w:tcPr>
            <w:tcW w:w="1508"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Arial" w:eastAsia="Times New Roman" w:hAnsi="Arial" w:cs="Arial"/>
                <w:b/>
                <w:bCs/>
                <w:color w:val="404040" w:themeColor="text1" w:themeTint="BF"/>
                <w:sz w:val="24"/>
                <w:szCs w:val="24"/>
              </w:rPr>
            </w:pPr>
            <w:r w:rsidRPr="007A5F55">
              <w:rPr>
                <w:rFonts w:ascii="Arial" w:eastAsia="Times New Roman" w:hAnsi="Arial" w:cs="Arial"/>
                <w:b/>
                <w:bCs/>
                <w:color w:val="404040" w:themeColor="text1" w:themeTint="BF"/>
                <w:sz w:val="24"/>
                <w:szCs w:val="24"/>
              </w:rPr>
              <w:t xml:space="preserve">By When </w:t>
            </w:r>
          </w:p>
        </w:tc>
      </w:tr>
      <w:tr w:rsidR="007A5F55" w:rsidRPr="007A5F55" w:rsidTr="007A5F55">
        <w:trPr>
          <w:trHeight w:val="1165"/>
        </w:trPr>
        <w:tc>
          <w:tcPr>
            <w:tcW w:w="24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b/>
                <w:bCs/>
                <w:color w:val="404040"/>
                <w:sz w:val="24"/>
                <w:szCs w:val="24"/>
              </w:rPr>
            </w:pPr>
            <w:r w:rsidRPr="007A5F55">
              <w:rPr>
                <w:rFonts w:ascii="Constantia" w:eastAsia="Times New Roman" w:hAnsi="Constantia" w:cs="Times New Roman"/>
                <w:b/>
                <w:bCs/>
                <w:color w:val="404040"/>
                <w:sz w:val="24"/>
                <w:szCs w:val="24"/>
              </w:rPr>
              <w:t>supply chain management team</w:t>
            </w:r>
          </w:p>
        </w:tc>
        <w:tc>
          <w:tcPr>
            <w:tcW w:w="2469" w:type="dxa"/>
            <w:tcBorders>
              <w:top w:val="nil"/>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 xml:space="preserve">to be kept informed of details about </w:t>
            </w:r>
            <w:r>
              <w:rPr>
                <w:rFonts w:ascii="Constantia" w:eastAsia="Times New Roman" w:hAnsi="Constantia" w:cs="Times New Roman"/>
                <w:color w:val="404040"/>
                <w:sz w:val="24"/>
                <w:szCs w:val="24"/>
              </w:rPr>
              <w:t xml:space="preserve">the </w:t>
            </w:r>
            <w:r w:rsidRPr="007A5F55">
              <w:rPr>
                <w:rFonts w:ascii="Constantia" w:eastAsia="Times New Roman" w:hAnsi="Constantia" w:cs="Times New Roman"/>
                <w:color w:val="404040"/>
                <w:sz w:val="24"/>
                <w:szCs w:val="24"/>
              </w:rPr>
              <w:t>effica</w:t>
            </w:r>
            <w:r>
              <w:rPr>
                <w:rFonts w:ascii="Constantia" w:eastAsia="Times New Roman" w:hAnsi="Constantia" w:cs="Times New Roman"/>
                <w:color w:val="404040"/>
                <w:sz w:val="24"/>
                <w:szCs w:val="24"/>
              </w:rPr>
              <w:t>c</w:t>
            </w:r>
            <w:r w:rsidRPr="007A5F55">
              <w:rPr>
                <w:rFonts w:ascii="Constantia" w:eastAsia="Times New Roman" w:hAnsi="Constantia" w:cs="Times New Roman"/>
                <w:color w:val="404040"/>
                <w:sz w:val="24"/>
                <w:szCs w:val="24"/>
              </w:rPr>
              <w:t>y</w:t>
            </w:r>
          </w:p>
        </w:tc>
        <w:tc>
          <w:tcPr>
            <w:tcW w:w="1588" w:type="dxa"/>
            <w:tcBorders>
              <w:top w:val="nil"/>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email</w:t>
            </w:r>
          </w:p>
        </w:tc>
        <w:tc>
          <w:tcPr>
            <w:tcW w:w="1935" w:type="dxa"/>
            <w:tcBorders>
              <w:top w:val="nil"/>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weekly reports</w:t>
            </w:r>
          </w:p>
        </w:tc>
        <w:tc>
          <w:tcPr>
            <w:tcW w:w="1508" w:type="dxa"/>
            <w:tcBorders>
              <w:top w:val="nil"/>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ongoing</w:t>
            </w:r>
          </w:p>
        </w:tc>
      </w:tr>
      <w:tr w:rsidR="007A5F55" w:rsidRPr="007A5F55" w:rsidTr="007A5F55">
        <w:trPr>
          <w:trHeight w:val="887"/>
        </w:trPr>
        <w:tc>
          <w:tcPr>
            <w:tcW w:w="24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b/>
                <w:bCs/>
                <w:color w:val="404040"/>
                <w:sz w:val="24"/>
                <w:szCs w:val="24"/>
              </w:rPr>
            </w:pPr>
            <w:r w:rsidRPr="007A5F55">
              <w:rPr>
                <w:rFonts w:ascii="Constantia" w:eastAsia="Times New Roman" w:hAnsi="Constantia" w:cs="Times New Roman"/>
                <w:b/>
                <w:bCs/>
                <w:color w:val="404040"/>
                <w:sz w:val="24"/>
                <w:szCs w:val="24"/>
              </w:rPr>
              <w:t>financial team</w:t>
            </w:r>
          </w:p>
        </w:tc>
        <w:tc>
          <w:tcPr>
            <w:tcW w:w="2469"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Pr>
                <w:rFonts w:ascii="Constantia" w:eastAsia="Times New Roman" w:hAnsi="Constantia" w:cs="Times New Roman"/>
                <w:color w:val="404040"/>
                <w:sz w:val="24"/>
                <w:szCs w:val="24"/>
              </w:rPr>
              <w:t>au</w:t>
            </w:r>
            <w:r w:rsidRPr="007A5F55">
              <w:rPr>
                <w:rFonts w:ascii="Constantia" w:eastAsia="Times New Roman" w:hAnsi="Constantia" w:cs="Times New Roman"/>
                <w:color w:val="404040"/>
                <w:sz w:val="24"/>
                <w:szCs w:val="24"/>
              </w:rPr>
              <w:t>dit/ calculate expen</w:t>
            </w:r>
            <w:r>
              <w:rPr>
                <w:rFonts w:ascii="Constantia" w:eastAsia="Times New Roman" w:hAnsi="Constantia" w:cs="Times New Roman"/>
                <w:color w:val="404040"/>
                <w:sz w:val="24"/>
                <w:szCs w:val="24"/>
              </w:rPr>
              <w:t>s</w:t>
            </w:r>
            <w:r w:rsidRPr="007A5F55">
              <w:rPr>
                <w:rFonts w:ascii="Constantia" w:eastAsia="Times New Roman" w:hAnsi="Constantia" w:cs="Times New Roman"/>
                <w:color w:val="404040"/>
                <w:sz w:val="24"/>
                <w:szCs w:val="24"/>
              </w:rPr>
              <w:t>e</w:t>
            </w:r>
          </w:p>
        </w:tc>
        <w:tc>
          <w:tcPr>
            <w:tcW w:w="158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email</w:t>
            </w:r>
          </w:p>
        </w:tc>
        <w:tc>
          <w:tcPr>
            <w:tcW w:w="1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weekly reports</w:t>
            </w:r>
          </w:p>
        </w:tc>
        <w:tc>
          <w:tcPr>
            <w:tcW w:w="15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ongoing</w:t>
            </w:r>
          </w:p>
        </w:tc>
      </w:tr>
      <w:tr w:rsidR="007A5F55" w:rsidRPr="007A5F55" w:rsidTr="007A5F55">
        <w:trPr>
          <w:trHeight w:val="776"/>
        </w:trPr>
        <w:tc>
          <w:tcPr>
            <w:tcW w:w="24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b/>
                <w:bCs/>
                <w:color w:val="404040"/>
                <w:sz w:val="24"/>
                <w:szCs w:val="24"/>
              </w:rPr>
            </w:pPr>
            <w:r w:rsidRPr="007A5F55">
              <w:rPr>
                <w:rFonts w:ascii="Constantia" w:eastAsia="Times New Roman" w:hAnsi="Constantia" w:cs="Times New Roman"/>
                <w:b/>
                <w:bCs/>
                <w:color w:val="404040"/>
                <w:sz w:val="24"/>
                <w:szCs w:val="24"/>
              </w:rPr>
              <w:t>maintenance team</w:t>
            </w:r>
          </w:p>
        </w:tc>
        <w:tc>
          <w:tcPr>
            <w:tcW w:w="2469"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main</w:t>
            </w:r>
            <w:r>
              <w:rPr>
                <w:rFonts w:ascii="Constantia" w:eastAsia="Times New Roman" w:hAnsi="Constantia" w:cs="Times New Roman"/>
                <w:color w:val="404040"/>
                <w:sz w:val="24"/>
                <w:szCs w:val="24"/>
              </w:rPr>
              <w:t>t</w:t>
            </w:r>
            <w:r w:rsidRPr="007A5F55">
              <w:rPr>
                <w:rFonts w:ascii="Constantia" w:eastAsia="Times New Roman" w:hAnsi="Constantia" w:cs="Times New Roman"/>
                <w:color w:val="404040"/>
                <w:sz w:val="24"/>
                <w:szCs w:val="24"/>
              </w:rPr>
              <w:t>enance report</w:t>
            </w:r>
          </w:p>
        </w:tc>
        <w:tc>
          <w:tcPr>
            <w:tcW w:w="158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email</w:t>
            </w:r>
          </w:p>
        </w:tc>
        <w:tc>
          <w:tcPr>
            <w:tcW w:w="1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daily</w:t>
            </w:r>
          </w:p>
        </w:tc>
        <w:tc>
          <w:tcPr>
            <w:tcW w:w="15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ongoing</w:t>
            </w:r>
          </w:p>
        </w:tc>
      </w:tr>
      <w:tr w:rsidR="007A5F55" w:rsidRPr="007A5F55" w:rsidTr="007A5F55">
        <w:trPr>
          <w:trHeight w:val="1110"/>
        </w:trPr>
        <w:tc>
          <w:tcPr>
            <w:tcW w:w="24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b/>
                <w:bCs/>
                <w:color w:val="404040"/>
              </w:rPr>
            </w:pPr>
            <w:r w:rsidRPr="007A5F55">
              <w:rPr>
                <w:rFonts w:ascii="Constantia" w:eastAsia="Times New Roman" w:hAnsi="Constantia" w:cs="Times New Roman"/>
                <w:b/>
                <w:bCs/>
                <w:color w:val="404040"/>
              </w:rPr>
              <w:t>current supplier</w:t>
            </w:r>
          </w:p>
        </w:tc>
        <w:tc>
          <w:tcPr>
            <w:tcW w:w="2469" w:type="dxa"/>
            <w:tcBorders>
              <w:top w:val="single" w:sz="4" w:space="0" w:color="auto"/>
              <w:left w:val="nil"/>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n/a</w:t>
            </w:r>
          </w:p>
        </w:tc>
        <w:tc>
          <w:tcPr>
            <w:tcW w:w="158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n/a</w:t>
            </w:r>
          </w:p>
        </w:tc>
        <w:tc>
          <w:tcPr>
            <w:tcW w:w="1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n/a</w:t>
            </w:r>
          </w:p>
        </w:tc>
        <w:tc>
          <w:tcPr>
            <w:tcW w:w="150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n/a</w:t>
            </w:r>
          </w:p>
        </w:tc>
      </w:tr>
      <w:tr w:rsidR="007A5F55" w:rsidRPr="007A5F55" w:rsidTr="007A5F55">
        <w:trPr>
          <w:trHeight w:val="2350"/>
        </w:trPr>
        <w:tc>
          <w:tcPr>
            <w:tcW w:w="2490" w:type="dxa"/>
            <w:tcBorders>
              <w:top w:val="nil"/>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b/>
                <w:bCs/>
                <w:color w:val="404040"/>
              </w:rPr>
            </w:pPr>
            <w:r w:rsidRPr="007A5F55">
              <w:rPr>
                <w:rFonts w:ascii="Constantia" w:eastAsia="Times New Roman" w:hAnsi="Constantia" w:cs="Times New Roman"/>
                <w:b/>
                <w:bCs/>
                <w:color w:val="404040"/>
              </w:rPr>
              <w:t>staff</w:t>
            </w:r>
          </w:p>
        </w:tc>
        <w:tc>
          <w:tcPr>
            <w:tcW w:w="2469" w:type="dxa"/>
            <w:tcBorders>
              <w:top w:val="single" w:sz="4" w:space="0" w:color="auto"/>
              <w:left w:val="nil"/>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team leaders to keep staff informed of personal results; team leaders to report compliance rates to the head office</w:t>
            </w:r>
          </w:p>
        </w:tc>
        <w:tc>
          <w:tcPr>
            <w:tcW w:w="158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verbally; hard copies and emails of reports provided monthly</w:t>
            </w:r>
          </w:p>
        </w:tc>
        <w:tc>
          <w:tcPr>
            <w:tcW w:w="1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mont</w:t>
            </w:r>
            <w:r>
              <w:rPr>
                <w:rFonts w:ascii="Constantia" w:eastAsia="Times New Roman" w:hAnsi="Constantia" w:cs="Times New Roman"/>
                <w:color w:val="404040"/>
                <w:sz w:val="24"/>
                <w:szCs w:val="24"/>
              </w:rPr>
              <w:t>h</w:t>
            </w:r>
            <w:r w:rsidRPr="007A5F55">
              <w:rPr>
                <w:rFonts w:ascii="Constantia" w:eastAsia="Times New Roman" w:hAnsi="Constantia" w:cs="Times New Roman"/>
                <w:color w:val="404040"/>
                <w:sz w:val="24"/>
                <w:szCs w:val="24"/>
              </w:rPr>
              <w:t>ly meetings</w:t>
            </w:r>
          </w:p>
        </w:tc>
        <w:tc>
          <w:tcPr>
            <w:tcW w:w="1508"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7A5F55" w:rsidRPr="007A5F55" w:rsidRDefault="007A5F55" w:rsidP="007A5F55">
            <w:pPr>
              <w:spacing w:before="0" w:after="0" w:line="240" w:lineRule="auto"/>
              <w:jc w:val="center"/>
              <w:rPr>
                <w:rFonts w:ascii="Constantia" w:eastAsia="Times New Roman" w:hAnsi="Constantia" w:cs="Times New Roman"/>
                <w:color w:val="404040"/>
                <w:sz w:val="24"/>
                <w:szCs w:val="24"/>
              </w:rPr>
            </w:pPr>
            <w:r w:rsidRPr="007A5F55">
              <w:rPr>
                <w:rFonts w:ascii="Constantia" w:eastAsia="Times New Roman" w:hAnsi="Constantia" w:cs="Times New Roman"/>
                <w:color w:val="404040"/>
                <w:sz w:val="24"/>
                <w:szCs w:val="24"/>
              </w:rPr>
              <w:t>ongoing</w:t>
            </w:r>
          </w:p>
        </w:tc>
      </w:tr>
    </w:tbl>
    <w:p w:rsidR="007A5F55" w:rsidRDefault="007A5F55" w:rsidP="00155C2D"/>
    <w:p w:rsidR="007A5F55" w:rsidRDefault="007A5F55" w:rsidP="00155C2D"/>
    <w:p w:rsidR="007A5F55" w:rsidRDefault="007A5F55" w:rsidP="00155C2D"/>
    <w:p w:rsidR="00155C2D" w:rsidRPr="007A5F55" w:rsidRDefault="00155C2D" w:rsidP="00155C2D"/>
    <w:p w:rsidR="007A5F55" w:rsidRDefault="00155C2D" w:rsidP="00155C2D">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t>Review and monitor of the implementation plan</w:t>
      </w:r>
    </w:p>
    <w:p w:rsidR="007A5F55" w:rsidRDefault="007A5F55" w:rsidP="00155C2D">
      <w:pPr>
        <w:rPr>
          <w:rFonts w:asciiTheme="majorHAnsi" w:eastAsiaTheme="majorEastAsia" w:hAnsiTheme="majorHAnsi" w:cstheme="majorBidi"/>
          <w:color w:val="007789" w:themeColor="accent1" w:themeShade="BF"/>
          <w:sz w:val="48"/>
          <w:szCs w:val="48"/>
        </w:rPr>
      </w:pPr>
    </w:p>
    <w:p w:rsidR="007A5F55" w:rsidRDefault="007A5F55" w:rsidP="007A5F55">
      <w:pPr>
        <w:rPr>
          <w:sz w:val="28"/>
          <w:szCs w:val="28"/>
        </w:rPr>
      </w:pPr>
      <w:r w:rsidRPr="007A5F55">
        <w:rPr>
          <w:sz w:val="28"/>
          <w:szCs w:val="28"/>
        </w:rPr>
        <w:lastRenderedPageBreak/>
        <w:t xml:space="preserve">In </w:t>
      </w:r>
      <w:r>
        <w:rPr>
          <w:sz w:val="28"/>
          <w:szCs w:val="28"/>
        </w:rPr>
        <w:t xml:space="preserve">order to ensure adherence to the implementation plan, each stakeholder team should appoint a supervisor responsible for the delivery of the objectives and the communication between team members. Supervisors of all </w:t>
      </w:r>
      <w:proofErr w:type="gramStart"/>
      <w:r>
        <w:rPr>
          <w:sz w:val="28"/>
          <w:szCs w:val="28"/>
        </w:rPr>
        <w:t>stakeholders</w:t>
      </w:r>
      <w:proofErr w:type="gramEnd"/>
      <w:r>
        <w:rPr>
          <w:sz w:val="28"/>
          <w:szCs w:val="28"/>
        </w:rPr>
        <w:t xml:space="preserve"> teams should form the monitoring body, ensuring timely and efficient delivery of each phase of the implementation plan by synchronizing the work of all hospital departments, regarded by the implementation plan.</w:t>
      </w:r>
    </w:p>
    <w:p w:rsidR="007A5F55" w:rsidRDefault="007A5F55" w:rsidP="00155C2D">
      <w:pPr>
        <w:rPr>
          <w:sz w:val="28"/>
          <w:szCs w:val="28"/>
        </w:rPr>
      </w:pPr>
      <w:r>
        <w:rPr>
          <w:sz w:val="28"/>
          <w:szCs w:val="28"/>
        </w:rPr>
        <w:t xml:space="preserve">After the completion of each phase, meetings should be held, in order to review the progress made and to </w:t>
      </w:r>
      <w:proofErr w:type="spellStart"/>
      <w:r>
        <w:rPr>
          <w:sz w:val="28"/>
          <w:szCs w:val="28"/>
        </w:rPr>
        <w:t>analyse</w:t>
      </w:r>
      <w:proofErr w:type="spellEnd"/>
      <w:r>
        <w:rPr>
          <w:sz w:val="28"/>
          <w:szCs w:val="28"/>
        </w:rPr>
        <w:t xml:space="preserve"> and evaluate the outcomes of the completed phase, as well as to correct any mishaps and prevent them from reoccurring. Finally, after the completion of the whole project, a full analysis should be conducted in order to measure the success of the implementation and to determine whether the problem of hand hygiene compliance has been resolved or not. </w:t>
      </w:r>
    </w:p>
    <w:p w:rsidR="00A21201" w:rsidRPr="00A21201" w:rsidRDefault="00A21201" w:rsidP="00155C2D">
      <w:pPr>
        <w:rPr>
          <w:sz w:val="28"/>
          <w:szCs w:val="28"/>
        </w:rPr>
      </w:pPr>
    </w:p>
    <w:p w:rsidR="00155C2D" w:rsidRDefault="00155C2D" w:rsidP="00155C2D">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t>Conclusion</w:t>
      </w:r>
    </w:p>
    <w:p w:rsidR="00A21201" w:rsidRDefault="00A21201" w:rsidP="00155C2D">
      <w:pPr>
        <w:rPr>
          <w:rFonts w:asciiTheme="majorHAnsi" w:eastAsiaTheme="majorEastAsia" w:hAnsiTheme="majorHAnsi" w:cstheme="majorBidi"/>
          <w:color w:val="007789" w:themeColor="accent1" w:themeShade="BF"/>
          <w:sz w:val="48"/>
          <w:szCs w:val="48"/>
        </w:rPr>
      </w:pPr>
    </w:p>
    <w:p w:rsidR="00A21201" w:rsidRDefault="00A21201" w:rsidP="00A21201">
      <w:pPr>
        <w:rPr>
          <w:sz w:val="28"/>
          <w:szCs w:val="28"/>
        </w:rPr>
      </w:pPr>
      <w:r>
        <w:rPr>
          <w:sz w:val="28"/>
          <w:szCs w:val="28"/>
        </w:rPr>
        <w:t>In conclusion, in order to reach a solution for hand hygiene compliance issue one particular hospital in London is currently facing</w:t>
      </w:r>
      <w:proofErr w:type="gramStart"/>
      <w:r>
        <w:rPr>
          <w:sz w:val="28"/>
          <w:szCs w:val="28"/>
        </w:rPr>
        <w:t>,  this</w:t>
      </w:r>
      <w:proofErr w:type="gramEnd"/>
      <w:r>
        <w:rPr>
          <w:sz w:val="28"/>
          <w:szCs w:val="28"/>
        </w:rPr>
        <w:t xml:space="preserve"> report discussed the issue of hand hygiene compliance in a hospital setting in general and reviewed some existing literature regarding its importance. Further information, drawn from one service user`s personal experience in this hospital and compared to the standards for hand hygiene adherence currently in place confirmed that improvement is necessary. </w:t>
      </w:r>
    </w:p>
    <w:p w:rsidR="00A21201" w:rsidRDefault="00A21201" w:rsidP="00A21201">
      <w:pPr>
        <w:rPr>
          <w:sz w:val="28"/>
          <w:szCs w:val="28"/>
        </w:rPr>
      </w:pPr>
      <w:r>
        <w:rPr>
          <w:sz w:val="28"/>
          <w:szCs w:val="28"/>
        </w:rPr>
        <w:t xml:space="preserve">After the analysis of the current situation conducted by applying popular problem solving and decision-making tools and techniques, this report reached two possible solutions for resolving the hand hygiene compliance issue, one of which was chosen for </w:t>
      </w:r>
      <w:r>
        <w:rPr>
          <w:sz w:val="28"/>
          <w:szCs w:val="28"/>
        </w:rPr>
        <w:lastRenderedPageBreak/>
        <w:t>implementation after a comparative discussion. In addition, this report offered a structured plan for the realization of the chosen solution and a suggestion of how the communication between stakeholders should be held. At last, this report discussed in short a strategy for reviewing and monitoring of the implementation plan in order to ensure the successful execution of the plan proposed.</w:t>
      </w: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Default="00A21201" w:rsidP="00A21201">
      <w:pPr>
        <w:rPr>
          <w:sz w:val="28"/>
          <w:szCs w:val="28"/>
        </w:rPr>
      </w:pPr>
    </w:p>
    <w:p w:rsidR="00A21201" w:rsidRPr="00A21201" w:rsidRDefault="00A21201" w:rsidP="00A21201">
      <w:pPr>
        <w:rPr>
          <w:sz w:val="28"/>
          <w:szCs w:val="28"/>
        </w:rPr>
      </w:pPr>
      <w:r>
        <w:rPr>
          <w:sz w:val="28"/>
          <w:szCs w:val="28"/>
        </w:rPr>
        <w:t xml:space="preserve">  </w:t>
      </w:r>
    </w:p>
    <w:p w:rsidR="00155C2D" w:rsidRDefault="00155C2D" w:rsidP="00155C2D">
      <w:pPr>
        <w:rPr>
          <w:rFonts w:asciiTheme="majorHAnsi" w:eastAsiaTheme="majorEastAsia" w:hAnsiTheme="majorHAnsi" w:cstheme="majorBidi"/>
          <w:color w:val="007789" w:themeColor="accent1" w:themeShade="BF"/>
          <w:sz w:val="48"/>
          <w:szCs w:val="48"/>
        </w:rPr>
      </w:pPr>
      <w:r>
        <w:rPr>
          <w:rFonts w:asciiTheme="majorHAnsi" w:eastAsiaTheme="majorEastAsia" w:hAnsiTheme="majorHAnsi" w:cstheme="majorBidi"/>
          <w:color w:val="007789" w:themeColor="accent1" w:themeShade="BF"/>
          <w:sz w:val="48"/>
          <w:szCs w:val="48"/>
        </w:rPr>
        <w:lastRenderedPageBreak/>
        <w:t>Reference list</w:t>
      </w:r>
    </w:p>
    <w:p w:rsidR="00A21201" w:rsidRDefault="00A21201" w:rsidP="00155C2D">
      <w:pPr>
        <w:rPr>
          <w:sz w:val="28"/>
          <w:szCs w:val="28"/>
        </w:rPr>
      </w:pPr>
      <w:bookmarkStart w:id="5" w:name="_GoBack"/>
      <w:bookmarkEnd w:id="5"/>
    </w:p>
    <w:p w:rsidR="00465A14" w:rsidRDefault="00465A14" w:rsidP="00465A14">
      <w:r w:rsidRPr="00465A14">
        <w:t>Boyce, J. M. (2019)</w:t>
      </w:r>
      <w:r>
        <w:t xml:space="preserve"> `</w:t>
      </w:r>
      <w:r w:rsidRPr="00465A14">
        <w:t xml:space="preserve"> Current issues in hand hygiene</w:t>
      </w:r>
      <w:r>
        <w:t xml:space="preserve">` </w:t>
      </w:r>
      <w:r w:rsidRPr="00465A14">
        <w:rPr>
          <w:i/>
        </w:rPr>
        <w:t>American Journal of Infection Control</w:t>
      </w:r>
      <w:r>
        <w:t xml:space="preserve"> </w:t>
      </w:r>
      <w:r>
        <w:t xml:space="preserve">47, </w:t>
      </w:r>
      <w:r>
        <w:t xml:space="preserve">pp. </w:t>
      </w:r>
      <w:r>
        <w:t>A46-A52</w:t>
      </w:r>
      <w:r>
        <w:t xml:space="preserve"> [Online]</w:t>
      </w:r>
    </w:p>
    <w:p w:rsidR="00465A14" w:rsidRDefault="00465A14" w:rsidP="00465A14">
      <w:r>
        <w:t xml:space="preserve">Available from: </w:t>
      </w:r>
      <w:hyperlink r:id="rId7" w:history="1">
        <w:r w:rsidRPr="00465A14">
          <w:rPr>
            <w:rStyle w:val="Hyperlink"/>
            <w:color w:val="595959" w:themeColor="text1" w:themeTint="A6"/>
          </w:rPr>
          <w:t>https://www.sciencedirect.com/science/article/abs/pii/S0196655319301841</w:t>
        </w:r>
      </w:hyperlink>
      <w:r w:rsidRPr="00465A14">
        <w:t xml:space="preserve"> </w:t>
      </w:r>
    </w:p>
    <w:p w:rsidR="00465A14" w:rsidRPr="00465A14" w:rsidRDefault="00465A14" w:rsidP="00465A14">
      <w:r>
        <w:t>(Accessed 23 August 2019).</w:t>
      </w:r>
    </w:p>
    <w:p w:rsidR="00465A14" w:rsidRDefault="00465A14" w:rsidP="00465A14">
      <w:pPr>
        <w:rPr>
          <w:color w:val="404040" w:themeColor="text1" w:themeTint="BF"/>
        </w:rPr>
      </w:pPr>
      <w:r w:rsidRPr="00465A14">
        <w:rPr>
          <w:color w:val="404040" w:themeColor="text1" w:themeTint="BF"/>
        </w:rPr>
        <w:t>Cheng, V.C.C, Wong, S-C., Wong, S.C.Y., Yuen, K-Y</w:t>
      </w:r>
      <w:proofErr w:type="gramStart"/>
      <w:r w:rsidRPr="00465A14">
        <w:rPr>
          <w:color w:val="404040" w:themeColor="text1" w:themeTint="BF"/>
        </w:rPr>
        <w:t>.(</w:t>
      </w:r>
      <w:proofErr w:type="gramEnd"/>
      <w:r w:rsidRPr="00465A14">
        <w:rPr>
          <w:color w:val="404040" w:themeColor="text1" w:themeTint="BF"/>
        </w:rPr>
        <w:t>2019)`</w:t>
      </w:r>
      <w:r w:rsidRPr="00465A14">
        <w:t xml:space="preserve"> </w:t>
      </w:r>
      <w:r w:rsidRPr="00465A14">
        <w:rPr>
          <w:color w:val="404040" w:themeColor="text1" w:themeTint="BF"/>
        </w:rPr>
        <w:t xml:space="preserve">Directly observed hand hygiene – from healthcare workers to patients`  </w:t>
      </w:r>
      <w:r w:rsidRPr="00465A14">
        <w:rPr>
          <w:i/>
          <w:color w:val="404040" w:themeColor="text1" w:themeTint="BF"/>
        </w:rPr>
        <w:t>Journal of Hospital Infection</w:t>
      </w:r>
      <w:r w:rsidRPr="00465A14">
        <w:rPr>
          <w:i/>
          <w:color w:val="404040" w:themeColor="text1" w:themeTint="BF"/>
        </w:rPr>
        <w:t xml:space="preserve"> </w:t>
      </w:r>
      <w:r w:rsidRPr="00465A14">
        <w:rPr>
          <w:color w:val="404040" w:themeColor="text1" w:themeTint="BF"/>
        </w:rPr>
        <w:t xml:space="preserve">101(4) pp.380-383 </w:t>
      </w:r>
      <w:r>
        <w:rPr>
          <w:color w:val="404040" w:themeColor="text1" w:themeTint="BF"/>
        </w:rPr>
        <w:t xml:space="preserve"> [Online]</w:t>
      </w:r>
    </w:p>
    <w:p w:rsidR="00465A14" w:rsidRDefault="00465A14" w:rsidP="00465A14">
      <w:pPr>
        <w:rPr>
          <w:color w:val="404040" w:themeColor="text1" w:themeTint="BF"/>
        </w:rPr>
      </w:pPr>
      <w:r>
        <w:rPr>
          <w:color w:val="404040" w:themeColor="text1" w:themeTint="BF"/>
        </w:rPr>
        <w:t xml:space="preserve">Available from: </w:t>
      </w:r>
      <w:hyperlink r:id="rId8" w:history="1">
        <w:r w:rsidRPr="00465A14">
          <w:rPr>
            <w:rStyle w:val="Hyperlink"/>
            <w:color w:val="404040" w:themeColor="text1" w:themeTint="BF"/>
          </w:rPr>
          <w:t>https://www.sciencedirect.com/science/article/pii/S0195670118306716</w:t>
        </w:r>
      </w:hyperlink>
      <w:r w:rsidRPr="00465A14">
        <w:rPr>
          <w:color w:val="404040" w:themeColor="text1" w:themeTint="BF"/>
        </w:rPr>
        <w:t xml:space="preserve"> </w:t>
      </w:r>
      <w:r>
        <w:rPr>
          <w:color w:val="404040" w:themeColor="text1" w:themeTint="BF"/>
        </w:rPr>
        <w:t xml:space="preserve"> </w:t>
      </w:r>
    </w:p>
    <w:p w:rsidR="00465A14" w:rsidRPr="00465A14" w:rsidRDefault="00465A14" w:rsidP="00465A14">
      <w:pPr>
        <w:rPr>
          <w:color w:val="404040" w:themeColor="text1" w:themeTint="BF"/>
        </w:rPr>
      </w:pPr>
      <w:r>
        <w:rPr>
          <w:color w:val="404040" w:themeColor="text1" w:themeTint="BF"/>
        </w:rPr>
        <w:t>Accessed 23 August 2019).</w:t>
      </w:r>
    </w:p>
    <w:p w:rsidR="00465A14" w:rsidRPr="00465A14" w:rsidRDefault="00465A14" w:rsidP="00465A14">
      <w:pPr>
        <w:rPr>
          <w:rFonts w:eastAsia="Times New Roman" w:cs="Noto Sans"/>
          <w:bCs/>
          <w:color w:val="404040" w:themeColor="text1" w:themeTint="BF"/>
          <w:kern w:val="36"/>
        </w:rPr>
      </w:pPr>
      <w:r w:rsidRPr="00465A14">
        <w:rPr>
          <w:rFonts w:eastAsia="Times New Roman" w:cs="Noto Sans"/>
          <w:bCs/>
          <w:color w:val="404040" w:themeColor="text1" w:themeTint="BF"/>
          <w:kern w:val="36"/>
        </w:rPr>
        <w:t xml:space="preserve">Erasmus, V. </w:t>
      </w:r>
      <w:proofErr w:type="spellStart"/>
      <w:r w:rsidRPr="00465A14">
        <w:rPr>
          <w:rFonts w:eastAsia="Times New Roman" w:cs="Noto Sans"/>
          <w:bCs/>
          <w:color w:val="404040" w:themeColor="text1" w:themeTint="BF"/>
          <w:kern w:val="36"/>
        </w:rPr>
        <w:t>Brouwer</w:t>
      </w:r>
      <w:proofErr w:type="spellEnd"/>
      <w:r w:rsidRPr="00465A14">
        <w:rPr>
          <w:rFonts w:eastAsia="Times New Roman" w:cs="Noto Sans"/>
          <w:bCs/>
          <w:color w:val="404040" w:themeColor="text1" w:themeTint="BF"/>
          <w:kern w:val="36"/>
        </w:rPr>
        <w:t xml:space="preserve">, W. </w:t>
      </w:r>
      <w:proofErr w:type="spellStart"/>
      <w:r w:rsidRPr="00465A14">
        <w:rPr>
          <w:rFonts w:eastAsia="Times New Roman" w:cs="Noto Sans"/>
          <w:bCs/>
          <w:color w:val="404040" w:themeColor="text1" w:themeTint="BF"/>
          <w:kern w:val="36"/>
        </w:rPr>
        <w:t>Beeck</w:t>
      </w:r>
      <w:proofErr w:type="spellEnd"/>
      <w:r w:rsidRPr="00465A14">
        <w:rPr>
          <w:rFonts w:eastAsia="Times New Roman" w:cs="Noto Sans"/>
          <w:bCs/>
          <w:color w:val="404040" w:themeColor="text1" w:themeTint="BF"/>
          <w:kern w:val="36"/>
        </w:rPr>
        <w:t xml:space="preserve">, E.F. </w:t>
      </w:r>
      <w:proofErr w:type="spellStart"/>
      <w:r w:rsidRPr="00465A14">
        <w:rPr>
          <w:rFonts w:eastAsia="Times New Roman" w:cs="Noto Sans"/>
          <w:bCs/>
          <w:color w:val="404040" w:themeColor="text1" w:themeTint="BF"/>
          <w:kern w:val="36"/>
        </w:rPr>
        <w:t>Oenema</w:t>
      </w:r>
      <w:proofErr w:type="spellEnd"/>
      <w:r w:rsidRPr="00465A14">
        <w:rPr>
          <w:rFonts w:eastAsia="Times New Roman" w:cs="Noto Sans"/>
          <w:bCs/>
          <w:color w:val="404040" w:themeColor="text1" w:themeTint="BF"/>
          <w:kern w:val="36"/>
        </w:rPr>
        <w:t>, A. (2009) `A qualitative exploration of reasons for poor hand hygiene among hospital workers lack of positive role models and of convincing evidence that hand hygiene prevents cross-infection</w:t>
      </w:r>
      <w:r w:rsidRPr="00465A14">
        <w:rPr>
          <w:rFonts w:eastAsia="Times New Roman" w:cs="Noto Sans"/>
          <w:b/>
          <w:bCs/>
          <w:color w:val="404040" w:themeColor="text1" w:themeTint="BF"/>
          <w:kern w:val="36"/>
        </w:rPr>
        <w:t xml:space="preserve">` </w:t>
      </w:r>
      <w:r w:rsidRPr="00465A14">
        <w:rPr>
          <w:rFonts w:eastAsia="Times New Roman" w:cs="Noto Sans"/>
          <w:bCs/>
          <w:i/>
          <w:color w:val="404040" w:themeColor="text1" w:themeTint="BF"/>
          <w:kern w:val="36"/>
        </w:rPr>
        <w:t xml:space="preserve">Infection Control &amp; Hospital Epidemiology 30(5) </w:t>
      </w:r>
      <w:r w:rsidRPr="00465A14">
        <w:rPr>
          <w:rFonts w:eastAsia="Times New Roman" w:cs="Noto Sans"/>
          <w:bCs/>
          <w:color w:val="404040" w:themeColor="text1" w:themeTint="BF"/>
          <w:kern w:val="36"/>
        </w:rPr>
        <w:t>pp.415-419</w:t>
      </w:r>
      <w:r w:rsidRPr="00465A14">
        <w:rPr>
          <w:rFonts w:eastAsia="Times New Roman" w:cs="Noto Sans"/>
          <w:b/>
          <w:bCs/>
          <w:color w:val="404040" w:themeColor="text1" w:themeTint="BF"/>
          <w:kern w:val="36"/>
        </w:rPr>
        <w:t xml:space="preserve">  </w:t>
      </w:r>
      <w:r w:rsidRPr="00465A14">
        <w:rPr>
          <w:rFonts w:eastAsia="Times New Roman" w:cs="Noto Sans"/>
          <w:bCs/>
          <w:color w:val="404040" w:themeColor="text1" w:themeTint="BF"/>
          <w:kern w:val="36"/>
        </w:rPr>
        <w:t>[Online]</w:t>
      </w:r>
    </w:p>
    <w:p w:rsidR="00465A14" w:rsidRPr="00465A14" w:rsidRDefault="00465A14" w:rsidP="00465A14">
      <w:pPr>
        <w:rPr>
          <w:rFonts w:eastAsia="Times New Roman" w:cs="Noto Sans"/>
          <w:bCs/>
          <w:color w:val="404040" w:themeColor="text1" w:themeTint="BF"/>
          <w:kern w:val="36"/>
        </w:rPr>
      </w:pPr>
      <w:r w:rsidRPr="00465A14">
        <w:rPr>
          <w:rFonts w:eastAsia="Times New Roman" w:cs="Noto Sans"/>
          <w:bCs/>
          <w:color w:val="404040" w:themeColor="text1" w:themeTint="BF"/>
          <w:kern w:val="36"/>
        </w:rPr>
        <w:t xml:space="preserve">Available from: </w:t>
      </w:r>
      <w:hyperlink r:id="rId9" w:history="1">
        <w:r w:rsidRPr="00465A14">
          <w:rPr>
            <w:rStyle w:val="Hyperlink"/>
            <w:rFonts w:eastAsia="Times New Roman" w:cs="Noto Sans"/>
            <w:bCs/>
            <w:color w:val="404040" w:themeColor="text1" w:themeTint="BF"/>
            <w:kern w:val="36"/>
          </w:rPr>
          <w:t>https://www.cambridge.org/core/journals/infection-control-and-hospital-epidemiology/article/qualitative-exploration-of-reasons-for-poor-hand-hygiene-among-hospital-workers-lack-of-positive-role-models-and-of-convincing-evidence-that-hand-hygiene-prevents-crossinfection/63546710967B8E9A3F28036996BE6CF6</w:t>
        </w:r>
      </w:hyperlink>
    </w:p>
    <w:p w:rsidR="00465A14" w:rsidRPr="00465A14" w:rsidRDefault="00465A14" w:rsidP="00465A14">
      <w:pPr>
        <w:rPr>
          <w:rFonts w:eastAsia="Times New Roman" w:cs="Noto Sans"/>
          <w:b/>
          <w:bCs/>
          <w:color w:val="404040" w:themeColor="text1" w:themeTint="BF"/>
          <w:kern w:val="36"/>
        </w:rPr>
      </w:pPr>
      <w:r w:rsidRPr="00465A14">
        <w:rPr>
          <w:rFonts w:eastAsia="Times New Roman" w:cs="Noto Sans"/>
          <w:bCs/>
          <w:color w:val="404040" w:themeColor="text1" w:themeTint="BF"/>
          <w:kern w:val="36"/>
        </w:rPr>
        <w:t xml:space="preserve">(Accessed 18 August 2019). </w:t>
      </w:r>
    </w:p>
    <w:p w:rsidR="00465A14" w:rsidRPr="00465A14" w:rsidRDefault="00465A14" w:rsidP="00465A14">
      <w:pPr>
        <w:shd w:val="clear" w:color="auto" w:fill="FFFFFF"/>
        <w:spacing w:before="75" w:after="150" w:line="480" w:lineRule="atLeast"/>
        <w:textAlignment w:val="baseline"/>
        <w:outlineLvl w:val="0"/>
        <w:rPr>
          <w:rFonts w:ascii="Noto Sans" w:eastAsia="Times New Roman" w:hAnsi="Noto Sans" w:cs="Noto Sans"/>
          <w:b/>
          <w:bCs/>
          <w:color w:val="404040" w:themeColor="text1" w:themeTint="BF"/>
          <w:kern w:val="36"/>
        </w:rPr>
      </w:pPr>
      <w:r w:rsidRPr="00465A14">
        <w:rPr>
          <w:rFonts w:ascii="Noto Sans" w:eastAsia="Times New Roman" w:hAnsi="Noto Sans" w:cs="Noto Sans"/>
          <w:b/>
          <w:bCs/>
          <w:color w:val="404040" w:themeColor="text1" w:themeTint="BF"/>
          <w:kern w:val="36"/>
        </w:rPr>
        <w:t xml:space="preserve"> </w:t>
      </w:r>
      <w:r w:rsidRPr="00465A14">
        <w:rPr>
          <w:rFonts w:ascii="Noto Sans" w:eastAsia="Times New Roman" w:hAnsi="Noto Sans" w:cs="Noto Sans"/>
          <w:b/>
          <w:bCs/>
          <w:i/>
          <w:color w:val="404040" w:themeColor="text1" w:themeTint="BF"/>
          <w:kern w:val="36"/>
        </w:rPr>
        <w:t xml:space="preserve"> </w:t>
      </w:r>
    </w:p>
    <w:p w:rsidR="00155C2D" w:rsidRPr="00465A14" w:rsidRDefault="00465A14" w:rsidP="00465A14">
      <w:pPr>
        <w:rPr>
          <w:color w:val="404040" w:themeColor="text1" w:themeTint="BF"/>
        </w:rPr>
      </w:pPr>
      <w:r w:rsidRPr="00465A14">
        <w:rPr>
          <w:color w:val="404040" w:themeColor="text1" w:themeTint="BF"/>
        </w:rPr>
        <w:t>Gammon, J. and Hunt, J. (2019</w:t>
      </w:r>
      <w:proofErr w:type="gramStart"/>
      <w:r w:rsidRPr="00465A14">
        <w:rPr>
          <w:color w:val="404040" w:themeColor="text1" w:themeTint="BF"/>
        </w:rPr>
        <w:t>)`</w:t>
      </w:r>
      <w:proofErr w:type="gramEnd"/>
      <w:r w:rsidRPr="00465A14">
        <w:rPr>
          <w:color w:val="404040" w:themeColor="text1" w:themeTint="BF"/>
        </w:rPr>
        <w:t xml:space="preserve"> The neglected element of hand hygiene - significance of hand drying, efficiency of different methods and clinical implication: A review` </w:t>
      </w:r>
      <w:r w:rsidRPr="00465A14">
        <w:rPr>
          <w:i/>
          <w:color w:val="404040" w:themeColor="text1" w:themeTint="BF"/>
        </w:rPr>
        <w:t>Journal of Infection Prevention</w:t>
      </w:r>
      <w:r w:rsidRPr="00465A14">
        <w:rPr>
          <w:i/>
          <w:color w:val="404040" w:themeColor="text1" w:themeTint="BF"/>
        </w:rPr>
        <w:t xml:space="preserve"> </w:t>
      </w:r>
      <w:r w:rsidRPr="00465A14">
        <w:rPr>
          <w:color w:val="404040" w:themeColor="text1" w:themeTint="BF"/>
        </w:rPr>
        <w:t>20(2) pp.66-74 [Online]</w:t>
      </w:r>
    </w:p>
    <w:p w:rsidR="00465A14" w:rsidRPr="00465A14" w:rsidRDefault="00465A14" w:rsidP="00465A14">
      <w:pPr>
        <w:rPr>
          <w:color w:val="404040" w:themeColor="text1" w:themeTint="BF"/>
        </w:rPr>
      </w:pPr>
      <w:r w:rsidRPr="00465A14">
        <w:rPr>
          <w:color w:val="404040" w:themeColor="text1" w:themeTint="BF"/>
        </w:rPr>
        <w:t xml:space="preserve">Available from: </w:t>
      </w:r>
      <w:hyperlink r:id="rId10" w:history="1">
        <w:r w:rsidRPr="00465A14">
          <w:rPr>
            <w:rStyle w:val="Hyperlink"/>
            <w:color w:val="404040" w:themeColor="text1" w:themeTint="BF"/>
          </w:rPr>
          <w:t>https://journals.sagepub.com/doi/full/10.1177/1757177418815549</w:t>
        </w:r>
      </w:hyperlink>
      <w:r w:rsidRPr="00465A14">
        <w:rPr>
          <w:color w:val="404040" w:themeColor="text1" w:themeTint="BF"/>
        </w:rPr>
        <w:t xml:space="preserve"> </w:t>
      </w:r>
    </w:p>
    <w:p w:rsidR="00465A14" w:rsidRDefault="00465A14" w:rsidP="00465A14">
      <w:pPr>
        <w:rPr>
          <w:color w:val="404040" w:themeColor="text1" w:themeTint="BF"/>
        </w:rPr>
      </w:pPr>
      <w:r w:rsidRPr="00465A14">
        <w:rPr>
          <w:color w:val="404040" w:themeColor="text1" w:themeTint="BF"/>
        </w:rPr>
        <w:t>(Accessed 17 August 2019).</w:t>
      </w:r>
    </w:p>
    <w:p w:rsidR="00465A14" w:rsidRDefault="00465A14" w:rsidP="00465A14">
      <w:pPr>
        <w:rPr>
          <w:color w:val="404040" w:themeColor="text1" w:themeTint="BF"/>
        </w:rPr>
      </w:pPr>
      <w:proofErr w:type="spellStart"/>
      <w:r>
        <w:rPr>
          <w:color w:val="404040" w:themeColor="text1" w:themeTint="BF"/>
        </w:rPr>
        <w:t>Healio</w:t>
      </w:r>
      <w:proofErr w:type="spellEnd"/>
      <w:r>
        <w:rPr>
          <w:color w:val="404040" w:themeColor="text1" w:themeTint="BF"/>
        </w:rPr>
        <w:t xml:space="preserve">, (2014) </w:t>
      </w:r>
      <w:r w:rsidRPr="00465A14">
        <w:rPr>
          <w:i/>
          <w:color w:val="404040" w:themeColor="text1" w:themeTint="BF"/>
        </w:rPr>
        <w:t>`</w:t>
      </w:r>
      <w:r w:rsidRPr="00465A14">
        <w:rPr>
          <w:i/>
        </w:rPr>
        <w:t xml:space="preserve"> </w:t>
      </w:r>
      <w:r w:rsidRPr="00465A14">
        <w:rPr>
          <w:i/>
          <w:color w:val="404040" w:themeColor="text1" w:themeTint="BF"/>
        </w:rPr>
        <w:t>Infection prevention in hospitals: The importance of hand hygiene`</w:t>
      </w:r>
      <w:r>
        <w:rPr>
          <w:i/>
          <w:color w:val="404040" w:themeColor="text1" w:themeTint="BF"/>
        </w:rPr>
        <w:t xml:space="preserve"> </w:t>
      </w:r>
      <w:r>
        <w:rPr>
          <w:color w:val="404040" w:themeColor="text1" w:themeTint="BF"/>
        </w:rPr>
        <w:t>[Online]</w:t>
      </w:r>
    </w:p>
    <w:p w:rsidR="00465A14" w:rsidRDefault="00465A14" w:rsidP="00465A14">
      <w:pPr>
        <w:rPr>
          <w:color w:val="404040" w:themeColor="text1" w:themeTint="BF"/>
        </w:rPr>
      </w:pPr>
      <w:r>
        <w:rPr>
          <w:color w:val="404040" w:themeColor="text1" w:themeTint="BF"/>
        </w:rPr>
        <w:t xml:space="preserve">Available from: </w:t>
      </w:r>
      <w:hyperlink r:id="rId11" w:history="1">
        <w:r w:rsidRPr="00465A14">
          <w:rPr>
            <w:rStyle w:val="Hyperlink"/>
            <w:color w:val="404040" w:themeColor="text1" w:themeTint="BF"/>
          </w:rPr>
          <w:t>https://www.healio.com/infectious-disease/nosocomial-infections/news/print/infectious-disease-news/%7Bdd1e115b-8a00-4889-9e85-8566391f2541%7D/infection-prevention-in-hospitals-the-importance-of-hand-</w:t>
        </w:r>
        <w:r w:rsidRPr="00465A14">
          <w:rPr>
            <w:rStyle w:val="Hyperlink"/>
            <w:color w:val="404040" w:themeColor="text1" w:themeTint="BF"/>
          </w:rPr>
          <w:lastRenderedPageBreak/>
          <w:t>hygiene?fbclid=IwAR3-8qccoiIhsMHYnNNzc0CpgbSZhjry0YeGLif8muOM3J-MdT8u2chp38U</w:t>
        </w:r>
      </w:hyperlink>
      <w:r w:rsidRPr="00465A14">
        <w:rPr>
          <w:color w:val="404040" w:themeColor="text1" w:themeTint="BF"/>
        </w:rPr>
        <w:t xml:space="preserve"> </w:t>
      </w:r>
    </w:p>
    <w:p w:rsidR="00465A14" w:rsidRDefault="00465A14" w:rsidP="00465A14">
      <w:pPr>
        <w:rPr>
          <w:color w:val="404040" w:themeColor="text1" w:themeTint="BF"/>
        </w:rPr>
      </w:pPr>
      <w:r>
        <w:rPr>
          <w:color w:val="404040" w:themeColor="text1" w:themeTint="BF"/>
        </w:rPr>
        <w:t>(Accessed 24 August 2019).</w:t>
      </w:r>
    </w:p>
    <w:p w:rsidR="00465A14" w:rsidRPr="00465A14" w:rsidRDefault="00465A14" w:rsidP="00465A14">
      <w:pPr>
        <w:rPr>
          <w:color w:val="404040" w:themeColor="text1" w:themeTint="BF"/>
        </w:rPr>
      </w:pPr>
      <w:proofErr w:type="spellStart"/>
      <w:r>
        <w:rPr>
          <w:color w:val="404040" w:themeColor="text1" w:themeTint="BF"/>
        </w:rPr>
        <w:t>Maund</w:t>
      </w:r>
      <w:proofErr w:type="spellEnd"/>
      <w:r>
        <w:rPr>
          <w:color w:val="404040" w:themeColor="text1" w:themeTint="BF"/>
        </w:rPr>
        <w:t xml:space="preserve">, A. </w:t>
      </w:r>
      <w:proofErr w:type="spellStart"/>
      <w:r>
        <w:rPr>
          <w:color w:val="404040" w:themeColor="text1" w:themeTint="BF"/>
        </w:rPr>
        <w:t>Schriek</w:t>
      </w:r>
      <w:proofErr w:type="spellEnd"/>
      <w:r>
        <w:rPr>
          <w:color w:val="404040" w:themeColor="text1" w:themeTint="BF"/>
        </w:rPr>
        <w:t>, M. and Tinker, P.K (2017) `</w:t>
      </w:r>
      <w:r w:rsidRPr="00465A14">
        <w:rPr>
          <w:i/>
          <w:color w:val="404040" w:themeColor="text1" w:themeTint="BF"/>
        </w:rPr>
        <w:t>Certificate in Higher Education:</w:t>
      </w:r>
      <w:r w:rsidR="007A5F55">
        <w:rPr>
          <w:i/>
          <w:color w:val="404040" w:themeColor="text1" w:themeTint="BF"/>
        </w:rPr>
        <w:t xml:space="preserve"> </w:t>
      </w:r>
      <w:r w:rsidRPr="00465A14">
        <w:rPr>
          <w:i/>
          <w:color w:val="404040" w:themeColor="text1" w:themeTint="BF"/>
        </w:rPr>
        <w:t>Skills for the Workplace Student Yearbook`</w:t>
      </w:r>
      <w:r>
        <w:rPr>
          <w:color w:val="404040" w:themeColor="text1" w:themeTint="BF"/>
        </w:rPr>
        <w:t xml:space="preserve"> London: Sage Publications Ltd.</w:t>
      </w:r>
    </w:p>
    <w:p w:rsidR="00465A14" w:rsidRDefault="00465A14" w:rsidP="00465A14">
      <w:pPr>
        <w:rPr>
          <w:color w:val="404040" w:themeColor="text1" w:themeTint="BF"/>
        </w:rPr>
      </w:pPr>
      <w:proofErr w:type="spellStart"/>
      <w:r>
        <w:rPr>
          <w:color w:val="404040" w:themeColor="text1" w:themeTint="BF"/>
        </w:rPr>
        <w:t>Mindtools</w:t>
      </w:r>
      <w:proofErr w:type="spellEnd"/>
      <w:r>
        <w:rPr>
          <w:color w:val="404040" w:themeColor="text1" w:themeTint="BF"/>
        </w:rPr>
        <w:t>, (2019)</w:t>
      </w:r>
      <w:proofErr w:type="gramStart"/>
      <w:r w:rsidRPr="00465A14">
        <w:rPr>
          <w:i/>
          <w:color w:val="404040" w:themeColor="text1" w:themeTint="BF"/>
        </w:rPr>
        <w:t>,`</w:t>
      </w:r>
      <w:proofErr w:type="gramEnd"/>
      <w:r w:rsidRPr="00465A14">
        <w:rPr>
          <w:i/>
          <w:color w:val="404040" w:themeColor="text1" w:themeTint="BF"/>
        </w:rPr>
        <w:t xml:space="preserve"> 5 Whys </w:t>
      </w:r>
      <w:r w:rsidRPr="00465A14">
        <w:rPr>
          <w:i/>
          <w:color w:val="404040" w:themeColor="text1" w:themeTint="BF"/>
        </w:rPr>
        <w:t>Getting to the Root of a Problem Quickly</w:t>
      </w:r>
      <w:r w:rsidRPr="00465A14">
        <w:rPr>
          <w:i/>
          <w:color w:val="404040" w:themeColor="text1" w:themeTint="BF"/>
        </w:rPr>
        <w:t>`</w:t>
      </w:r>
      <w:r>
        <w:rPr>
          <w:i/>
          <w:color w:val="404040" w:themeColor="text1" w:themeTint="BF"/>
        </w:rPr>
        <w:t xml:space="preserve"> </w:t>
      </w:r>
      <w:r>
        <w:rPr>
          <w:color w:val="404040" w:themeColor="text1" w:themeTint="BF"/>
        </w:rPr>
        <w:t>[Online]</w:t>
      </w:r>
    </w:p>
    <w:p w:rsidR="00465A14" w:rsidRDefault="00465A14" w:rsidP="00465A14">
      <w:pPr>
        <w:rPr>
          <w:color w:val="404040" w:themeColor="text1" w:themeTint="BF"/>
        </w:rPr>
      </w:pPr>
      <w:r>
        <w:rPr>
          <w:color w:val="404040" w:themeColor="text1" w:themeTint="BF"/>
        </w:rPr>
        <w:t xml:space="preserve">Available from: </w:t>
      </w:r>
      <w:hyperlink r:id="rId12" w:history="1">
        <w:r w:rsidRPr="00465A14">
          <w:rPr>
            <w:rStyle w:val="Hyperlink"/>
            <w:color w:val="404040" w:themeColor="text1" w:themeTint="BF"/>
          </w:rPr>
          <w:t>https://www.mindtools.com/pages/article/newTMC_5W.htm</w:t>
        </w:r>
      </w:hyperlink>
      <w:r>
        <w:rPr>
          <w:color w:val="404040" w:themeColor="text1" w:themeTint="BF"/>
        </w:rPr>
        <w:t xml:space="preserve"> </w:t>
      </w:r>
    </w:p>
    <w:p w:rsidR="00465A14" w:rsidRDefault="00465A14" w:rsidP="00465A14">
      <w:pPr>
        <w:rPr>
          <w:color w:val="404040" w:themeColor="text1" w:themeTint="BF"/>
        </w:rPr>
      </w:pPr>
      <w:r>
        <w:rPr>
          <w:color w:val="404040" w:themeColor="text1" w:themeTint="BF"/>
        </w:rPr>
        <w:t>(Accessed 23 August 2019).</w:t>
      </w:r>
    </w:p>
    <w:p w:rsidR="00465A14" w:rsidRDefault="00465A14" w:rsidP="00465A14">
      <w:r>
        <w:t xml:space="preserve">NHS, (2015)` </w:t>
      </w:r>
      <w:r w:rsidRPr="00465A14">
        <w:rPr>
          <w:i/>
        </w:rPr>
        <w:t>Health Psychology Supporting staff to deliver safer patient care using evidence-based approaches</w:t>
      </w:r>
      <w:r>
        <w:t>` [Online]</w:t>
      </w:r>
    </w:p>
    <w:p w:rsidR="00465A14" w:rsidRDefault="00465A14" w:rsidP="00465A14">
      <w:pPr>
        <w:rPr>
          <w:color w:val="404040" w:themeColor="text1" w:themeTint="BF"/>
        </w:rPr>
      </w:pPr>
      <w:r>
        <w:t xml:space="preserve">Available from: </w:t>
      </w:r>
      <w:hyperlink r:id="rId13" w:history="1">
        <w:r w:rsidRPr="00465A14">
          <w:rPr>
            <w:rStyle w:val="Hyperlink"/>
            <w:color w:val="404040" w:themeColor="text1" w:themeTint="BF"/>
          </w:rPr>
          <w:t>https://www.nes.scot.nhs.uk/media/3568027/nes_health_psychology_case_study_booklet.pdf</w:t>
        </w:r>
      </w:hyperlink>
      <w:r w:rsidRPr="00465A14">
        <w:rPr>
          <w:color w:val="404040" w:themeColor="text1" w:themeTint="BF"/>
        </w:rPr>
        <w:t xml:space="preserve"> </w:t>
      </w:r>
    </w:p>
    <w:p w:rsidR="00465A14" w:rsidRDefault="00465A14" w:rsidP="00465A14">
      <w:pPr>
        <w:rPr>
          <w:color w:val="404040" w:themeColor="text1" w:themeTint="BF"/>
        </w:rPr>
      </w:pPr>
      <w:r>
        <w:rPr>
          <w:color w:val="404040" w:themeColor="text1" w:themeTint="BF"/>
        </w:rPr>
        <w:t>(Accessed 24 August 2019).</w:t>
      </w:r>
    </w:p>
    <w:p w:rsidR="007A5F55" w:rsidRDefault="007A5F55" w:rsidP="007A5F55">
      <w:pPr>
        <w:rPr>
          <w:color w:val="404040" w:themeColor="text1" w:themeTint="BF"/>
        </w:rPr>
      </w:pPr>
      <w:proofErr w:type="spellStart"/>
      <w:r>
        <w:rPr>
          <w:color w:val="404040" w:themeColor="text1" w:themeTint="BF"/>
        </w:rPr>
        <w:t>Polgreen</w:t>
      </w:r>
      <w:proofErr w:type="spellEnd"/>
      <w:r>
        <w:rPr>
          <w:color w:val="404040" w:themeColor="text1" w:themeTint="BF"/>
        </w:rPr>
        <w:t xml:space="preserve">, P.M, </w:t>
      </w:r>
      <w:proofErr w:type="spellStart"/>
      <w:r>
        <w:rPr>
          <w:color w:val="404040" w:themeColor="text1" w:themeTint="BF"/>
        </w:rPr>
        <w:t>Hlady</w:t>
      </w:r>
      <w:proofErr w:type="spellEnd"/>
      <w:r>
        <w:rPr>
          <w:color w:val="404040" w:themeColor="text1" w:themeTint="BF"/>
        </w:rPr>
        <w:t>, C.S., Severson M.A., Serge, A.M., Herman, T</w:t>
      </w:r>
      <w:proofErr w:type="gramStart"/>
      <w:r>
        <w:rPr>
          <w:color w:val="404040" w:themeColor="text1" w:themeTint="BF"/>
        </w:rPr>
        <w:t>.(</w:t>
      </w:r>
      <w:proofErr w:type="gramEnd"/>
      <w:r>
        <w:rPr>
          <w:color w:val="404040" w:themeColor="text1" w:themeTint="BF"/>
        </w:rPr>
        <w:t>2010)`</w:t>
      </w:r>
      <w:r w:rsidRPr="007A5F55">
        <w:rPr>
          <w:rFonts w:ascii="Arial" w:eastAsia="Times New Roman" w:hAnsi="Arial" w:cs="Arial"/>
          <w:color w:val="000000"/>
          <w:kern w:val="36"/>
          <w:sz w:val="37"/>
          <w:szCs w:val="37"/>
        </w:rPr>
        <w:t xml:space="preserve"> </w:t>
      </w:r>
      <w:r w:rsidRPr="007A5F55">
        <w:rPr>
          <w:color w:val="404040" w:themeColor="text1" w:themeTint="BF"/>
        </w:rPr>
        <w:t>Method for Automated Monitoring of Hand Hygiene Adherence without Radio-Frequency Identification</w:t>
      </w:r>
      <w:r>
        <w:rPr>
          <w:color w:val="404040" w:themeColor="text1" w:themeTint="BF"/>
        </w:rPr>
        <w:t xml:space="preserve">` </w:t>
      </w:r>
      <w:r>
        <w:rPr>
          <w:i/>
          <w:color w:val="404040" w:themeColor="text1" w:themeTint="BF"/>
        </w:rPr>
        <w:t xml:space="preserve">Infection </w:t>
      </w:r>
      <w:proofErr w:type="spellStart"/>
      <w:r>
        <w:rPr>
          <w:i/>
          <w:color w:val="404040" w:themeColor="text1" w:themeTint="BF"/>
        </w:rPr>
        <w:t>Contol</w:t>
      </w:r>
      <w:proofErr w:type="spellEnd"/>
      <w:r>
        <w:rPr>
          <w:i/>
          <w:color w:val="404040" w:themeColor="text1" w:themeTint="BF"/>
        </w:rPr>
        <w:t xml:space="preserve"> &amp; Hospital Epidemiology </w:t>
      </w:r>
      <w:r>
        <w:rPr>
          <w:color w:val="404040" w:themeColor="text1" w:themeTint="BF"/>
        </w:rPr>
        <w:t xml:space="preserve">31(12) pp.1294-1297 [Online] </w:t>
      </w:r>
    </w:p>
    <w:p w:rsidR="007A5F55" w:rsidRDefault="007A5F55" w:rsidP="007A5F55">
      <w:pPr>
        <w:rPr>
          <w:color w:val="404040" w:themeColor="text1" w:themeTint="BF"/>
        </w:rPr>
      </w:pPr>
      <w:r>
        <w:rPr>
          <w:color w:val="404040" w:themeColor="text1" w:themeTint="BF"/>
        </w:rPr>
        <w:t xml:space="preserve">Available from: </w:t>
      </w:r>
      <w:hyperlink r:id="rId14" w:history="1">
        <w:r w:rsidRPr="007A5F55">
          <w:rPr>
            <w:rStyle w:val="Hyperlink"/>
            <w:color w:val="404040" w:themeColor="text1" w:themeTint="BF"/>
          </w:rPr>
          <w:t>https://www.cambridge.org/core/journals/infection-control-and-hospital-epidemiology/article/method-for-automated-monitoring-of-hand-hygiene-adherence-without-radiofrequency-identification/A13464B05ED08884257291E7D1408C8D</w:t>
        </w:r>
      </w:hyperlink>
    </w:p>
    <w:p w:rsidR="007A5F55" w:rsidRPr="007A5F55" w:rsidRDefault="007A5F55" w:rsidP="007A5F55">
      <w:pPr>
        <w:rPr>
          <w:color w:val="404040" w:themeColor="text1" w:themeTint="BF"/>
        </w:rPr>
      </w:pPr>
      <w:r>
        <w:rPr>
          <w:color w:val="404040" w:themeColor="text1" w:themeTint="BF"/>
        </w:rPr>
        <w:t>(Accessed 21 August 2019).</w:t>
      </w:r>
    </w:p>
    <w:p w:rsidR="007A5F55" w:rsidRPr="00465A14" w:rsidRDefault="007A5F55" w:rsidP="00465A14">
      <w:pPr>
        <w:rPr>
          <w:color w:val="404040" w:themeColor="text1" w:themeTint="BF"/>
        </w:rPr>
      </w:pPr>
    </w:p>
    <w:p w:rsidR="00465A14" w:rsidRPr="00465A14" w:rsidRDefault="00465A14" w:rsidP="00465A14">
      <w:pPr>
        <w:rPr>
          <w:color w:val="404040" w:themeColor="text1" w:themeTint="BF"/>
        </w:rPr>
      </w:pPr>
      <w:r w:rsidRPr="00465A14">
        <w:rPr>
          <w:color w:val="404040" w:themeColor="text1" w:themeTint="BF"/>
        </w:rPr>
        <w:t>WHO, (20o9</w:t>
      </w:r>
      <w:proofErr w:type="gramStart"/>
      <w:r w:rsidRPr="00465A14">
        <w:rPr>
          <w:color w:val="404040" w:themeColor="text1" w:themeTint="BF"/>
        </w:rPr>
        <w:t>)`</w:t>
      </w:r>
      <w:proofErr w:type="gramEnd"/>
      <w:r w:rsidRPr="00465A14">
        <w:rPr>
          <w:i/>
          <w:color w:val="404040" w:themeColor="text1" w:themeTint="BF"/>
        </w:rPr>
        <w:t xml:space="preserve"> Hand Hygiene: Why, How &amp; When?`</w:t>
      </w:r>
      <w:r w:rsidRPr="00465A14">
        <w:rPr>
          <w:color w:val="404040" w:themeColor="text1" w:themeTint="BF"/>
        </w:rPr>
        <w:t xml:space="preserve"> World Health Organization[Online]</w:t>
      </w:r>
    </w:p>
    <w:p w:rsidR="00465A14" w:rsidRPr="00465A14" w:rsidRDefault="00465A14" w:rsidP="00465A14">
      <w:pPr>
        <w:rPr>
          <w:color w:val="404040" w:themeColor="text1" w:themeTint="BF"/>
        </w:rPr>
      </w:pPr>
      <w:r w:rsidRPr="00465A14">
        <w:rPr>
          <w:color w:val="404040" w:themeColor="text1" w:themeTint="BF"/>
        </w:rPr>
        <w:t xml:space="preserve">Available from: </w:t>
      </w:r>
      <w:hyperlink r:id="rId15" w:history="1">
        <w:r w:rsidRPr="00465A14">
          <w:rPr>
            <w:rStyle w:val="Hyperlink"/>
            <w:color w:val="404040" w:themeColor="text1" w:themeTint="BF"/>
          </w:rPr>
          <w:t>https://www.who.int/gpsc/5may/Hand_Hygiene_Why_How_and_When_Brochure.pdf</w:t>
        </w:r>
      </w:hyperlink>
      <w:r w:rsidRPr="00465A14">
        <w:rPr>
          <w:color w:val="404040" w:themeColor="text1" w:themeTint="BF"/>
        </w:rPr>
        <w:t xml:space="preserve"> </w:t>
      </w:r>
    </w:p>
    <w:p w:rsidR="00465A14" w:rsidRPr="00465A14" w:rsidRDefault="00465A14" w:rsidP="00465A14">
      <w:pPr>
        <w:rPr>
          <w:color w:val="404040" w:themeColor="text1" w:themeTint="BF"/>
        </w:rPr>
      </w:pPr>
      <w:r w:rsidRPr="00465A14">
        <w:rPr>
          <w:color w:val="404040" w:themeColor="text1" w:themeTint="BF"/>
        </w:rPr>
        <w:t>(Accessed 7 August 2019).</w:t>
      </w:r>
    </w:p>
    <w:p w:rsidR="00155C2D" w:rsidRPr="00155C2D" w:rsidRDefault="00155C2D" w:rsidP="00155C2D">
      <w:pPr>
        <w:rPr>
          <w:sz w:val="28"/>
          <w:szCs w:val="28"/>
        </w:rPr>
      </w:pPr>
    </w:p>
    <w:p w:rsidR="00465A14" w:rsidRDefault="00465A14" w:rsidP="00465A14">
      <w:r w:rsidRPr="00465A14">
        <w:t>WHO, (2009)</w:t>
      </w:r>
      <w:r>
        <w:t xml:space="preserve"> </w:t>
      </w:r>
      <w:r w:rsidRPr="00465A14">
        <w:rPr>
          <w:i/>
        </w:rPr>
        <w:t xml:space="preserve">`WHO guidelines on hand hygiene in health care. </w:t>
      </w:r>
      <w:r w:rsidRPr="00465A14">
        <w:rPr>
          <w:i/>
        </w:rPr>
        <w:t>First Global Patient Safety Challenge</w:t>
      </w:r>
      <w:r w:rsidRPr="00465A14">
        <w:rPr>
          <w:i/>
        </w:rPr>
        <w:t xml:space="preserve"> </w:t>
      </w:r>
      <w:r w:rsidRPr="00465A14">
        <w:rPr>
          <w:i/>
        </w:rPr>
        <w:t>Clean Care is Safer Care</w:t>
      </w:r>
      <w:r>
        <w:rPr>
          <w:i/>
        </w:rPr>
        <w:t xml:space="preserve">` </w:t>
      </w:r>
      <w:r>
        <w:t>[Online]</w:t>
      </w:r>
    </w:p>
    <w:p w:rsidR="00465A14" w:rsidRDefault="00465A14" w:rsidP="00465A14">
      <w:r>
        <w:lastRenderedPageBreak/>
        <w:t xml:space="preserve">Available from: </w:t>
      </w:r>
      <w:hyperlink r:id="rId16" w:history="1">
        <w:r w:rsidRPr="00465A14">
          <w:rPr>
            <w:rStyle w:val="Hyperlink"/>
            <w:color w:val="595959" w:themeColor="text1" w:themeTint="A6"/>
          </w:rPr>
          <w:t>https://apps.who.int/iris/bitstream/handle/10665/44102/9789241597906_eng.pdf;jsessionid=8A26D0296E32AFF31D3DA66E1436C425?sequence=1</w:t>
        </w:r>
      </w:hyperlink>
      <w:r w:rsidRPr="00465A14">
        <w:t xml:space="preserve"> </w:t>
      </w:r>
      <w:r>
        <w:t xml:space="preserve"> </w:t>
      </w:r>
    </w:p>
    <w:p w:rsidR="00465A14" w:rsidRPr="00465A14" w:rsidRDefault="00465A14" w:rsidP="00465A14">
      <w:r>
        <w:t>(Accessed 24 August 2019).</w:t>
      </w:r>
    </w:p>
    <w:sectPr w:rsidR="00465A14" w:rsidRPr="00465A14">
      <w:headerReference w:type="even" r:id="rId17"/>
      <w:headerReference w:type="default" r:id="rId18"/>
      <w:footerReference w:type="even" r:id="rId19"/>
      <w:footerReference w:type="default" r:id="rId20"/>
      <w:headerReference w:type="first" r:id="rId21"/>
      <w:footerReference w:type="first" r:id="rId2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33CF" w:rsidRDefault="00D933CF" w:rsidP="00C6554A">
      <w:pPr>
        <w:spacing w:before="0" w:after="0" w:line="240" w:lineRule="auto"/>
      </w:pPr>
      <w:r>
        <w:separator/>
      </w:r>
    </w:p>
  </w:endnote>
  <w:endnote w:type="continuationSeparator" w:id="0">
    <w:p w:rsidR="00D933CF" w:rsidRDefault="00D933CF"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F55" w:rsidRDefault="007A5F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163EE" w:rsidRDefault="00ED7C44">
    <w:pPr>
      <w:pStyle w:val="Footer"/>
    </w:pPr>
    <w:r>
      <w:t xml:space="preserve">Page </w:t>
    </w:r>
    <w:r>
      <w:fldChar w:fldCharType="begin"/>
    </w:r>
    <w:r>
      <w:instrText xml:space="preserve"> PAGE  \* Arabic  \* MERGEFORMAT </w:instrText>
    </w:r>
    <w:r>
      <w:fldChar w:fldCharType="separate"/>
    </w:r>
    <w:r w:rsidR="00A21201">
      <w:rPr>
        <w:noProof/>
      </w:rPr>
      <w:t>22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F55" w:rsidRDefault="007A5F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33CF" w:rsidRDefault="00D933CF" w:rsidP="00C6554A">
      <w:pPr>
        <w:spacing w:before="0" w:after="0" w:line="240" w:lineRule="auto"/>
      </w:pPr>
      <w:r>
        <w:separator/>
      </w:r>
    </w:p>
  </w:footnote>
  <w:footnote w:type="continuationSeparator" w:id="0">
    <w:p w:rsidR="00D933CF" w:rsidRDefault="00D933CF"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F55" w:rsidRDefault="007A5F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F55" w:rsidRDefault="007A5F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A5F55" w:rsidRDefault="007A5F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2005D68"/>
    <w:multiLevelType w:val="hybridMultilevel"/>
    <w:tmpl w:val="35B2441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3B086845"/>
    <w:multiLevelType w:val="hybridMultilevel"/>
    <w:tmpl w:val="0F64DD70"/>
    <w:lvl w:ilvl="0" w:tplc="8102C92C">
      <w:start w:val="1"/>
      <w:numFmt w:val="decimal"/>
      <w:lvlText w:val="%1."/>
      <w:lvlJc w:val="left"/>
      <w:pPr>
        <w:ind w:left="1080" w:hanging="720"/>
      </w:pPr>
      <w:rPr>
        <w:rFonts w:asciiTheme="minorHAnsi" w:hAnsiTheme="minorHAnsi" w:hint="default"/>
        <w:color w:val="000000" w:themeColor="text1"/>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BFB5B7F"/>
    <w:multiLevelType w:val="hybridMultilevel"/>
    <w:tmpl w:val="007A8C48"/>
    <w:lvl w:ilvl="0" w:tplc="84ECBD9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1795629"/>
    <w:multiLevelType w:val="hybridMultilevel"/>
    <w:tmpl w:val="5FE2D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384257"/>
    <w:multiLevelType w:val="hybridMultilevel"/>
    <w:tmpl w:val="20F00F40"/>
    <w:lvl w:ilvl="0" w:tplc="7AD4B22E">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863986"/>
    <w:multiLevelType w:val="hybridMultilevel"/>
    <w:tmpl w:val="B05C5B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AE6452"/>
    <w:multiLevelType w:val="hybridMultilevel"/>
    <w:tmpl w:val="733E8656"/>
    <w:lvl w:ilvl="0" w:tplc="C602B42C">
      <w:start w:val="1"/>
      <w:numFmt w:val="upperRoman"/>
      <w:lvlText w:val="%1."/>
      <w:lvlJc w:val="left"/>
      <w:pPr>
        <w:ind w:left="1140" w:hanging="720"/>
      </w:pPr>
      <w:rPr>
        <w:rFonts w:hint="default"/>
      </w:r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0" w15:restartNumberingAfterBreak="0">
    <w:nsid w:val="67A857D1"/>
    <w:multiLevelType w:val="hybridMultilevel"/>
    <w:tmpl w:val="E5CE9F26"/>
    <w:lvl w:ilvl="0" w:tplc="5AAE5C0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2"/>
  </w:num>
  <w:num w:numId="18">
    <w:abstractNumId w:val="19"/>
  </w:num>
  <w:num w:numId="19">
    <w:abstractNumId w:val="13"/>
  </w:num>
  <w:num w:numId="20">
    <w:abstractNumId w:val="20"/>
  </w:num>
  <w:num w:numId="21">
    <w:abstractNumId w:val="14"/>
  </w:num>
  <w:num w:numId="22">
    <w:abstractNumId w:val="18"/>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QwtDSzNDQ1NzMwNbBU0lEKTi0uzszPAykwqgUAO5PeHywAAAA="/>
  </w:docVars>
  <w:rsids>
    <w:rsidRoot w:val="00155C2D"/>
    <w:rsid w:val="00155C2D"/>
    <w:rsid w:val="002554CD"/>
    <w:rsid w:val="00293B83"/>
    <w:rsid w:val="002B4294"/>
    <w:rsid w:val="00333D0D"/>
    <w:rsid w:val="00465A14"/>
    <w:rsid w:val="004C049F"/>
    <w:rsid w:val="005000E2"/>
    <w:rsid w:val="00686269"/>
    <w:rsid w:val="006A3CE7"/>
    <w:rsid w:val="007A5F55"/>
    <w:rsid w:val="00A1059E"/>
    <w:rsid w:val="00A21201"/>
    <w:rsid w:val="00C6554A"/>
    <w:rsid w:val="00D933CF"/>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8F57BF"/>
  <w15:chartTrackingRefBased/>
  <w15:docId w15:val="{D802772B-4E30-4740-B9C9-941F7A5FD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65A14"/>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465A1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465A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0374040">
      <w:bodyDiv w:val="1"/>
      <w:marLeft w:val="0"/>
      <w:marRight w:val="0"/>
      <w:marTop w:val="0"/>
      <w:marBottom w:val="0"/>
      <w:divBdr>
        <w:top w:val="none" w:sz="0" w:space="0" w:color="auto"/>
        <w:left w:val="none" w:sz="0" w:space="0" w:color="auto"/>
        <w:bottom w:val="none" w:sz="0" w:space="0" w:color="auto"/>
        <w:right w:val="none" w:sz="0" w:space="0" w:color="auto"/>
      </w:divBdr>
    </w:div>
    <w:div w:id="722142054">
      <w:bodyDiv w:val="1"/>
      <w:marLeft w:val="0"/>
      <w:marRight w:val="0"/>
      <w:marTop w:val="0"/>
      <w:marBottom w:val="0"/>
      <w:divBdr>
        <w:top w:val="none" w:sz="0" w:space="0" w:color="auto"/>
        <w:left w:val="none" w:sz="0" w:space="0" w:color="auto"/>
        <w:bottom w:val="none" w:sz="0" w:space="0" w:color="auto"/>
        <w:right w:val="none" w:sz="0" w:space="0" w:color="auto"/>
      </w:divBdr>
    </w:div>
    <w:div w:id="1042437218">
      <w:bodyDiv w:val="1"/>
      <w:marLeft w:val="0"/>
      <w:marRight w:val="0"/>
      <w:marTop w:val="0"/>
      <w:marBottom w:val="0"/>
      <w:divBdr>
        <w:top w:val="none" w:sz="0" w:space="0" w:color="auto"/>
        <w:left w:val="none" w:sz="0" w:space="0" w:color="auto"/>
        <w:bottom w:val="none" w:sz="0" w:space="0" w:color="auto"/>
        <w:right w:val="none" w:sz="0" w:space="0" w:color="auto"/>
      </w:divBdr>
    </w:div>
    <w:div w:id="1062828524">
      <w:bodyDiv w:val="1"/>
      <w:marLeft w:val="0"/>
      <w:marRight w:val="0"/>
      <w:marTop w:val="0"/>
      <w:marBottom w:val="0"/>
      <w:divBdr>
        <w:top w:val="none" w:sz="0" w:space="0" w:color="auto"/>
        <w:left w:val="none" w:sz="0" w:space="0" w:color="auto"/>
        <w:bottom w:val="none" w:sz="0" w:space="0" w:color="auto"/>
        <w:right w:val="none" w:sz="0" w:space="0" w:color="auto"/>
      </w:divBdr>
    </w:div>
    <w:div w:id="1431243852">
      <w:bodyDiv w:val="1"/>
      <w:marLeft w:val="0"/>
      <w:marRight w:val="0"/>
      <w:marTop w:val="0"/>
      <w:marBottom w:val="0"/>
      <w:divBdr>
        <w:top w:val="none" w:sz="0" w:space="0" w:color="auto"/>
        <w:left w:val="none" w:sz="0" w:space="0" w:color="auto"/>
        <w:bottom w:val="none" w:sz="0" w:space="0" w:color="auto"/>
        <w:right w:val="none" w:sz="0" w:space="0" w:color="auto"/>
      </w:divBdr>
    </w:div>
    <w:div w:id="1519388836">
      <w:bodyDiv w:val="1"/>
      <w:marLeft w:val="0"/>
      <w:marRight w:val="0"/>
      <w:marTop w:val="0"/>
      <w:marBottom w:val="0"/>
      <w:divBdr>
        <w:top w:val="none" w:sz="0" w:space="0" w:color="auto"/>
        <w:left w:val="none" w:sz="0" w:space="0" w:color="auto"/>
        <w:bottom w:val="none" w:sz="0" w:space="0" w:color="auto"/>
        <w:right w:val="none" w:sz="0" w:space="0" w:color="auto"/>
      </w:divBdr>
    </w:div>
    <w:div w:id="1615479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95670118306716" TargetMode="External"/><Relationship Id="rId13" Type="http://schemas.openxmlformats.org/officeDocument/2006/relationships/hyperlink" Target="https://www.nes.scot.nhs.uk/media/3568027/nes_health_psychology_case_study_booklet.pdf"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sciencedirect.com/science/article/abs/pii/S0196655319301841" TargetMode="External"/><Relationship Id="rId12" Type="http://schemas.openxmlformats.org/officeDocument/2006/relationships/hyperlink" Target="https://www.mindtools.com/pages/article/newTMC_5W.ht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apps.who.int/iris/bitstream/handle/10665/44102/9789241597906_eng.pdf;jsessionid=8A26D0296E32AFF31D3DA66E1436C425?sequence=1"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io.com/infectious-disease/nosocomial-infections/news/print/infectious-disease-news/%7Bdd1e115b-8a00-4889-9e85-8566391f2541%7D/infection-prevention-in-hospitals-the-importance-of-hand-hygiene?fbclid=IwAR3-8qccoiIhsMHYnNNzc0CpgbSZhjry0YeGLif8muOM3J-MdT8u2chp38U"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who.int/gpsc/5may/Hand_Hygiene_Why_How_and_When_Brochure.pdf" TargetMode="External"/><Relationship Id="rId23" Type="http://schemas.openxmlformats.org/officeDocument/2006/relationships/fontTable" Target="fontTable.xml"/><Relationship Id="rId10" Type="http://schemas.openxmlformats.org/officeDocument/2006/relationships/hyperlink" Target="https://journals.sagepub.com/doi/full/10.1177/175717741881554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mbridge.org/core/journals/infection-control-and-hospital-epidemiology/article/qualitative-exploration-of-reasons-for-poor-hand-hygiene-among-hospital-workers-lack-of-positive-role-models-and-of-convincing-evidence-that-hand-hygiene-prevents-crossinfection/63546710967B8E9A3F28036996BE6CF6" TargetMode="External"/><Relationship Id="rId14" Type="http://schemas.openxmlformats.org/officeDocument/2006/relationships/hyperlink" Target="https://www.cambridge.org/core/journals/infection-control-and-hospital-epidemiology/article/method-for-automated-monitoring-of-hand-hygiene-adherence-without-radiofrequency-identification/A13464B05ED08884257291E7D1408C8D" TargetMode="External"/><Relationship Id="rId22"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toar%20SummerSnow\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11809</TotalTime>
  <Pages>23</Pages>
  <Words>4460</Words>
  <Characters>25425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Viktoar SummerSnow</dc:creator>
  <cp:keywords/>
  <dc:description/>
  <cp:lastModifiedBy>Viktoar SummerSnow</cp:lastModifiedBy>
  <cp:revision>4</cp:revision>
  <dcterms:created xsi:type="dcterms:W3CDTF">2019-08-23T07:41:00Z</dcterms:created>
  <dcterms:modified xsi:type="dcterms:W3CDTF">2019-09-01T09:44:00Z</dcterms:modified>
</cp:coreProperties>
</file>