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7AB7" w:rsidRDefault="00E47AB7"/>
    <w:p w:rsidR="00E47AB7" w:rsidRDefault="00E47AB7"/>
    <w:p w:rsidR="00E14DD5" w:rsidRDefault="00E14DD5"/>
    <w:p w:rsidR="00E14DD5" w:rsidRDefault="00E14DD5"/>
    <w:p w:rsidR="00E14DD5" w:rsidRDefault="00E14DD5"/>
    <w:p w:rsidR="00E14DD5" w:rsidRDefault="00E14DD5"/>
    <w:p w:rsidR="00E14DD5" w:rsidRDefault="00E14DD5"/>
    <w:p w:rsidR="00E47AB7" w:rsidRDefault="00E47AB7"/>
    <w:p w:rsidR="00E47AB7" w:rsidRDefault="00E47AB7"/>
    <w:p w:rsidR="00150D07" w:rsidRDefault="00150D07" w:rsidP="00150D07"/>
    <w:tbl>
      <w:tblPr>
        <w:tblStyle w:val="TableGrid1"/>
        <w:tblW w:w="0" w:type="auto"/>
        <w:tblLook w:val="04A0" w:firstRow="1" w:lastRow="0" w:firstColumn="1" w:lastColumn="0" w:noHBand="0" w:noVBand="1"/>
      </w:tblPr>
      <w:tblGrid>
        <w:gridCol w:w="2875"/>
        <w:gridCol w:w="6475"/>
      </w:tblGrid>
      <w:tr w:rsidR="00150D07" w:rsidRPr="00251A48" w:rsidTr="008617C0">
        <w:tc>
          <w:tcPr>
            <w:tcW w:w="2875" w:type="dxa"/>
            <w:shd w:val="clear" w:color="auto" w:fill="D9D9D9" w:themeFill="background1" w:themeFillShade="D9"/>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Student Name:</w:t>
            </w:r>
          </w:p>
        </w:tc>
        <w:tc>
          <w:tcPr>
            <w:tcW w:w="6475" w:type="dxa"/>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proofErr w:type="spellStart"/>
            <w:r w:rsidRPr="00251A48">
              <w:rPr>
                <w:rFonts w:asciiTheme="majorHAnsi" w:eastAsiaTheme="majorEastAsia" w:hAnsiTheme="majorHAnsi" w:cstheme="majorBidi"/>
                <w:color w:val="2E74B5" w:themeColor="accent1" w:themeShade="BF"/>
                <w:sz w:val="32"/>
                <w:szCs w:val="32"/>
              </w:rPr>
              <w:t>Aleksandrs</w:t>
            </w:r>
            <w:proofErr w:type="spellEnd"/>
            <w:r w:rsidRPr="00251A48">
              <w:rPr>
                <w:rFonts w:asciiTheme="majorHAnsi" w:eastAsiaTheme="majorEastAsia" w:hAnsiTheme="majorHAnsi" w:cstheme="majorBidi"/>
                <w:color w:val="2E74B5" w:themeColor="accent1" w:themeShade="BF"/>
                <w:sz w:val="32"/>
                <w:szCs w:val="32"/>
              </w:rPr>
              <w:t xml:space="preserve"> </w:t>
            </w:r>
            <w:proofErr w:type="spellStart"/>
            <w:r w:rsidRPr="00251A48">
              <w:rPr>
                <w:rFonts w:asciiTheme="majorHAnsi" w:eastAsiaTheme="majorEastAsia" w:hAnsiTheme="majorHAnsi" w:cstheme="majorBidi"/>
                <w:color w:val="2E74B5" w:themeColor="accent1" w:themeShade="BF"/>
                <w:sz w:val="32"/>
                <w:szCs w:val="32"/>
              </w:rPr>
              <w:t>Pliseckis</w:t>
            </w:r>
            <w:proofErr w:type="spellEnd"/>
          </w:p>
        </w:tc>
      </w:tr>
      <w:tr w:rsidR="00150D07" w:rsidRPr="00251A48" w:rsidTr="008617C0">
        <w:tc>
          <w:tcPr>
            <w:tcW w:w="2875" w:type="dxa"/>
            <w:shd w:val="clear" w:color="auto" w:fill="D9D9D9" w:themeFill="background1" w:themeFillShade="D9"/>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Student Number:</w:t>
            </w:r>
          </w:p>
        </w:tc>
        <w:tc>
          <w:tcPr>
            <w:tcW w:w="6475" w:type="dxa"/>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1814644</w:t>
            </w:r>
          </w:p>
        </w:tc>
      </w:tr>
      <w:tr w:rsidR="00150D07" w:rsidRPr="00251A48" w:rsidTr="008617C0">
        <w:tc>
          <w:tcPr>
            <w:tcW w:w="2875" w:type="dxa"/>
            <w:shd w:val="clear" w:color="auto" w:fill="D9D9D9" w:themeFill="background1" w:themeFillShade="D9"/>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Module No:</w:t>
            </w:r>
          </w:p>
        </w:tc>
        <w:tc>
          <w:tcPr>
            <w:tcW w:w="6475" w:type="dxa"/>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BMHP5004</w:t>
            </w:r>
          </w:p>
        </w:tc>
      </w:tr>
      <w:tr w:rsidR="00150D07" w:rsidRPr="00251A48" w:rsidTr="008617C0">
        <w:tc>
          <w:tcPr>
            <w:tcW w:w="2875" w:type="dxa"/>
            <w:shd w:val="clear" w:color="auto" w:fill="D9D9D9" w:themeFill="background1" w:themeFillShade="D9"/>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Module Title:</w:t>
            </w:r>
          </w:p>
          <w:p w:rsidR="00150D07" w:rsidRPr="00251A48" w:rsidRDefault="00150D07" w:rsidP="008617C0"/>
        </w:tc>
        <w:tc>
          <w:tcPr>
            <w:tcW w:w="6475" w:type="dxa"/>
          </w:tcPr>
          <w:p w:rsidR="00150D07" w:rsidRPr="00150D07"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Children, Young People and Families</w:t>
            </w:r>
          </w:p>
        </w:tc>
      </w:tr>
      <w:tr w:rsidR="00150D07" w:rsidRPr="00251A48" w:rsidTr="008617C0">
        <w:tc>
          <w:tcPr>
            <w:tcW w:w="2875" w:type="dxa"/>
            <w:shd w:val="clear" w:color="auto" w:fill="D9D9D9" w:themeFill="background1" w:themeFillShade="D9"/>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Title</w:t>
            </w:r>
          </w:p>
        </w:tc>
        <w:tc>
          <w:tcPr>
            <w:tcW w:w="6475" w:type="dxa"/>
          </w:tcPr>
          <w:p w:rsidR="00150D07" w:rsidRPr="00251A48" w:rsidRDefault="00150D07" w:rsidP="008617C0">
            <w:pPr>
              <w:pStyle w:val="Heading1"/>
            </w:pPr>
            <w:r>
              <w:t>Written Coursework</w:t>
            </w:r>
          </w:p>
        </w:tc>
      </w:tr>
      <w:tr w:rsidR="00150D07" w:rsidRPr="00251A48" w:rsidTr="008617C0">
        <w:tc>
          <w:tcPr>
            <w:tcW w:w="2875" w:type="dxa"/>
            <w:shd w:val="clear" w:color="auto" w:fill="D9D9D9" w:themeFill="background1" w:themeFillShade="D9"/>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Lecturer:</w:t>
            </w:r>
          </w:p>
        </w:tc>
        <w:tc>
          <w:tcPr>
            <w:tcW w:w="6475" w:type="dxa"/>
          </w:tcPr>
          <w:p w:rsidR="00150D07" w:rsidRPr="00251A48" w:rsidRDefault="00150D07" w:rsidP="008617C0">
            <w:pPr>
              <w:keepNext/>
              <w:keepLines/>
              <w:spacing w:before="240"/>
              <w:outlineLvl w:val="0"/>
              <w:rPr>
                <w:rFonts w:asciiTheme="majorHAnsi" w:eastAsiaTheme="majorEastAsia" w:hAnsiTheme="majorHAnsi" w:cstheme="majorBidi"/>
                <w:color w:val="2E74B5" w:themeColor="accent1" w:themeShade="BF"/>
                <w:sz w:val="32"/>
                <w:szCs w:val="32"/>
              </w:rPr>
            </w:pPr>
            <w:r w:rsidRPr="00251A48">
              <w:rPr>
                <w:rFonts w:asciiTheme="majorHAnsi" w:eastAsiaTheme="majorEastAsia" w:hAnsiTheme="majorHAnsi" w:cstheme="majorBidi"/>
                <w:color w:val="2E74B5" w:themeColor="accent1" w:themeShade="BF"/>
                <w:sz w:val="32"/>
                <w:szCs w:val="32"/>
              </w:rPr>
              <w:t xml:space="preserve">Dr. </w:t>
            </w:r>
            <w:proofErr w:type="spellStart"/>
            <w:r w:rsidRPr="00251A48">
              <w:rPr>
                <w:rFonts w:asciiTheme="majorHAnsi" w:eastAsiaTheme="majorEastAsia" w:hAnsiTheme="majorHAnsi" w:cstheme="majorBidi"/>
                <w:color w:val="2E74B5" w:themeColor="accent1" w:themeShade="BF"/>
                <w:sz w:val="32"/>
                <w:szCs w:val="32"/>
              </w:rPr>
              <w:t>Gulnar</w:t>
            </w:r>
            <w:proofErr w:type="spellEnd"/>
            <w:r w:rsidRPr="00251A48">
              <w:rPr>
                <w:rFonts w:asciiTheme="majorHAnsi" w:eastAsiaTheme="majorEastAsia" w:hAnsiTheme="majorHAnsi" w:cstheme="majorBidi"/>
                <w:color w:val="2E74B5" w:themeColor="accent1" w:themeShade="BF"/>
                <w:sz w:val="32"/>
                <w:szCs w:val="32"/>
              </w:rPr>
              <w:t xml:space="preserve"> Ali</w:t>
            </w:r>
          </w:p>
        </w:tc>
      </w:tr>
    </w:tbl>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14DD5" w:rsidRDefault="00E14DD5"/>
    <w:p w:rsidR="00E14DD5" w:rsidRDefault="00E14DD5"/>
    <w:p w:rsidR="00E14DD5" w:rsidRDefault="00E14DD5"/>
    <w:p w:rsidR="00E14DD5" w:rsidRDefault="00E14DD5"/>
    <w:p w:rsidR="00E14DD5" w:rsidRDefault="00E14DD5"/>
    <w:p w:rsidR="00E14DD5" w:rsidRDefault="00E14DD5"/>
    <w:p w:rsidR="00E47AB7" w:rsidRDefault="00E47AB7"/>
    <w:p w:rsidR="00E47AB7" w:rsidRDefault="00E14DD5">
      <w:r>
        <w:br w:type="page"/>
      </w:r>
    </w:p>
    <w:sdt>
      <w:sdtPr>
        <w:rPr>
          <w:rFonts w:asciiTheme="minorHAnsi" w:eastAsiaTheme="minorHAnsi" w:hAnsiTheme="minorHAnsi" w:cstheme="minorBidi"/>
          <w:color w:val="auto"/>
          <w:sz w:val="22"/>
          <w:szCs w:val="22"/>
        </w:rPr>
        <w:id w:val="-196538279"/>
        <w:docPartObj>
          <w:docPartGallery w:val="Table of Contents"/>
          <w:docPartUnique/>
        </w:docPartObj>
      </w:sdtPr>
      <w:sdtEndPr>
        <w:rPr>
          <w:b/>
          <w:bCs/>
          <w:noProof/>
        </w:rPr>
      </w:sdtEndPr>
      <w:sdtContent>
        <w:p w:rsidR="00E14DD5" w:rsidRDefault="00E14DD5" w:rsidP="00E14DD5">
          <w:pPr>
            <w:pStyle w:val="TOCHeading"/>
          </w:pPr>
          <w:r>
            <w:t>Table</w:t>
          </w:r>
          <w:bookmarkStart w:id="0" w:name="_GoBack"/>
          <w:bookmarkEnd w:id="0"/>
          <w:r>
            <w:t xml:space="preserve"> of Contents</w:t>
          </w:r>
        </w:p>
        <w:p w:rsidR="00E14DD5" w:rsidRDefault="00E14DD5">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40300300" w:history="1">
            <w:r w:rsidRPr="00841143">
              <w:rPr>
                <w:rStyle w:val="Hyperlink"/>
                <w:noProof/>
              </w:rPr>
              <w:t>Introduction</w:t>
            </w:r>
            <w:r>
              <w:rPr>
                <w:noProof/>
                <w:webHidden/>
              </w:rPr>
              <w:tab/>
            </w:r>
            <w:r>
              <w:rPr>
                <w:noProof/>
                <w:webHidden/>
              </w:rPr>
              <w:fldChar w:fldCharType="begin"/>
            </w:r>
            <w:r>
              <w:rPr>
                <w:noProof/>
                <w:webHidden/>
              </w:rPr>
              <w:instrText xml:space="preserve"> PAGEREF _Toc40300300 \h </w:instrText>
            </w:r>
            <w:r>
              <w:rPr>
                <w:noProof/>
                <w:webHidden/>
              </w:rPr>
            </w:r>
            <w:r>
              <w:rPr>
                <w:noProof/>
                <w:webHidden/>
              </w:rPr>
              <w:fldChar w:fldCharType="separate"/>
            </w:r>
            <w:r w:rsidR="00561C08">
              <w:rPr>
                <w:noProof/>
                <w:webHidden/>
              </w:rPr>
              <w:t>3</w:t>
            </w:r>
            <w:r>
              <w:rPr>
                <w:noProof/>
                <w:webHidden/>
              </w:rPr>
              <w:fldChar w:fldCharType="end"/>
            </w:r>
          </w:hyperlink>
        </w:p>
        <w:p w:rsidR="00E14DD5" w:rsidRDefault="00E14DD5">
          <w:pPr>
            <w:pStyle w:val="TOC1"/>
            <w:tabs>
              <w:tab w:val="right" w:leader="dot" w:pos="9350"/>
            </w:tabs>
            <w:rPr>
              <w:rFonts w:eastAsiaTheme="minorEastAsia"/>
              <w:noProof/>
            </w:rPr>
          </w:pPr>
          <w:hyperlink w:anchor="_Toc40300301" w:history="1">
            <w:r w:rsidRPr="00841143">
              <w:rPr>
                <w:rStyle w:val="Hyperlink"/>
                <w:noProof/>
              </w:rPr>
              <w:t>A modern view of the nature of childhood</w:t>
            </w:r>
            <w:r>
              <w:rPr>
                <w:noProof/>
                <w:webHidden/>
              </w:rPr>
              <w:tab/>
            </w:r>
            <w:r>
              <w:rPr>
                <w:noProof/>
                <w:webHidden/>
              </w:rPr>
              <w:fldChar w:fldCharType="begin"/>
            </w:r>
            <w:r>
              <w:rPr>
                <w:noProof/>
                <w:webHidden/>
              </w:rPr>
              <w:instrText xml:space="preserve"> PAGEREF _Toc40300301 \h </w:instrText>
            </w:r>
            <w:r>
              <w:rPr>
                <w:noProof/>
                <w:webHidden/>
              </w:rPr>
            </w:r>
            <w:r>
              <w:rPr>
                <w:noProof/>
                <w:webHidden/>
              </w:rPr>
              <w:fldChar w:fldCharType="separate"/>
            </w:r>
            <w:r w:rsidR="00561C08">
              <w:rPr>
                <w:noProof/>
                <w:webHidden/>
              </w:rPr>
              <w:t>4</w:t>
            </w:r>
            <w:r>
              <w:rPr>
                <w:noProof/>
                <w:webHidden/>
              </w:rPr>
              <w:fldChar w:fldCharType="end"/>
            </w:r>
          </w:hyperlink>
        </w:p>
        <w:p w:rsidR="00E14DD5" w:rsidRDefault="00E14DD5">
          <w:pPr>
            <w:pStyle w:val="TOC1"/>
            <w:tabs>
              <w:tab w:val="right" w:leader="dot" w:pos="9350"/>
            </w:tabs>
            <w:rPr>
              <w:rFonts w:eastAsiaTheme="minorEastAsia"/>
              <w:noProof/>
            </w:rPr>
          </w:pPr>
          <w:hyperlink w:anchor="_Toc40300302" w:history="1">
            <w:r w:rsidRPr="00841143">
              <w:rPr>
                <w:rStyle w:val="Hyperlink"/>
                <w:noProof/>
              </w:rPr>
              <w:t>A modern psychosocial characteristics from birth to adolescent</w:t>
            </w:r>
            <w:r>
              <w:rPr>
                <w:noProof/>
                <w:webHidden/>
              </w:rPr>
              <w:tab/>
            </w:r>
            <w:r>
              <w:rPr>
                <w:noProof/>
                <w:webHidden/>
              </w:rPr>
              <w:fldChar w:fldCharType="begin"/>
            </w:r>
            <w:r>
              <w:rPr>
                <w:noProof/>
                <w:webHidden/>
              </w:rPr>
              <w:instrText xml:space="preserve"> PAGEREF _Toc40300302 \h </w:instrText>
            </w:r>
            <w:r>
              <w:rPr>
                <w:noProof/>
                <w:webHidden/>
              </w:rPr>
            </w:r>
            <w:r>
              <w:rPr>
                <w:noProof/>
                <w:webHidden/>
              </w:rPr>
              <w:fldChar w:fldCharType="separate"/>
            </w:r>
            <w:r w:rsidR="00561C08">
              <w:rPr>
                <w:noProof/>
                <w:webHidden/>
              </w:rPr>
              <w:t>4</w:t>
            </w:r>
            <w:r>
              <w:rPr>
                <w:noProof/>
                <w:webHidden/>
              </w:rPr>
              <w:fldChar w:fldCharType="end"/>
            </w:r>
          </w:hyperlink>
        </w:p>
        <w:p w:rsidR="00E14DD5" w:rsidRDefault="00E14DD5">
          <w:pPr>
            <w:pStyle w:val="TOC1"/>
            <w:tabs>
              <w:tab w:val="right" w:leader="dot" w:pos="9350"/>
            </w:tabs>
            <w:rPr>
              <w:rFonts w:eastAsiaTheme="minorEastAsia"/>
              <w:noProof/>
            </w:rPr>
          </w:pPr>
          <w:hyperlink w:anchor="_Toc40300303" w:history="1">
            <w:r w:rsidRPr="00841143">
              <w:rPr>
                <w:rStyle w:val="Hyperlink"/>
                <w:noProof/>
              </w:rPr>
              <w:t>Historical background social features of perception of childhood</w:t>
            </w:r>
            <w:r>
              <w:rPr>
                <w:noProof/>
                <w:webHidden/>
              </w:rPr>
              <w:tab/>
            </w:r>
            <w:r>
              <w:rPr>
                <w:noProof/>
                <w:webHidden/>
              </w:rPr>
              <w:fldChar w:fldCharType="begin"/>
            </w:r>
            <w:r>
              <w:rPr>
                <w:noProof/>
                <w:webHidden/>
              </w:rPr>
              <w:instrText xml:space="preserve"> PAGEREF _Toc40300303 \h </w:instrText>
            </w:r>
            <w:r>
              <w:rPr>
                <w:noProof/>
                <w:webHidden/>
              </w:rPr>
            </w:r>
            <w:r>
              <w:rPr>
                <w:noProof/>
                <w:webHidden/>
              </w:rPr>
              <w:fldChar w:fldCharType="separate"/>
            </w:r>
            <w:r w:rsidR="00561C08">
              <w:rPr>
                <w:noProof/>
                <w:webHidden/>
              </w:rPr>
              <w:t>5</w:t>
            </w:r>
            <w:r>
              <w:rPr>
                <w:noProof/>
                <w:webHidden/>
              </w:rPr>
              <w:fldChar w:fldCharType="end"/>
            </w:r>
          </w:hyperlink>
        </w:p>
        <w:p w:rsidR="00E14DD5" w:rsidRDefault="00E14DD5">
          <w:pPr>
            <w:pStyle w:val="TOC1"/>
            <w:tabs>
              <w:tab w:val="right" w:leader="dot" w:pos="9350"/>
            </w:tabs>
            <w:rPr>
              <w:rFonts w:eastAsiaTheme="minorEastAsia"/>
              <w:noProof/>
            </w:rPr>
          </w:pPr>
          <w:hyperlink w:anchor="_Toc40300304" w:history="1">
            <w:r w:rsidRPr="00841143">
              <w:rPr>
                <w:rStyle w:val="Hyperlink"/>
                <w:noProof/>
              </w:rPr>
              <w:t>Development of Law</w:t>
            </w:r>
            <w:r>
              <w:rPr>
                <w:noProof/>
                <w:webHidden/>
              </w:rPr>
              <w:tab/>
            </w:r>
            <w:r>
              <w:rPr>
                <w:noProof/>
                <w:webHidden/>
              </w:rPr>
              <w:fldChar w:fldCharType="begin"/>
            </w:r>
            <w:r>
              <w:rPr>
                <w:noProof/>
                <w:webHidden/>
              </w:rPr>
              <w:instrText xml:space="preserve"> PAGEREF _Toc40300304 \h </w:instrText>
            </w:r>
            <w:r>
              <w:rPr>
                <w:noProof/>
                <w:webHidden/>
              </w:rPr>
            </w:r>
            <w:r>
              <w:rPr>
                <w:noProof/>
                <w:webHidden/>
              </w:rPr>
              <w:fldChar w:fldCharType="separate"/>
            </w:r>
            <w:r w:rsidR="00561C08">
              <w:rPr>
                <w:noProof/>
                <w:webHidden/>
              </w:rPr>
              <w:t>6</w:t>
            </w:r>
            <w:r>
              <w:rPr>
                <w:noProof/>
                <w:webHidden/>
              </w:rPr>
              <w:fldChar w:fldCharType="end"/>
            </w:r>
          </w:hyperlink>
        </w:p>
        <w:p w:rsidR="00E14DD5" w:rsidRDefault="00E14DD5">
          <w:pPr>
            <w:pStyle w:val="TOC1"/>
            <w:tabs>
              <w:tab w:val="right" w:leader="dot" w:pos="9350"/>
            </w:tabs>
            <w:rPr>
              <w:rFonts w:eastAsiaTheme="minorEastAsia"/>
              <w:noProof/>
            </w:rPr>
          </w:pPr>
          <w:hyperlink w:anchor="_Toc40300305" w:history="1">
            <w:r w:rsidRPr="00841143">
              <w:rPr>
                <w:rStyle w:val="Hyperlink"/>
                <w:noProof/>
              </w:rPr>
              <w:t>Conclusion</w:t>
            </w:r>
            <w:r>
              <w:rPr>
                <w:noProof/>
                <w:webHidden/>
              </w:rPr>
              <w:tab/>
            </w:r>
            <w:r>
              <w:rPr>
                <w:noProof/>
                <w:webHidden/>
              </w:rPr>
              <w:fldChar w:fldCharType="begin"/>
            </w:r>
            <w:r>
              <w:rPr>
                <w:noProof/>
                <w:webHidden/>
              </w:rPr>
              <w:instrText xml:space="preserve"> PAGEREF _Toc40300305 \h </w:instrText>
            </w:r>
            <w:r>
              <w:rPr>
                <w:noProof/>
                <w:webHidden/>
              </w:rPr>
            </w:r>
            <w:r>
              <w:rPr>
                <w:noProof/>
                <w:webHidden/>
              </w:rPr>
              <w:fldChar w:fldCharType="separate"/>
            </w:r>
            <w:r w:rsidR="00561C08">
              <w:rPr>
                <w:noProof/>
                <w:webHidden/>
              </w:rPr>
              <w:t>7</w:t>
            </w:r>
            <w:r>
              <w:rPr>
                <w:noProof/>
                <w:webHidden/>
              </w:rPr>
              <w:fldChar w:fldCharType="end"/>
            </w:r>
          </w:hyperlink>
        </w:p>
        <w:p w:rsidR="00E14DD5" w:rsidRDefault="00E14DD5">
          <w:pPr>
            <w:pStyle w:val="TOC1"/>
            <w:tabs>
              <w:tab w:val="right" w:leader="dot" w:pos="9350"/>
            </w:tabs>
            <w:rPr>
              <w:rFonts w:eastAsiaTheme="minorEastAsia"/>
              <w:noProof/>
            </w:rPr>
          </w:pPr>
          <w:hyperlink w:anchor="_Toc40300306" w:history="1">
            <w:r w:rsidRPr="00841143">
              <w:rPr>
                <w:rStyle w:val="Hyperlink"/>
                <w:noProof/>
              </w:rPr>
              <w:t>References</w:t>
            </w:r>
            <w:r>
              <w:rPr>
                <w:noProof/>
                <w:webHidden/>
              </w:rPr>
              <w:tab/>
            </w:r>
            <w:r>
              <w:rPr>
                <w:noProof/>
                <w:webHidden/>
              </w:rPr>
              <w:fldChar w:fldCharType="begin"/>
            </w:r>
            <w:r>
              <w:rPr>
                <w:noProof/>
                <w:webHidden/>
              </w:rPr>
              <w:instrText xml:space="preserve"> PAGEREF _Toc40300306 \h </w:instrText>
            </w:r>
            <w:r>
              <w:rPr>
                <w:noProof/>
                <w:webHidden/>
              </w:rPr>
            </w:r>
            <w:r>
              <w:rPr>
                <w:noProof/>
                <w:webHidden/>
              </w:rPr>
              <w:fldChar w:fldCharType="separate"/>
            </w:r>
            <w:r w:rsidR="00561C08">
              <w:rPr>
                <w:noProof/>
                <w:webHidden/>
              </w:rPr>
              <w:t>8</w:t>
            </w:r>
            <w:r>
              <w:rPr>
                <w:noProof/>
                <w:webHidden/>
              </w:rPr>
              <w:fldChar w:fldCharType="end"/>
            </w:r>
          </w:hyperlink>
        </w:p>
        <w:p w:rsidR="00E14DD5" w:rsidRDefault="00E14DD5" w:rsidP="00E14DD5">
          <w:pPr>
            <w:rPr>
              <w:b/>
              <w:bCs/>
              <w:noProof/>
            </w:rPr>
          </w:pPr>
          <w:r>
            <w:rPr>
              <w:b/>
              <w:bCs/>
              <w:noProof/>
            </w:rPr>
            <w:fldChar w:fldCharType="end"/>
          </w:r>
        </w:p>
      </w:sdtContent>
    </w:sdt>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E47AB7" w:rsidRDefault="00E47AB7"/>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561C08" w:rsidRDefault="00561C08"/>
    <w:p w:rsidR="00E47AB7" w:rsidRPr="00E47AB7" w:rsidRDefault="00E47AB7" w:rsidP="00E47AB7">
      <w:pPr>
        <w:pStyle w:val="Heading1"/>
      </w:pPr>
      <w:bookmarkStart w:id="1" w:name="_Toc40300300"/>
      <w:r>
        <w:lastRenderedPageBreak/>
        <w:t>Introduction</w:t>
      </w:r>
      <w:bookmarkEnd w:id="1"/>
    </w:p>
    <w:p w:rsidR="007B21F5" w:rsidRDefault="007B21F5"/>
    <w:p w:rsidR="00E14DD5" w:rsidRDefault="00E14DD5" w:rsidP="00E14DD5">
      <w:r>
        <w:t>Childhood is not just a phase of human development, but also a concept that has different social and cultural contents in different eras and among different nations. The development and socialization of the child proceed in a certain economic, social and cultural environment. This development is associated with the development of society and the family as a socio-historical institution. Understanding of childhood changes over time and varies greatly in different cultures. In addition to psychology and pedagogy, since the mid-20th century, such fields of science as history, ethnography and sociology have studied childhood.</w:t>
      </w:r>
    </w:p>
    <w:p w:rsidR="00E47AB7" w:rsidRDefault="00E14DD5" w:rsidP="00E14DD5">
      <w:r>
        <w:t xml:space="preserve">In modern global society, childhood </w:t>
      </w:r>
      <w:proofErr w:type="gramStart"/>
      <w:r>
        <w:t>is defined</w:t>
      </w:r>
      <w:proofErr w:type="gramEnd"/>
      <w:r>
        <w:t xml:space="preserve"> as the period of a person’s life from birth and lasts until a person reaches 18 years of age. Institutions of childhood and family have developed throughout the history of man, and this work considers childhood and family primarily from a psychological and historical point of view. The article outlines the basic elements that define the concept of childhood. The concept of childhood </w:t>
      </w:r>
      <w:proofErr w:type="gramStart"/>
      <w:r>
        <w:t>will be presented</w:t>
      </w:r>
      <w:proofErr w:type="gramEnd"/>
      <w:r>
        <w:t xml:space="preserve"> by a psycho-historical and social construct (UNHCR, 2020).</w:t>
      </w:r>
    </w:p>
    <w:p w:rsidR="00E47AB7" w:rsidRDefault="00E47AB7"/>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4D0E74" w:rsidRDefault="004D0E74"/>
    <w:p w:rsidR="00E14DD5" w:rsidRDefault="00E14DD5"/>
    <w:p w:rsidR="00E14DD5" w:rsidRDefault="00E14DD5"/>
    <w:p w:rsidR="00E14DD5" w:rsidRDefault="00E14DD5"/>
    <w:p w:rsidR="00E14DD5" w:rsidRDefault="00E14DD5"/>
    <w:p w:rsidR="00E14DD5" w:rsidRDefault="00E14DD5"/>
    <w:p w:rsidR="00E14DD5" w:rsidRDefault="00E14DD5"/>
    <w:p w:rsidR="004D0E74" w:rsidRDefault="004D0E74"/>
    <w:p w:rsidR="00561C08" w:rsidRDefault="00561C08"/>
    <w:p w:rsidR="00561C08" w:rsidRDefault="00561C08"/>
    <w:p w:rsidR="004D0E74" w:rsidRDefault="004D0E74"/>
    <w:p w:rsidR="004D0E74" w:rsidRDefault="004D0E74"/>
    <w:p w:rsidR="00D75699" w:rsidRDefault="00D75699" w:rsidP="00D75699">
      <w:pPr>
        <w:pStyle w:val="Heading1"/>
      </w:pPr>
      <w:bookmarkStart w:id="2" w:name="_Toc40300301"/>
      <w:r w:rsidRPr="00D75699">
        <w:lastRenderedPageBreak/>
        <w:t>A modern view of the nature of childhood</w:t>
      </w:r>
      <w:bookmarkEnd w:id="2"/>
    </w:p>
    <w:p w:rsidR="00D75699" w:rsidRDefault="00D75699"/>
    <w:p w:rsidR="00E47AB7" w:rsidRDefault="00EE25F5">
      <w:r>
        <w:t xml:space="preserve">In the modern world, the phenomenon of childhood </w:t>
      </w:r>
      <w:proofErr w:type="gramStart"/>
      <w:r>
        <w:t>is studied</w:t>
      </w:r>
      <w:proofErr w:type="gramEnd"/>
      <w:r>
        <w:t xml:space="preserve"> by various sciences: history, anthropology, medicine, law, art, psychology and </w:t>
      </w:r>
      <w:proofErr w:type="spellStart"/>
      <w:r>
        <w:t>sociology.Each</w:t>
      </w:r>
      <w:proofErr w:type="spellEnd"/>
      <w:r>
        <w:t xml:space="preserve"> science has its own definition of childhood. The general condition will remain only the age from birth to a specif</w:t>
      </w:r>
      <w:r w:rsidR="003D0AC9">
        <w:t xml:space="preserve">ic moment, due to social laws. </w:t>
      </w:r>
      <w:r>
        <w:t>From a legal point of view, childhood ends at the age of 18, after which a person bears full responsibility like any other adult. From a physiological point of view, childhood ends in puberty</w:t>
      </w:r>
      <w:r w:rsidR="003D0AC9" w:rsidRPr="003D0AC9">
        <w:t xml:space="preserve"> (UNHCR, 2020).</w:t>
      </w:r>
    </w:p>
    <w:p w:rsidR="00D75699" w:rsidRPr="003D0AC9" w:rsidRDefault="00D75699" w:rsidP="00D75699">
      <w:r>
        <w:t xml:space="preserve">Representatives of science became actively interested in the study of childhood only in the late 19th and early 20th centuries. </w:t>
      </w:r>
      <w:proofErr w:type="gramStart"/>
      <w:r>
        <w:t>A significant contribution to the study and development of childhood was made by psychologists</w:t>
      </w:r>
      <w:proofErr w:type="gramEnd"/>
      <w:r>
        <w:t>: Alfred Adler, Sigmund, Freud, Eric Erickson, Jean Piaget, Karl Jung, Eric Berne. Their work proved the enormous influence of the childhood period on the further life of a person</w:t>
      </w:r>
      <w:r w:rsidR="003D0AC9" w:rsidRPr="003D0AC9">
        <w:t>.</w:t>
      </w:r>
    </w:p>
    <w:p w:rsidR="00E47AB7" w:rsidRDefault="00D75699" w:rsidP="00D75699">
      <w:r>
        <w:t xml:space="preserve">Currently, there are quite a few areas devoted to child psychology: social, clinical, pedagogical, cognitive psychology, </w:t>
      </w:r>
      <w:proofErr w:type="spellStart"/>
      <w:r>
        <w:t>psychodiagnostic</w:t>
      </w:r>
      <w:proofErr w:type="spellEnd"/>
      <w:r>
        <w:t>. One of the main subjects of these disciplines is the study of the patterns of mental and personal development of the child. Work in these areas helps to increase the effectiveness of child education and upbringing, which as a result affects the future life of a person and the development of society as a whole. Studying the features of the development of the child, psychologists, interacting with other sciences, revealed the fundamental factors in the development of the child. Biological factors - heredity and health status in adulthood. Social factors - the influence of the family on the child, the attitude to the child, the emotional influence of adults on the child, the culture of society, traditions and values, living conditions, education, features of the approach to learning and its accessibility. Environmental factors: cli</w:t>
      </w:r>
      <w:r w:rsidR="00EE25F5">
        <w:t>matic and geographical features</w:t>
      </w:r>
      <w:r w:rsidR="00EE25F5" w:rsidRPr="00EE25F5">
        <w:t xml:space="preserve"> (Best start, 2020; Pen, 2015).</w:t>
      </w:r>
    </w:p>
    <w:p w:rsidR="00E47AB7" w:rsidRDefault="00D75699">
      <w:r w:rsidRPr="00D75699">
        <w:t xml:space="preserve">The study of child psychology made it possible </w:t>
      </w:r>
      <w:proofErr w:type="gramStart"/>
      <w:r w:rsidRPr="00D75699">
        <w:t>to better understand</w:t>
      </w:r>
      <w:proofErr w:type="gramEnd"/>
      <w:r w:rsidRPr="00D75699">
        <w:t xml:space="preserve"> the cognitive processes of man and the influence of the environment on a particular person. For example, prolonged isolation of a small child leads to speech delay as a violation o</w:t>
      </w:r>
      <w:r w:rsidR="00EE25F5">
        <w:t>f cognitive processes</w:t>
      </w:r>
      <w:r w:rsidRPr="00D75699">
        <w:t>.</w:t>
      </w:r>
      <w:r w:rsidR="00EE25F5">
        <w:t xml:space="preserve"> </w:t>
      </w:r>
      <w:r w:rsidRPr="00D75699">
        <w:t xml:space="preserve">The main meaning of childhood is adaptation. During this period, a person actively develops, mastering all the basic skills he </w:t>
      </w:r>
      <w:r w:rsidR="003D0AC9">
        <w:t>needs for long independent life</w:t>
      </w:r>
      <w:r w:rsidR="003D0AC9" w:rsidRPr="003D0AC9">
        <w:t xml:space="preserve"> (Academic, 2020; Collins, 2020).</w:t>
      </w:r>
    </w:p>
    <w:p w:rsidR="00E47AB7" w:rsidRDefault="00E47AB7"/>
    <w:p w:rsidR="004D0E74" w:rsidRDefault="00EE25F5" w:rsidP="004D0E74">
      <w:pPr>
        <w:pStyle w:val="Heading1"/>
      </w:pPr>
      <w:bookmarkStart w:id="3" w:name="_Toc40300302"/>
      <w:r>
        <w:t>A m</w:t>
      </w:r>
      <w:r w:rsidR="004D0E74">
        <w:t xml:space="preserve">odern psychosocial characteristics from birth to </w:t>
      </w:r>
      <w:r w:rsidR="00311D92" w:rsidRPr="00311D92">
        <w:t>adolescent</w:t>
      </w:r>
      <w:bookmarkEnd w:id="3"/>
    </w:p>
    <w:p w:rsidR="004D0E74" w:rsidRDefault="004D0E74" w:rsidP="004D0E74"/>
    <w:p w:rsidR="004D0E74" w:rsidRDefault="004D0E74" w:rsidP="004D0E74">
      <w:r>
        <w:t xml:space="preserve">Childhood can be represented as some stages of development: infancy, early childhood, middle childhood, </w:t>
      </w:r>
      <w:proofErr w:type="gramStart"/>
      <w:r>
        <w:t>youth</w:t>
      </w:r>
      <w:proofErr w:type="gramEnd"/>
      <w:r>
        <w:t>. Each of these periods has its own goals and objectives: health, physical development, and language skills (Kirkpatrick, 2018).</w:t>
      </w:r>
    </w:p>
    <w:p w:rsidR="00E47AB7" w:rsidRDefault="004D0E74" w:rsidP="004D0E74">
      <w:r>
        <w:t xml:space="preserve">The first period is </w:t>
      </w:r>
      <w:proofErr w:type="gramStart"/>
      <w:r>
        <w:t>infancy,</w:t>
      </w:r>
      <w:proofErr w:type="gramEnd"/>
      <w:r>
        <w:t xml:space="preserve"> this is the age from birth to one year, the age of breastfeeding. At this age, the child is most vulnerable. The child is completely dependent on the nursing mother, prone to disease. At this age, both mental and physical well-being of the environment and the quality of medical care significantly affect further development. At this age, the child is actively growing and adapting to a new environment, mastering motor skills and recognizing speech. Towards the end of this period, the child can say a few words, starts walking, can eat regular food (Purdy, 2020; </w:t>
      </w:r>
      <w:proofErr w:type="spellStart"/>
      <w:r>
        <w:t>Lally</w:t>
      </w:r>
      <w:proofErr w:type="spellEnd"/>
      <w:r>
        <w:t>, Valentine-French, 2019, Psychology 4A, 2020).</w:t>
      </w:r>
    </w:p>
    <w:p w:rsidR="00E47AB7" w:rsidRDefault="00311D92">
      <w:r w:rsidRPr="00311D92">
        <w:t xml:space="preserve">From this begins the next stage of human development is early development. It is child age to 3 - 4 years. At this age, the child is able to move around himself, respectively, he becomes more independent from a significant adult. Thanks to new skills, his interest in the world around him is growing. Models of elementary behavior and actions with the subject are developed. However, while there is no coordinated hand coordination. For example, during feeding, she cannot deftly scoop food and feed herself. During this period, speech is actively developing, as there is a need to call and interest in the </w:t>
      </w:r>
      <w:r w:rsidRPr="00311D92">
        <w:lastRenderedPageBreak/>
        <w:t xml:space="preserve">reaction of others. There is some thinking. By the age of </w:t>
      </w:r>
      <w:proofErr w:type="gramStart"/>
      <w:r w:rsidRPr="00311D92">
        <w:t>3</w:t>
      </w:r>
      <w:proofErr w:type="gramEnd"/>
      <w:r w:rsidRPr="00311D92">
        <w:t xml:space="preserve">, the child develops logical thinking, the child understands the difference in geometric shapes, imitation of adults, self-awareness develops (Purdy, 2020; </w:t>
      </w:r>
      <w:proofErr w:type="spellStart"/>
      <w:r w:rsidRPr="00311D92">
        <w:t>Lally</w:t>
      </w:r>
      <w:proofErr w:type="spellEnd"/>
      <w:r w:rsidRPr="00311D92">
        <w:t>, Valentine-French, 2019).</w:t>
      </w:r>
    </w:p>
    <w:p w:rsidR="00E47AB7" w:rsidRDefault="00311D92">
      <w:r w:rsidRPr="00311D92">
        <w:t xml:space="preserve">Age from </w:t>
      </w:r>
      <w:proofErr w:type="gramStart"/>
      <w:r w:rsidRPr="00311D92">
        <w:t>4</w:t>
      </w:r>
      <w:proofErr w:type="gramEnd"/>
      <w:r w:rsidRPr="00311D92">
        <w:t xml:space="preserve"> to 7 is considered the final stage of early childhood. At this age, children are quite independent. This is the age of the first socialization. The child is already aware of his </w:t>
      </w:r>
      <w:proofErr w:type="spellStart"/>
      <w:r w:rsidRPr="00311D92">
        <w:t>behaviour</w:t>
      </w:r>
      <w:proofErr w:type="spellEnd"/>
      <w:r w:rsidRPr="00311D92">
        <w:t xml:space="preserve">, is able to express his desires, inner position and satisfy his needs. He understands the differences between himself and others. Time orientation appears. A clear understanding of the properties of objects around the world is growing. All this </w:t>
      </w:r>
      <w:proofErr w:type="gramStart"/>
      <w:r w:rsidRPr="00311D92">
        <w:t>is formed</w:t>
      </w:r>
      <w:proofErr w:type="gramEnd"/>
      <w:r w:rsidRPr="00311D92">
        <w:t xml:space="preserve"> from the experience of individual activities based on communication and games. By the age of </w:t>
      </w:r>
      <w:proofErr w:type="gramStart"/>
      <w:r w:rsidRPr="00311D92">
        <w:t>7</w:t>
      </w:r>
      <w:proofErr w:type="gramEnd"/>
      <w:r w:rsidRPr="00311D92">
        <w:t xml:space="preserve">, the child has an image of himself and the world around him. By the age of </w:t>
      </w:r>
      <w:proofErr w:type="gramStart"/>
      <w:r w:rsidRPr="00311D92">
        <w:t>7</w:t>
      </w:r>
      <w:proofErr w:type="gramEnd"/>
      <w:r w:rsidRPr="00311D92">
        <w:t>, a child becomes a full-fledged personality, with his pride, self-esteem, appreciation, desire to be an adult. He is able to control himself to maintain a positive relationship, and as a result of this mental development, moral values appear - this is possible, but this is impossible’ (</w:t>
      </w:r>
      <w:proofErr w:type="spellStart"/>
      <w:r w:rsidRPr="00311D92">
        <w:t>Lally</w:t>
      </w:r>
      <w:proofErr w:type="spellEnd"/>
      <w:r w:rsidRPr="00311D92">
        <w:t>, Valentine-French, 2019; Kirkpatrick, 2018).</w:t>
      </w:r>
    </w:p>
    <w:p w:rsidR="00311D92" w:rsidRDefault="00311D92" w:rsidP="00311D92">
      <w:r>
        <w:t xml:space="preserve">Age from </w:t>
      </w:r>
      <w:proofErr w:type="gramStart"/>
      <w:r>
        <w:t>7</w:t>
      </w:r>
      <w:proofErr w:type="gramEnd"/>
      <w:r>
        <w:t xml:space="preserve"> to 11 considered to be the primary school age of middle childhood.</w:t>
      </w:r>
    </w:p>
    <w:p w:rsidR="00311D92" w:rsidRDefault="00311D92" w:rsidP="00311D92">
      <w:r>
        <w:t xml:space="preserve">The child continues to grow, but already slower than in early childhood. The brain is actively forming. </w:t>
      </w:r>
      <w:proofErr w:type="spellStart"/>
      <w:r>
        <w:t>Behaviour</w:t>
      </w:r>
      <w:proofErr w:type="spellEnd"/>
      <w:r>
        <w:t xml:space="preserve"> becomes more arbitrary and socially conditioned. This is a time of mature childhood. The inner world of the child is developing. Self-control skills continue to develop, reflection - the ability to evaluate and plan future actions, </w:t>
      </w:r>
      <w:proofErr w:type="spellStart"/>
      <w:r>
        <w:t>analyse</w:t>
      </w:r>
      <w:proofErr w:type="spellEnd"/>
      <w:r>
        <w:t xml:space="preserve"> your judgments. The main task of this age is training. The child learns the cultural life and social structure of the society in which he grows (Collins, 1984; </w:t>
      </w:r>
      <w:proofErr w:type="spellStart"/>
      <w:r>
        <w:t>Lally</w:t>
      </w:r>
      <w:proofErr w:type="spellEnd"/>
      <w:r>
        <w:t>, Valentine-French, 2019).</w:t>
      </w:r>
    </w:p>
    <w:p w:rsidR="00311D92" w:rsidRDefault="00311D92" w:rsidP="00311D92">
      <w:r>
        <w:t xml:space="preserve">Adolescence from 12 to 18 </w:t>
      </w:r>
      <w:proofErr w:type="gramStart"/>
      <w:r>
        <w:t>is determined</w:t>
      </w:r>
      <w:proofErr w:type="gramEnd"/>
      <w:r>
        <w:t xml:space="preserve"> by the onset of puberty and adulthood. However, the fact of coming of age varies from the cultural and social characteristics of the society in which the adolescent lives. From what a conflict may arise with the resistance of the surrounding adult society. At this age, </w:t>
      </w:r>
      <w:proofErr w:type="gramStart"/>
      <w:r>
        <w:t>creative abilities are actively developing</w:t>
      </w:r>
      <w:proofErr w:type="gramEnd"/>
      <w:r>
        <w:t xml:space="preserve">, </w:t>
      </w:r>
      <w:proofErr w:type="gramStart"/>
      <w:r>
        <w:t>reflective thinking continues to develop</w:t>
      </w:r>
      <w:proofErr w:type="gramEnd"/>
      <w:r>
        <w:t xml:space="preserve">. A teenager acquires an adult logic of </w:t>
      </w:r>
      <w:proofErr w:type="gramStart"/>
      <w:r>
        <w:t>thinking,</w:t>
      </w:r>
      <w:proofErr w:type="gramEnd"/>
      <w:r>
        <w:t xml:space="preserve"> a personality is actively formed by rethinking values, acquired social norms, personal experience and self-awareness. As a rule, at this age, a person </w:t>
      </w:r>
      <w:proofErr w:type="gramStart"/>
      <w:r>
        <w:t>is more focused</w:t>
      </w:r>
      <w:proofErr w:type="gramEnd"/>
      <w:r>
        <w:t xml:space="preserve"> on mastering the profession and treating himself as an adult. (</w:t>
      </w:r>
      <w:proofErr w:type="spellStart"/>
      <w:r>
        <w:t>Lally</w:t>
      </w:r>
      <w:proofErr w:type="spellEnd"/>
      <w:r>
        <w:t>, Valentine-French, 2019).</w:t>
      </w:r>
    </w:p>
    <w:p w:rsidR="00E47AB7" w:rsidRDefault="00311D92" w:rsidP="00311D92">
      <w:r>
        <w:t xml:space="preserve">Based on the characteristics of the listed ages, it can be understood that a small person is not just a person with small </w:t>
      </w:r>
      <w:proofErr w:type="gramStart"/>
      <w:r>
        <w:t>stature,</w:t>
      </w:r>
      <w:proofErr w:type="gramEnd"/>
      <w:r>
        <w:t xml:space="preserve"> it is a person with other “capabilities” inferior to an adult.</w:t>
      </w:r>
    </w:p>
    <w:p w:rsidR="00E47AB7" w:rsidRDefault="00E47AB7"/>
    <w:p w:rsidR="009D0A0B" w:rsidRDefault="009D0A0B" w:rsidP="009D0A0B">
      <w:pPr>
        <w:pStyle w:val="Heading1"/>
      </w:pPr>
      <w:bookmarkStart w:id="4" w:name="_Toc40300303"/>
      <w:r>
        <w:t>Historical background social features of perception of childhood</w:t>
      </w:r>
      <w:bookmarkEnd w:id="4"/>
    </w:p>
    <w:p w:rsidR="009D0A0B" w:rsidRDefault="009D0A0B" w:rsidP="009D0A0B"/>
    <w:p w:rsidR="009D0A0B" w:rsidRDefault="009D0A0B" w:rsidP="009D0A0B">
      <w:r>
        <w:t>The child’s transition to adulthood, the importance of educating him and preparing for adulthood changed in accordance with the development of society. That is, in different historical eras, the view and understanding of childhood has changed.</w:t>
      </w:r>
    </w:p>
    <w:p w:rsidR="009D0A0B" w:rsidRDefault="009D0A0B" w:rsidP="009D0A0B">
      <w:r>
        <w:t xml:space="preserve">Following historical and ethnographic studies, one can see that </w:t>
      </w:r>
      <w:proofErr w:type="gramStart"/>
      <w:r>
        <w:t>childhood</w:t>
      </w:r>
      <w:proofErr w:type="gramEnd"/>
      <w:r>
        <w:t xml:space="preserve"> as a concept exists not so long ago. </w:t>
      </w:r>
      <w:proofErr w:type="gramStart"/>
      <w:r>
        <w:t>One of the most striking historical studies was described in the book 'A Century of Childhood' in 1960 by the French historian Aries</w:t>
      </w:r>
      <w:proofErr w:type="gramEnd"/>
      <w:r>
        <w:t xml:space="preserve">. The author investigated the images of children in European painting. </w:t>
      </w:r>
      <w:proofErr w:type="gramStart"/>
      <w:r>
        <w:t>And</w:t>
      </w:r>
      <w:proofErr w:type="gramEnd"/>
      <w:r>
        <w:t xml:space="preserve"> he concluded that, until the 17th century, children are portrayed in the same way as adults of only smaller stature (Metcalf, 2002).</w:t>
      </w:r>
    </w:p>
    <w:p w:rsidR="009D0A0B" w:rsidRDefault="009D0A0B" w:rsidP="009D0A0B">
      <w:r w:rsidRPr="009D0A0B">
        <w:rPr>
          <w:b/>
          <w:i/>
        </w:rPr>
        <w:t>In the Middle Ages</w:t>
      </w:r>
      <w:r>
        <w:t xml:space="preserve">, rural people usually lived in large families. These are several generations together - children, their parents and pro-parents. According to attitudes and values, children brought up by the medieval church </w:t>
      </w:r>
      <w:proofErr w:type="gramStart"/>
      <w:r>
        <w:t>were considered</w:t>
      </w:r>
      <w:proofErr w:type="gramEnd"/>
      <w:r>
        <w:t xml:space="preserve"> equal to adults. He performed work as well as adults, played his subordinate role in the family and performed duties in accordance with his physical abilities. These were such works as picking fruits, caring for cattle, caring for gardens, cooking, fulfilling errands for adults. Therefore, a 7-year-old child </w:t>
      </w:r>
      <w:proofErr w:type="gramStart"/>
      <w:r>
        <w:t>was considered</w:t>
      </w:r>
      <w:proofErr w:type="gramEnd"/>
      <w:r>
        <w:t xml:space="preserve"> quite adult. The birth rate and mortality of young children </w:t>
      </w:r>
      <w:r>
        <w:lastRenderedPageBreak/>
        <w:t xml:space="preserve">was high, therefore parental affection was less severe than in the modern world. </w:t>
      </w:r>
      <w:proofErr w:type="gramStart"/>
      <w:r>
        <w:t>On the whole, education</w:t>
      </w:r>
      <w:proofErr w:type="gramEnd"/>
      <w:r>
        <w:t xml:space="preserve"> was the family's task, and women were responsible for it (</w:t>
      </w:r>
      <w:proofErr w:type="spellStart"/>
      <w:r>
        <w:t>Classen</w:t>
      </w:r>
      <w:proofErr w:type="spellEnd"/>
      <w:r>
        <w:t>, 2017).</w:t>
      </w:r>
    </w:p>
    <w:p w:rsidR="009D0A0B" w:rsidRDefault="009D0A0B" w:rsidP="009D0A0B">
      <w:r>
        <w:t xml:space="preserve">The main source of education was the religious ideology of Christianity. The church had a huge influence. For example, the Catholic Church forbade Greco-Roman literature as it </w:t>
      </w:r>
      <w:proofErr w:type="gramStart"/>
      <w:r>
        <w:t>was considered</w:t>
      </w:r>
      <w:proofErr w:type="gramEnd"/>
      <w:r>
        <w:t xml:space="preserve"> sinful. The model of education was monasticism and ministry of the church. Education was generally accessible only to the upper classes. The bulk of the population did not learn to read and write</w:t>
      </w:r>
      <w:proofErr w:type="gramStart"/>
      <w:r>
        <w:t>,</w:t>
      </w:r>
      <w:proofErr w:type="gramEnd"/>
      <w:r>
        <w:t xml:space="preserve"> they were brought up by humility and the performance of everyday work (</w:t>
      </w:r>
      <w:proofErr w:type="spellStart"/>
      <w:r>
        <w:t>Classen</w:t>
      </w:r>
      <w:proofErr w:type="spellEnd"/>
      <w:r>
        <w:t xml:space="preserve">, 2017; </w:t>
      </w:r>
      <w:proofErr w:type="spellStart"/>
      <w:r>
        <w:t>Cybulkie</w:t>
      </w:r>
      <w:proofErr w:type="spellEnd"/>
      <w:r>
        <w:t xml:space="preserve">, 2018). </w:t>
      </w:r>
    </w:p>
    <w:p w:rsidR="009D0A0B" w:rsidRDefault="009D0A0B" w:rsidP="009D0A0B">
      <w:r w:rsidRPr="009D0A0B">
        <w:rPr>
          <w:b/>
          <w:i/>
        </w:rPr>
        <w:t>During the Renaissance,</w:t>
      </w:r>
      <w:r>
        <w:t xml:space="preserve"> economic changes took place, the rise of production, bourgeois relations and the rapid development of culture. Society has turned to the value of man himself, which means a change in attitude towards children. According to Aries in painting, the appearance of children's dresses in paintings. There is great interest in pedagogy. However, for most children in the lower classes, little has changed. They had to work to ensure their survival. However, education is gaining importance as an opportunity to acquire a profession and a better job (</w:t>
      </w:r>
      <w:proofErr w:type="spellStart"/>
      <w:r>
        <w:t>Classen</w:t>
      </w:r>
      <w:proofErr w:type="spellEnd"/>
      <w:r>
        <w:t xml:space="preserve">, 2017; </w:t>
      </w:r>
      <w:proofErr w:type="spellStart"/>
      <w:r>
        <w:t>Cybulkie</w:t>
      </w:r>
      <w:proofErr w:type="spellEnd"/>
      <w:r>
        <w:t>, 2018).</w:t>
      </w:r>
    </w:p>
    <w:p w:rsidR="009D0A0B" w:rsidRDefault="009D0A0B" w:rsidP="009D0A0B">
      <w:r w:rsidRPr="009D0A0B">
        <w:rPr>
          <w:b/>
          <w:i/>
        </w:rPr>
        <w:t>In the industrial period</w:t>
      </w:r>
      <w:r>
        <w:t xml:space="preserve"> in England, due to lack of livelihoods, children of poor families began to work at the age of </w:t>
      </w:r>
      <w:proofErr w:type="gramStart"/>
      <w:r>
        <w:t>4</w:t>
      </w:r>
      <w:proofErr w:type="gramEnd"/>
      <w:r>
        <w:t xml:space="preserve">. In 1788, about 66% of cotton mill workers were children. The 1830s promoted bills to limit the exploitation of children. That children working in factories should be over 9 years old and under 18 work no more than 10 hours a day. By 1901, the working age </w:t>
      </w:r>
      <w:proofErr w:type="gramStart"/>
      <w:r>
        <w:t>was increased</w:t>
      </w:r>
      <w:proofErr w:type="gramEnd"/>
      <w:r>
        <w:t xml:space="preserve"> to 12 years (Museum of Childhood, 2020; </w:t>
      </w:r>
      <w:proofErr w:type="spellStart"/>
      <w:r>
        <w:t>assoro</w:t>
      </w:r>
      <w:proofErr w:type="spellEnd"/>
      <w:r>
        <w:t xml:space="preserve"> Habib </w:t>
      </w:r>
      <w:proofErr w:type="spellStart"/>
      <w:r>
        <w:t>Mbwana</w:t>
      </w:r>
      <w:proofErr w:type="spellEnd"/>
      <w:r>
        <w:t xml:space="preserve">, 2017). </w:t>
      </w:r>
    </w:p>
    <w:p w:rsidR="00E47AB7" w:rsidRDefault="009D0A0B" w:rsidP="009D0A0B">
      <w:r w:rsidRPr="009D0A0B">
        <w:rPr>
          <w:b/>
          <w:i/>
        </w:rPr>
        <w:t>The modern attitude</w:t>
      </w:r>
      <w:r>
        <w:t xml:space="preserve"> towards childhood appeared at the end of the 19th century. Compulsory school attendance appeared in England after First World War 1918, later free school meals and free medical care after the Second World War. In the Criminal Code, as well as throughout Europe, legislation protecting children's rights began to emerge (Bilston, 2019)</w:t>
      </w:r>
    </w:p>
    <w:p w:rsidR="00E47AB7" w:rsidRDefault="00E47AB7"/>
    <w:p w:rsidR="00872659" w:rsidRDefault="00872659" w:rsidP="00872659">
      <w:pPr>
        <w:pStyle w:val="Heading1"/>
      </w:pPr>
      <w:bookmarkStart w:id="5" w:name="_Toc40300304"/>
      <w:r>
        <w:t>Development of Law</w:t>
      </w:r>
      <w:bookmarkEnd w:id="5"/>
    </w:p>
    <w:p w:rsidR="00872659" w:rsidRDefault="00872659" w:rsidP="00872659"/>
    <w:p w:rsidR="00E14DD5" w:rsidRDefault="00E14DD5" w:rsidP="00E14DD5">
      <w:r>
        <w:t>In order to determine what childhood and family are in each concrete historical period, it is necessary to turn to the study of economic and social living conditions in a given historical period.</w:t>
      </w:r>
    </w:p>
    <w:p w:rsidR="00E14DD5" w:rsidRDefault="00E14DD5" w:rsidP="00E14DD5">
      <w:r>
        <w:t>The definition of a family can be narrowly interpreted and broadly interpreted:</w:t>
      </w:r>
    </w:p>
    <w:p w:rsidR="00E14DD5" w:rsidRDefault="00E14DD5" w:rsidP="00E14DD5">
      <w:r>
        <w:t>•</w:t>
      </w:r>
      <w:r>
        <w:tab/>
      </w:r>
      <w:proofErr w:type="gramStart"/>
      <w:r>
        <w:t>husband</w:t>
      </w:r>
      <w:proofErr w:type="gramEnd"/>
      <w:r>
        <w:t>, wife and children (child);</w:t>
      </w:r>
    </w:p>
    <w:p w:rsidR="00E14DD5" w:rsidRDefault="00E14DD5" w:rsidP="00E14DD5">
      <w:r>
        <w:t>•</w:t>
      </w:r>
      <w:r>
        <w:tab/>
      </w:r>
      <w:proofErr w:type="gramStart"/>
      <w:r>
        <w:t>the</w:t>
      </w:r>
      <w:proofErr w:type="gramEnd"/>
      <w:r>
        <w:t xml:space="preserve"> unification of all blood relatives;</w:t>
      </w:r>
    </w:p>
    <w:p w:rsidR="00E14DD5" w:rsidRDefault="00E14DD5" w:rsidP="00E14DD5">
      <w:r>
        <w:t>•</w:t>
      </w:r>
      <w:r>
        <w:tab/>
        <w:t>blood relatives living in the same household, including servants who manage (economic factor) and take care of th</w:t>
      </w:r>
      <w:r>
        <w:t>is social association</w:t>
      </w:r>
      <w:r w:rsidRPr="00E14DD5">
        <w:t xml:space="preserve"> (Batty, 2005; Bilston, 2019).</w:t>
      </w:r>
    </w:p>
    <w:p w:rsidR="00E47AB7" w:rsidRDefault="00872659" w:rsidP="00E14DD5">
      <w:r>
        <w:t xml:space="preserve">In 1889, an act </w:t>
      </w:r>
      <w:proofErr w:type="gramStart"/>
      <w:r>
        <w:t>was issued</w:t>
      </w:r>
      <w:proofErr w:type="gramEnd"/>
      <w:r>
        <w:t xml:space="preserve"> in England to prevent a brutal collapse with children. The law prohibited begging, allowed police to intervene and arrest an ill-treated a child and enter houses if there is an assumption that the child is in danger. The conditions for the employment of the child </w:t>
      </w:r>
      <w:proofErr w:type="gramStart"/>
      <w:r>
        <w:t>were also described</w:t>
      </w:r>
      <w:proofErr w:type="gramEnd"/>
      <w:r>
        <w:t xml:space="preserve"> there. In 1894, the law </w:t>
      </w:r>
      <w:proofErr w:type="gramStart"/>
      <w:r>
        <w:t>was expanded</w:t>
      </w:r>
      <w:proofErr w:type="gramEnd"/>
      <w:r>
        <w:t xml:space="preserve"> to include the right of the child to testify in court. In 1908, the Children Act came out. </w:t>
      </w:r>
      <w:proofErr w:type="gramStart"/>
      <w:r>
        <w:t>1920 was followed by the Youth and Children Act</w:t>
      </w:r>
      <w:proofErr w:type="gramEnd"/>
      <w:r>
        <w:t xml:space="preserve">. These two laws </w:t>
      </w:r>
      <w:proofErr w:type="gramStart"/>
      <w:r>
        <w:t>were combined</w:t>
      </w:r>
      <w:proofErr w:type="gramEnd"/>
      <w:r>
        <w:t xml:space="preserve"> in 1933 and formed the basis for the later legislation protecting vulnerable people. In 1945, after the high-profile case of the murder of a 12-year-old boy, adoptive father created childcare committees. This has given rise to social welfare and responsibility in preventing local authorities from abusing children (Batty, 2005; Bilston, 2019).</w:t>
      </w:r>
    </w:p>
    <w:p w:rsidR="00E47AB7" w:rsidRDefault="00E47AB7"/>
    <w:p w:rsidR="00E47AB7" w:rsidRDefault="00E47AB7"/>
    <w:p w:rsidR="00E47AB7" w:rsidRDefault="00E47AB7"/>
    <w:p w:rsidR="00E47AB7" w:rsidRDefault="00E47AB7"/>
    <w:p w:rsidR="00E47AB7" w:rsidRDefault="00E47AB7"/>
    <w:p w:rsidR="00E47AB7" w:rsidRPr="004D0E74" w:rsidRDefault="00E47AB7" w:rsidP="00E47AB7">
      <w:pPr>
        <w:pStyle w:val="Heading1"/>
        <w:rPr>
          <w:lang w:val="ru-RU"/>
        </w:rPr>
      </w:pPr>
      <w:bookmarkStart w:id="6" w:name="_Toc40300305"/>
      <w:r>
        <w:lastRenderedPageBreak/>
        <w:t>Conclusion</w:t>
      </w:r>
      <w:bookmarkEnd w:id="6"/>
    </w:p>
    <w:p w:rsidR="00B3071C" w:rsidRDefault="00B3071C"/>
    <w:p w:rsidR="009D0A0B" w:rsidRPr="00B3071C" w:rsidRDefault="00B3071C">
      <w:r w:rsidRPr="00B3071C">
        <w:t xml:space="preserve">The study of childhood as a psychosocial phenomenon and social attitudes towards children under historically changing conditions leads to the conclusion that childhood is a recognized phenomenon only in the last century, and all laws </w:t>
      </w:r>
      <w:proofErr w:type="gramStart"/>
      <w:r w:rsidRPr="00B3071C">
        <w:t>were developed</w:t>
      </w:r>
      <w:proofErr w:type="gramEnd"/>
      <w:r w:rsidRPr="00B3071C">
        <w:t xml:space="preserve"> in the 20th century. The development of socio-economic relations has made it possible to advance on issues of special children's legislation.</w:t>
      </w:r>
    </w:p>
    <w:p w:rsidR="009D0A0B" w:rsidRPr="00B3071C" w:rsidRDefault="009D0A0B"/>
    <w:p w:rsidR="009D0A0B" w:rsidRPr="00B3071C" w:rsidRDefault="009D0A0B"/>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Pr="00B3071C" w:rsidRDefault="00E47AB7"/>
    <w:p w:rsidR="00E47AB7" w:rsidRDefault="00E47AB7"/>
    <w:p w:rsidR="00E14DD5" w:rsidRDefault="00E14DD5"/>
    <w:p w:rsidR="00E14DD5" w:rsidRDefault="00E14DD5"/>
    <w:p w:rsidR="00E14DD5" w:rsidRDefault="00E14DD5"/>
    <w:p w:rsidR="00E14DD5" w:rsidRDefault="00E14DD5"/>
    <w:p w:rsidR="00E14DD5" w:rsidRDefault="00E14DD5"/>
    <w:p w:rsidR="00E14DD5" w:rsidRPr="00B3071C" w:rsidRDefault="00E14DD5"/>
    <w:p w:rsidR="00E47AB7" w:rsidRPr="00B3071C" w:rsidRDefault="00E47AB7"/>
    <w:p w:rsidR="00E47AB7" w:rsidRPr="00B3071C" w:rsidRDefault="00E47AB7"/>
    <w:p w:rsidR="00872659" w:rsidRDefault="00E47AB7" w:rsidP="00872659">
      <w:pPr>
        <w:pStyle w:val="Heading1"/>
      </w:pPr>
      <w:bookmarkStart w:id="7" w:name="_Toc40300306"/>
      <w:r>
        <w:lastRenderedPageBreak/>
        <w:t>References</w:t>
      </w:r>
      <w:bookmarkEnd w:id="7"/>
    </w:p>
    <w:p w:rsidR="00872659" w:rsidRDefault="00872659" w:rsidP="00872659"/>
    <w:p w:rsidR="00872659" w:rsidRDefault="00872659" w:rsidP="00872659">
      <w:r>
        <w:t xml:space="preserve">Academic (2020) Medical dictionary: Childhood. Academic Dictionaries and </w:t>
      </w:r>
      <w:proofErr w:type="spellStart"/>
      <w:r>
        <w:t>Encyclopaedias</w:t>
      </w:r>
      <w:proofErr w:type="spellEnd"/>
      <w:r>
        <w:t xml:space="preserve"> [online]. Available from: https://medicine.academi</w:t>
      </w:r>
      <w:r>
        <w:t>c.ru/1542/Childhood [Accepted 07</w:t>
      </w:r>
      <w:r>
        <w:t>/05/2020]</w:t>
      </w:r>
      <w:r>
        <w:t>.</w:t>
      </w:r>
    </w:p>
    <w:p w:rsidR="00872659" w:rsidRDefault="00872659" w:rsidP="00872659"/>
    <w:p w:rsidR="00872659" w:rsidRDefault="00872659" w:rsidP="00872659">
      <w:r>
        <w:t>Batty, D. (2005) Timeline: a history of child protection. The Guardian [online]. Available from: https://www.theguardian.com/society/2005/may/18</w:t>
      </w:r>
      <w:r>
        <w:t>/childrensservices2 [Accepted 07</w:t>
      </w:r>
      <w:r>
        <w:t>/05/2020]</w:t>
      </w:r>
      <w:r>
        <w:t>.</w:t>
      </w:r>
    </w:p>
    <w:p w:rsidR="00872659" w:rsidRDefault="00872659" w:rsidP="00872659"/>
    <w:p w:rsidR="00872659" w:rsidRDefault="00872659" w:rsidP="00872659">
      <w:r>
        <w:t>Best start (2020) Factors affecting child development. Best start [online]. Available from: https://www.beststart.org/OnTrack_Eng</w:t>
      </w:r>
      <w:r>
        <w:t>lish/2-factors.html [Accepted 07</w:t>
      </w:r>
      <w:r>
        <w:t>/05/2020]</w:t>
      </w:r>
      <w:r>
        <w:t>.</w:t>
      </w:r>
    </w:p>
    <w:p w:rsidR="00872659" w:rsidRDefault="00872659" w:rsidP="00872659"/>
    <w:p w:rsidR="00872659" w:rsidRDefault="00872659" w:rsidP="00872659">
      <w:r>
        <w:t xml:space="preserve">Bilston (2019) A history of child protection. Open </w:t>
      </w:r>
      <w:proofErr w:type="gramStart"/>
      <w:r>
        <w:t>Learn  [</w:t>
      </w:r>
      <w:proofErr w:type="gramEnd"/>
      <w:r>
        <w:t>online]. Available from: https://www.open.edu/openlearn/body-mind/childhood-youth/working-young-people/histo</w:t>
      </w:r>
      <w:r>
        <w:t>ry-child-protection [Accepted 07</w:t>
      </w:r>
      <w:r>
        <w:t>/05/2020]</w:t>
      </w:r>
      <w:r>
        <w:t>.</w:t>
      </w:r>
    </w:p>
    <w:p w:rsidR="00872659" w:rsidRDefault="00872659" w:rsidP="00872659"/>
    <w:p w:rsidR="00872659" w:rsidRDefault="00872659" w:rsidP="00872659">
      <w:proofErr w:type="spellStart"/>
      <w:r>
        <w:t>Classen</w:t>
      </w:r>
      <w:proofErr w:type="spellEnd"/>
      <w:r>
        <w:t xml:space="preserve">, A. (2017) Childhood in the </w:t>
      </w:r>
      <w:proofErr w:type="gramStart"/>
      <w:r>
        <w:t>Middle</w:t>
      </w:r>
      <w:proofErr w:type="gramEnd"/>
      <w:r>
        <w:t xml:space="preserve"> Ages and the Renaissance. New York: Walter de </w:t>
      </w:r>
      <w:proofErr w:type="spellStart"/>
      <w:r>
        <w:t>Gruyter</w:t>
      </w:r>
      <w:proofErr w:type="spellEnd"/>
      <w:r>
        <w:t xml:space="preserve">. </w:t>
      </w:r>
    </w:p>
    <w:p w:rsidR="00872659" w:rsidRDefault="00872659" w:rsidP="00872659"/>
    <w:p w:rsidR="00872659" w:rsidRDefault="00872659" w:rsidP="00872659">
      <w:r>
        <w:t>Collins (2020) Definition of ‘childhood’. Collins [online]. Available from: https://www.collinsdictionary.com/dictionar</w:t>
      </w:r>
      <w:r>
        <w:t>y/english/childhood [Accepted 08</w:t>
      </w:r>
      <w:r>
        <w:t>/05/2020]</w:t>
      </w:r>
      <w:r>
        <w:t>.</w:t>
      </w:r>
    </w:p>
    <w:p w:rsidR="00872659" w:rsidRDefault="00872659" w:rsidP="00872659"/>
    <w:p w:rsidR="00872659" w:rsidRDefault="00872659" w:rsidP="00872659">
      <w:r>
        <w:t xml:space="preserve">Collins (1984) Development </w:t>
      </w:r>
      <w:proofErr w:type="gramStart"/>
      <w:r>
        <w:t>During</w:t>
      </w:r>
      <w:proofErr w:type="gramEnd"/>
      <w:r>
        <w:t xml:space="preserve"> Middle Childhood: The years from six to twelve. Washington: National academy press. </w:t>
      </w:r>
    </w:p>
    <w:p w:rsidR="00872659" w:rsidRDefault="00872659" w:rsidP="00872659"/>
    <w:p w:rsidR="00872659" w:rsidRDefault="00872659" w:rsidP="00872659">
      <w:proofErr w:type="spellStart"/>
      <w:r>
        <w:t>Cybulkie</w:t>
      </w:r>
      <w:proofErr w:type="spellEnd"/>
      <w:r>
        <w:t xml:space="preserve"> (2018) Childhood in the </w:t>
      </w:r>
      <w:proofErr w:type="gramStart"/>
      <w:r>
        <w:t>Middle</w:t>
      </w:r>
      <w:proofErr w:type="gramEnd"/>
      <w:r>
        <w:t xml:space="preserve"> Ages. Medievalists.net [online]. Available from: https://www.medievalists.net/2018/11/chi</w:t>
      </w:r>
      <w:r>
        <w:t>ldhood-middle-ages/ [Accepted 08</w:t>
      </w:r>
      <w:r>
        <w:t>/05/2020]</w:t>
      </w:r>
      <w:r>
        <w:t>.</w:t>
      </w:r>
    </w:p>
    <w:p w:rsidR="00872659" w:rsidRDefault="00872659" w:rsidP="00872659"/>
    <w:p w:rsidR="00872659" w:rsidRDefault="00872659" w:rsidP="00872659">
      <w:r>
        <w:t xml:space="preserve">Kirkpatrick, N. (2018) </w:t>
      </w:r>
      <w:proofErr w:type="gramStart"/>
      <w:r>
        <w:t>What</w:t>
      </w:r>
      <w:proofErr w:type="gramEnd"/>
      <w:r>
        <w:t xml:space="preserve"> are stages of childhood? </w:t>
      </w:r>
      <w:proofErr w:type="gramStart"/>
      <w:r>
        <w:t>Better</w:t>
      </w:r>
      <w:proofErr w:type="gramEnd"/>
      <w:r>
        <w:t xml:space="preserve"> help [online]. Available from:</w:t>
      </w:r>
    </w:p>
    <w:p w:rsidR="00872659" w:rsidRDefault="00872659" w:rsidP="00872659">
      <w:r>
        <w:t>https://www.betterhelp.com/advice/childhood/what-are-the-s</w:t>
      </w:r>
      <w:r>
        <w:t>tages-of-childhood/ [Accepted 08</w:t>
      </w:r>
      <w:r>
        <w:t>/05/2020]</w:t>
      </w:r>
      <w:r>
        <w:t>.</w:t>
      </w:r>
    </w:p>
    <w:p w:rsidR="00872659" w:rsidRDefault="00872659" w:rsidP="00872659"/>
    <w:p w:rsidR="00872659" w:rsidRDefault="00872659" w:rsidP="00872659">
      <w:proofErr w:type="spellStart"/>
      <w:r>
        <w:t>Lally</w:t>
      </w:r>
      <w:proofErr w:type="spellEnd"/>
      <w:r>
        <w:t>, M., Valentine-French, S. (2019) Lifespan development. Open Education Resource [online]. Available from: http://dept.clcillinois.edu/psy/Lifespan</w:t>
      </w:r>
      <w:r>
        <w:t>Development.pdf [Accepted 09</w:t>
      </w:r>
      <w:r>
        <w:t>/05/2020].</w:t>
      </w:r>
    </w:p>
    <w:p w:rsidR="00872659" w:rsidRDefault="00872659" w:rsidP="00872659"/>
    <w:p w:rsidR="00872659" w:rsidRDefault="00872659" w:rsidP="00872659">
      <w:r>
        <w:t xml:space="preserve">Metcalf, S. (2002) </w:t>
      </w:r>
      <w:proofErr w:type="gramStart"/>
      <w:r>
        <w:t>The</w:t>
      </w:r>
      <w:proofErr w:type="gramEnd"/>
      <w:r>
        <w:t xml:space="preserve"> fight over when childhood began. Slate [online]. Available from: https://slate.com/culture/2002/03/the-fight-over-when-childhood-began.html [Accepted 13/05/2020]</w:t>
      </w:r>
      <w:r>
        <w:t>.</w:t>
      </w:r>
    </w:p>
    <w:p w:rsidR="00872659" w:rsidRDefault="00872659" w:rsidP="00872659"/>
    <w:p w:rsidR="00872659" w:rsidRDefault="00872659" w:rsidP="00872659">
      <w:r>
        <w:t xml:space="preserve">Museum of Childhood (2020) </w:t>
      </w:r>
      <w:proofErr w:type="gramStart"/>
      <w:r>
        <w:t>The</w:t>
      </w:r>
      <w:proofErr w:type="gramEnd"/>
      <w:r>
        <w:t xml:space="preserve"> Industrial Children: Preindustrial Era. Museum of Childhood [online]. Available from: https://celestetmoc.weebly.com/industrial-revolution-childhoods.html</w:t>
      </w:r>
      <w:proofErr w:type="gramStart"/>
      <w:r>
        <w:t>#  [</w:t>
      </w:r>
      <w:proofErr w:type="gramEnd"/>
      <w:r>
        <w:t>Accepted 13/05/2020]</w:t>
      </w:r>
      <w:r>
        <w:t>.</w:t>
      </w:r>
    </w:p>
    <w:p w:rsidR="00872659" w:rsidRDefault="00872659" w:rsidP="00872659"/>
    <w:p w:rsidR="00872659" w:rsidRDefault="00872659" w:rsidP="00872659">
      <w:proofErr w:type="spellStart"/>
      <w:r>
        <w:t>Nassoro</w:t>
      </w:r>
      <w:proofErr w:type="spellEnd"/>
      <w:r>
        <w:t xml:space="preserve"> Habib </w:t>
      </w:r>
      <w:proofErr w:type="spellStart"/>
      <w:r>
        <w:t>Mbwana</w:t>
      </w:r>
      <w:proofErr w:type="spellEnd"/>
      <w:r>
        <w:t xml:space="preserve"> (2017) A Revised History for Advanced Level &amp; Colleges. England: </w:t>
      </w:r>
      <w:proofErr w:type="spellStart"/>
      <w:r>
        <w:t>Xlibris</w:t>
      </w:r>
      <w:proofErr w:type="spellEnd"/>
      <w:r>
        <w:t xml:space="preserve">. </w:t>
      </w:r>
    </w:p>
    <w:p w:rsidR="00872659" w:rsidRDefault="00872659" w:rsidP="00872659"/>
    <w:p w:rsidR="00872659" w:rsidRDefault="00872659" w:rsidP="00872659">
      <w:r>
        <w:t>Pen, D. (2015) Factors affecting early childhood growth and development: Golden 1000 days. Advanced practices in nursing [online]. Available from: https://www.hilarispublisher.com/open-access/factors-affecting-early-childhood-growth-and-development-golden-1000d</w:t>
      </w:r>
      <w:r>
        <w:t>ays-APN-1000101.pdf [Accepted 09</w:t>
      </w:r>
      <w:r>
        <w:t>/05/2020]</w:t>
      </w:r>
      <w:r>
        <w:t>.</w:t>
      </w:r>
    </w:p>
    <w:p w:rsidR="00872659" w:rsidRDefault="00872659" w:rsidP="00872659"/>
    <w:p w:rsidR="00872659" w:rsidRDefault="00872659" w:rsidP="00872659">
      <w:r>
        <w:lastRenderedPageBreak/>
        <w:t>Psychology 4A (2020) Development and cognition. Psychology4A [online] Available from:</w:t>
      </w:r>
    </w:p>
    <w:p w:rsidR="00872659" w:rsidRDefault="00872659" w:rsidP="00872659">
      <w:r>
        <w:t>http://www.psychology4a.com/cognition-and-development.html# [Accepted 1</w:t>
      </w:r>
      <w:r>
        <w:t>0</w:t>
      </w:r>
      <w:r>
        <w:t>/05/2020]</w:t>
      </w:r>
      <w:r>
        <w:t>.</w:t>
      </w:r>
    </w:p>
    <w:p w:rsidR="00872659" w:rsidRDefault="00872659" w:rsidP="00872659"/>
    <w:p w:rsidR="00872659" w:rsidRDefault="00872659" w:rsidP="00872659">
      <w:r>
        <w:t>Purdy, E. (2020) Infant and toddler development. Britannica [online]. Available from: https://www.britannica.com/science/infant-and-</w:t>
      </w:r>
      <w:r>
        <w:t>toddler-development [Accepted 11</w:t>
      </w:r>
      <w:r>
        <w:t>/05/2020]</w:t>
      </w:r>
      <w:r>
        <w:t>.</w:t>
      </w:r>
    </w:p>
    <w:p w:rsidR="00872659" w:rsidRDefault="00872659" w:rsidP="00872659"/>
    <w:p w:rsidR="00D04330" w:rsidRPr="00D04330" w:rsidRDefault="00872659" w:rsidP="00D04330">
      <w:r>
        <w:t>UNHCR (2001) Child and Adolescent Development. UNHCR [online]. Available from: https://www.unhcr.org/3bb81bad4.pdf [Accepted 13/05/2020]</w:t>
      </w:r>
      <w:r>
        <w:t>.</w:t>
      </w:r>
    </w:p>
    <w:sectPr w:rsidR="00D04330" w:rsidRPr="00D043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B9973EA"/>
    <w:multiLevelType w:val="hybridMultilevel"/>
    <w:tmpl w:val="EBE68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2944"/>
    <w:rsid w:val="000F5C88"/>
    <w:rsid w:val="00150D07"/>
    <w:rsid w:val="002C2944"/>
    <w:rsid w:val="00311D92"/>
    <w:rsid w:val="003D0AC9"/>
    <w:rsid w:val="004D0E74"/>
    <w:rsid w:val="0053231E"/>
    <w:rsid w:val="00561C08"/>
    <w:rsid w:val="006B4142"/>
    <w:rsid w:val="00787F04"/>
    <w:rsid w:val="007B21F5"/>
    <w:rsid w:val="00850D84"/>
    <w:rsid w:val="00872659"/>
    <w:rsid w:val="009D0A0B"/>
    <w:rsid w:val="009D525F"/>
    <w:rsid w:val="009F3D71"/>
    <w:rsid w:val="00B14A2D"/>
    <w:rsid w:val="00B3071C"/>
    <w:rsid w:val="00C23B59"/>
    <w:rsid w:val="00D04330"/>
    <w:rsid w:val="00D40985"/>
    <w:rsid w:val="00D75699"/>
    <w:rsid w:val="00E14DD5"/>
    <w:rsid w:val="00E47AB7"/>
    <w:rsid w:val="00EE25F5"/>
    <w:rsid w:val="00FA07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531594-2DB8-4D6F-82C7-A6C252E8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7AB7"/>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AB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7AB7"/>
    <w:pPr>
      <w:spacing w:line="259" w:lineRule="auto"/>
      <w:outlineLvl w:val="9"/>
    </w:pPr>
  </w:style>
  <w:style w:type="paragraph" w:styleId="TOC1">
    <w:name w:val="toc 1"/>
    <w:basedOn w:val="Normal"/>
    <w:next w:val="Normal"/>
    <w:autoRedefine/>
    <w:uiPriority w:val="39"/>
    <w:unhideWhenUsed/>
    <w:rsid w:val="00E47AB7"/>
    <w:pPr>
      <w:spacing w:after="100"/>
    </w:pPr>
  </w:style>
  <w:style w:type="character" w:styleId="Hyperlink">
    <w:name w:val="Hyperlink"/>
    <w:basedOn w:val="DefaultParagraphFont"/>
    <w:uiPriority w:val="99"/>
    <w:unhideWhenUsed/>
    <w:rsid w:val="00E47AB7"/>
    <w:rPr>
      <w:color w:val="0563C1" w:themeColor="hyperlink"/>
      <w:u w:val="single"/>
    </w:rPr>
  </w:style>
  <w:style w:type="paragraph" w:styleId="ListParagraph">
    <w:name w:val="List Paragraph"/>
    <w:basedOn w:val="Normal"/>
    <w:uiPriority w:val="34"/>
    <w:qFormat/>
    <w:rsid w:val="00787F04"/>
    <w:pPr>
      <w:ind w:left="720"/>
      <w:contextualSpacing/>
    </w:pPr>
  </w:style>
  <w:style w:type="table" w:customStyle="1" w:styleId="TableGrid1">
    <w:name w:val="Table Grid1"/>
    <w:basedOn w:val="TableNormal"/>
    <w:next w:val="TableGrid"/>
    <w:uiPriority w:val="39"/>
    <w:rsid w:val="00150D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50D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9D93F-AA7A-47AD-A972-C9E0995E6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9</Pages>
  <Words>2716</Words>
  <Characters>14505</Characters>
  <Application>Microsoft Office Word</Application>
  <DocSecurity>0</DocSecurity>
  <Lines>371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7</cp:revision>
  <dcterms:created xsi:type="dcterms:W3CDTF">2020-05-12T14:10:00Z</dcterms:created>
  <dcterms:modified xsi:type="dcterms:W3CDTF">2020-05-13T21:16:00Z</dcterms:modified>
</cp:coreProperties>
</file>