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AE86BB" w14:textId="77777777" w:rsidR="00291199" w:rsidRDefault="00291199" w:rsidP="00291199">
      <w:pPr>
        <w:spacing w:after="0" w:line="360" w:lineRule="auto"/>
        <w:jc w:val="center"/>
        <w:rPr>
          <w:rFonts w:ascii="Arial" w:hAnsi="Arial" w:cs="Arial"/>
          <w:b/>
          <w:sz w:val="28"/>
          <w:szCs w:val="28"/>
        </w:rPr>
      </w:pPr>
      <w:r>
        <w:rPr>
          <w:noProof/>
          <w:lang w:eastAsia="en-GB"/>
        </w:rPr>
        <w:drawing>
          <wp:inline distT="0" distB="0" distL="0" distR="0" wp14:anchorId="57F4BEC6" wp14:editId="63479B94">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573720E" w14:textId="77777777" w:rsidR="00291199" w:rsidRDefault="00291199" w:rsidP="00291199">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
    <w:p w14:paraId="38EB2674" w14:textId="77777777" w:rsidR="00291199" w:rsidRPr="0072034D" w:rsidRDefault="00291199" w:rsidP="00291199">
      <w:pPr>
        <w:spacing w:after="0" w:line="360" w:lineRule="auto"/>
        <w:jc w:val="center"/>
        <w:rPr>
          <w:rFonts w:ascii="Arial" w:hAnsi="Arial" w:cs="Arial"/>
          <w:b/>
          <w:color w:val="1F3864" w:themeColor="accent1" w:themeShade="80"/>
          <w:sz w:val="32"/>
          <w:szCs w:val="32"/>
        </w:rPr>
      </w:pPr>
      <w:r w:rsidRPr="000D3A15">
        <w:rPr>
          <w:rFonts w:ascii="Arial" w:hAnsi="Arial" w:cs="Arial"/>
          <w:b/>
          <w:color w:val="1F3864" w:themeColor="accent1" w:themeShade="80"/>
          <w:sz w:val="32"/>
          <w:szCs w:val="32"/>
        </w:rPr>
        <w:t>Academic Discipline of Psychology &amp; Counselling</w:t>
      </w:r>
    </w:p>
    <w:p w14:paraId="302EFFCA" w14:textId="77777777" w:rsidR="00291199" w:rsidRPr="0072034D" w:rsidRDefault="00291199" w:rsidP="00291199">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r w:rsidRPr="0072034D">
        <w:rPr>
          <w:rFonts w:ascii="Arial" w:hAnsi="Arial" w:cs="Arial"/>
          <w:b/>
          <w:color w:val="1F3864" w:themeColor="accent1" w:themeShade="80"/>
          <w:sz w:val="32"/>
          <w:szCs w:val="32"/>
          <w:lang w:val="en-GB" w:eastAsia="en-GB" w:bidi="ar-SA"/>
        </w:rPr>
        <w:t>MArts/BA Humanistic Counselling Practice</w:t>
      </w:r>
    </w:p>
    <w:p w14:paraId="1617C572" w14:textId="77777777" w:rsidR="00291199" w:rsidRDefault="00291199" w:rsidP="00291199">
      <w:pPr>
        <w:spacing w:after="0" w:line="240" w:lineRule="auto"/>
        <w:jc w:val="center"/>
        <w:rPr>
          <w:rFonts w:ascii="Arial" w:hAnsi="Arial" w:cs="Arial"/>
          <w:b/>
          <w:color w:val="1F3864" w:themeColor="accent1" w:themeShade="80"/>
          <w:sz w:val="32"/>
          <w:szCs w:val="32"/>
        </w:rPr>
      </w:pPr>
    </w:p>
    <w:p w14:paraId="28FE70D2" w14:textId="441DA270" w:rsidR="00291199" w:rsidRPr="0072034D" w:rsidRDefault="00291199" w:rsidP="00291199">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sidR="000940AA">
        <w:rPr>
          <w:rFonts w:ascii="Arial" w:hAnsi="Arial" w:cs="Arial"/>
          <w:b/>
          <w:color w:val="1F3864" w:themeColor="accent1" w:themeShade="80"/>
          <w:sz w:val="32"/>
          <w:szCs w:val="32"/>
        </w:rPr>
        <w:t>ECHC5004</w:t>
      </w:r>
    </w:p>
    <w:p w14:paraId="443AE9ED" w14:textId="77777777" w:rsidR="00291199" w:rsidRPr="0072034D" w:rsidRDefault="00291199" w:rsidP="00291199">
      <w:pPr>
        <w:spacing w:after="0" w:line="240" w:lineRule="auto"/>
        <w:jc w:val="center"/>
        <w:rPr>
          <w:rFonts w:ascii="Arial" w:hAnsi="Arial" w:cs="Arial"/>
          <w:b/>
          <w:color w:val="1F3864" w:themeColor="accent1" w:themeShade="80"/>
          <w:sz w:val="32"/>
          <w:szCs w:val="32"/>
        </w:rPr>
      </w:pPr>
    </w:p>
    <w:p w14:paraId="232D076F" w14:textId="77777777" w:rsidR="00291199" w:rsidRPr="0072034D" w:rsidRDefault="00291199" w:rsidP="00291199">
      <w:pPr>
        <w:spacing w:after="0" w:line="240" w:lineRule="auto"/>
        <w:jc w:val="center"/>
        <w:rPr>
          <w:rFonts w:ascii="Arial" w:hAnsi="Arial" w:cs="Arial"/>
          <w:b/>
          <w:color w:val="1F3864" w:themeColor="accent1" w:themeShade="80"/>
          <w:sz w:val="32"/>
          <w:szCs w:val="32"/>
        </w:rPr>
      </w:pPr>
    </w:p>
    <w:p w14:paraId="1182FB1A" w14:textId="69117ABD" w:rsidR="00291199" w:rsidRDefault="00291199" w:rsidP="00291199">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sidR="000940AA">
        <w:rPr>
          <w:rFonts w:ascii="Arial" w:hAnsi="Arial" w:cs="Arial"/>
          <w:b/>
          <w:color w:val="1F3864" w:themeColor="accent1" w:themeShade="80"/>
          <w:sz w:val="32"/>
          <w:szCs w:val="32"/>
        </w:rPr>
        <w:t>1</w:t>
      </w:r>
    </w:p>
    <w:p w14:paraId="5E9E94D4" w14:textId="67292101" w:rsidR="00AC4400" w:rsidRDefault="00AC4400" w:rsidP="00291199">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w:t>
      </w:r>
      <w:r w:rsidRPr="00AC4400">
        <w:rPr>
          <w:rFonts w:ascii="Arial" w:hAnsi="Arial" w:cs="Arial"/>
          <w:b/>
          <w:color w:val="1F3864" w:themeColor="accent1" w:themeShade="80"/>
          <w:sz w:val="32"/>
          <w:szCs w:val="32"/>
        </w:rPr>
        <w:t>Critically discuss the implications of confidentiality agreements when working within a professional clinical team, where there is an expectation and a need to share information</w:t>
      </w:r>
      <w:r>
        <w:rPr>
          <w:rFonts w:ascii="Arial" w:hAnsi="Arial" w:cs="Arial"/>
          <w:b/>
          <w:color w:val="1F3864" w:themeColor="accent1" w:themeShade="80"/>
          <w:sz w:val="32"/>
          <w:szCs w:val="32"/>
        </w:rPr>
        <w:t xml:space="preserve">). </w:t>
      </w:r>
    </w:p>
    <w:p w14:paraId="68E7DCC0" w14:textId="77777777" w:rsidR="00291199" w:rsidRDefault="00291199" w:rsidP="00291199">
      <w:pPr>
        <w:spacing w:after="0" w:line="240" w:lineRule="auto"/>
        <w:jc w:val="center"/>
        <w:rPr>
          <w:rFonts w:ascii="Arial" w:hAnsi="Arial" w:cs="Arial"/>
          <w:b/>
          <w:color w:val="1F3864" w:themeColor="accent1" w:themeShade="80"/>
          <w:sz w:val="32"/>
          <w:szCs w:val="32"/>
        </w:rPr>
      </w:pPr>
    </w:p>
    <w:p w14:paraId="220C9675" w14:textId="77777777" w:rsidR="00291199" w:rsidRPr="0072034D" w:rsidRDefault="00291199" w:rsidP="00291199">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Student Number: 1802698 </w:t>
      </w:r>
    </w:p>
    <w:p w14:paraId="4AC90D2D" w14:textId="79ECE14C" w:rsidR="005D1809" w:rsidRDefault="0037478B"/>
    <w:p w14:paraId="0F8C2B9B" w14:textId="0F718AB1" w:rsidR="00AC4400" w:rsidRDefault="00AC4400"/>
    <w:p w14:paraId="11E25051" w14:textId="322FE6C1" w:rsidR="00AC4400" w:rsidRDefault="00AC4400"/>
    <w:p w14:paraId="72B43DD8" w14:textId="07B58F78" w:rsidR="00AC4400" w:rsidRDefault="00AC4400"/>
    <w:p w14:paraId="5B4D95C8" w14:textId="4A77F36C" w:rsidR="00AC4400" w:rsidRDefault="00AC4400"/>
    <w:p w14:paraId="76C240EF" w14:textId="154214B3" w:rsidR="00AC4400" w:rsidRDefault="00AC4400"/>
    <w:p w14:paraId="2320E4E1" w14:textId="3FF95B03" w:rsidR="00AC4400" w:rsidRDefault="00AC4400"/>
    <w:p w14:paraId="5C2562AC" w14:textId="21473F7F" w:rsidR="00AC4400" w:rsidRDefault="00AC4400"/>
    <w:p w14:paraId="455BAAE7" w14:textId="68B8297F" w:rsidR="00AC4400" w:rsidRDefault="00AC4400"/>
    <w:p w14:paraId="7C1CD535" w14:textId="792C5DEB" w:rsidR="00AC4400" w:rsidRDefault="00AC4400"/>
    <w:p w14:paraId="361BF064" w14:textId="68E1F515" w:rsidR="00AC4400" w:rsidRDefault="00AC4400"/>
    <w:p w14:paraId="3F840EC8" w14:textId="4837D490" w:rsidR="00AC4400" w:rsidRDefault="00AC4400"/>
    <w:p w14:paraId="20E28436" w14:textId="2CF6D4AC" w:rsidR="00AC4400" w:rsidRDefault="00AC4400"/>
    <w:p w14:paraId="1449A826" w14:textId="68C46F3A" w:rsidR="00AC4400" w:rsidRDefault="00AC4400"/>
    <w:p w14:paraId="6F3E5878" w14:textId="450B8898" w:rsidR="005400C7" w:rsidRDefault="00AC4400" w:rsidP="00AC4400">
      <w:pPr>
        <w:spacing w:line="480" w:lineRule="auto"/>
      </w:pPr>
      <w:r>
        <w:lastRenderedPageBreak/>
        <w:tab/>
        <w:t>Confidentiality agreements and working within a clinical team, where there is a need to share information</w:t>
      </w:r>
      <w:r w:rsidR="00E60B34">
        <w:t>,</w:t>
      </w:r>
      <w:r>
        <w:t xml:space="preserve"> are the </w:t>
      </w:r>
      <w:r w:rsidR="005400C7">
        <w:t>perfect</w:t>
      </w:r>
      <w:r>
        <w:t xml:space="preserve"> ingredients for one </w:t>
      </w:r>
      <w:r w:rsidR="00105D2E">
        <w:t>enormous</w:t>
      </w:r>
      <w:r>
        <w:t xml:space="preserve"> ethical dilemma. </w:t>
      </w:r>
    </w:p>
    <w:p w14:paraId="52EBF177" w14:textId="12C670D9" w:rsidR="00AC4400" w:rsidRDefault="001B694B" w:rsidP="004D52B6">
      <w:pPr>
        <w:spacing w:line="480" w:lineRule="auto"/>
        <w:ind w:firstLine="720"/>
      </w:pPr>
      <w:r>
        <w:t>‘</w:t>
      </w:r>
      <w:r w:rsidR="008E68BC">
        <w:t>Confidentiality</w:t>
      </w:r>
      <w:r>
        <w:t>’</w:t>
      </w:r>
      <w:r w:rsidR="008E68BC">
        <w:t xml:space="preserve"> refers to the responsibility of the service provider to not disclose or share confidential information with others, unless by law they are required to or if the client is at risk to themselves or others (Legal Dictionary, 2015). </w:t>
      </w:r>
      <w:r w:rsidR="00AC4400">
        <w:t xml:space="preserve"> A </w:t>
      </w:r>
      <w:r>
        <w:t>‘</w:t>
      </w:r>
      <w:r w:rsidR="00AC4400">
        <w:t>clinical team</w:t>
      </w:r>
      <w:r>
        <w:t>’</w:t>
      </w:r>
      <w:r w:rsidR="00AC4400">
        <w:t xml:space="preserve"> would be described as a team of health care professionals from different sectors working together to discuss and provide treatment plans for an individual suffering with a condition or issue (</w:t>
      </w:r>
      <w:r w:rsidR="004D52B6">
        <w:t xml:space="preserve">Medical Dictionary, 2012). </w:t>
      </w:r>
      <w:r>
        <w:t>‘</w:t>
      </w:r>
      <w:r w:rsidR="00E60B34">
        <w:t>Confidentiality agreement</w:t>
      </w:r>
      <w:r w:rsidR="001A3CC7">
        <w:t>’</w:t>
      </w:r>
      <w:r w:rsidR="00277F0F">
        <w:t xml:space="preserve"> also known as non-disclosure agreement,</w:t>
      </w:r>
      <w:r w:rsidR="00E60B34">
        <w:t xml:space="preserve"> refers to the contracts put in place to make sure both service, and service user are aware and understand the terms of that contract (</w:t>
      </w:r>
      <w:r w:rsidR="00277F0F">
        <w:t>Practical Law, 2020)</w:t>
      </w:r>
      <w:r w:rsidR="00E60B34">
        <w:t xml:space="preserve">.  </w:t>
      </w:r>
      <w:r w:rsidR="00CD1A80" w:rsidRPr="00CD1A80">
        <w:t xml:space="preserve">Within this essay, confidentiality, </w:t>
      </w:r>
      <w:r w:rsidR="0047478A" w:rsidRPr="00CD1A80">
        <w:t>working within a professional clinical team</w:t>
      </w:r>
      <w:r w:rsidR="0047478A">
        <w:t xml:space="preserve"> and information</w:t>
      </w:r>
      <w:r w:rsidR="00CD1A80">
        <w:t xml:space="preserve"> </w:t>
      </w:r>
      <w:r w:rsidR="0047478A" w:rsidRPr="00CD1A80">
        <w:t>sharing will all be critically discussed</w:t>
      </w:r>
      <w:r w:rsidR="0047478A">
        <w:t xml:space="preserve">. </w:t>
      </w:r>
    </w:p>
    <w:p w14:paraId="78F67CF0" w14:textId="46CE697C" w:rsidR="00670E74" w:rsidRDefault="00A36418" w:rsidP="004D52B6">
      <w:pPr>
        <w:spacing w:line="480" w:lineRule="auto"/>
        <w:ind w:firstLine="720"/>
      </w:pPr>
      <w:r>
        <w:t xml:space="preserve">Confidentiality within counselling and psychotherapy is one of the most important aspects, it allows </w:t>
      </w:r>
      <w:r w:rsidR="00314BF2">
        <w:t xml:space="preserve">a </w:t>
      </w:r>
      <w:r>
        <w:t xml:space="preserve">client to fully </w:t>
      </w:r>
      <w:r w:rsidR="0064571A">
        <w:t>disclose</w:t>
      </w:r>
      <w:r>
        <w:t xml:space="preserve"> information and feelings knowing that their stories and emotions are kept safe within that </w:t>
      </w:r>
      <w:r w:rsidR="00314BF2">
        <w:t>‘</w:t>
      </w:r>
      <w:r w:rsidRPr="00314BF2">
        <w:rPr>
          <w:i/>
          <w:iCs/>
        </w:rPr>
        <w:t>safe space</w:t>
      </w:r>
      <w:r w:rsidR="00314BF2" w:rsidRPr="00314BF2">
        <w:rPr>
          <w:i/>
          <w:iCs/>
        </w:rPr>
        <w:t>’</w:t>
      </w:r>
      <w:r>
        <w:t xml:space="preserve"> and w</w:t>
      </w:r>
      <w:r w:rsidR="00923478">
        <w:t>ill not</w:t>
      </w:r>
      <w:r>
        <w:t xml:space="preserve"> be </w:t>
      </w:r>
      <w:r w:rsidR="0064571A">
        <w:t>shared</w:t>
      </w:r>
      <w:r>
        <w:t xml:space="preserve"> elsewhere</w:t>
      </w:r>
      <w:r w:rsidR="00363EF8">
        <w:t xml:space="preserve"> (National Counselling Society, 2020)</w:t>
      </w:r>
      <w:r>
        <w:t>.</w:t>
      </w:r>
      <w:r w:rsidR="005400C7">
        <w:t xml:space="preserve"> Clients understanding of the confidentiality contract will aid in the therapeutic alliance, however</w:t>
      </w:r>
      <w:r w:rsidR="00363EF8">
        <w:t>,</w:t>
      </w:r>
      <w:r w:rsidR="005400C7">
        <w:t xml:space="preserve"> clients are fully aware that counsellors will be taking notes (</w:t>
      </w:r>
      <w:r w:rsidR="009C5EB1">
        <w:t>anonymised</w:t>
      </w:r>
      <w:r w:rsidR="005400C7">
        <w:t>) to supervision</w:t>
      </w:r>
      <w:r w:rsidR="009C5EB1">
        <w:t xml:space="preserve"> which may also </w:t>
      </w:r>
      <w:r w:rsidR="00DA1E04">
        <w:t>hinder</w:t>
      </w:r>
      <w:r w:rsidR="009C5EB1">
        <w:t xml:space="preserve"> them from fully disclosing and reaching relational depth within </w:t>
      </w:r>
      <w:r w:rsidR="00AA796C">
        <w:t>therapy (</w:t>
      </w:r>
      <w:r w:rsidR="00670E74">
        <w:t xml:space="preserve">National Counselling Society,2020).  </w:t>
      </w:r>
    </w:p>
    <w:p w14:paraId="3901954C" w14:textId="786D1766" w:rsidR="00670E74" w:rsidRDefault="00670E74" w:rsidP="004D52B6">
      <w:pPr>
        <w:spacing w:line="480" w:lineRule="auto"/>
        <w:ind w:firstLine="720"/>
      </w:pPr>
      <w:r w:rsidRPr="00670E74">
        <w:t>“At the heart of any successful counselling encounter is the quality of the therapeutic relationship” (Green, 2010, p.4).</w:t>
      </w:r>
    </w:p>
    <w:p w14:paraId="1B8B3EAB" w14:textId="0F261406" w:rsidR="00252E47" w:rsidRDefault="00A36418" w:rsidP="006621AB">
      <w:pPr>
        <w:spacing w:line="480" w:lineRule="auto"/>
        <w:ind w:firstLine="720"/>
      </w:pPr>
      <w:r>
        <w:t xml:space="preserve"> Clients</w:t>
      </w:r>
      <w:r w:rsidR="00DA1E04">
        <w:t>,</w:t>
      </w:r>
      <w:r>
        <w:t xml:space="preserve"> after signing a confidentiality contract</w:t>
      </w:r>
      <w:r w:rsidR="00923478">
        <w:t>,</w:t>
      </w:r>
      <w:r>
        <w:t xml:space="preserve"> will understand and accept that in the event of them disclosing any information to the counsellor which leads them to think they are a harm to themselves or others, then confidentiality can be broken in order to protect that client or </w:t>
      </w:r>
      <w:r w:rsidR="00F405FD">
        <w:t>an</w:t>
      </w:r>
      <w:r>
        <w:t>other person</w:t>
      </w:r>
      <w:r w:rsidR="00923478">
        <w:t xml:space="preserve"> (Good Therapy, 2019). </w:t>
      </w:r>
      <w:r w:rsidR="00DA1E04">
        <w:t xml:space="preserve">There are other reasons as to why confidentiality ay be broken, these </w:t>
      </w:r>
      <w:r w:rsidR="00DA1E04">
        <w:lastRenderedPageBreak/>
        <w:t>include; crime, court orders, statutory obligations to disclose</w:t>
      </w:r>
      <w:r w:rsidR="006621AB">
        <w:t xml:space="preserve"> (terrorism), child protection, requirements to produce counselling records (family court involving child protection/ police acting on behalf of </w:t>
      </w:r>
      <w:r w:rsidR="00363EF8">
        <w:t>C</w:t>
      </w:r>
      <w:r w:rsidR="006621AB">
        <w:t xml:space="preserve">rown </w:t>
      </w:r>
      <w:r w:rsidR="00363EF8">
        <w:t>C</w:t>
      </w:r>
      <w:r w:rsidR="006621AB">
        <w:t xml:space="preserve">ourt) and also suicide and self-harm (National Counselling Society, 2020). </w:t>
      </w:r>
      <w:r w:rsidR="00252E47">
        <w:t>If a client was to disclose any information regarding those factors, then a counsellor would be able to breach confidentiality and the client would be made fully aware as to why the counsellor felt it needed to be breached</w:t>
      </w:r>
      <w:r w:rsidR="005A0BDB" w:rsidRPr="005A0BDB">
        <w:t xml:space="preserve"> </w:t>
      </w:r>
      <w:r w:rsidR="005A0BDB">
        <w:t>(</w:t>
      </w:r>
      <w:r w:rsidR="005A0BDB" w:rsidRPr="005A0BDB">
        <w:t>National Counselling Society, 2020</w:t>
      </w:r>
      <w:r w:rsidR="005A0BDB">
        <w:t>)</w:t>
      </w:r>
      <w:r w:rsidR="00252E47">
        <w:t xml:space="preserve">. </w:t>
      </w:r>
    </w:p>
    <w:p w14:paraId="3B841322" w14:textId="4C16A380" w:rsidR="00A36418" w:rsidRDefault="00F405FD" w:rsidP="006621AB">
      <w:pPr>
        <w:spacing w:line="480" w:lineRule="auto"/>
        <w:ind w:firstLine="720"/>
      </w:pPr>
      <w:r>
        <w:t xml:space="preserve">Confidentiality </w:t>
      </w:r>
      <w:r w:rsidR="00700B2A" w:rsidRPr="00700B2A">
        <w:t>General Data Protection Regulation</w:t>
      </w:r>
      <w:r w:rsidR="00700B2A">
        <w:t xml:space="preserve"> (GDPR) sets laws for data protection, the storing of data (electronic/ paper)</w:t>
      </w:r>
      <w:r w:rsidR="00363EF8">
        <w:t xml:space="preserve"> and</w:t>
      </w:r>
      <w:r w:rsidR="00700B2A">
        <w:t xml:space="preserve"> how data is used and collected</w:t>
      </w:r>
      <w:r w:rsidR="00C14960">
        <w:t xml:space="preserve"> (BACP, 2020)</w:t>
      </w:r>
      <w:r w:rsidR="00700B2A">
        <w:t>. All organisations working within the United Kingdom must abide by these laws strictly</w:t>
      </w:r>
      <w:r w:rsidR="00C14960">
        <w:t xml:space="preserve">, within counselling it is crucial as clients need to be protected and especially if they are vulnerable (GOV.UK, 2018). </w:t>
      </w:r>
    </w:p>
    <w:p w14:paraId="11F46609" w14:textId="77777777" w:rsidR="009773BF" w:rsidRDefault="00363EF8" w:rsidP="006077DA">
      <w:pPr>
        <w:spacing w:line="480" w:lineRule="auto"/>
        <w:ind w:firstLine="720"/>
      </w:pPr>
      <w:r>
        <w:t xml:space="preserve">Different organisations will have varied policies and procedures, </w:t>
      </w:r>
      <w:r w:rsidR="006077DA">
        <w:t>yet,</w:t>
      </w:r>
      <w:r>
        <w:t xml:space="preserve"> will all follow the r</w:t>
      </w:r>
      <w:r w:rsidR="006077DA">
        <w:t>equirements</w:t>
      </w:r>
      <w:r>
        <w:t xml:space="preserve"> of the law and of their governing bod</w:t>
      </w:r>
      <w:r w:rsidR="00BF4176">
        <w:t>ies</w:t>
      </w:r>
      <w:r>
        <w:t xml:space="preserve"> (</w:t>
      </w:r>
      <w:r w:rsidR="00BF4176">
        <w:t xml:space="preserve">NHS, BACP, social sectors etc.). </w:t>
      </w:r>
      <w:r w:rsidR="006077DA">
        <w:t xml:space="preserve">One example of an organisation’s policy on confidentiality is the ‘National Health Service Wales confidentiality policy’, </w:t>
      </w:r>
      <w:r w:rsidR="00F02617">
        <w:t>which</w:t>
      </w:r>
      <w:r w:rsidR="006077DA">
        <w:t xml:space="preserve"> states that; “All staff working in the NHS are bound by a legal duty of confidence to protect personal information they may come into contact with during the course of their work” (NHS, 2015). </w:t>
      </w:r>
    </w:p>
    <w:p w14:paraId="54966DC1" w14:textId="5E7EA7F6" w:rsidR="00363EF8" w:rsidRDefault="00851319" w:rsidP="006077DA">
      <w:pPr>
        <w:spacing w:line="480" w:lineRule="auto"/>
        <w:ind w:firstLine="720"/>
      </w:pPr>
      <w:r>
        <w:t xml:space="preserve">All organisations working with vulnerable clients whether that’s a mental health nurse, doctor, counsellor or psychiatrist, all have a duty of care. </w:t>
      </w:r>
      <w:r w:rsidR="000E6410">
        <w:t xml:space="preserve">A duty of care is </w:t>
      </w:r>
      <w:r w:rsidR="005F7385">
        <w:t>whereby</w:t>
      </w:r>
      <w:r w:rsidR="000E6410">
        <w:t>, in this context, a counsellor or mental health worker has a duty and obligation to provide the best care</w:t>
      </w:r>
      <w:r w:rsidR="00DA30D2">
        <w:t xml:space="preserve"> and practice</w:t>
      </w:r>
      <w:r w:rsidR="000E6410">
        <w:t xml:space="preserve"> for that patient or client possible and to cause no harm or suffering</w:t>
      </w:r>
      <w:r w:rsidR="00DA30D2">
        <w:t xml:space="preserve"> (Edu Care, 2018). </w:t>
      </w:r>
      <w:r w:rsidR="00C97D2B">
        <w:t>Record keeping within counselling is either in an electronic form or paper form which should be secure and only counsellors should have access to these notes, however, all clients can request notes so therapists should be mindful that clients can request to see them at any time and up to as long as six years</w:t>
      </w:r>
      <w:r w:rsidR="003E6904">
        <w:t xml:space="preserve"> after therapy has ended</w:t>
      </w:r>
      <w:r w:rsidR="00C97D2B">
        <w:t xml:space="preserve">. The </w:t>
      </w:r>
      <w:r w:rsidR="00C97D2B">
        <w:rPr>
          <w:i/>
          <w:iCs/>
        </w:rPr>
        <w:t>D</w:t>
      </w:r>
      <w:r w:rsidR="00C97D2B" w:rsidRPr="00C97D2B">
        <w:rPr>
          <w:i/>
          <w:iCs/>
        </w:rPr>
        <w:t xml:space="preserve">ata </w:t>
      </w:r>
      <w:r w:rsidR="00C97D2B">
        <w:rPr>
          <w:i/>
          <w:iCs/>
        </w:rPr>
        <w:t>P</w:t>
      </w:r>
      <w:r w:rsidR="00C97D2B" w:rsidRPr="00C97D2B">
        <w:rPr>
          <w:i/>
          <w:iCs/>
        </w:rPr>
        <w:t xml:space="preserve">rotection </w:t>
      </w:r>
      <w:r w:rsidR="00C97D2B">
        <w:rPr>
          <w:i/>
          <w:iCs/>
        </w:rPr>
        <w:t>A</w:t>
      </w:r>
      <w:r w:rsidR="00C97D2B" w:rsidRPr="00C97D2B">
        <w:rPr>
          <w:i/>
          <w:iCs/>
        </w:rPr>
        <w:t>ct</w:t>
      </w:r>
      <w:r w:rsidR="00C97D2B">
        <w:t xml:space="preserve"> (2018), however, is unclear on how many years a practice should keep notes for but there is a clear principle under the law that states ‘no </w:t>
      </w:r>
      <w:r w:rsidR="00C97D2B">
        <w:lastRenderedPageBreak/>
        <w:t>longer than necessary’</w:t>
      </w:r>
      <w:r w:rsidR="003E6904">
        <w:t xml:space="preserve">, so practices will have their own guidelines and policies on the time limit of these notes. As the GDPR laws within counselling are quite unclear, it makes it very difficult for counsellors to determine the best time limits for these notes (BACP, 2018). </w:t>
      </w:r>
      <w:r w:rsidR="009773BF">
        <w:t>This, within a clinical setting, would prove difficult as note taking should be kept quite brief and only important necessary information should be recorded</w:t>
      </w:r>
      <w:r w:rsidR="00B85F51">
        <w:t>, however, when the rest of the clinical team are involved with the client and have access to these notes, they may not be able to fully understand the depth or issues taken on the notes and this could lead to misinterpretation</w:t>
      </w:r>
      <w:r w:rsidR="00B03ADE">
        <w:t xml:space="preserve">. </w:t>
      </w:r>
    </w:p>
    <w:p w14:paraId="1F7BC348" w14:textId="44F7842B" w:rsidR="00AC4400" w:rsidRDefault="00F62632" w:rsidP="00856F3F">
      <w:pPr>
        <w:spacing w:line="480" w:lineRule="auto"/>
        <w:ind w:firstLine="720"/>
      </w:pPr>
      <w:r>
        <w:t xml:space="preserve">There is a need and expectation to share information of clients and patients within a clinical setting. The mental health staff, nurses, psychiatrists and counsellors will all need to play an active role in supporting and finding an appropriate treatment/ care plan for that patient. </w:t>
      </w:r>
      <w:r w:rsidR="00995B2D">
        <w:t>However, psychotherapists and counsellors have an ethical obligation to treat sensitive information delicately and to keep confidential</w:t>
      </w:r>
      <w:r w:rsidR="00CD661F">
        <w:t>ity</w:t>
      </w:r>
      <w:r w:rsidR="006F4606">
        <w:t xml:space="preserve"> (Liew, 2012,</w:t>
      </w:r>
      <w:r w:rsidR="005E498C">
        <w:t xml:space="preserve"> </w:t>
      </w:r>
      <w:r w:rsidR="006F4606">
        <w:t>p.411)</w:t>
      </w:r>
      <w:r w:rsidR="00995B2D">
        <w:t xml:space="preserve">. </w:t>
      </w:r>
      <w:r w:rsidR="005E498C">
        <w:t>The idea that a multidisciplinary team is able to collaborate to treat a patient or client to help them achieve a healthier end result is an obvious victory, however, ethical considerations must be made as some disciplines may have certain standards or guidelines that are acceptable to work with but another may perceive those as unethical (Liew, 2012, p.412).</w:t>
      </w:r>
      <w:r w:rsidR="00F26F79">
        <w:t xml:space="preserve"> </w:t>
      </w:r>
      <w:r w:rsidR="009B4DAF">
        <w:t>One example would be that a social worker does not work with a medical model whereas, a doctor works only with a medical model so their viewpoints on what is important is very different and learning to collaborate with each other would be a difficult task (Keene,2001, p.96). Another</w:t>
      </w:r>
      <w:r w:rsidR="00F26F79">
        <w:t xml:space="preserve"> example would be that</w:t>
      </w:r>
      <w:r w:rsidR="005E498C">
        <w:t xml:space="preserve"> </w:t>
      </w:r>
      <w:r w:rsidR="00F26F79">
        <w:t>a doctor treating a client within the clinical team may suggest a specific medication or drug they believe will help the client, however, the counselor or psychotherapist may feel, due to the information that client has given, that medication</w:t>
      </w:r>
      <w:r w:rsidR="009B4DAF">
        <w:t>,</w:t>
      </w:r>
      <w:r w:rsidR="00F26F79">
        <w:t xml:space="preserve"> at this time</w:t>
      </w:r>
      <w:r w:rsidR="009B4DAF">
        <w:t>,</w:t>
      </w:r>
      <w:r w:rsidR="00F26F79">
        <w:t xml:space="preserve"> is not acceptable and could potentially ha</w:t>
      </w:r>
      <w:r w:rsidR="009B4DAF">
        <w:t>r</w:t>
      </w:r>
      <w:r w:rsidR="00F26F79">
        <w:t>m that client. In this case the counsellor would need to discuss carefully with the doctor</w:t>
      </w:r>
      <w:r w:rsidR="00D2124E">
        <w:t>,</w:t>
      </w:r>
      <w:r w:rsidR="00F26F79">
        <w:t xml:space="preserve"> revealing as little as possible</w:t>
      </w:r>
      <w:r w:rsidR="001A3CC7">
        <w:t xml:space="preserve"> to protect confidentiality</w:t>
      </w:r>
      <w:r w:rsidR="00F26F79">
        <w:t>, why they feel that it would hinder the clients progress.</w:t>
      </w:r>
      <w:r w:rsidR="002F6974">
        <w:t xml:space="preserve"> </w:t>
      </w:r>
      <w:r w:rsidR="00623E94">
        <w:t xml:space="preserve">If a client, however, was at risk to themselves or another person then the counsellor would need to immediately disclose that to the clinical team for them to decide as to what intervention would work best for that client in distress. If a counsellor or </w:t>
      </w:r>
      <w:r w:rsidR="00623E94">
        <w:lastRenderedPageBreak/>
        <w:t>therapist decide</w:t>
      </w:r>
      <w:r w:rsidR="003A1AA9">
        <w:t>d</w:t>
      </w:r>
      <w:r w:rsidR="00623E94">
        <w:t xml:space="preserve"> to breach confidentiality, they would need to be able to justify why they made that decision (BACP, 2019). </w:t>
      </w:r>
      <w:r w:rsidR="003A1AA9">
        <w:t xml:space="preserve">The counsellor must also consider that once confidentiality is broken, the likelihood of that client feeling that therapy is still a ‘safe space’ would be narrowed (Good Therapy, 2019). </w:t>
      </w:r>
    </w:p>
    <w:p w14:paraId="4301F5ED" w14:textId="16709F6E" w:rsidR="002F64F5" w:rsidRDefault="004D25CD" w:rsidP="004D25CD">
      <w:pPr>
        <w:spacing w:line="480" w:lineRule="auto"/>
        <w:ind w:firstLine="720"/>
        <w:rPr>
          <w:sz w:val="24"/>
          <w:szCs w:val="24"/>
        </w:rPr>
      </w:pPr>
      <w:r>
        <w:rPr>
          <w:sz w:val="24"/>
          <w:szCs w:val="24"/>
        </w:rPr>
        <w:t xml:space="preserve"> </w:t>
      </w:r>
      <w:r w:rsidR="001E401C">
        <w:rPr>
          <w:sz w:val="24"/>
          <w:szCs w:val="24"/>
        </w:rPr>
        <w:t xml:space="preserve">‘Patient power’ is now a common aspect of the health and social care sector </w:t>
      </w:r>
      <w:r w:rsidR="00FD1D1D">
        <w:rPr>
          <w:sz w:val="24"/>
          <w:szCs w:val="24"/>
        </w:rPr>
        <w:t>whereby</w:t>
      </w:r>
      <w:r w:rsidR="001E401C">
        <w:rPr>
          <w:sz w:val="24"/>
          <w:szCs w:val="24"/>
        </w:rPr>
        <w:t xml:space="preserve"> the client or patient has a right and active role in the </w:t>
      </w:r>
      <w:r w:rsidR="00882F6B">
        <w:rPr>
          <w:sz w:val="24"/>
          <w:szCs w:val="24"/>
        </w:rPr>
        <w:t>decision-making</w:t>
      </w:r>
      <w:r w:rsidR="001E401C">
        <w:rPr>
          <w:sz w:val="24"/>
          <w:szCs w:val="24"/>
        </w:rPr>
        <w:t xml:space="preserve"> process which was previously made for them by ‘professionals’ (Ovretveit, 1997, p.79). </w:t>
      </w:r>
      <w:r w:rsidR="00882F6B">
        <w:rPr>
          <w:sz w:val="24"/>
          <w:szCs w:val="24"/>
        </w:rPr>
        <w:t xml:space="preserve">However true this is, if a client is under distress and is having difficulty with decision making, the clinical team would support and help that client to make the best decisions possible by giving all options and information whether that’s medication and the side affects or a different type of counselling therapy etc. Ultimately the clinical team all have one common goal which is they all want to </w:t>
      </w:r>
      <w:r w:rsidR="00EA304D">
        <w:rPr>
          <w:sz w:val="24"/>
          <w:szCs w:val="24"/>
        </w:rPr>
        <w:t>help,</w:t>
      </w:r>
      <w:r w:rsidR="00882F6B">
        <w:rPr>
          <w:sz w:val="24"/>
          <w:szCs w:val="24"/>
        </w:rPr>
        <w:t xml:space="preserve"> and all have skills and experience to do so</w:t>
      </w:r>
      <w:r w:rsidR="00EA304D">
        <w:rPr>
          <w:sz w:val="24"/>
          <w:szCs w:val="24"/>
        </w:rPr>
        <w:t xml:space="preserve"> (Keene, 2001, p.97)</w:t>
      </w:r>
      <w:r w:rsidR="00882F6B">
        <w:rPr>
          <w:sz w:val="24"/>
          <w:szCs w:val="24"/>
        </w:rPr>
        <w:t xml:space="preserve">. </w:t>
      </w:r>
      <w:r>
        <w:rPr>
          <w:sz w:val="24"/>
          <w:szCs w:val="24"/>
        </w:rPr>
        <w:t>However, although</w:t>
      </w:r>
      <w:r w:rsidR="00EA304D">
        <w:rPr>
          <w:sz w:val="24"/>
          <w:szCs w:val="24"/>
        </w:rPr>
        <w:t xml:space="preserve"> they all want to help</w:t>
      </w:r>
      <w:r>
        <w:rPr>
          <w:sz w:val="24"/>
          <w:szCs w:val="24"/>
        </w:rPr>
        <w:t>,</w:t>
      </w:r>
      <w:r w:rsidR="00EA304D">
        <w:rPr>
          <w:sz w:val="24"/>
          <w:szCs w:val="24"/>
        </w:rPr>
        <w:t xml:space="preserve"> and can, who’s decision on what is best for that client is right? The answer would be that the client always knows best what they want to achieve and what they are feeling at each step</w:t>
      </w:r>
      <w:r>
        <w:rPr>
          <w:sz w:val="24"/>
          <w:szCs w:val="24"/>
        </w:rPr>
        <w:t xml:space="preserve"> of therapy</w:t>
      </w:r>
      <w:r w:rsidR="00EA304D">
        <w:rPr>
          <w:sz w:val="24"/>
          <w:szCs w:val="24"/>
        </w:rPr>
        <w:t xml:space="preserve"> (Liew, 2012, P.413). </w:t>
      </w:r>
    </w:p>
    <w:p w14:paraId="4D26F661" w14:textId="77777777" w:rsidR="00AD0F36" w:rsidRDefault="002F64F5" w:rsidP="00AD0F36">
      <w:pPr>
        <w:spacing w:line="480" w:lineRule="auto"/>
        <w:ind w:firstLine="720"/>
        <w:rPr>
          <w:sz w:val="24"/>
          <w:szCs w:val="24"/>
        </w:rPr>
      </w:pPr>
      <w:r w:rsidRPr="002F64F5">
        <w:rPr>
          <w:sz w:val="24"/>
          <w:szCs w:val="24"/>
        </w:rPr>
        <w:t>Supervision is an important aspect to working within a clinical team, as</w:t>
      </w:r>
      <w:r>
        <w:rPr>
          <w:sz w:val="24"/>
          <w:szCs w:val="24"/>
        </w:rPr>
        <w:t xml:space="preserve"> each counsellor or psychotherapist would have to have supervision for as long as they are practicing</w:t>
      </w:r>
      <w:r w:rsidR="008C258F">
        <w:rPr>
          <w:sz w:val="24"/>
          <w:szCs w:val="24"/>
        </w:rPr>
        <w:t xml:space="preserve"> and must have at least an hour and a half per calendar month</w:t>
      </w:r>
      <w:r w:rsidR="00D15BC2">
        <w:rPr>
          <w:sz w:val="24"/>
          <w:szCs w:val="24"/>
        </w:rPr>
        <w:t>,</w:t>
      </w:r>
      <w:r w:rsidR="008C258F">
        <w:rPr>
          <w:sz w:val="24"/>
          <w:szCs w:val="24"/>
        </w:rPr>
        <w:t xml:space="preserve"> as recommended by the British Association for Counselling and Psychotherapy</w:t>
      </w:r>
      <w:r>
        <w:rPr>
          <w:sz w:val="24"/>
          <w:szCs w:val="24"/>
        </w:rPr>
        <w:t xml:space="preserve"> (BACP, 2020).  </w:t>
      </w:r>
      <w:r w:rsidR="008C258F">
        <w:rPr>
          <w:sz w:val="24"/>
          <w:szCs w:val="24"/>
        </w:rPr>
        <w:t xml:space="preserve">Supervision </w:t>
      </w:r>
      <w:r w:rsidR="00D15BC2">
        <w:rPr>
          <w:sz w:val="24"/>
          <w:szCs w:val="24"/>
        </w:rPr>
        <w:t xml:space="preserve">includes the counsellor or psychotherapist discussing clients anonymously which could be changing the client’s name or number coding a client and discussing any issues with therapy or any problems the counsellor is facing. The problems could be anything the counsellor is </w:t>
      </w:r>
      <w:r w:rsidR="006865E1">
        <w:rPr>
          <w:sz w:val="24"/>
          <w:szCs w:val="24"/>
        </w:rPr>
        <w:lastRenderedPageBreak/>
        <w:t xml:space="preserve">struggling with during therapy which they are taking home with them, which is unhealthy for that counsellor. The BACP defines supervision as </w:t>
      </w:r>
    </w:p>
    <w:p w14:paraId="34C2D4CE" w14:textId="52D105FF" w:rsidR="006865E1" w:rsidRDefault="006865E1" w:rsidP="00AD0F36">
      <w:pPr>
        <w:spacing w:line="480" w:lineRule="auto"/>
        <w:ind w:left="720"/>
        <w:rPr>
          <w:sz w:val="24"/>
          <w:szCs w:val="24"/>
        </w:rPr>
      </w:pPr>
      <w:r>
        <w:rPr>
          <w:sz w:val="24"/>
          <w:szCs w:val="24"/>
        </w:rPr>
        <w:t>“</w:t>
      </w:r>
      <w:r w:rsidRPr="006865E1">
        <w:rPr>
          <w:sz w:val="24"/>
          <w:szCs w:val="24"/>
        </w:rPr>
        <w:t>A specialised form of professional mentoring provided for practitioners</w:t>
      </w:r>
      <w:r w:rsidR="000E582D">
        <w:rPr>
          <w:sz w:val="24"/>
          <w:szCs w:val="24"/>
        </w:rPr>
        <w:t xml:space="preserve"> </w:t>
      </w:r>
      <w:r w:rsidRPr="006865E1">
        <w:rPr>
          <w:sz w:val="24"/>
          <w:szCs w:val="24"/>
        </w:rPr>
        <w:t>responsible for undertaking challenging work with people. Supervision is</w:t>
      </w:r>
      <w:r w:rsidR="000E582D">
        <w:rPr>
          <w:sz w:val="24"/>
          <w:szCs w:val="24"/>
        </w:rPr>
        <w:t xml:space="preserve"> </w:t>
      </w:r>
      <w:r w:rsidRPr="006865E1">
        <w:rPr>
          <w:sz w:val="24"/>
          <w:szCs w:val="24"/>
        </w:rPr>
        <w:t>provided to ensure standards, enhance quality, advance learning, stimulate</w:t>
      </w:r>
      <w:r w:rsidR="000E582D">
        <w:rPr>
          <w:sz w:val="24"/>
          <w:szCs w:val="24"/>
        </w:rPr>
        <w:t xml:space="preserve"> </w:t>
      </w:r>
      <w:r w:rsidRPr="006865E1">
        <w:rPr>
          <w:sz w:val="24"/>
          <w:szCs w:val="24"/>
        </w:rPr>
        <w:t>creativity, and support the sustainability and resilience of the work being</w:t>
      </w:r>
      <w:r w:rsidR="00AD0F36">
        <w:rPr>
          <w:sz w:val="24"/>
          <w:szCs w:val="24"/>
        </w:rPr>
        <w:t xml:space="preserve"> </w:t>
      </w:r>
      <w:r w:rsidRPr="006865E1">
        <w:rPr>
          <w:sz w:val="24"/>
          <w:szCs w:val="24"/>
        </w:rPr>
        <w:t>undertaken</w:t>
      </w:r>
      <w:r>
        <w:rPr>
          <w:sz w:val="24"/>
          <w:szCs w:val="24"/>
        </w:rPr>
        <w:t>”</w:t>
      </w:r>
      <w:r w:rsidRPr="006865E1">
        <w:rPr>
          <w:sz w:val="24"/>
          <w:szCs w:val="24"/>
        </w:rPr>
        <w:t xml:space="preserve"> (BACP, 201</w:t>
      </w:r>
      <w:r>
        <w:rPr>
          <w:sz w:val="24"/>
          <w:szCs w:val="24"/>
        </w:rPr>
        <w:t>8, p.5</w:t>
      </w:r>
      <w:r w:rsidRPr="006865E1">
        <w:rPr>
          <w:sz w:val="24"/>
          <w:szCs w:val="24"/>
        </w:rPr>
        <w:t>).</w:t>
      </w:r>
    </w:p>
    <w:p w14:paraId="312F07E9" w14:textId="77777777" w:rsidR="00C16452" w:rsidRDefault="006D49E2" w:rsidP="00A24663">
      <w:pPr>
        <w:spacing w:line="480" w:lineRule="auto"/>
        <w:ind w:firstLine="720"/>
        <w:rPr>
          <w:sz w:val="24"/>
          <w:szCs w:val="24"/>
        </w:rPr>
      </w:pPr>
      <w:r>
        <w:rPr>
          <w:sz w:val="24"/>
          <w:szCs w:val="24"/>
        </w:rPr>
        <w:t>If a counsellor was to go to supervision after feeling</w:t>
      </w:r>
      <w:r w:rsidR="002935E2">
        <w:rPr>
          <w:sz w:val="24"/>
          <w:szCs w:val="24"/>
        </w:rPr>
        <w:t xml:space="preserve"> or receiving any information from</w:t>
      </w:r>
      <w:r>
        <w:rPr>
          <w:sz w:val="24"/>
          <w:szCs w:val="24"/>
        </w:rPr>
        <w:t xml:space="preserve"> one of their clients</w:t>
      </w:r>
      <w:r w:rsidR="002935E2">
        <w:rPr>
          <w:sz w:val="24"/>
          <w:szCs w:val="24"/>
        </w:rPr>
        <w:t xml:space="preserve"> that they were</w:t>
      </w:r>
      <w:r>
        <w:rPr>
          <w:sz w:val="24"/>
          <w:szCs w:val="24"/>
        </w:rPr>
        <w:t xml:space="preserve"> about to harm themselves or another person, the</w:t>
      </w:r>
      <w:r w:rsidR="002935E2">
        <w:rPr>
          <w:sz w:val="24"/>
          <w:szCs w:val="24"/>
        </w:rPr>
        <w:t xml:space="preserve"> counsellor</w:t>
      </w:r>
      <w:r>
        <w:rPr>
          <w:sz w:val="24"/>
          <w:szCs w:val="24"/>
        </w:rPr>
        <w:t xml:space="preserve"> would need to discuss that through straight away in order to safe guard that client or person they were going to harm and make appropriate interventions to help</w:t>
      </w:r>
      <w:r w:rsidR="00FD5E3D">
        <w:rPr>
          <w:sz w:val="24"/>
          <w:szCs w:val="24"/>
        </w:rPr>
        <w:t xml:space="preserve"> </w:t>
      </w:r>
      <w:bookmarkStart w:id="0" w:name="_Hlk29233256"/>
      <w:r w:rsidR="002935E2">
        <w:rPr>
          <w:sz w:val="24"/>
          <w:szCs w:val="24"/>
        </w:rPr>
        <w:t xml:space="preserve">(Cruse, 2020). </w:t>
      </w:r>
      <w:bookmarkEnd w:id="0"/>
    </w:p>
    <w:p w14:paraId="2B21C30B" w14:textId="1198CC37" w:rsidR="00C16452" w:rsidRDefault="00C16452" w:rsidP="00A24663">
      <w:pPr>
        <w:spacing w:line="480" w:lineRule="auto"/>
        <w:rPr>
          <w:sz w:val="24"/>
          <w:szCs w:val="24"/>
        </w:rPr>
      </w:pPr>
      <w:r>
        <w:rPr>
          <w:sz w:val="24"/>
          <w:szCs w:val="24"/>
        </w:rPr>
        <w:t>Cruse Bereavement Counselling offer</w:t>
      </w:r>
      <w:r w:rsidR="004A1BBB">
        <w:rPr>
          <w:sz w:val="24"/>
          <w:szCs w:val="24"/>
        </w:rPr>
        <w:t>s</w:t>
      </w:r>
      <w:r>
        <w:rPr>
          <w:sz w:val="24"/>
          <w:szCs w:val="24"/>
        </w:rPr>
        <w:t xml:space="preserve"> an example of what a client can expect confidentiality wise from counselling, their self-referral form states information about their confidentiality and how a counsellor at their organisation would be taking that clients notes to supervision. A counsellor would always disclose these things in a first session or the assessment process and go through the contract together to make sure the client fully understands </w:t>
      </w:r>
      <w:r w:rsidRPr="00C16452">
        <w:rPr>
          <w:sz w:val="24"/>
          <w:szCs w:val="24"/>
        </w:rPr>
        <w:t>(Cruse, 2020).</w:t>
      </w:r>
      <w:r w:rsidR="00383E75">
        <w:rPr>
          <w:sz w:val="24"/>
          <w:szCs w:val="24"/>
        </w:rPr>
        <w:t xml:space="preserve"> </w:t>
      </w:r>
    </w:p>
    <w:p w14:paraId="5998B304" w14:textId="7B4C37B6" w:rsidR="00A56E3F" w:rsidRDefault="002935E2" w:rsidP="00A24663">
      <w:pPr>
        <w:spacing w:line="480" w:lineRule="auto"/>
        <w:rPr>
          <w:sz w:val="24"/>
          <w:szCs w:val="24"/>
        </w:rPr>
      </w:pPr>
      <w:r>
        <w:rPr>
          <w:sz w:val="24"/>
          <w:szCs w:val="24"/>
        </w:rPr>
        <w:t xml:space="preserve">Within a clinical team, the counsellor would still be receiving supervision, however the counsellor, in this instance would not need to share client notes, as the supervisor is not part of that clinical team and does not have any involvement with the client. </w:t>
      </w:r>
      <w:r w:rsidR="00A56E3F">
        <w:rPr>
          <w:sz w:val="24"/>
          <w:szCs w:val="24"/>
        </w:rPr>
        <w:t xml:space="preserve"> </w:t>
      </w:r>
      <w:r w:rsidR="004A1BBB">
        <w:rPr>
          <w:sz w:val="24"/>
          <w:szCs w:val="24"/>
        </w:rPr>
        <w:t xml:space="preserve">Within different organisations there will be different confidentiality contracts and policies which </w:t>
      </w:r>
      <w:r w:rsidR="004A1BBB">
        <w:rPr>
          <w:sz w:val="24"/>
          <w:szCs w:val="24"/>
        </w:rPr>
        <w:lastRenderedPageBreak/>
        <w:t>outline what each organisation expects from the counsellor and client</w:t>
      </w:r>
      <w:r w:rsidR="002A0FC5">
        <w:rPr>
          <w:sz w:val="24"/>
          <w:szCs w:val="24"/>
        </w:rPr>
        <w:t>, these confidentiality agreements (contracts) are legally binding (</w:t>
      </w:r>
      <w:proofErr w:type="spellStart"/>
      <w:r w:rsidR="002A0FC5">
        <w:rPr>
          <w:sz w:val="24"/>
          <w:szCs w:val="24"/>
        </w:rPr>
        <w:t>Upcounsel</w:t>
      </w:r>
      <w:proofErr w:type="spellEnd"/>
      <w:r w:rsidR="002A0FC5">
        <w:rPr>
          <w:sz w:val="24"/>
          <w:szCs w:val="24"/>
        </w:rPr>
        <w:t xml:space="preserve">, 2020). </w:t>
      </w:r>
    </w:p>
    <w:p w14:paraId="483EFA8B" w14:textId="0D216B4E" w:rsidR="00271F83" w:rsidRDefault="00646A3D" w:rsidP="00A24663">
      <w:pPr>
        <w:spacing w:line="480" w:lineRule="auto"/>
        <w:ind w:firstLine="720"/>
        <w:rPr>
          <w:sz w:val="24"/>
          <w:szCs w:val="24"/>
        </w:rPr>
      </w:pPr>
      <w:r>
        <w:rPr>
          <w:sz w:val="24"/>
          <w:szCs w:val="24"/>
        </w:rPr>
        <w:t>In conclusion, confidentiality agreements within the therapeutic settings are</w:t>
      </w:r>
      <w:r w:rsidR="00A24663">
        <w:rPr>
          <w:sz w:val="24"/>
          <w:szCs w:val="24"/>
        </w:rPr>
        <w:t xml:space="preserve"> </w:t>
      </w:r>
      <w:r>
        <w:rPr>
          <w:sz w:val="24"/>
          <w:szCs w:val="24"/>
        </w:rPr>
        <w:t xml:space="preserve">of utmost importance, along side with communication of these terms and policies to the client who must understand what it is there for and why it would ever need to be breached. </w:t>
      </w:r>
      <w:r w:rsidR="00A52904">
        <w:rPr>
          <w:sz w:val="24"/>
          <w:szCs w:val="24"/>
        </w:rPr>
        <w:t>The client must be aware of the reasons for breaching confidentiality such as harming themselves or others, law, crime etc</w:t>
      </w:r>
      <w:r w:rsidR="00874FF3">
        <w:rPr>
          <w:sz w:val="24"/>
          <w:szCs w:val="24"/>
        </w:rPr>
        <w:t xml:space="preserve">. even if it means that therapeutic relationship is disrupted. Within a clinical team </w:t>
      </w:r>
      <w:r w:rsidR="00693EDC">
        <w:rPr>
          <w:sz w:val="24"/>
          <w:szCs w:val="24"/>
        </w:rPr>
        <w:t>these confidentiality agreements would still apply however would differ slightly to allow the client to understand that some notes and information is shared. A</w:t>
      </w:r>
      <w:r w:rsidR="00874FF3">
        <w:rPr>
          <w:sz w:val="24"/>
          <w:szCs w:val="24"/>
        </w:rPr>
        <w:t xml:space="preserve">ll disciplines would work in an integrated fashion and note taking and sharing would be </w:t>
      </w:r>
      <w:r w:rsidR="005B12AF">
        <w:rPr>
          <w:sz w:val="24"/>
          <w:szCs w:val="24"/>
        </w:rPr>
        <w:t>necessary</w:t>
      </w:r>
      <w:r w:rsidR="00874FF3">
        <w:rPr>
          <w:sz w:val="24"/>
          <w:szCs w:val="24"/>
        </w:rPr>
        <w:t xml:space="preserve">, however the counsellor would be mindful and respectful to the confidentiality agreement they have with their client as not all information would need to be shared.  </w:t>
      </w:r>
      <w:r w:rsidR="00AD29A3">
        <w:rPr>
          <w:sz w:val="24"/>
          <w:szCs w:val="24"/>
        </w:rPr>
        <w:t xml:space="preserve">Counsellor and clinical team while abiding by confidentiality agreement, would still have a duty of care towards that client and offer help and support. </w:t>
      </w:r>
      <w:r w:rsidR="005B12AF">
        <w:rPr>
          <w:sz w:val="24"/>
          <w:szCs w:val="24"/>
        </w:rPr>
        <w:t>The client</w:t>
      </w:r>
      <w:r w:rsidR="00DE33EA">
        <w:rPr>
          <w:sz w:val="24"/>
          <w:szCs w:val="24"/>
        </w:rPr>
        <w:t>’</w:t>
      </w:r>
      <w:r w:rsidR="005B12AF">
        <w:rPr>
          <w:sz w:val="24"/>
          <w:szCs w:val="24"/>
        </w:rPr>
        <w:t xml:space="preserve">s autonomy and </w:t>
      </w:r>
      <w:r w:rsidR="00130C57">
        <w:rPr>
          <w:sz w:val="24"/>
          <w:szCs w:val="24"/>
        </w:rPr>
        <w:t>decision-making</w:t>
      </w:r>
      <w:r w:rsidR="005B12AF">
        <w:rPr>
          <w:sz w:val="24"/>
          <w:szCs w:val="24"/>
        </w:rPr>
        <w:t xml:space="preserve"> process must be respected as no one knows better than the client themselves</w:t>
      </w:r>
      <w:r w:rsidR="006D7840">
        <w:rPr>
          <w:sz w:val="24"/>
          <w:szCs w:val="24"/>
        </w:rPr>
        <w:t xml:space="preserve">, however as they are receiving medical and psychiatric intervention, there still is a level of vulnerability and so counsellors and clinical team would be mindful of this. </w:t>
      </w:r>
      <w:r w:rsidR="00790699">
        <w:rPr>
          <w:sz w:val="24"/>
          <w:szCs w:val="24"/>
        </w:rPr>
        <w:t xml:space="preserve">Some disciplines would feel that a certain intervention or treatment would be more effective however, another discipline working within the same clinical team, may feel that a different intervention would be necessary. </w:t>
      </w:r>
      <w:r w:rsidR="00130C57">
        <w:rPr>
          <w:sz w:val="24"/>
          <w:szCs w:val="24"/>
        </w:rPr>
        <w:t>This is important to look at as, depending on the organisation and treatment methods available, this could do serious harm as a client may not need medication and just need intense therapy, but a doctor may suggest medication which could cause even more damage to that client.</w:t>
      </w:r>
      <w:r w:rsidR="00271F83">
        <w:rPr>
          <w:sz w:val="24"/>
          <w:szCs w:val="24"/>
        </w:rPr>
        <w:t xml:space="preserve"> Different organisations would have </w:t>
      </w:r>
      <w:r w:rsidR="00271F83">
        <w:rPr>
          <w:sz w:val="24"/>
          <w:szCs w:val="24"/>
        </w:rPr>
        <w:lastRenderedPageBreak/>
        <w:t xml:space="preserve">different policies for confidentiality and each case would be different, however fundamental aspects such as confidentiality, contracts, safeguarding and GDPR would all correspond. </w:t>
      </w:r>
    </w:p>
    <w:p w14:paraId="36022FDD" w14:textId="0A81D854" w:rsidR="00646A3D" w:rsidRDefault="001078F5" w:rsidP="00A24663">
      <w:pPr>
        <w:spacing w:line="480" w:lineRule="auto"/>
        <w:ind w:firstLine="720"/>
        <w:rPr>
          <w:sz w:val="24"/>
          <w:szCs w:val="24"/>
        </w:rPr>
      </w:pPr>
      <w:r>
        <w:rPr>
          <w:sz w:val="24"/>
          <w:szCs w:val="24"/>
        </w:rPr>
        <w:t xml:space="preserve">Supervision for a counsellor while working within a clinical team would be important for personal growth and professional development, but also for discussing anonymously the client’s case and discussing any further ideas or different interventions. This is fundamental to the counsellor as it’s a person on the outside of the clinical team who does not know the client, so has no bias, who may be able to offer a different interpretation on the case, all while still abiding by the confidentiality contract between client and counsellor. </w:t>
      </w:r>
      <w:r w:rsidR="00321DE4">
        <w:rPr>
          <w:sz w:val="24"/>
          <w:szCs w:val="24"/>
        </w:rPr>
        <w:t xml:space="preserve">Overall, confidentiality agreements are crucial when working within a clinical team for the reasons of, client-counsellor trust, safeguarding, client autonomy and the law. </w:t>
      </w:r>
      <w:r w:rsidR="000445A8">
        <w:rPr>
          <w:sz w:val="24"/>
          <w:szCs w:val="24"/>
        </w:rPr>
        <w:t xml:space="preserve">Without these fundamental aspects, the client would not necessarily be able to get the help or treatment they need from the clinical team. There are still questions unanswered however, some aspects within the counselling field are very grey and blurred for example it is </w:t>
      </w:r>
      <w:r w:rsidR="000445A8" w:rsidRPr="000445A8">
        <w:rPr>
          <w:sz w:val="24"/>
          <w:szCs w:val="24"/>
        </w:rPr>
        <w:t xml:space="preserve">still unclear </w:t>
      </w:r>
      <w:r w:rsidR="000445A8">
        <w:rPr>
          <w:sz w:val="24"/>
          <w:szCs w:val="24"/>
        </w:rPr>
        <w:t>for</w:t>
      </w:r>
      <w:r w:rsidR="000445A8" w:rsidRPr="000445A8">
        <w:rPr>
          <w:sz w:val="24"/>
          <w:szCs w:val="24"/>
        </w:rPr>
        <w:t xml:space="preserve"> how long client</w:t>
      </w:r>
      <w:r w:rsidR="000445A8">
        <w:rPr>
          <w:sz w:val="24"/>
          <w:szCs w:val="24"/>
        </w:rPr>
        <w:t>’s</w:t>
      </w:r>
      <w:r w:rsidR="000445A8" w:rsidRPr="000445A8">
        <w:rPr>
          <w:sz w:val="24"/>
          <w:szCs w:val="24"/>
        </w:rPr>
        <w:t xml:space="preserve"> notes are kept for</w:t>
      </w:r>
      <w:r w:rsidR="000445A8">
        <w:rPr>
          <w:sz w:val="24"/>
          <w:szCs w:val="24"/>
        </w:rPr>
        <w:t>,</w:t>
      </w:r>
      <w:r w:rsidR="000445A8" w:rsidRPr="000445A8">
        <w:rPr>
          <w:sz w:val="24"/>
          <w:szCs w:val="24"/>
        </w:rPr>
        <w:t xml:space="preserve"> </w:t>
      </w:r>
      <w:r w:rsidR="000445A8">
        <w:rPr>
          <w:sz w:val="24"/>
          <w:szCs w:val="24"/>
        </w:rPr>
        <w:t>w</w:t>
      </w:r>
      <w:r w:rsidR="000445A8" w:rsidRPr="000445A8">
        <w:rPr>
          <w:sz w:val="24"/>
          <w:szCs w:val="24"/>
        </w:rPr>
        <w:t>hy is this?</w:t>
      </w:r>
      <w:r w:rsidR="000445A8">
        <w:rPr>
          <w:sz w:val="24"/>
          <w:szCs w:val="24"/>
        </w:rPr>
        <w:t xml:space="preserve"> Is the government </w:t>
      </w:r>
      <w:r w:rsidR="004E6C2F">
        <w:rPr>
          <w:sz w:val="24"/>
          <w:szCs w:val="24"/>
        </w:rPr>
        <w:t>and</w:t>
      </w:r>
      <w:r w:rsidR="000445A8">
        <w:rPr>
          <w:sz w:val="24"/>
          <w:szCs w:val="24"/>
        </w:rPr>
        <w:t xml:space="preserve"> the GDPR laws being </w:t>
      </w:r>
      <w:r w:rsidR="004E6C2F">
        <w:rPr>
          <w:sz w:val="24"/>
          <w:szCs w:val="24"/>
        </w:rPr>
        <w:t>‘</w:t>
      </w:r>
      <w:r w:rsidR="000445A8">
        <w:rPr>
          <w:sz w:val="24"/>
          <w:szCs w:val="24"/>
        </w:rPr>
        <w:t>too brief</w:t>
      </w:r>
      <w:r w:rsidR="004E6C2F">
        <w:rPr>
          <w:sz w:val="24"/>
          <w:szCs w:val="24"/>
        </w:rPr>
        <w:t>’</w:t>
      </w:r>
      <w:r w:rsidR="000445A8">
        <w:rPr>
          <w:sz w:val="24"/>
          <w:szCs w:val="24"/>
        </w:rPr>
        <w:t xml:space="preserve"> to try and give general outlines while the counselling field needs precise laws and regulations</w:t>
      </w:r>
      <w:r w:rsidR="004E6C2F">
        <w:rPr>
          <w:sz w:val="24"/>
          <w:szCs w:val="24"/>
        </w:rPr>
        <w:t>?</w:t>
      </w:r>
      <w:r w:rsidR="000445A8">
        <w:rPr>
          <w:sz w:val="24"/>
          <w:szCs w:val="24"/>
        </w:rPr>
        <w:t xml:space="preserve"> </w:t>
      </w:r>
      <w:r w:rsidR="000445A8" w:rsidRPr="000445A8">
        <w:rPr>
          <w:sz w:val="24"/>
          <w:szCs w:val="24"/>
        </w:rPr>
        <w:t xml:space="preserve"> </w:t>
      </w:r>
      <w:r w:rsidR="004E6C2F">
        <w:rPr>
          <w:sz w:val="24"/>
          <w:szCs w:val="24"/>
        </w:rPr>
        <w:t xml:space="preserve">Another question unanswered would be to find out </w:t>
      </w:r>
      <w:r w:rsidR="000445A8" w:rsidRPr="000445A8">
        <w:rPr>
          <w:sz w:val="24"/>
          <w:szCs w:val="24"/>
        </w:rPr>
        <w:t>who</w:t>
      </w:r>
      <w:r w:rsidR="004E6C2F">
        <w:rPr>
          <w:sz w:val="24"/>
          <w:szCs w:val="24"/>
        </w:rPr>
        <w:t xml:space="preserve"> makes the final</w:t>
      </w:r>
      <w:r w:rsidR="000445A8" w:rsidRPr="000445A8">
        <w:rPr>
          <w:sz w:val="24"/>
          <w:szCs w:val="24"/>
        </w:rPr>
        <w:t xml:space="preserve"> decision in a clinical team?</w:t>
      </w:r>
      <w:r w:rsidR="004E6C2F">
        <w:rPr>
          <w:sz w:val="24"/>
          <w:szCs w:val="24"/>
        </w:rPr>
        <w:t xml:space="preserve"> Would it be a </w:t>
      </w:r>
      <w:r w:rsidR="006D4084">
        <w:rPr>
          <w:sz w:val="24"/>
          <w:szCs w:val="24"/>
        </w:rPr>
        <w:t>hierarchy system</w:t>
      </w:r>
      <w:r w:rsidR="004E6C2F">
        <w:rPr>
          <w:sz w:val="24"/>
          <w:szCs w:val="24"/>
        </w:rPr>
        <w:t xml:space="preserve"> of medical</w:t>
      </w:r>
      <w:r w:rsidR="006D4084">
        <w:rPr>
          <w:sz w:val="24"/>
          <w:szCs w:val="24"/>
        </w:rPr>
        <w:t xml:space="preserve"> importance or qualifications? Lastly in the event of a breach of confidentiality, in which the client needed to be safeguarded</w:t>
      </w:r>
      <w:r w:rsidR="00A86D35">
        <w:rPr>
          <w:sz w:val="24"/>
          <w:szCs w:val="24"/>
        </w:rPr>
        <w:t>,</w:t>
      </w:r>
      <w:r w:rsidR="000445A8" w:rsidRPr="000445A8">
        <w:rPr>
          <w:sz w:val="24"/>
          <w:szCs w:val="24"/>
        </w:rPr>
        <w:t xml:space="preserve"> would</w:t>
      </w:r>
      <w:r w:rsidR="006D4084">
        <w:rPr>
          <w:sz w:val="24"/>
          <w:szCs w:val="24"/>
        </w:rPr>
        <w:t xml:space="preserve"> the</w:t>
      </w:r>
      <w:r w:rsidR="000445A8" w:rsidRPr="000445A8">
        <w:rPr>
          <w:sz w:val="24"/>
          <w:szCs w:val="24"/>
        </w:rPr>
        <w:t xml:space="preserve"> supervisor need to </w:t>
      </w:r>
      <w:r w:rsidR="00A24663" w:rsidRPr="000445A8">
        <w:rPr>
          <w:sz w:val="24"/>
          <w:szCs w:val="24"/>
        </w:rPr>
        <w:t>safeguard,</w:t>
      </w:r>
      <w:r w:rsidR="006D4084">
        <w:rPr>
          <w:sz w:val="24"/>
          <w:szCs w:val="24"/>
        </w:rPr>
        <w:t xml:space="preserve"> </w:t>
      </w:r>
      <w:r w:rsidR="000445A8" w:rsidRPr="000445A8">
        <w:rPr>
          <w:sz w:val="24"/>
          <w:szCs w:val="24"/>
        </w:rPr>
        <w:t>or would the clinical team</w:t>
      </w:r>
      <w:r w:rsidR="00A86D35">
        <w:rPr>
          <w:sz w:val="24"/>
          <w:szCs w:val="24"/>
        </w:rPr>
        <w:t xml:space="preserve"> have jurisdiction </w:t>
      </w:r>
      <w:r w:rsidR="006D4084">
        <w:rPr>
          <w:sz w:val="24"/>
          <w:szCs w:val="24"/>
        </w:rPr>
        <w:t xml:space="preserve">as they are actively involved? </w:t>
      </w:r>
    </w:p>
    <w:p w14:paraId="616276DE" w14:textId="19772028" w:rsidR="00670E74" w:rsidRDefault="00670E74" w:rsidP="00AC4400">
      <w:pPr>
        <w:spacing w:line="480" w:lineRule="auto"/>
        <w:rPr>
          <w:sz w:val="24"/>
          <w:szCs w:val="24"/>
        </w:rPr>
      </w:pPr>
    </w:p>
    <w:p w14:paraId="716BAF91" w14:textId="77777777" w:rsidR="002935E2" w:rsidRDefault="002935E2" w:rsidP="00AC4400">
      <w:pPr>
        <w:spacing w:line="480" w:lineRule="auto"/>
        <w:rPr>
          <w:sz w:val="24"/>
          <w:szCs w:val="24"/>
        </w:rPr>
      </w:pPr>
    </w:p>
    <w:p w14:paraId="094B77FE" w14:textId="3A235DA9" w:rsidR="004D52B6" w:rsidRPr="001F1D18" w:rsidRDefault="004D52B6" w:rsidP="00AC4400">
      <w:pPr>
        <w:spacing w:line="480" w:lineRule="auto"/>
        <w:rPr>
          <w:sz w:val="24"/>
          <w:szCs w:val="24"/>
          <w:u w:val="single"/>
        </w:rPr>
      </w:pPr>
      <w:r w:rsidRPr="001F1D18">
        <w:rPr>
          <w:sz w:val="24"/>
          <w:szCs w:val="24"/>
          <w:u w:val="single"/>
        </w:rPr>
        <w:lastRenderedPageBreak/>
        <w:t xml:space="preserve">References: </w:t>
      </w:r>
      <w:bookmarkStart w:id="1" w:name="_GoBack"/>
      <w:bookmarkEnd w:id="1"/>
    </w:p>
    <w:p w14:paraId="088E0390" w14:textId="77777777" w:rsidR="00335A99" w:rsidRDefault="00335A99" w:rsidP="00AC4400">
      <w:pPr>
        <w:spacing w:line="480" w:lineRule="auto"/>
        <w:rPr>
          <w:sz w:val="24"/>
          <w:szCs w:val="24"/>
        </w:rPr>
      </w:pPr>
      <w:r>
        <w:rPr>
          <w:sz w:val="24"/>
          <w:szCs w:val="24"/>
        </w:rPr>
        <w:t xml:space="preserve">BACP (2018) </w:t>
      </w:r>
      <w:r w:rsidRPr="003E6904">
        <w:rPr>
          <w:i/>
          <w:iCs/>
          <w:sz w:val="24"/>
          <w:szCs w:val="24"/>
        </w:rPr>
        <w:t>An upgrade for data privacy?</w:t>
      </w:r>
      <w:r>
        <w:rPr>
          <w:i/>
          <w:iCs/>
          <w:sz w:val="24"/>
          <w:szCs w:val="24"/>
        </w:rPr>
        <w:t xml:space="preserve"> </w:t>
      </w:r>
      <w:r>
        <w:rPr>
          <w:sz w:val="24"/>
          <w:szCs w:val="24"/>
        </w:rPr>
        <w:t>Available at:</w:t>
      </w:r>
      <w:r w:rsidRPr="003E6904">
        <w:t xml:space="preserve"> </w:t>
      </w:r>
      <w:hyperlink r:id="rId8" w:history="1">
        <w:r w:rsidRPr="005F2B8A">
          <w:rPr>
            <w:rStyle w:val="Hyperlink"/>
            <w:sz w:val="24"/>
            <w:szCs w:val="24"/>
          </w:rPr>
          <w:t>https://www.bacp.co.uk/bacp-journals/bacp-workplace/january-2018/an-upgrade-for-data-privacy/</w:t>
        </w:r>
      </w:hyperlink>
      <w:r>
        <w:rPr>
          <w:sz w:val="24"/>
          <w:szCs w:val="24"/>
        </w:rPr>
        <w:t xml:space="preserve"> (Accessed: 2 January 2020).  </w:t>
      </w:r>
    </w:p>
    <w:p w14:paraId="4B2B6FF2" w14:textId="77777777" w:rsidR="00335A99" w:rsidRDefault="00335A99" w:rsidP="00AC4400">
      <w:pPr>
        <w:spacing w:line="480" w:lineRule="auto"/>
        <w:rPr>
          <w:sz w:val="24"/>
          <w:szCs w:val="24"/>
        </w:rPr>
      </w:pPr>
      <w:r>
        <w:rPr>
          <w:sz w:val="24"/>
          <w:szCs w:val="24"/>
        </w:rPr>
        <w:t xml:space="preserve">BACP (2018) Available at: </w:t>
      </w:r>
      <w:hyperlink r:id="rId9" w:history="1">
        <w:r w:rsidRPr="005F2B8A">
          <w:rPr>
            <w:rStyle w:val="Hyperlink"/>
            <w:sz w:val="24"/>
            <w:szCs w:val="24"/>
          </w:rPr>
          <w:t>https://www.bacp.co.uk/media/2022/bacp-introduction-supervision-commonly-asked-questions-gpia054.pdf</w:t>
        </w:r>
      </w:hyperlink>
      <w:r>
        <w:rPr>
          <w:sz w:val="24"/>
          <w:szCs w:val="24"/>
        </w:rPr>
        <w:t xml:space="preserve"> (Accessed: 2 January 2020). </w:t>
      </w:r>
    </w:p>
    <w:p w14:paraId="5C727F70" w14:textId="77777777" w:rsidR="00335A99" w:rsidRPr="00623E94" w:rsidRDefault="00335A99" w:rsidP="00623E94">
      <w:pPr>
        <w:spacing w:line="480" w:lineRule="auto"/>
        <w:rPr>
          <w:sz w:val="24"/>
          <w:szCs w:val="24"/>
        </w:rPr>
      </w:pPr>
      <w:r>
        <w:rPr>
          <w:sz w:val="24"/>
          <w:szCs w:val="24"/>
        </w:rPr>
        <w:t xml:space="preserve">BACP (2019) </w:t>
      </w:r>
      <w:r w:rsidRPr="00623E94">
        <w:rPr>
          <w:i/>
          <w:iCs/>
          <w:sz w:val="24"/>
          <w:szCs w:val="24"/>
        </w:rPr>
        <w:t>Good Practice in Action Legal Resource</w:t>
      </w:r>
      <w:r>
        <w:rPr>
          <w:i/>
          <w:iCs/>
          <w:sz w:val="24"/>
          <w:szCs w:val="24"/>
        </w:rPr>
        <w:t xml:space="preserve">. </w:t>
      </w:r>
      <w:r>
        <w:rPr>
          <w:sz w:val="24"/>
          <w:szCs w:val="24"/>
        </w:rPr>
        <w:t xml:space="preserve">Available at: </w:t>
      </w:r>
      <w:hyperlink r:id="rId10" w:history="1">
        <w:r w:rsidRPr="005F2B8A">
          <w:rPr>
            <w:rStyle w:val="Hyperlink"/>
            <w:sz w:val="24"/>
            <w:szCs w:val="24"/>
          </w:rPr>
          <w:t>https://www.bacp.co.uk/media/6305/bacp-managing-confidentiality-legal-resource-gpia014-july2019.pdf</w:t>
        </w:r>
      </w:hyperlink>
      <w:r>
        <w:rPr>
          <w:sz w:val="24"/>
          <w:szCs w:val="24"/>
        </w:rPr>
        <w:t xml:space="preserve"> (Accessed: 2 January 2020). </w:t>
      </w:r>
    </w:p>
    <w:p w14:paraId="2F8FD470" w14:textId="77777777" w:rsidR="00335A99" w:rsidRDefault="00335A99" w:rsidP="00AC4400">
      <w:pPr>
        <w:spacing w:line="480" w:lineRule="auto"/>
        <w:rPr>
          <w:sz w:val="24"/>
          <w:szCs w:val="24"/>
        </w:rPr>
      </w:pPr>
      <w:r>
        <w:rPr>
          <w:sz w:val="24"/>
          <w:szCs w:val="24"/>
        </w:rPr>
        <w:t xml:space="preserve">BACP (2020) </w:t>
      </w:r>
      <w:r w:rsidRPr="00C14960">
        <w:rPr>
          <w:i/>
          <w:iCs/>
          <w:sz w:val="24"/>
          <w:szCs w:val="24"/>
        </w:rPr>
        <w:t>GDPR</w:t>
      </w:r>
      <w:r>
        <w:rPr>
          <w:sz w:val="24"/>
          <w:szCs w:val="24"/>
        </w:rPr>
        <w:t xml:space="preserve">. Available at: </w:t>
      </w:r>
      <w:hyperlink r:id="rId11" w:history="1">
        <w:r w:rsidRPr="00DE0F71">
          <w:rPr>
            <w:rStyle w:val="Hyperlink"/>
            <w:sz w:val="24"/>
            <w:szCs w:val="24"/>
          </w:rPr>
          <w:t>https://www.bacp.co.uk/about-us/contact-us/gdpr/</w:t>
        </w:r>
      </w:hyperlink>
      <w:r>
        <w:rPr>
          <w:sz w:val="24"/>
          <w:szCs w:val="24"/>
        </w:rPr>
        <w:t xml:space="preserve"> (Accessed: 1 January 2020). </w:t>
      </w:r>
    </w:p>
    <w:p w14:paraId="3BD5A3FB" w14:textId="77777777" w:rsidR="00335A99" w:rsidRDefault="00335A99" w:rsidP="002F64F5">
      <w:pPr>
        <w:spacing w:line="480" w:lineRule="auto"/>
        <w:rPr>
          <w:sz w:val="24"/>
          <w:szCs w:val="24"/>
        </w:rPr>
      </w:pPr>
      <w:r>
        <w:rPr>
          <w:sz w:val="24"/>
          <w:szCs w:val="24"/>
        </w:rPr>
        <w:t>BACP (2020)</w:t>
      </w:r>
      <w:r w:rsidRPr="002F64F5">
        <w:t xml:space="preserve"> </w:t>
      </w:r>
      <w:r w:rsidRPr="002F64F5">
        <w:rPr>
          <w:i/>
          <w:iCs/>
          <w:sz w:val="24"/>
          <w:szCs w:val="24"/>
        </w:rPr>
        <w:t>Supervision- Information and resources for practitioners and supervisors</w:t>
      </w:r>
      <w:r>
        <w:rPr>
          <w:sz w:val="24"/>
          <w:szCs w:val="24"/>
        </w:rPr>
        <w:t xml:space="preserve">. Available at: </w:t>
      </w:r>
      <w:hyperlink r:id="rId12" w:history="1">
        <w:r w:rsidRPr="005F2B8A">
          <w:rPr>
            <w:rStyle w:val="Hyperlink"/>
            <w:sz w:val="24"/>
            <w:szCs w:val="24"/>
          </w:rPr>
          <w:t>https://www.bacp.co.uk/membership/supervision/</w:t>
        </w:r>
      </w:hyperlink>
      <w:r>
        <w:rPr>
          <w:sz w:val="24"/>
          <w:szCs w:val="24"/>
        </w:rPr>
        <w:t xml:space="preserve"> (Accessed: 2 January 2020). </w:t>
      </w:r>
    </w:p>
    <w:p w14:paraId="0E009F1E" w14:textId="77777777" w:rsidR="00335A99" w:rsidRDefault="00335A99" w:rsidP="00AC4400">
      <w:pPr>
        <w:spacing w:line="480" w:lineRule="auto"/>
        <w:rPr>
          <w:sz w:val="24"/>
          <w:szCs w:val="24"/>
        </w:rPr>
      </w:pPr>
      <w:r>
        <w:rPr>
          <w:sz w:val="24"/>
          <w:szCs w:val="24"/>
        </w:rPr>
        <w:t xml:space="preserve">Cruse (2020) </w:t>
      </w:r>
      <w:r>
        <w:rPr>
          <w:i/>
          <w:iCs/>
          <w:sz w:val="24"/>
          <w:szCs w:val="24"/>
        </w:rPr>
        <w:t xml:space="preserve">Your Confidentiality. </w:t>
      </w:r>
      <w:r>
        <w:rPr>
          <w:sz w:val="24"/>
          <w:szCs w:val="24"/>
        </w:rPr>
        <w:t xml:space="preserve">Available at: </w:t>
      </w:r>
      <w:hyperlink r:id="rId13" w:history="1">
        <w:r w:rsidRPr="005F2B8A">
          <w:rPr>
            <w:rStyle w:val="Hyperlink"/>
            <w:sz w:val="24"/>
            <w:szCs w:val="24"/>
          </w:rPr>
          <w:t>https://www.cruse.org.uk/sites/default/files/uploaded_files/assessment%20form%20%28printable%20version%29.pdf</w:t>
        </w:r>
      </w:hyperlink>
      <w:r>
        <w:rPr>
          <w:sz w:val="24"/>
          <w:szCs w:val="24"/>
        </w:rPr>
        <w:t xml:space="preserve"> (Accessed: 2 January 2020). </w:t>
      </w:r>
    </w:p>
    <w:p w14:paraId="48E4E796" w14:textId="77777777" w:rsidR="00335A99" w:rsidRDefault="00335A99" w:rsidP="00AC4400">
      <w:pPr>
        <w:spacing w:line="480" w:lineRule="auto"/>
        <w:rPr>
          <w:sz w:val="24"/>
          <w:szCs w:val="24"/>
        </w:rPr>
      </w:pPr>
      <w:r>
        <w:rPr>
          <w:sz w:val="24"/>
          <w:szCs w:val="24"/>
        </w:rPr>
        <w:t xml:space="preserve">Edu Care (2018) </w:t>
      </w:r>
      <w:r w:rsidRPr="00FC7269">
        <w:rPr>
          <w:i/>
          <w:iCs/>
          <w:sz w:val="24"/>
          <w:szCs w:val="24"/>
        </w:rPr>
        <w:t>Duty of Care</w:t>
      </w:r>
      <w:r>
        <w:rPr>
          <w:i/>
          <w:iCs/>
          <w:sz w:val="24"/>
          <w:szCs w:val="24"/>
        </w:rPr>
        <w:t xml:space="preserve">. </w:t>
      </w:r>
      <w:r>
        <w:rPr>
          <w:sz w:val="24"/>
          <w:szCs w:val="24"/>
        </w:rPr>
        <w:t xml:space="preserve">Available at: </w:t>
      </w:r>
      <w:hyperlink r:id="rId14" w:history="1">
        <w:r w:rsidRPr="005F2B8A">
          <w:rPr>
            <w:rStyle w:val="Hyperlink"/>
            <w:sz w:val="24"/>
            <w:szCs w:val="24"/>
          </w:rPr>
          <w:t>https://www.educare.co.uk/news/what-is-duty-of-care</w:t>
        </w:r>
      </w:hyperlink>
      <w:r>
        <w:rPr>
          <w:sz w:val="24"/>
          <w:szCs w:val="24"/>
        </w:rPr>
        <w:t xml:space="preserve"> (Accessed: 2 January 2020). </w:t>
      </w:r>
    </w:p>
    <w:p w14:paraId="10954D59" w14:textId="77777777" w:rsidR="00335A99" w:rsidRDefault="00335A99" w:rsidP="00AC4400">
      <w:pPr>
        <w:spacing w:line="480" w:lineRule="auto"/>
        <w:rPr>
          <w:sz w:val="24"/>
          <w:szCs w:val="24"/>
        </w:rPr>
      </w:pPr>
      <w:r>
        <w:rPr>
          <w:sz w:val="24"/>
          <w:szCs w:val="24"/>
        </w:rPr>
        <w:t xml:space="preserve">Good Therapy (2019) Client </w:t>
      </w:r>
      <w:r w:rsidRPr="00923478">
        <w:rPr>
          <w:i/>
          <w:iCs/>
          <w:sz w:val="24"/>
          <w:szCs w:val="24"/>
        </w:rPr>
        <w:t>Confidentiality</w:t>
      </w:r>
      <w:r>
        <w:rPr>
          <w:sz w:val="24"/>
          <w:szCs w:val="24"/>
        </w:rPr>
        <w:t>. Available at:</w:t>
      </w:r>
      <w:r w:rsidRPr="00923478">
        <w:t xml:space="preserve"> </w:t>
      </w:r>
      <w:hyperlink r:id="rId15" w:history="1">
        <w:r w:rsidRPr="00DE0F71">
          <w:rPr>
            <w:rStyle w:val="Hyperlink"/>
            <w:sz w:val="24"/>
            <w:szCs w:val="24"/>
          </w:rPr>
          <w:t>https://www.goodtherapy.org/blog/psychpedia/client-confidentiality</w:t>
        </w:r>
      </w:hyperlink>
      <w:r>
        <w:rPr>
          <w:sz w:val="24"/>
          <w:szCs w:val="24"/>
        </w:rPr>
        <w:t xml:space="preserve"> (Accessed: 1 January 2020).  </w:t>
      </w:r>
    </w:p>
    <w:p w14:paraId="4AC4F95E" w14:textId="77777777" w:rsidR="00335A99" w:rsidRDefault="00335A99" w:rsidP="00AC4400">
      <w:pPr>
        <w:spacing w:line="480" w:lineRule="auto"/>
        <w:rPr>
          <w:sz w:val="24"/>
          <w:szCs w:val="24"/>
        </w:rPr>
      </w:pPr>
      <w:r>
        <w:rPr>
          <w:sz w:val="24"/>
          <w:szCs w:val="24"/>
        </w:rPr>
        <w:lastRenderedPageBreak/>
        <w:t xml:space="preserve">GOV.UK (2018) </w:t>
      </w:r>
      <w:r w:rsidRPr="00C14960">
        <w:rPr>
          <w:i/>
          <w:iCs/>
          <w:sz w:val="24"/>
          <w:szCs w:val="24"/>
        </w:rPr>
        <w:t>Guide to the General Data Protection Regulation</w:t>
      </w:r>
      <w:r>
        <w:rPr>
          <w:sz w:val="24"/>
          <w:szCs w:val="24"/>
        </w:rPr>
        <w:t xml:space="preserve">. Available at: </w:t>
      </w:r>
      <w:hyperlink r:id="rId16" w:history="1">
        <w:r w:rsidRPr="00DE0F71">
          <w:rPr>
            <w:rStyle w:val="Hyperlink"/>
            <w:sz w:val="24"/>
            <w:szCs w:val="24"/>
          </w:rPr>
          <w:t>https://www.gov.uk/government/publications/guide-to-the-general-data-protection-regulation</w:t>
        </w:r>
      </w:hyperlink>
      <w:r>
        <w:rPr>
          <w:sz w:val="24"/>
          <w:szCs w:val="24"/>
        </w:rPr>
        <w:t xml:space="preserve"> (Accessed: 1 January 2020). </w:t>
      </w:r>
    </w:p>
    <w:p w14:paraId="019F612C" w14:textId="77777777" w:rsidR="00335A99" w:rsidRDefault="00335A99" w:rsidP="00AC4400">
      <w:pPr>
        <w:spacing w:line="480" w:lineRule="auto"/>
        <w:rPr>
          <w:sz w:val="24"/>
          <w:szCs w:val="24"/>
        </w:rPr>
      </w:pPr>
      <w:r w:rsidRPr="00670E74">
        <w:rPr>
          <w:sz w:val="24"/>
          <w:szCs w:val="24"/>
        </w:rPr>
        <w:t>Green, J. (2010) Creating the therapeutic relationship in counselling and psychotherapy. Exeter: Learning Matters.</w:t>
      </w:r>
      <w:r>
        <w:rPr>
          <w:sz w:val="24"/>
          <w:szCs w:val="24"/>
        </w:rPr>
        <w:t xml:space="preserve"> </w:t>
      </w:r>
    </w:p>
    <w:p w14:paraId="5A5F762D" w14:textId="77777777" w:rsidR="00335A99" w:rsidRPr="009B4DAF" w:rsidRDefault="00335A99" w:rsidP="00AC4400">
      <w:pPr>
        <w:spacing w:line="480" w:lineRule="auto"/>
        <w:rPr>
          <w:sz w:val="24"/>
          <w:szCs w:val="24"/>
        </w:rPr>
      </w:pPr>
      <w:r>
        <w:rPr>
          <w:sz w:val="24"/>
          <w:szCs w:val="24"/>
        </w:rPr>
        <w:t xml:space="preserve">Keene, J. (2001) </w:t>
      </w:r>
      <w:r>
        <w:rPr>
          <w:i/>
          <w:iCs/>
          <w:sz w:val="24"/>
          <w:szCs w:val="24"/>
        </w:rPr>
        <w:t xml:space="preserve">Clients with complex needs. </w:t>
      </w:r>
      <w:r>
        <w:rPr>
          <w:sz w:val="24"/>
          <w:szCs w:val="24"/>
        </w:rPr>
        <w:t xml:space="preserve">Oxford: Blackwell Science Ltd. </w:t>
      </w:r>
    </w:p>
    <w:p w14:paraId="1B458819" w14:textId="77777777" w:rsidR="00335A99" w:rsidRDefault="00335A99" w:rsidP="00AC4400">
      <w:pPr>
        <w:spacing w:line="480" w:lineRule="auto"/>
        <w:rPr>
          <w:sz w:val="24"/>
          <w:szCs w:val="24"/>
        </w:rPr>
      </w:pPr>
      <w:r>
        <w:rPr>
          <w:sz w:val="24"/>
          <w:szCs w:val="24"/>
        </w:rPr>
        <w:t xml:space="preserve">Legal Dictionary (2015) </w:t>
      </w:r>
      <w:r>
        <w:rPr>
          <w:i/>
          <w:iCs/>
          <w:sz w:val="24"/>
          <w:szCs w:val="24"/>
        </w:rPr>
        <w:t xml:space="preserve">Confidentiality. </w:t>
      </w:r>
      <w:r>
        <w:rPr>
          <w:sz w:val="24"/>
          <w:szCs w:val="24"/>
        </w:rPr>
        <w:t xml:space="preserve">Available at: </w:t>
      </w:r>
      <w:hyperlink r:id="rId17" w:history="1">
        <w:r w:rsidRPr="00DE0F71">
          <w:rPr>
            <w:rStyle w:val="Hyperlink"/>
            <w:sz w:val="24"/>
            <w:szCs w:val="24"/>
          </w:rPr>
          <w:t>https://legaldictionary.net/confidentiality/</w:t>
        </w:r>
      </w:hyperlink>
      <w:r>
        <w:rPr>
          <w:sz w:val="24"/>
          <w:szCs w:val="24"/>
        </w:rPr>
        <w:t xml:space="preserve"> (Accessed: 1 January 2020). </w:t>
      </w:r>
    </w:p>
    <w:p w14:paraId="5582EDAA" w14:textId="77777777" w:rsidR="00335A99" w:rsidRDefault="00335A99" w:rsidP="00AC4400">
      <w:pPr>
        <w:spacing w:line="480" w:lineRule="auto"/>
        <w:rPr>
          <w:sz w:val="24"/>
          <w:szCs w:val="24"/>
        </w:rPr>
      </w:pPr>
      <w:r w:rsidRPr="00F62632">
        <w:rPr>
          <w:sz w:val="24"/>
          <w:szCs w:val="24"/>
        </w:rPr>
        <w:t xml:space="preserve">Liew, J. </w:t>
      </w:r>
      <w:r>
        <w:rPr>
          <w:sz w:val="24"/>
          <w:szCs w:val="24"/>
        </w:rPr>
        <w:t>(</w:t>
      </w:r>
      <w:r w:rsidRPr="00F62632">
        <w:rPr>
          <w:sz w:val="24"/>
          <w:szCs w:val="24"/>
        </w:rPr>
        <w:t>2012</w:t>
      </w:r>
      <w:r>
        <w:rPr>
          <w:sz w:val="24"/>
          <w:szCs w:val="24"/>
        </w:rPr>
        <w:t>)</w:t>
      </w:r>
      <w:r w:rsidRPr="00F62632">
        <w:rPr>
          <w:sz w:val="24"/>
          <w:szCs w:val="24"/>
        </w:rPr>
        <w:t xml:space="preserve"> </w:t>
      </w:r>
      <w:r>
        <w:rPr>
          <w:sz w:val="24"/>
          <w:szCs w:val="24"/>
        </w:rPr>
        <w:t>‘</w:t>
      </w:r>
      <w:r w:rsidRPr="00F62632">
        <w:rPr>
          <w:sz w:val="24"/>
          <w:szCs w:val="24"/>
        </w:rPr>
        <w:t>Balancing Confidentiality and Collaboration Within Multidisciplinary Health Care Teams</w:t>
      </w:r>
      <w:r>
        <w:rPr>
          <w:sz w:val="24"/>
          <w:szCs w:val="24"/>
        </w:rPr>
        <w:t>’,</w:t>
      </w:r>
      <w:r w:rsidRPr="00F62632">
        <w:rPr>
          <w:sz w:val="24"/>
          <w:szCs w:val="24"/>
        </w:rPr>
        <w:t xml:space="preserve"> </w:t>
      </w:r>
      <w:r w:rsidRPr="00F62632">
        <w:rPr>
          <w:i/>
          <w:iCs/>
          <w:sz w:val="24"/>
          <w:szCs w:val="24"/>
        </w:rPr>
        <w:t>Journal of Clinical Psychology in Medical Settings</w:t>
      </w:r>
      <w:r w:rsidRPr="00F62632">
        <w:rPr>
          <w:sz w:val="24"/>
          <w:szCs w:val="24"/>
        </w:rPr>
        <w:t>, 19(4), pp.411–417.</w:t>
      </w:r>
    </w:p>
    <w:p w14:paraId="1AE470A5" w14:textId="77777777" w:rsidR="00335A99" w:rsidRDefault="00335A99" w:rsidP="00AC4400">
      <w:pPr>
        <w:spacing w:line="480" w:lineRule="auto"/>
        <w:rPr>
          <w:sz w:val="24"/>
          <w:szCs w:val="24"/>
        </w:rPr>
      </w:pPr>
      <w:r>
        <w:rPr>
          <w:sz w:val="24"/>
          <w:szCs w:val="24"/>
        </w:rPr>
        <w:t xml:space="preserve">Medical Dictionary (2012) </w:t>
      </w:r>
      <w:r>
        <w:rPr>
          <w:i/>
          <w:iCs/>
          <w:sz w:val="24"/>
          <w:szCs w:val="24"/>
        </w:rPr>
        <w:t xml:space="preserve">Clinical team. </w:t>
      </w:r>
      <w:r>
        <w:rPr>
          <w:sz w:val="24"/>
          <w:szCs w:val="24"/>
        </w:rPr>
        <w:t xml:space="preserve">Available at: </w:t>
      </w:r>
      <w:hyperlink r:id="rId18" w:history="1">
        <w:r w:rsidRPr="00DE0F71">
          <w:rPr>
            <w:rStyle w:val="Hyperlink"/>
            <w:sz w:val="24"/>
            <w:szCs w:val="24"/>
          </w:rPr>
          <w:t>https://medical-dictionary.thefreedictionary.com/clinical+team</w:t>
        </w:r>
      </w:hyperlink>
      <w:r>
        <w:rPr>
          <w:sz w:val="24"/>
          <w:szCs w:val="24"/>
        </w:rPr>
        <w:t xml:space="preserve"> (Accessed: 1 January 2020). </w:t>
      </w:r>
    </w:p>
    <w:p w14:paraId="48C23445" w14:textId="77777777" w:rsidR="00335A99" w:rsidRPr="00670E74" w:rsidRDefault="00335A99" w:rsidP="00AC4400">
      <w:pPr>
        <w:spacing w:line="480" w:lineRule="auto"/>
        <w:rPr>
          <w:sz w:val="24"/>
          <w:szCs w:val="24"/>
        </w:rPr>
      </w:pPr>
      <w:r>
        <w:rPr>
          <w:sz w:val="24"/>
          <w:szCs w:val="24"/>
        </w:rPr>
        <w:t xml:space="preserve">National Counselling Society (2020) </w:t>
      </w:r>
      <w:r w:rsidRPr="00670E74">
        <w:rPr>
          <w:i/>
          <w:iCs/>
          <w:sz w:val="24"/>
          <w:szCs w:val="24"/>
        </w:rPr>
        <w:t>Safeguarding Policy</w:t>
      </w:r>
      <w:r>
        <w:rPr>
          <w:i/>
          <w:iCs/>
          <w:sz w:val="24"/>
          <w:szCs w:val="24"/>
        </w:rPr>
        <w:t xml:space="preserve">. </w:t>
      </w:r>
      <w:r>
        <w:rPr>
          <w:sz w:val="24"/>
          <w:szCs w:val="24"/>
        </w:rPr>
        <w:t>Available at:</w:t>
      </w:r>
      <w:r w:rsidRPr="00670E74">
        <w:t xml:space="preserve"> </w:t>
      </w:r>
      <w:r>
        <w:t xml:space="preserve"> </w:t>
      </w:r>
      <w:hyperlink r:id="rId19" w:history="1">
        <w:r w:rsidRPr="005F2B8A">
          <w:rPr>
            <w:rStyle w:val="Hyperlink"/>
            <w:sz w:val="24"/>
            <w:szCs w:val="24"/>
          </w:rPr>
          <w:t>https://www.nationalcounsellingsociety.org/help/have-a-concern/safeguarding-policy</w:t>
        </w:r>
      </w:hyperlink>
      <w:r>
        <w:rPr>
          <w:sz w:val="24"/>
          <w:szCs w:val="24"/>
        </w:rPr>
        <w:t xml:space="preserve"> (Accessed: 2 January 2020).  </w:t>
      </w:r>
    </w:p>
    <w:p w14:paraId="5D5C1C19" w14:textId="77777777" w:rsidR="00335A99" w:rsidRDefault="00335A99" w:rsidP="00AC4400">
      <w:pPr>
        <w:spacing w:line="480" w:lineRule="auto"/>
        <w:rPr>
          <w:sz w:val="24"/>
          <w:szCs w:val="24"/>
        </w:rPr>
      </w:pPr>
      <w:r>
        <w:rPr>
          <w:sz w:val="24"/>
          <w:szCs w:val="24"/>
        </w:rPr>
        <w:t xml:space="preserve">National Health Service (2015) </w:t>
      </w:r>
      <w:r w:rsidRPr="006077DA">
        <w:rPr>
          <w:i/>
          <w:iCs/>
          <w:sz w:val="24"/>
          <w:szCs w:val="24"/>
        </w:rPr>
        <w:t>Confidentiality Policy</w:t>
      </w:r>
      <w:r>
        <w:rPr>
          <w:i/>
          <w:iCs/>
          <w:sz w:val="24"/>
          <w:szCs w:val="24"/>
        </w:rPr>
        <w:t xml:space="preserve">. </w:t>
      </w:r>
      <w:r>
        <w:rPr>
          <w:sz w:val="24"/>
          <w:szCs w:val="24"/>
        </w:rPr>
        <w:t xml:space="preserve">Available at: </w:t>
      </w:r>
      <w:hyperlink r:id="rId20" w:history="1">
        <w:r w:rsidRPr="005F2B8A">
          <w:rPr>
            <w:rStyle w:val="Hyperlink"/>
            <w:sz w:val="24"/>
            <w:szCs w:val="24"/>
          </w:rPr>
          <w:t>http://www.wales.nhs.uk/sitesplus/documents/862/Att.3-%20confidentiality%20policy.pdf</w:t>
        </w:r>
      </w:hyperlink>
      <w:r>
        <w:rPr>
          <w:sz w:val="24"/>
          <w:szCs w:val="24"/>
        </w:rPr>
        <w:t xml:space="preserve"> (Accessed: 2 January 2020). </w:t>
      </w:r>
    </w:p>
    <w:p w14:paraId="31AECD8A" w14:textId="77777777" w:rsidR="00335A99" w:rsidRPr="001E401C" w:rsidRDefault="00335A99" w:rsidP="00AC4400">
      <w:pPr>
        <w:spacing w:line="480" w:lineRule="auto"/>
        <w:rPr>
          <w:sz w:val="24"/>
          <w:szCs w:val="24"/>
        </w:rPr>
      </w:pPr>
      <w:proofErr w:type="spellStart"/>
      <w:r>
        <w:rPr>
          <w:sz w:val="24"/>
          <w:szCs w:val="24"/>
        </w:rPr>
        <w:t>Ovretveit</w:t>
      </w:r>
      <w:proofErr w:type="spellEnd"/>
      <w:r>
        <w:rPr>
          <w:sz w:val="24"/>
          <w:szCs w:val="24"/>
        </w:rPr>
        <w:t xml:space="preserve">, J. (1997) </w:t>
      </w:r>
      <w:r>
        <w:rPr>
          <w:i/>
          <w:iCs/>
          <w:sz w:val="24"/>
          <w:szCs w:val="24"/>
        </w:rPr>
        <w:t xml:space="preserve">Interprofessional working for health and social care. </w:t>
      </w:r>
      <w:r>
        <w:rPr>
          <w:sz w:val="24"/>
          <w:szCs w:val="24"/>
        </w:rPr>
        <w:t xml:space="preserve">London: Macmillan Press Ltd. </w:t>
      </w:r>
    </w:p>
    <w:p w14:paraId="1A0FF489" w14:textId="77777777" w:rsidR="00335A99" w:rsidRDefault="00335A99" w:rsidP="00AC4400">
      <w:pPr>
        <w:spacing w:line="480" w:lineRule="auto"/>
        <w:rPr>
          <w:sz w:val="24"/>
          <w:szCs w:val="24"/>
        </w:rPr>
      </w:pPr>
      <w:r>
        <w:rPr>
          <w:sz w:val="24"/>
          <w:szCs w:val="24"/>
        </w:rPr>
        <w:lastRenderedPageBreak/>
        <w:t xml:space="preserve">Practical Law (2020) </w:t>
      </w:r>
      <w:r w:rsidRPr="00277F0F">
        <w:rPr>
          <w:i/>
          <w:iCs/>
          <w:sz w:val="24"/>
          <w:szCs w:val="24"/>
        </w:rPr>
        <w:t>Confidentiality Agreement</w:t>
      </w:r>
      <w:r>
        <w:rPr>
          <w:sz w:val="24"/>
          <w:szCs w:val="24"/>
        </w:rPr>
        <w:t xml:space="preserve">. Available at: </w:t>
      </w:r>
      <w:hyperlink r:id="rId21" w:history="1">
        <w:r w:rsidRPr="00DE0F71">
          <w:rPr>
            <w:rStyle w:val="Hyperlink"/>
            <w:sz w:val="24"/>
            <w:szCs w:val="24"/>
          </w:rPr>
          <w:t>https://uk.practicallaw.thomsonreuters.com/3-107-5979?transitionType=Default&amp;contextData=(sc.Default)&amp;firstPage=true&amp;bhcp=1</w:t>
        </w:r>
      </w:hyperlink>
      <w:r>
        <w:rPr>
          <w:sz w:val="24"/>
          <w:szCs w:val="24"/>
        </w:rPr>
        <w:t xml:space="preserve"> (Accessed: 1 January 2020). </w:t>
      </w:r>
    </w:p>
    <w:p w14:paraId="7124F798" w14:textId="77777777" w:rsidR="00335A99" w:rsidRPr="002A0FC5" w:rsidRDefault="00335A99" w:rsidP="00AC4400">
      <w:pPr>
        <w:spacing w:line="480" w:lineRule="auto"/>
        <w:rPr>
          <w:sz w:val="24"/>
          <w:szCs w:val="24"/>
        </w:rPr>
      </w:pPr>
      <w:proofErr w:type="spellStart"/>
      <w:r>
        <w:rPr>
          <w:sz w:val="24"/>
          <w:szCs w:val="24"/>
        </w:rPr>
        <w:t>Upcounsel</w:t>
      </w:r>
      <w:proofErr w:type="spellEnd"/>
      <w:r>
        <w:rPr>
          <w:sz w:val="24"/>
          <w:szCs w:val="24"/>
        </w:rPr>
        <w:t xml:space="preserve"> (2020) </w:t>
      </w:r>
      <w:r w:rsidRPr="002A0FC5">
        <w:rPr>
          <w:i/>
          <w:iCs/>
          <w:sz w:val="24"/>
          <w:szCs w:val="24"/>
        </w:rPr>
        <w:t xml:space="preserve">Confidentiality Agreement. </w:t>
      </w:r>
      <w:r>
        <w:rPr>
          <w:sz w:val="24"/>
          <w:szCs w:val="24"/>
        </w:rPr>
        <w:t xml:space="preserve">Available at: </w:t>
      </w:r>
      <w:hyperlink r:id="rId22" w:history="1">
        <w:r w:rsidRPr="005F2B8A">
          <w:rPr>
            <w:rStyle w:val="Hyperlink"/>
            <w:sz w:val="24"/>
            <w:szCs w:val="24"/>
          </w:rPr>
          <w:t>https://www.upcounsel.com/confidentiality-agreements</w:t>
        </w:r>
      </w:hyperlink>
      <w:r>
        <w:rPr>
          <w:sz w:val="24"/>
          <w:szCs w:val="24"/>
        </w:rPr>
        <w:t xml:space="preserve"> (Accessed: 2 January 2020). </w:t>
      </w:r>
    </w:p>
    <w:sectPr w:rsidR="00335A99" w:rsidRPr="002A0FC5">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57589D" w14:textId="77777777" w:rsidR="0037478B" w:rsidRDefault="0037478B" w:rsidP="00055DE8">
      <w:pPr>
        <w:spacing w:after="0" w:line="240" w:lineRule="auto"/>
      </w:pPr>
      <w:r>
        <w:separator/>
      </w:r>
    </w:p>
  </w:endnote>
  <w:endnote w:type="continuationSeparator" w:id="0">
    <w:p w14:paraId="1CFB6B8C" w14:textId="77777777" w:rsidR="0037478B" w:rsidRDefault="0037478B" w:rsidP="00055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14883"/>
      <w:docPartObj>
        <w:docPartGallery w:val="Page Numbers (Bottom of Page)"/>
        <w:docPartUnique/>
      </w:docPartObj>
    </w:sdtPr>
    <w:sdtEndPr>
      <w:rPr>
        <w:noProof/>
      </w:rPr>
    </w:sdtEndPr>
    <w:sdtContent>
      <w:p w14:paraId="1DDA59BF" w14:textId="27872F31" w:rsidR="00055DE8" w:rsidRDefault="00055D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CF101A" w14:textId="77777777" w:rsidR="00055DE8" w:rsidRDefault="00055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5B4A8" w14:textId="77777777" w:rsidR="0037478B" w:rsidRDefault="0037478B" w:rsidP="00055DE8">
      <w:pPr>
        <w:spacing w:after="0" w:line="240" w:lineRule="auto"/>
      </w:pPr>
      <w:r>
        <w:separator/>
      </w:r>
    </w:p>
  </w:footnote>
  <w:footnote w:type="continuationSeparator" w:id="0">
    <w:p w14:paraId="3D48F6B9" w14:textId="77777777" w:rsidR="0037478B" w:rsidRDefault="0037478B" w:rsidP="00055D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871F9" w14:textId="3D86285F" w:rsidR="00055DE8" w:rsidRDefault="00055DE8">
    <w:pPr>
      <w:pStyle w:val="Header"/>
    </w:pPr>
    <w:r>
      <w:t>1802698</w:t>
    </w:r>
  </w:p>
  <w:p w14:paraId="30762ED4" w14:textId="77777777" w:rsidR="00055DE8" w:rsidRDefault="00055D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199"/>
    <w:rsid w:val="000445A8"/>
    <w:rsid w:val="00055DE8"/>
    <w:rsid w:val="000940AA"/>
    <w:rsid w:val="000E582D"/>
    <w:rsid w:val="000E6410"/>
    <w:rsid w:val="00105D2E"/>
    <w:rsid w:val="001078F5"/>
    <w:rsid w:val="00130C57"/>
    <w:rsid w:val="001366AE"/>
    <w:rsid w:val="0019378F"/>
    <w:rsid w:val="00197479"/>
    <w:rsid w:val="001A3CC7"/>
    <w:rsid w:val="001B694B"/>
    <w:rsid w:val="001E401C"/>
    <w:rsid w:val="001F1D18"/>
    <w:rsid w:val="00252E47"/>
    <w:rsid w:val="00271F83"/>
    <w:rsid w:val="00277F0F"/>
    <w:rsid w:val="00291199"/>
    <w:rsid w:val="002935E2"/>
    <w:rsid w:val="002A0FC5"/>
    <w:rsid w:val="002B7E14"/>
    <w:rsid w:val="002F64F5"/>
    <w:rsid w:val="002F6974"/>
    <w:rsid w:val="00314BF2"/>
    <w:rsid w:val="00321DE4"/>
    <w:rsid w:val="00335A99"/>
    <w:rsid w:val="00363EF8"/>
    <w:rsid w:val="0037478B"/>
    <w:rsid w:val="00383E75"/>
    <w:rsid w:val="003A1AA9"/>
    <w:rsid w:val="003E6904"/>
    <w:rsid w:val="00430ECE"/>
    <w:rsid w:val="0047478A"/>
    <w:rsid w:val="004A1BBB"/>
    <w:rsid w:val="004D25CD"/>
    <w:rsid w:val="004D52B6"/>
    <w:rsid w:val="004E6C2F"/>
    <w:rsid w:val="005400C7"/>
    <w:rsid w:val="005A0BDB"/>
    <w:rsid w:val="005B12AF"/>
    <w:rsid w:val="005E498C"/>
    <w:rsid w:val="005F7385"/>
    <w:rsid w:val="005F75BA"/>
    <w:rsid w:val="006077DA"/>
    <w:rsid w:val="00623E94"/>
    <w:rsid w:val="0064571A"/>
    <w:rsid w:val="00646A3D"/>
    <w:rsid w:val="006621AB"/>
    <w:rsid w:val="00670E74"/>
    <w:rsid w:val="006865E1"/>
    <w:rsid w:val="00693EDC"/>
    <w:rsid w:val="006D4084"/>
    <w:rsid w:val="006D49E2"/>
    <w:rsid w:val="006D7840"/>
    <w:rsid w:val="006F4606"/>
    <w:rsid w:val="00700B2A"/>
    <w:rsid w:val="00790699"/>
    <w:rsid w:val="007C6BEC"/>
    <w:rsid w:val="00851319"/>
    <w:rsid w:val="00856F3F"/>
    <w:rsid w:val="00874FF3"/>
    <w:rsid w:val="00882F6B"/>
    <w:rsid w:val="008C258F"/>
    <w:rsid w:val="008E68BC"/>
    <w:rsid w:val="0091236B"/>
    <w:rsid w:val="00923478"/>
    <w:rsid w:val="009773BF"/>
    <w:rsid w:val="009912E7"/>
    <w:rsid w:val="00995B2D"/>
    <w:rsid w:val="009A540E"/>
    <w:rsid w:val="009B4DAF"/>
    <w:rsid w:val="009C5EB1"/>
    <w:rsid w:val="00A24663"/>
    <w:rsid w:val="00A36418"/>
    <w:rsid w:val="00A43CA7"/>
    <w:rsid w:val="00A52904"/>
    <w:rsid w:val="00A56E3F"/>
    <w:rsid w:val="00A86D35"/>
    <w:rsid w:val="00AA796C"/>
    <w:rsid w:val="00AC4400"/>
    <w:rsid w:val="00AD0F36"/>
    <w:rsid w:val="00AD29A3"/>
    <w:rsid w:val="00B03ADE"/>
    <w:rsid w:val="00B85F51"/>
    <w:rsid w:val="00BF4176"/>
    <w:rsid w:val="00C14960"/>
    <w:rsid w:val="00C16452"/>
    <w:rsid w:val="00C97D2B"/>
    <w:rsid w:val="00CD1A80"/>
    <w:rsid w:val="00CD661F"/>
    <w:rsid w:val="00D15BC2"/>
    <w:rsid w:val="00D2124E"/>
    <w:rsid w:val="00DA1E04"/>
    <w:rsid w:val="00DA30D2"/>
    <w:rsid w:val="00DE33EA"/>
    <w:rsid w:val="00E048EB"/>
    <w:rsid w:val="00E60B34"/>
    <w:rsid w:val="00EA304D"/>
    <w:rsid w:val="00F02617"/>
    <w:rsid w:val="00F26F79"/>
    <w:rsid w:val="00F405FD"/>
    <w:rsid w:val="00F62632"/>
    <w:rsid w:val="00FC7269"/>
    <w:rsid w:val="00FD1D1D"/>
    <w:rsid w:val="00FD5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02996"/>
  <w15:chartTrackingRefBased/>
  <w15:docId w15:val="{A6CF9311-949F-4AAF-BD37-2702E3F4F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91199"/>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52B6"/>
    <w:rPr>
      <w:color w:val="0563C1" w:themeColor="hyperlink"/>
      <w:u w:val="single"/>
    </w:rPr>
  </w:style>
  <w:style w:type="character" w:styleId="UnresolvedMention">
    <w:name w:val="Unresolved Mention"/>
    <w:basedOn w:val="DefaultParagraphFont"/>
    <w:uiPriority w:val="99"/>
    <w:semiHidden/>
    <w:unhideWhenUsed/>
    <w:rsid w:val="004D52B6"/>
    <w:rPr>
      <w:color w:val="605E5C"/>
      <w:shd w:val="clear" w:color="auto" w:fill="E1DFDD"/>
    </w:rPr>
  </w:style>
  <w:style w:type="paragraph" w:styleId="Header">
    <w:name w:val="header"/>
    <w:basedOn w:val="Normal"/>
    <w:link w:val="HeaderChar"/>
    <w:uiPriority w:val="99"/>
    <w:unhideWhenUsed/>
    <w:rsid w:val="00055D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DE8"/>
    <w:rPr>
      <w:rFonts w:ascii="Calibri" w:eastAsia="Times New Roman" w:hAnsi="Calibri" w:cs="Times New Roman"/>
      <w:lang w:val="en-US" w:bidi="en-US"/>
    </w:rPr>
  </w:style>
  <w:style w:type="paragraph" w:styleId="Footer">
    <w:name w:val="footer"/>
    <w:basedOn w:val="Normal"/>
    <w:link w:val="FooterChar"/>
    <w:uiPriority w:val="99"/>
    <w:unhideWhenUsed/>
    <w:rsid w:val="00055D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DE8"/>
    <w:rPr>
      <w:rFonts w:ascii="Calibri" w:eastAsia="Times New Roman" w:hAnsi="Calibri" w:cs="Times New Roman"/>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bacp-journals/bacp-workplace/january-2018/an-upgrade-for-data-privacy/" TargetMode="External"/><Relationship Id="rId13" Type="http://schemas.openxmlformats.org/officeDocument/2006/relationships/hyperlink" Target="https://www.cruse.org.uk/sites/default/files/uploaded_files/assessment%20form%20%28printable%20version%29.pdf" TargetMode="External"/><Relationship Id="rId18" Type="http://schemas.openxmlformats.org/officeDocument/2006/relationships/hyperlink" Target="https://medical-dictionary.thefreedictionary.com/clinical+team"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uk.practicallaw.thomsonreuters.com/3-107-5979?transitionType=Default&amp;contextData=(sc.Default)&amp;firstPage=true&amp;bhcp=1" TargetMode="External"/><Relationship Id="rId7" Type="http://schemas.openxmlformats.org/officeDocument/2006/relationships/image" Target="cid:image002.png@01D3889D.06E52580" TargetMode="External"/><Relationship Id="rId12" Type="http://schemas.openxmlformats.org/officeDocument/2006/relationships/hyperlink" Target="https://www.bacp.co.uk/membership/supervision/" TargetMode="External"/><Relationship Id="rId17" Type="http://schemas.openxmlformats.org/officeDocument/2006/relationships/hyperlink" Target="https://legaldictionary.net/confidentiality/"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government/publications/guide-to-the-general-data-protection-regulation" TargetMode="External"/><Relationship Id="rId20" Type="http://schemas.openxmlformats.org/officeDocument/2006/relationships/hyperlink" Target="http://www.wales.nhs.uk/sitesplus/documents/862/Att.3-%20confidentiality%20policy.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acp.co.uk/about-us/contact-us/gdpr/"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goodtherapy.org/blog/psychpedia/client-confidentiality" TargetMode="External"/><Relationship Id="rId23" Type="http://schemas.openxmlformats.org/officeDocument/2006/relationships/header" Target="header1.xml"/><Relationship Id="rId10" Type="http://schemas.openxmlformats.org/officeDocument/2006/relationships/hyperlink" Target="https://www.bacp.co.uk/media/6305/bacp-managing-confidentiality-legal-resource-gpia014-july2019.pdf" TargetMode="External"/><Relationship Id="rId19" Type="http://schemas.openxmlformats.org/officeDocument/2006/relationships/hyperlink" Target="https://www.nationalcounsellingsociety.org/help/have-a-concern/safeguarding-policy" TargetMode="External"/><Relationship Id="rId4" Type="http://schemas.openxmlformats.org/officeDocument/2006/relationships/footnotes" Target="footnotes.xml"/><Relationship Id="rId9" Type="http://schemas.openxmlformats.org/officeDocument/2006/relationships/hyperlink" Target="https://www.bacp.co.uk/media/2022/bacp-introduction-supervision-commonly-asked-questions-gpia054.pdf" TargetMode="External"/><Relationship Id="rId14" Type="http://schemas.openxmlformats.org/officeDocument/2006/relationships/hyperlink" Target="https://www.educare.co.uk/news/what-is-duty-of-care" TargetMode="External"/><Relationship Id="rId22" Type="http://schemas.openxmlformats.org/officeDocument/2006/relationships/hyperlink" Target="https://www.upcounsel.com/confidentiality-agree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1769</TotalTime>
  <Pages>11</Pages>
  <Words>2850</Words>
  <Characters>16251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marnie griffiths</dc:creator>
  <cp:keywords/>
  <dc:description/>
  <cp:lastModifiedBy>marnie griffiths</cp:lastModifiedBy>
  <cp:revision>100</cp:revision>
  <dcterms:created xsi:type="dcterms:W3CDTF">2020-01-02T18:41:00Z</dcterms:created>
  <dcterms:modified xsi:type="dcterms:W3CDTF">2020-01-07T10:28:00Z</dcterms:modified>
</cp:coreProperties>
</file>