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9E4B79" w14:textId="77777777" w:rsidR="00E32314" w:rsidRDefault="00E32314" w:rsidP="00E32314">
      <w:pPr>
        <w:jc w:val="both"/>
        <w:rPr>
          <w:rFonts w:asciiTheme="minorEastAsia" w:hAnsiTheme="minorEastAsia"/>
          <w:sz w:val="21"/>
          <w:szCs w:val="21"/>
        </w:rPr>
      </w:pPr>
      <w:bookmarkStart w:id="0" w:name="OLE_LINK14"/>
      <w:bookmarkStart w:id="1" w:name="OLE_LINK12"/>
      <w:r w:rsidRPr="00896BC2">
        <w:rPr>
          <w:rFonts w:asciiTheme="minorEastAsia" w:hAnsiTheme="minorEastAsia"/>
          <w:sz w:val="21"/>
          <w:szCs w:val="21"/>
        </w:rPr>
        <w:t>Reconstructing</w:t>
      </w:r>
      <w:bookmarkEnd w:id="0"/>
      <w:r w:rsidRPr="00896BC2">
        <w:rPr>
          <w:rFonts w:asciiTheme="minorEastAsia" w:hAnsiTheme="minorEastAsia"/>
          <w:sz w:val="21"/>
          <w:szCs w:val="21"/>
        </w:rPr>
        <w:t xml:space="preserve"> and Revitalizing</w:t>
      </w:r>
      <w:bookmarkEnd w:id="1"/>
      <w:r w:rsidRPr="00896BC2">
        <w:rPr>
          <w:rFonts w:asciiTheme="minorEastAsia" w:hAnsiTheme="minorEastAsia"/>
          <w:sz w:val="21"/>
          <w:szCs w:val="21"/>
        </w:rPr>
        <w:t xml:space="preserve"> Artists' Classical Works through Oral Archives: </w:t>
      </w:r>
      <w:r>
        <w:rPr>
          <w:rFonts w:asciiTheme="minorEastAsia" w:hAnsiTheme="minorEastAsia" w:hint="eastAsia"/>
          <w:sz w:val="21"/>
          <w:szCs w:val="21"/>
        </w:rPr>
        <w:t xml:space="preserve">A case </w:t>
      </w:r>
      <w:r>
        <w:rPr>
          <w:rFonts w:asciiTheme="minorEastAsia" w:hAnsiTheme="minorEastAsia"/>
          <w:sz w:val="21"/>
          <w:szCs w:val="21"/>
        </w:rPr>
        <w:t>of the</w:t>
      </w:r>
      <w:r>
        <w:rPr>
          <w:rFonts w:asciiTheme="minorEastAsia" w:hAnsiTheme="minorEastAsia" w:hint="eastAsia"/>
          <w:sz w:val="21"/>
          <w:szCs w:val="21"/>
        </w:rPr>
        <w:t xml:space="preserve"> exhibition </w:t>
      </w:r>
      <w:r>
        <w:rPr>
          <w:rFonts w:asciiTheme="minorEastAsia" w:hAnsiTheme="minorEastAsia"/>
          <w:sz w:val="21"/>
          <w:szCs w:val="21"/>
        </w:rPr>
        <w:t>“</w:t>
      </w:r>
      <w:r>
        <w:rPr>
          <w:rFonts w:asciiTheme="minorEastAsia" w:hAnsiTheme="minorEastAsia" w:hint="eastAsia"/>
          <w:sz w:val="21"/>
          <w:szCs w:val="21"/>
        </w:rPr>
        <w:t xml:space="preserve">Orality as a </w:t>
      </w:r>
      <w:r>
        <w:rPr>
          <w:rFonts w:asciiTheme="minorEastAsia" w:hAnsiTheme="minorEastAsia"/>
          <w:sz w:val="21"/>
          <w:szCs w:val="21"/>
        </w:rPr>
        <w:t>Lead”</w:t>
      </w:r>
    </w:p>
    <w:p w14:paraId="29EC4528" w14:textId="39DF7C0A" w:rsidR="00B573A2" w:rsidRDefault="009D3805" w:rsidP="00E32314">
      <w:pPr>
        <w:jc w:val="both"/>
        <w:rPr>
          <w:rFonts w:asciiTheme="minorEastAsia" w:hAnsiTheme="minorEastAsia" w:hint="eastAsia"/>
          <w:sz w:val="21"/>
          <w:szCs w:val="21"/>
        </w:rPr>
      </w:pPr>
      <w:r>
        <w:rPr>
          <w:rFonts w:asciiTheme="minorEastAsia" w:hAnsiTheme="minorEastAsia" w:hint="eastAsia"/>
          <w:sz w:val="21"/>
          <w:szCs w:val="21"/>
        </w:rPr>
        <w:t>Shanshan Xiao, 2113702</w:t>
      </w:r>
    </w:p>
    <w:p w14:paraId="48AC5D00" w14:textId="77777777" w:rsidR="009D3805" w:rsidRDefault="009D3805" w:rsidP="00E32314">
      <w:pPr>
        <w:jc w:val="both"/>
        <w:rPr>
          <w:rFonts w:asciiTheme="minorEastAsia" w:hAnsiTheme="minorEastAsia" w:hint="eastAsia"/>
          <w:sz w:val="21"/>
          <w:szCs w:val="21"/>
        </w:rPr>
      </w:pPr>
    </w:p>
    <w:p w14:paraId="6A97FC6C" w14:textId="65B2A04D" w:rsidR="00E32314" w:rsidRPr="00B573A2" w:rsidRDefault="00E32314" w:rsidP="00B573A2">
      <w:pPr>
        <w:pStyle w:val="a9"/>
        <w:numPr>
          <w:ilvl w:val="0"/>
          <w:numId w:val="3"/>
        </w:numPr>
        <w:jc w:val="both"/>
        <w:rPr>
          <w:rFonts w:asciiTheme="minorEastAsia" w:hAnsiTheme="minorEastAsia"/>
          <w:sz w:val="21"/>
          <w:szCs w:val="21"/>
        </w:rPr>
      </w:pPr>
      <w:r w:rsidRPr="00B573A2">
        <w:rPr>
          <w:rFonts w:asciiTheme="minorEastAsia" w:hAnsiTheme="minorEastAsia" w:hint="eastAsia"/>
          <w:sz w:val="21"/>
          <w:szCs w:val="21"/>
        </w:rPr>
        <w:t>I</w:t>
      </w:r>
      <w:r w:rsidRPr="00B573A2">
        <w:rPr>
          <w:rFonts w:asciiTheme="minorEastAsia" w:hAnsiTheme="minorEastAsia"/>
          <w:sz w:val="21"/>
          <w:szCs w:val="21"/>
        </w:rPr>
        <w:t>n</w:t>
      </w:r>
      <w:r w:rsidRPr="00B573A2">
        <w:rPr>
          <w:rFonts w:asciiTheme="minorEastAsia" w:hAnsiTheme="minorEastAsia" w:hint="eastAsia"/>
          <w:sz w:val="21"/>
          <w:szCs w:val="21"/>
        </w:rPr>
        <w:t>troduction</w:t>
      </w:r>
    </w:p>
    <w:p w14:paraId="6F661995" w14:textId="5BDDB8BC" w:rsidR="00E32314" w:rsidRDefault="00E32314" w:rsidP="00E32314">
      <w:pPr>
        <w:jc w:val="both"/>
      </w:pPr>
      <w:bookmarkStart w:id="2" w:name="OLE_LINK2"/>
      <w:r w:rsidRPr="00E32314">
        <w:t>Since the onset of the 21st century, museums and archives have increasingly succumbed to Derrida's 'archival fever', delving into the theoretical and practical amalgamation of reconstructing archives and implementing archival interventions within the framework of knowledge production.</w:t>
      </w:r>
      <w:bookmarkEnd w:id="2"/>
      <w:r>
        <w:rPr>
          <w:rFonts w:hint="eastAsia"/>
        </w:rPr>
        <w:t xml:space="preserve"> </w:t>
      </w:r>
      <w:r w:rsidRPr="00E32314">
        <w:t xml:space="preserve">After a decade of </w:t>
      </w:r>
      <w:r>
        <w:rPr>
          <w:rFonts w:hint="eastAsia"/>
        </w:rPr>
        <w:t xml:space="preserve">archival </w:t>
      </w:r>
      <w:r w:rsidRPr="00E32314">
        <w:t>theoretical exchanges between China and the West, Chinese art museums and scholars of art history have also started to take notice of this archival frenzy from the West as well as the methodology of new narratives in art history, incorporating them into various practices related to art exhibition planning.</w:t>
      </w:r>
      <w:r>
        <w:rPr>
          <w:rFonts w:hint="eastAsia"/>
        </w:rPr>
        <w:t xml:space="preserve"> </w:t>
      </w:r>
      <w:r w:rsidRPr="00E32314">
        <w:t xml:space="preserve">The deconstruction and reinterpretation of the 'archive-driven' approach </w:t>
      </w:r>
      <w:r>
        <w:t>have</w:t>
      </w:r>
      <w:r w:rsidRPr="00E32314">
        <w:t xml:space="preserve"> provided Chinese art with a fresh exhibition language and a platform for dialogue, particularly </w:t>
      </w:r>
      <w:r>
        <w:t>about</w:t>
      </w:r>
      <w:r w:rsidRPr="00E32314">
        <w:t xml:space="preserve"> the retrospective analysis of </w:t>
      </w:r>
      <w:r>
        <w:t>20th-century</w:t>
      </w:r>
      <w:r w:rsidRPr="00E32314">
        <w:t xml:space="preserve"> Chinese artists and the retelling of art history.</w:t>
      </w:r>
    </w:p>
    <w:p w14:paraId="126CC767" w14:textId="77777777" w:rsidR="00E32314" w:rsidRDefault="00E32314" w:rsidP="00E32314">
      <w:pPr>
        <w:jc w:val="both"/>
      </w:pPr>
      <w:bookmarkStart w:id="3" w:name="OLE_LINK4"/>
      <w:r w:rsidRPr="00E32314">
        <w:t>Based on a project focused on the collection of thematic oral archives, this paper aims to explore and develop the contemporary relationship and role of archives in art history, as well as their connection with artists and exhibitions. Additionally, it seeks to delve into practical experiences and critical reflections underlying these interrelationships.</w:t>
      </w:r>
      <w:r>
        <w:rPr>
          <w:rFonts w:hint="eastAsia"/>
        </w:rPr>
        <w:t xml:space="preserve"> </w:t>
      </w:r>
    </w:p>
    <w:p w14:paraId="67085DE2" w14:textId="589948AB" w:rsidR="00E32314" w:rsidRDefault="00A45AFA" w:rsidP="00E32314">
      <w:pPr>
        <w:jc w:val="both"/>
      </w:pPr>
      <w:r w:rsidRPr="00A45AFA">
        <w:t>The article examines a specific case in China, namely the 'Hu Yichuan Art Archive' and the 'Oral Hu Yichuan' project, which advocates for the utilization of the 'archive' as a means of intervening in artists' exhibitions. This article examines the ideology and implementation of "archive" intervention in artists' exhibitions.</w:t>
      </w:r>
      <w:r w:rsidRPr="00E32314">
        <w:t xml:space="preserve"> It</w:t>
      </w:r>
      <w:r w:rsidR="00E32314" w:rsidRPr="00E32314">
        <w:t xml:space="preserve"> demonstrates the close correlation between the construction of artists' archives and their exhibitions in China, while also discussing the methodology behind constructing such archives. Additionally, it explores how an "archival </w:t>
      </w:r>
      <w:r>
        <w:t>consciousness</w:t>
      </w:r>
      <w:r w:rsidR="00E32314" w:rsidRPr="00E32314">
        <w:t>" can help sustain cultural memory within artistic communities.</w:t>
      </w:r>
      <w:bookmarkEnd w:id="3"/>
      <w:r>
        <w:rPr>
          <w:rFonts w:hint="eastAsia"/>
        </w:rPr>
        <w:t xml:space="preserve"> </w:t>
      </w:r>
    </w:p>
    <w:p w14:paraId="7CAEE6CA" w14:textId="3C0A2737" w:rsidR="00A45AFA" w:rsidRDefault="00A45AFA" w:rsidP="00E32314">
      <w:pPr>
        <w:jc w:val="both"/>
      </w:pPr>
      <w:bookmarkStart w:id="4" w:name="OLE_LINK7"/>
      <w:r w:rsidRPr="00A45AFA">
        <w:t>The author's extensive expertise in constructing artists' archives and curating exhibitions is informed by the theories of Michel Foucault and Jacques Derrida, as well as the discourse surrounding "archive fever."</w:t>
      </w:r>
      <w:r>
        <w:rPr>
          <w:rFonts w:hint="eastAsia"/>
        </w:rPr>
        <w:t xml:space="preserve"> </w:t>
      </w:r>
      <w:r w:rsidRPr="00A45AFA">
        <w:t xml:space="preserve">In the first section of this article, the author presents </w:t>
      </w:r>
      <w:r w:rsidR="003E2CF5" w:rsidRPr="003E2CF5">
        <w:t>theoretician</w:t>
      </w:r>
      <w:r w:rsidR="003E2CF5">
        <w:rPr>
          <w:rFonts w:hint="eastAsia"/>
        </w:rPr>
        <w:t>s</w:t>
      </w:r>
      <w:r w:rsidR="003E2CF5">
        <w:t>’</w:t>
      </w:r>
      <w:r w:rsidRPr="00A45AFA">
        <w:t xml:space="preserve"> perspectives on 'archival consciousness', 'oral archives', curatorship </w:t>
      </w:r>
      <w:r>
        <w:t>with</w:t>
      </w:r>
      <w:r w:rsidRPr="00A45AFA">
        <w:t xml:space="preserve"> archives, and the reconstruction of 'classics'.</w:t>
      </w:r>
      <w:r>
        <w:rPr>
          <w:rFonts w:hint="eastAsia"/>
        </w:rPr>
        <w:t xml:space="preserve"> </w:t>
      </w:r>
      <w:r w:rsidRPr="00A45AFA">
        <w:t xml:space="preserve">In the second part, our focus will be on exploring the concept and impact of the 'oral archive' movement, introducing the </w:t>
      </w:r>
      <w:proofErr w:type="gramStart"/>
      <w:r w:rsidRPr="00A45AFA">
        <w:t>background</w:t>
      </w:r>
      <w:proofErr w:type="gramEnd"/>
      <w:r w:rsidRPr="00A45AFA">
        <w:t xml:space="preserve"> and working methodology of the Oral Hu </w:t>
      </w:r>
      <w:r>
        <w:t>Yichuan</w:t>
      </w:r>
      <w:r w:rsidRPr="00A45AFA">
        <w:t xml:space="preserve"> project, as well as </w:t>
      </w:r>
      <w:r w:rsidRPr="00A45AFA">
        <w:lastRenderedPageBreak/>
        <w:t>discussing our curatorial approach to incorporating 'oral archive' interventions in artists' exhibitions. Moving forward to the third part, we will delve deeper into examining the curatorial method of "oral archive" intervention in artists’ exhibitions.</w:t>
      </w:r>
      <w:r>
        <w:rPr>
          <w:rFonts w:hint="eastAsia"/>
        </w:rPr>
        <w:t xml:space="preserve"> </w:t>
      </w:r>
      <w:r w:rsidRPr="00A45AFA">
        <w:t xml:space="preserve">The third section provides a comprehensive exploration of the curatorial objectives, design principles, and specific exhibition implementation strategies for the showcase titled "Leading with </w:t>
      </w:r>
      <w:r>
        <w:rPr>
          <w:rFonts w:hint="eastAsia"/>
        </w:rPr>
        <w:t>Oral</w:t>
      </w:r>
      <w:r w:rsidRPr="00A45AFA">
        <w:t>: Hu Yichuan's Six Classical Works on the Spot," thereby presenting the concept of 'archive' and 'exhibition'.</w:t>
      </w:r>
      <w:bookmarkEnd w:id="4"/>
    </w:p>
    <w:p w14:paraId="1CDC86CA" w14:textId="77777777" w:rsidR="003E2CF5" w:rsidRDefault="003E2CF5" w:rsidP="00E32314">
      <w:pPr>
        <w:jc w:val="both"/>
      </w:pPr>
    </w:p>
    <w:p w14:paraId="51A39E6E" w14:textId="228C356E" w:rsidR="003E2CF5" w:rsidRDefault="003E2CF5" w:rsidP="00B573A2">
      <w:pPr>
        <w:pStyle w:val="a9"/>
        <w:numPr>
          <w:ilvl w:val="0"/>
          <w:numId w:val="3"/>
        </w:numPr>
        <w:jc w:val="both"/>
      </w:pPr>
      <w:r w:rsidRPr="003E2CF5">
        <w:t>The archival impulse and the retrospective gaze.</w:t>
      </w:r>
    </w:p>
    <w:p w14:paraId="13C4A7F1" w14:textId="205E8A64" w:rsidR="00661008" w:rsidRDefault="00661008" w:rsidP="003E2CF5">
      <w:pPr>
        <w:jc w:val="both"/>
      </w:pPr>
      <w:bookmarkStart w:id="5" w:name="OLE_LINK23"/>
      <w:r w:rsidRPr="00661008">
        <w:t>Since 1996, Derrida has meticulously examined and delved into the etymology and semantic significance of the term 'archive' in his essay 'Archive Fever: A Freudian Impression', thereby unveiling a complex network of archival documents.</w:t>
      </w:r>
      <w:r>
        <w:rPr>
          <w:rFonts w:hint="eastAsia"/>
        </w:rPr>
        <w:t xml:space="preserve"> </w:t>
      </w:r>
      <w:r w:rsidRPr="00661008">
        <w:t xml:space="preserve">He proposes an 'archival consciousness' or 'archival drive' through an analysis of Freud's 'death drive,' offering a postmodernist contemplation on the origins and concepts of the archive in the form of a </w:t>
      </w:r>
      <w:proofErr w:type="spellStart"/>
      <w:r>
        <w:t>deconstructivist</w:t>
      </w:r>
      <w:proofErr w:type="spellEnd"/>
      <w:r w:rsidRPr="00661008">
        <w:t xml:space="preserve"> narrative that retrospectively examines historical intricacies.</w:t>
      </w:r>
    </w:p>
    <w:p w14:paraId="16EE86C8" w14:textId="6D16A100" w:rsidR="003E2CF5" w:rsidRDefault="00661008" w:rsidP="003E2CF5">
      <w:pPr>
        <w:jc w:val="both"/>
      </w:pPr>
      <w:bookmarkStart w:id="6" w:name="OLE_LINK67"/>
      <w:bookmarkEnd w:id="5"/>
      <w:r w:rsidRPr="00661008">
        <w:t>Steedman</w:t>
      </w:r>
      <w:bookmarkEnd w:id="6"/>
      <w:r w:rsidRPr="00661008">
        <w:t xml:space="preserve"> (2002), a British cultural historian, observes that Derrida introduced the concept of the 'archival turn' in 1994, which signifies an increasing preoccupation with and discourse on 'archives' within Western culture since the 1960s and 1970s.</w:t>
      </w:r>
      <w:r>
        <w:rPr>
          <w:rFonts w:hint="eastAsia"/>
        </w:rPr>
        <w:t xml:space="preserve"> </w:t>
      </w:r>
      <w:r w:rsidRPr="00661008">
        <w:t>Instead of a conceptual shift towards the archive, Derrida's 'archival fever' constitutes a conceptualization of memory by delving into Sigmund Freud's psychoanalysis.</w:t>
      </w:r>
      <w:r w:rsidR="00A566FA">
        <w:rPr>
          <w:rFonts w:hint="eastAsia"/>
        </w:rPr>
        <w:t xml:space="preserve"> </w:t>
      </w:r>
      <w:r w:rsidR="00A566FA" w:rsidRPr="00A566FA">
        <w:t>In its conventional definition, the term 'archive' embodies a form of authoritative establishment, serving as a repository for methodical, systematic, standardized, and officially certified documents that serve as factual sources informing historical events. However, the presumed impartiality and unchangeability of archives have prompted numerous contemporary philosophers to question the significance of their analogical and representative references to past occurrences.</w:t>
      </w:r>
      <w:r w:rsidR="00A566FA">
        <w:rPr>
          <w:rFonts w:hint="eastAsia"/>
        </w:rPr>
        <w:t xml:space="preserve"> </w:t>
      </w:r>
      <w:r w:rsidR="00A566FA" w:rsidRPr="00A566FA">
        <w:t>The influence of postmodern thinking on Western academia and society during the latter half of the 20th century is evident in the interplay between historical paradigms and cultural memory.</w:t>
      </w:r>
    </w:p>
    <w:p w14:paraId="27CAD759" w14:textId="21BD4B25" w:rsidR="00A566FA" w:rsidRDefault="00A566FA" w:rsidP="003E2CF5">
      <w:pPr>
        <w:jc w:val="both"/>
      </w:pPr>
      <w:r w:rsidRPr="00A566FA">
        <w:t xml:space="preserve">Steedman (2002) highlights that the philosopher Michel Foucault first raised the question of the archive in the 1960s. In his 2008 reconsideration, Foucault reconceptualizes the new function of the ‘archive’, positing it as a collection of abstract concepts applicable to discursive systems. According to </w:t>
      </w:r>
      <w:bookmarkStart w:id="7" w:name="OLE_LINK68"/>
      <w:r w:rsidRPr="00A566FA">
        <w:t>Foucault</w:t>
      </w:r>
      <w:bookmarkEnd w:id="7"/>
      <w:r w:rsidR="00064364">
        <w:rPr>
          <w:rFonts w:hint="eastAsia"/>
        </w:rPr>
        <w:t>（2008）</w:t>
      </w:r>
      <w:r w:rsidRPr="00A566FA">
        <w:t>, the ‘archive’ is directed towards institutions responsible for recording, preserving, and generating their discourse.</w:t>
      </w:r>
      <w:r w:rsidR="00064364">
        <w:rPr>
          <w:rFonts w:hint="eastAsia"/>
        </w:rPr>
        <w:t xml:space="preserve"> </w:t>
      </w:r>
      <w:r w:rsidR="00064364" w:rsidRPr="00064364">
        <w:t>Considering this redefined and autonomous system of 'memory', the objective of historical research would no longer solely revolve around determining the value and truthfulness of its documents.</w:t>
      </w:r>
      <w:r w:rsidR="00064364">
        <w:rPr>
          <w:rFonts w:hint="eastAsia"/>
        </w:rPr>
        <w:t xml:space="preserve"> </w:t>
      </w:r>
    </w:p>
    <w:p w14:paraId="5F3D446F" w14:textId="456C8CAD" w:rsidR="00064364" w:rsidRDefault="00064364" w:rsidP="00064364">
      <w:pPr>
        <w:jc w:val="both"/>
      </w:pPr>
      <w:r w:rsidRPr="00064364">
        <w:lastRenderedPageBreak/>
        <w:t>“Thus, the document is no longer for history an inert material through which it tries to reconstitute what people have done or said, the events of which only the trace remains: history is now trying to define within the document itself unities, totalities, relations, series.” (Foucault 200</w:t>
      </w:r>
      <w:r>
        <w:rPr>
          <w:rFonts w:hint="eastAsia"/>
        </w:rPr>
        <w:t>8</w:t>
      </w:r>
      <w:r w:rsidRPr="00064364">
        <w:t>).</w:t>
      </w:r>
    </w:p>
    <w:p w14:paraId="55A9AF6A" w14:textId="504FB5E9" w:rsidR="00064364" w:rsidRDefault="00064364" w:rsidP="00064364">
      <w:pPr>
        <w:jc w:val="both"/>
      </w:pPr>
      <w:r w:rsidRPr="00064364">
        <w:t>Both</w:t>
      </w:r>
      <w:r>
        <w:rPr>
          <w:rFonts w:hint="eastAsia"/>
        </w:rPr>
        <w:t xml:space="preserve"> </w:t>
      </w:r>
      <w:r w:rsidRPr="00064364">
        <w:t xml:space="preserve">Derrida's and Foucault's reexamination and redefinition of the concept of the 'archive' mutually reinforce each other. </w:t>
      </w:r>
      <w:bookmarkStart w:id="8" w:name="OLE_LINK69"/>
      <w:r w:rsidRPr="00064364">
        <w:t>Derrida</w:t>
      </w:r>
      <w:bookmarkEnd w:id="8"/>
      <w:r w:rsidRPr="00064364">
        <w:t xml:space="preserve">'s (2001) reconsideration of the 'crisis of history' stems from Foucault's 'archaeology of knowledge'. This critical analysis and deconstruction of what signifies the 'will of authority' necessitates a fresh interpretation of history </w:t>
      </w:r>
      <w:r>
        <w:t>concerning</w:t>
      </w:r>
      <w:r w:rsidRPr="00064364">
        <w:t xml:space="preserve"> the past and tradition.</w:t>
      </w:r>
      <w:r>
        <w:rPr>
          <w:rFonts w:hint="eastAsia"/>
        </w:rPr>
        <w:t xml:space="preserve"> </w:t>
      </w:r>
      <w:r w:rsidRPr="00064364">
        <w:t>The concept of 'archive' has been emancipated, disengaging from its original association with official or state authority and evolving into a prominent aspect of contemporary society.</w:t>
      </w:r>
      <w:r>
        <w:rPr>
          <w:rFonts w:hint="eastAsia"/>
        </w:rPr>
        <w:t xml:space="preserve"> </w:t>
      </w:r>
    </w:p>
    <w:p w14:paraId="4B7C3F22" w14:textId="30A1F8F0" w:rsidR="00064364" w:rsidRPr="00064364" w:rsidRDefault="00064364" w:rsidP="00064364">
      <w:pPr>
        <w:jc w:val="both"/>
      </w:pPr>
      <w:r w:rsidRPr="00064364">
        <w:t xml:space="preserve">The significance of archives in terms of accumulating, storing, and retrieving historical knowledge and forms of remembrance is increasing </w:t>
      </w:r>
      <w:r>
        <w:t>daily</w:t>
      </w:r>
      <w:r w:rsidRPr="00064364">
        <w:t xml:space="preserve"> (Merewether 2006). The desire to preserve records remains a potent force in contemporary culture (Featherstone 2006).</w:t>
      </w:r>
      <w:r>
        <w:rPr>
          <w:rFonts w:hint="eastAsia"/>
        </w:rPr>
        <w:t xml:space="preserve"> </w:t>
      </w:r>
      <w:r w:rsidRPr="00064364">
        <w:t>The concept of the 'archive' has been widely regarded by philosophers as a novel tool for retrospectively examining history. Similarly, the contemporary inclination towards archiving also encompasses a desire to discover, locate, and possess the original moments and origins of various phenomena (Steedman 2002).</w:t>
      </w:r>
      <w:r>
        <w:rPr>
          <w:rFonts w:hint="eastAsia"/>
        </w:rPr>
        <w:t xml:space="preserve"> </w:t>
      </w:r>
      <w:r w:rsidRPr="00064364">
        <w:t xml:space="preserve">Derrida achieves this by employing Freudian psychoanalytic concepts, specifically the notion that the compulsion to repeat - to reproduce or recollect in memory - signifies a drive towards death. Consequently, the desire to create an archive is primarily driven by the urge to repeat; archival fever can be seen as a manifestation of this death drive (Steedman, 2002; </w:t>
      </w:r>
      <w:bookmarkStart w:id="9" w:name="OLE_LINK70"/>
      <w:r w:rsidRPr="00064364">
        <w:t>Merewether</w:t>
      </w:r>
      <w:bookmarkEnd w:id="9"/>
      <w:r w:rsidRPr="00064364">
        <w:t>, 2006).</w:t>
      </w:r>
    </w:p>
    <w:p w14:paraId="4C010C2F" w14:textId="2103D28F" w:rsidR="00064364" w:rsidRDefault="000E15A1" w:rsidP="003E2CF5">
      <w:pPr>
        <w:jc w:val="both"/>
      </w:pPr>
      <w:bookmarkStart w:id="10" w:name="OLE_LINK30"/>
      <w:r w:rsidRPr="000E15A1">
        <w:t>In the realm of contemporary art, both the archive and the archival impulse have emerged as pivotal subjects of discourse and instrumental tools for production. This is particularly evident in their utilization to reshape exhibition practices within museums and art institutions. The profound impact of employing archives in this manner has significantly propelled conceptual advancements in curating contemporary art. Traces, memory, diversity, survival, culture, crisis – these keywords have all undergone re-examination and sparked debates within the field of art history due to their entanglement with archives.</w:t>
      </w:r>
      <w:r>
        <w:rPr>
          <w:rFonts w:hint="eastAsia"/>
        </w:rPr>
        <w:t xml:space="preserve"> </w:t>
      </w:r>
      <w:r w:rsidRPr="000E15A1">
        <w:t xml:space="preserve">The Western-centric linear paradigm of art history, which has persisted for over half a century, is continuously being questioned and criticized in the present era. In his article "Contemporary Art, the Archive and Curatorship: Possible Dialogues," </w:t>
      </w:r>
      <w:proofErr w:type="spellStart"/>
      <w:r w:rsidRPr="000E15A1">
        <w:t>Friscila</w:t>
      </w:r>
      <w:proofErr w:type="spellEnd"/>
      <w:r w:rsidRPr="000E15A1">
        <w:t xml:space="preserve"> Arantes discusses this phenomenon within the context of emerging geopolitical debates and conflicts surrounding definitions. The archive craze can be seen as a reflection of an intensified culture that was previously considered peripheral or as a response to the need for constructing alternative histories. This construction necessitates attention to artistic </w:t>
      </w:r>
      <w:r w:rsidRPr="000E15A1">
        <w:lastRenderedPageBreak/>
        <w:t>production situated outside the hegemonic axis of Western European orthodoxy (</w:t>
      </w:r>
      <w:bookmarkStart w:id="11" w:name="OLE_LINK71"/>
      <w:r w:rsidRPr="000E15A1">
        <w:t>Arantes</w:t>
      </w:r>
      <w:bookmarkEnd w:id="11"/>
      <w:r w:rsidRPr="000E15A1">
        <w:t>, 2018).</w:t>
      </w:r>
      <w:bookmarkEnd w:id="10"/>
    </w:p>
    <w:p w14:paraId="39F0C702" w14:textId="58B9E42E" w:rsidR="007F4BA2" w:rsidRDefault="007F4BA2" w:rsidP="003E2CF5">
      <w:pPr>
        <w:jc w:val="both"/>
      </w:pPr>
      <w:bookmarkStart w:id="12" w:name="OLE_LINK32"/>
      <w:r w:rsidRPr="007F4BA2">
        <w:t>This paper builds upon contemporary theories of 'archive fever' to critically examine the role of art historical writing and the utilization of the 'archive' as a central theme in curatorial practices. Additionally, it aims to analyze my 2019 exhibition on Hu Yichuan, a prominent Chinese revolutionary artist from the 20th century. By utilizing this artist as a case study, I will compile and analyze my firsthand experience of employing Hu Yichuan's archive as an intervention within an exhibition.</w:t>
      </w:r>
      <w:bookmarkEnd w:id="12"/>
      <w:r>
        <w:rPr>
          <w:rFonts w:hint="eastAsia"/>
        </w:rPr>
        <w:t xml:space="preserve"> </w:t>
      </w:r>
      <w:r w:rsidRPr="007F4BA2">
        <w:t>As I have not yet explored the concept of 'archive fever' in my curatorial work, I intend to revisit the exhibition five years later with two objectives: firstly, to incorporate a series of theoretical additions that delve into the shared inclination towards archiving among Chinese and Western artists; secondly, to examine and analyze the 'archive impulse' of Chinese and Western artists within the context of 'archive fever'</w:t>
      </w:r>
      <w:r>
        <w:rPr>
          <w:rFonts w:hint="eastAsia"/>
        </w:rPr>
        <w:t>.</w:t>
      </w:r>
      <w:bookmarkStart w:id="13" w:name="OLE_LINK33"/>
      <w:r>
        <w:rPr>
          <w:rFonts w:hint="eastAsia"/>
        </w:rPr>
        <w:t xml:space="preserve"> </w:t>
      </w:r>
      <w:r w:rsidRPr="007F4BA2">
        <w:t>On one hand, we can examine the shared characteristics of the 'archival impulse' between Chinese and Western artists through a series of theoretical additions, while also investigating whether contemporary curatorial concepts influenced by the trend of 'archive fever' can be utilized to reconstruct and recontextualize the 'classic' works in China.</w:t>
      </w:r>
      <w:r>
        <w:rPr>
          <w:rFonts w:hint="eastAsia"/>
        </w:rPr>
        <w:t xml:space="preserve"> </w:t>
      </w:r>
      <w:r w:rsidR="002661A9" w:rsidRPr="002661A9">
        <w:t xml:space="preserve">On the contrary, we aim to conduct experiments and analysis to determine whether Western postmodern theories, which Derrida's followers are fervently employing to challenge Western-centric perspectives, can effectively engage in a dialogue with the Chinese phenomenon, a geopolitically significant entity. The distinction between what constitutes an edge and what defines a </w:t>
      </w:r>
      <w:proofErr w:type="spellStart"/>
      <w:r w:rsidR="002661A9">
        <w:t>centre</w:t>
      </w:r>
      <w:proofErr w:type="spellEnd"/>
      <w:r w:rsidR="002661A9" w:rsidRPr="002661A9">
        <w:t xml:space="preserve"> cannot be easily delineated in a binary manner; different nation-states possess distinct issues of centrality, while also grappling with corresponding subjectivity concerns between periphery and core.</w:t>
      </w:r>
      <w:bookmarkEnd w:id="13"/>
      <w:r w:rsidR="002661A9">
        <w:rPr>
          <w:rFonts w:hint="eastAsia"/>
        </w:rPr>
        <w:t xml:space="preserve"> </w:t>
      </w:r>
      <w:r w:rsidR="002661A9" w:rsidRPr="002661A9">
        <w:t xml:space="preserve">Chinese art history, in contrast to the linear approach of Western art history writing, should not be confined within a doctrinal framework. Instead, China's vast cultural and sovereign system offers a potent and autonomous paradigm for historical writing. It encompasses not only the classics, mainstream narratives, </w:t>
      </w:r>
      <w:r w:rsidR="002661A9">
        <w:t xml:space="preserve">and </w:t>
      </w:r>
      <w:r w:rsidR="002661A9" w:rsidRPr="002661A9">
        <w:t xml:space="preserve">marginal perspectives but also the histories that have been overlooked or disappeared due to local political and economic influences inherent in singular linear official accounts. In this context, can an artist's archive serve as a valuable supplement to resurrect historical narratives? Or is it possible that an individual who would otherwise be considered merely a small point on a linear trajectory can find liberation through alternative narratives </w:t>
      </w:r>
      <w:r w:rsidR="002661A9">
        <w:t>through</w:t>
      </w:r>
      <w:r w:rsidR="002661A9" w:rsidRPr="002661A9">
        <w:t xml:space="preserve"> an "incomplete and symptomatic life process" such as an archive (Arantes, 2018)?</w:t>
      </w:r>
    </w:p>
    <w:p w14:paraId="26FDDC0E" w14:textId="1C41C5F3" w:rsidR="002661A9" w:rsidRDefault="002661A9" w:rsidP="003E2CF5">
      <w:pPr>
        <w:jc w:val="both"/>
      </w:pPr>
      <w:r w:rsidRPr="002661A9">
        <w:t xml:space="preserve">What Derrida suggests is that the archive's relationship to power, rooted in history, its connection to knowledge/truth, and the intricate interplay between the archive, memory, and forgetting </w:t>
      </w:r>
      <w:proofErr w:type="gramStart"/>
      <w:r w:rsidRPr="002661A9">
        <w:t>continue</w:t>
      </w:r>
      <w:proofErr w:type="gramEnd"/>
      <w:r w:rsidRPr="002661A9">
        <w:t xml:space="preserve"> to exert influence on the intellectual output of contemporary curators and artists. These individuals have been actively engaged in producing archives </w:t>
      </w:r>
      <w:r w:rsidRPr="002661A9">
        <w:lastRenderedPageBreak/>
        <w:t xml:space="preserve">or personal archives since the late 1990s through the first decade of the twenty-first century (Foster 2004; Merewether 2006; </w:t>
      </w:r>
      <w:bookmarkStart w:id="14" w:name="OLE_LINK72"/>
      <w:r w:rsidRPr="002661A9">
        <w:t>Maimon</w:t>
      </w:r>
      <w:bookmarkEnd w:id="14"/>
      <w:r w:rsidRPr="002661A9">
        <w:t xml:space="preserve"> 2008).</w:t>
      </w:r>
      <w:r>
        <w:rPr>
          <w:rFonts w:hint="eastAsia"/>
        </w:rPr>
        <w:t xml:space="preserve"> </w:t>
      </w:r>
      <w:r w:rsidRPr="002661A9">
        <w:t>The interviewing and collection of oral histories have also gained increasing significance during this period, as oral histories possess the ability to document and complement narratives in ways that traditional archival collections cannot. They have become a crucial archival source for living history. However, the theoretical and practical application of oral history only emerged in the mid-20th century, particularly within archives and library systems. Following the establishment of the Oral History Research Unit at Columbia University in 1948, libraries in the United States first began utilizing oral sources to "fill in" gaps within the historical record in the early 1950s. By the late 1960s, several articles within library and archival literature started asserting that oral sources held documentary value (Swain, 2008).</w:t>
      </w:r>
    </w:p>
    <w:p w14:paraId="15577F92" w14:textId="7B5E09DD" w:rsidR="007C3C58" w:rsidRDefault="007C3C58" w:rsidP="003E2CF5">
      <w:pPr>
        <w:jc w:val="both"/>
      </w:pPr>
      <w:r w:rsidRPr="007C3C58">
        <w:t>I believe that the archival documentation strategy of oral history is closely intertwined with the influence of postmodernism in Western culture and society, and it is inseparable from the continuous emergence and reflection of 'archival consciousness'. This phenomenon plays a complementary role and has evolved into a powerful tool for recovering 'bottom-up history'.</w:t>
      </w:r>
      <w:r>
        <w:rPr>
          <w:rFonts w:hint="eastAsia"/>
        </w:rPr>
        <w:t xml:space="preserve"> </w:t>
      </w:r>
      <w:r w:rsidRPr="007C3C58">
        <w:t>By 1967, the Oral History Association (OHA) had established oral history as a 'curatorial system', which became an important means of authentically applying it to reflect on documentary archives or develop new historical perspectives and methodologies for the benefit of archives. The evolution of archives from text to audio, video, and digital management of oral history materials has also resulted in greater diversity and richness of oral history as an archive, significantly enhancing its accessibility for research, exhibitions, publicity, and publication opportunities.</w:t>
      </w:r>
      <w:r>
        <w:rPr>
          <w:rFonts w:hint="eastAsia"/>
        </w:rPr>
        <w:t xml:space="preserve"> </w:t>
      </w:r>
      <w:r w:rsidRPr="007C3C58">
        <w:t xml:space="preserve">The promotion and accessibility of oral history archives are crucial aspects </w:t>
      </w:r>
      <w:r>
        <w:t>of</w:t>
      </w:r>
      <w:r w:rsidRPr="007C3C58">
        <w:t xml:space="preserve"> the archival system. As storytelling and personal memories play a significant role in empathizing with human cultural memory, incorporating oral history archive materials into exhibition planning can serve as an important entry point to guide the theme of the exhibition. This concept may also carry a deconstructive exhibition narrative with the curatorial concept of 'archive fever.'</w:t>
      </w:r>
    </w:p>
    <w:p w14:paraId="4149B400" w14:textId="17C18CF0" w:rsidR="007C3C58" w:rsidRDefault="007C3C58" w:rsidP="003E2CF5">
      <w:pPr>
        <w:jc w:val="both"/>
      </w:pPr>
      <w:bookmarkStart w:id="15" w:name="OLE_LINK38"/>
      <w:r w:rsidRPr="007C3C58">
        <w:t>At the same time, this exhibition aims to delve into and reconstruct the historical context of Hu Yichuan's six 'classic' works by supplementing them with oral history archival materials and documents. However, it is important to note that this 'reconstruction' merely attempts to unlock the constraints imposed by these so-called 'classics', thereby expanding upon the artist's artistic legacy. Perhaps it is our struggle in defining what truly constitutes a 'classic', or even questioning whether a 'classic' can truly represent the artist himself. Interestingly, within contemporary New Museum theory, there seems to be a tendency to avoid or even dismiss discussions surrounding 'masterpieces' and 'classics'.</w:t>
      </w:r>
      <w:r w:rsidR="005B2AA3">
        <w:rPr>
          <w:rFonts w:hint="eastAsia"/>
        </w:rPr>
        <w:t xml:space="preserve"> </w:t>
      </w:r>
      <w:r w:rsidR="005B2AA3" w:rsidRPr="005B2AA3">
        <w:lastRenderedPageBreak/>
        <w:t>Naturally, this is attributed to the diverse influences of postmodernism, particularly Derrida-style deconstructionism and the 'archive fever' for cultural and historical reflection and critique, which reject and distrust any stereotypical assertions regarding the universality and transcendence of aesthetic values. However, it cannot be denied that the impact and allure of 'masterpieces' and 'classics' on the public remains immense. While critical museum studies may often overlook masterpieces, there is still a heavy reliance on the hegemony of "classic masterpieces" in numerous museum-published books or publicity campaigns. Muthesius argues in his article 'Masterpieces and the Critical Museum' that discussions surrounding critical museums have been utilized throughout art history or by artists themselves to construct changing public opinion needs as well as engage in discourse about critical museums.</w:t>
      </w:r>
      <w:r w:rsidR="005B2AA3">
        <w:rPr>
          <w:rFonts w:hint="eastAsia"/>
        </w:rPr>
        <w:t xml:space="preserve"> </w:t>
      </w:r>
      <w:r w:rsidR="005B2AA3" w:rsidRPr="005B2AA3">
        <w:t>In the context of evolving public opinion and the construction of critical museums, the notion of "masterpieces" remains an indispensable topic both in the past and present (2015). Nevertheless, it is worth noting that within Western art historical discourse, the terms "classics" and "masterpieces," as defined by Kenneth Clark, primarily encompass old master paintings from the fifteenth to eighteenth centuries created by individual artists. This definition even extends to certain highly debated modern artworks. Therefore, setting aside this Western narrative, can China adopt similar criteria for defining a "classic"?</w:t>
      </w:r>
      <w:bookmarkEnd w:id="15"/>
    </w:p>
    <w:p w14:paraId="4B8659A6" w14:textId="529B21D4" w:rsidR="005818DC" w:rsidRDefault="005B2AA3" w:rsidP="003E2CF5">
      <w:pPr>
        <w:jc w:val="both"/>
        <w:rPr>
          <w:rFonts w:asciiTheme="minorEastAsia" w:hAnsiTheme="minorEastAsia"/>
          <w:sz w:val="21"/>
          <w:szCs w:val="21"/>
        </w:rPr>
      </w:pPr>
      <w:r w:rsidRPr="005B2AA3">
        <w:t xml:space="preserve">The concept of the masterpiece is defined by </w:t>
      </w:r>
      <w:bookmarkStart w:id="16" w:name="OLE_LINK74"/>
      <w:r w:rsidRPr="005B2AA3">
        <w:t>Walter Cahn</w:t>
      </w:r>
      <w:bookmarkEnd w:id="16"/>
      <w:r w:rsidRPr="005B2AA3">
        <w:t>, an American medievalist, in his 1979 book</w:t>
      </w:r>
      <w:r>
        <w:rPr>
          <w:rFonts w:hint="eastAsia"/>
        </w:rPr>
        <w:t>:</w:t>
      </w:r>
      <w:r w:rsidRPr="005B2AA3">
        <w:rPr>
          <w:rFonts w:asciiTheme="minorEastAsia" w:hAnsiTheme="minorEastAsia" w:hint="eastAsia"/>
          <w:sz w:val="21"/>
          <w:szCs w:val="21"/>
        </w:rPr>
        <w:t xml:space="preserve"> </w:t>
      </w:r>
      <w:r w:rsidRPr="00D72100">
        <w:rPr>
          <w:rFonts w:asciiTheme="minorEastAsia" w:hAnsiTheme="minorEastAsia"/>
          <w:sz w:val="21"/>
          <w:szCs w:val="21"/>
        </w:rPr>
        <w:t>the ‘</w:t>
      </w:r>
      <w:r>
        <w:rPr>
          <w:rFonts w:asciiTheme="minorEastAsia" w:hAnsiTheme="minorEastAsia"/>
          <w:sz w:val="21"/>
          <w:szCs w:val="21"/>
        </w:rPr>
        <w:t>Classic Masterpiece</w:t>
      </w:r>
      <w:r w:rsidRPr="00D72100">
        <w:rPr>
          <w:rFonts w:asciiTheme="minorEastAsia" w:hAnsiTheme="minorEastAsia"/>
          <w:sz w:val="21"/>
          <w:szCs w:val="21"/>
        </w:rPr>
        <w:t>’</w:t>
      </w:r>
      <w:r>
        <w:rPr>
          <w:rFonts w:asciiTheme="minorEastAsia" w:hAnsiTheme="minorEastAsia" w:hint="eastAsia"/>
          <w:sz w:val="21"/>
          <w:szCs w:val="21"/>
        </w:rPr>
        <w:t xml:space="preserve">, </w:t>
      </w:r>
      <w:r w:rsidRPr="00E71A4C">
        <w:rPr>
          <w:rFonts w:asciiTheme="minorEastAsia" w:hAnsiTheme="minorEastAsia"/>
          <w:sz w:val="21"/>
          <w:szCs w:val="21"/>
        </w:rPr>
        <w:t xml:space="preserve">coming close to the criteria associated with mastery, such as irreproachable technical excellence, but also the capability to serve as a ‘form-giver’, to embody the idea of art that merits ceaseless imitation, which in turn breeds beliefs in </w:t>
      </w:r>
      <w:r w:rsidRPr="005B2AA3">
        <w:t>intrinsic value, in</w:t>
      </w:r>
      <w:r w:rsidRPr="005B2AA3">
        <w:rPr>
          <w:rFonts w:hint="eastAsia"/>
        </w:rPr>
        <w:t xml:space="preserve"> </w:t>
      </w:r>
      <w:r w:rsidRPr="005B2AA3">
        <w:t>timelessness</w:t>
      </w:r>
      <w:r w:rsidRPr="005B2AA3">
        <w:rPr>
          <w:rFonts w:hint="eastAsia"/>
        </w:rPr>
        <w:t>（1979）.</w:t>
      </w:r>
      <w:r w:rsidRPr="005B2AA3">
        <w:t xml:space="preserve"> The philosopher Arthur C. Danto, amidst the modern museum's inclination to forsake the conventional concept of artwork in pursuit of novel artistic mediums and practices, further underscored in the discourse on 'Masterpieces and the Museum'</w:t>
      </w:r>
      <w:r>
        <w:rPr>
          <w:rFonts w:hint="eastAsia"/>
        </w:rPr>
        <w:t xml:space="preserve">: </w:t>
      </w:r>
      <w:r w:rsidRPr="00D72100">
        <w:rPr>
          <w:rFonts w:asciiTheme="minorEastAsia" w:hAnsiTheme="minorEastAsia"/>
          <w:sz w:val="21"/>
          <w:szCs w:val="21"/>
        </w:rPr>
        <w:t xml:space="preserve">a work of art ‘which touches universal human values and transcends the historical moment of its production’, as well as </w:t>
      </w:r>
      <w:r>
        <w:rPr>
          <w:rFonts w:asciiTheme="minorEastAsia" w:hAnsiTheme="minorEastAsia"/>
          <w:sz w:val="21"/>
          <w:szCs w:val="21"/>
        </w:rPr>
        <w:t>applying</w:t>
      </w:r>
      <w:r w:rsidRPr="00D72100">
        <w:rPr>
          <w:rFonts w:asciiTheme="minorEastAsia" w:hAnsiTheme="minorEastAsia"/>
          <w:sz w:val="21"/>
          <w:szCs w:val="21"/>
        </w:rPr>
        <w:t xml:space="preserve"> to contemporary art.</w:t>
      </w:r>
      <w:r>
        <w:rPr>
          <w:rFonts w:asciiTheme="minorEastAsia" w:hAnsiTheme="minorEastAsia" w:hint="eastAsia"/>
          <w:sz w:val="21"/>
          <w:szCs w:val="21"/>
        </w:rPr>
        <w:t xml:space="preserve"> “（1990）</w:t>
      </w:r>
      <w:r w:rsidRPr="005B2AA3">
        <w:rPr>
          <w:rFonts w:asciiTheme="minorEastAsia" w:hAnsiTheme="minorEastAsia"/>
          <w:sz w:val="21"/>
          <w:szCs w:val="21"/>
        </w:rPr>
        <w:t xml:space="preserve">The interesting aspect lies in Danto's definition of a 'masterpiece' through the use of a rather simplistic metaphor - a 'masterpiece' is a work that one would appropriate if they were Napoleon. For instance, in the initial catalogues of the Louvre published in 1803, there was </w:t>
      </w:r>
      <w:r>
        <w:rPr>
          <w:rFonts w:asciiTheme="minorEastAsia" w:hAnsiTheme="minorEastAsia"/>
          <w:sz w:val="21"/>
          <w:szCs w:val="21"/>
        </w:rPr>
        <w:t>a</w:t>
      </w:r>
      <w:r w:rsidRPr="005B2AA3">
        <w:rPr>
          <w:rFonts w:asciiTheme="minorEastAsia" w:hAnsiTheme="minorEastAsia"/>
          <w:sz w:val="21"/>
          <w:szCs w:val="21"/>
        </w:rPr>
        <w:t xml:space="preserve"> homage to Napoleon: 'You have triumphed over the most significant masterpieces of fine </w:t>
      </w:r>
      <w:r w:rsidR="005818DC" w:rsidRPr="005B2AA3">
        <w:rPr>
          <w:rFonts w:asciiTheme="minorEastAsia" w:hAnsiTheme="minorEastAsia"/>
          <w:sz w:val="21"/>
          <w:szCs w:val="21"/>
        </w:rPr>
        <w:t>arts,</w:t>
      </w:r>
      <w:r w:rsidRPr="005B2AA3">
        <w:rPr>
          <w:rFonts w:asciiTheme="minorEastAsia" w:hAnsiTheme="minorEastAsia"/>
          <w:sz w:val="21"/>
          <w:szCs w:val="21"/>
        </w:rPr>
        <w:t xml:space="preserve"> and you have bestowed wealth upon France...' (</w:t>
      </w:r>
      <w:bookmarkStart w:id="17" w:name="OLE_LINK75"/>
      <w:r w:rsidRPr="005B2AA3">
        <w:rPr>
          <w:rFonts w:asciiTheme="minorEastAsia" w:hAnsiTheme="minorEastAsia"/>
          <w:sz w:val="21"/>
          <w:szCs w:val="21"/>
        </w:rPr>
        <w:t>S.C. Croze-Magnan</w:t>
      </w:r>
      <w:bookmarkEnd w:id="17"/>
      <w:r w:rsidRPr="005B2AA3">
        <w:rPr>
          <w:rFonts w:asciiTheme="minorEastAsia" w:hAnsiTheme="minorEastAsia"/>
          <w:sz w:val="21"/>
          <w:szCs w:val="21"/>
        </w:rPr>
        <w:t>, 1803).</w:t>
      </w:r>
      <w:r>
        <w:rPr>
          <w:rFonts w:asciiTheme="minorEastAsia" w:hAnsiTheme="minorEastAsia" w:hint="eastAsia"/>
          <w:sz w:val="21"/>
          <w:szCs w:val="21"/>
        </w:rPr>
        <w:t xml:space="preserve"> </w:t>
      </w:r>
      <w:r w:rsidRPr="005B2AA3">
        <w:rPr>
          <w:rFonts w:asciiTheme="minorEastAsia" w:hAnsiTheme="minorEastAsia"/>
          <w:sz w:val="21"/>
          <w:szCs w:val="21"/>
        </w:rPr>
        <w:t>Katarzyna analyses Danto's description of ‘Napoleon’ and ‘Masterpiece’:</w:t>
      </w:r>
      <w:bookmarkStart w:id="18" w:name="OLE_LINK20"/>
      <w:r w:rsidRPr="005B2AA3">
        <w:rPr>
          <w:rFonts w:asciiTheme="minorEastAsia" w:hAnsiTheme="minorEastAsia" w:hint="eastAsia"/>
          <w:sz w:val="21"/>
          <w:szCs w:val="21"/>
        </w:rPr>
        <w:t xml:space="preserve"> </w:t>
      </w:r>
      <w:r>
        <w:rPr>
          <w:rFonts w:asciiTheme="minorEastAsia" w:hAnsiTheme="minorEastAsia" w:hint="eastAsia"/>
          <w:sz w:val="21"/>
          <w:szCs w:val="21"/>
        </w:rPr>
        <w:t>T</w:t>
      </w:r>
      <w:r w:rsidRPr="00DB2017">
        <w:rPr>
          <w:rFonts w:asciiTheme="minorEastAsia" w:hAnsiTheme="minorEastAsia"/>
          <w:sz w:val="21"/>
          <w:szCs w:val="21"/>
        </w:rPr>
        <w:t>he status of the masterpiece was produced through the act of detachment of an artwork from its original locality and from the relations of power it had served, and by its inclusion in a public museum to secure its accessibility to the public gaze</w:t>
      </w:r>
      <w:bookmarkEnd w:id="18"/>
      <w:r w:rsidR="0019751B">
        <w:rPr>
          <w:rFonts w:asciiTheme="minorEastAsia" w:hAnsiTheme="minorEastAsia" w:hint="eastAsia"/>
          <w:sz w:val="21"/>
          <w:szCs w:val="21"/>
        </w:rPr>
        <w:t xml:space="preserve"> (</w:t>
      </w:r>
      <w:r>
        <w:rPr>
          <w:rFonts w:asciiTheme="minorEastAsia" w:hAnsiTheme="minorEastAsia" w:hint="eastAsia"/>
          <w:sz w:val="21"/>
          <w:szCs w:val="21"/>
        </w:rPr>
        <w:t>2015</w:t>
      </w:r>
      <w:r w:rsidR="0019751B">
        <w:rPr>
          <w:rFonts w:asciiTheme="minorEastAsia" w:hAnsiTheme="minorEastAsia" w:hint="eastAsia"/>
          <w:sz w:val="21"/>
          <w:szCs w:val="21"/>
        </w:rPr>
        <w:t xml:space="preserve">). </w:t>
      </w:r>
      <w:r w:rsidRPr="005B2AA3">
        <w:rPr>
          <w:rFonts w:asciiTheme="minorEastAsia" w:hAnsiTheme="minorEastAsia"/>
          <w:sz w:val="21"/>
          <w:szCs w:val="21"/>
        </w:rPr>
        <w:t xml:space="preserve">The transformation of an altarpiece into a large-scale masterpiece, as Benjamin suggests, signifies the replacement of its 'cult value' with 'exhibition value' (1968). In essence, the definition of a 'masterpiece' primarily revolves around concepts </w:t>
      </w:r>
      <w:r w:rsidRPr="005B2AA3">
        <w:rPr>
          <w:rFonts w:asciiTheme="minorEastAsia" w:hAnsiTheme="minorEastAsia"/>
          <w:sz w:val="21"/>
          <w:szCs w:val="21"/>
        </w:rPr>
        <w:lastRenderedPageBreak/>
        <w:t>such as 'originality', 'displacement', 'public exhibition', 'serviceability', 'universal aesthetic worth', and 'art historical significance'.</w:t>
      </w:r>
      <w:r w:rsidR="005818DC">
        <w:rPr>
          <w:rFonts w:asciiTheme="minorEastAsia" w:hAnsiTheme="minorEastAsia" w:hint="eastAsia"/>
          <w:sz w:val="21"/>
          <w:szCs w:val="21"/>
        </w:rPr>
        <w:t xml:space="preserve"> </w:t>
      </w:r>
      <w:r w:rsidR="005818DC" w:rsidRPr="005818DC">
        <w:rPr>
          <w:rFonts w:asciiTheme="minorEastAsia" w:hAnsiTheme="minorEastAsia"/>
          <w:sz w:val="21"/>
          <w:szCs w:val="21"/>
        </w:rPr>
        <w:t xml:space="preserve">When an exhibition aims to select 'classics' or 'masterpieces' that can connect various significant aspects of the artist's artistic journey, can it adopt the </w:t>
      </w:r>
      <w:proofErr w:type="gramStart"/>
      <w:r w:rsidR="005818DC" w:rsidRPr="005818DC">
        <w:rPr>
          <w:rFonts w:asciiTheme="minorEastAsia" w:hAnsiTheme="minorEastAsia"/>
          <w:sz w:val="21"/>
          <w:szCs w:val="21"/>
        </w:rPr>
        <w:t>aforementioned criteria</w:t>
      </w:r>
      <w:proofErr w:type="gramEnd"/>
      <w:r w:rsidR="005818DC" w:rsidRPr="005818DC">
        <w:rPr>
          <w:rFonts w:asciiTheme="minorEastAsia" w:hAnsiTheme="minorEastAsia"/>
          <w:sz w:val="21"/>
          <w:szCs w:val="21"/>
        </w:rPr>
        <w:t xml:space="preserve"> for evaluation? However, by employing these so-called rules, does it potentially undermine the crucial concept of the exhibition - the deconstructive nature of the 'archive' narrative?</w:t>
      </w:r>
    </w:p>
    <w:p w14:paraId="15E907A5" w14:textId="33B77F77" w:rsidR="005818DC" w:rsidRDefault="005818DC" w:rsidP="003E2CF5">
      <w:pPr>
        <w:jc w:val="both"/>
        <w:rPr>
          <w:rFonts w:asciiTheme="minorEastAsia" w:hAnsiTheme="minorEastAsia"/>
          <w:sz w:val="21"/>
          <w:szCs w:val="21"/>
        </w:rPr>
      </w:pPr>
      <w:r w:rsidRPr="005818DC">
        <w:rPr>
          <w:rFonts w:asciiTheme="minorEastAsia" w:hAnsiTheme="minorEastAsia"/>
          <w:sz w:val="21"/>
          <w:szCs w:val="21"/>
        </w:rPr>
        <w:t>This curatorial practice can be seen as a form of exploration along the theoretical boundaries, at times chaotic and at times clear, with the ultimate objective of unveiling the artist's 'archive' to enable the public to engage closely with the so-called 'classics' and immerse themselves in the artist's narrative-like life experiences. It serves as an experimental dialogue that places everything on an equal footing within a shared era.</w:t>
      </w:r>
    </w:p>
    <w:p w14:paraId="4F7D3937" w14:textId="77777777" w:rsidR="002B3543" w:rsidRDefault="002B3543" w:rsidP="003E2CF5">
      <w:pPr>
        <w:jc w:val="both"/>
        <w:rPr>
          <w:rFonts w:asciiTheme="minorEastAsia" w:hAnsiTheme="minorEastAsia"/>
          <w:sz w:val="21"/>
          <w:szCs w:val="21"/>
        </w:rPr>
      </w:pPr>
    </w:p>
    <w:p w14:paraId="20508AC7" w14:textId="180344FF" w:rsidR="002B3543" w:rsidRDefault="002B3543" w:rsidP="002B3543">
      <w:pPr>
        <w:pStyle w:val="a9"/>
        <w:numPr>
          <w:ilvl w:val="0"/>
          <w:numId w:val="3"/>
        </w:numPr>
        <w:jc w:val="both"/>
        <w:rPr>
          <w:rFonts w:asciiTheme="minorEastAsia" w:hAnsiTheme="minorEastAsia"/>
          <w:sz w:val="21"/>
          <w:szCs w:val="21"/>
        </w:rPr>
      </w:pPr>
      <w:r w:rsidRPr="002B3543">
        <w:rPr>
          <w:rFonts w:asciiTheme="minorEastAsia" w:hAnsiTheme="minorEastAsia"/>
          <w:sz w:val="21"/>
          <w:szCs w:val="21"/>
        </w:rPr>
        <w:t>Art exhibitions influenced by the oral archive movement</w:t>
      </w:r>
      <w:r>
        <w:rPr>
          <w:rFonts w:asciiTheme="minorEastAsia" w:hAnsiTheme="minorEastAsia" w:hint="eastAsia"/>
          <w:sz w:val="21"/>
          <w:szCs w:val="21"/>
        </w:rPr>
        <w:t>.</w:t>
      </w:r>
    </w:p>
    <w:p w14:paraId="2131EEAD" w14:textId="24918F58" w:rsidR="002B3543" w:rsidRDefault="002B3543" w:rsidP="002B3543">
      <w:pPr>
        <w:jc w:val="both"/>
        <w:rPr>
          <w:rFonts w:asciiTheme="minorEastAsia" w:hAnsiTheme="minorEastAsia"/>
          <w:sz w:val="21"/>
          <w:szCs w:val="21"/>
        </w:rPr>
      </w:pPr>
      <w:r w:rsidRPr="002B3543">
        <w:rPr>
          <w:rFonts w:asciiTheme="minorEastAsia" w:hAnsiTheme="minorEastAsia"/>
          <w:sz w:val="21"/>
          <w:szCs w:val="21"/>
        </w:rPr>
        <w:t>The social history movement in the United States after the 1970s has raised questions about the neutrality of archives, particularly regarding archival collection development and appraisal, as well as the validation of oral histories (Swain, 2003).</w:t>
      </w:r>
      <w:bookmarkStart w:id="19" w:name="OLE_LINK5"/>
      <w:r>
        <w:rPr>
          <w:rFonts w:asciiTheme="minorEastAsia" w:hAnsiTheme="minorEastAsia" w:hint="eastAsia"/>
          <w:sz w:val="21"/>
          <w:szCs w:val="21"/>
        </w:rPr>
        <w:t xml:space="preserve"> </w:t>
      </w:r>
      <w:r w:rsidRPr="002B3543">
        <w:rPr>
          <w:rFonts w:asciiTheme="minorEastAsia" w:hAnsiTheme="minorEastAsia"/>
          <w:sz w:val="21"/>
          <w:szCs w:val="21"/>
        </w:rPr>
        <w:t xml:space="preserve">Historians who participated in this movement also redirected their focus from studying 'mainstream' archives to the necessity of accessing additional materials that have not yet been documented in archives. Another perspective emphasizes the imperative for archivists to </w:t>
      </w:r>
      <w:r w:rsidRPr="002B3543">
        <w:rPr>
          <w:rFonts w:asciiTheme="minorEastAsia" w:hAnsiTheme="minorEastAsia"/>
          <w:sz w:val="21"/>
          <w:szCs w:val="21"/>
        </w:rPr>
        <w:t>explore and utilize non-mainstream archives, such as oral histories, to bridge gaps and address socio-humanistic aspects with limited historical documentation actively and creatively</w:t>
      </w:r>
      <w:r w:rsidRPr="002B3543">
        <w:rPr>
          <w:rFonts w:asciiTheme="minorEastAsia" w:hAnsiTheme="minorEastAsia"/>
          <w:sz w:val="21"/>
          <w:szCs w:val="21"/>
        </w:rPr>
        <w:t xml:space="preserve">. </w:t>
      </w:r>
      <w:bookmarkEnd w:id="19"/>
      <w:r w:rsidRPr="002B3543">
        <w:rPr>
          <w:rFonts w:asciiTheme="minorEastAsia" w:hAnsiTheme="minorEastAsia"/>
          <w:sz w:val="21"/>
          <w:szCs w:val="21"/>
        </w:rPr>
        <w:t>This awakening within the framework of postmodernism, accompanied by a certain sense of historical crisis, has also had varying degrees of impact on China in the 21st century. Particularly over the past decade or so, discussions and practices surrounding 'archive fever' and 'archive curation' have emerged successively within Chinese academic circles.</w:t>
      </w:r>
      <w:r>
        <w:rPr>
          <w:rFonts w:asciiTheme="minorEastAsia" w:hAnsiTheme="minorEastAsia" w:hint="eastAsia"/>
          <w:sz w:val="21"/>
          <w:szCs w:val="21"/>
        </w:rPr>
        <w:t xml:space="preserve"> </w:t>
      </w:r>
      <w:r w:rsidRPr="002B3543">
        <w:rPr>
          <w:rFonts w:asciiTheme="minorEastAsia" w:hAnsiTheme="minorEastAsia"/>
          <w:sz w:val="21"/>
          <w:szCs w:val="21"/>
        </w:rPr>
        <w:t>The collection and publication of oral histories have been on the rise across various educational institutions, research institutes, official social science units, and civil society organizations.</w:t>
      </w:r>
    </w:p>
    <w:p w14:paraId="128BF605" w14:textId="0C87323F" w:rsidR="002B3543" w:rsidRDefault="002B3543" w:rsidP="002B3543">
      <w:pPr>
        <w:jc w:val="both"/>
        <w:rPr>
          <w:rFonts w:asciiTheme="minorEastAsia" w:hAnsiTheme="minorEastAsia"/>
          <w:sz w:val="21"/>
          <w:szCs w:val="21"/>
        </w:rPr>
      </w:pPr>
      <w:r w:rsidRPr="002B3543">
        <w:rPr>
          <w:rFonts w:asciiTheme="minorEastAsia" w:hAnsiTheme="minorEastAsia"/>
          <w:sz w:val="21"/>
          <w:szCs w:val="21"/>
        </w:rPr>
        <w:t xml:space="preserve">For China, in the early 21st century, the entire society is indeed confronted with the task of retrospectively examining and organizing the intricate and splendid history of the 20th century. This is particularly true for cultural historians who are faced with comprehending a hundred years of extraordinarily rapid modernization in China, an experience that encompasses both richness and complexity unparalleled in human history. However, due to the swift pace of change, certain policy factors, as well as limited access to official archives, </w:t>
      </w:r>
      <w:r>
        <w:rPr>
          <w:rFonts w:asciiTheme="minorEastAsia" w:hAnsiTheme="minorEastAsia"/>
          <w:sz w:val="21"/>
          <w:szCs w:val="21"/>
        </w:rPr>
        <w:t>have</w:t>
      </w:r>
      <w:r w:rsidRPr="002B3543">
        <w:rPr>
          <w:rFonts w:asciiTheme="minorEastAsia" w:hAnsiTheme="minorEastAsia"/>
          <w:sz w:val="21"/>
          <w:szCs w:val="21"/>
        </w:rPr>
        <w:t xml:space="preserve"> prompted a shift from theoretical discussions within academia towards practical engagement with oral history by individuals in private sectors and even through media outlets and online platforms.</w:t>
      </w:r>
      <w:r>
        <w:rPr>
          <w:rFonts w:asciiTheme="minorEastAsia" w:hAnsiTheme="minorEastAsia" w:hint="eastAsia"/>
          <w:sz w:val="21"/>
          <w:szCs w:val="21"/>
        </w:rPr>
        <w:t xml:space="preserve"> </w:t>
      </w:r>
      <w:r w:rsidRPr="002B3543">
        <w:rPr>
          <w:rFonts w:asciiTheme="minorEastAsia" w:hAnsiTheme="minorEastAsia"/>
          <w:sz w:val="21"/>
          <w:szCs w:val="21"/>
        </w:rPr>
        <w:t xml:space="preserve">At the critical juncture of the turn of the century, a profound collective </w:t>
      </w:r>
      <w:r w:rsidRPr="002B3543">
        <w:rPr>
          <w:rFonts w:asciiTheme="minorEastAsia" w:hAnsiTheme="minorEastAsia"/>
          <w:sz w:val="21"/>
          <w:szCs w:val="21"/>
        </w:rPr>
        <w:lastRenderedPageBreak/>
        <w:t xml:space="preserve">consciousness of nationhood and kinship resonated with the Chinese populace, leading to an upsurge in </w:t>
      </w:r>
      <w:r>
        <w:rPr>
          <w:rFonts w:asciiTheme="minorEastAsia" w:hAnsiTheme="minorEastAsia"/>
          <w:sz w:val="21"/>
          <w:szCs w:val="21"/>
        </w:rPr>
        <w:t xml:space="preserve">the </w:t>
      </w:r>
      <w:r w:rsidRPr="002B3543">
        <w:rPr>
          <w:rFonts w:asciiTheme="minorEastAsia" w:hAnsiTheme="minorEastAsia"/>
          <w:sz w:val="21"/>
          <w:szCs w:val="21"/>
        </w:rPr>
        <w:t>grassroots "oral history movement" during that decade. While this spontaneous universal recording exhibits elements akin to Foucault and Derrida's conscious archival commonality, it also inevitably stems from a desire to retrospectively examine both societal progress and personal life trajectories.</w:t>
      </w:r>
    </w:p>
    <w:p w14:paraId="3D54BC19" w14:textId="3CDCDCCC" w:rsidR="002B3543" w:rsidRDefault="001A0647" w:rsidP="002B3543">
      <w:pPr>
        <w:jc w:val="both"/>
        <w:rPr>
          <w:rFonts w:asciiTheme="minorEastAsia" w:hAnsiTheme="minorEastAsia"/>
          <w:sz w:val="21"/>
          <w:szCs w:val="21"/>
        </w:rPr>
      </w:pPr>
      <w:r w:rsidRPr="001A0647">
        <w:rPr>
          <w:rFonts w:asciiTheme="minorEastAsia" w:hAnsiTheme="minorEastAsia"/>
          <w:sz w:val="21"/>
          <w:szCs w:val="21"/>
        </w:rPr>
        <w:t xml:space="preserve">Interestingly, however, just as China continues its rapid development, the first and second decades of the 21st century have witnessed a significant generational gap within a single decade due to the challenges posed by the online digital age and changes in how the younger generation consumes media. Even in countries with strong political and ideological dominance like China, it is inevitable to observe a resurgence of historical nihilism. </w:t>
      </w:r>
      <w:r>
        <w:rPr>
          <w:rFonts w:asciiTheme="minorEastAsia" w:hAnsiTheme="minorEastAsia"/>
          <w:sz w:val="21"/>
          <w:szCs w:val="21"/>
        </w:rPr>
        <w:t>Contemporary theories and technological revolutions undoubtedly influence this phenomenon</w:t>
      </w:r>
      <w:r w:rsidRPr="001A0647">
        <w:rPr>
          <w:rFonts w:asciiTheme="minorEastAsia" w:hAnsiTheme="minorEastAsia"/>
          <w:sz w:val="21"/>
          <w:szCs w:val="21"/>
        </w:rPr>
        <w:t xml:space="preserve"> but cannot be easily evaluated in terms of its advantages or disadvantages.</w:t>
      </w:r>
      <w:r>
        <w:rPr>
          <w:rFonts w:asciiTheme="minorEastAsia" w:hAnsiTheme="minorEastAsia" w:hint="eastAsia"/>
          <w:sz w:val="21"/>
          <w:szCs w:val="21"/>
        </w:rPr>
        <w:t xml:space="preserve"> </w:t>
      </w:r>
      <w:r w:rsidRPr="001A0647">
        <w:rPr>
          <w:rFonts w:asciiTheme="minorEastAsia" w:hAnsiTheme="minorEastAsia"/>
          <w:sz w:val="21"/>
          <w:szCs w:val="21"/>
        </w:rPr>
        <w:t xml:space="preserve">The phenomenon of nihilism has undeniably contributed to a sense of historical detachment and the dispersal of cultural memories, which can be partly attributed to the excessively monolithic and dogmatic nature of historical narratives resulting from China's ideological propaganda profiling problem. Consequently, contemporary Chinese exhibitions have emerged as an attempt to deviate from the 'mainstream' by actively unearthing the 'disappeared' aspects </w:t>
      </w:r>
      <w:r>
        <w:rPr>
          <w:rFonts w:asciiTheme="minorEastAsia" w:hAnsiTheme="minorEastAsia"/>
          <w:sz w:val="21"/>
          <w:szCs w:val="21"/>
        </w:rPr>
        <w:t>of</w:t>
      </w:r>
      <w:r w:rsidRPr="001A0647">
        <w:rPr>
          <w:rFonts w:asciiTheme="minorEastAsia" w:hAnsiTheme="minorEastAsia"/>
          <w:sz w:val="21"/>
          <w:szCs w:val="21"/>
        </w:rPr>
        <w:t xml:space="preserve"> art history.</w:t>
      </w:r>
    </w:p>
    <w:p w14:paraId="5A330210" w14:textId="1478B3BB" w:rsidR="001A0647" w:rsidRDefault="001A0647" w:rsidP="002B3543">
      <w:pPr>
        <w:jc w:val="both"/>
        <w:rPr>
          <w:rFonts w:asciiTheme="minorEastAsia" w:hAnsiTheme="minorEastAsia"/>
          <w:sz w:val="21"/>
          <w:szCs w:val="21"/>
        </w:rPr>
      </w:pPr>
      <w:r w:rsidRPr="001A0647">
        <w:rPr>
          <w:rFonts w:asciiTheme="minorEastAsia" w:hAnsiTheme="minorEastAsia"/>
          <w:sz w:val="21"/>
          <w:szCs w:val="21"/>
        </w:rPr>
        <w:t xml:space="preserve">The Hu Yichuan Research Institute, located within the Guangzhou Academy of Fine Arts (GAFA), is dedicated to collecting the relics and </w:t>
      </w:r>
      <w:r>
        <w:rPr>
          <w:rFonts w:asciiTheme="minorEastAsia" w:hAnsiTheme="minorEastAsia"/>
          <w:sz w:val="21"/>
          <w:szCs w:val="21"/>
        </w:rPr>
        <w:t>artefacts</w:t>
      </w:r>
      <w:r w:rsidRPr="001A0647">
        <w:rPr>
          <w:rFonts w:asciiTheme="minorEastAsia" w:hAnsiTheme="minorEastAsia"/>
          <w:sz w:val="21"/>
          <w:szCs w:val="21"/>
        </w:rPr>
        <w:t xml:space="preserve"> of Mr. Hu Yichuan, the founder of GAFA and a revolutionary artist. It also serves as his former residence. Since </w:t>
      </w:r>
      <w:proofErr w:type="spellStart"/>
      <w:r w:rsidR="006F3E13">
        <w:rPr>
          <w:rFonts w:asciiTheme="minorEastAsia" w:hAnsiTheme="minorEastAsia"/>
          <w:sz w:val="21"/>
          <w:szCs w:val="21"/>
        </w:rPr>
        <w:t>Mr</w:t>
      </w:r>
      <w:proofErr w:type="spellEnd"/>
      <w:r w:rsidRPr="001A0647">
        <w:rPr>
          <w:rFonts w:asciiTheme="minorEastAsia" w:hAnsiTheme="minorEastAsia"/>
          <w:sz w:val="21"/>
          <w:szCs w:val="21"/>
        </w:rPr>
        <w:t xml:space="preserve"> Hu Yichuan's passing in 2000, this former residence has taken on the role of a spatial embodiment for the Hu Yichuan 'archives repository'. </w:t>
      </w:r>
      <w:r w:rsidRPr="001A0647">
        <w:rPr>
          <w:rFonts w:asciiTheme="minorEastAsia" w:hAnsiTheme="minorEastAsia"/>
          <w:sz w:val="21"/>
          <w:szCs w:val="21"/>
        </w:rPr>
        <w:t>Considering</w:t>
      </w:r>
      <w:r w:rsidRPr="001A0647">
        <w:rPr>
          <w:rFonts w:asciiTheme="minorEastAsia" w:hAnsiTheme="minorEastAsia"/>
          <w:sz w:val="21"/>
          <w:szCs w:val="21"/>
        </w:rPr>
        <w:t xml:space="preserve"> academic advancements and generational changes, it bears a profound historical responsibility entrusted by both the artist himself and his era.</w:t>
      </w:r>
      <w:r>
        <w:rPr>
          <w:rFonts w:asciiTheme="minorEastAsia" w:hAnsiTheme="minorEastAsia" w:hint="eastAsia"/>
          <w:sz w:val="21"/>
          <w:szCs w:val="21"/>
        </w:rPr>
        <w:t xml:space="preserve"> </w:t>
      </w:r>
      <w:r w:rsidRPr="001A0647">
        <w:rPr>
          <w:rFonts w:asciiTheme="minorEastAsia" w:hAnsiTheme="minorEastAsia"/>
          <w:sz w:val="21"/>
          <w:szCs w:val="21"/>
        </w:rPr>
        <w:t xml:space="preserve">Hu Yichuan is not merely an artist, nor is he simply a revolutionary; rather, he possesses a profound sense of 'archiving', which was exceptionally rare amidst the tumultuous landscape of </w:t>
      </w:r>
      <w:r>
        <w:rPr>
          <w:rFonts w:asciiTheme="minorEastAsia" w:hAnsiTheme="minorEastAsia"/>
          <w:sz w:val="21"/>
          <w:szCs w:val="21"/>
        </w:rPr>
        <w:t>20th-century</w:t>
      </w:r>
      <w:r w:rsidRPr="001A0647">
        <w:rPr>
          <w:rFonts w:asciiTheme="minorEastAsia" w:hAnsiTheme="minorEastAsia"/>
          <w:sz w:val="21"/>
          <w:szCs w:val="21"/>
        </w:rPr>
        <w:t xml:space="preserve"> China. His multifaceted identities are all rooted in his ability to adapt and </w:t>
      </w:r>
      <w:r>
        <w:rPr>
          <w:rFonts w:asciiTheme="minorEastAsia" w:hAnsiTheme="minorEastAsia"/>
          <w:sz w:val="21"/>
          <w:szCs w:val="21"/>
        </w:rPr>
        <w:t>fulfil</w:t>
      </w:r>
      <w:r w:rsidRPr="001A0647">
        <w:rPr>
          <w:rFonts w:asciiTheme="minorEastAsia" w:hAnsiTheme="minorEastAsia"/>
          <w:sz w:val="21"/>
          <w:szCs w:val="21"/>
        </w:rPr>
        <w:t xml:space="preserve"> his social responsibility as an artist </w:t>
      </w:r>
      <w:r>
        <w:rPr>
          <w:rFonts w:asciiTheme="minorEastAsia" w:hAnsiTheme="minorEastAsia"/>
          <w:sz w:val="21"/>
          <w:szCs w:val="21"/>
        </w:rPr>
        <w:t>by</w:t>
      </w:r>
      <w:r w:rsidRPr="001A0647">
        <w:rPr>
          <w:rFonts w:asciiTheme="minorEastAsia" w:hAnsiTheme="minorEastAsia"/>
          <w:sz w:val="21"/>
          <w:szCs w:val="21"/>
        </w:rPr>
        <w:t xml:space="preserve"> the demands of the era. While it may be relatively straightforward to comprehend such an artist within the framework of Chinese socialism, how can we engage in a meaningful dialogue when placing Hu Yichuan within the context of global art history or even considering the future trajectory of China and the world?</w:t>
      </w:r>
    </w:p>
    <w:p w14:paraId="1FE7CAC5" w14:textId="6BE2F4A8" w:rsidR="006F3E13" w:rsidRDefault="006F3E13" w:rsidP="002B3543">
      <w:pPr>
        <w:jc w:val="both"/>
        <w:rPr>
          <w:rFonts w:asciiTheme="minorEastAsia" w:hAnsiTheme="minorEastAsia"/>
          <w:sz w:val="21"/>
          <w:szCs w:val="21"/>
        </w:rPr>
      </w:pPr>
      <w:r w:rsidRPr="006F3E13">
        <w:rPr>
          <w:rFonts w:asciiTheme="minorEastAsia" w:hAnsiTheme="minorEastAsia"/>
          <w:sz w:val="21"/>
          <w:szCs w:val="21"/>
        </w:rPr>
        <w:t xml:space="preserve">As the archive manager and researcher of the Hu Yichuan Institute, I have gained an in-depth understanding of the rich revolutionary artistic life of Hu Yichuan </w:t>
      </w:r>
      <w:r>
        <w:rPr>
          <w:rFonts w:asciiTheme="minorEastAsia" w:hAnsiTheme="minorEastAsia"/>
          <w:sz w:val="21"/>
          <w:szCs w:val="21"/>
        </w:rPr>
        <w:t>by</w:t>
      </w:r>
      <w:r w:rsidRPr="006F3E13">
        <w:rPr>
          <w:rFonts w:asciiTheme="minorEastAsia" w:hAnsiTheme="minorEastAsia"/>
          <w:sz w:val="21"/>
          <w:szCs w:val="21"/>
        </w:rPr>
        <w:t xml:space="preserve"> studying tens of thousands of works and historical data archives left behind by him. Additionally, my involvement in preserving his former residence has further reinforced my confidence in the significance and continuity of its historical value. However, as we hold this weighty art material heritage, we cannot help but sense a crisis and unease amidst fading memories of that era. </w:t>
      </w:r>
      <w:r w:rsidRPr="006F3E13">
        <w:rPr>
          <w:rFonts w:asciiTheme="minorEastAsia" w:hAnsiTheme="minorEastAsia"/>
          <w:sz w:val="21"/>
          <w:szCs w:val="21"/>
        </w:rPr>
        <w:lastRenderedPageBreak/>
        <w:t>This sense of urgency compels us to organize and collect traces related to Hu Yichuan and his era more diligently.</w:t>
      </w:r>
    </w:p>
    <w:p w14:paraId="30CE5041" w14:textId="261D3801" w:rsidR="006F3E13" w:rsidRDefault="006F3E13" w:rsidP="002B3543">
      <w:pPr>
        <w:jc w:val="both"/>
        <w:rPr>
          <w:rFonts w:asciiTheme="minorEastAsia" w:hAnsiTheme="minorEastAsia"/>
          <w:sz w:val="21"/>
          <w:szCs w:val="21"/>
        </w:rPr>
      </w:pPr>
      <w:bookmarkStart w:id="20" w:name="OLE_LINK45"/>
      <w:r w:rsidRPr="006F3E13">
        <w:rPr>
          <w:rFonts w:asciiTheme="minorEastAsia" w:hAnsiTheme="minorEastAsia"/>
          <w:sz w:val="21"/>
          <w:szCs w:val="21"/>
        </w:rPr>
        <w:t xml:space="preserve">In 2013, the Hu Yichuan Research Institute initiated a long-term research project titled "Oral Records of Hu Yichuan," which has been ongoing until </w:t>
      </w:r>
      <w:r>
        <w:rPr>
          <w:rFonts w:asciiTheme="minorEastAsia" w:hAnsiTheme="minorEastAsia"/>
          <w:sz w:val="21"/>
          <w:szCs w:val="21"/>
        </w:rPr>
        <w:t xml:space="preserve">the </w:t>
      </w:r>
      <w:r w:rsidRPr="006F3E13">
        <w:rPr>
          <w:rFonts w:asciiTheme="minorEastAsia" w:hAnsiTheme="minorEastAsia"/>
          <w:sz w:val="21"/>
          <w:szCs w:val="21"/>
        </w:rPr>
        <w:t xml:space="preserve">present day. The primary objective of this </w:t>
      </w:r>
      <w:proofErr w:type="spellStart"/>
      <w:r>
        <w:rPr>
          <w:rFonts w:asciiTheme="minorEastAsia" w:hAnsiTheme="minorEastAsia"/>
          <w:sz w:val="21"/>
          <w:szCs w:val="21"/>
        </w:rPr>
        <w:t>endeavour</w:t>
      </w:r>
      <w:proofErr w:type="spellEnd"/>
      <w:r w:rsidRPr="006F3E13">
        <w:rPr>
          <w:rFonts w:asciiTheme="minorEastAsia" w:hAnsiTheme="minorEastAsia"/>
          <w:sz w:val="21"/>
          <w:szCs w:val="21"/>
        </w:rPr>
        <w:t xml:space="preserve"> was to preserve the "memories" and "narratives" surrounding Hu Yichuan and his era, particularly through interviews with historical witnesses who had collaborated with him. The aim was to intertwine Hu Yichuan's life with his artistic accomplishments and comprehensively uncover and restore his stories. </w:t>
      </w:r>
      <w:r>
        <w:rPr>
          <w:rFonts w:asciiTheme="minorEastAsia" w:hAnsiTheme="minorEastAsia"/>
          <w:sz w:val="21"/>
          <w:szCs w:val="21"/>
        </w:rPr>
        <w:t>We aspire</w:t>
      </w:r>
      <w:r w:rsidRPr="006F3E13">
        <w:rPr>
          <w:rFonts w:asciiTheme="minorEastAsia" w:hAnsiTheme="minorEastAsia"/>
          <w:sz w:val="21"/>
          <w:szCs w:val="21"/>
        </w:rPr>
        <w:t xml:space="preserve"> to unearth as many intricate </w:t>
      </w:r>
      <w:r w:rsidRPr="006F3E13">
        <w:rPr>
          <w:rFonts w:asciiTheme="minorEastAsia" w:hAnsiTheme="minorEastAsia"/>
          <w:sz w:val="21"/>
          <w:szCs w:val="21"/>
        </w:rPr>
        <w:t>details as possible</w:t>
      </w:r>
      <w:r w:rsidRPr="006F3E13">
        <w:rPr>
          <w:rFonts w:asciiTheme="minorEastAsia" w:hAnsiTheme="minorEastAsia"/>
          <w:sz w:val="21"/>
          <w:szCs w:val="21"/>
        </w:rPr>
        <w:t xml:space="preserve"> about Hu Yichuan within the context of his existence. Up until the 2019 exhibition discussed in this article, entitled "Leading with Description: The Scene of Hu Yichuan's Six Classical Works," the Oral Hu Yichuan project team has successfully documented interviews with nearly 80 individuals including friends, comrades-in-arms, colleagues, as well as students of Hu Yichuan; all belonging to the realm of artistry or academia.</w:t>
      </w:r>
      <w:r>
        <w:rPr>
          <w:rFonts w:asciiTheme="minorEastAsia" w:hAnsiTheme="minorEastAsia" w:hint="eastAsia"/>
          <w:sz w:val="21"/>
          <w:szCs w:val="21"/>
        </w:rPr>
        <w:t xml:space="preserve"> </w:t>
      </w:r>
      <w:r w:rsidRPr="006F3E13">
        <w:rPr>
          <w:rFonts w:asciiTheme="minorEastAsia" w:hAnsiTheme="minorEastAsia"/>
          <w:sz w:val="21"/>
          <w:szCs w:val="21"/>
        </w:rPr>
        <w:t>The interviewees are not only accomplished artists, scholars, and leaders of significant cultural institutions but also individuals in their 70s, 80s, and even 90s. The interviews were conducted at various important locations that played a role in Hu Yichuan's life, including Beijing, Wuhan, and Guangzhou. Throughout the project, the team captured a total of 90 hours of video footage while compiling over 700,000 words of oral testimonies. Additionally, they collected and supplemented nearly 100 photographs and documentary materials that cover every stage of Hu Yichuan's artistic journey. This comprehensive collection serves as an invaluable and vivid oral historical source for both researching Hu Yichuan himself and studying Chinese art history in the twentieth century. Within these valuable accounts lies a keen depiction of numerous facets of 'Hu Yichuan,' particularly his youthful self.</w:t>
      </w:r>
      <w:r>
        <w:rPr>
          <w:rFonts w:asciiTheme="minorEastAsia" w:hAnsiTheme="minorEastAsia" w:hint="eastAsia"/>
          <w:sz w:val="21"/>
          <w:szCs w:val="21"/>
        </w:rPr>
        <w:t xml:space="preserve"> </w:t>
      </w:r>
      <w:r w:rsidRPr="006F3E13">
        <w:rPr>
          <w:rFonts w:asciiTheme="minorEastAsia" w:hAnsiTheme="minorEastAsia"/>
          <w:sz w:val="21"/>
          <w:szCs w:val="21"/>
        </w:rPr>
        <w:t xml:space="preserve">For instance, Mr. Zou </w:t>
      </w:r>
      <w:proofErr w:type="spellStart"/>
      <w:r w:rsidRPr="006F3E13">
        <w:rPr>
          <w:rFonts w:asciiTheme="minorEastAsia" w:hAnsiTheme="minorEastAsia"/>
          <w:sz w:val="21"/>
          <w:szCs w:val="21"/>
        </w:rPr>
        <w:t>Peizhu</w:t>
      </w:r>
      <w:proofErr w:type="spellEnd"/>
      <w:r w:rsidRPr="006F3E13">
        <w:rPr>
          <w:rFonts w:asciiTheme="minorEastAsia" w:hAnsiTheme="minorEastAsia"/>
          <w:sz w:val="21"/>
          <w:szCs w:val="21"/>
        </w:rPr>
        <w:t xml:space="preserve"> shared with us the story of Hu Yichuan, a 20-year-old artist who </w:t>
      </w:r>
      <w:r w:rsidR="00AA39E5" w:rsidRPr="006F3E13">
        <w:rPr>
          <w:rFonts w:asciiTheme="minorEastAsia" w:hAnsiTheme="minorEastAsia"/>
          <w:sz w:val="21"/>
          <w:szCs w:val="21"/>
        </w:rPr>
        <w:t>proclaimed,</w:t>
      </w:r>
      <w:r w:rsidRPr="006F3E13">
        <w:rPr>
          <w:rFonts w:asciiTheme="minorEastAsia" w:hAnsiTheme="minorEastAsia"/>
          <w:sz w:val="21"/>
          <w:szCs w:val="21"/>
        </w:rPr>
        <w:t xml:space="preserve"> "art for life" alongside Li Keran and other members of the Hangzhou </w:t>
      </w:r>
      <w:proofErr w:type="spellStart"/>
      <w:r w:rsidRPr="006F3E13">
        <w:rPr>
          <w:rFonts w:asciiTheme="minorEastAsia" w:hAnsiTheme="minorEastAsia"/>
          <w:sz w:val="21"/>
          <w:szCs w:val="21"/>
        </w:rPr>
        <w:t>Yiba</w:t>
      </w:r>
      <w:proofErr w:type="spellEnd"/>
      <w:r w:rsidRPr="006F3E13">
        <w:rPr>
          <w:rFonts w:asciiTheme="minorEastAsia" w:hAnsiTheme="minorEastAsia"/>
          <w:sz w:val="21"/>
          <w:szCs w:val="21"/>
        </w:rPr>
        <w:t xml:space="preserve"> Art Society, and </w:t>
      </w:r>
      <w:r w:rsidR="00AA39E5">
        <w:rPr>
          <w:rFonts w:asciiTheme="minorEastAsia" w:hAnsiTheme="minorEastAsia" w:hint="eastAsia"/>
          <w:sz w:val="21"/>
          <w:szCs w:val="21"/>
        </w:rPr>
        <w:t>HU</w:t>
      </w:r>
      <w:r w:rsidRPr="006F3E13">
        <w:rPr>
          <w:rFonts w:asciiTheme="minorEastAsia" w:hAnsiTheme="minorEastAsia"/>
          <w:sz w:val="21"/>
          <w:szCs w:val="21"/>
        </w:rPr>
        <w:t xml:space="preserve"> created the masterpiece "Hungry People". Similarly, Mr. Xiao Feng discussed the renowned revolutionary couple Xia Peng and Hu Yichuan from Hangzhou National College of Arts, who at the age of 22 produced the influential artwork "Go to the Front". Additionally, Mr. Yang </w:t>
      </w:r>
      <w:r w:rsidR="00AA39E5">
        <w:rPr>
          <w:rFonts w:asciiTheme="minorEastAsia" w:hAnsiTheme="minorEastAsia" w:hint="eastAsia"/>
          <w:sz w:val="21"/>
          <w:szCs w:val="21"/>
        </w:rPr>
        <w:t>J</w:t>
      </w:r>
      <w:r w:rsidRPr="006F3E13">
        <w:rPr>
          <w:rFonts w:asciiTheme="minorEastAsia" w:hAnsiTheme="minorEastAsia"/>
          <w:sz w:val="21"/>
          <w:szCs w:val="21"/>
        </w:rPr>
        <w:t xml:space="preserve">un recalled his time with her in </w:t>
      </w:r>
      <w:proofErr w:type="spellStart"/>
      <w:r w:rsidRPr="006F3E13">
        <w:rPr>
          <w:rFonts w:asciiTheme="minorEastAsia" w:hAnsiTheme="minorEastAsia"/>
          <w:sz w:val="21"/>
          <w:szCs w:val="21"/>
        </w:rPr>
        <w:t>Taihang</w:t>
      </w:r>
      <w:proofErr w:type="spellEnd"/>
      <w:r w:rsidRPr="006F3E13">
        <w:rPr>
          <w:rFonts w:asciiTheme="minorEastAsia" w:hAnsiTheme="minorEastAsia"/>
          <w:sz w:val="21"/>
          <w:szCs w:val="21"/>
        </w:rPr>
        <w:t xml:space="preserve"> Mountains where they sold an anti-war yearbook called "Military and Civilian", which was authored by 30-year-old Hu Yichuan under the title "Civilian-Military Co-operation". Furthermore, according to memories shared by Mr. Hou Yimin, Mr. Wen </w:t>
      </w:r>
      <w:proofErr w:type="spellStart"/>
      <w:r w:rsidRPr="006F3E13">
        <w:rPr>
          <w:rFonts w:asciiTheme="minorEastAsia" w:hAnsiTheme="minorEastAsia"/>
          <w:sz w:val="21"/>
          <w:szCs w:val="21"/>
        </w:rPr>
        <w:t>Lipeng</w:t>
      </w:r>
      <w:proofErr w:type="spellEnd"/>
      <w:r w:rsidRPr="006F3E13">
        <w:rPr>
          <w:rFonts w:asciiTheme="minorEastAsia" w:hAnsiTheme="minorEastAsia"/>
          <w:sz w:val="21"/>
          <w:szCs w:val="21"/>
        </w:rPr>
        <w:t xml:space="preserve">, and Mr. Lin Gang among others, there is evidence that even at age 40 Hu Yichuan secretly painted another significant piece titled "Open Shackle". These elderly witnesses of history meticulously recounted their vivid recollections of Hu Yichuan's classic works while reminiscing about their youth and reflecting on </w:t>
      </w:r>
      <w:r w:rsidR="00AA39E5">
        <w:rPr>
          <w:rFonts w:asciiTheme="minorEastAsia" w:hAnsiTheme="minorEastAsia"/>
          <w:sz w:val="21"/>
          <w:szCs w:val="21"/>
        </w:rPr>
        <w:t>their</w:t>
      </w:r>
      <w:r w:rsidRPr="006F3E13">
        <w:rPr>
          <w:rFonts w:asciiTheme="minorEastAsia" w:hAnsiTheme="minorEastAsia"/>
          <w:sz w:val="21"/>
          <w:szCs w:val="21"/>
        </w:rPr>
        <w:t xml:space="preserve"> artistic journey during those times.</w:t>
      </w:r>
      <w:bookmarkEnd w:id="20"/>
    </w:p>
    <w:p w14:paraId="6BF94A8F" w14:textId="433B5614" w:rsidR="00AA39E5" w:rsidRDefault="00AA39E5" w:rsidP="002B3543">
      <w:pPr>
        <w:jc w:val="both"/>
        <w:rPr>
          <w:rFonts w:asciiTheme="minorEastAsia" w:hAnsiTheme="minorEastAsia"/>
          <w:sz w:val="21"/>
          <w:szCs w:val="21"/>
        </w:rPr>
      </w:pPr>
      <w:r w:rsidRPr="00AA39E5">
        <w:rPr>
          <w:rFonts w:asciiTheme="minorEastAsia" w:hAnsiTheme="minorEastAsia"/>
          <w:sz w:val="21"/>
          <w:szCs w:val="21"/>
        </w:rPr>
        <w:t xml:space="preserve">In particular, the interviews and inquiries conducted by Hu Shanni, the 70-year-old daughter of Hu Yichuan and leader of the 'Oral Hu Yichuan' project team, employed a guided </w:t>
      </w:r>
      <w:r w:rsidRPr="00AA39E5">
        <w:rPr>
          <w:rFonts w:asciiTheme="minorEastAsia" w:hAnsiTheme="minorEastAsia"/>
          <w:sz w:val="21"/>
          <w:szCs w:val="21"/>
        </w:rPr>
        <w:lastRenderedPageBreak/>
        <w:t xml:space="preserve">questioning method </w:t>
      </w:r>
      <w:proofErr w:type="spellStart"/>
      <w:r>
        <w:rPr>
          <w:rFonts w:asciiTheme="minorEastAsia" w:hAnsiTheme="minorEastAsia"/>
          <w:sz w:val="21"/>
          <w:szCs w:val="21"/>
        </w:rPr>
        <w:t>centred</w:t>
      </w:r>
      <w:proofErr w:type="spellEnd"/>
      <w:r w:rsidRPr="00AA39E5">
        <w:rPr>
          <w:rFonts w:asciiTheme="minorEastAsia" w:hAnsiTheme="minorEastAsia"/>
          <w:sz w:val="21"/>
          <w:szCs w:val="21"/>
        </w:rPr>
        <w:t xml:space="preserve"> around shared memories. This approach aimed to elicit more specific details from the interviewed oral narrators regarding their recollections. As the project leader, I have been closely involved in overseeing the filming and recording process. Being a young listener myself, I have personally experienced the profound humanistic energy and allure of 'oral history'. Through engaging with each elderly individual through their stories and memories, I have come to appreciate their remarkable ability to recount tales from times past.</w:t>
      </w:r>
      <w:r>
        <w:rPr>
          <w:rFonts w:asciiTheme="minorEastAsia" w:hAnsiTheme="minorEastAsia" w:hint="eastAsia"/>
          <w:sz w:val="21"/>
          <w:szCs w:val="21"/>
        </w:rPr>
        <w:t xml:space="preserve"> </w:t>
      </w:r>
      <w:r w:rsidRPr="00AA39E5">
        <w:rPr>
          <w:rFonts w:asciiTheme="minorEastAsia" w:hAnsiTheme="minorEastAsia"/>
          <w:sz w:val="21"/>
          <w:szCs w:val="21"/>
        </w:rPr>
        <w:t xml:space="preserve">When gradually approaching each elderly individual with vitality through the means of "stories" and "memories," and immersing oneself in the memory space shaped by such individuals as "Hu Yichuan" from their respective perspectives, before slowly returning to historical scenes after these heartfelt exchanges, it evokes a profound impact that stimulates and captivates youthful curiosity and thirst for knowledge within the realm of humanistic experiences. It is precisely due to this indelible empathetic encounter that the author of this article aims to construct a present-oriented portrayal of "Hu Yichuan" through these vivid narratives while sharing these stories and emotional intricacies with the </w:t>
      </w:r>
      <w:r w:rsidRPr="00AA39E5">
        <w:rPr>
          <w:rFonts w:asciiTheme="minorEastAsia" w:hAnsiTheme="minorEastAsia"/>
          <w:sz w:val="21"/>
          <w:szCs w:val="21"/>
        </w:rPr>
        <w:t>public</w:t>
      </w:r>
      <w:r w:rsidRPr="00AA39E5">
        <w:rPr>
          <w:rFonts w:asciiTheme="minorEastAsia" w:hAnsiTheme="minorEastAsia"/>
          <w:sz w:val="21"/>
          <w:szCs w:val="21"/>
        </w:rPr>
        <w:t>. This is why we have organized this art exhibition incorporating oral archival materials.</w:t>
      </w:r>
    </w:p>
    <w:p w14:paraId="45C08583" w14:textId="77777777" w:rsidR="00AA39E5" w:rsidRDefault="00AA39E5" w:rsidP="002B3543">
      <w:pPr>
        <w:jc w:val="both"/>
        <w:rPr>
          <w:rFonts w:asciiTheme="minorEastAsia" w:hAnsiTheme="minorEastAsia"/>
          <w:sz w:val="21"/>
          <w:szCs w:val="21"/>
        </w:rPr>
      </w:pPr>
    </w:p>
    <w:p w14:paraId="33AA9B16" w14:textId="403498AD" w:rsidR="005D5CD1" w:rsidRPr="005D5CD1" w:rsidRDefault="005D5CD1" w:rsidP="005D5CD1">
      <w:pPr>
        <w:pStyle w:val="a9"/>
        <w:numPr>
          <w:ilvl w:val="0"/>
          <w:numId w:val="3"/>
        </w:numPr>
        <w:jc w:val="both"/>
        <w:rPr>
          <w:rFonts w:asciiTheme="minorEastAsia" w:hAnsiTheme="minorEastAsia" w:hint="eastAsia"/>
          <w:sz w:val="21"/>
          <w:szCs w:val="21"/>
        </w:rPr>
      </w:pPr>
      <w:r w:rsidRPr="005D5CD1">
        <w:rPr>
          <w:rFonts w:asciiTheme="minorEastAsia" w:hAnsiTheme="minorEastAsia"/>
          <w:sz w:val="21"/>
          <w:szCs w:val="21"/>
        </w:rPr>
        <w:t>The Archives of Artists' Interventions and Exhibitions.</w:t>
      </w:r>
    </w:p>
    <w:p w14:paraId="6C42CA13" w14:textId="15FA4D5E" w:rsidR="00AA39E5" w:rsidRDefault="005D5CD1" w:rsidP="005D5CD1">
      <w:pPr>
        <w:jc w:val="both"/>
        <w:rPr>
          <w:rFonts w:asciiTheme="minorEastAsia" w:hAnsiTheme="minorEastAsia"/>
          <w:sz w:val="21"/>
          <w:szCs w:val="21"/>
        </w:rPr>
      </w:pPr>
      <w:r w:rsidRPr="005D5CD1">
        <w:rPr>
          <w:rFonts w:asciiTheme="minorEastAsia" w:hAnsiTheme="minorEastAsia"/>
          <w:sz w:val="21"/>
          <w:szCs w:val="21"/>
        </w:rPr>
        <w:t xml:space="preserve">According to </w:t>
      </w:r>
      <w:bookmarkStart w:id="21" w:name="OLE_LINK49"/>
      <w:r w:rsidRPr="005D5CD1">
        <w:rPr>
          <w:rFonts w:asciiTheme="minorEastAsia" w:hAnsiTheme="minorEastAsia"/>
          <w:sz w:val="21"/>
          <w:szCs w:val="21"/>
        </w:rPr>
        <w:t>Paul Thompson, a renowned British sociologist and pioneer of modern oral history, the utilization of oral history provides children, students, or young individuals with an invaluable opportunity to comprehend past events</w:t>
      </w:r>
      <w:r>
        <w:rPr>
          <w:rFonts w:asciiTheme="minorEastAsia" w:hAnsiTheme="minorEastAsia" w:hint="eastAsia"/>
          <w:sz w:val="21"/>
          <w:szCs w:val="21"/>
        </w:rPr>
        <w:t xml:space="preserve"> (1988)</w:t>
      </w:r>
      <w:r w:rsidRPr="005D5CD1">
        <w:rPr>
          <w:rFonts w:asciiTheme="minorEastAsia" w:hAnsiTheme="minorEastAsia"/>
          <w:sz w:val="21"/>
          <w:szCs w:val="21"/>
        </w:rPr>
        <w:t>.</w:t>
      </w:r>
      <w:bookmarkEnd w:id="21"/>
    </w:p>
    <w:p w14:paraId="6C6E8D4C" w14:textId="666B62A8" w:rsidR="005D5CD1" w:rsidRDefault="005D5CD1" w:rsidP="005D5CD1">
      <w:pPr>
        <w:jc w:val="both"/>
        <w:rPr>
          <w:rFonts w:asciiTheme="minorEastAsia" w:hAnsiTheme="minorEastAsia"/>
          <w:sz w:val="21"/>
          <w:szCs w:val="21"/>
        </w:rPr>
      </w:pPr>
      <w:r w:rsidRPr="005D5CD1">
        <w:rPr>
          <w:rFonts w:asciiTheme="minorEastAsia" w:hAnsiTheme="minorEastAsia"/>
          <w:sz w:val="21"/>
          <w:szCs w:val="21"/>
        </w:rPr>
        <w:t>Although in the past decade or so, Chinese art historiography and art curatorial theory have engaged in discussions on the phenomenon of 'archive fever', which has generated considerable enthusiasm within the academic field, it is evident that art exhibitions</w:t>
      </w:r>
      <w:r w:rsidRPr="005D5CD1">
        <w:rPr>
          <w:rFonts w:asciiTheme="minorEastAsia" w:hAnsiTheme="minorEastAsia"/>
          <w:sz w:val="21"/>
          <w:szCs w:val="21"/>
        </w:rPr>
        <w:t xml:space="preserve"> have</w:t>
      </w:r>
      <w:r w:rsidRPr="005D5CD1">
        <w:rPr>
          <w:rFonts w:asciiTheme="minorEastAsia" w:hAnsiTheme="minorEastAsia"/>
          <w:sz w:val="21"/>
          <w:szCs w:val="21"/>
        </w:rPr>
        <w:t xml:space="preserve"> gradually been influenced by the practice of 'archive intervention in exhibitions'. Whether it pertains to contemporary art exhibitions or showcases featuring modern classic artists, curatorial efforts are conducted in a manner where documentation complements the narratives conveyed by the artworks. Indirectly, these exhibition </w:t>
      </w:r>
      <w:proofErr w:type="spellStart"/>
      <w:r>
        <w:rPr>
          <w:rFonts w:asciiTheme="minorEastAsia" w:hAnsiTheme="minorEastAsia"/>
          <w:sz w:val="21"/>
          <w:szCs w:val="21"/>
        </w:rPr>
        <w:t>endeavours</w:t>
      </w:r>
      <w:proofErr w:type="spellEnd"/>
      <w:r w:rsidRPr="005D5CD1">
        <w:rPr>
          <w:rFonts w:asciiTheme="minorEastAsia" w:hAnsiTheme="minorEastAsia"/>
          <w:sz w:val="21"/>
          <w:szCs w:val="21"/>
        </w:rPr>
        <w:t xml:space="preserve"> also foster the advancement of art archive collection and curation practices, thereby achieving a mutually indispensable presence.</w:t>
      </w:r>
      <w:r>
        <w:rPr>
          <w:rFonts w:asciiTheme="minorEastAsia" w:hAnsiTheme="minorEastAsia" w:hint="eastAsia"/>
          <w:sz w:val="21"/>
          <w:szCs w:val="21"/>
        </w:rPr>
        <w:t xml:space="preserve"> </w:t>
      </w:r>
      <w:r w:rsidRPr="005D5CD1">
        <w:rPr>
          <w:rFonts w:asciiTheme="minorEastAsia" w:hAnsiTheme="minorEastAsia"/>
          <w:sz w:val="21"/>
          <w:szCs w:val="21"/>
        </w:rPr>
        <w:t xml:space="preserve">Particularly in the context of new narratives on artists and art history in modern China, various institutions including official art research departments, art museums, art schools, and private art collecting institutions have gradually </w:t>
      </w:r>
      <w:r w:rsidRPr="005D5CD1">
        <w:rPr>
          <w:rFonts w:asciiTheme="minorEastAsia" w:hAnsiTheme="minorEastAsia"/>
          <w:sz w:val="21"/>
          <w:szCs w:val="21"/>
        </w:rPr>
        <w:t>opened</w:t>
      </w:r>
      <w:r w:rsidRPr="005D5CD1">
        <w:rPr>
          <w:rFonts w:asciiTheme="minorEastAsia" w:hAnsiTheme="minorEastAsia"/>
          <w:sz w:val="21"/>
          <w:szCs w:val="21"/>
        </w:rPr>
        <w:t xml:space="preserve"> their vaults to unveil the previously hidden 'archives' of surviving works by these artists from the last century. Consequently, collections that were once considered mere accessories to their works are now transformed into exhibits accessible to the public. These formerly overlooked works have emerged as cultural actors capable of engaging with the public and expressing themselves once again. This approach of supplementing documentation serves as a significant method </w:t>
      </w:r>
      <w:r w:rsidRPr="005D5CD1">
        <w:rPr>
          <w:rFonts w:asciiTheme="minorEastAsia" w:hAnsiTheme="minorEastAsia"/>
          <w:sz w:val="21"/>
          <w:szCs w:val="21"/>
        </w:rPr>
        <w:lastRenderedPageBreak/>
        <w:t>employed in China to construct a fresh narrative for exhibiting artworks created by old masters from the previous century. It is through this process that we can begin to comprehend the complexity and richness inherent in China's twentieth-century artistic landscape—a subject matter which has been at the forefront of the author's focus.</w:t>
      </w:r>
      <w:r>
        <w:rPr>
          <w:rFonts w:asciiTheme="minorEastAsia" w:hAnsiTheme="minorEastAsia" w:hint="eastAsia"/>
          <w:sz w:val="21"/>
          <w:szCs w:val="21"/>
        </w:rPr>
        <w:t xml:space="preserve"> </w:t>
      </w:r>
      <w:r w:rsidRPr="005D5CD1">
        <w:rPr>
          <w:rFonts w:asciiTheme="minorEastAsia" w:hAnsiTheme="minorEastAsia"/>
          <w:sz w:val="21"/>
          <w:szCs w:val="21"/>
        </w:rPr>
        <w:t xml:space="preserve">The Museum of Art of the Central Academy of Fine Arts began to purposefully engage in such exhibition practices </w:t>
      </w:r>
      <w:r>
        <w:rPr>
          <w:rFonts w:asciiTheme="minorEastAsia" w:hAnsiTheme="minorEastAsia"/>
          <w:sz w:val="21"/>
          <w:szCs w:val="21"/>
        </w:rPr>
        <w:t>in</w:t>
      </w:r>
      <w:r w:rsidRPr="005D5CD1">
        <w:rPr>
          <w:rFonts w:asciiTheme="minorEastAsia" w:hAnsiTheme="minorEastAsia"/>
          <w:sz w:val="21"/>
          <w:szCs w:val="21"/>
        </w:rPr>
        <w:t xml:space="preserve"> 2016. For instance, the remarkable exhibitions 'The Shape of Love: A Documentary Memorial Exhibition of the Works by Sculptor Wang Linyi and Wang </w:t>
      </w:r>
      <w:proofErr w:type="spellStart"/>
      <w:r w:rsidRPr="005D5CD1">
        <w:rPr>
          <w:rFonts w:asciiTheme="minorEastAsia" w:hAnsiTheme="minorEastAsia"/>
          <w:sz w:val="21"/>
          <w:szCs w:val="21"/>
        </w:rPr>
        <w:t>Henei</w:t>
      </w:r>
      <w:proofErr w:type="spellEnd"/>
      <w:r w:rsidRPr="005D5CD1">
        <w:rPr>
          <w:rFonts w:asciiTheme="minorEastAsia" w:hAnsiTheme="minorEastAsia"/>
          <w:sz w:val="21"/>
          <w:szCs w:val="21"/>
        </w:rPr>
        <w:t xml:space="preserve">' in 2016 and 'Peach, Plum, and Birch Candle: A Commemorative Exhibition for Li Hua's 110th Birth Anniversary' in 2017 serve as excellent demonstrations that offer new perspectives for discussion and archival intervention. These exhibitions provide a fresh angle for discourse and practical experience regarding archive intervention within exhibitions. </w:t>
      </w:r>
      <w:r>
        <w:rPr>
          <w:rFonts w:asciiTheme="minorEastAsia" w:hAnsiTheme="minorEastAsia"/>
          <w:sz w:val="21"/>
          <w:szCs w:val="21"/>
        </w:rPr>
        <w:t>These exhibitions use intergenerational interpretation from young curators</w:t>
      </w:r>
      <w:r w:rsidRPr="005D5CD1">
        <w:rPr>
          <w:rFonts w:asciiTheme="minorEastAsia" w:hAnsiTheme="minorEastAsia"/>
          <w:sz w:val="21"/>
          <w:szCs w:val="21"/>
        </w:rPr>
        <w:t xml:space="preserve"> to transcend the conventional linear historical narrative paradigm and symbolization while breaking cultural and age barriers. Art museums are increasingly eager to explore dialogues between historical classics and contemporary artistry, guiding an artistic narrative through re-examination.</w:t>
      </w:r>
      <w:r>
        <w:rPr>
          <w:rFonts w:asciiTheme="minorEastAsia" w:hAnsiTheme="minorEastAsia" w:hint="eastAsia"/>
          <w:sz w:val="21"/>
          <w:szCs w:val="21"/>
        </w:rPr>
        <w:t xml:space="preserve"> </w:t>
      </w:r>
      <w:r w:rsidRPr="005D5CD1">
        <w:rPr>
          <w:rFonts w:asciiTheme="minorEastAsia" w:hAnsiTheme="minorEastAsia"/>
          <w:sz w:val="21"/>
          <w:szCs w:val="21"/>
        </w:rPr>
        <w:t>The author of this paper has been inspired by the practice of successive exhibitions within China, which has also provided valuable theoretical guidance. However, it is unfortunate that these attempts remain limited to sporadic, fragmented, or short-term exhibition outputs, without any concrete, continuous, and mature cases of artists' archives being produced thus far. As the manager of Hu Yichuan Institute, the author keenly recognizes the significance and precious value of Hu Yichuan archives in the new era and deeply feels a sense of mission to excel in research and development related to artists' archives.</w:t>
      </w:r>
    </w:p>
    <w:p w14:paraId="7E7ECDA9" w14:textId="024605AE" w:rsidR="005E7102" w:rsidRDefault="005E7102" w:rsidP="005D5CD1">
      <w:pPr>
        <w:jc w:val="both"/>
        <w:rPr>
          <w:rFonts w:asciiTheme="minorEastAsia" w:hAnsiTheme="minorEastAsia"/>
          <w:sz w:val="21"/>
          <w:szCs w:val="21"/>
        </w:rPr>
      </w:pPr>
      <w:r w:rsidRPr="005E7102">
        <w:rPr>
          <w:rFonts w:asciiTheme="minorEastAsia" w:hAnsiTheme="minorEastAsia"/>
          <w:sz w:val="21"/>
          <w:szCs w:val="21"/>
        </w:rPr>
        <w:t xml:space="preserve">I would like to commence with a concise introduction </w:t>
      </w:r>
      <w:r>
        <w:rPr>
          <w:rFonts w:asciiTheme="minorEastAsia" w:hAnsiTheme="minorEastAsia"/>
          <w:sz w:val="21"/>
          <w:szCs w:val="21"/>
        </w:rPr>
        <w:t>to</w:t>
      </w:r>
      <w:r w:rsidRPr="005E7102">
        <w:rPr>
          <w:rFonts w:asciiTheme="minorEastAsia" w:hAnsiTheme="minorEastAsia"/>
          <w:sz w:val="21"/>
          <w:szCs w:val="21"/>
        </w:rPr>
        <w:t xml:space="preserve"> Hu Yichuan's life. Born in 1910 in </w:t>
      </w:r>
      <w:proofErr w:type="spellStart"/>
      <w:r w:rsidRPr="005E7102">
        <w:rPr>
          <w:rFonts w:asciiTheme="minorEastAsia" w:hAnsiTheme="minorEastAsia"/>
          <w:sz w:val="21"/>
          <w:szCs w:val="21"/>
        </w:rPr>
        <w:t>Zhongchuan</w:t>
      </w:r>
      <w:proofErr w:type="spellEnd"/>
      <w:r w:rsidRPr="005E7102">
        <w:rPr>
          <w:rFonts w:asciiTheme="minorEastAsia" w:hAnsiTheme="minorEastAsia"/>
          <w:sz w:val="21"/>
          <w:szCs w:val="21"/>
        </w:rPr>
        <w:t xml:space="preserve"> </w:t>
      </w:r>
      <w:proofErr w:type="spellStart"/>
      <w:r>
        <w:rPr>
          <w:rFonts w:asciiTheme="minorEastAsia" w:hAnsiTheme="minorEastAsia" w:hint="eastAsia"/>
          <w:sz w:val="21"/>
          <w:szCs w:val="21"/>
        </w:rPr>
        <w:t>Mu</w:t>
      </w:r>
      <w:r w:rsidRPr="005E7102">
        <w:rPr>
          <w:rFonts w:asciiTheme="minorEastAsia" w:hAnsiTheme="minorEastAsia"/>
          <w:sz w:val="21"/>
          <w:szCs w:val="21"/>
        </w:rPr>
        <w:t>zilou</w:t>
      </w:r>
      <w:proofErr w:type="spellEnd"/>
      <w:r w:rsidRPr="005E7102">
        <w:rPr>
          <w:rFonts w:asciiTheme="minorEastAsia" w:hAnsiTheme="minorEastAsia"/>
          <w:sz w:val="21"/>
          <w:szCs w:val="21"/>
        </w:rPr>
        <w:t xml:space="preserve">, </w:t>
      </w:r>
      <w:proofErr w:type="spellStart"/>
      <w:r w:rsidRPr="005E7102">
        <w:rPr>
          <w:rFonts w:asciiTheme="minorEastAsia" w:hAnsiTheme="minorEastAsia"/>
          <w:sz w:val="21"/>
          <w:szCs w:val="21"/>
        </w:rPr>
        <w:t>Yongding</w:t>
      </w:r>
      <w:proofErr w:type="spellEnd"/>
      <w:r w:rsidRPr="005E7102">
        <w:rPr>
          <w:rFonts w:asciiTheme="minorEastAsia" w:hAnsiTheme="minorEastAsia"/>
          <w:sz w:val="21"/>
          <w:szCs w:val="21"/>
        </w:rPr>
        <w:t xml:space="preserve">, Fujian Province, China, he returned from Indonesia in 1925 and enrolled at Xiamen </w:t>
      </w:r>
      <w:proofErr w:type="spellStart"/>
      <w:r w:rsidRPr="005E7102">
        <w:rPr>
          <w:rFonts w:asciiTheme="minorEastAsia" w:hAnsiTheme="minorEastAsia"/>
          <w:sz w:val="21"/>
          <w:szCs w:val="21"/>
        </w:rPr>
        <w:t>Jimei</w:t>
      </w:r>
      <w:proofErr w:type="spellEnd"/>
      <w:r w:rsidRPr="005E7102">
        <w:rPr>
          <w:rFonts w:asciiTheme="minorEastAsia" w:hAnsiTheme="minorEastAsia"/>
          <w:sz w:val="21"/>
          <w:szCs w:val="21"/>
        </w:rPr>
        <w:t xml:space="preserve"> School. In 1929, he furthered his education at Hangzhou National College of Fine Arts where he actively participated in and organized the earliest revolutionary art group known as the '18th Art Society' in Hangzhou. During the summer of 1930, he spearheaded the response to the emerging woodcut movement advocated by Lu Xun, one of the initiators of the left-wing 'American Federation'. In 1937, Hu went to </w:t>
      </w:r>
      <w:proofErr w:type="spellStart"/>
      <w:r w:rsidRPr="005E7102">
        <w:rPr>
          <w:rFonts w:asciiTheme="minorEastAsia" w:hAnsiTheme="minorEastAsia"/>
          <w:sz w:val="21"/>
          <w:szCs w:val="21"/>
        </w:rPr>
        <w:t>Yan'an</w:t>
      </w:r>
      <w:proofErr w:type="spellEnd"/>
      <w:r w:rsidRPr="005E7102">
        <w:rPr>
          <w:rFonts w:asciiTheme="minorEastAsia" w:hAnsiTheme="minorEastAsia"/>
          <w:sz w:val="21"/>
          <w:szCs w:val="21"/>
        </w:rPr>
        <w:t xml:space="preserve"> as an instructor for </w:t>
      </w:r>
      <w:proofErr w:type="spellStart"/>
      <w:r w:rsidRPr="005E7102">
        <w:rPr>
          <w:rFonts w:asciiTheme="minorEastAsia" w:hAnsiTheme="minorEastAsia"/>
          <w:sz w:val="21"/>
          <w:szCs w:val="21"/>
        </w:rPr>
        <w:t>Yan'an</w:t>
      </w:r>
      <w:proofErr w:type="spellEnd"/>
      <w:r w:rsidRPr="005E7102">
        <w:rPr>
          <w:rFonts w:asciiTheme="minorEastAsia" w:hAnsiTheme="minorEastAsia"/>
          <w:sz w:val="21"/>
          <w:szCs w:val="21"/>
        </w:rPr>
        <w:t xml:space="preserve"> Lu Yi and established the "Lu Yi Woodcut Work Group" to operate behind enemy lines. He was invited to participate in both the "</w:t>
      </w:r>
      <w:proofErr w:type="spellStart"/>
      <w:r w:rsidRPr="005E7102">
        <w:rPr>
          <w:rFonts w:asciiTheme="minorEastAsia" w:hAnsiTheme="minorEastAsia"/>
          <w:sz w:val="21"/>
          <w:szCs w:val="21"/>
        </w:rPr>
        <w:t>Yan'an</w:t>
      </w:r>
      <w:proofErr w:type="spellEnd"/>
      <w:r w:rsidRPr="005E7102">
        <w:rPr>
          <w:rFonts w:asciiTheme="minorEastAsia" w:hAnsiTheme="minorEastAsia"/>
          <w:sz w:val="21"/>
          <w:szCs w:val="21"/>
        </w:rPr>
        <w:t xml:space="preserve"> Literary and Artistic Symposium" and "</w:t>
      </w:r>
      <w:proofErr w:type="spellStart"/>
      <w:r w:rsidRPr="005E7102">
        <w:rPr>
          <w:rFonts w:asciiTheme="minorEastAsia" w:hAnsiTheme="minorEastAsia"/>
          <w:sz w:val="21"/>
          <w:szCs w:val="21"/>
        </w:rPr>
        <w:t>Yan'an</w:t>
      </w:r>
      <w:proofErr w:type="spellEnd"/>
      <w:r w:rsidRPr="005E7102">
        <w:rPr>
          <w:rFonts w:asciiTheme="minorEastAsia" w:hAnsiTheme="minorEastAsia"/>
          <w:sz w:val="21"/>
          <w:szCs w:val="21"/>
        </w:rPr>
        <w:t xml:space="preserve"> Literature and Art Symposium" respectively in 1942. Following the establishment of New China, Hu Yichuan collaborated with </w:t>
      </w:r>
      <w:proofErr w:type="spellStart"/>
      <w:r w:rsidRPr="005E7102">
        <w:rPr>
          <w:rFonts w:asciiTheme="minorEastAsia" w:hAnsiTheme="minorEastAsia"/>
          <w:sz w:val="21"/>
          <w:szCs w:val="21"/>
        </w:rPr>
        <w:t>Mr</w:t>
      </w:r>
      <w:proofErr w:type="spellEnd"/>
      <w:r w:rsidRPr="005E7102">
        <w:rPr>
          <w:rFonts w:asciiTheme="minorEastAsia" w:hAnsiTheme="minorEastAsia"/>
          <w:sz w:val="21"/>
          <w:szCs w:val="21"/>
        </w:rPr>
        <w:t xml:space="preserve"> Xu </w:t>
      </w:r>
      <w:proofErr w:type="spellStart"/>
      <w:r w:rsidRPr="005E7102">
        <w:rPr>
          <w:rFonts w:asciiTheme="minorEastAsia" w:hAnsiTheme="minorEastAsia"/>
          <w:sz w:val="21"/>
          <w:szCs w:val="21"/>
        </w:rPr>
        <w:t>Beihong</w:t>
      </w:r>
      <w:proofErr w:type="spellEnd"/>
      <w:r w:rsidRPr="005E7102">
        <w:rPr>
          <w:rFonts w:asciiTheme="minorEastAsia" w:hAnsiTheme="minorEastAsia"/>
          <w:sz w:val="21"/>
          <w:szCs w:val="21"/>
        </w:rPr>
        <w:t xml:space="preserve"> to lead the formation of </w:t>
      </w:r>
      <w:r>
        <w:rPr>
          <w:rFonts w:asciiTheme="minorEastAsia" w:hAnsiTheme="minorEastAsia"/>
          <w:sz w:val="21"/>
          <w:szCs w:val="21"/>
        </w:rPr>
        <w:t xml:space="preserve">the </w:t>
      </w:r>
      <w:r w:rsidRPr="005E7102">
        <w:rPr>
          <w:rFonts w:asciiTheme="minorEastAsia" w:hAnsiTheme="minorEastAsia"/>
          <w:sz w:val="21"/>
          <w:szCs w:val="21"/>
        </w:rPr>
        <w:t xml:space="preserve">Central Academy of Fine Arts as its first party secretary and professor. In 1953, he was appointed by </w:t>
      </w:r>
      <w:r>
        <w:rPr>
          <w:rFonts w:asciiTheme="minorEastAsia" w:hAnsiTheme="minorEastAsia"/>
          <w:sz w:val="21"/>
          <w:szCs w:val="21"/>
        </w:rPr>
        <w:t xml:space="preserve">the </w:t>
      </w:r>
      <w:r w:rsidRPr="005E7102">
        <w:rPr>
          <w:rFonts w:asciiTheme="minorEastAsia" w:hAnsiTheme="minorEastAsia"/>
          <w:sz w:val="21"/>
          <w:szCs w:val="21"/>
        </w:rPr>
        <w:t xml:space="preserve">Ministry of Culture under </w:t>
      </w:r>
      <w:r>
        <w:rPr>
          <w:rFonts w:asciiTheme="minorEastAsia" w:hAnsiTheme="minorEastAsia"/>
          <w:sz w:val="21"/>
          <w:szCs w:val="21"/>
        </w:rPr>
        <w:t xml:space="preserve">the </w:t>
      </w:r>
      <w:r w:rsidRPr="005E7102">
        <w:rPr>
          <w:rFonts w:asciiTheme="minorEastAsia" w:hAnsiTheme="minorEastAsia"/>
          <w:sz w:val="21"/>
          <w:szCs w:val="21"/>
        </w:rPr>
        <w:t xml:space="preserve">Central Committee Communist Party of China to establish </w:t>
      </w:r>
      <w:proofErr w:type="spellStart"/>
      <w:r w:rsidRPr="005E7102">
        <w:rPr>
          <w:rFonts w:asciiTheme="minorEastAsia" w:hAnsiTheme="minorEastAsia"/>
          <w:sz w:val="21"/>
          <w:szCs w:val="21"/>
        </w:rPr>
        <w:t>Zhongnan</w:t>
      </w:r>
      <w:proofErr w:type="spellEnd"/>
      <w:r w:rsidRPr="005E7102">
        <w:rPr>
          <w:rFonts w:asciiTheme="minorEastAsia" w:hAnsiTheme="minorEastAsia"/>
          <w:sz w:val="21"/>
          <w:szCs w:val="21"/>
        </w:rPr>
        <w:t xml:space="preserve"> Fine Arts College located in </w:t>
      </w:r>
      <w:r>
        <w:rPr>
          <w:rFonts w:asciiTheme="minorEastAsia" w:hAnsiTheme="minorEastAsia"/>
          <w:sz w:val="21"/>
          <w:szCs w:val="21"/>
        </w:rPr>
        <w:t xml:space="preserve">the </w:t>
      </w:r>
      <w:r w:rsidRPr="005E7102">
        <w:rPr>
          <w:rFonts w:asciiTheme="minorEastAsia" w:hAnsiTheme="minorEastAsia"/>
          <w:sz w:val="21"/>
          <w:szCs w:val="21"/>
        </w:rPr>
        <w:t>southern region as its inaugural president.</w:t>
      </w:r>
      <w:r>
        <w:rPr>
          <w:rFonts w:asciiTheme="minorEastAsia" w:hAnsiTheme="minorEastAsia" w:hint="eastAsia"/>
          <w:sz w:val="21"/>
          <w:szCs w:val="21"/>
        </w:rPr>
        <w:t xml:space="preserve"> </w:t>
      </w:r>
      <w:r w:rsidRPr="005E7102">
        <w:rPr>
          <w:rFonts w:asciiTheme="minorEastAsia" w:hAnsiTheme="minorEastAsia"/>
          <w:sz w:val="21"/>
          <w:szCs w:val="21"/>
        </w:rPr>
        <w:t xml:space="preserve">In 1958, </w:t>
      </w:r>
      <w:proofErr w:type="spellStart"/>
      <w:r w:rsidRPr="005E7102">
        <w:rPr>
          <w:rFonts w:asciiTheme="minorEastAsia" w:hAnsiTheme="minorEastAsia"/>
          <w:sz w:val="21"/>
          <w:szCs w:val="21"/>
        </w:rPr>
        <w:t>Zhongnan</w:t>
      </w:r>
      <w:proofErr w:type="spellEnd"/>
      <w:r w:rsidRPr="005E7102">
        <w:rPr>
          <w:rFonts w:asciiTheme="minorEastAsia" w:hAnsiTheme="minorEastAsia"/>
          <w:sz w:val="21"/>
          <w:szCs w:val="21"/>
        </w:rPr>
        <w:t xml:space="preserve"> Fine Arts College was relocated to Guangzhou and renamed as the Guangzhou Academy of Fine Arts, with Hu Yichuan assuming the roles of the </w:t>
      </w:r>
      <w:r w:rsidRPr="005E7102">
        <w:rPr>
          <w:rFonts w:asciiTheme="minorEastAsia" w:hAnsiTheme="minorEastAsia"/>
          <w:sz w:val="21"/>
          <w:szCs w:val="21"/>
        </w:rPr>
        <w:lastRenderedPageBreak/>
        <w:t>first secretary of the Party Committee and president of the school. Hu Yichuan, a prominent figure in China's 20th-century art scene, excelled as a printmaker, oil painter, art activist, and educator. He remained steadfast in his personal communist beliefs throughout his artistic career and regarded his artistic life and legacy as belonging to the nation and its people. Consequently, his works have never been commercialized or dispersed but rather preserved intact. Furthermore, Hu Yichuan's life spanned significant periods in China's artistic and national revolutions during the 20th century. Starting from the 1930s until his passing on July 14th, 2000 (although he stepped down from his position as dean in the 1980s to focus on creative work), he diligently maintained personal archives that now comprise close to 20,000 pieces of material stored within his former residence for nearly a century. Unfortunately, today in the 21st century it seems that many young people are unaware of who Hu Yichuan is or even lack relevant knowledge about him within their communities.</w:t>
      </w:r>
      <w:r>
        <w:rPr>
          <w:rFonts w:asciiTheme="minorEastAsia" w:hAnsiTheme="minorEastAsia" w:hint="eastAsia"/>
          <w:sz w:val="21"/>
          <w:szCs w:val="21"/>
        </w:rPr>
        <w:t xml:space="preserve"> </w:t>
      </w:r>
      <w:r w:rsidRPr="005E7102">
        <w:rPr>
          <w:rFonts w:asciiTheme="minorEastAsia" w:hAnsiTheme="minorEastAsia"/>
          <w:sz w:val="21"/>
          <w:szCs w:val="21"/>
        </w:rPr>
        <w:t xml:space="preserve">The researchers and administrators have displayed a complete dereliction of their duties. As the manager and archivist of the Hu Yichuan Research Institute, the author of this article consistently </w:t>
      </w:r>
      <w:proofErr w:type="spellStart"/>
      <w:r>
        <w:rPr>
          <w:rFonts w:asciiTheme="minorEastAsia" w:hAnsiTheme="minorEastAsia"/>
          <w:sz w:val="21"/>
          <w:szCs w:val="21"/>
        </w:rPr>
        <w:t>endeavours</w:t>
      </w:r>
      <w:proofErr w:type="spellEnd"/>
      <w:r w:rsidRPr="005E7102">
        <w:rPr>
          <w:rFonts w:asciiTheme="minorEastAsia" w:hAnsiTheme="minorEastAsia"/>
          <w:sz w:val="21"/>
          <w:szCs w:val="21"/>
        </w:rPr>
        <w:t xml:space="preserve"> to explore various avenues </w:t>
      </w:r>
      <w:r>
        <w:rPr>
          <w:rFonts w:asciiTheme="minorEastAsia" w:hAnsiTheme="minorEastAsia"/>
          <w:sz w:val="21"/>
          <w:szCs w:val="21"/>
        </w:rPr>
        <w:t>to</w:t>
      </w:r>
      <w:r w:rsidRPr="005E7102">
        <w:rPr>
          <w:rFonts w:asciiTheme="minorEastAsia" w:hAnsiTheme="minorEastAsia"/>
          <w:sz w:val="21"/>
          <w:szCs w:val="21"/>
        </w:rPr>
        <w:t xml:space="preserve"> perpetuate the value of the 'Hu Yichuan Archives'.</w:t>
      </w:r>
    </w:p>
    <w:p w14:paraId="19AE2074" w14:textId="65C23122" w:rsidR="005E7102" w:rsidRDefault="005E7102" w:rsidP="005D5CD1">
      <w:pPr>
        <w:jc w:val="both"/>
        <w:rPr>
          <w:rFonts w:asciiTheme="minorEastAsia" w:hAnsiTheme="minorEastAsia"/>
          <w:sz w:val="21"/>
          <w:szCs w:val="21"/>
        </w:rPr>
      </w:pPr>
      <w:r w:rsidRPr="005E7102">
        <w:rPr>
          <w:rFonts w:asciiTheme="minorEastAsia" w:hAnsiTheme="minorEastAsia"/>
          <w:sz w:val="21"/>
          <w:szCs w:val="21"/>
        </w:rPr>
        <w:t xml:space="preserve">In 2019, the year marking the 70th anniversary of the establishment of the People's Republic of China, Chinese art has exemplified its distinctive cultural, historical, and national spiritual value throughout the 20th century. Among them, Hu Yichuan stands out as a quintessential representative. Seizing upon this significant moment in national memory, the author of this article astutely applied for the 2019 National Art Museum Young Curator Support </w:t>
      </w:r>
      <w:r w:rsidRPr="005E7102">
        <w:rPr>
          <w:rFonts w:asciiTheme="minorEastAsia" w:hAnsiTheme="minorEastAsia"/>
          <w:sz w:val="21"/>
          <w:szCs w:val="21"/>
        </w:rPr>
        <w:t>Program</w:t>
      </w:r>
      <w:r w:rsidRPr="005E7102">
        <w:rPr>
          <w:rFonts w:asciiTheme="minorEastAsia" w:hAnsiTheme="minorEastAsia"/>
          <w:sz w:val="21"/>
          <w:szCs w:val="21"/>
        </w:rPr>
        <w:t xml:space="preserve"> by China's Ministry of Culture and Tourism. The aim is to present the phenomenon of 'Hu Yichuan' through important national exhibitions while also serving as a preview for a series of commemorative activities planned for Hu Yichuan's upcoming 110th birth anniversary in 2020.</w:t>
      </w:r>
    </w:p>
    <w:p w14:paraId="2AD238D0" w14:textId="2E5DB24B" w:rsidR="00FA0E5C" w:rsidRDefault="00FA0E5C" w:rsidP="005D5CD1">
      <w:pPr>
        <w:jc w:val="both"/>
        <w:rPr>
          <w:rFonts w:asciiTheme="minorEastAsia" w:hAnsiTheme="minorEastAsia"/>
          <w:sz w:val="21"/>
          <w:szCs w:val="21"/>
        </w:rPr>
      </w:pPr>
      <w:r w:rsidRPr="00FA0E5C">
        <w:rPr>
          <w:rFonts w:asciiTheme="minorEastAsia" w:hAnsiTheme="minorEastAsia"/>
          <w:sz w:val="21"/>
          <w:szCs w:val="21"/>
        </w:rPr>
        <w:t xml:space="preserve">First and foremost, as a curator, the author of this article explicitly states that the curatorial approach of the exhibition is to utilize an "oral archive" as the narrative medium for showcasing Hu Yichuan's artworks and artistic life. The exhibition will take place at </w:t>
      </w:r>
      <w:r>
        <w:rPr>
          <w:rFonts w:asciiTheme="minorEastAsia" w:hAnsiTheme="minorEastAsia"/>
          <w:sz w:val="21"/>
          <w:szCs w:val="21"/>
        </w:rPr>
        <w:t xml:space="preserve">the </w:t>
      </w:r>
      <w:r w:rsidRPr="00FA0E5C">
        <w:rPr>
          <w:rFonts w:asciiTheme="minorEastAsia" w:hAnsiTheme="minorEastAsia"/>
          <w:sz w:val="21"/>
          <w:szCs w:val="21"/>
        </w:rPr>
        <w:t>Guangzhou Academy of Fine Arts, which holds significant importance in Hu Yichuan's artistic journey. It aims to engage young art students and teachers who should be well-acquainted with Hu Yichuan but have been replaced by a new generation. When facing this new generation, it is crucial to consider how to interpret classics effectively, captivate their interest in classic images and the artist's background, create a vibrant atmosphere that stimulates their senses through compelling content and innovative exhibition forms, establish connections between viewers and humanities, art, and history; furthermore, it is essential to ensure meaningful dissemination of both the spirit of the times and artistic beliefs held by Hu Yichuan's revolutionary artist generation while allowing them to evolve with contemporary society.</w:t>
      </w:r>
      <w:r>
        <w:rPr>
          <w:rFonts w:asciiTheme="minorEastAsia" w:hAnsiTheme="minorEastAsia" w:hint="eastAsia"/>
          <w:sz w:val="21"/>
          <w:szCs w:val="21"/>
        </w:rPr>
        <w:t xml:space="preserve"> </w:t>
      </w:r>
      <w:r w:rsidRPr="00FA0E5C">
        <w:rPr>
          <w:rFonts w:asciiTheme="minorEastAsia" w:hAnsiTheme="minorEastAsia"/>
          <w:sz w:val="21"/>
          <w:szCs w:val="21"/>
        </w:rPr>
        <w:t xml:space="preserve">The exhibition aims to delve into and address the meaningful dissemination of Hu Yichuan's zeitgeist and artistic convictions, as well as their potential to engender novel </w:t>
      </w:r>
      <w:r w:rsidRPr="00FA0E5C">
        <w:rPr>
          <w:rFonts w:asciiTheme="minorEastAsia" w:hAnsiTheme="minorEastAsia"/>
          <w:sz w:val="21"/>
          <w:szCs w:val="21"/>
        </w:rPr>
        <w:lastRenderedPageBreak/>
        <w:t>discourse within contemporary society.</w:t>
      </w:r>
    </w:p>
    <w:p w14:paraId="78D55F01" w14:textId="081F83E8" w:rsidR="0099540E" w:rsidRDefault="0099540E" w:rsidP="005D5CD1">
      <w:pPr>
        <w:jc w:val="both"/>
        <w:rPr>
          <w:rFonts w:asciiTheme="minorEastAsia" w:hAnsiTheme="minorEastAsia"/>
          <w:sz w:val="21"/>
          <w:szCs w:val="21"/>
        </w:rPr>
      </w:pPr>
      <w:bookmarkStart w:id="22" w:name="OLE_LINK55"/>
      <w:r w:rsidRPr="0099540E">
        <w:rPr>
          <w:rFonts w:asciiTheme="minorEastAsia" w:hAnsiTheme="minorEastAsia"/>
          <w:sz w:val="21"/>
          <w:szCs w:val="21"/>
        </w:rPr>
        <w:t xml:space="preserve">The second step involves the curator determining the exhibition's content. How can the oral archives collected by the 'Oral Hu Yichuan' project be organized and comprehended? How should works be selected </w:t>
      </w:r>
      <w:r>
        <w:rPr>
          <w:rFonts w:asciiTheme="minorEastAsia" w:hAnsiTheme="minorEastAsia"/>
          <w:sz w:val="21"/>
          <w:szCs w:val="21"/>
        </w:rPr>
        <w:t>to showcase who Hu Yichuan is to young people effectively</w:t>
      </w:r>
      <w:r w:rsidRPr="0099540E">
        <w:rPr>
          <w:rFonts w:asciiTheme="minorEastAsia" w:hAnsiTheme="minorEastAsia"/>
          <w:sz w:val="21"/>
          <w:szCs w:val="21"/>
        </w:rPr>
        <w:t>? Should it be the 'oral story' that guides work selection, or should works be explored for their narrative potential? Considering these factors, as well as the exhibition's objective and purpose, the curators have decided to initially choose six 'representative works' that can encapsulate significant stages of Hu Yichuan's artistic journey while also being important 'classics' in modern Chinese art history. This will help answer the question of "Who is Hu Yichuan?"</w:t>
      </w:r>
    </w:p>
    <w:p w14:paraId="3F5B48F4" w14:textId="06585894" w:rsidR="0099540E" w:rsidRDefault="0099540E" w:rsidP="005D5CD1">
      <w:pPr>
        <w:jc w:val="both"/>
        <w:rPr>
          <w:rFonts w:asciiTheme="minorEastAsia" w:hAnsiTheme="minorEastAsia"/>
          <w:sz w:val="21"/>
          <w:szCs w:val="21"/>
        </w:rPr>
      </w:pPr>
      <w:r w:rsidRPr="0099540E">
        <w:rPr>
          <w:rFonts w:asciiTheme="minorEastAsia" w:hAnsiTheme="minorEastAsia"/>
          <w:sz w:val="21"/>
          <w:szCs w:val="21"/>
        </w:rPr>
        <w:t xml:space="preserve">These six classic works include Hungry People in 1930, Going to the Front in 1932, Civil-Military Co-operation in 1939, Attacking the City in 1946, Opening the Shackles in 1950, and Seeing the Mines in 1994. Spanning from Hu Yichuan's initial emergence as a woodcut artist to his final thematic creation as an oil painter, these artworks represent significant historical milestones within the art history and scene of the twentieth century. To provide a comprehensive understanding of these works, we have compiled video materials featuring oral narrators discussing various aspects such as </w:t>
      </w:r>
      <w:r>
        <w:rPr>
          <w:rFonts w:asciiTheme="minorEastAsia" w:hAnsiTheme="minorEastAsia"/>
          <w:sz w:val="21"/>
          <w:szCs w:val="21"/>
        </w:rPr>
        <w:t>period</w:t>
      </w:r>
      <w:r w:rsidRPr="0099540E">
        <w:rPr>
          <w:rFonts w:asciiTheme="minorEastAsia" w:hAnsiTheme="minorEastAsia"/>
          <w:sz w:val="21"/>
          <w:szCs w:val="21"/>
        </w:rPr>
        <w:t xml:space="preserve">, location, characters involved, events depicted, and historical background. These videos are complemented by diaries, article manuscripts, historical photographs, revolutionary </w:t>
      </w:r>
      <w:r>
        <w:rPr>
          <w:rFonts w:asciiTheme="minorEastAsia" w:hAnsiTheme="minorEastAsia"/>
          <w:sz w:val="21"/>
          <w:szCs w:val="21"/>
        </w:rPr>
        <w:t>artefacts</w:t>
      </w:r>
      <w:r w:rsidRPr="0099540E">
        <w:rPr>
          <w:rFonts w:asciiTheme="minorEastAsia" w:hAnsiTheme="minorEastAsia"/>
          <w:sz w:val="21"/>
          <w:szCs w:val="21"/>
        </w:rPr>
        <w:t xml:space="preserve"> documentary </w:t>
      </w:r>
      <w:r w:rsidRPr="0099540E">
        <w:rPr>
          <w:rFonts w:asciiTheme="minorEastAsia" w:hAnsiTheme="minorEastAsia"/>
          <w:sz w:val="21"/>
          <w:szCs w:val="21"/>
        </w:rPr>
        <w:t>publications</w:t>
      </w:r>
      <w:r w:rsidRPr="0099540E">
        <w:rPr>
          <w:rFonts w:asciiTheme="minorEastAsia" w:hAnsiTheme="minorEastAsia"/>
          <w:sz w:val="21"/>
          <w:szCs w:val="21"/>
        </w:rPr>
        <w:t xml:space="preserve"> </w:t>
      </w:r>
      <w:r w:rsidRPr="0099540E">
        <w:rPr>
          <w:rFonts w:asciiTheme="minorEastAsia" w:hAnsiTheme="minorEastAsia"/>
          <w:sz w:val="21"/>
          <w:szCs w:val="21"/>
        </w:rPr>
        <w:t>drawings</w:t>
      </w:r>
      <w:r w:rsidRPr="0099540E">
        <w:rPr>
          <w:rFonts w:asciiTheme="minorEastAsia" w:hAnsiTheme="minorEastAsia"/>
          <w:sz w:val="21"/>
          <w:szCs w:val="21"/>
        </w:rPr>
        <w:t xml:space="preserve"> </w:t>
      </w:r>
      <w:r w:rsidRPr="0099540E">
        <w:rPr>
          <w:rFonts w:asciiTheme="minorEastAsia" w:hAnsiTheme="minorEastAsia"/>
          <w:sz w:val="21"/>
          <w:szCs w:val="21"/>
        </w:rPr>
        <w:t>sketches, and</w:t>
      </w:r>
      <w:r w:rsidRPr="0099540E">
        <w:rPr>
          <w:rFonts w:asciiTheme="minorEastAsia" w:hAnsiTheme="minorEastAsia"/>
          <w:sz w:val="21"/>
          <w:szCs w:val="21"/>
        </w:rPr>
        <w:t xml:space="preserve"> other exhibits from the collection of the Hu Yichuan Research Institute. Through this presentation </w:t>
      </w:r>
      <w:r w:rsidRPr="0099540E">
        <w:rPr>
          <w:rFonts w:asciiTheme="minorEastAsia" w:hAnsiTheme="minorEastAsia"/>
          <w:sz w:val="21"/>
          <w:szCs w:val="21"/>
        </w:rPr>
        <w:t xml:space="preserve">approach, </w:t>
      </w:r>
      <w:r w:rsidRPr="0099540E">
        <w:rPr>
          <w:rFonts w:asciiTheme="minorEastAsia" w:hAnsiTheme="minorEastAsia"/>
          <w:sz w:val="21"/>
          <w:szCs w:val="21"/>
        </w:rPr>
        <w:t>we aim to elucidate both internal and external factors that influenced the creation of these classic works while highlighting their respective historical contexts and significance. By exploring relationships between characters,</w:t>
      </w:r>
      <w:r>
        <w:rPr>
          <w:rFonts w:asciiTheme="minorEastAsia" w:hAnsiTheme="minorEastAsia"/>
          <w:sz w:val="21"/>
          <w:szCs w:val="21"/>
        </w:rPr>
        <w:t xml:space="preserve"> </w:t>
      </w:r>
      <w:r w:rsidRPr="0099540E">
        <w:rPr>
          <w:rFonts w:asciiTheme="minorEastAsia" w:hAnsiTheme="minorEastAsia"/>
          <w:sz w:val="21"/>
          <w:szCs w:val="21"/>
        </w:rPr>
        <w:t>characters and artworks,</w:t>
      </w:r>
      <w:r>
        <w:rPr>
          <w:rFonts w:asciiTheme="minorEastAsia" w:hAnsiTheme="minorEastAsia"/>
          <w:sz w:val="21"/>
          <w:szCs w:val="21"/>
        </w:rPr>
        <w:t xml:space="preserve"> </w:t>
      </w:r>
      <w:r w:rsidRPr="0099540E">
        <w:rPr>
          <w:rFonts w:asciiTheme="minorEastAsia" w:hAnsiTheme="minorEastAsia"/>
          <w:sz w:val="21"/>
          <w:szCs w:val="21"/>
        </w:rPr>
        <w:t xml:space="preserve">artworks </w:t>
      </w:r>
      <w:r>
        <w:rPr>
          <w:rFonts w:asciiTheme="minorEastAsia" w:hAnsiTheme="minorEastAsia"/>
          <w:sz w:val="21"/>
          <w:szCs w:val="21"/>
        </w:rPr>
        <w:t>and</w:t>
      </w:r>
      <w:r w:rsidRPr="0099540E">
        <w:rPr>
          <w:rFonts w:asciiTheme="minorEastAsia" w:hAnsiTheme="minorEastAsia"/>
          <w:sz w:val="21"/>
          <w:szCs w:val="21"/>
        </w:rPr>
        <w:t xml:space="preserve"> times,</w:t>
      </w:r>
      <w:r>
        <w:rPr>
          <w:rFonts w:asciiTheme="minorEastAsia" w:hAnsiTheme="minorEastAsia"/>
          <w:sz w:val="21"/>
          <w:szCs w:val="21"/>
        </w:rPr>
        <w:t xml:space="preserve"> </w:t>
      </w:r>
      <w:proofErr w:type="gramStart"/>
      <w:r>
        <w:rPr>
          <w:rFonts w:asciiTheme="minorEastAsia" w:hAnsiTheme="minorEastAsia"/>
          <w:sz w:val="21"/>
          <w:szCs w:val="21"/>
        </w:rPr>
        <w:t>times</w:t>
      </w:r>
      <w:proofErr w:type="gramEnd"/>
      <w:r>
        <w:rPr>
          <w:rFonts w:asciiTheme="minorEastAsia" w:hAnsiTheme="minorEastAsia"/>
          <w:sz w:val="21"/>
          <w:szCs w:val="21"/>
        </w:rPr>
        <w:t xml:space="preserve"> and</w:t>
      </w:r>
      <w:r w:rsidRPr="0099540E">
        <w:rPr>
          <w:rFonts w:asciiTheme="minorEastAsia" w:hAnsiTheme="minorEastAsia"/>
          <w:sz w:val="21"/>
          <w:szCs w:val="21"/>
        </w:rPr>
        <w:t xml:space="preserve"> spirituality,</w:t>
      </w:r>
      <w:r>
        <w:rPr>
          <w:rFonts w:asciiTheme="minorEastAsia" w:hAnsiTheme="minorEastAsia"/>
          <w:sz w:val="21"/>
          <w:szCs w:val="21"/>
        </w:rPr>
        <w:t xml:space="preserve"> we</w:t>
      </w:r>
      <w:r w:rsidRPr="0099540E">
        <w:rPr>
          <w:rFonts w:asciiTheme="minorEastAsia" w:hAnsiTheme="minorEastAsia"/>
          <w:sz w:val="21"/>
          <w:szCs w:val="21"/>
        </w:rPr>
        <w:t xml:space="preserve"> seek to reinterpret these classics with meticulous attention to historical details,</w:t>
      </w:r>
      <w:r>
        <w:rPr>
          <w:rFonts w:asciiTheme="minorEastAsia" w:hAnsiTheme="minorEastAsia"/>
          <w:sz w:val="21"/>
          <w:szCs w:val="21"/>
        </w:rPr>
        <w:t xml:space="preserve"> </w:t>
      </w:r>
      <w:r w:rsidRPr="0099540E">
        <w:rPr>
          <w:rFonts w:asciiTheme="minorEastAsia" w:hAnsiTheme="minorEastAsia"/>
          <w:sz w:val="21"/>
          <w:szCs w:val="21"/>
        </w:rPr>
        <w:t>prompting reflection on what defines a classic work and why it holds such status.</w:t>
      </w:r>
    </w:p>
    <w:p w14:paraId="60F0433D" w14:textId="4E15ED11" w:rsidR="0099540E" w:rsidRDefault="0099540E" w:rsidP="005D5CD1">
      <w:pPr>
        <w:jc w:val="both"/>
        <w:rPr>
          <w:rFonts w:asciiTheme="minorEastAsia" w:hAnsiTheme="minorEastAsia"/>
          <w:sz w:val="21"/>
          <w:szCs w:val="21"/>
        </w:rPr>
      </w:pPr>
      <w:r w:rsidRPr="0099540E">
        <w:rPr>
          <w:rFonts w:asciiTheme="minorEastAsia" w:hAnsiTheme="minorEastAsia"/>
          <w:sz w:val="21"/>
          <w:szCs w:val="21"/>
        </w:rPr>
        <w:t xml:space="preserve">The third step involves organizing the exhibition with six artworks, posing challenges in designing the visual and spatial aspects that effectively convey the significance of each work within their respective chapters. Additionally, it requires creating a coherent thinking space and sensory experience that aligns with the historical context, oral narratives, and exhibit content to mutually enhance interpretations. The exhibition aims to present the historical backdrop of these six works on the ground floor of </w:t>
      </w:r>
      <w:r>
        <w:rPr>
          <w:rFonts w:asciiTheme="minorEastAsia" w:hAnsiTheme="minorEastAsia"/>
          <w:sz w:val="21"/>
          <w:szCs w:val="21"/>
        </w:rPr>
        <w:t xml:space="preserve">the </w:t>
      </w:r>
      <w:r w:rsidRPr="0099540E">
        <w:rPr>
          <w:rFonts w:asciiTheme="minorEastAsia" w:hAnsiTheme="minorEastAsia"/>
          <w:sz w:val="21"/>
          <w:szCs w:val="21"/>
        </w:rPr>
        <w:t>Guangzhou Academy of Fine Arts Museum. To facilitate an intuitive understanding of the narrative logic and Hu Yichuan's life journey for visitors, a linear chronological arrangement is employed to guide their viewing route through these six iconic pieces.</w:t>
      </w:r>
      <w:r>
        <w:rPr>
          <w:rFonts w:asciiTheme="minorEastAsia" w:hAnsiTheme="minorEastAsia" w:hint="eastAsia"/>
          <w:sz w:val="21"/>
          <w:szCs w:val="21"/>
        </w:rPr>
        <w:t xml:space="preserve"> </w:t>
      </w:r>
      <w:r w:rsidRPr="0099540E">
        <w:rPr>
          <w:rFonts w:asciiTheme="minorEastAsia" w:hAnsiTheme="minorEastAsia"/>
          <w:sz w:val="21"/>
          <w:szCs w:val="21"/>
        </w:rPr>
        <w:t xml:space="preserve">However, simultaneously, each artwork will be shaped by diverse exhibits into a complex and deconstructed information dialogue space where different materials and reading forms intersect. The exhibition space needs to embody a strong atmosphere of 'Dialogue with Hu Yichuan' or 'In Search of Hu Yichuan'. Purity and </w:t>
      </w:r>
      <w:r w:rsidRPr="0099540E">
        <w:rPr>
          <w:rFonts w:asciiTheme="minorEastAsia" w:hAnsiTheme="minorEastAsia"/>
          <w:sz w:val="21"/>
          <w:szCs w:val="21"/>
        </w:rPr>
        <w:lastRenderedPageBreak/>
        <w:t>complexity are intertwined throughout the entire exhibition space, aiming to leave a unified impression on the general audience while providing a profound reading and interactive viewing experience for professionals.</w:t>
      </w:r>
    </w:p>
    <w:p w14:paraId="0B0B9EAB" w14:textId="3140FBBC" w:rsidR="009B7F76" w:rsidRDefault="009B7F76" w:rsidP="005D5CD1">
      <w:pPr>
        <w:jc w:val="both"/>
        <w:rPr>
          <w:rFonts w:asciiTheme="minorEastAsia" w:hAnsiTheme="minorEastAsia" w:hint="eastAsia"/>
          <w:sz w:val="21"/>
          <w:szCs w:val="21"/>
        </w:rPr>
      </w:pPr>
      <w:r w:rsidRPr="009B7F76">
        <w:rPr>
          <w:rFonts w:asciiTheme="minorEastAsia" w:hAnsiTheme="minorEastAsia"/>
          <w:sz w:val="21"/>
          <w:szCs w:val="21"/>
        </w:rPr>
        <w:t>Hu Yichuan's six 'classic' works chronicle his growth journey. The integration of the oral visual material in the exhibition is well-aligned.</w:t>
      </w:r>
      <w:r>
        <w:rPr>
          <w:rFonts w:asciiTheme="minorEastAsia" w:hAnsiTheme="minorEastAsia" w:hint="eastAsia"/>
          <w:sz w:val="21"/>
          <w:szCs w:val="21"/>
        </w:rPr>
        <w:t xml:space="preserve"> </w:t>
      </w:r>
      <w:r w:rsidRPr="009B7F76">
        <w:rPr>
          <w:rFonts w:asciiTheme="minorEastAsia" w:hAnsiTheme="minorEastAsia"/>
          <w:sz w:val="21"/>
          <w:szCs w:val="21"/>
        </w:rPr>
        <w:t xml:space="preserve">Beginning </w:t>
      </w:r>
      <w:r>
        <w:rPr>
          <w:rFonts w:asciiTheme="minorEastAsia" w:hAnsiTheme="minorEastAsia"/>
          <w:sz w:val="21"/>
          <w:szCs w:val="21"/>
        </w:rPr>
        <w:t>in</w:t>
      </w:r>
      <w:r w:rsidRPr="009B7F76">
        <w:rPr>
          <w:rFonts w:asciiTheme="minorEastAsia" w:hAnsiTheme="minorEastAsia"/>
          <w:sz w:val="21"/>
          <w:szCs w:val="21"/>
        </w:rPr>
        <w:t xml:space="preserve"> the 1930s, when he responded to Mr. Lu Xun's call for woodcut practice at Hangzhou National Art College, Hu Yichuan was influenced by the influential researcher of Lu Xun and his comrades in the woodcut movement, who embodied youthful strength during that </w:t>
      </w:r>
      <w:r>
        <w:rPr>
          <w:rFonts w:asciiTheme="minorEastAsia" w:hAnsiTheme="minorEastAsia"/>
          <w:sz w:val="21"/>
          <w:szCs w:val="21"/>
        </w:rPr>
        <w:t>period</w:t>
      </w:r>
      <w:r w:rsidRPr="009B7F76">
        <w:rPr>
          <w:rFonts w:asciiTheme="minorEastAsia" w:hAnsiTheme="minorEastAsia"/>
          <w:sz w:val="21"/>
          <w:szCs w:val="21"/>
        </w:rPr>
        <w:t>. Moving on to 1932's "To the Front Line," Hu Yichuan's woodcuts gradually evolved into powerful literary and artistic expressions of resistance during wartime, reflecting both internal and external challenges faced by China in the 1930s as witnessed by printmakers and historians. Finally, in 1939's "Civil-Military Co-operation," Lu Yi's woodcut group incorporated folk art from the war frontlines to create propaganda-friendly "New Year's Paintings." This work also serves as a reminder of those few elderly individuals who were child warriors ninety years ago, offering a glimpse into a history yet unknown to many.</w:t>
      </w:r>
      <w:r>
        <w:rPr>
          <w:rFonts w:asciiTheme="minorEastAsia" w:hAnsiTheme="minorEastAsia" w:hint="eastAsia"/>
          <w:sz w:val="21"/>
          <w:szCs w:val="21"/>
        </w:rPr>
        <w:t xml:space="preserve"> </w:t>
      </w:r>
      <w:r w:rsidRPr="009B7F76">
        <w:rPr>
          <w:rFonts w:asciiTheme="minorEastAsia" w:hAnsiTheme="minorEastAsia"/>
          <w:sz w:val="21"/>
          <w:szCs w:val="21"/>
        </w:rPr>
        <w:t xml:space="preserve">A few elderly men, who had been child soldiers 90 years ago, recounted a hidden history that was never revealed to the world. The 1946 artwork 'Attacking the City' marked a significant turning point in Hu Yichuan's involvement in the liberation war, as he transitioned from printmaking to oil painting. Similarly, the 1950 piece 'Opening the Shackles' captured Hu Yichuan's genuine joy for the triumph of the liberation war and the establishment of </w:t>
      </w:r>
      <w:r>
        <w:rPr>
          <w:rFonts w:asciiTheme="minorEastAsia" w:hAnsiTheme="minorEastAsia"/>
          <w:sz w:val="21"/>
          <w:szCs w:val="21"/>
        </w:rPr>
        <w:t xml:space="preserve">a </w:t>
      </w:r>
      <w:r w:rsidRPr="009B7F76">
        <w:rPr>
          <w:rFonts w:asciiTheme="minorEastAsia" w:hAnsiTheme="minorEastAsia"/>
          <w:sz w:val="21"/>
          <w:szCs w:val="21"/>
        </w:rPr>
        <w:t xml:space="preserve">new China, while also serving as an expression of his personal experiences. </w:t>
      </w:r>
      <w:r w:rsidRPr="009B7F76">
        <w:rPr>
          <w:rFonts w:asciiTheme="minorEastAsia" w:hAnsiTheme="minorEastAsia"/>
          <w:sz w:val="21"/>
          <w:szCs w:val="21"/>
        </w:rPr>
        <w:t>One</w:t>
      </w:r>
      <w:r w:rsidRPr="009B7F76">
        <w:rPr>
          <w:rFonts w:asciiTheme="minorEastAsia" w:hAnsiTheme="minorEastAsia"/>
          <w:sz w:val="21"/>
          <w:szCs w:val="21"/>
        </w:rPr>
        <w:t xml:space="preserve"> of our narrators happened to be Hu Yichuan's family nanny during those years and she reminisces about numerous secrets behind his most important masterpiece - Open Shackles. Lastly, 'Seeing the Mines' from 1994 reflects Hu Yichuan's concern for China's ongoing development and provides an essential retrospective on his artistic language and form exploration. These six chapters offer a comprehensive overview of Hu Yichuan's revolutionary artistic journey, vividly conveying to our audience a multi-dimensional portrayal of this </w:t>
      </w:r>
      <w:proofErr w:type="spellStart"/>
      <w:r>
        <w:rPr>
          <w:rFonts w:asciiTheme="minorEastAsia" w:hAnsiTheme="minorEastAsia"/>
          <w:sz w:val="21"/>
          <w:szCs w:val="21"/>
        </w:rPr>
        <w:t>colourful</w:t>
      </w:r>
      <w:proofErr w:type="spellEnd"/>
      <w:r w:rsidRPr="009B7F76">
        <w:rPr>
          <w:rFonts w:asciiTheme="minorEastAsia" w:hAnsiTheme="minorEastAsia"/>
          <w:sz w:val="21"/>
          <w:szCs w:val="21"/>
        </w:rPr>
        <w:t xml:space="preserve"> yet challenging artist from the tumultuous 20th century.</w:t>
      </w:r>
    </w:p>
    <w:bookmarkEnd w:id="22"/>
    <w:p w14:paraId="6A1F27C8" w14:textId="3F6B3EF7" w:rsidR="0099540E" w:rsidRDefault="009B7F76" w:rsidP="005D5CD1">
      <w:pPr>
        <w:jc w:val="both"/>
        <w:rPr>
          <w:rFonts w:asciiTheme="minorEastAsia" w:hAnsiTheme="minorEastAsia"/>
          <w:sz w:val="21"/>
          <w:szCs w:val="21"/>
        </w:rPr>
      </w:pPr>
      <w:r w:rsidRPr="009B7F76">
        <w:rPr>
          <w:rFonts w:asciiTheme="minorEastAsia" w:hAnsiTheme="minorEastAsia"/>
          <w:sz w:val="21"/>
          <w:szCs w:val="21"/>
        </w:rPr>
        <w:t xml:space="preserve">The entire exhibition structure needs to be meticulously designed </w:t>
      </w:r>
      <w:r>
        <w:rPr>
          <w:rFonts w:asciiTheme="minorEastAsia" w:hAnsiTheme="minorEastAsia"/>
          <w:sz w:val="21"/>
          <w:szCs w:val="21"/>
        </w:rPr>
        <w:t>to</w:t>
      </w:r>
      <w:r w:rsidRPr="009B7F76">
        <w:rPr>
          <w:rFonts w:asciiTheme="minorEastAsia" w:hAnsiTheme="minorEastAsia"/>
          <w:sz w:val="21"/>
          <w:szCs w:val="21"/>
        </w:rPr>
        <w:t xml:space="preserve"> present a coherent viewing experience and effectively guide the audience along the designated route. Commencing with the preface and a welcoming wall featuring a photograph of Hu Yichuan during his youth, the exhibition proceeds chronologically through various stages of Hu Yichuan's life, leading visitors into immersive scenes depicting six pivotal works. Through a series of contextual readings, attendees gradually transition from these immersive scenes to gaining insights into Hu's social circle via a chronological wall showcasing his relationships with narrators. Finally, visitors reach the exit where they engage in dialogue with an interactive "Hu Yichuan Impression Pop-up Wall," which extracts intriguing descriptions of Hu Yichuan by narrators and simulates video pop-ups. Subsequently, participants have conversations with </w:t>
      </w:r>
      <w:r w:rsidRPr="009B7F76">
        <w:rPr>
          <w:rFonts w:asciiTheme="minorEastAsia" w:hAnsiTheme="minorEastAsia"/>
          <w:sz w:val="21"/>
          <w:szCs w:val="21"/>
        </w:rPr>
        <w:lastRenderedPageBreak/>
        <w:t xml:space="preserve">Hu Yichuan's friends in the "Everyone is an Interpreter" section while recording their own "exhibition interpretation" videos within the "message area." As souvenirs of this enlightening exhibition experience, attendees receive venue posters highlighting historical keywords related to each of the six works. This comprehensive range of audio-visual interactions </w:t>
      </w:r>
      <w:proofErr w:type="spellStart"/>
      <w:r>
        <w:rPr>
          <w:rFonts w:asciiTheme="minorEastAsia" w:hAnsiTheme="minorEastAsia"/>
          <w:sz w:val="21"/>
          <w:szCs w:val="21"/>
        </w:rPr>
        <w:t>centred</w:t>
      </w:r>
      <w:proofErr w:type="spellEnd"/>
      <w:r w:rsidRPr="009B7F76">
        <w:rPr>
          <w:rFonts w:asciiTheme="minorEastAsia" w:hAnsiTheme="minorEastAsia"/>
          <w:sz w:val="21"/>
          <w:szCs w:val="21"/>
        </w:rPr>
        <w:t xml:space="preserve"> around Hu Yichuan and his artistic achievements aims to attract younger viewers while successfully leaving them with a lasting impression.</w:t>
      </w:r>
    </w:p>
    <w:p w14:paraId="1EE116DD" w14:textId="21533F74" w:rsidR="009B7F76" w:rsidRDefault="009B7F76" w:rsidP="005D5CD1">
      <w:pPr>
        <w:jc w:val="both"/>
        <w:rPr>
          <w:rFonts w:asciiTheme="minorEastAsia" w:hAnsiTheme="minorEastAsia"/>
          <w:sz w:val="21"/>
          <w:szCs w:val="21"/>
        </w:rPr>
      </w:pPr>
      <w:r w:rsidRPr="009B7F76">
        <w:rPr>
          <w:rFonts w:asciiTheme="minorEastAsia" w:hAnsiTheme="minorEastAsia"/>
          <w:sz w:val="21"/>
          <w:szCs w:val="21"/>
        </w:rPr>
        <w:t xml:space="preserve">How can we effectively integrate the intricate details and establish an immersive </w:t>
      </w:r>
      <w:r>
        <w:rPr>
          <w:rFonts w:asciiTheme="minorEastAsia" w:hAnsiTheme="minorEastAsia"/>
          <w:sz w:val="21"/>
          <w:szCs w:val="21"/>
        </w:rPr>
        <w:t>ambience</w:t>
      </w:r>
      <w:r w:rsidRPr="009B7F76">
        <w:rPr>
          <w:rFonts w:asciiTheme="minorEastAsia" w:hAnsiTheme="minorEastAsia"/>
          <w:sz w:val="21"/>
          <w:szCs w:val="21"/>
        </w:rPr>
        <w:t xml:space="preserve"> for the exhibition? Firstly, we established a clear vision that the entire exhibition should be presented in a dimly lit visual space. Utilizing only a limited number of cool yellow spotlights to highlight the six works, employing side light sources to illuminate auxiliary exhibits, maintaining low lighting within the tables in the area, and incorporating six TV videos strategically placed throughout, we guide visitors through the exhibition space </w:t>
      </w:r>
      <w:r>
        <w:rPr>
          <w:rFonts w:asciiTheme="minorEastAsia" w:hAnsiTheme="minorEastAsia"/>
          <w:sz w:val="21"/>
          <w:szCs w:val="21"/>
        </w:rPr>
        <w:t>using</w:t>
      </w:r>
      <w:r w:rsidRPr="009B7F76">
        <w:rPr>
          <w:rFonts w:asciiTheme="minorEastAsia" w:hAnsiTheme="minorEastAsia"/>
          <w:sz w:val="21"/>
          <w:szCs w:val="21"/>
        </w:rPr>
        <w:t xml:space="preserve"> these carefully positioned light sources. Secondly, we meticulously analyzed the tonality of Hu Yichuan's six works (which also </w:t>
      </w:r>
      <w:r>
        <w:rPr>
          <w:rFonts w:asciiTheme="minorEastAsia" w:hAnsiTheme="minorEastAsia"/>
          <w:sz w:val="21"/>
          <w:szCs w:val="21"/>
        </w:rPr>
        <w:t>serve</w:t>
      </w:r>
      <w:r w:rsidRPr="009B7F76">
        <w:rPr>
          <w:rFonts w:asciiTheme="minorEastAsia" w:hAnsiTheme="minorEastAsia"/>
          <w:sz w:val="21"/>
          <w:szCs w:val="21"/>
        </w:rPr>
        <w:t xml:space="preserve"> as their thematic essence), characterized by an orange-yellow hue reminiscent of stage lighting. Consequently, we opted for relative </w:t>
      </w:r>
      <w:proofErr w:type="gramStart"/>
      <w:r w:rsidRPr="009B7F76">
        <w:rPr>
          <w:rFonts w:asciiTheme="minorEastAsia" w:hAnsiTheme="minorEastAsia"/>
          <w:sz w:val="21"/>
          <w:szCs w:val="21"/>
        </w:rPr>
        <w:t>purple-grey</w:t>
      </w:r>
      <w:proofErr w:type="gramEnd"/>
      <w:r w:rsidRPr="009B7F76">
        <w:rPr>
          <w:rFonts w:asciiTheme="minorEastAsia" w:hAnsiTheme="minorEastAsia"/>
          <w:sz w:val="21"/>
          <w:szCs w:val="21"/>
        </w:rPr>
        <w:t xml:space="preserve"> as our primary wall </w:t>
      </w:r>
      <w:proofErr w:type="spellStart"/>
      <w:r>
        <w:rPr>
          <w:rFonts w:asciiTheme="minorEastAsia" w:hAnsiTheme="minorEastAsia"/>
          <w:sz w:val="21"/>
          <w:szCs w:val="21"/>
        </w:rPr>
        <w:t>colour</w:t>
      </w:r>
      <w:proofErr w:type="spellEnd"/>
      <w:r w:rsidRPr="009B7F76">
        <w:rPr>
          <w:rFonts w:asciiTheme="minorEastAsia" w:hAnsiTheme="minorEastAsia"/>
          <w:sz w:val="21"/>
          <w:szCs w:val="21"/>
        </w:rPr>
        <w:t xml:space="preserve"> choice while harmoniously blending pink-green shades on both front and back frame walls; additionally introducing medium green-grey hues as diagonal accents within the space. By focusing on both tone and luminosity aspects, </w:t>
      </w:r>
      <w:r>
        <w:rPr>
          <w:rFonts w:asciiTheme="minorEastAsia" w:hAnsiTheme="minorEastAsia"/>
          <w:sz w:val="21"/>
          <w:szCs w:val="21"/>
        </w:rPr>
        <w:t>we aim</w:t>
      </w:r>
      <w:r w:rsidRPr="009B7F76">
        <w:rPr>
          <w:rFonts w:asciiTheme="minorEastAsia" w:hAnsiTheme="minorEastAsia"/>
          <w:sz w:val="21"/>
          <w:szCs w:val="21"/>
        </w:rPr>
        <w:t xml:space="preserve"> to faithfully recreate Hu Yichuan's artistic context while fostering an engaging atmosphere conducive to interpretation. In terms of visual design inspiration, we drew upon distinctive elements from various publications authored by Mr. Lu Xun during </w:t>
      </w:r>
      <w:r>
        <w:rPr>
          <w:rFonts w:asciiTheme="minorEastAsia" w:hAnsiTheme="minorEastAsia"/>
          <w:sz w:val="21"/>
          <w:szCs w:val="21"/>
        </w:rPr>
        <w:t xml:space="preserve">the </w:t>
      </w:r>
      <w:r w:rsidRPr="009B7F76">
        <w:rPr>
          <w:rFonts w:asciiTheme="minorEastAsia" w:hAnsiTheme="minorEastAsia"/>
          <w:sz w:val="21"/>
          <w:szCs w:val="21"/>
        </w:rPr>
        <w:t xml:space="preserve">1920s-1930s - akin to literary nourishment absorbed by young Hu Yichuan at that time - thus establishing a visual dialogue transcending temporal and spatial boundaries within this exhibition setting. The literary pioneers from </w:t>
      </w:r>
      <w:r>
        <w:rPr>
          <w:rFonts w:asciiTheme="minorEastAsia" w:hAnsiTheme="minorEastAsia"/>
          <w:sz w:val="21"/>
          <w:szCs w:val="21"/>
        </w:rPr>
        <w:t xml:space="preserve">the </w:t>
      </w:r>
      <w:r w:rsidRPr="009B7F76">
        <w:rPr>
          <w:rFonts w:asciiTheme="minorEastAsia" w:hAnsiTheme="minorEastAsia"/>
          <w:sz w:val="21"/>
          <w:szCs w:val="21"/>
        </w:rPr>
        <w:t>last century have been reevaluated in this century without losing relevance; similarly resonating with Hu Yichuan's creations which offer younger generations a fresh perspective.</w:t>
      </w:r>
    </w:p>
    <w:p w14:paraId="4FEAE9D0" w14:textId="360599AA" w:rsidR="00B42748" w:rsidRDefault="00B42748" w:rsidP="005D5CD1">
      <w:pPr>
        <w:jc w:val="both"/>
        <w:rPr>
          <w:rFonts w:asciiTheme="minorEastAsia" w:hAnsiTheme="minorEastAsia"/>
          <w:sz w:val="21"/>
          <w:szCs w:val="21"/>
        </w:rPr>
      </w:pPr>
      <w:bookmarkStart w:id="23" w:name="OLE_LINK63"/>
      <w:r>
        <w:rPr>
          <w:rFonts w:asciiTheme="minorEastAsia" w:hAnsiTheme="minorEastAsia"/>
          <w:sz w:val="21"/>
          <w:szCs w:val="21"/>
        </w:rPr>
        <w:t>In</w:t>
      </w:r>
      <w:r w:rsidRPr="00B42748">
        <w:rPr>
          <w:rFonts w:asciiTheme="minorEastAsia" w:hAnsiTheme="minorEastAsia"/>
          <w:sz w:val="21"/>
          <w:szCs w:val="21"/>
        </w:rPr>
        <w:t xml:space="preserve"> curating the exhibits, we have carefully selected key pieces that fully reflect the internal motivations behind their creation or resonate with our audience. For instance, in the Hungry People chapter, we showcase items related to Hu Yichuan's spiritual mentor Mr. Lu Xun, including Hu's portrait of him, Käthe </w:t>
      </w:r>
      <w:proofErr w:type="gramStart"/>
      <w:r w:rsidRPr="00B42748">
        <w:rPr>
          <w:rFonts w:asciiTheme="minorEastAsia" w:hAnsiTheme="minorEastAsia"/>
          <w:sz w:val="21"/>
          <w:szCs w:val="21"/>
        </w:rPr>
        <w:t>Kollwitz</w:t>
      </w:r>
      <w:r>
        <w:rPr>
          <w:rFonts w:asciiTheme="minorEastAsia" w:hAnsiTheme="minorEastAsia" w:hint="eastAsia"/>
          <w:sz w:val="21"/>
          <w:szCs w:val="21"/>
        </w:rPr>
        <w:t>‘</w:t>
      </w:r>
      <w:proofErr w:type="gramEnd"/>
      <w:r>
        <w:rPr>
          <w:rFonts w:asciiTheme="minorEastAsia" w:hAnsiTheme="minorEastAsia" w:hint="eastAsia"/>
          <w:sz w:val="21"/>
          <w:szCs w:val="21"/>
        </w:rPr>
        <w:t>s</w:t>
      </w:r>
      <w:r w:rsidRPr="00B42748">
        <w:rPr>
          <w:rFonts w:asciiTheme="minorEastAsia" w:hAnsiTheme="minorEastAsia"/>
          <w:sz w:val="21"/>
          <w:szCs w:val="21"/>
        </w:rPr>
        <w:t xml:space="preserve"> Selected Prints recommended by Lu Xun to young artists, and a citation from Jade Collection in Hu's collection. Additionally, we feature historical </w:t>
      </w:r>
      <w:r>
        <w:rPr>
          <w:rFonts w:asciiTheme="minorEastAsia" w:hAnsiTheme="minorEastAsia"/>
          <w:sz w:val="21"/>
          <w:szCs w:val="21"/>
        </w:rPr>
        <w:t>artefacts</w:t>
      </w:r>
      <w:r w:rsidRPr="00B42748">
        <w:rPr>
          <w:rFonts w:asciiTheme="minorEastAsia" w:hAnsiTheme="minorEastAsia"/>
          <w:sz w:val="21"/>
          <w:szCs w:val="21"/>
        </w:rPr>
        <w:t xml:space="preserve"> such as Popular Literature and Art magazine and The Pathfinder alongside a quote from Lu Xun's speech on 'the spirit of the fool,' which he delivered when Hu was just 16 years old. By presenting these diverse forms of media side-by-side, visitors can better understand why young Hu Yichuan was so moved by Lu Xun's call for woodcuts and how this led him down the path of revolutionary art. Throughout this section of the exhibition, we also highlight other ways in which Lu Xun influenced Hu Yichuan's life through specially designed </w:t>
      </w:r>
      <w:r w:rsidRPr="00B42748">
        <w:rPr>
          <w:rFonts w:asciiTheme="minorEastAsia" w:hAnsiTheme="minorEastAsia"/>
          <w:sz w:val="21"/>
          <w:szCs w:val="21"/>
        </w:rPr>
        <w:lastRenderedPageBreak/>
        <w:t>display cabinets featuring his love letters and revolutionary writings as well as enlarged historical photographs serving as background imagery.</w:t>
      </w:r>
      <w:bookmarkEnd w:id="23"/>
    </w:p>
    <w:p w14:paraId="453742FF" w14:textId="4CD10073" w:rsidR="00B42748" w:rsidRDefault="00B42748" w:rsidP="005D5CD1">
      <w:pPr>
        <w:jc w:val="both"/>
        <w:rPr>
          <w:rFonts w:asciiTheme="minorEastAsia" w:hAnsiTheme="minorEastAsia"/>
          <w:sz w:val="21"/>
          <w:szCs w:val="21"/>
        </w:rPr>
      </w:pPr>
      <w:r w:rsidRPr="00B42748">
        <w:rPr>
          <w:rFonts w:asciiTheme="minorEastAsia" w:hAnsiTheme="minorEastAsia"/>
          <w:sz w:val="21"/>
          <w:szCs w:val="21"/>
        </w:rPr>
        <w:t xml:space="preserve">On the final day of 2019, we organized a public educational art museum theatre workshop. Wang </w:t>
      </w:r>
      <w:proofErr w:type="spellStart"/>
      <w:r w:rsidRPr="00B42748">
        <w:rPr>
          <w:rFonts w:asciiTheme="minorEastAsia" w:hAnsiTheme="minorEastAsia"/>
          <w:sz w:val="21"/>
          <w:szCs w:val="21"/>
        </w:rPr>
        <w:t>Yijia</w:t>
      </w:r>
      <w:proofErr w:type="spellEnd"/>
      <w:r w:rsidRPr="00B42748">
        <w:rPr>
          <w:rFonts w:asciiTheme="minorEastAsia" w:hAnsiTheme="minorEastAsia"/>
          <w:sz w:val="21"/>
          <w:szCs w:val="21"/>
        </w:rPr>
        <w:t>, our knowledgeable theatre guide teacher, bestowed upon the workshop a profoundly evocative title: "Twenty-Twenty - 20-20". Under her guidance, over forty young individuals in their twenties embarked on an immersive journey into Hu Yichuan's youthful world through his artistic texts and love stories. As a group of young participants passionately recited Hu Yichuan's poems and diaries from his youth while delving into the life and demise of both Hu Yichuan and his beloved, the entire exhibition space instantaneously transformed into an enchanting stage for this intimate theatrical experience. The exhibits and visual representations within became props that facilitated their dialogues. These twenty-year-olds, akin to the twenty-year-old 'Hu Yichuan' of that era, genuinely empathized with and resonated with the 'Hu Yichuan' of this century; together they warmly welcomed him as he emerged in the new century. Collectively, we embraced 2020 as a momentous year marking the resurgence of 'Hu Yichuan' in this new era.</w:t>
      </w:r>
    </w:p>
    <w:p w14:paraId="0B966590" w14:textId="77777777" w:rsidR="00B42748" w:rsidRDefault="00B42748" w:rsidP="005D5CD1">
      <w:pPr>
        <w:jc w:val="both"/>
        <w:rPr>
          <w:rFonts w:asciiTheme="minorEastAsia" w:hAnsiTheme="minorEastAsia"/>
          <w:sz w:val="21"/>
          <w:szCs w:val="21"/>
        </w:rPr>
      </w:pPr>
    </w:p>
    <w:p w14:paraId="099E5142" w14:textId="6E799D8B" w:rsidR="00B42748" w:rsidRDefault="00B42748" w:rsidP="00B42748">
      <w:pPr>
        <w:pStyle w:val="a9"/>
        <w:numPr>
          <w:ilvl w:val="0"/>
          <w:numId w:val="3"/>
        </w:numPr>
        <w:jc w:val="both"/>
        <w:rPr>
          <w:rFonts w:asciiTheme="minorEastAsia" w:hAnsiTheme="minorEastAsia"/>
          <w:sz w:val="21"/>
          <w:szCs w:val="21"/>
        </w:rPr>
      </w:pPr>
      <w:r>
        <w:rPr>
          <w:rFonts w:asciiTheme="minorEastAsia" w:hAnsiTheme="minorEastAsia" w:hint="eastAsia"/>
          <w:sz w:val="21"/>
          <w:szCs w:val="21"/>
        </w:rPr>
        <w:t>Conclusion</w:t>
      </w:r>
    </w:p>
    <w:p w14:paraId="226F0EE2" w14:textId="24087D0F" w:rsidR="00B42748" w:rsidRDefault="00B42748" w:rsidP="00B42748">
      <w:pPr>
        <w:jc w:val="both"/>
        <w:rPr>
          <w:rFonts w:asciiTheme="minorEastAsia" w:hAnsiTheme="minorEastAsia"/>
          <w:sz w:val="21"/>
          <w:szCs w:val="21"/>
        </w:rPr>
      </w:pPr>
      <w:r w:rsidRPr="00B42748">
        <w:rPr>
          <w:rFonts w:asciiTheme="minorEastAsia" w:hAnsiTheme="minorEastAsia"/>
          <w:sz w:val="21"/>
          <w:szCs w:val="21"/>
        </w:rPr>
        <w:t xml:space="preserve">Against the theoretical backdrop of 'archival consciousness' and 'archive fever', this paper explores the potential for discussing 'archives' and 'oral archives' in China as an intervention in exhibition practices. Through the exhibition titled "Using the Oral Archives as a Guide: Hu Yichuan's Six Classical Works in the Field", the author analyzes the current state of mutual influence between art archives and exhibitions in </w:t>
      </w:r>
      <w:r>
        <w:rPr>
          <w:rFonts w:asciiTheme="minorEastAsia" w:hAnsiTheme="minorEastAsia"/>
          <w:sz w:val="21"/>
          <w:szCs w:val="21"/>
        </w:rPr>
        <w:t>20th-century</w:t>
      </w:r>
      <w:r w:rsidRPr="00B42748">
        <w:rPr>
          <w:rFonts w:asciiTheme="minorEastAsia" w:hAnsiTheme="minorEastAsia"/>
          <w:sz w:val="21"/>
          <w:szCs w:val="21"/>
        </w:rPr>
        <w:t xml:space="preserve"> China, while also highlighting that theory and practice have yet to fully mature and materialize. Additionally, it underscores the significance of contemporary </w:t>
      </w:r>
      <w:proofErr w:type="spellStart"/>
      <w:r>
        <w:rPr>
          <w:rFonts w:asciiTheme="minorEastAsia" w:hAnsiTheme="minorEastAsia"/>
          <w:sz w:val="21"/>
          <w:szCs w:val="21"/>
        </w:rPr>
        <w:t>endeavours</w:t>
      </w:r>
      <w:proofErr w:type="spellEnd"/>
      <w:r w:rsidRPr="00B42748">
        <w:rPr>
          <w:rFonts w:asciiTheme="minorEastAsia" w:hAnsiTheme="minorEastAsia"/>
          <w:sz w:val="21"/>
          <w:szCs w:val="21"/>
        </w:rPr>
        <w:t xml:space="preserve"> to research and develop artists' archives, emphasizing the urgent need for art research institutions to reflect upon whether artists' archives can function democratically, effectively preserving cultural memory and promoting culture within Chinese society.</w:t>
      </w:r>
    </w:p>
    <w:p w14:paraId="6E54E59B" w14:textId="37D162B2" w:rsidR="00B42748" w:rsidRDefault="00B42748" w:rsidP="00B42748">
      <w:pPr>
        <w:jc w:val="both"/>
        <w:rPr>
          <w:rFonts w:asciiTheme="minorEastAsia" w:hAnsiTheme="minorEastAsia"/>
          <w:sz w:val="21"/>
          <w:szCs w:val="21"/>
        </w:rPr>
      </w:pPr>
      <w:r w:rsidRPr="00B42748">
        <w:rPr>
          <w:rFonts w:asciiTheme="minorEastAsia" w:hAnsiTheme="minorEastAsia"/>
          <w:sz w:val="21"/>
          <w:szCs w:val="21"/>
        </w:rPr>
        <w:t>This article demonstrates that China has initiated a dialogue between artists and archives, reflecting the emergence of 'archival fever' in China after more than two decades of theoretical exchanges with the West. The author, who is actively involved in constructing and researching artists' archives, firmly believes that the significance and continuity of these archives are gaining increasing influence in the new century, within the broader context of reevaluating museum practices.</w:t>
      </w:r>
    </w:p>
    <w:p w14:paraId="028A1067" w14:textId="77777777" w:rsidR="009D3805" w:rsidRDefault="009D3805" w:rsidP="00B42748">
      <w:pPr>
        <w:jc w:val="both"/>
        <w:rPr>
          <w:rFonts w:asciiTheme="minorEastAsia" w:hAnsiTheme="minorEastAsia"/>
          <w:sz w:val="21"/>
          <w:szCs w:val="21"/>
        </w:rPr>
      </w:pPr>
    </w:p>
    <w:p w14:paraId="7C4E3C83" w14:textId="77777777" w:rsidR="009D3805" w:rsidRDefault="009D3805" w:rsidP="00B42748">
      <w:pPr>
        <w:jc w:val="both"/>
        <w:rPr>
          <w:rFonts w:asciiTheme="minorEastAsia" w:hAnsiTheme="minorEastAsia"/>
          <w:sz w:val="21"/>
          <w:szCs w:val="21"/>
        </w:rPr>
      </w:pPr>
    </w:p>
    <w:p w14:paraId="6B4315E5" w14:textId="7416F1B6" w:rsidR="009D3805" w:rsidRDefault="009D3805" w:rsidP="00B42748">
      <w:pPr>
        <w:jc w:val="both"/>
        <w:rPr>
          <w:rFonts w:asciiTheme="minorEastAsia" w:hAnsiTheme="minorEastAsia"/>
          <w:sz w:val="21"/>
          <w:szCs w:val="21"/>
        </w:rPr>
      </w:pPr>
      <w:r>
        <w:rPr>
          <w:rFonts w:asciiTheme="minorEastAsia" w:hAnsiTheme="minorEastAsia" w:hint="eastAsia"/>
          <w:sz w:val="21"/>
          <w:szCs w:val="21"/>
        </w:rPr>
        <w:lastRenderedPageBreak/>
        <w:t>References:</w:t>
      </w:r>
    </w:p>
    <w:p w14:paraId="045C24CF" w14:textId="1B6E4743" w:rsidR="00130EC2" w:rsidRDefault="00130EC2" w:rsidP="00130EC2">
      <w:pPr>
        <w:rPr>
          <w:rFonts w:asciiTheme="majorEastAsia" w:eastAsiaTheme="majorEastAsia" w:hAnsiTheme="majorEastAsia"/>
          <w:sz w:val="21"/>
          <w:szCs w:val="21"/>
        </w:rPr>
      </w:pPr>
      <w:r w:rsidRPr="008433AF">
        <w:rPr>
          <w:rFonts w:asciiTheme="majorEastAsia" w:eastAsiaTheme="majorEastAsia" w:hAnsiTheme="majorEastAsia"/>
          <w:sz w:val="21"/>
          <w:szCs w:val="21"/>
        </w:rPr>
        <w:t>Alan Crookham (2015) Curatorial constructs: archives in fine art exhibitions,</w:t>
      </w:r>
      <w:r>
        <w:rPr>
          <w:rFonts w:asciiTheme="majorEastAsia" w:eastAsiaTheme="majorEastAsia" w:hAnsiTheme="majorEastAsia" w:hint="eastAsia"/>
          <w:sz w:val="21"/>
          <w:szCs w:val="21"/>
        </w:rPr>
        <w:t xml:space="preserve"> </w:t>
      </w:r>
      <w:r w:rsidRPr="008433AF">
        <w:rPr>
          <w:rFonts w:asciiTheme="majorEastAsia" w:eastAsiaTheme="majorEastAsia" w:hAnsiTheme="majorEastAsia"/>
          <w:sz w:val="21"/>
          <w:szCs w:val="21"/>
        </w:rPr>
        <w:t>Archives and Records, 36:1, 18-28, DOI: 10.1080/23257962.2015.1010070</w:t>
      </w:r>
    </w:p>
    <w:p w14:paraId="3E816342" w14:textId="7535B29B" w:rsidR="00130EC2" w:rsidRDefault="00130EC2" w:rsidP="00130EC2">
      <w:pPr>
        <w:rPr>
          <w:rFonts w:asciiTheme="majorEastAsia" w:eastAsiaTheme="majorEastAsia" w:hAnsiTheme="majorEastAsia"/>
          <w:sz w:val="21"/>
          <w:szCs w:val="21"/>
        </w:rPr>
      </w:pPr>
      <w:r w:rsidRPr="00136D74">
        <w:rPr>
          <w:rFonts w:asciiTheme="majorEastAsia" w:eastAsiaTheme="majorEastAsia" w:hAnsiTheme="majorEastAsia"/>
          <w:sz w:val="21"/>
          <w:szCs w:val="21"/>
        </w:rPr>
        <w:t>Alistair G. Tough (2016): Thinking about and working with archives</w:t>
      </w:r>
      <w:r>
        <w:rPr>
          <w:rFonts w:asciiTheme="majorEastAsia" w:eastAsiaTheme="majorEastAsia" w:hAnsiTheme="majorEastAsia" w:hint="eastAsia"/>
          <w:sz w:val="21"/>
          <w:szCs w:val="21"/>
        </w:rPr>
        <w:t xml:space="preserve"> </w:t>
      </w:r>
      <w:r w:rsidRPr="00136D74">
        <w:rPr>
          <w:rFonts w:asciiTheme="majorEastAsia" w:eastAsiaTheme="majorEastAsia" w:hAnsiTheme="majorEastAsia"/>
          <w:sz w:val="21"/>
          <w:szCs w:val="21"/>
        </w:rPr>
        <w:t>and records: a personal reflection on theory and practice, Archives and Records, DOI:10.1080/23257962.2016.1147343</w:t>
      </w:r>
    </w:p>
    <w:p w14:paraId="3EDCC45A" w14:textId="12A6D86D" w:rsidR="00130EC2" w:rsidRPr="00130EC2" w:rsidRDefault="00130EC2" w:rsidP="00130EC2">
      <w:pPr>
        <w:rPr>
          <w:rFonts w:asciiTheme="majorEastAsia" w:eastAsiaTheme="majorEastAsia" w:hAnsiTheme="majorEastAsia"/>
          <w:sz w:val="21"/>
          <w:szCs w:val="21"/>
        </w:rPr>
      </w:pPr>
      <w:r w:rsidRPr="0037186E">
        <w:rPr>
          <w:rFonts w:asciiTheme="majorEastAsia" w:eastAsiaTheme="majorEastAsia" w:hAnsiTheme="majorEastAsia"/>
          <w:sz w:val="21"/>
          <w:szCs w:val="21"/>
        </w:rPr>
        <w:t xml:space="preserve">Anna </w:t>
      </w:r>
      <w:proofErr w:type="spellStart"/>
      <w:r w:rsidRPr="0037186E">
        <w:rPr>
          <w:rFonts w:asciiTheme="majorEastAsia" w:eastAsiaTheme="majorEastAsia" w:hAnsiTheme="majorEastAsia"/>
          <w:sz w:val="21"/>
          <w:szCs w:val="21"/>
        </w:rPr>
        <w:t>Orrghen</w:t>
      </w:r>
      <w:proofErr w:type="spellEnd"/>
      <w:r w:rsidRPr="0037186E">
        <w:rPr>
          <w:rFonts w:asciiTheme="majorEastAsia" w:eastAsiaTheme="majorEastAsia" w:hAnsiTheme="majorEastAsia"/>
          <w:sz w:val="21"/>
          <w:szCs w:val="21"/>
        </w:rPr>
        <w:t xml:space="preserve"> (2019) The Archive Art Phenomenon: History and Critique at</w:t>
      </w:r>
      <w:r>
        <w:rPr>
          <w:rFonts w:asciiTheme="majorEastAsia" w:eastAsiaTheme="majorEastAsia" w:hAnsiTheme="majorEastAsia" w:hint="eastAsia"/>
          <w:sz w:val="21"/>
          <w:szCs w:val="21"/>
        </w:rPr>
        <w:t xml:space="preserve"> </w:t>
      </w:r>
      <w:r w:rsidRPr="0037186E">
        <w:rPr>
          <w:rFonts w:asciiTheme="majorEastAsia" w:eastAsiaTheme="majorEastAsia" w:hAnsiTheme="majorEastAsia"/>
          <w:sz w:val="21"/>
          <w:szCs w:val="21"/>
        </w:rPr>
        <w:t xml:space="preserve">the Turn of the Twenty-First Century, </w:t>
      </w:r>
      <w:proofErr w:type="spellStart"/>
      <w:r w:rsidRPr="0037186E">
        <w:rPr>
          <w:rFonts w:asciiTheme="majorEastAsia" w:eastAsiaTheme="majorEastAsia" w:hAnsiTheme="majorEastAsia"/>
          <w:sz w:val="21"/>
          <w:szCs w:val="21"/>
        </w:rPr>
        <w:t>Konsthistorisk</w:t>
      </w:r>
      <w:proofErr w:type="spellEnd"/>
      <w:r w:rsidRPr="0037186E">
        <w:rPr>
          <w:rFonts w:asciiTheme="majorEastAsia" w:eastAsiaTheme="majorEastAsia" w:hAnsiTheme="majorEastAsia"/>
          <w:sz w:val="21"/>
          <w:szCs w:val="21"/>
        </w:rPr>
        <w:t xml:space="preserve"> </w:t>
      </w:r>
      <w:proofErr w:type="spellStart"/>
      <w:r w:rsidRPr="0037186E">
        <w:rPr>
          <w:rFonts w:asciiTheme="majorEastAsia" w:eastAsiaTheme="majorEastAsia" w:hAnsiTheme="majorEastAsia"/>
          <w:sz w:val="21"/>
          <w:szCs w:val="21"/>
        </w:rPr>
        <w:t>tidskrift</w:t>
      </w:r>
      <w:proofErr w:type="spellEnd"/>
      <w:r w:rsidRPr="0037186E">
        <w:rPr>
          <w:rFonts w:asciiTheme="majorEastAsia" w:eastAsiaTheme="majorEastAsia" w:hAnsiTheme="majorEastAsia"/>
          <w:sz w:val="21"/>
          <w:szCs w:val="21"/>
        </w:rPr>
        <w:t>/Journal of Art History, 88:1, 48-53,</w:t>
      </w:r>
      <w:r>
        <w:rPr>
          <w:rFonts w:asciiTheme="majorEastAsia" w:eastAsiaTheme="majorEastAsia" w:hAnsiTheme="majorEastAsia" w:hint="eastAsia"/>
          <w:sz w:val="21"/>
          <w:szCs w:val="21"/>
        </w:rPr>
        <w:t xml:space="preserve"> </w:t>
      </w:r>
      <w:r w:rsidRPr="0037186E">
        <w:rPr>
          <w:rFonts w:asciiTheme="majorEastAsia" w:eastAsiaTheme="majorEastAsia" w:hAnsiTheme="majorEastAsia"/>
          <w:sz w:val="21"/>
          <w:szCs w:val="21"/>
        </w:rPr>
        <w:t>DOI: 10.1080/00233609.2019.1566274</w:t>
      </w:r>
    </w:p>
    <w:p w14:paraId="2C71DA7D" w14:textId="49E38E7C" w:rsidR="0019751B" w:rsidRPr="00130EC2" w:rsidRDefault="0019751B" w:rsidP="00130EC2">
      <w:pPr>
        <w:rPr>
          <w:rFonts w:asciiTheme="majorEastAsia" w:eastAsiaTheme="majorEastAsia" w:hAnsiTheme="majorEastAsia"/>
          <w:sz w:val="21"/>
          <w:szCs w:val="21"/>
        </w:rPr>
      </w:pPr>
      <w:r w:rsidRPr="00130EC2">
        <w:rPr>
          <w:rFonts w:asciiTheme="majorEastAsia" w:eastAsiaTheme="majorEastAsia" w:hAnsiTheme="majorEastAsia"/>
          <w:sz w:val="21"/>
          <w:szCs w:val="21"/>
        </w:rPr>
        <w:t>ARANTES, P., 2018. Contemporary Art, the Archive and Curatorship: Possible Dialogues. Curator: The Museum Journal, 61(3)</w:t>
      </w:r>
    </w:p>
    <w:p w14:paraId="25DE7739" w14:textId="62908026" w:rsidR="00130EC2" w:rsidRPr="00130EC2" w:rsidRDefault="00130EC2" w:rsidP="00130EC2">
      <w:pPr>
        <w:rPr>
          <w:rFonts w:asciiTheme="majorEastAsia" w:eastAsiaTheme="majorEastAsia" w:hAnsiTheme="majorEastAsia" w:hint="eastAsia"/>
          <w:sz w:val="21"/>
          <w:szCs w:val="21"/>
        </w:rPr>
      </w:pPr>
      <w:r w:rsidRPr="00130EC2">
        <w:rPr>
          <w:rFonts w:asciiTheme="majorEastAsia" w:eastAsiaTheme="majorEastAsia" w:hAnsiTheme="majorEastAsia"/>
          <w:sz w:val="21"/>
          <w:szCs w:val="21"/>
        </w:rPr>
        <w:t>BRITT, H., STEPHEN-CRAN, J. and SHAW, A., 2014. Past, Present and Future: Transformational Approaches to Utilizing Archives for Research, Learning and Teaching. Past, Present, 14, pp. 16.</w:t>
      </w:r>
    </w:p>
    <w:p w14:paraId="3EB057AC" w14:textId="39DE09E8" w:rsidR="0019751B" w:rsidRPr="00130EC2" w:rsidRDefault="0019751B" w:rsidP="00130EC2">
      <w:pPr>
        <w:rPr>
          <w:rFonts w:asciiTheme="majorEastAsia" w:eastAsiaTheme="majorEastAsia" w:hAnsiTheme="majorEastAsia" w:hint="eastAsia"/>
          <w:sz w:val="21"/>
          <w:szCs w:val="21"/>
        </w:rPr>
      </w:pPr>
      <w:r w:rsidRPr="00130EC2">
        <w:rPr>
          <w:rFonts w:asciiTheme="majorEastAsia" w:eastAsiaTheme="majorEastAsia" w:hAnsiTheme="majorEastAsia"/>
          <w:sz w:val="21"/>
          <w:szCs w:val="21"/>
        </w:rPr>
        <w:t xml:space="preserve">CROZE-MAGNAN, S., Le </w:t>
      </w:r>
      <w:proofErr w:type="spellStart"/>
      <w:r w:rsidRPr="00130EC2">
        <w:rPr>
          <w:rFonts w:asciiTheme="majorEastAsia" w:eastAsiaTheme="majorEastAsia" w:hAnsiTheme="majorEastAsia"/>
          <w:sz w:val="21"/>
          <w:szCs w:val="21"/>
        </w:rPr>
        <w:t>Musée</w:t>
      </w:r>
      <w:proofErr w:type="spellEnd"/>
      <w:r w:rsidRPr="00130EC2">
        <w:rPr>
          <w:rFonts w:asciiTheme="majorEastAsia" w:eastAsiaTheme="majorEastAsia" w:hAnsiTheme="majorEastAsia"/>
          <w:sz w:val="21"/>
          <w:szCs w:val="21"/>
        </w:rPr>
        <w:t xml:space="preserve"> </w:t>
      </w:r>
      <w:proofErr w:type="spellStart"/>
      <w:r w:rsidRPr="00130EC2">
        <w:rPr>
          <w:rFonts w:asciiTheme="majorEastAsia" w:eastAsiaTheme="majorEastAsia" w:hAnsiTheme="majorEastAsia"/>
          <w:sz w:val="21"/>
          <w:szCs w:val="21"/>
        </w:rPr>
        <w:t>Français</w:t>
      </w:r>
      <w:proofErr w:type="spellEnd"/>
      <w:r w:rsidRPr="00130EC2">
        <w:rPr>
          <w:rFonts w:asciiTheme="majorEastAsia" w:eastAsiaTheme="majorEastAsia" w:hAnsiTheme="majorEastAsia"/>
          <w:sz w:val="21"/>
          <w:szCs w:val="21"/>
        </w:rPr>
        <w:t>. </w:t>
      </w:r>
      <w:proofErr w:type="spellStart"/>
      <w:r w:rsidRPr="00130EC2">
        <w:rPr>
          <w:rFonts w:asciiTheme="majorEastAsia" w:eastAsiaTheme="majorEastAsia" w:hAnsiTheme="majorEastAsia"/>
          <w:sz w:val="21"/>
          <w:szCs w:val="21"/>
        </w:rPr>
        <w:t>Recueil</w:t>
      </w:r>
      <w:proofErr w:type="spellEnd"/>
      <w:r w:rsidRPr="00130EC2">
        <w:rPr>
          <w:rFonts w:asciiTheme="majorEastAsia" w:eastAsiaTheme="majorEastAsia" w:hAnsiTheme="majorEastAsia"/>
          <w:sz w:val="21"/>
          <w:szCs w:val="21"/>
        </w:rPr>
        <w:t xml:space="preserve"> </w:t>
      </w:r>
      <w:proofErr w:type="spellStart"/>
      <w:r w:rsidRPr="00130EC2">
        <w:rPr>
          <w:rFonts w:asciiTheme="majorEastAsia" w:eastAsiaTheme="majorEastAsia" w:hAnsiTheme="majorEastAsia"/>
          <w:sz w:val="21"/>
          <w:szCs w:val="21"/>
        </w:rPr>
        <w:t>complet</w:t>
      </w:r>
      <w:proofErr w:type="spellEnd"/>
      <w:r w:rsidRPr="00130EC2">
        <w:rPr>
          <w:rFonts w:asciiTheme="majorEastAsia" w:eastAsiaTheme="majorEastAsia" w:hAnsiTheme="majorEastAsia"/>
          <w:sz w:val="21"/>
          <w:szCs w:val="21"/>
        </w:rPr>
        <w:t xml:space="preserve"> des tableaux statues et bas-reliefs qui </w:t>
      </w:r>
      <w:proofErr w:type="spellStart"/>
      <w:r w:rsidRPr="00130EC2">
        <w:rPr>
          <w:rFonts w:asciiTheme="majorEastAsia" w:eastAsiaTheme="majorEastAsia" w:hAnsiTheme="majorEastAsia"/>
          <w:sz w:val="21"/>
          <w:szCs w:val="21"/>
        </w:rPr>
        <w:t>composent</w:t>
      </w:r>
      <w:proofErr w:type="spellEnd"/>
      <w:r w:rsidRPr="00130EC2">
        <w:rPr>
          <w:rFonts w:asciiTheme="majorEastAsia" w:eastAsiaTheme="majorEastAsia" w:hAnsiTheme="majorEastAsia"/>
          <w:sz w:val="21"/>
          <w:szCs w:val="21"/>
        </w:rPr>
        <w:t xml:space="preserve"> la collection </w:t>
      </w:r>
      <w:proofErr w:type="spellStart"/>
      <w:r w:rsidRPr="00130EC2">
        <w:rPr>
          <w:rFonts w:asciiTheme="majorEastAsia" w:eastAsiaTheme="majorEastAsia" w:hAnsiTheme="majorEastAsia"/>
          <w:sz w:val="21"/>
          <w:szCs w:val="21"/>
        </w:rPr>
        <w:t>nationale</w:t>
      </w:r>
      <w:proofErr w:type="spellEnd"/>
      <w:r w:rsidRPr="00130EC2">
        <w:rPr>
          <w:rFonts w:asciiTheme="majorEastAsia" w:eastAsiaTheme="majorEastAsia" w:hAnsiTheme="majorEastAsia"/>
          <w:sz w:val="21"/>
          <w:szCs w:val="21"/>
        </w:rPr>
        <w:t>, 4.</w:t>
      </w:r>
    </w:p>
    <w:p w14:paraId="062909F9" w14:textId="162EE17A" w:rsidR="0019751B" w:rsidRPr="00130EC2" w:rsidRDefault="0019751B" w:rsidP="00130EC2">
      <w:pPr>
        <w:rPr>
          <w:rFonts w:asciiTheme="majorEastAsia" w:eastAsiaTheme="majorEastAsia" w:hAnsiTheme="majorEastAsia" w:hint="eastAsia"/>
          <w:sz w:val="21"/>
          <w:szCs w:val="21"/>
        </w:rPr>
      </w:pPr>
      <w:r w:rsidRPr="00130EC2">
        <w:rPr>
          <w:rFonts w:asciiTheme="majorEastAsia" w:eastAsiaTheme="majorEastAsia" w:hAnsiTheme="majorEastAsia"/>
          <w:sz w:val="21"/>
          <w:szCs w:val="21"/>
        </w:rPr>
        <w:t>DANTO, A.C., 1990. Masterpieces and the Museum. Grand Street</w:t>
      </w:r>
      <w:proofErr w:type="gramStart"/>
      <w:r w:rsidRPr="00130EC2">
        <w:rPr>
          <w:rFonts w:asciiTheme="majorEastAsia" w:eastAsiaTheme="majorEastAsia" w:hAnsiTheme="majorEastAsia"/>
          <w:sz w:val="21"/>
          <w:szCs w:val="21"/>
        </w:rPr>
        <w:t>, ,</w:t>
      </w:r>
      <w:proofErr w:type="gramEnd"/>
      <w:r w:rsidRPr="00130EC2">
        <w:rPr>
          <w:rFonts w:asciiTheme="majorEastAsia" w:eastAsiaTheme="majorEastAsia" w:hAnsiTheme="majorEastAsia"/>
          <w:sz w:val="21"/>
          <w:szCs w:val="21"/>
        </w:rPr>
        <w:t xml:space="preserve"> pp. 108-127.</w:t>
      </w:r>
    </w:p>
    <w:p w14:paraId="435CD6F8" w14:textId="1F8CB0C8" w:rsidR="0019751B" w:rsidRPr="00130EC2" w:rsidRDefault="0019751B" w:rsidP="00130EC2">
      <w:pPr>
        <w:rPr>
          <w:rFonts w:asciiTheme="majorEastAsia" w:eastAsiaTheme="majorEastAsia" w:hAnsiTheme="majorEastAsia" w:hint="eastAsia"/>
          <w:sz w:val="21"/>
          <w:szCs w:val="21"/>
        </w:rPr>
      </w:pPr>
      <w:r w:rsidRPr="00130EC2">
        <w:rPr>
          <w:rFonts w:asciiTheme="majorEastAsia" w:eastAsiaTheme="majorEastAsia" w:hAnsiTheme="majorEastAsia"/>
          <w:sz w:val="21"/>
          <w:szCs w:val="21"/>
        </w:rPr>
        <w:t xml:space="preserve">Derrida, J. (1998). Archive Fever: A Freudian Impression (2nd </w:t>
      </w:r>
      <w:proofErr w:type="spellStart"/>
      <w:r w:rsidRPr="00130EC2">
        <w:rPr>
          <w:rFonts w:asciiTheme="majorEastAsia" w:eastAsiaTheme="majorEastAsia" w:hAnsiTheme="majorEastAsia"/>
          <w:sz w:val="21"/>
          <w:szCs w:val="21"/>
        </w:rPr>
        <w:t>edn</w:t>
      </w:r>
      <w:proofErr w:type="spellEnd"/>
      <w:r w:rsidRPr="00130EC2">
        <w:rPr>
          <w:rFonts w:asciiTheme="majorEastAsia" w:eastAsiaTheme="majorEastAsia" w:hAnsiTheme="majorEastAsia"/>
          <w:sz w:val="21"/>
          <w:szCs w:val="21"/>
        </w:rPr>
        <w:t xml:space="preserve">., E. </w:t>
      </w:r>
      <w:proofErr w:type="spellStart"/>
      <w:r w:rsidRPr="00130EC2">
        <w:rPr>
          <w:rFonts w:asciiTheme="majorEastAsia" w:eastAsiaTheme="majorEastAsia" w:hAnsiTheme="majorEastAsia"/>
          <w:sz w:val="21"/>
          <w:szCs w:val="21"/>
        </w:rPr>
        <w:t>Prenowitz</w:t>
      </w:r>
      <w:proofErr w:type="spellEnd"/>
      <w:r w:rsidRPr="00130EC2">
        <w:rPr>
          <w:rFonts w:asciiTheme="majorEastAsia" w:eastAsiaTheme="majorEastAsia" w:hAnsiTheme="majorEastAsia"/>
          <w:sz w:val="21"/>
          <w:szCs w:val="21"/>
        </w:rPr>
        <w:t xml:space="preserve">, Trans.). Chicago: University of Chicago Press. (Original work published 1995) </w:t>
      </w:r>
    </w:p>
    <w:p w14:paraId="7F5C8EC1" w14:textId="7366A99E" w:rsidR="0019751B" w:rsidRPr="00130EC2" w:rsidRDefault="0019751B" w:rsidP="00130EC2">
      <w:pPr>
        <w:rPr>
          <w:rFonts w:asciiTheme="majorEastAsia" w:eastAsiaTheme="majorEastAsia" w:hAnsiTheme="majorEastAsia" w:hint="eastAsia"/>
          <w:sz w:val="21"/>
          <w:szCs w:val="21"/>
        </w:rPr>
      </w:pPr>
      <w:r w:rsidRPr="00130EC2">
        <w:rPr>
          <w:rFonts w:asciiTheme="majorEastAsia" w:eastAsiaTheme="majorEastAsia" w:hAnsiTheme="majorEastAsia"/>
          <w:sz w:val="21"/>
          <w:szCs w:val="21"/>
        </w:rPr>
        <w:t xml:space="preserve">Derrida, J. 2001. Mal de </w:t>
      </w:r>
      <w:proofErr w:type="spellStart"/>
      <w:r w:rsidRPr="00130EC2">
        <w:rPr>
          <w:rFonts w:asciiTheme="majorEastAsia" w:eastAsiaTheme="majorEastAsia" w:hAnsiTheme="majorEastAsia"/>
          <w:sz w:val="21"/>
          <w:szCs w:val="21"/>
        </w:rPr>
        <w:t>arquivo</w:t>
      </w:r>
      <w:proofErr w:type="spellEnd"/>
      <w:r w:rsidRPr="00130EC2">
        <w:rPr>
          <w:rFonts w:asciiTheme="majorEastAsia" w:eastAsiaTheme="majorEastAsia" w:hAnsiTheme="majorEastAsia"/>
          <w:sz w:val="21"/>
          <w:szCs w:val="21"/>
        </w:rPr>
        <w:t xml:space="preserve">: </w:t>
      </w:r>
      <w:proofErr w:type="spellStart"/>
      <w:r w:rsidRPr="00130EC2">
        <w:rPr>
          <w:rFonts w:asciiTheme="majorEastAsia" w:eastAsiaTheme="majorEastAsia" w:hAnsiTheme="majorEastAsia"/>
          <w:sz w:val="21"/>
          <w:szCs w:val="21"/>
        </w:rPr>
        <w:t>uma</w:t>
      </w:r>
      <w:proofErr w:type="spellEnd"/>
      <w:r w:rsidRPr="00130EC2">
        <w:rPr>
          <w:rFonts w:asciiTheme="majorEastAsia" w:eastAsiaTheme="majorEastAsia" w:hAnsiTheme="majorEastAsia"/>
          <w:sz w:val="21"/>
          <w:szCs w:val="21"/>
        </w:rPr>
        <w:t xml:space="preserve"> </w:t>
      </w:r>
      <w:proofErr w:type="spellStart"/>
      <w:r w:rsidRPr="00130EC2">
        <w:rPr>
          <w:rFonts w:asciiTheme="majorEastAsia" w:eastAsiaTheme="majorEastAsia" w:hAnsiTheme="majorEastAsia"/>
          <w:sz w:val="21"/>
          <w:szCs w:val="21"/>
        </w:rPr>
        <w:t>impress~ao</w:t>
      </w:r>
      <w:proofErr w:type="spellEnd"/>
      <w:r w:rsidRPr="00130EC2">
        <w:rPr>
          <w:rFonts w:asciiTheme="majorEastAsia" w:eastAsiaTheme="majorEastAsia" w:hAnsiTheme="majorEastAsia" w:hint="eastAsia"/>
          <w:sz w:val="21"/>
          <w:szCs w:val="21"/>
        </w:rPr>
        <w:t xml:space="preserve"> </w:t>
      </w:r>
      <w:proofErr w:type="spellStart"/>
      <w:r w:rsidRPr="00130EC2">
        <w:rPr>
          <w:rFonts w:asciiTheme="majorEastAsia" w:eastAsiaTheme="majorEastAsia" w:hAnsiTheme="majorEastAsia"/>
          <w:sz w:val="21"/>
          <w:szCs w:val="21"/>
        </w:rPr>
        <w:t>freudiana</w:t>
      </w:r>
      <w:proofErr w:type="spellEnd"/>
      <w:r w:rsidRPr="00130EC2">
        <w:rPr>
          <w:rFonts w:asciiTheme="majorEastAsia" w:eastAsiaTheme="majorEastAsia" w:hAnsiTheme="majorEastAsia"/>
          <w:sz w:val="21"/>
          <w:szCs w:val="21"/>
        </w:rPr>
        <w:t xml:space="preserve">. Rio de Janeiro: </w:t>
      </w:r>
      <w:proofErr w:type="spellStart"/>
      <w:r w:rsidRPr="00130EC2">
        <w:rPr>
          <w:rFonts w:asciiTheme="majorEastAsia" w:eastAsiaTheme="majorEastAsia" w:hAnsiTheme="majorEastAsia"/>
          <w:sz w:val="21"/>
          <w:szCs w:val="21"/>
        </w:rPr>
        <w:t>Relume</w:t>
      </w:r>
      <w:proofErr w:type="spellEnd"/>
      <w:r w:rsidRPr="00130EC2">
        <w:rPr>
          <w:rFonts w:asciiTheme="majorEastAsia" w:eastAsiaTheme="majorEastAsia" w:hAnsiTheme="majorEastAsia"/>
          <w:sz w:val="21"/>
          <w:szCs w:val="21"/>
        </w:rPr>
        <w:t xml:space="preserve"> </w:t>
      </w:r>
      <w:proofErr w:type="spellStart"/>
      <w:r w:rsidRPr="00130EC2">
        <w:rPr>
          <w:rFonts w:asciiTheme="majorEastAsia" w:eastAsiaTheme="majorEastAsia" w:hAnsiTheme="majorEastAsia"/>
          <w:sz w:val="21"/>
          <w:szCs w:val="21"/>
        </w:rPr>
        <w:t>Dumara</w:t>
      </w:r>
      <w:proofErr w:type="spellEnd"/>
      <w:r w:rsidRPr="00130EC2">
        <w:rPr>
          <w:rFonts w:asciiTheme="majorEastAsia" w:eastAsiaTheme="majorEastAsia" w:hAnsiTheme="majorEastAsia"/>
          <w:sz w:val="21"/>
          <w:szCs w:val="21"/>
        </w:rPr>
        <w:t>.</w:t>
      </w:r>
      <w:r w:rsidRPr="00130EC2">
        <w:rPr>
          <w:rFonts w:asciiTheme="majorEastAsia" w:eastAsiaTheme="majorEastAsia" w:hAnsiTheme="majorEastAsia" w:hint="eastAsia"/>
          <w:sz w:val="21"/>
          <w:szCs w:val="21"/>
        </w:rPr>
        <w:t xml:space="preserve"> </w:t>
      </w:r>
      <w:r w:rsidRPr="00130EC2">
        <w:rPr>
          <w:rFonts w:asciiTheme="majorEastAsia" w:eastAsiaTheme="majorEastAsia" w:hAnsiTheme="majorEastAsia"/>
          <w:sz w:val="21"/>
          <w:szCs w:val="21"/>
        </w:rPr>
        <w:t xml:space="preserve">Freire, C., Longoni A. (org). 2009. </w:t>
      </w:r>
      <w:proofErr w:type="spellStart"/>
      <w:r w:rsidRPr="00130EC2">
        <w:rPr>
          <w:rFonts w:asciiTheme="majorEastAsia" w:eastAsiaTheme="majorEastAsia" w:hAnsiTheme="majorEastAsia"/>
          <w:sz w:val="21"/>
          <w:szCs w:val="21"/>
        </w:rPr>
        <w:t>Conceitualismos</w:t>
      </w:r>
      <w:proofErr w:type="spellEnd"/>
      <w:r w:rsidRPr="00130EC2">
        <w:rPr>
          <w:rFonts w:asciiTheme="majorEastAsia" w:eastAsiaTheme="majorEastAsia" w:hAnsiTheme="majorEastAsia"/>
          <w:sz w:val="21"/>
          <w:szCs w:val="21"/>
        </w:rPr>
        <w:t xml:space="preserve"> do</w:t>
      </w:r>
      <w:r w:rsidRPr="00130EC2">
        <w:rPr>
          <w:rFonts w:asciiTheme="majorEastAsia" w:eastAsiaTheme="majorEastAsia" w:hAnsiTheme="majorEastAsia" w:hint="eastAsia"/>
          <w:sz w:val="21"/>
          <w:szCs w:val="21"/>
        </w:rPr>
        <w:t xml:space="preserve"> </w:t>
      </w:r>
      <w:r w:rsidRPr="00130EC2">
        <w:rPr>
          <w:rFonts w:asciiTheme="majorEastAsia" w:eastAsiaTheme="majorEastAsia" w:hAnsiTheme="majorEastAsia"/>
          <w:sz w:val="21"/>
          <w:szCs w:val="21"/>
        </w:rPr>
        <w:t xml:space="preserve">Sul\Sur. </w:t>
      </w:r>
      <w:proofErr w:type="spellStart"/>
      <w:r w:rsidRPr="00130EC2">
        <w:rPr>
          <w:rFonts w:asciiTheme="majorEastAsia" w:eastAsiaTheme="majorEastAsia" w:hAnsiTheme="majorEastAsia"/>
          <w:sz w:val="21"/>
          <w:szCs w:val="21"/>
        </w:rPr>
        <w:t>S~ao</w:t>
      </w:r>
      <w:proofErr w:type="spellEnd"/>
      <w:r w:rsidRPr="00130EC2">
        <w:rPr>
          <w:rFonts w:asciiTheme="majorEastAsia" w:eastAsiaTheme="majorEastAsia" w:hAnsiTheme="majorEastAsia"/>
          <w:sz w:val="21"/>
          <w:szCs w:val="21"/>
        </w:rPr>
        <w:t xml:space="preserve"> Paulo, </w:t>
      </w:r>
      <w:proofErr w:type="spellStart"/>
      <w:r w:rsidRPr="00130EC2">
        <w:rPr>
          <w:rFonts w:asciiTheme="majorEastAsia" w:eastAsiaTheme="majorEastAsia" w:hAnsiTheme="majorEastAsia"/>
          <w:sz w:val="21"/>
          <w:szCs w:val="21"/>
        </w:rPr>
        <w:t>Annablume</w:t>
      </w:r>
      <w:proofErr w:type="spellEnd"/>
      <w:r w:rsidRPr="00130EC2">
        <w:rPr>
          <w:rFonts w:asciiTheme="majorEastAsia" w:eastAsiaTheme="majorEastAsia" w:hAnsiTheme="majorEastAsia"/>
          <w:sz w:val="21"/>
          <w:szCs w:val="21"/>
        </w:rPr>
        <w:t>: USP. MACAECID</w:t>
      </w:r>
    </w:p>
    <w:p w14:paraId="76EEC56A" w14:textId="4485FEBF" w:rsidR="0019751B" w:rsidRPr="00130EC2" w:rsidRDefault="0019751B" w:rsidP="00130EC2">
      <w:pPr>
        <w:rPr>
          <w:rFonts w:asciiTheme="majorEastAsia" w:eastAsiaTheme="majorEastAsia" w:hAnsiTheme="majorEastAsia" w:hint="eastAsia"/>
          <w:sz w:val="21"/>
          <w:szCs w:val="21"/>
        </w:rPr>
      </w:pPr>
      <w:r w:rsidRPr="00130EC2">
        <w:rPr>
          <w:rFonts w:asciiTheme="majorEastAsia" w:eastAsiaTheme="majorEastAsia" w:hAnsiTheme="majorEastAsia"/>
          <w:sz w:val="21"/>
          <w:szCs w:val="21"/>
        </w:rPr>
        <w:t>Featherstone, M.</w:t>
      </w:r>
      <w:r w:rsidRPr="00130EC2">
        <w:rPr>
          <w:rFonts w:asciiTheme="majorEastAsia" w:eastAsiaTheme="majorEastAsia" w:hAnsiTheme="majorEastAsia" w:hint="eastAsia"/>
          <w:sz w:val="21"/>
          <w:szCs w:val="21"/>
        </w:rPr>
        <w:t xml:space="preserve"> </w:t>
      </w:r>
      <w:r w:rsidRPr="00130EC2">
        <w:rPr>
          <w:rFonts w:asciiTheme="majorEastAsia" w:eastAsiaTheme="majorEastAsia" w:hAnsiTheme="majorEastAsia"/>
          <w:sz w:val="21"/>
          <w:szCs w:val="21"/>
        </w:rPr>
        <w:t>(2006). Archive. Theory, Culture &amp; Society, 23(2-3), 591-596.</w:t>
      </w:r>
      <w:r w:rsidRPr="00130EC2">
        <w:rPr>
          <w:rFonts w:asciiTheme="majorEastAsia" w:eastAsiaTheme="majorEastAsia" w:hAnsiTheme="majorEastAsia" w:hint="eastAsia"/>
          <w:sz w:val="21"/>
          <w:szCs w:val="21"/>
        </w:rPr>
        <w:t xml:space="preserve"> </w:t>
      </w:r>
      <w:hyperlink r:id="rId7" w:history="1">
        <w:r w:rsidRPr="00130EC2">
          <w:rPr>
            <w:rFonts w:asciiTheme="majorEastAsia" w:eastAsiaTheme="majorEastAsia" w:hAnsiTheme="majorEastAsia"/>
            <w:sz w:val="21"/>
            <w:szCs w:val="21"/>
          </w:rPr>
          <w:t>http://tcs.sagepub.com/content/23/2-3/591</w:t>
        </w:r>
      </w:hyperlink>
    </w:p>
    <w:p w14:paraId="60139658" w14:textId="638AB209" w:rsidR="0019751B" w:rsidRPr="00130EC2" w:rsidRDefault="0019751B" w:rsidP="00130EC2">
      <w:pPr>
        <w:rPr>
          <w:rFonts w:asciiTheme="majorEastAsia" w:eastAsiaTheme="majorEastAsia" w:hAnsiTheme="majorEastAsia" w:hint="eastAsia"/>
          <w:sz w:val="21"/>
          <w:szCs w:val="21"/>
        </w:rPr>
      </w:pPr>
      <w:r w:rsidRPr="00130EC2">
        <w:rPr>
          <w:rFonts w:asciiTheme="majorEastAsia" w:eastAsiaTheme="majorEastAsia" w:hAnsiTheme="majorEastAsia" w:hint="eastAsia"/>
          <w:sz w:val="21"/>
          <w:szCs w:val="21"/>
        </w:rPr>
        <w:t xml:space="preserve">Ferguson, H. 2010. Phenomenological Sociology. Translated by Liu </w:t>
      </w:r>
      <w:proofErr w:type="spellStart"/>
      <w:r w:rsidRPr="00130EC2">
        <w:rPr>
          <w:rFonts w:asciiTheme="majorEastAsia" w:eastAsiaTheme="majorEastAsia" w:hAnsiTheme="majorEastAsia" w:hint="eastAsia"/>
          <w:sz w:val="21"/>
          <w:szCs w:val="21"/>
        </w:rPr>
        <w:t>Conghui</w:t>
      </w:r>
      <w:proofErr w:type="spellEnd"/>
      <w:r w:rsidRPr="00130EC2">
        <w:rPr>
          <w:rFonts w:asciiTheme="majorEastAsia" w:eastAsiaTheme="majorEastAsia" w:hAnsiTheme="majorEastAsia" w:hint="eastAsia"/>
          <w:sz w:val="21"/>
          <w:szCs w:val="21"/>
        </w:rPr>
        <w:t xml:space="preserve">、Guo </w:t>
      </w:r>
      <w:proofErr w:type="spellStart"/>
      <w:r w:rsidRPr="00130EC2">
        <w:rPr>
          <w:rFonts w:asciiTheme="majorEastAsia" w:eastAsiaTheme="majorEastAsia" w:hAnsiTheme="majorEastAsia" w:hint="eastAsia"/>
          <w:sz w:val="21"/>
          <w:szCs w:val="21"/>
        </w:rPr>
        <w:t>Zhitian</w:t>
      </w:r>
      <w:proofErr w:type="spellEnd"/>
      <w:r w:rsidRPr="00130EC2">
        <w:rPr>
          <w:rFonts w:asciiTheme="majorEastAsia" w:eastAsiaTheme="majorEastAsia" w:hAnsiTheme="majorEastAsia" w:hint="eastAsia"/>
          <w:sz w:val="21"/>
          <w:szCs w:val="21"/>
        </w:rPr>
        <w:t>、and Zhang Qi. Beijing: Peking University Press.</w:t>
      </w:r>
    </w:p>
    <w:p w14:paraId="24A7CD3D" w14:textId="5ADCFC81" w:rsidR="0019751B" w:rsidRPr="00130EC2" w:rsidRDefault="0019751B" w:rsidP="00130EC2">
      <w:pPr>
        <w:rPr>
          <w:rFonts w:asciiTheme="majorEastAsia" w:eastAsiaTheme="majorEastAsia" w:hAnsiTheme="majorEastAsia" w:hint="eastAsia"/>
          <w:sz w:val="21"/>
          <w:szCs w:val="21"/>
        </w:rPr>
      </w:pPr>
      <w:r w:rsidRPr="00130EC2">
        <w:rPr>
          <w:rFonts w:asciiTheme="majorEastAsia" w:eastAsiaTheme="majorEastAsia" w:hAnsiTheme="majorEastAsia"/>
          <w:sz w:val="21"/>
          <w:szCs w:val="21"/>
        </w:rPr>
        <w:t>Foster, H.</w:t>
      </w:r>
      <w:r w:rsidRPr="00130EC2">
        <w:rPr>
          <w:rFonts w:asciiTheme="majorEastAsia" w:eastAsiaTheme="majorEastAsia" w:hAnsiTheme="majorEastAsia" w:hint="eastAsia"/>
          <w:sz w:val="21"/>
          <w:szCs w:val="21"/>
        </w:rPr>
        <w:t xml:space="preserve"> </w:t>
      </w:r>
      <w:r w:rsidRPr="00130EC2">
        <w:rPr>
          <w:rFonts w:asciiTheme="majorEastAsia" w:eastAsiaTheme="majorEastAsia" w:hAnsiTheme="majorEastAsia"/>
          <w:sz w:val="21"/>
          <w:szCs w:val="21"/>
        </w:rPr>
        <w:t>(2004). An Archival Impulse. October 110 (Autumn), 3-22. Cambridge, MA: The MIT Press.</w:t>
      </w:r>
      <w:r w:rsidRPr="00130EC2">
        <w:rPr>
          <w:rFonts w:asciiTheme="majorEastAsia" w:eastAsiaTheme="majorEastAsia" w:hAnsiTheme="majorEastAsia" w:hint="eastAsia"/>
          <w:sz w:val="21"/>
          <w:szCs w:val="21"/>
        </w:rPr>
        <w:t xml:space="preserve"> </w:t>
      </w:r>
      <w:hyperlink r:id="rId8" w:history="1">
        <w:r w:rsidRPr="00130EC2">
          <w:rPr>
            <w:rFonts w:asciiTheme="majorEastAsia" w:eastAsiaTheme="majorEastAsia" w:hAnsiTheme="majorEastAsia"/>
          </w:rPr>
          <w:t>http://www.jstor.org/stable/3397555</w:t>
        </w:r>
      </w:hyperlink>
    </w:p>
    <w:p w14:paraId="56DE2860" w14:textId="6ACFB6A7" w:rsidR="0019751B" w:rsidRPr="00130EC2" w:rsidRDefault="0019751B" w:rsidP="00130EC2">
      <w:pPr>
        <w:rPr>
          <w:rFonts w:asciiTheme="majorEastAsia" w:eastAsiaTheme="majorEastAsia" w:hAnsiTheme="majorEastAsia"/>
          <w:sz w:val="21"/>
          <w:szCs w:val="21"/>
        </w:rPr>
      </w:pPr>
      <w:r w:rsidRPr="00130EC2">
        <w:rPr>
          <w:rFonts w:asciiTheme="majorEastAsia" w:eastAsiaTheme="majorEastAsia" w:hAnsiTheme="majorEastAsia"/>
          <w:sz w:val="21"/>
          <w:szCs w:val="21"/>
        </w:rPr>
        <w:t>Foucault, M. 1998. M. Hist</w:t>
      </w:r>
      <w:r w:rsidRPr="00130EC2">
        <w:rPr>
          <w:rFonts w:asciiTheme="majorEastAsia" w:eastAsiaTheme="majorEastAsia" w:hAnsiTheme="majorEastAsia"/>
          <w:sz w:val="21"/>
          <w:szCs w:val="21"/>
        </w:rPr>
      </w:r>
      <w:proofErr w:type="spellStart"/>
      <w:r w:rsidRPr="00130EC2">
        <w:rPr>
          <w:rFonts w:asciiTheme="majorEastAsia" w:eastAsiaTheme="majorEastAsia" w:hAnsiTheme="majorEastAsia"/>
          <w:sz w:val="21"/>
          <w:szCs w:val="21"/>
        </w:rPr>
        <w:t>oria</w:t>
      </w:r>
      <w:proofErr w:type="spellEnd"/>
      <w:r w:rsidRPr="00130EC2">
        <w:rPr>
          <w:rFonts w:asciiTheme="majorEastAsia" w:eastAsiaTheme="majorEastAsia" w:hAnsiTheme="majorEastAsia"/>
          <w:sz w:val="21"/>
          <w:szCs w:val="21"/>
        </w:rPr>
        <w:t xml:space="preserve"> da </w:t>
      </w:r>
      <w:proofErr w:type="spellStart"/>
      <w:r w:rsidRPr="00130EC2">
        <w:rPr>
          <w:rFonts w:asciiTheme="majorEastAsia" w:eastAsiaTheme="majorEastAsia" w:hAnsiTheme="majorEastAsia"/>
          <w:sz w:val="21"/>
          <w:szCs w:val="21"/>
        </w:rPr>
        <w:t>Sexualidade</w:t>
      </w:r>
      <w:proofErr w:type="spellEnd"/>
      <w:r w:rsidRPr="00130EC2">
        <w:rPr>
          <w:rFonts w:asciiTheme="majorEastAsia" w:eastAsiaTheme="majorEastAsia" w:hAnsiTheme="majorEastAsia"/>
          <w:sz w:val="21"/>
          <w:szCs w:val="21"/>
        </w:rPr>
        <w:t>. A</w:t>
      </w:r>
      <w:r w:rsidRPr="00130EC2">
        <w:rPr>
          <w:rFonts w:asciiTheme="majorEastAsia" w:eastAsiaTheme="majorEastAsia" w:hAnsiTheme="majorEastAsia" w:hint="eastAsia"/>
          <w:sz w:val="21"/>
          <w:szCs w:val="21"/>
        </w:rPr>
        <w:t xml:space="preserve"> </w:t>
      </w:r>
      <w:r w:rsidRPr="00130EC2">
        <w:rPr>
          <w:rFonts w:asciiTheme="majorEastAsia" w:eastAsiaTheme="majorEastAsia" w:hAnsiTheme="majorEastAsia"/>
          <w:sz w:val="21"/>
          <w:szCs w:val="21"/>
        </w:rPr>
        <w:t>Vontade de Saber. Rio de Janeiro: Edic</w:t>
      </w:r>
      <w:r w:rsidRPr="00130EC2">
        <w:rPr>
          <w:rFonts w:asciiTheme="majorEastAsia" w:eastAsiaTheme="majorEastAsia" w:hAnsiTheme="majorEastAsia"/>
          <w:sz w:val="21"/>
          <w:szCs w:val="21"/>
        </w:rPr>
        <w:t>~</w:t>
      </w:r>
      <w:proofErr w:type="spellStart"/>
      <w:r w:rsidRPr="00130EC2">
        <w:rPr>
          <w:rFonts w:asciiTheme="majorEastAsia" w:eastAsiaTheme="majorEastAsia" w:hAnsiTheme="majorEastAsia"/>
          <w:sz w:val="21"/>
          <w:szCs w:val="21"/>
        </w:rPr>
        <w:t>oes</w:t>
      </w:r>
      <w:proofErr w:type="spellEnd"/>
      <w:r w:rsidRPr="00130EC2">
        <w:rPr>
          <w:rFonts w:asciiTheme="majorEastAsia" w:eastAsiaTheme="majorEastAsia" w:hAnsiTheme="majorEastAsia"/>
          <w:sz w:val="21"/>
          <w:szCs w:val="21"/>
        </w:rPr>
        <w:t xml:space="preserve"> </w:t>
      </w:r>
      <w:proofErr w:type="spellStart"/>
      <w:proofErr w:type="gramStart"/>
      <w:r w:rsidRPr="00130EC2">
        <w:rPr>
          <w:rFonts w:asciiTheme="majorEastAsia" w:eastAsiaTheme="majorEastAsia" w:hAnsiTheme="majorEastAsia"/>
          <w:sz w:val="21"/>
          <w:szCs w:val="21"/>
        </w:rPr>
        <w:t>Graal</w:t>
      </w:r>
      <w:proofErr w:type="spellEnd"/>
      <w:r w:rsidRPr="00130EC2">
        <w:rPr>
          <w:rFonts w:asciiTheme="majorEastAsia" w:eastAsiaTheme="majorEastAsia" w:hAnsiTheme="majorEastAsia"/>
          <w:sz w:val="21"/>
          <w:szCs w:val="21"/>
        </w:rPr>
        <w:t>.</w:t>
      </w:r>
      <w:r w:rsidRPr="00130EC2">
        <w:rPr>
          <w:rFonts w:asciiTheme="majorEastAsia" w:eastAsiaTheme="majorEastAsia" w:hAnsiTheme="majorEastAsia" w:hint="eastAsia"/>
          <w:sz w:val="21"/>
          <w:szCs w:val="21"/>
        </w:rPr>
        <w:t>——</w:t>
      </w:r>
      <w:proofErr w:type="gramEnd"/>
      <w:r w:rsidRPr="00130EC2">
        <w:rPr>
          <w:rFonts w:asciiTheme="majorEastAsia" w:eastAsiaTheme="majorEastAsia" w:hAnsiTheme="majorEastAsia" w:hint="eastAsia"/>
          <w:sz w:val="21"/>
          <w:szCs w:val="21"/>
        </w:rPr>
        <w:t>—</w:t>
      </w:r>
      <w:r w:rsidRPr="00130EC2">
        <w:rPr>
          <w:rFonts w:asciiTheme="majorEastAsia" w:eastAsiaTheme="majorEastAsia" w:hAnsiTheme="majorEastAsia"/>
          <w:sz w:val="21"/>
          <w:szCs w:val="21"/>
        </w:rPr>
        <w:t xml:space="preserve"> 2008. </w:t>
      </w:r>
      <w:proofErr w:type="spellStart"/>
      <w:r w:rsidRPr="00130EC2">
        <w:rPr>
          <w:rFonts w:asciiTheme="majorEastAsia" w:eastAsiaTheme="majorEastAsia" w:hAnsiTheme="majorEastAsia"/>
          <w:sz w:val="21"/>
          <w:szCs w:val="21"/>
        </w:rPr>
        <w:t>Arqueologia</w:t>
      </w:r>
      <w:proofErr w:type="spellEnd"/>
      <w:r w:rsidRPr="00130EC2">
        <w:rPr>
          <w:rFonts w:asciiTheme="majorEastAsia" w:eastAsiaTheme="majorEastAsia" w:hAnsiTheme="majorEastAsia"/>
          <w:sz w:val="21"/>
          <w:szCs w:val="21"/>
        </w:rPr>
        <w:t xml:space="preserve"> do Saber. Rio de Janeiro:</w:t>
      </w:r>
      <w:r w:rsidRPr="00130EC2">
        <w:rPr>
          <w:rFonts w:asciiTheme="majorEastAsia" w:eastAsiaTheme="majorEastAsia" w:hAnsiTheme="majorEastAsia" w:hint="eastAsia"/>
          <w:sz w:val="21"/>
          <w:szCs w:val="21"/>
        </w:rPr>
        <w:t xml:space="preserve"> </w:t>
      </w:r>
      <w:proofErr w:type="spellStart"/>
      <w:r w:rsidRPr="00130EC2">
        <w:rPr>
          <w:rFonts w:asciiTheme="majorEastAsia" w:eastAsiaTheme="majorEastAsia" w:hAnsiTheme="majorEastAsia"/>
          <w:sz w:val="21"/>
          <w:szCs w:val="21"/>
        </w:rPr>
        <w:t>Forense</w:t>
      </w:r>
      <w:proofErr w:type="spellEnd"/>
      <w:r w:rsidRPr="00130EC2">
        <w:rPr>
          <w:rFonts w:asciiTheme="majorEastAsia" w:eastAsiaTheme="majorEastAsia" w:hAnsiTheme="majorEastAsia" w:hint="eastAsia"/>
          <w:sz w:val="21"/>
          <w:szCs w:val="21"/>
        </w:rPr>
        <w:t xml:space="preserve"> </w:t>
      </w:r>
      <w:proofErr w:type="spellStart"/>
      <w:r w:rsidRPr="00130EC2">
        <w:rPr>
          <w:rFonts w:asciiTheme="majorEastAsia" w:eastAsiaTheme="majorEastAsia" w:hAnsiTheme="majorEastAsia"/>
          <w:sz w:val="21"/>
          <w:szCs w:val="21"/>
        </w:rPr>
        <w:t>Universitaria</w:t>
      </w:r>
      <w:proofErr w:type="spellEnd"/>
      <w:r w:rsidRPr="00130EC2">
        <w:rPr>
          <w:rFonts w:asciiTheme="majorEastAsia" w:eastAsiaTheme="majorEastAsia" w:hAnsiTheme="majorEastAsia"/>
          <w:sz w:val="21"/>
          <w:szCs w:val="21"/>
        </w:rPr>
        <w:t xml:space="preserve">. Foster, Hal. </w:t>
      </w:r>
      <w:proofErr w:type="spellStart"/>
      <w:r w:rsidRPr="00130EC2">
        <w:rPr>
          <w:rFonts w:asciiTheme="majorEastAsia" w:eastAsiaTheme="majorEastAsia" w:hAnsiTheme="majorEastAsia"/>
          <w:sz w:val="21"/>
          <w:szCs w:val="21"/>
        </w:rPr>
        <w:t>Arquivos</w:t>
      </w:r>
      <w:proofErr w:type="spellEnd"/>
      <w:r w:rsidRPr="00130EC2">
        <w:rPr>
          <w:rFonts w:asciiTheme="majorEastAsia" w:eastAsiaTheme="majorEastAsia" w:hAnsiTheme="majorEastAsia"/>
          <w:sz w:val="21"/>
          <w:szCs w:val="21"/>
        </w:rPr>
        <w:t xml:space="preserve"> da</w:t>
      </w:r>
      <w:r w:rsidRPr="00130EC2">
        <w:rPr>
          <w:rFonts w:asciiTheme="majorEastAsia" w:eastAsiaTheme="majorEastAsia" w:hAnsiTheme="majorEastAsia" w:hint="eastAsia"/>
          <w:sz w:val="21"/>
          <w:szCs w:val="21"/>
        </w:rPr>
        <w:t xml:space="preserve"> </w:t>
      </w:r>
      <w:r w:rsidRPr="00130EC2">
        <w:rPr>
          <w:rFonts w:asciiTheme="majorEastAsia" w:eastAsiaTheme="majorEastAsia" w:hAnsiTheme="majorEastAsia"/>
          <w:sz w:val="21"/>
          <w:szCs w:val="21"/>
        </w:rPr>
        <w:t>Arte Moderna [Archives of Modern Art].</w:t>
      </w:r>
      <w:r w:rsidRPr="00130EC2">
        <w:rPr>
          <w:rFonts w:asciiTheme="majorEastAsia" w:eastAsiaTheme="majorEastAsia" w:hAnsiTheme="majorEastAsia" w:hint="eastAsia"/>
          <w:sz w:val="21"/>
          <w:szCs w:val="21"/>
        </w:rPr>
        <w:t xml:space="preserve"> </w:t>
      </w:r>
      <w:proofErr w:type="spellStart"/>
      <w:r w:rsidRPr="00130EC2">
        <w:rPr>
          <w:rFonts w:asciiTheme="majorEastAsia" w:eastAsiaTheme="majorEastAsia" w:hAnsiTheme="majorEastAsia"/>
          <w:sz w:val="21"/>
          <w:szCs w:val="21"/>
        </w:rPr>
        <w:t>Retrived</w:t>
      </w:r>
      <w:proofErr w:type="spellEnd"/>
      <w:r w:rsidRPr="00130EC2">
        <w:rPr>
          <w:rFonts w:asciiTheme="majorEastAsia" w:eastAsiaTheme="majorEastAsia" w:hAnsiTheme="majorEastAsia"/>
          <w:sz w:val="21"/>
          <w:szCs w:val="21"/>
        </w:rPr>
        <w:t xml:space="preserve"> from </w:t>
      </w:r>
      <w:hyperlink r:id="rId9" w:history="1">
        <w:r w:rsidRPr="00130EC2">
          <w:rPr>
            <w:rFonts w:asciiTheme="majorEastAsia" w:eastAsiaTheme="majorEastAsia" w:hAnsiTheme="majorEastAsia"/>
            <w:sz w:val="21"/>
            <w:szCs w:val="21"/>
          </w:rPr>
          <w:t>www.eba.ufrj</w:t>
        </w:r>
      </w:hyperlink>
      <w:r w:rsidRPr="00130EC2">
        <w:rPr>
          <w:rFonts w:asciiTheme="majorEastAsia" w:eastAsiaTheme="majorEastAsia" w:hAnsiTheme="majorEastAsia"/>
          <w:sz w:val="21"/>
          <w:szCs w:val="21"/>
        </w:rPr>
        <w:t>.</w:t>
      </w:r>
    </w:p>
    <w:p w14:paraId="785C4D92" w14:textId="0818E02A" w:rsidR="00130EC2" w:rsidRPr="00130EC2" w:rsidRDefault="00130EC2" w:rsidP="00130EC2">
      <w:pPr>
        <w:rPr>
          <w:rFonts w:asciiTheme="majorEastAsia" w:eastAsiaTheme="majorEastAsia" w:hAnsiTheme="majorEastAsia"/>
          <w:sz w:val="21"/>
          <w:szCs w:val="21"/>
        </w:rPr>
      </w:pPr>
      <w:r w:rsidRPr="00130EC2">
        <w:rPr>
          <w:rFonts w:asciiTheme="majorEastAsia" w:eastAsiaTheme="majorEastAsia" w:hAnsiTheme="majorEastAsia"/>
          <w:sz w:val="21"/>
          <w:szCs w:val="21"/>
        </w:rPr>
        <w:t xml:space="preserve">GEORGIA, N.Y., 2009. Curating Archives, Archiving </w:t>
      </w:r>
      <w:proofErr w:type="gramStart"/>
      <w:r w:rsidRPr="00130EC2">
        <w:rPr>
          <w:rFonts w:asciiTheme="majorEastAsia" w:eastAsiaTheme="majorEastAsia" w:hAnsiTheme="majorEastAsia"/>
          <w:sz w:val="21"/>
          <w:szCs w:val="21"/>
        </w:rPr>
        <w:t>Curating ,</w:t>
      </w:r>
      <w:proofErr w:type="gramEnd"/>
      <w:r w:rsidRPr="00130EC2">
        <w:rPr>
          <w:rFonts w:asciiTheme="majorEastAsia" w:eastAsiaTheme="majorEastAsia" w:hAnsiTheme="majorEastAsia"/>
          <w:sz w:val="21"/>
          <w:szCs w:val="21"/>
        </w:rPr>
        <w:t xml:space="preserve"> Goldsmiths, University of London.</w:t>
      </w:r>
    </w:p>
    <w:p w14:paraId="2550C8F6" w14:textId="273A3F5D" w:rsidR="00130EC2" w:rsidRPr="00130EC2" w:rsidRDefault="00130EC2" w:rsidP="00130EC2">
      <w:pPr>
        <w:rPr>
          <w:rFonts w:asciiTheme="majorEastAsia" w:eastAsiaTheme="majorEastAsia" w:hAnsiTheme="majorEastAsia" w:hint="eastAsia"/>
          <w:sz w:val="21"/>
          <w:szCs w:val="21"/>
        </w:rPr>
      </w:pPr>
      <w:r w:rsidRPr="00130EC2">
        <w:rPr>
          <w:rFonts w:asciiTheme="majorEastAsia" w:eastAsiaTheme="majorEastAsia" w:hAnsiTheme="majorEastAsia"/>
          <w:sz w:val="21"/>
          <w:szCs w:val="21"/>
        </w:rPr>
        <w:lastRenderedPageBreak/>
        <w:t>JULIUS, C., 2023. Archiving the Archive Art Phenomenon. Oxford University Press (OUP)</w:t>
      </w:r>
    </w:p>
    <w:p w14:paraId="0EF8D182" w14:textId="3D9F240C" w:rsidR="0019751B" w:rsidRPr="00130EC2" w:rsidRDefault="0019751B" w:rsidP="00130EC2">
      <w:pPr>
        <w:rPr>
          <w:rFonts w:asciiTheme="majorEastAsia" w:eastAsiaTheme="majorEastAsia" w:hAnsiTheme="majorEastAsia"/>
          <w:sz w:val="21"/>
          <w:szCs w:val="21"/>
        </w:rPr>
      </w:pPr>
      <w:r w:rsidRPr="00130EC2">
        <w:rPr>
          <w:rFonts w:asciiTheme="majorEastAsia" w:eastAsiaTheme="majorEastAsia" w:hAnsiTheme="majorEastAsia"/>
          <w:sz w:val="21"/>
          <w:szCs w:val="21"/>
        </w:rPr>
        <w:t xml:space="preserve">Maimon, V. (2008). Archive Fever: Uses of the Document in Contemporary Art. CAA Reviews, 4/21/2008: 1-3. New York, NY: College Art Association Inc. </w:t>
      </w:r>
    </w:p>
    <w:p w14:paraId="21ED9C31" w14:textId="1D36B21C" w:rsidR="0019751B" w:rsidRPr="00130EC2" w:rsidRDefault="0019751B" w:rsidP="00130EC2">
      <w:pPr>
        <w:rPr>
          <w:rFonts w:asciiTheme="majorEastAsia" w:eastAsiaTheme="majorEastAsia" w:hAnsiTheme="majorEastAsia" w:hint="eastAsia"/>
          <w:sz w:val="21"/>
          <w:szCs w:val="21"/>
        </w:rPr>
      </w:pPr>
      <w:r w:rsidRPr="00130EC2">
        <w:rPr>
          <w:rFonts w:asciiTheme="majorEastAsia" w:eastAsiaTheme="majorEastAsia" w:hAnsiTheme="majorEastAsia"/>
          <w:sz w:val="21"/>
          <w:szCs w:val="21"/>
        </w:rPr>
        <w:t>Merewether, C. (Ed.</w:t>
      </w:r>
      <w:proofErr w:type="gramStart"/>
      <w:r w:rsidRPr="00130EC2">
        <w:rPr>
          <w:rFonts w:asciiTheme="majorEastAsia" w:eastAsiaTheme="majorEastAsia" w:hAnsiTheme="majorEastAsia"/>
          <w:sz w:val="21"/>
          <w:szCs w:val="21"/>
        </w:rPr>
        <w:t>).(</w:t>
      </w:r>
      <w:proofErr w:type="gramEnd"/>
      <w:r w:rsidRPr="00130EC2">
        <w:rPr>
          <w:rFonts w:asciiTheme="majorEastAsia" w:eastAsiaTheme="majorEastAsia" w:hAnsiTheme="majorEastAsia"/>
          <w:sz w:val="21"/>
          <w:szCs w:val="21"/>
        </w:rPr>
        <w:t>2006). The Archive: Documents of Contemporary Art. London: Whitechapel Gallery; Cambridge MA: The MIT Press.</w:t>
      </w:r>
    </w:p>
    <w:p w14:paraId="5FEFE6A0" w14:textId="565B962A" w:rsidR="0019751B" w:rsidRPr="00130EC2" w:rsidRDefault="0019751B" w:rsidP="00130EC2">
      <w:pPr>
        <w:rPr>
          <w:rFonts w:asciiTheme="majorEastAsia" w:eastAsiaTheme="majorEastAsia" w:hAnsiTheme="majorEastAsia"/>
          <w:sz w:val="21"/>
          <w:szCs w:val="21"/>
        </w:rPr>
      </w:pPr>
      <w:r w:rsidRPr="00130EC2">
        <w:rPr>
          <w:rFonts w:asciiTheme="majorEastAsia" w:eastAsiaTheme="majorEastAsia" w:hAnsiTheme="majorEastAsia"/>
          <w:sz w:val="21"/>
          <w:szCs w:val="21"/>
        </w:rPr>
        <w:t xml:space="preserve">MURAWSKA-MUTHESIUS, K., </w:t>
      </w:r>
      <w:r w:rsidRPr="00130EC2">
        <w:rPr>
          <w:rFonts w:asciiTheme="majorEastAsia" w:eastAsiaTheme="majorEastAsia" w:hAnsiTheme="majorEastAsia" w:hint="eastAsia"/>
          <w:sz w:val="21"/>
          <w:szCs w:val="21"/>
        </w:rPr>
        <w:t>2015-</w:t>
      </w:r>
      <w:r w:rsidRPr="00130EC2">
        <w:rPr>
          <w:rFonts w:asciiTheme="majorEastAsia" w:eastAsiaTheme="majorEastAsia" w:hAnsiTheme="majorEastAsia"/>
          <w:sz w:val="21"/>
          <w:szCs w:val="21"/>
        </w:rPr>
        <w:t>2016. Masterpieces and the critical museum. From Museum Critique to the Critical Museum. Routledge, pp. 99-114.</w:t>
      </w:r>
    </w:p>
    <w:p w14:paraId="7306CB4C" w14:textId="5849C113" w:rsidR="00130EC2" w:rsidRDefault="00130EC2" w:rsidP="00130EC2">
      <w:pPr>
        <w:rPr>
          <w:rFonts w:asciiTheme="majorEastAsia" w:eastAsiaTheme="majorEastAsia" w:hAnsiTheme="majorEastAsia" w:hint="eastAsia"/>
          <w:sz w:val="21"/>
          <w:szCs w:val="21"/>
        </w:rPr>
      </w:pPr>
      <w:r w:rsidRPr="008973B9">
        <w:rPr>
          <w:rFonts w:asciiTheme="majorEastAsia" w:eastAsiaTheme="majorEastAsia" w:hAnsiTheme="majorEastAsia"/>
          <w:sz w:val="21"/>
          <w:szCs w:val="21"/>
        </w:rPr>
        <w:t xml:space="preserve">Sarah Haylett, ‘Living Archives at Tate: After An Archival </w:t>
      </w:r>
      <w:proofErr w:type="gramStart"/>
      <w:r w:rsidRPr="008973B9">
        <w:rPr>
          <w:rFonts w:asciiTheme="majorEastAsia" w:eastAsiaTheme="majorEastAsia" w:hAnsiTheme="majorEastAsia"/>
          <w:sz w:val="21"/>
          <w:szCs w:val="21"/>
        </w:rPr>
        <w:t>Impulse ’</w:t>
      </w:r>
      <w:proofErr w:type="gramEnd"/>
      <w:r w:rsidRPr="008973B9">
        <w:rPr>
          <w:rFonts w:asciiTheme="majorEastAsia" w:eastAsiaTheme="majorEastAsia" w:hAnsiTheme="majorEastAsia"/>
          <w:sz w:val="21"/>
          <w:szCs w:val="21"/>
        </w:rPr>
        <w:t>, Reshaping the</w:t>
      </w:r>
      <w:r>
        <w:rPr>
          <w:rFonts w:asciiTheme="majorEastAsia" w:eastAsiaTheme="majorEastAsia" w:hAnsiTheme="majorEastAsia" w:hint="eastAsia"/>
          <w:sz w:val="21"/>
          <w:szCs w:val="21"/>
        </w:rPr>
        <w:t xml:space="preserve"> </w:t>
      </w:r>
      <w:r w:rsidRPr="008973B9">
        <w:rPr>
          <w:rFonts w:asciiTheme="majorEastAsia" w:eastAsiaTheme="majorEastAsia" w:hAnsiTheme="majorEastAsia"/>
          <w:sz w:val="21"/>
          <w:szCs w:val="21"/>
        </w:rPr>
        <w:t>Collectible: Archives , Tate Research Publication, 2023 , https://www.tate.org.uk/research/reshaping-the-collectible/archivesliving-archives-at-tate-after-an-archival-impulse, accessed 8 May 2024.</w:t>
      </w:r>
    </w:p>
    <w:p w14:paraId="216EA86B" w14:textId="2D3FD85B" w:rsidR="00130EC2" w:rsidRPr="00130EC2" w:rsidRDefault="00130EC2" w:rsidP="00130EC2">
      <w:pPr>
        <w:rPr>
          <w:rFonts w:asciiTheme="majorEastAsia" w:eastAsiaTheme="majorEastAsia" w:hAnsiTheme="majorEastAsia" w:hint="eastAsia"/>
          <w:sz w:val="21"/>
          <w:szCs w:val="21"/>
        </w:rPr>
      </w:pPr>
      <w:r w:rsidRPr="00130EC2">
        <w:rPr>
          <w:rFonts w:asciiTheme="majorEastAsia" w:eastAsiaTheme="majorEastAsia" w:hAnsiTheme="majorEastAsia"/>
          <w:sz w:val="21"/>
          <w:szCs w:val="21"/>
        </w:rPr>
        <w:t>REED, M., 2017. From the Archive to Art History. Art Journal, Vol. 76, No. 1 (SPRING 2017), pp. 121-128,</w:t>
      </w:r>
    </w:p>
    <w:p w14:paraId="5FBFA4D3" w14:textId="129CB9BA" w:rsidR="0019751B" w:rsidRPr="00130EC2" w:rsidRDefault="0019751B" w:rsidP="00130EC2">
      <w:pPr>
        <w:rPr>
          <w:rFonts w:asciiTheme="majorEastAsia" w:eastAsiaTheme="majorEastAsia" w:hAnsiTheme="majorEastAsia" w:hint="eastAsia"/>
          <w:sz w:val="21"/>
          <w:szCs w:val="21"/>
        </w:rPr>
      </w:pPr>
      <w:r w:rsidRPr="00130EC2">
        <w:rPr>
          <w:rFonts w:asciiTheme="majorEastAsia" w:eastAsiaTheme="majorEastAsia" w:hAnsiTheme="majorEastAsia"/>
          <w:sz w:val="21"/>
          <w:szCs w:val="21"/>
        </w:rPr>
        <w:t xml:space="preserve">Steedman, </w:t>
      </w:r>
      <w:proofErr w:type="gramStart"/>
      <w:r w:rsidRPr="00130EC2">
        <w:rPr>
          <w:rFonts w:asciiTheme="majorEastAsia" w:eastAsiaTheme="majorEastAsia" w:hAnsiTheme="majorEastAsia"/>
          <w:sz w:val="21"/>
          <w:szCs w:val="21"/>
        </w:rPr>
        <w:t>C.(</w:t>
      </w:r>
      <w:proofErr w:type="gramEnd"/>
      <w:r w:rsidRPr="00130EC2">
        <w:rPr>
          <w:rFonts w:asciiTheme="majorEastAsia" w:eastAsiaTheme="majorEastAsia" w:hAnsiTheme="majorEastAsia"/>
          <w:sz w:val="21"/>
          <w:szCs w:val="21"/>
        </w:rPr>
        <w:t>2002). Dust: The Archive and Cultural History. New Brunswick, NJ: Rutgers University Press.</w:t>
      </w:r>
    </w:p>
    <w:p w14:paraId="407C31F2" w14:textId="77777777" w:rsidR="0019751B" w:rsidRPr="00130EC2" w:rsidRDefault="0019751B" w:rsidP="00130EC2">
      <w:pPr>
        <w:rPr>
          <w:rFonts w:asciiTheme="majorEastAsia" w:eastAsiaTheme="majorEastAsia" w:hAnsiTheme="majorEastAsia"/>
          <w:sz w:val="21"/>
          <w:szCs w:val="21"/>
        </w:rPr>
      </w:pPr>
      <w:r w:rsidRPr="00130EC2">
        <w:rPr>
          <w:rFonts w:asciiTheme="majorEastAsia" w:eastAsiaTheme="majorEastAsia" w:hAnsiTheme="majorEastAsia"/>
          <w:sz w:val="21"/>
          <w:szCs w:val="21"/>
        </w:rPr>
        <w:t>SWAIN, E., 2003. Oral history in the archives: Its documentary role in the twenty-first century. The American Archivist, 66(1), pp. 139-158.</w:t>
      </w:r>
    </w:p>
    <w:p w14:paraId="553BFEF0" w14:textId="77777777" w:rsidR="009D3805" w:rsidRPr="00130EC2" w:rsidRDefault="009D3805" w:rsidP="00130EC2">
      <w:pPr>
        <w:rPr>
          <w:rFonts w:asciiTheme="majorEastAsia" w:eastAsiaTheme="majorEastAsia" w:hAnsiTheme="majorEastAsia" w:hint="eastAsia"/>
          <w:sz w:val="21"/>
          <w:szCs w:val="21"/>
        </w:rPr>
      </w:pPr>
    </w:p>
    <w:sectPr w:rsidR="009D3805" w:rsidRPr="00130EC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72EDCA" w14:textId="77777777" w:rsidR="009B6111" w:rsidRDefault="009B6111" w:rsidP="00B573A2">
      <w:pPr>
        <w:spacing w:after="0" w:line="240" w:lineRule="auto"/>
      </w:pPr>
      <w:r>
        <w:separator/>
      </w:r>
    </w:p>
  </w:endnote>
  <w:endnote w:type="continuationSeparator" w:id="0">
    <w:p w14:paraId="5DC62B78" w14:textId="77777777" w:rsidR="009B6111" w:rsidRDefault="009B6111" w:rsidP="00B573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1B05E6" w14:textId="77777777" w:rsidR="009B6111" w:rsidRDefault="009B6111" w:rsidP="00B573A2">
      <w:pPr>
        <w:spacing w:after="0" w:line="240" w:lineRule="auto"/>
      </w:pPr>
      <w:r>
        <w:separator/>
      </w:r>
    </w:p>
  </w:footnote>
  <w:footnote w:type="continuationSeparator" w:id="0">
    <w:p w14:paraId="4E94C670" w14:textId="77777777" w:rsidR="009B6111" w:rsidRDefault="009B6111" w:rsidP="00B573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B62A61"/>
    <w:multiLevelType w:val="hybridMultilevel"/>
    <w:tmpl w:val="80908158"/>
    <w:lvl w:ilvl="0" w:tplc="E3BAD5C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3D1520C8"/>
    <w:multiLevelType w:val="hybridMultilevel"/>
    <w:tmpl w:val="8E5284B0"/>
    <w:lvl w:ilvl="0" w:tplc="EA46FC4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3E865442"/>
    <w:multiLevelType w:val="hybridMultilevel"/>
    <w:tmpl w:val="EEF48E90"/>
    <w:lvl w:ilvl="0" w:tplc="1EBEA59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317921544">
    <w:abstractNumId w:val="1"/>
  </w:num>
  <w:num w:numId="2" w16cid:durableId="1922980433">
    <w:abstractNumId w:val="2"/>
  </w:num>
  <w:num w:numId="3" w16cid:durableId="20212723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314"/>
    <w:rsid w:val="000015BC"/>
    <w:rsid w:val="00064364"/>
    <w:rsid w:val="000E15A1"/>
    <w:rsid w:val="001228CD"/>
    <w:rsid w:val="00130EC2"/>
    <w:rsid w:val="0019751B"/>
    <w:rsid w:val="001A0647"/>
    <w:rsid w:val="002661A9"/>
    <w:rsid w:val="002B3543"/>
    <w:rsid w:val="0037535B"/>
    <w:rsid w:val="003E2CF5"/>
    <w:rsid w:val="005818DC"/>
    <w:rsid w:val="005B2AA3"/>
    <w:rsid w:val="005D5CD1"/>
    <w:rsid w:val="005E7102"/>
    <w:rsid w:val="00661008"/>
    <w:rsid w:val="006B1E47"/>
    <w:rsid w:val="006F3E13"/>
    <w:rsid w:val="00752A20"/>
    <w:rsid w:val="007C3C58"/>
    <w:rsid w:val="007F4BA2"/>
    <w:rsid w:val="0099540E"/>
    <w:rsid w:val="009B6111"/>
    <w:rsid w:val="009B7F76"/>
    <w:rsid w:val="009D3805"/>
    <w:rsid w:val="00A45AFA"/>
    <w:rsid w:val="00A566FA"/>
    <w:rsid w:val="00AA39E5"/>
    <w:rsid w:val="00B42748"/>
    <w:rsid w:val="00B573A2"/>
    <w:rsid w:val="00E32314"/>
    <w:rsid w:val="00FA0E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873D0E"/>
  <w15:chartTrackingRefBased/>
  <w15:docId w15:val="{A7D6BA52-FF81-4735-B285-1665EC065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32314"/>
    <w:pPr>
      <w:widowControl w:val="0"/>
    </w:pPr>
  </w:style>
  <w:style w:type="paragraph" w:styleId="1">
    <w:name w:val="heading 1"/>
    <w:basedOn w:val="a"/>
    <w:next w:val="a"/>
    <w:link w:val="10"/>
    <w:uiPriority w:val="9"/>
    <w:qFormat/>
    <w:rsid w:val="00E32314"/>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E32314"/>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E32314"/>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E32314"/>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E32314"/>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E32314"/>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E32314"/>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32314"/>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E32314"/>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32314"/>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E32314"/>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E32314"/>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E32314"/>
    <w:rPr>
      <w:rFonts w:cstheme="majorBidi"/>
      <w:color w:val="0F4761" w:themeColor="accent1" w:themeShade="BF"/>
      <w:sz w:val="28"/>
      <w:szCs w:val="28"/>
    </w:rPr>
  </w:style>
  <w:style w:type="character" w:customStyle="1" w:styleId="50">
    <w:name w:val="标题 5 字符"/>
    <w:basedOn w:val="a0"/>
    <w:link w:val="5"/>
    <w:uiPriority w:val="9"/>
    <w:semiHidden/>
    <w:rsid w:val="00E32314"/>
    <w:rPr>
      <w:rFonts w:cstheme="majorBidi"/>
      <w:color w:val="0F4761" w:themeColor="accent1" w:themeShade="BF"/>
      <w:sz w:val="24"/>
    </w:rPr>
  </w:style>
  <w:style w:type="character" w:customStyle="1" w:styleId="60">
    <w:name w:val="标题 6 字符"/>
    <w:basedOn w:val="a0"/>
    <w:link w:val="6"/>
    <w:uiPriority w:val="9"/>
    <w:semiHidden/>
    <w:rsid w:val="00E32314"/>
    <w:rPr>
      <w:rFonts w:cstheme="majorBidi"/>
      <w:b/>
      <w:bCs/>
      <w:color w:val="0F4761" w:themeColor="accent1" w:themeShade="BF"/>
    </w:rPr>
  </w:style>
  <w:style w:type="character" w:customStyle="1" w:styleId="70">
    <w:name w:val="标题 7 字符"/>
    <w:basedOn w:val="a0"/>
    <w:link w:val="7"/>
    <w:uiPriority w:val="9"/>
    <w:semiHidden/>
    <w:rsid w:val="00E32314"/>
    <w:rPr>
      <w:rFonts w:cstheme="majorBidi"/>
      <w:b/>
      <w:bCs/>
      <w:color w:val="595959" w:themeColor="text1" w:themeTint="A6"/>
    </w:rPr>
  </w:style>
  <w:style w:type="character" w:customStyle="1" w:styleId="80">
    <w:name w:val="标题 8 字符"/>
    <w:basedOn w:val="a0"/>
    <w:link w:val="8"/>
    <w:uiPriority w:val="9"/>
    <w:semiHidden/>
    <w:rsid w:val="00E32314"/>
    <w:rPr>
      <w:rFonts w:cstheme="majorBidi"/>
      <w:color w:val="595959" w:themeColor="text1" w:themeTint="A6"/>
    </w:rPr>
  </w:style>
  <w:style w:type="character" w:customStyle="1" w:styleId="90">
    <w:name w:val="标题 9 字符"/>
    <w:basedOn w:val="a0"/>
    <w:link w:val="9"/>
    <w:uiPriority w:val="9"/>
    <w:semiHidden/>
    <w:rsid w:val="00E32314"/>
    <w:rPr>
      <w:rFonts w:eastAsiaTheme="majorEastAsia" w:cstheme="majorBidi"/>
      <w:color w:val="595959" w:themeColor="text1" w:themeTint="A6"/>
    </w:rPr>
  </w:style>
  <w:style w:type="paragraph" w:styleId="a3">
    <w:name w:val="Title"/>
    <w:basedOn w:val="a"/>
    <w:next w:val="a"/>
    <w:link w:val="a4"/>
    <w:uiPriority w:val="10"/>
    <w:qFormat/>
    <w:rsid w:val="00E32314"/>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3231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32314"/>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3231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32314"/>
    <w:pPr>
      <w:spacing w:before="160"/>
      <w:jc w:val="center"/>
    </w:pPr>
    <w:rPr>
      <w:i/>
      <w:iCs/>
      <w:color w:val="404040" w:themeColor="text1" w:themeTint="BF"/>
    </w:rPr>
  </w:style>
  <w:style w:type="character" w:customStyle="1" w:styleId="a8">
    <w:name w:val="引用 字符"/>
    <w:basedOn w:val="a0"/>
    <w:link w:val="a7"/>
    <w:uiPriority w:val="29"/>
    <w:rsid w:val="00E32314"/>
    <w:rPr>
      <w:i/>
      <w:iCs/>
      <w:color w:val="404040" w:themeColor="text1" w:themeTint="BF"/>
    </w:rPr>
  </w:style>
  <w:style w:type="paragraph" w:styleId="a9">
    <w:name w:val="List Paragraph"/>
    <w:basedOn w:val="a"/>
    <w:uiPriority w:val="34"/>
    <w:qFormat/>
    <w:rsid w:val="00E32314"/>
    <w:pPr>
      <w:ind w:left="720"/>
      <w:contextualSpacing/>
    </w:pPr>
  </w:style>
  <w:style w:type="character" w:styleId="aa">
    <w:name w:val="Intense Emphasis"/>
    <w:basedOn w:val="a0"/>
    <w:uiPriority w:val="21"/>
    <w:qFormat/>
    <w:rsid w:val="00E32314"/>
    <w:rPr>
      <w:i/>
      <w:iCs/>
      <w:color w:val="0F4761" w:themeColor="accent1" w:themeShade="BF"/>
    </w:rPr>
  </w:style>
  <w:style w:type="paragraph" w:styleId="ab">
    <w:name w:val="Intense Quote"/>
    <w:basedOn w:val="a"/>
    <w:next w:val="a"/>
    <w:link w:val="ac"/>
    <w:uiPriority w:val="30"/>
    <w:qFormat/>
    <w:rsid w:val="00E323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E32314"/>
    <w:rPr>
      <w:i/>
      <w:iCs/>
      <w:color w:val="0F4761" w:themeColor="accent1" w:themeShade="BF"/>
    </w:rPr>
  </w:style>
  <w:style w:type="character" w:styleId="ad">
    <w:name w:val="Intense Reference"/>
    <w:basedOn w:val="a0"/>
    <w:uiPriority w:val="32"/>
    <w:qFormat/>
    <w:rsid w:val="00E32314"/>
    <w:rPr>
      <w:b/>
      <w:bCs/>
      <w:smallCaps/>
      <w:color w:val="0F4761" w:themeColor="accent1" w:themeShade="BF"/>
      <w:spacing w:val="5"/>
    </w:rPr>
  </w:style>
  <w:style w:type="paragraph" w:styleId="ae">
    <w:name w:val="header"/>
    <w:basedOn w:val="a"/>
    <w:link w:val="af"/>
    <w:uiPriority w:val="99"/>
    <w:unhideWhenUsed/>
    <w:rsid w:val="00B573A2"/>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B573A2"/>
    <w:rPr>
      <w:sz w:val="18"/>
      <w:szCs w:val="18"/>
    </w:rPr>
  </w:style>
  <w:style w:type="paragraph" w:styleId="af0">
    <w:name w:val="footer"/>
    <w:basedOn w:val="a"/>
    <w:link w:val="af1"/>
    <w:uiPriority w:val="99"/>
    <w:unhideWhenUsed/>
    <w:rsid w:val="00B573A2"/>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B573A2"/>
    <w:rPr>
      <w:sz w:val="18"/>
      <w:szCs w:val="18"/>
    </w:rPr>
  </w:style>
  <w:style w:type="character" w:styleId="af2">
    <w:name w:val="Hyperlink"/>
    <w:basedOn w:val="a0"/>
    <w:uiPriority w:val="99"/>
    <w:unhideWhenUsed/>
    <w:rsid w:val="0019751B"/>
    <w:rPr>
      <w:color w:val="467886" w:themeColor="hyperlink"/>
      <w:u w:val="single"/>
    </w:rPr>
  </w:style>
  <w:style w:type="character" w:styleId="af3">
    <w:name w:val="Unresolved Mention"/>
    <w:basedOn w:val="a0"/>
    <w:uiPriority w:val="99"/>
    <w:semiHidden/>
    <w:unhideWhenUsed/>
    <w:rsid w:val="001975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30137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3397555" TargetMode="External"/><Relationship Id="rId3" Type="http://schemas.openxmlformats.org/officeDocument/2006/relationships/settings" Target="settings.xml"/><Relationship Id="rId7" Type="http://schemas.openxmlformats.org/officeDocument/2006/relationships/hyperlink" Target="http://tcs.sagepub.com/content/23/2-3/59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eba.ufrj"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161</TotalTime>
  <Pages>18</Pages>
  <Words>7809</Words>
  <Characters>45844</Characters>
  <Application>Microsoft Office Word</Application>
  <DocSecurity>0</DocSecurity>
  <Lines>636</Lines>
  <Paragraphs>80</Paragraphs>
  <ScaleCrop>false</ScaleCrop>
  <Company/>
  <LinksUpToDate>false</LinksUpToDate>
  <CharactersWithSpaces>53573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Shanshan Xiao (2113702)</dc:creator>
  <cp:keywords/>
  <dc:description/>
  <cp:lastModifiedBy>Shanshan Xiao (2113702)</cp:lastModifiedBy>
  <cp:revision>11</cp:revision>
  <dcterms:created xsi:type="dcterms:W3CDTF">2024-05-18T20:50:00Z</dcterms:created>
  <dcterms:modified xsi:type="dcterms:W3CDTF">2024-05-19T20:49:00Z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abd86017-0ac4-4ae8-93d1-88b75fb7ac95</vt:lpwstr>
  </property>
</Properties>
</file>