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FDCF4" w14:textId="77777777" w:rsidR="00CC4874" w:rsidRPr="00D300F6" w:rsidRDefault="00CC4874" w:rsidP="00CC4874">
      <w:pPr>
        <w:ind w:right="237"/>
        <w:rPr>
          <w:rFonts w:ascii="Tahoma" w:hAnsi="Tahoma" w:cs="Tahoma"/>
          <w:sz w:val="32"/>
          <w:szCs w:val="32"/>
        </w:rPr>
      </w:pPr>
      <w:r w:rsidRPr="00D300F6">
        <w:rPr>
          <w:rFonts w:ascii="Tahoma" w:hAnsi="Tahoma" w:cs="Tahoma"/>
          <w:sz w:val="32"/>
          <w:szCs w:val="32"/>
        </w:rPr>
        <w:t>Learner name: Harriet Cooksey</w:t>
      </w:r>
    </w:p>
    <w:p w14:paraId="3A386DBF" w14:textId="77777777" w:rsidR="00CC4874" w:rsidRPr="00D300F6" w:rsidRDefault="00CC4874" w:rsidP="00CC4874">
      <w:pPr>
        <w:ind w:right="237"/>
        <w:rPr>
          <w:rFonts w:ascii="Tahoma" w:hAnsi="Tahoma" w:cs="Tahoma"/>
          <w:sz w:val="32"/>
          <w:szCs w:val="32"/>
        </w:rPr>
      </w:pPr>
      <w:r w:rsidRPr="00D300F6">
        <w:rPr>
          <w:rFonts w:ascii="Tahoma" w:hAnsi="Tahoma" w:cs="Tahoma"/>
          <w:sz w:val="32"/>
          <w:szCs w:val="32"/>
        </w:rPr>
        <w:t>Learner’s University Registration Number:</w:t>
      </w:r>
    </w:p>
    <w:p w14:paraId="21D70976" w14:textId="77777777" w:rsidR="00CC4874" w:rsidRPr="00D300F6" w:rsidRDefault="00CC4874" w:rsidP="00CC4874">
      <w:pPr>
        <w:ind w:right="107"/>
        <w:rPr>
          <w:rFonts w:ascii="Tahoma" w:hAnsi="Tahoma" w:cs="Tahoma"/>
          <w:sz w:val="32"/>
          <w:szCs w:val="32"/>
        </w:rPr>
      </w:pPr>
      <w:r w:rsidRPr="00D300F6">
        <w:rPr>
          <w:rFonts w:ascii="Tahoma" w:hAnsi="Tahoma" w:cs="Tahoma"/>
          <w:color w:val="283041"/>
          <w:sz w:val="32"/>
          <w:szCs w:val="32"/>
          <w:shd w:val="clear" w:color="auto" w:fill="FFFFFF"/>
        </w:rPr>
        <w:t>2236122</w:t>
      </w:r>
    </w:p>
    <w:p w14:paraId="3AAD6C07" w14:textId="77777777" w:rsidR="007B6C6F" w:rsidRDefault="007B6C6F" w:rsidP="00F75904">
      <w:pPr>
        <w:rPr>
          <w:rFonts w:ascii="Tahoma" w:hAnsi="Tahoma" w:cs="Tahoma"/>
          <w:b/>
          <w:bCs/>
          <w:sz w:val="24"/>
          <w:szCs w:val="24"/>
          <w:u w:val="single"/>
        </w:rPr>
      </w:pPr>
    </w:p>
    <w:p w14:paraId="55399156" w14:textId="372F747B" w:rsidR="00F75904" w:rsidRPr="00D300F6" w:rsidRDefault="00F75904" w:rsidP="00CC4874">
      <w:pPr>
        <w:spacing w:line="360" w:lineRule="auto"/>
        <w:rPr>
          <w:rFonts w:ascii="Tahoma" w:hAnsi="Tahoma" w:cs="Tahoma"/>
          <w:b/>
          <w:bCs/>
          <w:sz w:val="24"/>
          <w:szCs w:val="24"/>
        </w:rPr>
      </w:pPr>
      <w:r w:rsidRPr="00D300F6">
        <w:rPr>
          <w:rFonts w:ascii="Tahoma" w:hAnsi="Tahoma" w:cs="Tahoma"/>
          <w:sz w:val="28"/>
          <w:szCs w:val="28"/>
        </w:rPr>
        <w:t>ESSAY ONE:</w:t>
      </w:r>
      <w:r w:rsidRPr="00716E24">
        <w:rPr>
          <w:rFonts w:ascii="Tahoma" w:hAnsi="Tahoma" w:cs="Tahoma"/>
          <w:b/>
          <w:bCs/>
          <w:sz w:val="24"/>
          <w:szCs w:val="24"/>
        </w:rPr>
        <w:t xml:space="preserve"> </w:t>
      </w:r>
      <w:r w:rsidR="00716E24">
        <w:rPr>
          <w:rFonts w:ascii="Tahoma" w:hAnsi="Tahoma" w:cs="Tahoma"/>
          <w:b/>
          <w:bCs/>
          <w:sz w:val="24"/>
          <w:szCs w:val="24"/>
        </w:rPr>
        <w:br/>
      </w:r>
      <w:r w:rsidRPr="00D300F6">
        <w:rPr>
          <w:rFonts w:ascii="Tahoma" w:hAnsi="Tahoma" w:cs="Tahoma"/>
          <w:sz w:val="24"/>
          <w:szCs w:val="24"/>
        </w:rPr>
        <w:t>How effectively has the police service adapted to accommodate diversity within the UK? Consider the police force itself and/or the way police engage with diverse communities. Your answer must be based on academic research. Word limit: 1000 words.</w:t>
      </w:r>
    </w:p>
    <w:p w14:paraId="1C89667D" w14:textId="77777777" w:rsidR="00F75904" w:rsidRPr="00D300F6" w:rsidRDefault="00F75904" w:rsidP="00CC4874">
      <w:pPr>
        <w:spacing w:line="360" w:lineRule="auto"/>
        <w:rPr>
          <w:rFonts w:ascii="Tahoma" w:hAnsi="Tahoma" w:cs="Tahoma"/>
          <w:sz w:val="24"/>
          <w:szCs w:val="24"/>
        </w:rPr>
      </w:pPr>
    </w:p>
    <w:p w14:paraId="5E2D7F82" w14:textId="29983E04"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Diversity is defined as “the practice or quality of including or involving people from a range of different social and ethnic backgrounds and of different genders, sexual orientations, etc.” </w:t>
      </w:r>
      <w:r w:rsidRPr="00D300F6">
        <w:rPr>
          <w:rFonts w:ascii="Tahoma" w:eastAsia="Times New Roman" w:hAnsi="Tahoma" w:cs="Tahoma"/>
          <w:kern w:val="0"/>
          <w:sz w:val="24"/>
          <w:szCs w:val="24"/>
          <w:lang w:eastAsia="en-GB"/>
          <w14:ligatures w14:val="none"/>
        </w:rPr>
        <w:t>(Servaes, Choudhury and Parikh, 2022)</w:t>
      </w:r>
    </w:p>
    <w:p w14:paraId="12817D9D"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 xml:space="preserve">Diversity is integral to a modern, progressive police force. A diverse force, truly representative of the UK population, aids in breaking down cultural barriers, erode long-lasting stereotypes and begin to instil trust and mutual respect. </w:t>
      </w:r>
    </w:p>
    <w:p w14:paraId="0CBCAC48" w14:textId="039D811C"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“Weak police–minority community relationships are rooted in a long history of discriminatory practices and contemporary proactive policing strategies that are overly aggressive and associated with racial disparities. There are no simple solutions to address the complex rift between the police and the minority communities that they serve. Study on Race relations and policing” </w:t>
      </w:r>
      <w:r w:rsidRPr="00D300F6">
        <w:rPr>
          <w:rFonts w:ascii="Tahoma" w:eastAsia="Times New Roman" w:hAnsi="Tahoma" w:cs="Tahoma"/>
          <w:kern w:val="0"/>
          <w:sz w:val="24"/>
          <w:szCs w:val="24"/>
          <w:lang w:eastAsia="en-GB"/>
          <w14:ligatures w14:val="none"/>
        </w:rPr>
        <w:t>(Annualreviews.org, 2019)</w:t>
      </w:r>
    </w:p>
    <w:p w14:paraId="3D29FB22"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 xml:space="preserve">The police have put in place several strategies, throughout the entire organisation. Strategies such as, meeting Government-set recruitment targets, supporting and understanding employee religions and beliefs, allowing officers and staff freedom to practice their faith without prejudice or apprehension of ridicule. A focused rollout of upskilling workshops, ensure that the acceptance and diversity objectives are clear and steadfast.  </w:t>
      </w:r>
    </w:p>
    <w:p w14:paraId="0E940AF1" w14:textId="2F2F0376"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lastRenderedPageBreak/>
        <w:t xml:space="preserve">Statistically, positive changes have been made in the force, but it is also clear that further work is required. The percentage of officers from each ethnic minority group increased between 2007 and 2022, with Asian police officers seeing the most growth from 1.5% to 3.7%. </w:t>
      </w:r>
      <w:r w:rsidR="00195EDC" w:rsidRPr="00D300F6">
        <w:rPr>
          <w:rFonts w:ascii="Tahoma" w:eastAsia="Times New Roman" w:hAnsi="Tahoma" w:cs="Tahoma"/>
          <w:kern w:val="0"/>
          <w:sz w:val="24"/>
          <w:szCs w:val="24"/>
          <w:lang w:eastAsia="en-GB"/>
          <w14:ligatures w14:val="none"/>
        </w:rPr>
        <w:t>(GOV.UK, 2023)</w:t>
      </w:r>
    </w:p>
    <w:p w14:paraId="6D81EFD1" w14:textId="79B289E4"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Between 2011/2012, 95 of every 1000 black people were stopped and searched. By 2021 this number had fallen to 27 of every 1000. A further reduction (although modest) in 2022/23 to 25 per 1000 was also reported. This, in part, could be due to the integration of the Police Race Action Plan. </w:t>
      </w:r>
      <w:r w:rsidRPr="00D300F6">
        <w:rPr>
          <w:rFonts w:ascii="Tahoma" w:eastAsia="Times New Roman" w:hAnsi="Tahoma" w:cs="Tahoma"/>
          <w:kern w:val="0"/>
          <w:sz w:val="24"/>
          <w:szCs w:val="24"/>
          <w:lang w:eastAsia="en-GB"/>
          <w14:ligatures w14:val="none"/>
        </w:rPr>
        <w:t xml:space="preserve">(Statista, n.d.) </w:t>
      </w:r>
      <w:r w:rsidRPr="00D300F6">
        <w:rPr>
          <w:rFonts w:ascii="Tahoma" w:eastAsia="Times New Roman" w:hAnsi="Tahoma" w:cs="Tahoma"/>
          <w:sz w:val="24"/>
          <w:szCs w:val="24"/>
        </w:rPr>
        <w:t xml:space="preserve">From these findings it is clear that the police have taken substantial action to address the fears of the black and ethnic minority communities and continue to put further provisions in place. </w:t>
      </w:r>
      <w:r w:rsidRPr="00D300F6">
        <w:rPr>
          <w:rFonts w:ascii="Tahoma" w:eastAsia="Times New Roman" w:hAnsi="Tahoma" w:cs="Tahoma"/>
          <w:sz w:val="24"/>
          <w:szCs w:val="24"/>
        </w:rPr>
        <w:t> </w:t>
      </w:r>
    </w:p>
    <w:p w14:paraId="2CDA1D56"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The force has adopted the following action plan to recruit and retain a fully diverse workforce, Recruitment and Selection. Police recruitment processes are designed to be fair and based on merit. Ensuring that candidates from all backgrounds have equal opportunity to join the force.</w:t>
      </w:r>
    </w:p>
    <w:p w14:paraId="46A4422F"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 xml:space="preserve">Positive Action: Local forces actively promote positive action initiatives. These initiatives encourage individuals from diverse backgrounds to apply for police roles. By actively reaching out to underrepresented groups, forces aim to create a more inclusive workforce. </w:t>
      </w:r>
    </w:p>
    <w:p w14:paraId="268BEC07" w14:textId="5529ED55"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Faith Considerations: Police forces recognise the importance of accommodating officers’ religious practices. Adjustments are made to allow officers the time and freedom to practice their faith. It’s essential to continue these efforts to create a police service that reflects the diversity of the communities it serves. By doing so, we can build stronger connections and ensure effective policing for all. </w:t>
      </w:r>
      <w:r w:rsidRPr="00D300F6">
        <w:rPr>
          <w:rFonts w:ascii="Tahoma" w:eastAsia="Times New Roman" w:hAnsi="Tahoma" w:cs="Tahoma"/>
          <w:kern w:val="0"/>
          <w:sz w:val="24"/>
          <w:szCs w:val="24"/>
          <w:lang w:eastAsia="en-GB"/>
          <w14:ligatures w14:val="none"/>
        </w:rPr>
        <w:t>(www.joiningthepolice.co.uk, n.d.)</w:t>
      </w:r>
    </w:p>
    <w:p w14:paraId="60EA920C" w14:textId="36C268C0"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The Race Relations (Amendment) Act of 2000 reinforced public authorities’ responsibilities to prevent racial discrimination, promote racial equality, and foster good relations among different racial groups. Up until the passing of that Act, public authorities and bodies had been exempt from the race relations legislation. To address this, all 43 police forces in England and Wales were required to meet government targets for recruiting from minority ethnic communities. These targets varied by region, reflecting the ethnic population in each area. The national target set in 1999 aimed for 7% ethnic minority officers by 2009, reflecting the national average ethnic minority population in England and Wales. By 2012, the proportion of police officers identifying as from a minority ethnic background had risen from under 2% in 1997 to 5%. </w:t>
      </w:r>
      <w:r w:rsidR="00672F74" w:rsidRPr="00D300F6">
        <w:rPr>
          <w:rFonts w:ascii="Tahoma" w:eastAsia="Times New Roman" w:hAnsi="Tahoma" w:cs="Tahoma"/>
          <w:kern w:val="0"/>
          <w:sz w:val="24"/>
          <w:szCs w:val="24"/>
          <w:lang w:eastAsia="en-GB"/>
          <w14:ligatures w14:val="none"/>
        </w:rPr>
        <w:t>(</w:t>
      </w:r>
      <w:proofErr w:type="spellStart"/>
      <w:r w:rsidR="00672F74" w:rsidRPr="00D300F6">
        <w:rPr>
          <w:rFonts w:ascii="Tahoma" w:eastAsia="Times New Roman" w:hAnsi="Tahoma" w:cs="Tahoma"/>
          <w:kern w:val="0"/>
          <w:sz w:val="24"/>
          <w:szCs w:val="24"/>
          <w:lang w:eastAsia="en-GB"/>
          <w14:ligatures w14:val="none"/>
        </w:rPr>
        <w:t>Bhugowandeen</w:t>
      </w:r>
      <w:proofErr w:type="spellEnd"/>
      <w:r w:rsidR="00672F74" w:rsidRPr="00D300F6">
        <w:rPr>
          <w:rFonts w:ascii="Tahoma" w:eastAsia="Times New Roman" w:hAnsi="Tahoma" w:cs="Tahoma"/>
          <w:kern w:val="0"/>
          <w:sz w:val="24"/>
          <w:szCs w:val="24"/>
          <w:lang w:eastAsia="en-GB"/>
          <w14:ligatures w14:val="none"/>
        </w:rPr>
        <w:t>, 2013)</w:t>
      </w:r>
    </w:p>
    <w:p w14:paraId="21F1B778" w14:textId="08D96DF5"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The Police Race Action Plan was enforced on May 2022. This will provide a structure, in- order for the police force to create an anti-racist culture, mind-set, values and behaviours within policing. It will inform all operational policing practice, improving the experience and outcomes for Black people. Its purpose is to build an anti-racist police service and address race disparities affecting Black people who work within or interact with policing. The plan was developed in partnership with Black communities and organizations, including the National Black Policing Association (NBPA) and an independent scrutiny and oversight board. </w:t>
      </w:r>
      <w:r w:rsidR="00672F74" w:rsidRPr="00D300F6">
        <w:rPr>
          <w:rFonts w:ascii="Tahoma" w:eastAsia="Times New Roman" w:hAnsi="Tahoma" w:cs="Tahoma"/>
          <w:kern w:val="0"/>
          <w:sz w:val="24"/>
          <w:szCs w:val="24"/>
          <w:lang w:eastAsia="en-GB"/>
          <w14:ligatures w14:val="none"/>
        </w:rPr>
        <w:t>(College of Policing, 2022)</w:t>
      </w:r>
    </w:p>
    <w:p w14:paraId="511839A7" w14:textId="3D0E1A4E"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South Wales Police is fully committed to the National Police Race Action Plan (2022). This plan outlines several crucial commitments aimed at improving policing for black people. </w:t>
      </w:r>
      <w:r w:rsidR="00672F74" w:rsidRPr="00D300F6">
        <w:rPr>
          <w:rFonts w:ascii="Tahoma" w:eastAsia="Times New Roman" w:hAnsi="Tahoma" w:cs="Tahoma"/>
          <w:kern w:val="0"/>
          <w:sz w:val="24"/>
          <w:szCs w:val="24"/>
          <w:lang w:eastAsia="en-GB"/>
          <w14:ligatures w14:val="none"/>
        </w:rPr>
        <w:t>(NPCC, 2021)</w:t>
      </w:r>
    </w:p>
    <w:p w14:paraId="2F80E844" w14:textId="7FBFC452"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Zero-Tolerance: The plan emphasizes embedding a zero-tolerance approach to racism within policing. Officers and staff are encouraged to understand the historical context of policing in relation to black people and communities. Efforts will be made to build a more representative workforce that reflects the diversity of the community. The plan aims to increase the involvement of black communities in policing and improving support for black victims of crime is a priority. </w:t>
      </w:r>
      <w:r w:rsidR="00672F74" w:rsidRPr="00D300F6">
        <w:rPr>
          <w:rFonts w:ascii="Tahoma" w:eastAsia="Times New Roman" w:hAnsi="Tahoma" w:cs="Tahoma"/>
          <w:kern w:val="0"/>
          <w:sz w:val="24"/>
          <w:szCs w:val="24"/>
          <w:lang w:eastAsia="en-GB"/>
          <w14:ligatures w14:val="none"/>
        </w:rPr>
        <w:t>(www.south-wales.police.uk, 2022)</w:t>
      </w:r>
    </w:p>
    <w:p w14:paraId="6BEAE224" w14:textId="5545AB2C"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 xml:space="preserve">Strategies have been implemented to narrow the gap in relations between the force and the black and ethnic minority communities, as well as tackle racism, although more needs to be done. The force needs to build confidence with the communities and even better engagement needs to be developed. By investing in community confidence and acting morally, we can ensure everyone's safety. </w:t>
      </w:r>
      <w:r w:rsidR="00672F74" w:rsidRPr="00D300F6">
        <w:rPr>
          <w:rFonts w:ascii="Tahoma" w:eastAsia="Times New Roman" w:hAnsi="Tahoma" w:cs="Tahoma"/>
          <w:kern w:val="0"/>
          <w:sz w:val="24"/>
          <w:szCs w:val="24"/>
          <w:lang w:eastAsia="en-GB"/>
          <w14:ligatures w14:val="none"/>
        </w:rPr>
        <w:t>(NPCC, 2022)</w:t>
      </w:r>
    </w:p>
    <w:p w14:paraId="2CF27C49"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The British police force has a complex history when it comes to race relations. Historically, the British police was predominantly white and male, criticized for its sexist and racist culture, and lacking representation from black, Asian, and female officers.</w:t>
      </w:r>
    </w:p>
    <w:p w14:paraId="6D96C413" w14:textId="15847EC0" w:rsidR="00F75904" w:rsidRPr="00D300F6" w:rsidRDefault="00F75904" w:rsidP="00CC4874">
      <w:pPr>
        <w:spacing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sz w:val="24"/>
          <w:szCs w:val="24"/>
        </w:rPr>
        <w:t>The Macpherson Report in 1999 highlighted the low numbers of ethnic minorities in the police The percentage of Asian, Black, Mixed, and 'other' ethnic groups among senior officers was 5.5%, up from 2.8% in 2007.</w:t>
      </w:r>
      <w:r w:rsidR="00672F74" w:rsidRPr="00D300F6">
        <w:rPr>
          <w:rFonts w:ascii="Tahoma" w:eastAsia="Times New Roman" w:hAnsi="Tahoma" w:cs="Tahoma"/>
          <w:sz w:val="24"/>
          <w:szCs w:val="24"/>
        </w:rPr>
        <w:t xml:space="preserve"> </w:t>
      </w:r>
      <w:r w:rsidR="00672F74" w:rsidRPr="00D300F6">
        <w:rPr>
          <w:rFonts w:ascii="Tahoma" w:eastAsia="Times New Roman" w:hAnsi="Tahoma" w:cs="Tahoma"/>
          <w:kern w:val="0"/>
          <w:sz w:val="24"/>
          <w:szCs w:val="24"/>
          <w:lang w:eastAsia="en-GB"/>
          <w14:ligatures w14:val="none"/>
        </w:rPr>
        <w:t>(GOV.UK, 2023)</w:t>
      </w:r>
      <w:r w:rsidR="00672F74" w:rsidRPr="00D300F6">
        <w:rPr>
          <w:rFonts w:ascii="Tahoma" w:eastAsia="Times New Roman" w:hAnsi="Tahoma" w:cs="Tahoma"/>
          <w:sz w:val="24"/>
          <w:szCs w:val="24"/>
        </w:rPr>
        <w:t xml:space="preserve"> </w:t>
      </w:r>
    </w:p>
    <w:p w14:paraId="4BECF8A6" w14:textId="77777777" w:rsidR="00F75904" w:rsidRPr="00D300F6" w:rsidRDefault="00F75904" w:rsidP="00CC4874">
      <w:pPr>
        <w:spacing w:line="360" w:lineRule="auto"/>
        <w:rPr>
          <w:rFonts w:ascii="Tahoma" w:hAnsi="Tahoma" w:cs="Tahoma"/>
          <w:sz w:val="24"/>
          <w:szCs w:val="24"/>
        </w:rPr>
      </w:pPr>
      <w:r w:rsidRPr="00D300F6">
        <w:rPr>
          <w:rFonts w:ascii="Tahoma" w:eastAsia="Times New Roman" w:hAnsi="Tahoma" w:cs="Tahoma"/>
          <w:sz w:val="24"/>
          <w:szCs w:val="24"/>
        </w:rPr>
        <w:t>The force has recognised its historic lack of diversity and the resulting negative impact that can have, when attempting to build relations. Recognising decades of insufficient diversity and repairing past relationship breakdowns, will take time and a huge shift in mindset and policies. The force has worked hard to build trust and relationships and has identified that considered recruitment from multi-faith and ethnic groups will contribute towards true diversity.</w:t>
      </w:r>
      <w:r w:rsidRPr="00D300F6">
        <w:rPr>
          <w:rFonts w:ascii="Tahoma" w:hAnsi="Tahoma" w:cs="Tahoma"/>
          <w:sz w:val="24"/>
          <w:szCs w:val="24"/>
        </w:rPr>
        <w:t xml:space="preserve"> </w:t>
      </w:r>
    </w:p>
    <w:p w14:paraId="5D0BD9EF" w14:textId="77777777" w:rsidR="00F75904" w:rsidRPr="00D300F6" w:rsidRDefault="00F75904" w:rsidP="00CC4874">
      <w:pPr>
        <w:spacing w:line="360" w:lineRule="auto"/>
        <w:rPr>
          <w:rFonts w:ascii="Tahoma" w:eastAsia="Times New Roman" w:hAnsi="Tahoma" w:cs="Tahoma"/>
          <w:sz w:val="24"/>
          <w:szCs w:val="24"/>
        </w:rPr>
      </w:pPr>
      <w:r w:rsidRPr="00D300F6">
        <w:rPr>
          <w:rFonts w:ascii="Tahoma" w:eastAsia="Times New Roman" w:hAnsi="Tahoma" w:cs="Tahoma"/>
          <w:sz w:val="24"/>
          <w:szCs w:val="24"/>
        </w:rPr>
        <w:t>We can conclude that legitimacy and effectiveness of policing in the UK are crucially tied to the relationships between law enforcement and the public. However, there are longstanding challenges in our interactions with minority communities. Without trust and confidence, policing becomes less effective at safeguarding everyone. While efforts have been made over the years to address racism, discrimination, and bias within policing, progress has not been swift or substantial enough.</w:t>
      </w:r>
    </w:p>
    <w:p w14:paraId="2AB499AA" w14:textId="77777777" w:rsidR="00F75904" w:rsidRPr="00CC4874" w:rsidRDefault="00F75904" w:rsidP="00CC4874">
      <w:pPr>
        <w:spacing w:line="360" w:lineRule="auto"/>
        <w:rPr>
          <w:rFonts w:ascii="Tahoma" w:eastAsia="Times New Roman" w:hAnsi="Tahoma" w:cs="Tahoma"/>
          <w:sz w:val="24"/>
          <w:szCs w:val="24"/>
        </w:rPr>
      </w:pPr>
    </w:p>
    <w:p w14:paraId="2E432978" w14:textId="2CE96D0F" w:rsidR="00D64E39" w:rsidRPr="00CC4874" w:rsidRDefault="00F75904" w:rsidP="00CC4874">
      <w:pPr>
        <w:spacing w:line="360" w:lineRule="auto"/>
        <w:rPr>
          <w:rFonts w:ascii="Tahoma" w:eastAsia="Times New Roman" w:hAnsi="Tahoma" w:cs="Tahoma"/>
          <w:b/>
          <w:bCs/>
          <w:sz w:val="24"/>
          <w:szCs w:val="24"/>
          <w:u w:val="single"/>
        </w:rPr>
      </w:pPr>
      <w:r w:rsidRPr="00CC4874">
        <w:rPr>
          <w:rFonts w:ascii="Tahoma" w:eastAsia="Times New Roman" w:hAnsi="Tahoma" w:cs="Tahoma"/>
          <w:b/>
          <w:bCs/>
          <w:sz w:val="24"/>
          <w:szCs w:val="24"/>
          <w:u w:val="single"/>
        </w:rPr>
        <w:t>T</w:t>
      </w:r>
      <w:r w:rsidR="00190B26" w:rsidRPr="00CC4874">
        <w:rPr>
          <w:rFonts w:ascii="Tahoma" w:eastAsia="Times New Roman" w:hAnsi="Tahoma" w:cs="Tahoma"/>
          <w:b/>
          <w:bCs/>
          <w:sz w:val="24"/>
          <w:szCs w:val="24"/>
          <w:u w:val="single"/>
        </w:rPr>
        <w:t>otal words</w:t>
      </w:r>
      <w:r w:rsidRPr="00CC4874">
        <w:rPr>
          <w:rFonts w:ascii="Tahoma" w:eastAsia="Times New Roman" w:hAnsi="Tahoma" w:cs="Tahoma"/>
          <w:b/>
          <w:bCs/>
          <w:sz w:val="24"/>
          <w:szCs w:val="24"/>
          <w:u w:val="single"/>
        </w:rPr>
        <w:t>= 1</w:t>
      </w:r>
      <w:r w:rsidR="00D300F6">
        <w:rPr>
          <w:rFonts w:ascii="Tahoma" w:eastAsia="Times New Roman" w:hAnsi="Tahoma" w:cs="Tahoma"/>
          <w:b/>
          <w:bCs/>
          <w:sz w:val="24"/>
          <w:szCs w:val="24"/>
          <w:u w:val="single"/>
        </w:rPr>
        <w:t>068</w:t>
      </w:r>
    </w:p>
    <w:p w14:paraId="40B006E9" w14:textId="77777777" w:rsidR="00672F74" w:rsidRPr="00CC4874" w:rsidRDefault="00672F74" w:rsidP="00CC4874">
      <w:pPr>
        <w:spacing w:line="360" w:lineRule="auto"/>
        <w:rPr>
          <w:rFonts w:ascii="Tahoma" w:eastAsia="Times New Roman" w:hAnsi="Tahoma" w:cs="Tahoma"/>
          <w:sz w:val="24"/>
          <w:szCs w:val="24"/>
        </w:rPr>
      </w:pPr>
    </w:p>
    <w:p w14:paraId="4D4AF8AA" w14:textId="77777777" w:rsidR="00672F74" w:rsidRPr="00CC4874" w:rsidRDefault="00672F74" w:rsidP="00CC4874">
      <w:pPr>
        <w:spacing w:line="360" w:lineRule="auto"/>
        <w:rPr>
          <w:rFonts w:ascii="Tahoma" w:eastAsia="Times New Roman" w:hAnsi="Tahoma" w:cs="Tahoma"/>
          <w:sz w:val="24"/>
          <w:szCs w:val="24"/>
        </w:rPr>
      </w:pPr>
    </w:p>
    <w:p w14:paraId="39621DBD" w14:textId="77777777" w:rsidR="00672F74" w:rsidRPr="00CC4874" w:rsidRDefault="00672F74" w:rsidP="00CC4874">
      <w:pPr>
        <w:spacing w:line="360" w:lineRule="auto"/>
        <w:rPr>
          <w:rFonts w:ascii="Tahoma" w:eastAsia="Times New Roman" w:hAnsi="Tahoma" w:cs="Tahoma"/>
          <w:sz w:val="24"/>
          <w:szCs w:val="24"/>
        </w:rPr>
      </w:pPr>
    </w:p>
    <w:p w14:paraId="33851E67" w14:textId="77777777" w:rsidR="00672F74" w:rsidRPr="00CC4874" w:rsidRDefault="00672F74" w:rsidP="00CC4874">
      <w:pPr>
        <w:spacing w:line="360" w:lineRule="auto"/>
        <w:rPr>
          <w:rFonts w:ascii="Tahoma" w:eastAsia="Times New Roman" w:hAnsi="Tahoma" w:cs="Tahoma"/>
          <w:sz w:val="24"/>
          <w:szCs w:val="24"/>
        </w:rPr>
      </w:pPr>
    </w:p>
    <w:p w14:paraId="30110996" w14:textId="77777777" w:rsidR="00672F74" w:rsidRPr="00CC4874" w:rsidRDefault="00672F74" w:rsidP="00CC4874">
      <w:pPr>
        <w:spacing w:line="360" w:lineRule="auto"/>
        <w:rPr>
          <w:rFonts w:ascii="Tahoma" w:eastAsia="Times New Roman" w:hAnsi="Tahoma" w:cs="Tahoma"/>
          <w:sz w:val="24"/>
          <w:szCs w:val="24"/>
        </w:rPr>
      </w:pPr>
    </w:p>
    <w:p w14:paraId="3AE560A6" w14:textId="77777777" w:rsidR="00672F74" w:rsidRPr="00CC4874" w:rsidRDefault="00672F74" w:rsidP="00CC4874">
      <w:pPr>
        <w:spacing w:line="360" w:lineRule="auto"/>
        <w:rPr>
          <w:rFonts w:ascii="Tahoma" w:eastAsia="Times New Roman" w:hAnsi="Tahoma" w:cs="Tahoma"/>
          <w:sz w:val="24"/>
          <w:szCs w:val="24"/>
        </w:rPr>
      </w:pPr>
    </w:p>
    <w:p w14:paraId="484424A3" w14:textId="77777777" w:rsidR="00672F74" w:rsidRPr="00CC4874" w:rsidRDefault="00672F74" w:rsidP="00CC4874">
      <w:pPr>
        <w:spacing w:line="360" w:lineRule="auto"/>
        <w:rPr>
          <w:rFonts w:ascii="Tahoma" w:eastAsia="Times New Roman" w:hAnsi="Tahoma" w:cs="Tahoma"/>
          <w:sz w:val="24"/>
          <w:szCs w:val="24"/>
        </w:rPr>
      </w:pPr>
    </w:p>
    <w:p w14:paraId="69DE86BF" w14:textId="77777777" w:rsidR="00672F74" w:rsidRPr="00CC4874" w:rsidRDefault="00672F74" w:rsidP="00CC4874">
      <w:pPr>
        <w:spacing w:line="360" w:lineRule="auto"/>
        <w:rPr>
          <w:rFonts w:ascii="Tahoma" w:eastAsia="Times New Roman" w:hAnsi="Tahoma" w:cs="Tahoma"/>
          <w:sz w:val="24"/>
          <w:szCs w:val="24"/>
        </w:rPr>
      </w:pPr>
    </w:p>
    <w:p w14:paraId="04E6E08E" w14:textId="77777777" w:rsidR="00672F74" w:rsidRPr="00CC4874" w:rsidRDefault="00672F74" w:rsidP="00CC4874">
      <w:pPr>
        <w:spacing w:line="360" w:lineRule="auto"/>
        <w:rPr>
          <w:rFonts w:ascii="Tahoma" w:eastAsia="Times New Roman" w:hAnsi="Tahoma" w:cs="Tahoma"/>
          <w:sz w:val="24"/>
          <w:szCs w:val="24"/>
        </w:rPr>
      </w:pPr>
    </w:p>
    <w:p w14:paraId="208269B7" w14:textId="77777777" w:rsidR="0047698D" w:rsidRPr="00CC4874" w:rsidRDefault="0047698D" w:rsidP="00CC4874">
      <w:pPr>
        <w:spacing w:line="360" w:lineRule="auto"/>
        <w:rPr>
          <w:rFonts w:ascii="Tahoma" w:eastAsia="Times New Roman" w:hAnsi="Tahoma" w:cs="Tahoma"/>
          <w:sz w:val="24"/>
          <w:szCs w:val="24"/>
        </w:rPr>
      </w:pPr>
    </w:p>
    <w:p w14:paraId="152AFB71" w14:textId="77777777" w:rsidR="0047698D" w:rsidRPr="00CC4874" w:rsidRDefault="0047698D" w:rsidP="00CC4874">
      <w:pPr>
        <w:spacing w:line="360" w:lineRule="auto"/>
        <w:rPr>
          <w:rFonts w:ascii="Tahoma" w:eastAsia="Times New Roman" w:hAnsi="Tahoma" w:cs="Tahoma"/>
          <w:sz w:val="24"/>
          <w:szCs w:val="24"/>
        </w:rPr>
      </w:pPr>
    </w:p>
    <w:p w14:paraId="318D863C" w14:textId="77777777" w:rsidR="00672F74" w:rsidRPr="00D300F6" w:rsidRDefault="00672F74" w:rsidP="00CC4874">
      <w:pPr>
        <w:spacing w:line="360" w:lineRule="auto"/>
        <w:rPr>
          <w:rFonts w:ascii="Tahoma" w:eastAsia="Times New Roman" w:hAnsi="Tahoma" w:cs="Tahoma"/>
          <w:sz w:val="28"/>
          <w:szCs w:val="28"/>
        </w:rPr>
      </w:pPr>
    </w:p>
    <w:p w14:paraId="31FBA8EA" w14:textId="3ECCEEFB" w:rsidR="00672F74" w:rsidRPr="00CC4874" w:rsidRDefault="00672F74" w:rsidP="00CC4874">
      <w:pPr>
        <w:spacing w:line="360" w:lineRule="auto"/>
        <w:rPr>
          <w:rFonts w:ascii="Tahoma" w:hAnsi="Tahoma" w:cs="Tahoma"/>
          <w:b/>
          <w:bCs/>
          <w:sz w:val="24"/>
          <w:szCs w:val="24"/>
        </w:rPr>
      </w:pPr>
      <w:r w:rsidRPr="00D300F6">
        <w:rPr>
          <w:rFonts w:ascii="Tahoma" w:hAnsi="Tahoma" w:cs="Tahoma"/>
          <w:sz w:val="28"/>
          <w:szCs w:val="28"/>
        </w:rPr>
        <w:t>ESSAY TWO</w:t>
      </w:r>
      <w:r w:rsidR="00716E24" w:rsidRPr="00D300F6">
        <w:rPr>
          <w:rFonts w:ascii="Tahoma" w:hAnsi="Tahoma" w:cs="Tahoma"/>
          <w:sz w:val="28"/>
          <w:szCs w:val="28"/>
        </w:rPr>
        <w:t>:</w:t>
      </w:r>
      <w:r w:rsidR="00CC4874">
        <w:rPr>
          <w:rFonts w:ascii="Tahoma" w:hAnsi="Tahoma" w:cs="Tahoma"/>
          <w:b/>
          <w:bCs/>
          <w:sz w:val="24"/>
          <w:szCs w:val="24"/>
        </w:rPr>
        <w:br/>
      </w:r>
      <w:r w:rsidRPr="00D300F6">
        <w:rPr>
          <w:rFonts w:ascii="Tahoma" w:hAnsi="Tahoma" w:cs="Tahoma"/>
          <w:sz w:val="24"/>
          <w:szCs w:val="24"/>
        </w:rPr>
        <w:t>Response policing – Why is it important to manage mental wellbeing in policing? What can be the consequences if mental wellbeing is not managed appropriately?</w:t>
      </w:r>
    </w:p>
    <w:p w14:paraId="1E8BD4BA" w14:textId="77777777" w:rsidR="00672F74" w:rsidRPr="00CC4874" w:rsidRDefault="00672F74" w:rsidP="00CC4874">
      <w:pPr>
        <w:spacing w:line="360" w:lineRule="auto"/>
        <w:rPr>
          <w:rFonts w:ascii="Tahoma" w:hAnsi="Tahoma" w:cs="Tahoma"/>
          <w:b/>
          <w:bCs/>
          <w:sz w:val="24"/>
          <w:szCs w:val="24"/>
        </w:rPr>
      </w:pPr>
    </w:p>
    <w:bookmarkStart w:id="0" w:name="_Hlk171332843"/>
    <w:p w14:paraId="756CB47D" w14:textId="4D802730" w:rsidR="00672F74" w:rsidRPr="00CC4874" w:rsidRDefault="00190B26" w:rsidP="00CC4874">
      <w:pPr>
        <w:spacing w:line="360" w:lineRule="auto"/>
        <w:rPr>
          <w:rFonts w:ascii="Tahoma" w:eastAsia="Times New Roman" w:hAnsi="Tahoma" w:cs="Tahoma"/>
          <w:kern w:val="0"/>
          <w:sz w:val="24"/>
          <w:szCs w:val="24"/>
          <w:lang w:eastAsia="en-GB"/>
          <w14:ligatures w14:val="none"/>
        </w:rPr>
      </w:pPr>
      <w:r w:rsidRPr="00CC4874">
        <w:rPr>
          <w:rFonts w:ascii="Tahoma" w:hAnsi="Tahoma" w:cs="Tahoma"/>
          <w:noProof/>
          <w:sz w:val="24"/>
          <w:szCs w:val="24"/>
        </w:rPr>
        <mc:AlternateContent>
          <mc:Choice Requires="wpi">
            <w:drawing>
              <wp:anchor distT="0" distB="0" distL="114300" distR="114300" simplePos="0" relativeHeight="251659264" behindDoc="0" locked="0" layoutInCell="1" allowOverlap="1" wp14:anchorId="253BF310" wp14:editId="53A3C9C3">
                <wp:simplePos x="0" y="0"/>
                <wp:positionH relativeFrom="column">
                  <wp:posOffset>-2410460</wp:posOffset>
                </wp:positionH>
                <wp:positionV relativeFrom="paragraph">
                  <wp:posOffset>427355</wp:posOffset>
                </wp:positionV>
                <wp:extent cx="18415" cy="18415"/>
                <wp:effectExtent l="66040" t="62230" r="48895" b="52705"/>
                <wp:wrapNone/>
                <wp:docPr id="177968285"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387C8E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26.05pt;margin-top:-2.6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">
                <v:imagedata r:id="rId5" o:title=""/>
                <o:lock v:ext="edit" rotation="t" verticies="t" shapetype="t"/>
              </v:shape>
            </w:pict>
          </mc:Fallback>
        </mc:AlternateContent>
      </w:r>
      <w:r w:rsidR="00672F74" w:rsidRPr="00CC4874">
        <w:rPr>
          <w:rFonts w:ascii="Tahoma" w:hAnsi="Tahoma" w:cs="Tahoma"/>
          <w:sz w:val="24"/>
          <w:szCs w:val="24"/>
          <w:shd w:val="clear" w:color="auto" w:fill="FFFFFF"/>
        </w:rPr>
        <w:t>Mental health encompasses our emotional, psychological, and social well-being. It has an influence on our thinking, feeling, and behaviour.  Additionally, it plays a role in how we manage stress, interact with others, and prioritize our well-being. Both mental and physical health are crucial for overall well-being.  Depression can raise the likelihood of various physical health issues, including chronic conditions like diabetes, heart disease, and stroke. </w:t>
      </w:r>
      <w:r w:rsidR="00672F74" w:rsidRPr="00CC4874">
        <w:rPr>
          <w:rFonts w:ascii="Tahoma" w:eastAsia="Times New Roman" w:hAnsi="Tahoma" w:cs="Tahoma"/>
          <w:kern w:val="0"/>
          <w:sz w:val="24"/>
          <w:szCs w:val="24"/>
          <w:lang w:eastAsia="en-GB"/>
          <w14:ligatures w14:val="none"/>
        </w:rPr>
        <w:t>(CDC, 2018)</w:t>
      </w:r>
    </w:p>
    <w:p w14:paraId="66552634" w14:textId="33532449"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It </w:t>
      </w:r>
      <w:r w:rsidRPr="00CC4874">
        <w:rPr>
          <w:rFonts w:ascii="Tahoma" w:hAnsi="Tahoma" w:cs="Tahoma"/>
          <w:sz w:val="24"/>
          <w:szCs w:val="24"/>
        </w:rPr>
        <w:t xml:space="preserve">is crucial for police officers to have access to relevant tools that will enable them to manage their mental wellbeing correctly. These tools can help support police officers when they are dealing with the highly demanding calls and potentially traumatic scenes which they are often exposed on a daily basis. </w:t>
      </w:r>
      <w:r w:rsidRPr="00CC4874">
        <w:rPr>
          <w:rFonts w:ascii="Tahoma" w:eastAsia="Times New Roman" w:hAnsi="Tahoma" w:cs="Tahoma"/>
          <w:sz w:val="24"/>
          <w:szCs w:val="24"/>
        </w:rPr>
        <w:t xml:space="preserve">With every assignment comes the possibility of witnessing something that can be disturbing, such as incidences of child abuse, suicide, and domestic violence. If these events are not dealt with, over time their effect can accumulate and cause their mental wellbeing to spiral out of control. </w:t>
      </w:r>
      <w:r w:rsidRPr="00CC4874">
        <w:rPr>
          <w:rFonts w:ascii="Tahoma" w:eastAsia="Times New Roman" w:hAnsi="Tahoma" w:cs="Tahoma"/>
          <w:kern w:val="0"/>
          <w:sz w:val="24"/>
          <w:szCs w:val="24"/>
          <w:lang w:eastAsia="en-GB"/>
          <w14:ligatures w14:val="none"/>
        </w:rPr>
        <w:t>(Walden University, 2021)</w:t>
      </w:r>
    </w:p>
    <w:p w14:paraId="6BA79066" w14:textId="0DE1A929"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With increasing sickness levels and falling police numbers, it is essential that prompt and effective mental health treatment is provided and effectively implemented </w:t>
      </w:r>
      <w:r w:rsidRPr="00CC4874">
        <w:rPr>
          <w:rFonts w:ascii="Tahoma" w:eastAsia="Times New Roman" w:hAnsi="Tahoma" w:cs="Tahoma"/>
          <w:kern w:val="0"/>
          <w:sz w:val="24"/>
          <w:szCs w:val="24"/>
          <w:lang w:eastAsia="en-GB"/>
          <w14:ligatures w14:val="none"/>
        </w:rPr>
        <w:t xml:space="preserve">(Edwards and Kotera, 2020) </w:t>
      </w:r>
      <w:r w:rsidRPr="00CC4874">
        <w:rPr>
          <w:rFonts w:ascii="Tahoma" w:hAnsi="Tahoma" w:cs="Tahoma"/>
          <w:sz w:val="24"/>
          <w:szCs w:val="24"/>
        </w:rPr>
        <w:t xml:space="preserve">A record-breaking amount of police officers are taking time off work due to mental health conditions. The figures reveal a significant increase in absences due to stress, depression, anxiety, and post-traumatic stress disorder in the past financial year, with 13,263 individuals affected compared to 8,450 the year before. </w:t>
      </w:r>
      <w:r w:rsidRPr="00CC4874">
        <w:rPr>
          <w:rFonts w:ascii="Tahoma" w:eastAsia="Times New Roman" w:hAnsi="Tahoma" w:cs="Tahoma"/>
          <w:kern w:val="0"/>
          <w:sz w:val="24"/>
          <w:szCs w:val="24"/>
          <w:lang w:eastAsia="en-GB"/>
          <w14:ligatures w14:val="none"/>
        </w:rPr>
        <w:t>(Police Federation, 2022)</w:t>
      </w:r>
    </w:p>
    <w:p w14:paraId="165B8E65" w14:textId="77777777" w:rsidR="00672F74" w:rsidRPr="00CC4874" w:rsidRDefault="00672F74" w:rsidP="00CC4874">
      <w:pPr>
        <w:spacing w:line="360" w:lineRule="auto"/>
        <w:rPr>
          <w:rFonts w:ascii="Tahoma" w:eastAsia="Times New Roman" w:hAnsi="Tahoma" w:cs="Tahoma"/>
          <w:sz w:val="24"/>
          <w:szCs w:val="24"/>
        </w:rPr>
      </w:pPr>
    </w:p>
    <w:p w14:paraId="2FB6BDA6" w14:textId="7AF33749" w:rsidR="00672F74" w:rsidRPr="00CC4874" w:rsidRDefault="00190B26" w:rsidP="00CC4874">
      <w:pPr>
        <w:spacing w:line="360" w:lineRule="auto"/>
        <w:rPr>
          <w:rFonts w:ascii="Tahoma" w:eastAsia="Times New Roman" w:hAnsi="Tahoma" w:cs="Tahoma"/>
          <w:kern w:val="0"/>
          <w:sz w:val="24"/>
          <w:szCs w:val="24"/>
          <w:lang w:eastAsia="en-GB"/>
          <w14:ligatures w14:val="none"/>
        </w:rPr>
      </w:pPr>
      <w:r w:rsidRPr="00CC4874">
        <w:rPr>
          <w:rFonts w:ascii="Tahoma" w:hAnsi="Tahoma" w:cs="Tahoma"/>
          <w:noProof/>
          <w:sz w:val="24"/>
          <w:szCs w:val="24"/>
        </w:rPr>
        <mc:AlternateContent>
          <mc:Choice Requires="wpi">
            <w:drawing>
              <wp:anchor distT="0" distB="0" distL="114300" distR="114300" simplePos="0" relativeHeight="251660288" behindDoc="0" locked="0" layoutInCell="1" allowOverlap="1" wp14:anchorId="649B2684" wp14:editId="574486C6">
                <wp:simplePos x="0" y="0"/>
                <wp:positionH relativeFrom="column">
                  <wp:posOffset>1925955</wp:posOffset>
                </wp:positionH>
                <wp:positionV relativeFrom="paragraph">
                  <wp:posOffset>272415</wp:posOffset>
                </wp:positionV>
                <wp:extent cx="18415" cy="18415"/>
                <wp:effectExtent l="59055" t="61595" r="55880" b="53340"/>
                <wp:wrapNone/>
                <wp:docPr id="317904232"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9745A7E" id="Ink 5" o:spid="_x0000_s1026" type="#_x0000_t75" style="position:absolute;margin-left:115.4pt;margin-top:-14.8pt;width:72.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">
                <v:imagedata r:id="rId7" o:title=""/>
                <o:lock v:ext="edit" rotation="t" verticies="t" shapetype="t"/>
              </v:shape>
            </w:pict>
          </mc:Fallback>
        </mc:AlternateContent>
      </w:r>
      <w:r w:rsidR="00672F74" w:rsidRPr="00CC4874">
        <w:rPr>
          <w:rFonts w:ascii="Tahoma" w:eastAsia="Times New Roman" w:hAnsi="Tahoma" w:cs="Tahoma"/>
          <w:sz w:val="24"/>
          <w:szCs w:val="24"/>
        </w:rPr>
        <w:t xml:space="preserve">More than a quarter of officers who have taken sick leave attributed it to stress, depression, or anxiety. Worryingly, 65% said they still went to work despite being negatively affected by the state of their mental wellbeing. </w:t>
      </w:r>
      <w:r w:rsidR="00672F74" w:rsidRPr="00CC4874">
        <w:rPr>
          <w:rFonts w:ascii="Tahoma" w:hAnsi="Tahoma" w:cs="Tahoma"/>
          <w:sz w:val="24"/>
          <w:szCs w:val="24"/>
          <w:shd w:val="clear" w:color="auto" w:fill="FFFFFF"/>
        </w:rPr>
        <w:t xml:space="preserve">We often ignore our mental health issues because it can be viewed as a sign of weakness. However, a mental health illness is just like other illnesses and should not be shied away from. </w:t>
      </w:r>
      <w:r w:rsidR="00672F74" w:rsidRPr="00CC4874">
        <w:rPr>
          <w:rFonts w:ascii="Tahoma" w:eastAsia="Times New Roman" w:hAnsi="Tahoma" w:cs="Tahoma"/>
          <w:kern w:val="0"/>
          <w:sz w:val="24"/>
          <w:szCs w:val="24"/>
          <w:lang w:eastAsia="en-GB"/>
          <w14:ligatures w14:val="none"/>
        </w:rPr>
        <w:t>(St. Mary’s Health Care System - Blog, 2022)</w:t>
      </w:r>
    </w:p>
    <w:p w14:paraId="51727D8D" w14:textId="10965C41" w:rsidR="00672F74" w:rsidRPr="00CC4874" w:rsidRDefault="00672F74" w:rsidP="00CC4874">
      <w:pPr>
        <w:spacing w:line="360" w:lineRule="auto"/>
        <w:rPr>
          <w:rFonts w:ascii="Tahoma" w:eastAsia="Times New Roman" w:hAnsi="Tahoma" w:cs="Tahoma"/>
          <w:kern w:val="0"/>
          <w:sz w:val="24"/>
          <w:szCs w:val="24"/>
          <w:lang w:eastAsia="en-GB"/>
          <w14:ligatures w14:val="none"/>
        </w:rPr>
      </w:pPr>
    </w:p>
    <w:p w14:paraId="3047614A"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Some officers believe that they would be letting their already stretched teams down by taking time off, while others were concerned about the stigma of disclosing mental health problems. Equally concerning, 73% of managers said they had not been given any training on how to support a colleague who was having difficulties with mental health and wellbeing. </w:t>
      </w:r>
      <w:r w:rsidRPr="00CC4874">
        <w:rPr>
          <w:rFonts w:ascii="Tahoma" w:eastAsia="Times New Roman" w:hAnsi="Tahoma" w:cs="Tahoma"/>
          <w:kern w:val="0"/>
          <w:sz w:val="24"/>
          <w:szCs w:val="24"/>
          <w:lang w:eastAsia="en-GB"/>
          <w14:ligatures w14:val="none"/>
        </w:rPr>
        <w:t>(www.polfed.org, n.d.)</w:t>
      </w:r>
    </w:p>
    <w:p w14:paraId="3D6C3045"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Only 24.7% of police personnel said they would seek support from their managers for a mental health problem. Whilst still low, this is a marked increase from the 14.1% willing to seek support from their managers in our 2015 survey. </w:t>
      </w:r>
      <w:r w:rsidRPr="00CC4874">
        <w:rPr>
          <w:rFonts w:ascii="Tahoma" w:eastAsia="Times New Roman" w:hAnsi="Tahoma" w:cs="Tahoma"/>
          <w:kern w:val="0"/>
          <w:sz w:val="24"/>
          <w:szCs w:val="24"/>
          <w:lang w:eastAsia="en-GB"/>
          <w14:ligatures w14:val="none"/>
        </w:rPr>
        <w:t>(Mind, 2019)</w:t>
      </w:r>
    </w:p>
    <w:p w14:paraId="7A849F7B"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br/>
        <w:t>Due to the alleged lack of training provided to supervisors, there may be several officers with concerning mental health issues going unnoticed. Supervisors should be provided with training specifically targeted at identifying and supporting their staff. Early signposting and the ability to recognise and implement interventions is more effective when implemented at the earliest possible time.</w:t>
      </w:r>
    </w:p>
    <w:p w14:paraId="4CE71869"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Unfortunately, mental health related stigma is widespread in UK policing, and officers and staff can find themselves ostracised personally and organisationally. As a result, officers and staff avoid seeking help due to a culture of invincibility, a lack of confidentiality and a fear of hampering their career progression. </w:t>
      </w:r>
      <w:r w:rsidRPr="00CC4874">
        <w:rPr>
          <w:rFonts w:ascii="Tahoma" w:eastAsia="Times New Roman" w:hAnsi="Tahoma" w:cs="Tahoma"/>
          <w:kern w:val="0"/>
          <w:sz w:val="24"/>
          <w:szCs w:val="24"/>
          <w:lang w:eastAsia="en-GB"/>
          <w14:ligatures w14:val="none"/>
        </w:rPr>
        <w:t>(Bell, Palmer-Conn and Kealey, 2021)</w:t>
      </w:r>
    </w:p>
    <w:p w14:paraId="58A04F2E" w14:textId="77777777" w:rsidR="00672F74" w:rsidRPr="00CC4874" w:rsidRDefault="00672F74" w:rsidP="00CC4874">
      <w:pPr>
        <w:spacing w:line="360" w:lineRule="auto"/>
        <w:rPr>
          <w:rFonts w:ascii="Tahoma" w:eastAsia="Times New Roman" w:hAnsi="Tahoma" w:cs="Tahoma"/>
          <w:sz w:val="24"/>
          <w:szCs w:val="24"/>
        </w:rPr>
      </w:pPr>
    </w:p>
    <w:p w14:paraId="190A8C27" w14:textId="77777777" w:rsidR="00672F74" w:rsidRPr="00CC4874" w:rsidRDefault="00672F74" w:rsidP="00CC4874">
      <w:pPr>
        <w:pStyle w:val="NormalWeb"/>
        <w:shd w:val="clear" w:color="auto" w:fill="FFFFFF"/>
        <w:spacing w:before="0" w:beforeAutospacing="0" w:after="360" w:afterAutospacing="0" w:line="360" w:lineRule="auto"/>
        <w:rPr>
          <w:rFonts w:ascii="Tahoma" w:hAnsi="Tahoma" w:cs="Tahoma"/>
        </w:rPr>
      </w:pPr>
      <w:r w:rsidRPr="00CC4874">
        <w:rPr>
          <w:rFonts w:ascii="Tahoma" w:hAnsi="Tahoma" w:cs="Tahoma"/>
        </w:rPr>
        <w:t xml:space="preserve">We have identified that if police officers are not assisted in managing their mental wellbeing, it may result in a dissatisfied work force, long term sickness and potentially dangerous policing. Poor judgement and a slower response to problem solving could have serious consequences, as a police officer is required to act fast and think on the spot when dealing with challenging behaviours. Suffering from mental health can often cause anger issues in individuals. In policing, this could result in an officer becoming overly aggressive and possibly escalating situations unnecessarily. Similarly, poor mental health could have the opposite effect on officers, rendering them too timid and unconfident in scenarios where assertiveness and control are paramount.  </w:t>
      </w:r>
    </w:p>
    <w:p w14:paraId="44AF71FC"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kern w:val="0"/>
          <w:sz w:val="24"/>
          <w:szCs w:val="24"/>
          <w:lang w:eastAsia="en-GB"/>
          <w14:ligatures w14:val="none"/>
        </w:rPr>
        <w:t xml:space="preserve">Left untreated, mental illness can cause severe emotional, behavioural, and physical health issues. Complications often linked to mental illness include unhappiness and decreased enjoyment of life, family conflicts and relationship difficulties.  Problems with alcohol and other drugs may develop, along with other unhealthy habits and legal and financial problems. There are examples of self-harm and harming others, including suicide or homicide. Poor mental health and wellbeing may result in a weakened immune system, meaning your </w:t>
      </w:r>
      <w:proofErr w:type="spellStart"/>
      <w:r w:rsidRPr="00CC4874">
        <w:rPr>
          <w:rFonts w:ascii="Tahoma" w:eastAsia="Times New Roman" w:hAnsi="Tahoma" w:cs="Tahoma"/>
          <w:kern w:val="0"/>
          <w:sz w:val="24"/>
          <w:szCs w:val="24"/>
          <w:lang w:eastAsia="en-GB"/>
          <w14:ligatures w14:val="none"/>
        </w:rPr>
        <w:t>bodies</w:t>
      </w:r>
      <w:proofErr w:type="spellEnd"/>
      <w:r w:rsidRPr="00CC4874">
        <w:rPr>
          <w:rFonts w:ascii="Tahoma" w:eastAsia="Times New Roman" w:hAnsi="Tahoma" w:cs="Tahoma"/>
          <w:kern w:val="0"/>
          <w:sz w:val="24"/>
          <w:szCs w:val="24"/>
          <w:lang w:eastAsia="en-GB"/>
          <w14:ligatures w14:val="none"/>
        </w:rPr>
        <w:t xml:space="preserve"> ability to fight infection reduces, potentially leading to infections, heart disease and other medical conditions. (Mayo Clinic, 2019)</w:t>
      </w:r>
    </w:p>
    <w:p w14:paraId="19B4A4C5" w14:textId="77777777" w:rsidR="00672F74"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kern w:val="0"/>
          <w:sz w:val="24"/>
          <w:szCs w:val="24"/>
          <w:lang w:eastAsia="en-GB"/>
          <w14:ligatures w14:val="none"/>
        </w:rPr>
        <w:t xml:space="preserve">People often use alcohol as a coping mechanism for stress, anxiety, and depression as this can often block negative emotions, this is sometimes called ‘self-medicating. Unfortunately, while alcohol may provide initial relaxation and a temporary sense of euphoria, its effects are short-lived and long-term heavy drinking can result in significant harm. Excessive alcohol consumption can increase symptoms of various mental health issues. Alcohol has the potential to cause low spirits and anxiousness, using alcohol in this way can mean that the underlying mental health problems aren’t addressed. (Alcohol Change UK, 2017) </w:t>
      </w:r>
    </w:p>
    <w:p w14:paraId="4221D356" w14:textId="77777777" w:rsidR="00672F74" w:rsidRPr="00CC4874" w:rsidRDefault="00672F74" w:rsidP="00CC4874">
      <w:pPr>
        <w:spacing w:line="360" w:lineRule="auto"/>
        <w:rPr>
          <w:rFonts w:ascii="Tahoma" w:hAnsi="Tahoma" w:cs="Tahoma"/>
          <w:sz w:val="24"/>
          <w:szCs w:val="24"/>
          <w:shd w:val="clear" w:color="auto" w:fill="FFFFFF"/>
        </w:rPr>
      </w:pPr>
      <w:r w:rsidRPr="00CC4874">
        <w:rPr>
          <w:rFonts w:ascii="Tahoma" w:hAnsi="Tahoma" w:cs="Tahoma"/>
          <w:sz w:val="24"/>
          <w:szCs w:val="24"/>
          <w:shd w:val="clear" w:color="auto" w:fill="FFFFFF"/>
        </w:rPr>
        <w:t xml:space="preserve">Keeping up with good mental health will allow you to enjoy life more. Balancing activities and responsibilities are one step toward achieving a strong mental state. This in turn creates a sense of self-confidence and high self-esteem. It improves meaning in individual activities and interpersonal relationships. </w:t>
      </w:r>
    </w:p>
    <w:p w14:paraId="26B565CE" w14:textId="77777777" w:rsidR="00672F74" w:rsidRPr="00CC4874" w:rsidRDefault="00672F74" w:rsidP="00CC4874">
      <w:pPr>
        <w:spacing w:line="360" w:lineRule="auto"/>
        <w:rPr>
          <w:rFonts w:ascii="Tahoma" w:hAnsi="Tahoma" w:cs="Tahoma"/>
          <w:sz w:val="24"/>
          <w:szCs w:val="24"/>
          <w:shd w:val="clear" w:color="auto" w:fill="FFFFFF"/>
        </w:rPr>
      </w:pPr>
      <w:r w:rsidRPr="00CC4874">
        <w:rPr>
          <w:rFonts w:ascii="Tahoma" w:hAnsi="Tahoma" w:cs="Tahoma"/>
          <w:sz w:val="24"/>
          <w:szCs w:val="24"/>
          <w:shd w:val="clear" w:color="auto" w:fill="FFFFFF"/>
        </w:rPr>
        <w:t>It is clear from research that if there is a stigma regarding mental health – real or perceived - it needs to be addressed promptly. Officers must be able to talk out loud about their mental health concerns without feeling judged by their peers. As sickness absence continues to rise, we see the domino effect of creating additional pressures for the remaining working officers. Higher workloads due to these sickness levels results in fewer active officers, which in turn may result in an increase in the level of crime. It is vital for police forces and supervisors to recognise the signs of mental illness in their officers and be able to support them in the best way possible, at the earliest intervention.</w:t>
      </w:r>
    </w:p>
    <w:bookmarkEnd w:id="0"/>
    <w:p w14:paraId="180F6854" w14:textId="77777777" w:rsidR="00672F74" w:rsidRPr="00CC4874" w:rsidRDefault="00672F74" w:rsidP="00CC4874">
      <w:pPr>
        <w:spacing w:line="360" w:lineRule="auto"/>
        <w:rPr>
          <w:rFonts w:ascii="Tahoma" w:eastAsia="Times New Roman" w:hAnsi="Tahoma" w:cs="Tahoma"/>
          <w:sz w:val="24"/>
          <w:szCs w:val="24"/>
        </w:rPr>
      </w:pPr>
    </w:p>
    <w:p w14:paraId="222225D9" w14:textId="33BB291C" w:rsidR="00672F74" w:rsidRPr="00CC4874" w:rsidRDefault="00672F74" w:rsidP="00CC4874">
      <w:pPr>
        <w:spacing w:line="360" w:lineRule="auto"/>
        <w:rPr>
          <w:rFonts w:ascii="Tahoma" w:eastAsia="Times New Roman" w:hAnsi="Tahoma" w:cs="Tahoma"/>
          <w:b/>
          <w:bCs/>
          <w:sz w:val="24"/>
          <w:szCs w:val="24"/>
          <w:u w:val="single"/>
        </w:rPr>
      </w:pPr>
      <w:r w:rsidRPr="00CC4874">
        <w:rPr>
          <w:rFonts w:ascii="Tahoma" w:eastAsia="Times New Roman" w:hAnsi="Tahoma" w:cs="Tahoma"/>
          <w:b/>
          <w:bCs/>
          <w:sz w:val="24"/>
          <w:szCs w:val="24"/>
          <w:u w:val="single"/>
        </w:rPr>
        <w:t>Total words= 1000</w:t>
      </w:r>
    </w:p>
    <w:p w14:paraId="58D4A20E" w14:textId="77777777" w:rsidR="00672F74" w:rsidRPr="00CC4874" w:rsidRDefault="00672F74" w:rsidP="00CC4874">
      <w:pPr>
        <w:spacing w:line="360" w:lineRule="auto"/>
        <w:rPr>
          <w:rFonts w:ascii="Tahoma" w:hAnsi="Tahoma" w:cs="Tahoma"/>
          <w:b/>
          <w:bCs/>
          <w:sz w:val="24"/>
          <w:szCs w:val="24"/>
        </w:rPr>
      </w:pPr>
    </w:p>
    <w:p w14:paraId="4319CF1C" w14:textId="77777777" w:rsidR="00672F74" w:rsidRPr="00CC4874" w:rsidRDefault="00672F74" w:rsidP="00CC4874">
      <w:pPr>
        <w:spacing w:line="360" w:lineRule="auto"/>
        <w:rPr>
          <w:rFonts w:ascii="Tahoma" w:hAnsi="Tahoma" w:cs="Tahoma"/>
          <w:b/>
          <w:bCs/>
          <w:sz w:val="24"/>
          <w:szCs w:val="24"/>
        </w:rPr>
      </w:pPr>
    </w:p>
    <w:p w14:paraId="27481A50" w14:textId="77777777" w:rsidR="00672F74" w:rsidRPr="00CC4874" w:rsidRDefault="00672F74" w:rsidP="00CC4874">
      <w:pPr>
        <w:spacing w:line="360" w:lineRule="auto"/>
        <w:rPr>
          <w:rFonts w:ascii="Tahoma" w:hAnsi="Tahoma" w:cs="Tahoma"/>
          <w:b/>
          <w:bCs/>
          <w:sz w:val="24"/>
          <w:szCs w:val="24"/>
        </w:rPr>
      </w:pPr>
    </w:p>
    <w:p w14:paraId="6CDAA378" w14:textId="4DA85C82" w:rsidR="00190B26" w:rsidRPr="00CC4874" w:rsidRDefault="00190B26" w:rsidP="00CC4874">
      <w:pPr>
        <w:spacing w:line="360" w:lineRule="auto"/>
        <w:rPr>
          <w:rFonts w:ascii="Tahoma" w:hAnsi="Tahoma" w:cs="Tahoma"/>
          <w:b/>
          <w:bCs/>
          <w:sz w:val="24"/>
          <w:szCs w:val="24"/>
        </w:rPr>
      </w:pPr>
    </w:p>
    <w:p w14:paraId="2A3829FB" w14:textId="77777777" w:rsidR="00190B26" w:rsidRPr="00CC4874" w:rsidRDefault="00190B26" w:rsidP="00CC4874">
      <w:pPr>
        <w:spacing w:line="360" w:lineRule="auto"/>
        <w:rPr>
          <w:rFonts w:ascii="Tahoma" w:hAnsi="Tahoma" w:cs="Tahoma"/>
          <w:b/>
          <w:bCs/>
          <w:sz w:val="24"/>
          <w:szCs w:val="24"/>
        </w:rPr>
      </w:pPr>
    </w:p>
    <w:p w14:paraId="2ADDA136" w14:textId="77777777" w:rsidR="00190B26" w:rsidRPr="00CC4874" w:rsidRDefault="00190B26" w:rsidP="00CC4874">
      <w:pPr>
        <w:spacing w:line="360" w:lineRule="auto"/>
        <w:rPr>
          <w:rFonts w:ascii="Tahoma" w:hAnsi="Tahoma" w:cs="Tahoma"/>
          <w:b/>
          <w:bCs/>
          <w:sz w:val="24"/>
          <w:szCs w:val="24"/>
        </w:rPr>
      </w:pPr>
    </w:p>
    <w:p w14:paraId="70C599B0" w14:textId="77777777" w:rsidR="00190B26" w:rsidRPr="00CC4874" w:rsidRDefault="00190B26" w:rsidP="00CC4874">
      <w:pPr>
        <w:spacing w:line="360" w:lineRule="auto"/>
        <w:rPr>
          <w:rFonts w:ascii="Tahoma" w:hAnsi="Tahoma" w:cs="Tahoma"/>
          <w:b/>
          <w:bCs/>
          <w:sz w:val="24"/>
          <w:szCs w:val="24"/>
        </w:rPr>
      </w:pPr>
    </w:p>
    <w:p w14:paraId="61AF3ACC" w14:textId="77777777" w:rsidR="00190B26" w:rsidRPr="00CC4874" w:rsidRDefault="00190B26" w:rsidP="00CC4874">
      <w:pPr>
        <w:spacing w:line="360" w:lineRule="auto"/>
        <w:rPr>
          <w:rFonts w:ascii="Tahoma" w:hAnsi="Tahoma" w:cs="Tahoma"/>
          <w:b/>
          <w:bCs/>
          <w:sz w:val="24"/>
          <w:szCs w:val="24"/>
        </w:rPr>
      </w:pPr>
    </w:p>
    <w:p w14:paraId="42D23E5B" w14:textId="77777777" w:rsidR="00190B26" w:rsidRPr="00CC4874" w:rsidRDefault="00190B26" w:rsidP="00CC4874">
      <w:pPr>
        <w:spacing w:line="360" w:lineRule="auto"/>
        <w:rPr>
          <w:rFonts w:ascii="Tahoma" w:hAnsi="Tahoma" w:cs="Tahoma"/>
          <w:b/>
          <w:bCs/>
          <w:sz w:val="24"/>
          <w:szCs w:val="24"/>
        </w:rPr>
      </w:pPr>
    </w:p>
    <w:p w14:paraId="503D83B0" w14:textId="77777777" w:rsidR="00190B26" w:rsidRPr="00CC4874" w:rsidRDefault="00190B26" w:rsidP="00CC4874">
      <w:pPr>
        <w:spacing w:line="360" w:lineRule="auto"/>
        <w:rPr>
          <w:rFonts w:ascii="Tahoma" w:hAnsi="Tahoma" w:cs="Tahoma"/>
          <w:b/>
          <w:bCs/>
          <w:sz w:val="24"/>
          <w:szCs w:val="24"/>
        </w:rPr>
      </w:pPr>
    </w:p>
    <w:p w14:paraId="719B5732" w14:textId="77777777" w:rsidR="00190B26" w:rsidRPr="00CC4874" w:rsidRDefault="00190B26" w:rsidP="00CC4874">
      <w:pPr>
        <w:spacing w:line="360" w:lineRule="auto"/>
        <w:rPr>
          <w:rFonts w:ascii="Tahoma" w:hAnsi="Tahoma" w:cs="Tahoma"/>
          <w:b/>
          <w:bCs/>
          <w:sz w:val="24"/>
          <w:szCs w:val="24"/>
        </w:rPr>
      </w:pPr>
    </w:p>
    <w:p w14:paraId="4592F26B" w14:textId="77777777" w:rsidR="00190B26" w:rsidRPr="00CC4874" w:rsidRDefault="00190B26" w:rsidP="00CC4874">
      <w:pPr>
        <w:spacing w:line="360" w:lineRule="auto"/>
        <w:rPr>
          <w:rFonts w:ascii="Tahoma" w:hAnsi="Tahoma" w:cs="Tahoma"/>
          <w:b/>
          <w:bCs/>
          <w:sz w:val="24"/>
          <w:szCs w:val="24"/>
        </w:rPr>
      </w:pPr>
    </w:p>
    <w:p w14:paraId="68D4B871" w14:textId="77777777" w:rsidR="00190B26" w:rsidRPr="00CC4874" w:rsidRDefault="00190B26" w:rsidP="00CC4874">
      <w:pPr>
        <w:spacing w:line="360" w:lineRule="auto"/>
        <w:rPr>
          <w:rFonts w:ascii="Tahoma" w:hAnsi="Tahoma" w:cs="Tahoma"/>
          <w:b/>
          <w:bCs/>
          <w:sz w:val="24"/>
          <w:szCs w:val="24"/>
        </w:rPr>
      </w:pPr>
    </w:p>
    <w:p w14:paraId="087823DC" w14:textId="77777777" w:rsidR="00190B26" w:rsidRPr="00CC4874" w:rsidRDefault="00190B26" w:rsidP="00CC4874">
      <w:pPr>
        <w:spacing w:line="360" w:lineRule="auto"/>
        <w:rPr>
          <w:rFonts w:ascii="Tahoma" w:hAnsi="Tahoma" w:cs="Tahoma"/>
          <w:b/>
          <w:bCs/>
          <w:sz w:val="24"/>
          <w:szCs w:val="24"/>
        </w:rPr>
      </w:pPr>
    </w:p>
    <w:p w14:paraId="36E3B8DE" w14:textId="77777777" w:rsidR="00190B26" w:rsidRPr="00CC4874" w:rsidRDefault="00190B26" w:rsidP="00CC4874">
      <w:pPr>
        <w:spacing w:line="360" w:lineRule="auto"/>
        <w:rPr>
          <w:rFonts w:ascii="Tahoma" w:hAnsi="Tahoma" w:cs="Tahoma"/>
          <w:b/>
          <w:bCs/>
          <w:sz w:val="24"/>
          <w:szCs w:val="24"/>
        </w:rPr>
      </w:pPr>
    </w:p>
    <w:p w14:paraId="09C17B20" w14:textId="77777777" w:rsidR="00190B26" w:rsidRPr="00CC4874" w:rsidRDefault="00190B26" w:rsidP="00CC4874">
      <w:pPr>
        <w:spacing w:line="360" w:lineRule="auto"/>
        <w:rPr>
          <w:rFonts w:ascii="Tahoma" w:hAnsi="Tahoma" w:cs="Tahoma"/>
          <w:b/>
          <w:bCs/>
          <w:sz w:val="24"/>
          <w:szCs w:val="24"/>
          <w:u w:val="single"/>
        </w:rPr>
      </w:pPr>
    </w:p>
    <w:p w14:paraId="1EC42FE2" w14:textId="5B0945BD" w:rsidR="00672F74" w:rsidRPr="00D300F6" w:rsidRDefault="00672F74" w:rsidP="00CC4874">
      <w:pPr>
        <w:pStyle w:val="Default"/>
        <w:spacing w:line="360" w:lineRule="auto"/>
        <w:rPr>
          <w:rFonts w:ascii="Tahoma" w:hAnsi="Tahoma" w:cs="Tahoma"/>
          <w:color w:val="auto"/>
          <w:sz w:val="28"/>
          <w:szCs w:val="28"/>
        </w:rPr>
      </w:pPr>
      <w:r w:rsidRPr="00D300F6">
        <w:rPr>
          <w:rFonts w:ascii="Tahoma" w:hAnsi="Tahoma" w:cs="Tahoma"/>
          <w:color w:val="auto"/>
          <w:sz w:val="28"/>
          <w:szCs w:val="28"/>
        </w:rPr>
        <w:t>E</w:t>
      </w:r>
      <w:r w:rsidR="00D300F6" w:rsidRPr="00D300F6">
        <w:rPr>
          <w:rFonts w:ascii="Tahoma" w:hAnsi="Tahoma" w:cs="Tahoma"/>
          <w:color w:val="auto"/>
          <w:sz w:val="28"/>
          <w:szCs w:val="28"/>
        </w:rPr>
        <w:t>SSAY THREE:</w:t>
      </w:r>
    </w:p>
    <w:p w14:paraId="676DB80E" w14:textId="77777777" w:rsidR="00672F74" w:rsidRPr="00D300F6" w:rsidRDefault="00672F74" w:rsidP="00CC4874">
      <w:pPr>
        <w:pStyle w:val="Default"/>
        <w:spacing w:line="360" w:lineRule="auto"/>
        <w:rPr>
          <w:rFonts w:ascii="Tahoma" w:hAnsi="Tahoma" w:cs="Tahoma"/>
          <w:color w:val="auto"/>
        </w:rPr>
      </w:pPr>
      <w:r w:rsidRPr="00D300F6">
        <w:rPr>
          <w:rFonts w:ascii="Tahoma" w:hAnsi="Tahoma" w:cs="Tahoma"/>
          <w:color w:val="auto"/>
        </w:rPr>
        <w:t xml:space="preserve">How might personal attitudes, values, and bias impact upon the effective investigation of volume crime? </w:t>
      </w:r>
    </w:p>
    <w:p w14:paraId="773AF1CF" w14:textId="77777777" w:rsidR="00672F74" w:rsidRPr="00D300F6" w:rsidRDefault="00672F74" w:rsidP="00CC4874">
      <w:pPr>
        <w:pStyle w:val="Default"/>
        <w:spacing w:line="360" w:lineRule="auto"/>
        <w:rPr>
          <w:rFonts w:ascii="Tahoma" w:hAnsi="Tahoma" w:cs="Tahoma"/>
          <w:color w:val="auto"/>
        </w:rPr>
      </w:pPr>
      <w:r w:rsidRPr="00D300F6">
        <w:rPr>
          <w:rFonts w:ascii="Tahoma" w:hAnsi="Tahoma" w:cs="Tahoma"/>
          <w:color w:val="auto"/>
        </w:rPr>
        <w:t xml:space="preserve">Your answer must be based on academic research, but you may refer to relevant, recent examples. </w:t>
      </w:r>
    </w:p>
    <w:p w14:paraId="2B5B94A7" w14:textId="77777777" w:rsidR="00672F74" w:rsidRPr="00D300F6" w:rsidRDefault="00672F74" w:rsidP="00CC4874">
      <w:pPr>
        <w:spacing w:line="360" w:lineRule="auto"/>
        <w:rPr>
          <w:rFonts w:ascii="Tahoma" w:hAnsi="Tahoma" w:cs="Tahoma"/>
          <w:sz w:val="24"/>
          <w:szCs w:val="24"/>
        </w:rPr>
      </w:pPr>
      <w:r w:rsidRPr="00D300F6">
        <w:rPr>
          <w:rFonts w:ascii="Tahoma" w:hAnsi="Tahoma" w:cs="Tahoma"/>
          <w:sz w:val="24"/>
          <w:szCs w:val="24"/>
        </w:rPr>
        <w:t>Word limit: 1000 words.</w:t>
      </w:r>
    </w:p>
    <w:p w14:paraId="73628748"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hAnsi="Tahoma" w:cs="Tahoma"/>
          <w:sz w:val="24"/>
          <w:szCs w:val="24"/>
        </w:rPr>
        <w:br/>
      </w:r>
      <w:r w:rsidRPr="00CC4874">
        <w:rPr>
          <w:rFonts w:ascii="Tahoma" w:eastAsia="Times New Roman" w:hAnsi="Tahoma" w:cs="Tahoma"/>
          <w:sz w:val="24"/>
          <w:szCs w:val="24"/>
        </w:rPr>
        <w:t>“Volume crime is any crime which, through its sheer number of cases, has a significant impact on the community and the ability of the local police to tackle it. Volume crime often includes priority crimes such as street robbery, burglary, and vehicle-related criminality, but can also apply to criminal damage or assaults”. (College of Policing, 2013) </w:t>
      </w:r>
    </w:p>
    <w:p w14:paraId="25ECD356"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Our biases are influenced by our background, culture, and personal experiences and can have a profound effect, both positively and negatively, on the way police officers investigate all crimes. Anyone, or a combination of these can influence the officer’s perception and decision making.  </w:t>
      </w:r>
    </w:p>
    <w:p w14:paraId="09745F97"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Recently I attended a robbery with three other officers, and on reflection my actions at the scene were influenced by previous events. Then, I had immediately carried out an area search to locate the suspects but on those occasions, this proved to be both time consuming and unsuccessful. Based on this prior experience, and lack of relevant resources, I decided to collect evidence from CCTV footage instead of conducting the area search. Research has shown that when you make a decision, many past related events or situations might immediately spring to the forefront of your thoughts. As a result, you give greater credence to this information and tend to overestimate the likelihood of similar things happening in the future. (Jaeger, 2023) </w:t>
      </w:r>
    </w:p>
    <w:p w14:paraId="5083D30F"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Values are the beliefs and principles that we believe are important in the way that we live and work. We are not born with values, but acquire them throughout our lives, they are something that can be changed. Personal values are influenced by our faith, cultural background, education, and social networks. Sometimes attitudes and beliefs can lead you to assume things about people that are not right or fair, as our beliefs might not be based on fact but on opinion. (Active Social Care, 2022) </w:t>
      </w:r>
    </w:p>
    <w:p w14:paraId="6C44D0EC"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This was seen recently when Jewish people in the UK were targeted with abuse and assault following events in Gaza. Officers attending the crime scenes would have varying beliefs and cultural backgrounds that may have influenced their attitude towards the community and the way they performed their investigation - either with or without bias. Officers who see horrific incidents like this may lose the ability to distinguish between "normal" behaviour and begin to view the world as divided between "us" and "them”. (FBI: Law Enforcement Bulletin, 2017) </w:t>
      </w:r>
    </w:p>
    <w:p w14:paraId="53A84175" w14:textId="5D68C8E8" w:rsidR="007013FD" w:rsidRPr="00CC4874" w:rsidRDefault="00672F74" w:rsidP="00CC4874">
      <w:pPr>
        <w:spacing w:line="360" w:lineRule="auto"/>
        <w:rPr>
          <w:rFonts w:ascii="Tahoma" w:eastAsia="Times New Roman" w:hAnsi="Tahoma" w:cs="Tahoma"/>
          <w:kern w:val="0"/>
          <w:sz w:val="24"/>
          <w:szCs w:val="24"/>
          <w:lang w:eastAsia="en-GB"/>
          <w14:ligatures w14:val="none"/>
        </w:rPr>
      </w:pPr>
      <w:r w:rsidRPr="00CC4874">
        <w:rPr>
          <w:rFonts w:ascii="Tahoma" w:eastAsia="Times New Roman" w:hAnsi="Tahoma" w:cs="Tahoma"/>
          <w:sz w:val="24"/>
          <w:szCs w:val="24"/>
        </w:rPr>
        <w:t xml:space="preserve"> There are many types of bias, but the two main categories are conscious and unconscious. With Conscious bias you are aware of that bias and act with intent. It is usually characterised by negative behaviour such as physical or verbal harassment. They discriminate people or groups of people usually with malicious intent. Based on traits including race, ethnicity, gender, religion, sexual orientation, socioeconomic status, and educational background, the most prevalent biases exist. </w:t>
      </w:r>
      <w:r w:rsidR="007013FD" w:rsidRPr="00CC4874">
        <w:rPr>
          <w:rFonts w:ascii="Tahoma" w:eastAsia="Times New Roman" w:hAnsi="Tahoma" w:cs="Tahoma"/>
          <w:kern w:val="0"/>
          <w:sz w:val="24"/>
          <w:szCs w:val="24"/>
          <w:lang w:eastAsia="en-GB"/>
          <w14:ligatures w14:val="none"/>
        </w:rPr>
        <w:t>(Murphy, 2021a)</w:t>
      </w:r>
    </w:p>
    <w:p w14:paraId="270FCBD9" w14:textId="78E3FCDE" w:rsidR="00672F74" w:rsidRPr="00CC4874" w:rsidRDefault="00672F74" w:rsidP="00CC4874">
      <w:pPr>
        <w:spacing w:line="360" w:lineRule="auto"/>
        <w:rPr>
          <w:rFonts w:ascii="Tahoma" w:eastAsia="Times New Roman" w:hAnsi="Tahoma" w:cs="Tahoma"/>
          <w:sz w:val="24"/>
          <w:szCs w:val="24"/>
        </w:rPr>
      </w:pPr>
    </w:p>
    <w:p w14:paraId="240BFCB4"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An example of this impacting an investigation would be focusing on the information we feel is the most important, resulting in the officer disregarding other, possibly important, information because of their bias.  </w:t>
      </w:r>
    </w:p>
    <w:p w14:paraId="7AEA5A0E"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A prejudice is an opinion or prejudgment that someone has before being informed of pertinent facts and information. These prejudgments are typically unfavourable and based on characteristics like race, religion, sexual orientation, age, disability, social class, or language. (Lee, 2022) </w:t>
      </w:r>
    </w:p>
    <w:p w14:paraId="0B8DD508"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In the case of unconscious bias, you may not be aware that you hold these biases, or that they affect your attitude or behaviour. Unconscious bias usually involves no malicious intent, as a person will be unaware of their bias and the affect it is having.  </w:t>
      </w:r>
    </w:p>
    <w:p w14:paraId="5B3256D1"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Confirmation biases, based on a person’s beliefs or experiences, may lead to tunnel vision or overlooking crucial details. Confirmation bias is the tendency to process information by looking for, or interpreting, information that is consistent with one’s hypothesis or initial beliefs. (Casad, 2023)  </w:t>
      </w:r>
    </w:p>
    <w:p w14:paraId="353971A2"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 xml:space="preserve">Studies have indicated that after coming to a conclusion, people search for evidence to back up that decision. When faced with information that goes against one's decision, someone may feel uncomfortable and choose to ignore or give it minimal thought. Individuals tend to treat information that confirms their personal opinions differently. (Casad and </w:t>
      </w:r>
      <w:proofErr w:type="spellStart"/>
      <w:r w:rsidRPr="00CC4874">
        <w:rPr>
          <w:rFonts w:ascii="Tahoma" w:eastAsia="Times New Roman" w:hAnsi="Tahoma" w:cs="Tahoma"/>
          <w:sz w:val="24"/>
          <w:szCs w:val="24"/>
        </w:rPr>
        <w:t>Luebering</w:t>
      </w:r>
      <w:proofErr w:type="spellEnd"/>
      <w:r w:rsidRPr="00CC4874">
        <w:rPr>
          <w:rFonts w:ascii="Tahoma" w:eastAsia="Times New Roman" w:hAnsi="Tahoma" w:cs="Tahoma"/>
          <w:sz w:val="24"/>
          <w:szCs w:val="24"/>
        </w:rPr>
        <w:t>, 2023) </w:t>
      </w:r>
    </w:p>
    <w:p w14:paraId="77C9284B"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 </w:t>
      </w:r>
    </w:p>
    <w:p w14:paraId="7B1BBA48"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During an investigation it is irresponsible and misleading to have tunnel vision caused by personal bias. An investigator who does not consider all of the evidence and information may risk alienating the community that they are supporting, and possibly overlooking important lines of enquiry. This could ultimately result in a reduced arrest and prosecution rate.  </w:t>
      </w:r>
    </w:p>
    <w:p w14:paraId="71C651DE"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  </w:t>
      </w:r>
      <w:r w:rsidRPr="00CC4874">
        <w:rPr>
          <w:rFonts w:ascii="Tahoma" w:eastAsia="Times New Roman" w:hAnsi="Tahoma" w:cs="Tahoma"/>
          <w:sz w:val="24"/>
          <w:szCs w:val="24"/>
        </w:rPr>
        <w:br/>
        <w:t>Unconscious bias affects everyone. It relates to subconscious attitudes and beliefs and affects the way we think and behave towards others. They can have a particular effect on decision making when quick decisions are required. It can cause you to unconsciously attribute qualities to individuals of certain groups. (Murphy, 2021b) </w:t>
      </w:r>
    </w:p>
    <w:p w14:paraId="603F9946"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As part of an investigation, bias might lead to false confessions and safeguard wrongful convictions; the presumption of guilt may undermine police legitimacy in the eyes of the public.  </w:t>
      </w:r>
    </w:p>
    <w:p w14:paraId="02E7F45D"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As an investigator it is crucial that you are aware of your own bias, attitudes, and values, as well as how these can impact the way you work. Procedural fairness affects the decision-making process, whether errors are corrected or if suspects are treated with respect.  </w:t>
      </w:r>
    </w:p>
    <w:p w14:paraId="179656C6"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Investigators could be persuaded to pursue a specific course of investigation or interpret a result in a way that is inaccurate or insufficient. Circumstantial evidence against a suspect may exist, and the investigation's path may be decided by the investigator, based on preexisting conceptions about the suspect or the crime's circumstances. Due to any "tunnel vision," detectives may miss crucial evidence or other suspects who might otherwise shed light on the case, giving jurors and prosecutors a skewed impression of the facts. (Firm, 2023) </w:t>
      </w:r>
    </w:p>
    <w:p w14:paraId="7D8BAC3D" w14:textId="77777777" w:rsidR="00672F74"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sz w:val="24"/>
          <w:szCs w:val="24"/>
        </w:rPr>
        <w:t>In conclusion, effective and thorough non bias investigations should lead to an increase in solving and prosecuting our volume crime. Personal attitudes and biases can have a significant impact on police investigation. Personal prejudices and attitudes can affect how a police officer makes decisions and interacts with suspects, witnesses, and victims. Biases can result in unequal treatment, racial profiling, inaccurate evidence evaluation, and eventually can influence the investigation's conclusion. To guarantee a fair inquiry, police officers must be conscious of their own prejudices and maintain impartiality. </w:t>
      </w:r>
    </w:p>
    <w:p w14:paraId="0461E245" w14:textId="5937E075" w:rsidR="007013FD" w:rsidRPr="00CC4874" w:rsidRDefault="00672F74" w:rsidP="00CC4874">
      <w:pPr>
        <w:spacing w:line="360" w:lineRule="auto"/>
        <w:rPr>
          <w:rFonts w:ascii="Tahoma" w:eastAsia="Times New Roman" w:hAnsi="Tahoma" w:cs="Tahoma"/>
          <w:sz w:val="24"/>
          <w:szCs w:val="24"/>
        </w:rPr>
      </w:pPr>
      <w:r w:rsidRPr="00CC4874">
        <w:rPr>
          <w:rFonts w:ascii="Tahoma" w:eastAsia="Times New Roman" w:hAnsi="Tahoma" w:cs="Tahoma"/>
          <w:b/>
          <w:bCs/>
          <w:sz w:val="24"/>
          <w:szCs w:val="24"/>
          <w:u w:val="single"/>
        </w:rPr>
        <w:t>Total words= 103</w:t>
      </w:r>
      <w:r w:rsidR="007013FD" w:rsidRPr="00CC4874">
        <w:rPr>
          <w:rFonts w:ascii="Tahoma" w:eastAsia="Times New Roman" w:hAnsi="Tahoma" w:cs="Tahoma"/>
          <w:b/>
          <w:bCs/>
          <w:sz w:val="24"/>
          <w:szCs w:val="24"/>
          <w:u w:val="single"/>
        </w:rPr>
        <w:t>0</w:t>
      </w:r>
      <w:r w:rsidR="007013FD" w:rsidRPr="00CC4874">
        <w:rPr>
          <w:rFonts w:ascii="Tahoma" w:eastAsia="Times New Roman" w:hAnsi="Tahoma" w:cs="Tahoma"/>
          <w:sz w:val="24"/>
          <w:szCs w:val="24"/>
        </w:rPr>
        <w:t xml:space="preserve">        </w:t>
      </w:r>
    </w:p>
    <w:p w14:paraId="348BF33E" w14:textId="77777777" w:rsidR="00190B26" w:rsidRPr="00CC4874" w:rsidRDefault="00190B26" w:rsidP="00CC4874">
      <w:pPr>
        <w:spacing w:line="360" w:lineRule="auto"/>
        <w:rPr>
          <w:rFonts w:ascii="Tahoma" w:eastAsia="Times New Roman" w:hAnsi="Tahoma" w:cs="Tahoma"/>
          <w:sz w:val="24"/>
          <w:szCs w:val="24"/>
        </w:rPr>
      </w:pPr>
    </w:p>
    <w:p w14:paraId="187C91DD" w14:textId="77777777" w:rsidR="00190B26" w:rsidRPr="00CC4874" w:rsidRDefault="00190B26" w:rsidP="00CC4874">
      <w:pPr>
        <w:spacing w:line="360" w:lineRule="auto"/>
        <w:rPr>
          <w:rFonts w:ascii="Tahoma" w:eastAsia="Times New Roman" w:hAnsi="Tahoma" w:cs="Tahoma"/>
          <w:sz w:val="24"/>
          <w:szCs w:val="24"/>
        </w:rPr>
      </w:pPr>
    </w:p>
    <w:p w14:paraId="27D24EF6" w14:textId="77777777" w:rsidR="00190B26" w:rsidRPr="00CC4874" w:rsidRDefault="00190B26" w:rsidP="00CC4874">
      <w:pPr>
        <w:spacing w:line="360" w:lineRule="auto"/>
        <w:rPr>
          <w:rFonts w:ascii="Tahoma" w:eastAsia="Times New Roman" w:hAnsi="Tahoma" w:cs="Tahoma"/>
          <w:sz w:val="24"/>
          <w:szCs w:val="24"/>
        </w:rPr>
      </w:pPr>
    </w:p>
    <w:p w14:paraId="154E8F96" w14:textId="77777777" w:rsidR="00190B26" w:rsidRPr="00CC4874" w:rsidRDefault="00190B26" w:rsidP="00CC4874">
      <w:pPr>
        <w:spacing w:line="360" w:lineRule="auto"/>
        <w:rPr>
          <w:rFonts w:ascii="Tahoma" w:eastAsia="Times New Roman" w:hAnsi="Tahoma" w:cs="Tahoma"/>
          <w:sz w:val="24"/>
          <w:szCs w:val="24"/>
        </w:rPr>
      </w:pPr>
    </w:p>
    <w:p w14:paraId="1CBA46D1" w14:textId="77777777" w:rsidR="00190B26" w:rsidRPr="00CC4874" w:rsidRDefault="00190B26" w:rsidP="00CC4874">
      <w:pPr>
        <w:spacing w:line="360" w:lineRule="auto"/>
        <w:rPr>
          <w:rFonts w:ascii="Tahoma" w:eastAsia="Times New Roman" w:hAnsi="Tahoma" w:cs="Tahoma"/>
          <w:sz w:val="24"/>
          <w:szCs w:val="24"/>
        </w:rPr>
      </w:pPr>
    </w:p>
    <w:p w14:paraId="5425784B" w14:textId="77777777" w:rsidR="00190B26" w:rsidRPr="00CC4874" w:rsidRDefault="00190B26" w:rsidP="00CC4874">
      <w:pPr>
        <w:spacing w:line="360" w:lineRule="auto"/>
        <w:rPr>
          <w:rFonts w:ascii="Tahoma" w:eastAsia="Times New Roman" w:hAnsi="Tahoma" w:cs="Tahoma"/>
          <w:sz w:val="24"/>
          <w:szCs w:val="24"/>
        </w:rPr>
      </w:pPr>
    </w:p>
    <w:p w14:paraId="4C42EDE0" w14:textId="77777777" w:rsidR="00190B26" w:rsidRPr="00CC4874" w:rsidRDefault="00190B26" w:rsidP="00CC4874">
      <w:pPr>
        <w:spacing w:line="360" w:lineRule="auto"/>
        <w:rPr>
          <w:rFonts w:ascii="Tahoma" w:eastAsia="Times New Roman" w:hAnsi="Tahoma" w:cs="Tahoma"/>
          <w:sz w:val="24"/>
          <w:szCs w:val="24"/>
        </w:rPr>
      </w:pPr>
    </w:p>
    <w:p w14:paraId="7BE01D92" w14:textId="77777777" w:rsidR="00190B26" w:rsidRPr="00CC4874" w:rsidRDefault="00190B26" w:rsidP="00CC4874">
      <w:pPr>
        <w:spacing w:line="360" w:lineRule="auto"/>
        <w:rPr>
          <w:rFonts w:ascii="Tahoma" w:eastAsia="Times New Roman" w:hAnsi="Tahoma" w:cs="Tahoma"/>
          <w:sz w:val="24"/>
          <w:szCs w:val="24"/>
        </w:rPr>
      </w:pPr>
    </w:p>
    <w:p w14:paraId="7F2E8233" w14:textId="77777777" w:rsidR="00190B26" w:rsidRPr="00CC4874" w:rsidRDefault="00190B26" w:rsidP="00CC4874">
      <w:pPr>
        <w:spacing w:line="360" w:lineRule="auto"/>
        <w:rPr>
          <w:rFonts w:ascii="Tahoma" w:eastAsia="Times New Roman" w:hAnsi="Tahoma" w:cs="Tahoma"/>
          <w:sz w:val="24"/>
          <w:szCs w:val="24"/>
        </w:rPr>
      </w:pPr>
    </w:p>
    <w:p w14:paraId="335308AD" w14:textId="77777777" w:rsidR="00190B26" w:rsidRPr="00CC4874" w:rsidRDefault="00190B26" w:rsidP="00CC4874">
      <w:pPr>
        <w:spacing w:line="360" w:lineRule="auto"/>
        <w:rPr>
          <w:rFonts w:ascii="Tahoma" w:eastAsia="Times New Roman" w:hAnsi="Tahoma" w:cs="Tahoma"/>
          <w:sz w:val="24"/>
          <w:szCs w:val="24"/>
        </w:rPr>
      </w:pPr>
    </w:p>
    <w:p w14:paraId="49D19216" w14:textId="77777777" w:rsidR="00190B26" w:rsidRPr="00CC4874" w:rsidRDefault="00190B26" w:rsidP="00CC4874">
      <w:pPr>
        <w:spacing w:line="360" w:lineRule="auto"/>
        <w:rPr>
          <w:rFonts w:ascii="Tahoma" w:eastAsia="Times New Roman" w:hAnsi="Tahoma" w:cs="Tahoma"/>
          <w:sz w:val="24"/>
          <w:szCs w:val="24"/>
        </w:rPr>
      </w:pPr>
    </w:p>
    <w:p w14:paraId="7014C49C" w14:textId="77777777" w:rsidR="00190B26" w:rsidRPr="00CC4874" w:rsidRDefault="00190B26" w:rsidP="00CC4874">
      <w:pPr>
        <w:spacing w:line="360" w:lineRule="auto"/>
        <w:rPr>
          <w:rFonts w:ascii="Tahoma" w:eastAsia="Times New Roman" w:hAnsi="Tahoma" w:cs="Tahoma"/>
          <w:sz w:val="24"/>
          <w:szCs w:val="24"/>
        </w:rPr>
      </w:pPr>
    </w:p>
    <w:p w14:paraId="6F0BC2AB" w14:textId="77777777" w:rsidR="00190B26" w:rsidRPr="00CC4874" w:rsidRDefault="00190B26" w:rsidP="00CC4874">
      <w:pPr>
        <w:spacing w:line="360" w:lineRule="auto"/>
        <w:rPr>
          <w:rFonts w:ascii="Tahoma" w:eastAsia="Times New Roman" w:hAnsi="Tahoma" w:cs="Tahoma"/>
          <w:sz w:val="24"/>
          <w:szCs w:val="24"/>
        </w:rPr>
      </w:pPr>
    </w:p>
    <w:p w14:paraId="4DFDEF01" w14:textId="77777777" w:rsidR="00190B26" w:rsidRPr="00CC4874" w:rsidRDefault="00190B26" w:rsidP="00CC4874">
      <w:pPr>
        <w:spacing w:line="360" w:lineRule="auto"/>
        <w:rPr>
          <w:rFonts w:ascii="Tahoma" w:eastAsia="Times New Roman" w:hAnsi="Tahoma" w:cs="Tahoma"/>
          <w:sz w:val="24"/>
          <w:szCs w:val="24"/>
        </w:rPr>
      </w:pPr>
    </w:p>
    <w:p w14:paraId="627EF09F" w14:textId="77777777" w:rsidR="00190B26" w:rsidRPr="00CC4874" w:rsidRDefault="00190B26" w:rsidP="00CC4874">
      <w:pPr>
        <w:spacing w:line="360" w:lineRule="auto"/>
        <w:rPr>
          <w:rFonts w:ascii="Tahoma" w:eastAsia="Times New Roman" w:hAnsi="Tahoma" w:cs="Tahoma"/>
          <w:sz w:val="24"/>
          <w:szCs w:val="24"/>
        </w:rPr>
      </w:pPr>
    </w:p>
    <w:p w14:paraId="4B40334F" w14:textId="77777777" w:rsidR="00190B26" w:rsidRPr="00CC4874" w:rsidRDefault="00190B26" w:rsidP="00CC4874">
      <w:pPr>
        <w:spacing w:line="360" w:lineRule="auto"/>
        <w:rPr>
          <w:rFonts w:ascii="Tahoma" w:eastAsia="Times New Roman" w:hAnsi="Tahoma" w:cs="Tahoma"/>
          <w:sz w:val="24"/>
          <w:szCs w:val="24"/>
        </w:rPr>
      </w:pPr>
    </w:p>
    <w:p w14:paraId="256AF941" w14:textId="77777777" w:rsidR="00190B26" w:rsidRPr="00CC4874" w:rsidRDefault="00190B26" w:rsidP="00CC4874">
      <w:pPr>
        <w:spacing w:line="360" w:lineRule="auto"/>
        <w:rPr>
          <w:rFonts w:ascii="Tahoma" w:eastAsia="Times New Roman" w:hAnsi="Tahoma" w:cs="Tahoma"/>
          <w:sz w:val="24"/>
          <w:szCs w:val="24"/>
        </w:rPr>
      </w:pPr>
    </w:p>
    <w:p w14:paraId="74BE5F71" w14:textId="77777777" w:rsidR="007013FD" w:rsidRPr="00D300F6" w:rsidRDefault="007013FD" w:rsidP="00CC4874">
      <w:pPr>
        <w:spacing w:line="360" w:lineRule="auto"/>
        <w:rPr>
          <w:rFonts w:ascii="Tahoma" w:hAnsi="Tahoma" w:cs="Tahoma"/>
          <w:sz w:val="28"/>
          <w:szCs w:val="28"/>
        </w:rPr>
      </w:pPr>
      <w:r w:rsidRPr="00D300F6">
        <w:rPr>
          <w:rFonts w:ascii="Tahoma" w:hAnsi="Tahoma" w:cs="Tahoma"/>
          <w:sz w:val="28"/>
          <w:szCs w:val="28"/>
        </w:rPr>
        <w:t>Essay four:  </w:t>
      </w:r>
    </w:p>
    <w:p w14:paraId="46606B36" w14:textId="77777777" w:rsidR="007013FD" w:rsidRPr="00D300F6" w:rsidRDefault="007013FD" w:rsidP="00CC4874">
      <w:pPr>
        <w:spacing w:line="360" w:lineRule="auto"/>
        <w:rPr>
          <w:rFonts w:ascii="Tahoma" w:hAnsi="Tahoma" w:cs="Tahoma"/>
          <w:sz w:val="24"/>
          <w:szCs w:val="24"/>
        </w:rPr>
      </w:pPr>
      <w:r w:rsidRPr="00D300F6">
        <w:rPr>
          <w:rFonts w:ascii="Tahoma" w:hAnsi="Tahoma" w:cs="Tahoma"/>
          <w:sz w:val="24"/>
          <w:szCs w:val="24"/>
        </w:rPr>
        <w:t>Outline potential links between serious and organised crime and public protection issues. What characteristics make some people more vulnerable to exploitation by serious and organised crime gangs?  </w:t>
      </w:r>
    </w:p>
    <w:p w14:paraId="7BFDC583" w14:textId="77777777" w:rsidR="007013FD" w:rsidRPr="00D300F6" w:rsidRDefault="007013FD" w:rsidP="00CC4874">
      <w:pPr>
        <w:spacing w:line="360" w:lineRule="auto"/>
        <w:rPr>
          <w:rFonts w:ascii="Tahoma" w:hAnsi="Tahoma" w:cs="Tahoma"/>
          <w:sz w:val="24"/>
          <w:szCs w:val="24"/>
        </w:rPr>
      </w:pPr>
      <w:r w:rsidRPr="00D300F6">
        <w:rPr>
          <w:rFonts w:ascii="Tahoma" w:hAnsi="Tahoma" w:cs="Tahoma"/>
          <w:sz w:val="24"/>
          <w:szCs w:val="24"/>
        </w:rPr>
        <w:t>Your answer must be based on academic research.  </w:t>
      </w:r>
    </w:p>
    <w:p w14:paraId="518F3D0E" w14:textId="77777777" w:rsidR="007013FD" w:rsidRPr="00D300F6" w:rsidRDefault="007013FD" w:rsidP="00CC4874">
      <w:pPr>
        <w:spacing w:line="360" w:lineRule="auto"/>
        <w:rPr>
          <w:rFonts w:ascii="Tahoma" w:hAnsi="Tahoma" w:cs="Tahoma"/>
          <w:sz w:val="24"/>
          <w:szCs w:val="24"/>
        </w:rPr>
      </w:pPr>
      <w:r w:rsidRPr="00D300F6">
        <w:rPr>
          <w:rFonts w:ascii="Tahoma" w:hAnsi="Tahoma" w:cs="Tahoma"/>
          <w:sz w:val="24"/>
          <w:szCs w:val="24"/>
        </w:rPr>
        <w:t>Word limit: 1000 words. </w:t>
      </w:r>
    </w:p>
    <w:p w14:paraId="7F2635B2"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w:t>
      </w:r>
    </w:p>
    <w:p w14:paraId="72CFBD7E" w14:textId="7DDCA4E0"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“Serious and organised crime (SOC) is criminal activity that is planned, coordinated, and committed by people working individually, in groups, or as part of transnational networks. It usually centres on acquiring money, profit, influence, and power. Sexual gratification is also a motivator in some cases. Such offences are often committed by organised crime groups (OCGs), who use violence, corruption, and intimidation to protect their criminal activities”. More UK residents are impacted by SOC than by any other national security concern, according to the National Crime Agency (NCA). It has a daily influence on citizens, public services, businesses, institutions, national prestige, and infrastructure.  (Winchester, 2021) </w:t>
      </w:r>
    </w:p>
    <w:p w14:paraId="7687AD65" w14:textId="39AEB496" w:rsidR="007013FD" w:rsidRPr="00CC4874" w:rsidRDefault="007013FD" w:rsidP="00CC4874">
      <w:pPr>
        <w:spacing w:line="360" w:lineRule="auto"/>
        <w:rPr>
          <w:rFonts w:ascii="Tahoma" w:eastAsia="Times New Roman" w:hAnsi="Tahoma" w:cs="Tahoma"/>
          <w:kern w:val="0"/>
          <w:sz w:val="24"/>
          <w:szCs w:val="24"/>
          <w:lang w:eastAsia="en-GB"/>
          <w14:ligatures w14:val="none"/>
        </w:rPr>
      </w:pPr>
      <w:r w:rsidRPr="00CC4874">
        <w:rPr>
          <w:rFonts w:ascii="Tahoma" w:hAnsi="Tahoma" w:cs="Tahoma"/>
          <w:sz w:val="24"/>
          <w:szCs w:val="24"/>
        </w:rPr>
        <w:t> </w:t>
      </w:r>
      <w:r w:rsidRPr="00CC4874">
        <w:rPr>
          <w:rFonts w:ascii="Tahoma" w:hAnsi="Tahoma" w:cs="Tahoma"/>
          <w:sz w:val="24"/>
          <w:szCs w:val="24"/>
        </w:rPr>
        <w:br/>
        <w:t>The following are the primary types of major offences covered: </w:t>
      </w:r>
      <w:r w:rsidRPr="00CC4874">
        <w:rPr>
          <w:rFonts w:ascii="Tahoma" w:hAnsi="Tahoma" w:cs="Tahoma"/>
          <w:sz w:val="24"/>
          <w:szCs w:val="24"/>
        </w:rPr>
        <w:br/>
        <w:t>Child sexual exploitation and abuse; illegal drugs; illegal firearms; fraud; money laundering and other economic crime; bribery and corruption; organised immigration crime; modern slavery and human trafficking; and cybercrime. </w:t>
      </w:r>
      <w:r w:rsidR="00190B26" w:rsidRPr="00CC4874">
        <w:rPr>
          <w:rFonts w:ascii="Tahoma" w:eastAsia="Times New Roman" w:hAnsi="Tahoma" w:cs="Tahoma"/>
          <w:kern w:val="0"/>
          <w:sz w:val="24"/>
          <w:szCs w:val="24"/>
          <w:lang w:eastAsia="en-GB"/>
          <w14:ligatures w14:val="none"/>
        </w:rPr>
        <w:t xml:space="preserve">(www.nationalcrimeagency.gov.uk, n.d.) </w:t>
      </w:r>
      <w:r w:rsidRPr="00CC4874">
        <w:rPr>
          <w:rFonts w:ascii="Tahoma" w:hAnsi="Tahoma" w:cs="Tahoma"/>
          <w:sz w:val="24"/>
          <w:szCs w:val="24"/>
        </w:rPr>
        <w:t xml:space="preserve">Analysis of current data shows that certain groups, </w:t>
      </w:r>
      <w:r w:rsidR="00FE3B36" w:rsidRPr="00CC4874">
        <w:rPr>
          <w:rFonts w:ascii="Tahoma" w:hAnsi="Tahoma" w:cs="Tahoma"/>
          <w:sz w:val="24"/>
          <w:szCs w:val="24"/>
        </w:rPr>
        <w:t>particularly</w:t>
      </w:r>
      <w:r w:rsidRPr="00CC4874">
        <w:rPr>
          <w:rFonts w:ascii="Tahoma" w:hAnsi="Tahoma" w:cs="Tahoma"/>
          <w:sz w:val="24"/>
          <w:szCs w:val="24"/>
        </w:rPr>
        <w:t xml:space="preserve"> those aged 20–24, people of mixed ethnicity, lone parents, and those living in cosmopolitan areas, experience the highest rates of both violent crime and theft. (Victim Support, 2024) However, cyber-crime is the fastest-growing crime in the UK, affecting all genders and age groups through the stealing of personal information and bank details. </w:t>
      </w:r>
    </w:p>
    <w:p w14:paraId="4E13F05B"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“According to the National Cyber Security Centre annual review, there were 2005 cyber security incidents in 2023—an increase of 64% from the previous year." (</w:t>
      </w:r>
      <w:proofErr w:type="spellStart"/>
      <w:r w:rsidRPr="00CC4874">
        <w:rPr>
          <w:rFonts w:ascii="Tahoma" w:hAnsi="Tahoma" w:cs="Tahoma"/>
          <w:sz w:val="24"/>
          <w:szCs w:val="24"/>
        </w:rPr>
        <w:t>Dubuis</w:t>
      </w:r>
      <w:proofErr w:type="spellEnd"/>
      <w:r w:rsidRPr="00CC4874">
        <w:rPr>
          <w:rFonts w:ascii="Tahoma" w:hAnsi="Tahoma" w:cs="Tahoma"/>
          <w:sz w:val="24"/>
          <w:szCs w:val="24"/>
        </w:rPr>
        <w:t>-Welch, 2023) </w:t>
      </w:r>
    </w:p>
    <w:p w14:paraId="6DF8A5DA"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Illegal firearms are an obvious public protection concern; they can be used to aid a host of other crimes, such as robbery, gang warfare, and hate crimes. </w:t>
      </w:r>
    </w:p>
    <w:p w14:paraId="269DCBA9" w14:textId="3E16012B"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Of the over 1.4 million crime guns traced from 2017 to 2021, more than 45 percent were used in a crime within just three years of their initial retail sale. (Everytown Research &amp; Policy, 2023) </w:t>
      </w:r>
    </w:p>
    <w:p w14:paraId="0E9AC69F"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Young and vulnerable members of the population are at particular risk, as they are easier to intimidate and manipulate. An example of this is the “County Lines” network. </w:t>
      </w:r>
    </w:p>
    <w:p w14:paraId="62C28C63"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County lines are a form of criminal exploitation. It is when criminals befriend children, either online or offline, and then manipulate them into drug dealing. The 'lines' refer to mobile phones that are used to control a young person who is delivering drugs, often to towns outside their home county. (The Children's Society, 2023)  </w:t>
      </w:r>
    </w:p>
    <w:p w14:paraId="5C90AEDE"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w:t>
      </w:r>
    </w:p>
    <w:p w14:paraId="359172FC"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Criminal gangs create a base of operations in a certain area, sometimes by using force or compulsion to evict vulnerable adults from their homes—a tactic known as "cuckooing". Subsequently, they groom susceptible people and children in the community to become drug dealers. It gets harder for someone to leave a criminal gang once they join one. The children’s Commissioner for England estimates that as of July 2023, at least 27,000 youngsters, of which 4,000 are in London alone, are members of the County Lines gang. (</w:t>
      </w:r>
      <w:proofErr w:type="spellStart"/>
      <w:r w:rsidRPr="00CC4874">
        <w:rPr>
          <w:rFonts w:ascii="Tahoma" w:hAnsi="Tahoma" w:cs="Tahoma"/>
          <w:sz w:val="24"/>
          <w:szCs w:val="24"/>
        </w:rPr>
        <w:t>CrimeStoppers</w:t>
      </w:r>
      <w:proofErr w:type="spellEnd"/>
      <w:r w:rsidRPr="00CC4874">
        <w:rPr>
          <w:rFonts w:ascii="Tahoma" w:hAnsi="Tahoma" w:cs="Tahoma"/>
          <w:sz w:val="24"/>
          <w:szCs w:val="24"/>
        </w:rPr>
        <w:t>, 2021) </w:t>
      </w:r>
    </w:p>
    <w:p w14:paraId="27F4FC73"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w:t>
      </w:r>
    </w:p>
    <w:p w14:paraId="7C858584"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Anyone is open to being taken advantage of. A child may be more vulnerable due to a number of factors, including age or inexperience, disruptions to relationships and friendships (such as moving or losing a parent), additional needs (neurodiversity or a disability), adverse childhood experiences (such as trauma, low self-esteem, or poor mental health), neighbourhood factors (high crime rates), family factors (parental health issues or addiction), or financial difficulties at home. (Catch22, 2022) </w:t>
      </w:r>
    </w:p>
    <w:p w14:paraId="777761EF" w14:textId="77777777" w:rsidR="00791CB7" w:rsidRPr="00CC4874" w:rsidRDefault="007013FD" w:rsidP="00CC4874">
      <w:pPr>
        <w:spacing w:line="360" w:lineRule="auto"/>
        <w:rPr>
          <w:rFonts w:ascii="Tahoma" w:eastAsia="Times New Roman" w:hAnsi="Tahoma" w:cs="Tahoma"/>
          <w:kern w:val="0"/>
          <w:sz w:val="24"/>
          <w:szCs w:val="24"/>
          <w:lang w:eastAsia="en-GB"/>
          <w14:ligatures w14:val="none"/>
        </w:rPr>
      </w:pPr>
      <w:r w:rsidRPr="00CC4874">
        <w:rPr>
          <w:rFonts w:ascii="Tahoma" w:hAnsi="Tahoma" w:cs="Tahoma"/>
          <w:sz w:val="24"/>
          <w:szCs w:val="24"/>
        </w:rPr>
        <w:t xml:space="preserve"> Additional indicators that a person may be being exploited include relationships with people or organisations in positions of influence; indicators of mental illness; psychological trauma or self-harm. Indices indicating maltreatment or injury requiring medical attention; aversion to and suspicion of people who seem to be in positions of authority; fear of losing money or acquiring money mysteriously, Absence of official identification papers. </w:t>
      </w:r>
      <w:r w:rsidR="00791CB7" w:rsidRPr="00CC4874">
        <w:rPr>
          <w:rFonts w:ascii="Tahoma" w:eastAsia="Times New Roman" w:hAnsi="Tahoma" w:cs="Tahoma"/>
          <w:kern w:val="0"/>
          <w:sz w:val="24"/>
          <w:szCs w:val="24"/>
          <w:lang w:eastAsia="en-GB"/>
          <w14:ligatures w14:val="none"/>
        </w:rPr>
        <w:t>(cms-user31, n.d.)</w:t>
      </w:r>
    </w:p>
    <w:p w14:paraId="29600C92" w14:textId="39F4F9B9" w:rsidR="007013FD" w:rsidRPr="00CC4874" w:rsidRDefault="007013FD" w:rsidP="00CC4874">
      <w:pPr>
        <w:spacing w:line="360" w:lineRule="auto"/>
        <w:rPr>
          <w:rFonts w:ascii="Tahoma" w:hAnsi="Tahoma" w:cs="Tahoma"/>
          <w:sz w:val="24"/>
          <w:szCs w:val="24"/>
        </w:rPr>
      </w:pPr>
    </w:p>
    <w:p w14:paraId="64CEFB01"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w:t>
      </w:r>
    </w:p>
    <w:p w14:paraId="73803784"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Elderly people are often frail and may live on their own and as a result are especially at risk, either because perpetrators target them or because circumstances make them vulnerable, e.g., if they are bereaved, lonely, or living with dementia. (HMICFRS, 2019) </w:t>
      </w:r>
    </w:p>
    <w:p w14:paraId="18DEC136"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 Vulnerable groups, such as people with physical disabilities, or are neurodiverse are easily targeted due to their inability to distance themselves from their antagonist. Victims may also be less able to recognise they are being exploited or less able to communicate that they are. </w:t>
      </w:r>
    </w:p>
    <w:p w14:paraId="34A6EAA4"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It has been shown that having a limiting disability or illness puts you at significantly increased risk of experiencing violence and theft (Victim Support, n.d.) </w:t>
      </w:r>
    </w:p>
    <w:p w14:paraId="02846DFF"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The homeless community, especially young men, can be at considerable risk. Traffickers are known to exploit vulnerable individuals by approaching them in homeless shelters, food banks, and soup kitchens with a view to recruiting them to carry out short-term work under the guise of cash in hand payment; however, this can become criminal work where the recruiter may use drugs and/or alcohol as a means of control over the victim. (The Independent, 2019) </w:t>
      </w:r>
    </w:p>
    <w:p w14:paraId="2D7C9000"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Small business owners may be offered “protection” for a fee and possibly be pressured into laundering money on behalf of the crime syndicate. Threats of violence towards them and their family can be used to coerce them. </w:t>
      </w:r>
    </w:p>
    <w:p w14:paraId="1EAD2AF8" w14:textId="220BA663" w:rsidR="007013FD" w:rsidRPr="00CC4874" w:rsidRDefault="007013FD" w:rsidP="00CC4874">
      <w:pPr>
        <w:spacing w:line="360" w:lineRule="auto"/>
        <w:rPr>
          <w:rFonts w:ascii="Tahoma" w:eastAsia="Times New Roman" w:hAnsi="Tahoma" w:cs="Tahoma"/>
          <w:kern w:val="0"/>
          <w:sz w:val="24"/>
          <w:szCs w:val="24"/>
          <w:lang w:eastAsia="en-GB"/>
          <w14:ligatures w14:val="none"/>
        </w:rPr>
      </w:pPr>
      <w:r w:rsidRPr="00CC4874">
        <w:rPr>
          <w:rFonts w:ascii="Tahoma" w:hAnsi="Tahoma" w:cs="Tahoma"/>
          <w:sz w:val="24"/>
          <w:szCs w:val="24"/>
        </w:rPr>
        <w:t xml:space="preserve">Insecure immigration status may result in unaccompanied asylum-seeking children and others without secure status being more easily exploited and may have remaining links to organised criminals following their experiences. </w:t>
      </w:r>
      <w:r w:rsidR="00F02AB2" w:rsidRPr="00CC4874">
        <w:rPr>
          <w:rFonts w:ascii="Tahoma" w:eastAsia="Times New Roman" w:hAnsi="Tahoma" w:cs="Tahoma"/>
          <w:kern w:val="0"/>
          <w:sz w:val="24"/>
          <w:szCs w:val="24"/>
          <w:lang w:eastAsia="en-GB"/>
          <w14:ligatures w14:val="none"/>
        </w:rPr>
        <w:t>(www.ein.org.uk, 2024)</w:t>
      </w:r>
    </w:p>
    <w:p w14:paraId="745623D6"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Other at risk groups have been identified as people who have travelled to the UK in search of employment, have communication difficulties (including limited English language proficiency), are asylum seekers or refugees, have been internally displaced, are engaged in drug-related crime and exploitation, (including being taken advantage of by a county lines gang), are street-attached, homeless or live in unstable housing, or are children accompanied by people other than their relatives or legal guardians. (Preventing Exploitation Toolkit, n.d.) </w:t>
      </w:r>
    </w:p>
    <w:p w14:paraId="27A9CE57" w14:textId="77777777" w:rsidR="007013FD" w:rsidRPr="00CC4874" w:rsidRDefault="007013FD" w:rsidP="00CC4874">
      <w:pPr>
        <w:spacing w:line="360" w:lineRule="auto"/>
        <w:rPr>
          <w:rFonts w:ascii="Tahoma" w:hAnsi="Tahoma" w:cs="Tahoma"/>
          <w:sz w:val="24"/>
          <w:szCs w:val="24"/>
        </w:rPr>
      </w:pPr>
      <w:r w:rsidRPr="00CC4874">
        <w:rPr>
          <w:rFonts w:ascii="Tahoma" w:hAnsi="Tahoma" w:cs="Tahoma"/>
          <w:sz w:val="24"/>
          <w:szCs w:val="24"/>
        </w:rPr>
        <w:t>Anyone can be a victim of exploitation by organised crime, given the right set of circumstances and vulnerabilities to take advantage of. Importantly, the target areas that organised crime concentrates on will potentially impact all sectors of the public. </w:t>
      </w:r>
    </w:p>
    <w:p w14:paraId="1AB963C0" w14:textId="77777777" w:rsidR="00672F74" w:rsidRPr="00CC4874" w:rsidRDefault="00672F74" w:rsidP="00CC4874">
      <w:pPr>
        <w:spacing w:line="360" w:lineRule="auto"/>
        <w:rPr>
          <w:rFonts w:ascii="Tahoma" w:hAnsi="Tahoma" w:cs="Tahoma"/>
          <w:b/>
          <w:bCs/>
          <w:sz w:val="24"/>
          <w:szCs w:val="24"/>
        </w:rPr>
      </w:pPr>
    </w:p>
    <w:p w14:paraId="08F9430E" w14:textId="465F6796" w:rsidR="007013FD" w:rsidRPr="00CC4874" w:rsidRDefault="007013FD" w:rsidP="00CC4874">
      <w:pPr>
        <w:spacing w:line="360" w:lineRule="auto"/>
        <w:rPr>
          <w:rFonts w:ascii="Tahoma" w:hAnsi="Tahoma" w:cs="Tahoma"/>
          <w:b/>
          <w:bCs/>
          <w:sz w:val="24"/>
          <w:szCs w:val="24"/>
          <w:u w:val="single"/>
        </w:rPr>
      </w:pPr>
      <w:r w:rsidRPr="00CC4874">
        <w:rPr>
          <w:rFonts w:ascii="Tahoma" w:hAnsi="Tahoma" w:cs="Tahoma"/>
          <w:b/>
          <w:bCs/>
          <w:sz w:val="24"/>
          <w:szCs w:val="24"/>
          <w:u w:val="single"/>
        </w:rPr>
        <w:t>Total word</w:t>
      </w:r>
      <w:r w:rsidR="00190B26" w:rsidRPr="00CC4874">
        <w:rPr>
          <w:rFonts w:ascii="Tahoma" w:hAnsi="Tahoma" w:cs="Tahoma"/>
          <w:b/>
          <w:bCs/>
          <w:sz w:val="24"/>
          <w:szCs w:val="24"/>
          <w:u w:val="single"/>
        </w:rPr>
        <w:t>s</w:t>
      </w:r>
      <w:r w:rsidRPr="00CC4874">
        <w:rPr>
          <w:rFonts w:ascii="Tahoma" w:hAnsi="Tahoma" w:cs="Tahoma"/>
          <w:b/>
          <w:bCs/>
          <w:sz w:val="24"/>
          <w:szCs w:val="24"/>
          <w:u w:val="single"/>
        </w:rPr>
        <w:t>= 97</w:t>
      </w:r>
      <w:r w:rsidR="00FE3B36" w:rsidRPr="00CC4874">
        <w:rPr>
          <w:rFonts w:ascii="Tahoma" w:hAnsi="Tahoma" w:cs="Tahoma"/>
          <w:b/>
          <w:bCs/>
          <w:sz w:val="24"/>
          <w:szCs w:val="24"/>
          <w:u w:val="single"/>
        </w:rPr>
        <w:t>2</w:t>
      </w:r>
    </w:p>
    <w:p w14:paraId="6CA555E5" w14:textId="4FAAD11A" w:rsidR="007013FD" w:rsidRDefault="007013FD" w:rsidP="00F75904">
      <w:pPr>
        <w:rPr>
          <w:b/>
          <w:bCs/>
        </w:rPr>
      </w:pPr>
    </w:p>
    <w:p w14:paraId="67494EB0" w14:textId="77777777" w:rsidR="00242707" w:rsidRDefault="00242707" w:rsidP="00F75904">
      <w:pPr>
        <w:rPr>
          <w:b/>
          <w:bCs/>
        </w:rPr>
      </w:pPr>
    </w:p>
    <w:p w14:paraId="37464877" w14:textId="77777777" w:rsidR="00242707" w:rsidRDefault="00242707" w:rsidP="00F75904">
      <w:pPr>
        <w:rPr>
          <w:b/>
          <w:bCs/>
        </w:rPr>
      </w:pPr>
    </w:p>
    <w:p w14:paraId="023870BB" w14:textId="77777777" w:rsidR="00242707" w:rsidRDefault="00242707" w:rsidP="00F75904">
      <w:pPr>
        <w:rPr>
          <w:b/>
          <w:bCs/>
        </w:rPr>
      </w:pPr>
    </w:p>
    <w:p w14:paraId="4B11EF00" w14:textId="77777777" w:rsidR="00242707" w:rsidRDefault="00242707" w:rsidP="00F75904">
      <w:pPr>
        <w:rPr>
          <w:b/>
          <w:bCs/>
        </w:rPr>
      </w:pPr>
    </w:p>
    <w:p w14:paraId="54FEC80A" w14:textId="77777777" w:rsidR="00242707" w:rsidRDefault="00242707" w:rsidP="00F75904">
      <w:pPr>
        <w:rPr>
          <w:b/>
          <w:bCs/>
        </w:rPr>
      </w:pPr>
    </w:p>
    <w:p w14:paraId="0977751B" w14:textId="5ECF19A5" w:rsidR="00242707" w:rsidRDefault="00242707" w:rsidP="00242707">
      <w:pPr>
        <w:jc w:val="center"/>
        <w:rPr>
          <w:rFonts w:ascii="Tahoma" w:hAnsi="Tahoma" w:cs="Tahoma"/>
          <w:b/>
          <w:bCs/>
          <w:sz w:val="24"/>
          <w:szCs w:val="24"/>
          <w:u w:val="single"/>
        </w:rPr>
      </w:pPr>
      <w:r w:rsidRPr="00242707">
        <w:rPr>
          <w:rFonts w:ascii="Tahoma" w:hAnsi="Tahoma" w:cs="Tahoma"/>
          <w:b/>
          <w:bCs/>
          <w:sz w:val="24"/>
          <w:szCs w:val="24"/>
          <w:u w:val="single"/>
        </w:rPr>
        <w:t>Bibliography</w:t>
      </w:r>
    </w:p>
    <w:p w14:paraId="0A08E2F1" w14:textId="77777777" w:rsidR="00242707" w:rsidRDefault="00242707" w:rsidP="00242707">
      <w:pPr>
        <w:jc w:val="center"/>
        <w:rPr>
          <w:rFonts w:ascii="Tahoma" w:hAnsi="Tahoma" w:cs="Tahoma"/>
          <w:b/>
          <w:bCs/>
          <w:sz w:val="24"/>
          <w:szCs w:val="24"/>
          <w:u w:val="single"/>
        </w:rPr>
      </w:pPr>
    </w:p>
    <w:p w14:paraId="5431244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Active Social Care (2022). </w:t>
      </w:r>
      <w:r w:rsidRPr="00D300F6">
        <w:rPr>
          <w:rFonts w:ascii="Tahoma" w:eastAsia="Times New Roman" w:hAnsi="Tahoma" w:cs="Tahoma"/>
          <w:i/>
          <w:iCs/>
          <w:kern w:val="0"/>
          <w:sz w:val="24"/>
          <w:szCs w:val="24"/>
          <w:lang w:eastAsia="en-GB"/>
          <w14:ligatures w14:val="none"/>
        </w:rPr>
        <w:t>Personal Values, Attitudes and Beliefs</w:t>
      </w:r>
      <w:r w:rsidRPr="00D300F6">
        <w:rPr>
          <w:rFonts w:ascii="Tahoma" w:eastAsia="Times New Roman" w:hAnsi="Tahoma" w:cs="Tahoma"/>
          <w:kern w:val="0"/>
          <w:sz w:val="24"/>
          <w:szCs w:val="24"/>
          <w:lang w:eastAsia="en-GB"/>
          <w14:ligatures w14:val="none"/>
        </w:rPr>
        <w:t>. [online] Activesocialcare.com. Available at: https://activesocialcare.com/handbook/understanding-your-role/personal-values-attitudes-and-beliefs/ [Accessed 25 Jun. 2024].</w:t>
      </w:r>
    </w:p>
    <w:p w14:paraId="7C493DB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Alcohol Change UK (2017). </w:t>
      </w:r>
      <w:r w:rsidRPr="00D300F6">
        <w:rPr>
          <w:rFonts w:ascii="Tahoma" w:eastAsia="Times New Roman" w:hAnsi="Tahoma" w:cs="Tahoma"/>
          <w:i/>
          <w:iCs/>
          <w:kern w:val="0"/>
          <w:sz w:val="24"/>
          <w:szCs w:val="24"/>
          <w:lang w:eastAsia="en-GB"/>
          <w14:ligatures w14:val="none"/>
        </w:rPr>
        <w:t>Alcohol and Mental Health</w:t>
      </w:r>
      <w:r w:rsidRPr="00D300F6">
        <w:rPr>
          <w:rFonts w:ascii="Tahoma" w:eastAsia="Times New Roman" w:hAnsi="Tahoma" w:cs="Tahoma"/>
          <w:kern w:val="0"/>
          <w:sz w:val="24"/>
          <w:szCs w:val="24"/>
          <w:lang w:eastAsia="en-GB"/>
          <w14:ligatures w14:val="none"/>
        </w:rPr>
        <w:t>. [online] Alcohol Change UK. Available at: https://alcoholchange.org.uk/alcohol-facts/fact-sheets/alcohol-and-mental-health [Accessed 24 Apr. 2024].</w:t>
      </w:r>
    </w:p>
    <w:p w14:paraId="20D1565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Annualreviews.org. (2019). </w:t>
      </w:r>
      <w:r w:rsidRPr="00D300F6">
        <w:rPr>
          <w:rFonts w:ascii="Tahoma" w:eastAsia="Times New Roman" w:hAnsi="Tahoma" w:cs="Tahoma"/>
          <w:i/>
          <w:iCs/>
          <w:kern w:val="0"/>
          <w:sz w:val="24"/>
          <w:szCs w:val="24"/>
          <w:lang w:eastAsia="en-GB"/>
          <w14:ligatures w14:val="none"/>
        </w:rPr>
        <w:t>Annual Reviews</w:t>
      </w:r>
      <w:r w:rsidRPr="00D300F6">
        <w:rPr>
          <w:rFonts w:ascii="Tahoma" w:eastAsia="Times New Roman" w:hAnsi="Tahoma" w:cs="Tahoma"/>
          <w:kern w:val="0"/>
          <w:sz w:val="24"/>
          <w:szCs w:val="24"/>
          <w:lang w:eastAsia="en-GB"/>
          <w14:ligatures w14:val="none"/>
        </w:rPr>
        <w:t>. [online] Available at: https://www.annualreviews.org [Accessed 24 Jun. 2024].</w:t>
      </w:r>
    </w:p>
    <w:p w14:paraId="19EB39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Bell, S., Palmer-Conn, S. and Kealey, N. (2021). ‘Swinging the lead and working the head’ – An explanation as to why mental illness stigma is prevalent in policing. </w:t>
      </w:r>
      <w:r w:rsidRPr="00D300F6">
        <w:rPr>
          <w:rFonts w:ascii="Tahoma" w:eastAsia="Times New Roman" w:hAnsi="Tahoma" w:cs="Tahoma"/>
          <w:i/>
          <w:iCs/>
          <w:kern w:val="0"/>
          <w:sz w:val="24"/>
          <w:szCs w:val="24"/>
          <w:lang w:eastAsia="en-GB"/>
          <w14:ligatures w14:val="none"/>
        </w:rPr>
        <w:t>The Police Journal: Theory, Practice and Principles</w:t>
      </w:r>
      <w:r w:rsidRPr="00D300F6">
        <w:rPr>
          <w:rFonts w:ascii="Tahoma" w:eastAsia="Times New Roman" w:hAnsi="Tahoma" w:cs="Tahoma"/>
          <w:kern w:val="0"/>
          <w:sz w:val="24"/>
          <w:szCs w:val="24"/>
          <w:lang w:eastAsia="en-GB"/>
          <w14:ligatures w14:val="none"/>
        </w:rPr>
        <w:t xml:space="preserve">, 95(1), p.0032258X2110490. </w:t>
      </w:r>
      <w:proofErr w:type="spell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://doi.org/10.1177/0032258x211049009.</w:t>
      </w:r>
    </w:p>
    <w:p w14:paraId="7010806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Bhugowandeen</w:t>
      </w:r>
      <w:proofErr w:type="spellEnd"/>
      <w:r w:rsidRPr="00D300F6">
        <w:rPr>
          <w:rFonts w:ascii="Tahoma" w:eastAsia="Times New Roman" w:hAnsi="Tahoma" w:cs="Tahoma"/>
          <w:kern w:val="0"/>
          <w:sz w:val="24"/>
          <w:szCs w:val="24"/>
          <w:lang w:eastAsia="en-GB"/>
          <w14:ligatures w14:val="none"/>
        </w:rPr>
        <w:t xml:space="preserve">, B. (2013). Diversity in the British police : adapting to a multicultural society. </w:t>
      </w:r>
      <w:proofErr w:type="spellStart"/>
      <w:r w:rsidRPr="00D300F6">
        <w:rPr>
          <w:rFonts w:ascii="Tahoma" w:eastAsia="Times New Roman" w:hAnsi="Tahoma" w:cs="Tahoma"/>
          <w:i/>
          <w:iCs/>
          <w:kern w:val="0"/>
          <w:sz w:val="24"/>
          <w:szCs w:val="24"/>
          <w:lang w:eastAsia="en-GB"/>
          <w14:ligatures w14:val="none"/>
        </w:rPr>
        <w:t>Mémoire</w:t>
      </w:r>
      <w:proofErr w:type="spellEnd"/>
      <w:r w:rsidRPr="00D300F6">
        <w:rPr>
          <w:rFonts w:ascii="Tahoma" w:eastAsia="Times New Roman" w:hAnsi="Tahoma" w:cs="Tahoma"/>
          <w:i/>
          <w:iCs/>
          <w:kern w:val="0"/>
          <w:sz w:val="24"/>
          <w:szCs w:val="24"/>
          <w:lang w:eastAsia="en-GB"/>
          <w14:ligatures w14:val="none"/>
        </w:rPr>
        <w:t xml:space="preserve">(s), </w:t>
      </w:r>
      <w:proofErr w:type="spellStart"/>
      <w:r w:rsidRPr="00D300F6">
        <w:rPr>
          <w:rFonts w:ascii="Tahoma" w:eastAsia="Times New Roman" w:hAnsi="Tahoma" w:cs="Tahoma"/>
          <w:i/>
          <w:iCs/>
          <w:kern w:val="0"/>
          <w:sz w:val="24"/>
          <w:szCs w:val="24"/>
          <w:lang w:eastAsia="en-GB"/>
          <w14:ligatures w14:val="none"/>
        </w:rPr>
        <w:t>identité</w:t>
      </w:r>
      <w:proofErr w:type="spellEnd"/>
      <w:r w:rsidRPr="00D300F6">
        <w:rPr>
          <w:rFonts w:ascii="Tahoma" w:eastAsia="Times New Roman" w:hAnsi="Tahoma" w:cs="Tahoma"/>
          <w:i/>
          <w:iCs/>
          <w:kern w:val="0"/>
          <w:sz w:val="24"/>
          <w:szCs w:val="24"/>
          <w:lang w:eastAsia="en-GB"/>
          <w14:ligatures w14:val="none"/>
        </w:rPr>
        <w:t xml:space="preserve">(s), </w:t>
      </w:r>
      <w:proofErr w:type="spellStart"/>
      <w:r w:rsidRPr="00D300F6">
        <w:rPr>
          <w:rFonts w:ascii="Tahoma" w:eastAsia="Times New Roman" w:hAnsi="Tahoma" w:cs="Tahoma"/>
          <w:i/>
          <w:iCs/>
          <w:kern w:val="0"/>
          <w:sz w:val="24"/>
          <w:szCs w:val="24"/>
          <w:lang w:eastAsia="en-GB"/>
          <w14:ligatures w14:val="none"/>
        </w:rPr>
        <w:t>marginalité</w:t>
      </w:r>
      <w:proofErr w:type="spellEnd"/>
      <w:r w:rsidRPr="00D300F6">
        <w:rPr>
          <w:rFonts w:ascii="Tahoma" w:eastAsia="Times New Roman" w:hAnsi="Tahoma" w:cs="Tahoma"/>
          <w:i/>
          <w:iCs/>
          <w:kern w:val="0"/>
          <w:sz w:val="24"/>
          <w:szCs w:val="24"/>
          <w:lang w:eastAsia="en-GB"/>
          <w14:ligatures w14:val="none"/>
        </w:rPr>
        <w:t xml:space="preserve">(s) dans le monde occidental </w:t>
      </w:r>
      <w:proofErr w:type="spellStart"/>
      <w:r w:rsidRPr="00D300F6">
        <w:rPr>
          <w:rFonts w:ascii="Tahoma" w:eastAsia="Times New Roman" w:hAnsi="Tahoma" w:cs="Tahoma"/>
          <w:i/>
          <w:iCs/>
          <w:kern w:val="0"/>
          <w:sz w:val="24"/>
          <w:szCs w:val="24"/>
          <w:lang w:eastAsia="en-GB"/>
          <w14:ligatures w14:val="none"/>
        </w:rPr>
        <w:t>contemporain</w:t>
      </w:r>
      <w:proofErr w:type="spellEnd"/>
      <w:r w:rsidRPr="00D300F6">
        <w:rPr>
          <w:rFonts w:ascii="Tahoma" w:eastAsia="Times New Roman" w:hAnsi="Tahoma" w:cs="Tahoma"/>
          <w:i/>
          <w:iCs/>
          <w:kern w:val="0"/>
          <w:sz w:val="24"/>
          <w:szCs w:val="24"/>
          <w:lang w:eastAsia="en-GB"/>
          <w14:ligatures w14:val="none"/>
        </w:rPr>
        <w:t>. Cahiers du MIMMOC</w:t>
      </w:r>
      <w:r w:rsidRPr="00D300F6">
        <w:rPr>
          <w:rFonts w:ascii="Tahoma" w:eastAsia="Times New Roman" w:hAnsi="Tahoma" w:cs="Tahoma"/>
          <w:kern w:val="0"/>
          <w:sz w:val="24"/>
          <w:szCs w:val="24"/>
          <w:lang w:eastAsia="en-GB"/>
          <w14:ligatures w14:val="none"/>
        </w:rPr>
        <w:t xml:space="preserve">, [online] (10). </w:t>
      </w:r>
      <w:proofErr w:type="spellStart"/>
      <w:r w:rsidRPr="00D300F6">
        <w:rPr>
          <w:rFonts w:ascii="Tahoma" w:eastAsia="Times New Roman" w:hAnsi="Tahoma" w:cs="Tahoma"/>
          <w:kern w:val="0"/>
          <w:sz w:val="24"/>
          <w:szCs w:val="24"/>
          <w:lang w:eastAsia="en-GB"/>
          <w14:ligatures w14:val="none"/>
        </w:rPr>
        <w:t>doi:http</w:t>
      </w:r>
      <w:proofErr w:type="spellEnd"/>
      <w:r w:rsidRPr="00D300F6">
        <w:rPr>
          <w:rFonts w:ascii="Tahoma" w:eastAsia="Times New Roman" w:hAnsi="Tahoma" w:cs="Tahoma"/>
          <w:kern w:val="0"/>
          <w:sz w:val="24"/>
          <w:szCs w:val="24"/>
          <w:lang w:eastAsia="en-GB"/>
          <w14:ligatures w14:val="none"/>
        </w:rPr>
        <w:t>://journals.openedition.org/</w:t>
      </w:r>
      <w:proofErr w:type="spellStart"/>
      <w:r w:rsidRPr="00D300F6">
        <w:rPr>
          <w:rFonts w:ascii="Tahoma" w:eastAsia="Times New Roman" w:hAnsi="Tahoma" w:cs="Tahoma"/>
          <w:kern w:val="0"/>
          <w:sz w:val="24"/>
          <w:szCs w:val="24"/>
          <w:lang w:eastAsia="en-GB"/>
          <w14:ligatures w14:val="none"/>
        </w:rPr>
        <w:t>mimmoc</w:t>
      </w:r>
      <w:proofErr w:type="spellEnd"/>
      <w:r w:rsidRPr="00D300F6">
        <w:rPr>
          <w:rFonts w:ascii="Tahoma" w:eastAsia="Times New Roman" w:hAnsi="Tahoma" w:cs="Tahoma"/>
          <w:kern w:val="0"/>
          <w:sz w:val="24"/>
          <w:szCs w:val="24"/>
          <w:lang w:eastAsia="en-GB"/>
          <w14:ligatures w14:val="none"/>
        </w:rPr>
        <w:t>/1340.</w:t>
      </w:r>
    </w:p>
    <w:p w14:paraId="441AF87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Casad , B.J. (2023). </w:t>
      </w:r>
      <w:r w:rsidRPr="00D300F6">
        <w:rPr>
          <w:rFonts w:ascii="Tahoma" w:eastAsia="Times New Roman" w:hAnsi="Tahoma" w:cs="Tahoma"/>
          <w:i/>
          <w:iCs/>
          <w:kern w:val="0"/>
          <w:sz w:val="24"/>
          <w:szCs w:val="24"/>
          <w:lang w:eastAsia="en-GB"/>
          <w14:ligatures w14:val="none"/>
        </w:rPr>
        <w:t>Confirmation bias | Definition, Examples, Psychology, &amp; Facts | Britannica</w:t>
      </w:r>
      <w:r w:rsidRPr="00D300F6">
        <w:rPr>
          <w:rFonts w:ascii="Tahoma" w:eastAsia="Times New Roman" w:hAnsi="Tahoma" w:cs="Tahoma"/>
          <w:kern w:val="0"/>
          <w:sz w:val="24"/>
          <w:szCs w:val="24"/>
          <w:lang w:eastAsia="en-GB"/>
          <w14:ligatures w14:val="none"/>
        </w:rPr>
        <w:t>. [online] www.britannica.com. Available at: https://www.britannica.com/science/confirmation-bias#:~:text=confirmation%20bias%2C%20people%27s%20tendency%20to [Accessed 21 Apr. 2024].</w:t>
      </w:r>
    </w:p>
    <w:p w14:paraId="59BAA93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Casad, B.J. and </w:t>
      </w:r>
      <w:proofErr w:type="spellStart"/>
      <w:r w:rsidRPr="00D300F6">
        <w:rPr>
          <w:rFonts w:ascii="Tahoma" w:eastAsia="Times New Roman" w:hAnsi="Tahoma" w:cs="Tahoma"/>
          <w:kern w:val="0"/>
          <w:sz w:val="24"/>
          <w:szCs w:val="24"/>
          <w:lang w:eastAsia="en-GB"/>
          <w14:ligatures w14:val="none"/>
        </w:rPr>
        <w:t>Luebering</w:t>
      </w:r>
      <w:proofErr w:type="spellEnd"/>
      <w:r w:rsidRPr="00D300F6">
        <w:rPr>
          <w:rFonts w:ascii="Tahoma" w:eastAsia="Times New Roman" w:hAnsi="Tahoma" w:cs="Tahoma"/>
          <w:kern w:val="0"/>
          <w:sz w:val="24"/>
          <w:szCs w:val="24"/>
          <w:lang w:eastAsia="en-GB"/>
          <w14:ligatures w14:val="none"/>
        </w:rPr>
        <w:t xml:space="preserve">, J.E. (2023). Confirmation bias. In: </w:t>
      </w:r>
      <w:proofErr w:type="spellStart"/>
      <w:r w:rsidRPr="00D300F6">
        <w:rPr>
          <w:rFonts w:ascii="Tahoma" w:eastAsia="Times New Roman" w:hAnsi="Tahoma" w:cs="Tahoma"/>
          <w:i/>
          <w:iCs/>
          <w:kern w:val="0"/>
          <w:sz w:val="24"/>
          <w:szCs w:val="24"/>
          <w:lang w:eastAsia="en-GB"/>
          <w14:ligatures w14:val="none"/>
        </w:rPr>
        <w:t>Encyclopædia</w:t>
      </w:r>
      <w:proofErr w:type="spellEnd"/>
      <w:r w:rsidRPr="00D300F6">
        <w:rPr>
          <w:rFonts w:ascii="Tahoma" w:eastAsia="Times New Roman" w:hAnsi="Tahoma" w:cs="Tahoma"/>
          <w:i/>
          <w:iCs/>
          <w:kern w:val="0"/>
          <w:sz w:val="24"/>
          <w:szCs w:val="24"/>
          <w:lang w:eastAsia="en-GB"/>
          <w14:ligatures w14:val="none"/>
        </w:rPr>
        <w:t xml:space="preserve"> Britannica</w:t>
      </w:r>
      <w:r w:rsidRPr="00D300F6">
        <w:rPr>
          <w:rFonts w:ascii="Tahoma" w:eastAsia="Times New Roman" w:hAnsi="Tahoma" w:cs="Tahoma"/>
          <w:kern w:val="0"/>
          <w:sz w:val="24"/>
          <w:szCs w:val="24"/>
          <w:lang w:eastAsia="en-GB"/>
          <w14:ligatures w14:val="none"/>
        </w:rPr>
        <w:t>. [online] Available at: https://www.britannica.com/science/confirmation-bias [Accessed 4 Jul. 2024].</w:t>
      </w:r>
    </w:p>
    <w:p w14:paraId="68FBC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Catch22. (2022). </w:t>
      </w:r>
      <w:r w:rsidRPr="00D300F6">
        <w:rPr>
          <w:rFonts w:ascii="Tahoma" w:eastAsia="Times New Roman" w:hAnsi="Tahoma" w:cs="Tahoma"/>
          <w:i/>
          <w:iCs/>
          <w:kern w:val="0"/>
          <w:sz w:val="24"/>
          <w:szCs w:val="24"/>
          <w:lang w:eastAsia="en-GB"/>
          <w14:ligatures w14:val="none"/>
        </w:rPr>
        <w:t>What makes a child vulnerable to exploitation?</w:t>
      </w:r>
      <w:r w:rsidRPr="00D300F6">
        <w:rPr>
          <w:rFonts w:ascii="Tahoma" w:eastAsia="Times New Roman" w:hAnsi="Tahoma" w:cs="Tahoma"/>
          <w:kern w:val="0"/>
          <w:sz w:val="24"/>
          <w:szCs w:val="24"/>
          <w:lang w:eastAsia="en-GB"/>
          <w14:ligatures w14:val="none"/>
        </w:rPr>
        <w:t xml:space="preserve"> [online] Available at: https://www.catch-22.org.uk/resources/what-makes-a-child-vulnerable-to-exploitation/ [Accessed 21 Apr. 2024].</w:t>
      </w:r>
    </w:p>
    <w:p w14:paraId="1D68838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CDC (2018). </w:t>
      </w:r>
      <w:r w:rsidRPr="00D300F6">
        <w:rPr>
          <w:rFonts w:ascii="Tahoma" w:eastAsia="Times New Roman" w:hAnsi="Tahoma" w:cs="Tahoma"/>
          <w:i/>
          <w:iCs/>
          <w:kern w:val="0"/>
          <w:sz w:val="24"/>
          <w:szCs w:val="24"/>
          <w:lang w:eastAsia="en-GB"/>
          <w14:ligatures w14:val="none"/>
        </w:rPr>
        <w:t>Learn About Mental Health - Mental Health - CDC</w:t>
      </w:r>
      <w:r w:rsidRPr="00D300F6">
        <w:rPr>
          <w:rFonts w:ascii="Tahoma" w:eastAsia="Times New Roman" w:hAnsi="Tahoma" w:cs="Tahoma"/>
          <w:kern w:val="0"/>
          <w:sz w:val="24"/>
          <w:szCs w:val="24"/>
          <w:lang w:eastAsia="en-GB"/>
          <w14:ligatures w14:val="none"/>
        </w:rPr>
        <w:t>. [online] www.cdc.gov. Available at: https://www.cdc.gov/mentalhealth/learn/index.htm#:~:text=It%20affects%20how%20we%20think [Accessed 5 Mar. 2024].</w:t>
      </w:r>
    </w:p>
    <w:p w14:paraId="4D8A7E4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cms-user31 (n.d.). </w:t>
      </w:r>
      <w:r w:rsidRPr="00D300F6">
        <w:rPr>
          <w:rFonts w:ascii="Tahoma" w:eastAsia="Times New Roman" w:hAnsi="Tahoma" w:cs="Tahoma"/>
          <w:i/>
          <w:iCs/>
          <w:kern w:val="0"/>
          <w:sz w:val="24"/>
          <w:szCs w:val="24"/>
          <w:lang w:eastAsia="en-GB"/>
          <w14:ligatures w14:val="none"/>
        </w:rPr>
        <w:t>NCA Annual Report 2019 published</w:t>
      </w:r>
      <w:r w:rsidRPr="00D300F6">
        <w:rPr>
          <w:rFonts w:ascii="Tahoma" w:eastAsia="Times New Roman" w:hAnsi="Tahoma" w:cs="Tahoma"/>
          <w:kern w:val="0"/>
          <w:sz w:val="24"/>
          <w:szCs w:val="24"/>
          <w:lang w:eastAsia="en-GB"/>
          <w14:ligatures w14:val="none"/>
        </w:rPr>
        <w:t>. [online] www.nationalcrimeagency.gov.uk. Available at: https://www.nationalcrimeagency.gov.uk/news/nca-annual-report-2019-published [Accessed 8 Jul. 2024].</w:t>
      </w:r>
    </w:p>
    <w:p w14:paraId="551A3D8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College of Policing (2022). </w:t>
      </w:r>
      <w:r w:rsidRPr="00D300F6">
        <w:rPr>
          <w:rFonts w:ascii="Tahoma" w:eastAsia="Times New Roman" w:hAnsi="Tahoma" w:cs="Tahoma"/>
          <w:i/>
          <w:iCs/>
          <w:kern w:val="0"/>
          <w:sz w:val="24"/>
          <w:szCs w:val="24"/>
          <w:lang w:eastAsia="en-GB"/>
          <w14:ligatures w14:val="none"/>
        </w:rPr>
        <w:t>Police Race Action Plan Improving policing for Black people</w:t>
      </w:r>
      <w:r w:rsidRPr="00D300F6">
        <w:rPr>
          <w:rFonts w:ascii="Tahoma" w:eastAsia="Times New Roman" w:hAnsi="Tahoma" w:cs="Tahoma"/>
          <w:kern w:val="0"/>
          <w:sz w:val="24"/>
          <w:szCs w:val="24"/>
          <w:lang w:eastAsia="en-GB"/>
          <w14:ligatures w14:val="none"/>
        </w:rPr>
        <w:t>. [online] Available at: https://assets.college.police.uk/s3fs-public/Police-Race-Action-Plan.pdf [Accessed 24 Jun. 2024].</w:t>
      </w:r>
    </w:p>
    <w:p w14:paraId="6AB773E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College of Policing. (2013). </w:t>
      </w:r>
      <w:r w:rsidRPr="00D300F6">
        <w:rPr>
          <w:rFonts w:ascii="Tahoma" w:eastAsia="Times New Roman" w:hAnsi="Tahoma" w:cs="Tahoma"/>
          <w:i/>
          <w:iCs/>
          <w:kern w:val="0"/>
          <w:sz w:val="24"/>
          <w:szCs w:val="24"/>
          <w:lang w:eastAsia="en-GB"/>
          <w14:ligatures w14:val="none"/>
        </w:rPr>
        <w:t>Investigation introduction</w:t>
      </w:r>
      <w:r w:rsidRPr="00D300F6">
        <w:rPr>
          <w:rFonts w:ascii="Tahoma" w:eastAsia="Times New Roman" w:hAnsi="Tahoma" w:cs="Tahoma"/>
          <w:kern w:val="0"/>
          <w:sz w:val="24"/>
          <w:szCs w:val="24"/>
          <w:lang w:eastAsia="en-GB"/>
          <w14:ligatures w14:val="none"/>
        </w:rPr>
        <w:t>. [online] Available at: https://www.college.police.uk/app/investigation/investigation-introduction#:~:text=Volume%20crime [Accessed 21 Apr. 2024].</w:t>
      </w:r>
    </w:p>
    <w:p w14:paraId="1AE65B8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CrimeStoppers</w:t>
      </w:r>
      <w:proofErr w:type="spellEnd"/>
      <w:r w:rsidRPr="00D300F6">
        <w:rPr>
          <w:rFonts w:ascii="Tahoma" w:eastAsia="Times New Roman" w:hAnsi="Tahoma" w:cs="Tahoma"/>
          <w:kern w:val="0"/>
          <w:sz w:val="24"/>
          <w:szCs w:val="24"/>
          <w:lang w:eastAsia="en-GB"/>
          <w14:ligatures w14:val="none"/>
        </w:rPr>
        <w:t xml:space="preserve"> (2021). </w:t>
      </w:r>
      <w:r w:rsidRPr="00D300F6">
        <w:rPr>
          <w:rFonts w:ascii="Tahoma" w:eastAsia="Times New Roman" w:hAnsi="Tahoma" w:cs="Tahoma"/>
          <w:i/>
          <w:iCs/>
          <w:kern w:val="0"/>
          <w:sz w:val="24"/>
          <w:szCs w:val="24"/>
          <w:lang w:eastAsia="en-GB"/>
          <w14:ligatures w14:val="none"/>
        </w:rPr>
        <w:t>County Lines</w:t>
      </w:r>
      <w:r w:rsidRPr="00D300F6">
        <w:rPr>
          <w:rFonts w:ascii="Tahoma" w:eastAsia="Times New Roman" w:hAnsi="Tahoma" w:cs="Tahoma"/>
          <w:kern w:val="0"/>
          <w:sz w:val="24"/>
          <w:szCs w:val="24"/>
          <w:lang w:eastAsia="en-GB"/>
          <w14:ligatures w14:val="none"/>
        </w:rPr>
        <w:t>. [online] Crimestoppers-uk.org. Available at: https://crimestoppers-uk.org/keeping-safe/community-family/county-lines [Accessed 2 Jul. 2024].</w:t>
      </w:r>
    </w:p>
    <w:p w14:paraId="1252387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Dubuis</w:t>
      </w:r>
      <w:proofErr w:type="spellEnd"/>
      <w:r w:rsidRPr="00D300F6">
        <w:rPr>
          <w:rFonts w:ascii="Tahoma" w:eastAsia="Times New Roman" w:hAnsi="Tahoma" w:cs="Tahoma"/>
          <w:kern w:val="0"/>
          <w:sz w:val="24"/>
          <w:szCs w:val="24"/>
          <w:lang w:eastAsia="en-GB"/>
          <w14:ligatures w14:val="none"/>
        </w:rPr>
        <w:t xml:space="preserve">-Welch, C. (2023). </w:t>
      </w:r>
      <w:r w:rsidRPr="00D300F6">
        <w:rPr>
          <w:rFonts w:ascii="Tahoma" w:eastAsia="Times New Roman" w:hAnsi="Tahoma" w:cs="Tahoma"/>
          <w:i/>
          <w:iCs/>
          <w:kern w:val="0"/>
          <w:sz w:val="24"/>
          <w:szCs w:val="24"/>
          <w:lang w:eastAsia="en-GB"/>
          <w14:ligatures w14:val="none"/>
        </w:rPr>
        <w:t>15 cybercrime statistics you ought to know</w:t>
      </w:r>
      <w:r w:rsidRPr="00D300F6">
        <w:rPr>
          <w:rFonts w:ascii="Tahoma" w:eastAsia="Times New Roman" w:hAnsi="Tahoma" w:cs="Tahoma"/>
          <w:kern w:val="0"/>
          <w:sz w:val="24"/>
          <w:szCs w:val="24"/>
          <w:lang w:eastAsia="en-GB"/>
          <w14:ligatures w14:val="none"/>
        </w:rPr>
        <w:t>. [online] Independent Advisor. Available at: https://www.independent.co.uk/advisor/vpn/cybercrime-statistics [Accessed 1 Jul. 2024].</w:t>
      </w:r>
    </w:p>
    <w:p w14:paraId="774DE33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Edwards, A.-M. and Kotera, Y. (2020). Mental Health in the UK Police Force: a Qualitative Investigation into the Stigma with Mental Illness. </w:t>
      </w:r>
      <w:r w:rsidRPr="00D300F6">
        <w:rPr>
          <w:rFonts w:ascii="Tahoma" w:eastAsia="Times New Roman" w:hAnsi="Tahoma" w:cs="Tahoma"/>
          <w:i/>
          <w:iCs/>
          <w:kern w:val="0"/>
          <w:sz w:val="24"/>
          <w:szCs w:val="24"/>
          <w:lang w:eastAsia="en-GB"/>
          <w14:ligatures w14:val="none"/>
        </w:rPr>
        <w:t>International Journal of Mental Health and Addiction</w:t>
      </w:r>
      <w:r w:rsidRPr="00D300F6">
        <w:rPr>
          <w:rFonts w:ascii="Tahoma" w:eastAsia="Times New Roman" w:hAnsi="Tahoma" w:cs="Tahoma"/>
          <w:kern w:val="0"/>
          <w:sz w:val="24"/>
          <w:szCs w:val="24"/>
          <w:lang w:eastAsia="en-GB"/>
          <w14:ligatures w14:val="none"/>
        </w:rPr>
        <w:t xml:space="preserve">, [online] 19(4). </w:t>
      </w:r>
      <w:proofErr w:type="spell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://doi.org/10.1007/s11469-019-00214-x.</w:t>
      </w:r>
    </w:p>
    <w:p w14:paraId="02125341"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Everytown Research &amp; Policy. (2023). </w:t>
      </w:r>
      <w:r w:rsidRPr="00D300F6">
        <w:rPr>
          <w:rFonts w:ascii="Tahoma" w:eastAsia="Times New Roman" w:hAnsi="Tahoma" w:cs="Tahoma"/>
          <w:i/>
          <w:iCs/>
          <w:kern w:val="0"/>
          <w:sz w:val="24"/>
          <w:szCs w:val="24"/>
          <w:lang w:eastAsia="en-GB"/>
          <w14:ligatures w14:val="none"/>
        </w:rPr>
        <w:t>Who is Manufacturing Crime Guns? City-Level Data on Crime Gun Recoveries by Manufacturer</w:t>
      </w:r>
      <w:r w:rsidRPr="00D300F6">
        <w:rPr>
          <w:rFonts w:ascii="Tahoma" w:eastAsia="Times New Roman" w:hAnsi="Tahoma" w:cs="Tahoma"/>
          <w:kern w:val="0"/>
          <w:sz w:val="24"/>
          <w:szCs w:val="24"/>
          <w:lang w:eastAsia="en-GB"/>
          <w14:ligatures w14:val="none"/>
        </w:rPr>
        <w:t>. [online] Available at: https://everytownresearch.org/report/city-level-data-crime-gun-recoveries/.</w:t>
      </w:r>
    </w:p>
    <w:p w14:paraId="1410A6C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FBI: Law Enforcement Bulletin. (2017). </w:t>
      </w:r>
      <w:r w:rsidRPr="00D300F6">
        <w:rPr>
          <w:rFonts w:ascii="Tahoma" w:eastAsia="Times New Roman" w:hAnsi="Tahoma" w:cs="Tahoma"/>
          <w:i/>
          <w:iCs/>
          <w:kern w:val="0"/>
          <w:sz w:val="24"/>
          <w:szCs w:val="24"/>
          <w:lang w:eastAsia="en-GB"/>
          <w14:ligatures w14:val="none"/>
        </w:rPr>
        <w:t>Articles | FBI: Law Enforcement Bulletin</w:t>
      </w:r>
      <w:r w:rsidRPr="00D300F6">
        <w:rPr>
          <w:rFonts w:ascii="Tahoma" w:eastAsia="Times New Roman" w:hAnsi="Tahoma" w:cs="Tahoma"/>
          <w:kern w:val="0"/>
          <w:sz w:val="24"/>
          <w:szCs w:val="24"/>
          <w:lang w:eastAsia="en-GB"/>
          <w14:ligatures w14:val="none"/>
        </w:rPr>
        <w:t>. [online] Available at: https://leb.fbi.gov/articles [Accessed 4 Jul. 2024].</w:t>
      </w:r>
    </w:p>
    <w:p w14:paraId="5DDAE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Firm, T.E. (2023). </w:t>
      </w:r>
      <w:r w:rsidRPr="00D300F6">
        <w:rPr>
          <w:rFonts w:ascii="Tahoma" w:eastAsia="Times New Roman" w:hAnsi="Tahoma" w:cs="Tahoma"/>
          <w:i/>
          <w:iCs/>
          <w:kern w:val="0"/>
          <w:sz w:val="24"/>
          <w:szCs w:val="24"/>
          <w:lang w:eastAsia="en-GB"/>
          <w14:ligatures w14:val="none"/>
        </w:rPr>
        <w:t>Confirmation Bias in Criminal Cases</w:t>
      </w:r>
      <w:r w:rsidRPr="00D300F6">
        <w:rPr>
          <w:rFonts w:ascii="Tahoma" w:eastAsia="Times New Roman" w:hAnsi="Tahoma" w:cs="Tahoma"/>
          <w:kern w:val="0"/>
          <w:sz w:val="24"/>
          <w:szCs w:val="24"/>
          <w:lang w:eastAsia="en-GB"/>
          <w14:ligatures w14:val="none"/>
        </w:rPr>
        <w:t xml:space="preserve">. [online] Miami Criminal Lawyer | Criminal </w:t>
      </w:r>
      <w:proofErr w:type="spellStart"/>
      <w:r w:rsidRPr="00D300F6">
        <w:rPr>
          <w:rFonts w:ascii="Tahoma" w:eastAsia="Times New Roman" w:hAnsi="Tahoma" w:cs="Tahoma"/>
          <w:kern w:val="0"/>
          <w:sz w:val="24"/>
          <w:szCs w:val="24"/>
          <w:lang w:eastAsia="en-GB"/>
          <w14:ligatures w14:val="none"/>
        </w:rPr>
        <w:t>Defense</w:t>
      </w:r>
      <w:proofErr w:type="spellEnd"/>
      <w:r w:rsidRPr="00D300F6">
        <w:rPr>
          <w:rFonts w:ascii="Tahoma" w:eastAsia="Times New Roman" w:hAnsi="Tahoma" w:cs="Tahoma"/>
          <w:kern w:val="0"/>
          <w:sz w:val="24"/>
          <w:szCs w:val="24"/>
          <w:lang w:eastAsia="en-GB"/>
          <w14:ligatures w14:val="none"/>
        </w:rPr>
        <w:t xml:space="preserve"> Attorney in Miami | David M. Edelstein, PA. Available at: https://www.miami-criminal-lawyer.net/blog/confirmation-bias-in-criminal-cases [Accessed 4 Jul. 2024].</w:t>
      </w:r>
    </w:p>
    <w:p w14:paraId="31371B82"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GOV.UK (2023a). </w:t>
      </w:r>
      <w:r w:rsidRPr="00D300F6">
        <w:rPr>
          <w:rFonts w:ascii="Tahoma" w:eastAsia="Times New Roman" w:hAnsi="Tahoma" w:cs="Tahoma"/>
          <w:i/>
          <w:iCs/>
          <w:kern w:val="0"/>
          <w:sz w:val="24"/>
          <w:szCs w:val="24"/>
          <w:lang w:eastAsia="en-GB"/>
          <w14:ligatures w14:val="none"/>
        </w:rPr>
        <w:t>Police workforce</w:t>
      </w:r>
      <w:r w:rsidRPr="00D300F6">
        <w:rPr>
          <w:rFonts w:ascii="Tahoma" w:eastAsia="Times New Roman" w:hAnsi="Tahoma" w:cs="Tahoma"/>
          <w:kern w:val="0"/>
          <w:sz w:val="24"/>
          <w:szCs w:val="24"/>
          <w:lang w:eastAsia="en-GB"/>
          <w14:ligatures w14:val="none"/>
        </w:rPr>
        <w:t>. [online] www.ethnicity-facts-figures.service.gov.uk. Available at: https://www.ethnicity-facts-figures.service.gov.uk/workforce-and-business/workforce-diversity/police-workforce/latest/ [Accessed 8 Jul. 2024].</w:t>
      </w:r>
    </w:p>
    <w:p w14:paraId="2A270C1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GOV.UK (2023b). </w:t>
      </w:r>
      <w:r w:rsidRPr="00D300F6">
        <w:rPr>
          <w:rFonts w:ascii="Tahoma" w:eastAsia="Times New Roman" w:hAnsi="Tahoma" w:cs="Tahoma"/>
          <w:i/>
          <w:iCs/>
          <w:kern w:val="0"/>
          <w:sz w:val="24"/>
          <w:szCs w:val="24"/>
          <w:lang w:eastAsia="en-GB"/>
          <w14:ligatures w14:val="none"/>
        </w:rPr>
        <w:t>Police workforce</w:t>
      </w:r>
      <w:r w:rsidRPr="00D300F6">
        <w:rPr>
          <w:rFonts w:ascii="Tahoma" w:eastAsia="Times New Roman" w:hAnsi="Tahoma" w:cs="Tahoma"/>
          <w:kern w:val="0"/>
          <w:sz w:val="24"/>
          <w:szCs w:val="24"/>
          <w:lang w:eastAsia="en-GB"/>
          <w14:ligatures w14:val="none"/>
        </w:rPr>
        <w:t>. [online] www.ethnicity-facts-figures.service.gov.uk. Available at: https://www.ethnicity-facts-figures.service.gov.uk/workforce-and-business/workforce-diversity/police-workforce/latest/ [Accessed 8 Jul. 2024].</w:t>
      </w:r>
    </w:p>
    <w:p w14:paraId="37079B3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HMICFRS (2019). </w:t>
      </w:r>
      <w:r w:rsidRPr="00D300F6">
        <w:rPr>
          <w:rFonts w:ascii="Tahoma" w:eastAsia="Times New Roman" w:hAnsi="Tahoma" w:cs="Tahoma"/>
          <w:i/>
          <w:iCs/>
          <w:kern w:val="0"/>
          <w:sz w:val="24"/>
          <w:szCs w:val="24"/>
          <w:lang w:eastAsia="en-GB"/>
          <w14:ligatures w14:val="none"/>
        </w:rPr>
        <w:t>Crimes against older people inspection</w:t>
      </w:r>
      <w:r w:rsidRPr="00D300F6">
        <w:rPr>
          <w:rFonts w:ascii="Tahoma" w:eastAsia="Times New Roman" w:hAnsi="Tahoma" w:cs="Tahoma"/>
          <w:kern w:val="0"/>
          <w:sz w:val="24"/>
          <w:szCs w:val="24"/>
          <w:lang w:eastAsia="en-GB"/>
          <w14:ligatures w14:val="none"/>
        </w:rPr>
        <w:t>. [online] His Majesty’s Inspectorate of Constabulary and Fire &amp; Rescue Services. Available at: https://hmicfrs.justiceinspectorates.gov.uk/our-work/article/criminal-justice-joint-inspection/crimes-against-older-people-inspection/#:~:text=Some%20older%20people%20are%20especially [Accessed 1 Jul. 2024].</w:t>
      </w:r>
    </w:p>
    <w:p w14:paraId="39DB0E3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Jaeger, S. (2023). </w:t>
      </w:r>
      <w:r w:rsidRPr="00D300F6">
        <w:rPr>
          <w:rFonts w:ascii="Tahoma" w:eastAsia="Times New Roman" w:hAnsi="Tahoma" w:cs="Tahoma"/>
          <w:i/>
          <w:iCs/>
          <w:kern w:val="0"/>
          <w:sz w:val="24"/>
          <w:szCs w:val="24"/>
          <w:lang w:eastAsia="en-GB"/>
          <w14:ligatures w14:val="none"/>
        </w:rPr>
        <w:t>Perspective: The Impact of Life Experiences on Police Officers</w:t>
      </w:r>
      <w:r w:rsidRPr="00D300F6">
        <w:rPr>
          <w:rFonts w:ascii="Tahoma" w:eastAsia="Times New Roman" w:hAnsi="Tahoma" w:cs="Tahoma"/>
          <w:kern w:val="0"/>
          <w:sz w:val="24"/>
          <w:szCs w:val="24"/>
          <w:lang w:eastAsia="en-GB"/>
          <w14:ligatures w14:val="none"/>
        </w:rPr>
        <w:t>. [online] FBI: Law Enforcement Bulletin. Available at: https://leb.fbi.gov/articles/perspective/perspective-the-impact-of-life-experiences-on-police-officers [Accessed 25 Jun. 2024].</w:t>
      </w:r>
    </w:p>
    <w:p w14:paraId="23BCF70D"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Lee, E. (2022). </w:t>
      </w:r>
      <w:r w:rsidRPr="00D300F6">
        <w:rPr>
          <w:rFonts w:ascii="Tahoma" w:eastAsia="Times New Roman" w:hAnsi="Tahoma" w:cs="Tahoma"/>
          <w:i/>
          <w:iCs/>
          <w:kern w:val="0"/>
          <w:sz w:val="24"/>
          <w:szCs w:val="24"/>
          <w:lang w:eastAsia="en-GB"/>
          <w14:ligatures w14:val="none"/>
        </w:rPr>
        <w:t>Controlling and Overcoming Unconscious Bias</w:t>
      </w:r>
      <w:r w:rsidRPr="00D300F6">
        <w:rPr>
          <w:rFonts w:ascii="Tahoma" w:eastAsia="Times New Roman" w:hAnsi="Tahoma" w:cs="Tahoma"/>
          <w:kern w:val="0"/>
          <w:sz w:val="24"/>
          <w:szCs w:val="24"/>
          <w:lang w:eastAsia="en-GB"/>
          <w14:ligatures w14:val="none"/>
        </w:rPr>
        <w:t>. [online] CPD Online College. Available at: https://cpdonline.co.uk/knowledge-base/business/controlling-overcoming-unconscious-bias/ [Accessed 25 Jun. 2024].</w:t>
      </w:r>
    </w:p>
    <w:p w14:paraId="235E618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Mayo Clinic (2019). </w:t>
      </w:r>
      <w:r w:rsidRPr="00D300F6">
        <w:rPr>
          <w:rFonts w:ascii="Tahoma" w:eastAsia="Times New Roman" w:hAnsi="Tahoma" w:cs="Tahoma"/>
          <w:i/>
          <w:iCs/>
          <w:kern w:val="0"/>
          <w:sz w:val="24"/>
          <w:szCs w:val="24"/>
          <w:lang w:eastAsia="en-GB"/>
          <w14:ligatures w14:val="none"/>
        </w:rPr>
        <w:t>Mental illness - symptoms and causes</w:t>
      </w:r>
      <w:r w:rsidRPr="00D300F6">
        <w:rPr>
          <w:rFonts w:ascii="Tahoma" w:eastAsia="Times New Roman" w:hAnsi="Tahoma" w:cs="Tahoma"/>
          <w:kern w:val="0"/>
          <w:sz w:val="24"/>
          <w:szCs w:val="24"/>
          <w:lang w:eastAsia="en-GB"/>
          <w14:ligatures w14:val="none"/>
        </w:rPr>
        <w:t>. [online] Mayo Clinic. Available at: https://www.mayoclinic.org/diseases-conditions/mental-illness/symptoms-causes/syc-20374968#:~:text=Untreated%20mental%20illness%20can%20cause [Accessed 24 Apr. 2024].</w:t>
      </w:r>
    </w:p>
    <w:p w14:paraId="76CF3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Mind (2019). </w:t>
      </w:r>
      <w:r w:rsidRPr="00D300F6">
        <w:rPr>
          <w:rFonts w:ascii="Tahoma" w:eastAsia="Times New Roman" w:hAnsi="Tahoma" w:cs="Tahoma"/>
          <w:i/>
          <w:iCs/>
          <w:kern w:val="0"/>
          <w:sz w:val="24"/>
          <w:szCs w:val="24"/>
          <w:lang w:eastAsia="en-GB"/>
          <w14:ligatures w14:val="none"/>
        </w:rPr>
        <w:t>Page not found</w:t>
      </w:r>
      <w:r w:rsidRPr="00D300F6">
        <w:rPr>
          <w:rFonts w:ascii="Tahoma" w:eastAsia="Times New Roman" w:hAnsi="Tahoma" w:cs="Tahoma"/>
          <w:kern w:val="0"/>
          <w:sz w:val="24"/>
          <w:szCs w:val="24"/>
          <w:lang w:eastAsia="en-GB"/>
          <w14:ligatures w14:val="none"/>
        </w:rPr>
        <w:t>. [online] www.mind.org.uk. Available at: https://www.mind.org.uk/media-a/4849/2019-survey-police-service-summary [Accessed 27 Feb. 2024].</w:t>
      </w:r>
    </w:p>
    <w:p w14:paraId="05D82C7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Murphy, N. (2021a). </w:t>
      </w:r>
      <w:r w:rsidRPr="00D300F6">
        <w:rPr>
          <w:rFonts w:ascii="Tahoma" w:eastAsia="Times New Roman" w:hAnsi="Tahoma" w:cs="Tahoma"/>
          <w:i/>
          <w:iCs/>
          <w:kern w:val="0"/>
          <w:sz w:val="24"/>
          <w:szCs w:val="24"/>
          <w:lang w:eastAsia="en-GB"/>
          <w14:ligatures w14:val="none"/>
        </w:rPr>
        <w:t>Types of bias</w:t>
      </w:r>
      <w:r w:rsidRPr="00D300F6">
        <w:rPr>
          <w:rFonts w:ascii="Tahoma" w:eastAsia="Times New Roman" w:hAnsi="Tahoma" w:cs="Tahoma"/>
          <w:kern w:val="0"/>
          <w:sz w:val="24"/>
          <w:szCs w:val="24"/>
          <w:lang w:eastAsia="en-GB"/>
          <w14:ligatures w14:val="none"/>
        </w:rPr>
        <w:t>. [online] CPD Online College. Available at: https://cpdonline.co.uk/knowledge-base/safeguarding/types-of-bias/ [Accessed 25 Jun. 2024].</w:t>
      </w:r>
    </w:p>
    <w:p w14:paraId="512F3A7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Murphy, N. (2021b). </w:t>
      </w:r>
      <w:r w:rsidRPr="00D300F6">
        <w:rPr>
          <w:rFonts w:ascii="Tahoma" w:eastAsia="Times New Roman" w:hAnsi="Tahoma" w:cs="Tahoma"/>
          <w:i/>
          <w:iCs/>
          <w:kern w:val="0"/>
          <w:sz w:val="24"/>
          <w:szCs w:val="24"/>
          <w:lang w:eastAsia="en-GB"/>
          <w14:ligatures w14:val="none"/>
        </w:rPr>
        <w:t>Types of bias</w:t>
      </w:r>
      <w:r w:rsidRPr="00D300F6">
        <w:rPr>
          <w:rFonts w:ascii="Tahoma" w:eastAsia="Times New Roman" w:hAnsi="Tahoma" w:cs="Tahoma"/>
          <w:kern w:val="0"/>
          <w:sz w:val="24"/>
          <w:szCs w:val="24"/>
          <w:lang w:eastAsia="en-GB"/>
          <w14:ligatures w14:val="none"/>
        </w:rPr>
        <w:t>. [online] CPD Online College. Available at: https://cpdonline.co.uk/knowledge-base/safeguarding/types-of-bias/ [Accessed 4 Jul. 2024].</w:t>
      </w:r>
    </w:p>
    <w:p w14:paraId="1BE36BA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NPCC (2021). </w:t>
      </w:r>
      <w:r w:rsidRPr="00D300F6">
        <w:rPr>
          <w:rFonts w:ascii="Tahoma" w:eastAsia="Times New Roman" w:hAnsi="Tahoma" w:cs="Tahoma"/>
          <w:i/>
          <w:iCs/>
          <w:kern w:val="0"/>
          <w:sz w:val="24"/>
          <w:szCs w:val="24"/>
          <w:lang w:eastAsia="en-GB"/>
          <w14:ligatures w14:val="none"/>
        </w:rPr>
        <w:t>Policing renews commitment to earn black communities’ confidence</w:t>
      </w:r>
      <w:r w:rsidRPr="00D300F6">
        <w:rPr>
          <w:rFonts w:ascii="Tahoma" w:eastAsia="Times New Roman" w:hAnsi="Tahoma" w:cs="Tahoma"/>
          <w:kern w:val="0"/>
          <w:sz w:val="24"/>
          <w:szCs w:val="24"/>
          <w:lang w:eastAsia="en-GB"/>
          <w14:ligatures w14:val="none"/>
        </w:rPr>
        <w:t>. [online] National Police Chiefs’ Council (NPCC). Available at: https://news.npcc.police.uk/releases/policing-renews-commitment-to-earn-black-communities-confidence [Accessed 8 Jul. 2024].</w:t>
      </w:r>
    </w:p>
    <w:p w14:paraId="7EA6DAB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NPCC (2022). </w:t>
      </w:r>
      <w:r w:rsidRPr="00D300F6">
        <w:rPr>
          <w:rFonts w:ascii="Tahoma" w:eastAsia="Times New Roman" w:hAnsi="Tahoma" w:cs="Tahoma"/>
          <w:i/>
          <w:iCs/>
          <w:kern w:val="0"/>
          <w:sz w:val="24"/>
          <w:szCs w:val="24"/>
          <w:lang w:eastAsia="en-GB"/>
          <w14:ligatures w14:val="none"/>
        </w:rPr>
        <w:t>Police Action Plan Released to Address Race Disparities Affecting Black people, Changing a Legacy of Distrust</w:t>
      </w:r>
      <w:r w:rsidRPr="00D300F6">
        <w:rPr>
          <w:rFonts w:ascii="Tahoma" w:eastAsia="Times New Roman" w:hAnsi="Tahoma" w:cs="Tahoma"/>
          <w:kern w:val="0"/>
          <w:sz w:val="24"/>
          <w:szCs w:val="24"/>
          <w:lang w:eastAsia="en-GB"/>
          <w14:ligatures w14:val="none"/>
        </w:rPr>
        <w:t>. [online] National Police Chiefs’ Council (NPCC). Available at: https://news.npcc.police.uk/releases/police-action-plan-launched-aiming-to-address-race-disparities-affecting-black-people-and-change-a-legacy-of-distrust [Accessed 24 Jun. 2024].</w:t>
      </w:r>
    </w:p>
    <w:p w14:paraId="6222470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Police Federation (2022). </w:t>
      </w:r>
      <w:r w:rsidRPr="00D300F6">
        <w:rPr>
          <w:rFonts w:ascii="Tahoma" w:eastAsia="Times New Roman" w:hAnsi="Tahoma" w:cs="Tahoma"/>
          <w:i/>
          <w:iCs/>
          <w:kern w:val="0"/>
          <w:sz w:val="24"/>
          <w:szCs w:val="24"/>
          <w:lang w:eastAsia="en-GB"/>
          <w14:ligatures w14:val="none"/>
        </w:rPr>
        <w:t>Mental health-related absences soar to record highs</w:t>
      </w:r>
      <w:r w:rsidRPr="00D300F6">
        <w:rPr>
          <w:rFonts w:ascii="Tahoma" w:eastAsia="Times New Roman" w:hAnsi="Tahoma" w:cs="Tahoma"/>
          <w:kern w:val="0"/>
          <w:sz w:val="24"/>
          <w:szCs w:val="24"/>
          <w:lang w:eastAsia="en-GB"/>
          <w14:ligatures w14:val="none"/>
        </w:rPr>
        <w:t>. [online] www.polfed.org. Available at: https://www.polfed.org/news/latest-news/2022/mental-health-related-absences-soar-to-record-highs/ [Accessed 4 Mar. 2024].</w:t>
      </w:r>
    </w:p>
    <w:p w14:paraId="580C6ECD"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Preventing Exploitation Toolkit. (n.d.). </w:t>
      </w:r>
      <w:r w:rsidRPr="00D300F6">
        <w:rPr>
          <w:rFonts w:ascii="Tahoma" w:eastAsia="Times New Roman" w:hAnsi="Tahoma" w:cs="Tahoma"/>
          <w:i/>
          <w:iCs/>
          <w:kern w:val="0"/>
          <w:sz w:val="24"/>
          <w:szCs w:val="24"/>
          <w:lang w:eastAsia="en-GB"/>
          <w14:ligatures w14:val="none"/>
        </w:rPr>
        <w:t>Modern slavery and human trafficking</w:t>
      </w:r>
      <w:r w:rsidRPr="00D300F6">
        <w:rPr>
          <w:rFonts w:ascii="Tahoma" w:eastAsia="Times New Roman" w:hAnsi="Tahoma" w:cs="Tahoma"/>
          <w:kern w:val="0"/>
          <w:sz w:val="24"/>
          <w:szCs w:val="24"/>
          <w:lang w:eastAsia="en-GB"/>
          <w14:ligatures w14:val="none"/>
        </w:rPr>
        <w:t>. [online] Available at: https://www.preventingexploitationtoolkit.org.uk/identifying-exploitation/modern-slavery/ [Accessed 2 Jul. 2024].</w:t>
      </w:r>
    </w:p>
    <w:p w14:paraId="7003875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Servaes, S., Choudhury, P. and Parikh, A.K. (2022). What is diversity? </w:t>
      </w:r>
      <w:proofErr w:type="spellStart"/>
      <w:r w:rsidRPr="00D300F6">
        <w:rPr>
          <w:rFonts w:ascii="Tahoma" w:eastAsia="Times New Roman" w:hAnsi="Tahoma" w:cs="Tahoma"/>
          <w:i/>
          <w:iCs/>
          <w:kern w:val="0"/>
          <w:sz w:val="24"/>
          <w:szCs w:val="24"/>
          <w:lang w:eastAsia="en-GB"/>
          <w14:ligatures w14:val="none"/>
        </w:rPr>
        <w:t>Pediatric</w:t>
      </w:r>
      <w:proofErr w:type="spellEnd"/>
      <w:r w:rsidRPr="00D300F6">
        <w:rPr>
          <w:rFonts w:ascii="Tahoma" w:eastAsia="Times New Roman" w:hAnsi="Tahoma" w:cs="Tahoma"/>
          <w:i/>
          <w:iCs/>
          <w:kern w:val="0"/>
          <w:sz w:val="24"/>
          <w:szCs w:val="24"/>
          <w:lang w:eastAsia="en-GB"/>
          <w14:ligatures w14:val="none"/>
        </w:rPr>
        <w:t xml:space="preserve"> Radiology</w:t>
      </w:r>
      <w:r w:rsidRPr="00D300F6">
        <w:rPr>
          <w:rFonts w:ascii="Tahoma" w:eastAsia="Times New Roman" w:hAnsi="Tahoma" w:cs="Tahoma"/>
          <w:kern w:val="0"/>
          <w:sz w:val="24"/>
          <w:szCs w:val="24"/>
          <w:lang w:eastAsia="en-GB"/>
          <w14:ligatures w14:val="none"/>
        </w:rPr>
        <w:t xml:space="preserve">, [online] 52(9). </w:t>
      </w:r>
      <w:proofErr w:type="spell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://doi.org/10.1007/s00247-022-05356-0.</w:t>
      </w:r>
    </w:p>
    <w:p w14:paraId="526BD86A"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St. Mary’s Health Care System - Blog. (2022). </w:t>
      </w:r>
      <w:r w:rsidRPr="00D300F6">
        <w:rPr>
          <w:rFonts w:ascii="Tahoma" w:eastAsia="Times New Roman" w:hAnsi="Tahoma" w:cs="Tahoma"/>
          <w:i/>
          <w:iCs/>
          <w:kern w:val="0"/>
          <w:sz w:val="24"/>
          <w:szCs w:val="24"/>
          <w:lang w:eastAsia="en-GB"/>
          <w14:ligatures w14:val="none"/>
        </w:rPr>
        <w:t>How Does Mental Health Impact Our Lives | St. Mary’s Health Care System</w:t>
      </w:r>
      <w:r w:rsidRPr="00D300F6">
        <w:rPr>
          <w:rFonts w:ascii="Tahoma" w:eastAsia="Times New Roman" w:hAnsi="Tahoma" w:cs="Tahoma"/>
          <w:kern w:val="0"/>
          <w:sz w:val="24"/>
          <w:szCs w:val="24"/>
          <w:lang w:eastAsia="en-GB"/>
          <w14:ligatures w14:val="none"/>
        </w:rPr>
        <w:t>. [online] Available at: https://www.stmaryshealthcaresystem.org/brand-journalism/blogs/how-does-mental-health-impact-our-lives#:~:text=Mental%20health%20is%20the%20ability [Accessed 5 Mar. 2024].</w:t>
      </w:r>
    </w:p>
    <w:p w14:paraId="0E5A433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Statista. (n.d.). </w:t>
      </w:r>
      <w:r w:rsidRPr="00D300F6">
        <w:rPr>
          <w:rFonts w:ascii="Tahoma" w:eastAsia="Times New Roman" w:hAnsi="Tahoma" w:cs="Tahoma"/>
          <w:i/>
          <w:iCs/>
          <w:kern w:val="0"/>
          <w:sz w:val="24"/>
          <w:szCs w:val="24"/>
          <w:lang w:eastAsia="en-GB"/>
          <w14:ligatures w14:val="none"/>
        </w:rPr>
        <w:t>Police stop and searches 2019/20, by ethnicity</w:t>
      </w:r>
      <w:r w:rsidRPr="00D300F6">
        <w:rPr>
          <w:rFonts w:ascii="Tahoma" w:eastAsia="Times New Roman" w:hAnsi="Tahoma" w:cs="Tahoma"/>
          <w:kern w:val="0"/>
          <w:sz w:val="24"/>
          <w:szCs w:val="24"/>
          <w:lang w:eastAsia="en-GB"/>
          <w14:ligatures w14:val="none"/>
        </w:rPr>
        <w:t>. [online] Available at: https://www.statista.com/statistics/284677/police-stop-and-searches-in-england-and-wales-by-ethnicity/ [Accessed 25 Feb. 2024].</w:t>
      </w:r>
    </w:p>
    <w:p w14:paraId="37D0326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The Children's Society (2022). </w:t>
      </w:r>
      <w:r w:rsidRPr="00D300F6">
        <w:rPr>
          <w:rFonts w:ascii="Tahoma" w:eastAsia="Times New Roman" w:hAnsi="Tahoma" w:cs="Tahoma"/>
          <w:i/>
          <w:iCs/>
          <w:kern w:val="0"/>
          <w:sz w:val="24"/>
          <w:szCs w:val="24"/>
          <w:lang w:eastAsia="en-GB"/>
          <w14:ligatures w14:val="none"/>
        </w:rPr>
        <w:t>What Is County Lines? | The Children’s Society</w:t>
      </w:r>
      <w:r w:rsidRPr="00D300F6">
        <w:rPr>
          <w:rFonts w:ascii="Tahoma" w:eastAsia="Times New Roman" w:hAnsi="Tahoma" w:cs="Tahoma"/>
          <w:kern w:val="0"/>
          <w:sz w:val="24"/>
          <w:szCs w:val="24"/>
          <w:lang w:eastAsia="en-GB"/>
          <w14:ligatures w14:val="none"/>
        </w:rPr>
        <w:t>. [online] www.childrenssociety.org.uk. Available at: https://www.childrenssociety.org.uk/what-we-do/our-work/child-criminal-exploitation-and-county-lines/what-is-county-lines [Accessed Jul. 1AD].</w:t>
      </w:r>
    </w:p>
    <w:p w14:paraId="492A421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The Independent. (2019). </w:t>
      </w:r>
      <w:r w:rsidRPr="00D300F6">
        <w:rPr>
          <w:rFonts w:ascii="Tahoma" w:eastAsia="Times New Roman" w:hAnsi="Tahoma" w:cs="Tahoma"/>
          <w:i/>
          <w:iCs/>
          <w:kern w:val="0"/>
          <w:sz w:val="24"/>
          <w:szCs w:val="24"/>
          <w:lang w:eastAsia="en-GB"/>
          <w14:ligatures w14:val="none"/>
        </w:rPr>
        <w:t>Traffickers posing as volunteers at soup kitchens to coerce homeless people into forced labour, finds report</w:t>
      </w:r>
      <w:r w:rsidRPr="00D300F6">
        <w:rPr>
          <w:rFonts w:ascii="Tahoma" w:eastAsia="Times New Roman" w:hAnsi="Tahoma" w:cs="Tahoma"/>
          <w:kern w:val="0"/>
          <w:sz w:val="24"/>
          <w:szCs w:val="24"/>
          <w:lang w:eastAsia="en-GB"/>
          <w14:ligatures w14:val="none"/>
        </w:rPr>
        <w:t>. [online] Available at: https://www.independent.co.uk/news/uk/home-news/modern-slavery-homelessness-homeless-rough-sleepers-trafficking-exploitation-unseen-hull-a8978196.html [Accessed 2 Jul. 2024].</w:t>
      </w:r>
    </w:p>
    <w:p w14:paraId="7536D17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Victim Support (2024). </w:t>
      </w:r>
      <w:r w:rsidRPr="00D300F6">
        <w:rPr>
          <w:rFonts w:ascii="Tahoma" w:eastAsia="Times New Roman" w:hAnsi="Tahoma" w:cs="Tahoma"/>
          <w:i/>
          <w:iCs/>
          <w:kern w:val="0"/>
          <w:sz w:val="24"/>
          <w:szCs w:val="24"/>
          <w:lang w:eastAsia="en-GB"/>
          <w14:ligatures w14:val="none"/>
        </w:rPr>
        <w:t>Victim Support</w:t>
      </w:r>
      <w:r w:rsidRPr="00D300F6">
        <w:rPr>
          <w:rFonts w:ascii="Tahoma" w:eastAsia="Times New Roman" w:hAnsi="Tahoma" w:cs="Tahoma"/>
          <w:kern w:val="0"/>
          <w:sz w:val="24"/>
          <w:szCs w:val="24"/>
          <w:lang w:eastAsia="en-GB"/>
          <w14:ligatures w14:val="none"/>
        </w:rPr>
        <w:t>. [online] Victimsupport.org.uk. Available at: https://www.victimsupport.org.uk/ [Accessed 1 Jul. 2024].</w:t>
      </w:r>
    </w:p>
    <w:p w14:paraId="530F6D6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Victim Support. (n.d.). </w:t>
      </w:r>
      <w:r w:rsidRPr="00D300F6">
        <w:rPr>
          <w:rFonts w:ascii="Tahoma" w:eastAsia="Times New Roman" w:hAnsi="Tahoma" w:cs="Tahoma"/>
          <w:i/>
          <w:iCs/>
          <w:kern w:val="0"/>
          <w:sz w:val="24"/>
          <w:szCs w:val="24"/>
          <w:lang w:eastAsia="en-GB"/>
          <w14:ligatures w14:val="none"/>
        </w:rPr>
        <w:t>Disabled people at increased risk of violent crime, Victim Support research reveals</w:t>
      </w:r>
      <w:r w:rsidRPr="00D300F6">
        <w:rPr>
          <w:rFonts w:ascii="Tahoma" w:eastAsia="Times New Roman" w:hAnsi="Tahoma" w:cs="Tahoma"/>
          <w:kern w:val="0"/>
          <w:sz w:val="24"/>
          <w:szCs w:val="24"/>
          <w:lang w:eastAsia="en-GB"/>
          <w14:ligatures w14:val="none"/>
        </w:rPr>
        <w:t>. [online] Available at: https://www.victimsupport.org.uk/press-releases/disabled-people-increased-risk-violent-crime-victim-support-research/ [Accessed 2 Jul. 2024].</w:t>
      </w:r>
    </w:p>
    <w:p w14:paraId="11E586F4"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Walden University (2021). </w:t>
      </w:r>
      <w:r w:rsidRPr="00D300F6">
        <w:rPr>
          <w:rFonts w:ascii="Tahoma" w:eastAsia="Times New Roman" w:hAnsi="Tahoma" w:cs="Tahoma"/>
          <w:i/>
          <w:iCs/>
          <w:kern w:val="0"/>
          <w:sz w:val="24"/>
          <w:szCs w:val="24"/>
          <w:lang w:eastAsia="en-GB"/>
          <w14:ligatures w14:val="none"/>
        </w:rPr>
        <w:t>5 Reasons the Mental Health of Police Officers Needs to Be a Priority</w:t>
      </w:r>
      <w:r w:rsidRPr="00D300F6">
        <w:rPr>
          <w:rFonts w:ascii="Tahoma" w:eastAsia="Times New Roman" w:hAnsi="Tahoma" w:cs="Tahoma"/>
          <w:kern w:val="0"/>
          <w:sz w:val="24"/>
          <w:szCs w:val="24"/>
          <w:lang w:eastAsia="en-GB"/>
          <w14:ligatures w14:val="none"/>
        </w:rPr>
        <w:t>. [online] www.waldenu.edu. Available at: https://www.waldenu.edu/programs/criminal-justice/resource/five-reasons-the-mental-health-of-police-officers-needs-to-be-a-priority [Accessed 27 Feb. 2024].</w:t>
      </w:r>
    </w:p>
    <w:p w14:paraId="2D76F364"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Winchester, N. (2021). Policing in the UK: Serious and Organised Crime. </w:t>
      </w:r>
      <w:r w:rsidRPr="00D300F6">
        <w:rPr>
          <w:rFonts w:ascii="Tahoma" w:eastAsia="Times New Roman" w:hAnsi="Tahoma" w:cs="Tahoma"/>
          <w:i/>
          <w:iCs/>
          <w:kern w:val="0"/>
          <w:sz w:val="24"/>
          <w:szCs w:val="24"/>
          <w:lang w:eastAsia="en-GB"/>
          <w14:ligatures w14:val="none"/>
        </w:rPr>
        <w:t>lordslibrary.parliament.uk</w:t>
      </w:r>
      <w:r w:rsidRPr="00D300F6">
        <w:rPr>
          <w:rFonts w:ascii="Tahoma" w:eastAsia="Times New Roman" w:hAnsi="Tahoma" w:cs="Tahoma"/>
          <w:kern w:val="0"/>
          <w:sz w:val="24"/>
          <w:szCs w:val="24"/>
          <w:lang w:eastAsia="en-GB"/>
          <w14:ligatures w14:val="none"/>
        </w:rPr>
        <w:t>. [online] Available at: https://lordslibrary.parliament.uk/research-briefings/lln-2020-0016/ [Accessed 2 Jul. 2024].</w:t>
      </w:r>
    </w:p>
    <w:p w14:paraId="4764185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www.ein.org.uk. (2024). </w:t>
      </w:r>
      <w:r w:rsidRPr="00D300F6">
        <w:rPr>
          <w:rFonts w:ascii="Tahoma" w:eastAsia="Times New Roman" w:hAnsi="Tahoma" w:cs="Tahoma"/>
          <w:i/>
          <w:iCs/>
          <w:kern w:val="0"/>
          <w:sz w:val="24"/>
          <w:szCs w:val="24"/>
          <w:lang w:eastAsia="en-GB"/>
          <w14:ligatures w14:val="none"/>
        </w:rPr>
        <w:t>Major new report identifies insecure immigration status as a key risk factor for modern slavery among children and young adults | Electronic Immigration Network</w:t>
      </w:r>
      <w:r w:rsidRPr="00D300F6">
        <w:rPr>
          <w:rFonts w:ascii="Tahoma" w:eastAsia="Times New Roman" w:hAnsi="Tahoma" w:cs="Tahoma"/>
          <w:kern w:val="0"/>
          <w:sz w:val="24"/>
          <w:szCs w:val="24"/>
          <w:lang w:eastAsia="en-GB"/>
          <w14:ligatures w14:val="none"/>
        </w:rPr>
        <w:t>. [online] Available at: https://www.ein.org.uk/news/major-new-report-identifies-insecure-immigration-status-key-risk-factor-modern-slavery-among#:~:text=The%20report%20states%3A%20%22A%20key [Accessed 8 Jul. 2024].</w:t>
      </w:r>
    </w:p>
    <w:p w14:paraId="6607D491"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www.joiningthepolice.co.uk. (n.d.). </w:t>
      </w:r>
      <w:r w:rsidRPr="00D300F6">
        <w:rPr>
          <w:rFonts w:ascii="Tahoma" w:eastAsia="Times New Roman" w:hAnsi="Tahoma" w:cs="Tahoma"/>
          <w:i/>
          <w:iCs/>
          <w:kern w:val="0"/>
          <w:sz w:val="24"/>
          <w:szCs w:val="24"/>
          <w:lang w:eastAsia="en-GB"/>
          <w14:ligatures w14:val="none"/>
        </w:rPr>
        <w:t>Supporting diversity | Join The Police</w:t>
      </w:r>
      <w:r w:rsidRPr="00D300F6">
        <w:rPr>
          <w:rFonts w:ascii="Tahoma" w:eastAsia="Times New Roman" w:hAnsi="Tahoma" w:cs="Tahoma"/>
          <w:kern w:val="0"/>
          <w:sz w:val="24"/>
          <w:szCs w:val="24"/>
          <w:lang w:eastAsia="en-GB"/>
          <w14:ligatures w14:val="none"/>
        </w:rPr>
        <w:t>. [online] Available at: https://www.joiningthepolice.co.uk/supporting-diversity [Accessed 24 Feb. 2024].</w:t>
      </w:r>
    </w:p>
    <w:p w14:paraId="5572B9A2"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www.nationalcrimeagency.gov.uk. (n.d.). </w:t>
      </w:r>
      <w:r w:rsidRPr="00D300F6">
        <w:rPr>
          <w:rFonts w:ascii="Tahoma" w:eastAsia="Times New Roman" w:hAnsi="Tahoma" w:cs="Tahoma"/>
          <w:i/>
          <w:iCs/>
          <w:kern w:val="0"/>
          <w:sz w:val="24"/>
          <w:szCs w:val="24"/>
          <w:lang w:eastAsia="en-GB"/>
          <w14:ligatures w14:val="none"/>
        </w:rPr>
        <w:t>National Strategic Assessment (NSA) Campaign 2023 - Homepage - National Crime Agency</w:t>
      </w:r>
      <w:r w:rsidRPr="00D300F6">
        <w:rPr>
          <w:rFonts w:ascii="Tahoma" w:eastAsia="Times New Roman" w:hAnsi="Tahoma" w:cs="Tahoma"/>
          <w:kern w:val="0"/>
          <w:sz w:val="24"/>
          <w:szCs w:val="24"/>
          <w:lang w:eastAsia="en-GB"/>
          <w14:ligatures w14:val="none"/>
        </w:rPr>
        <w:t>. [online] Available at: https://www.nationalcrimeagency.gov.uk/nsa [Accessed 8 Jul. 2024].</w:t>
      </w:r>
    </w:p>
    <w:p w14:paraId="2D48587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www.polfed.org. (n.d.). </w:t>
      </w:r>
      <w:r w:rsidRPr="00D300F6">
        <w:rPr>
          <w:rFonts w:ascii="Tahoma" w:eastAsia="Times New Roman" w:hAnsi="Tahoma" w:cs="Tahoma"/>
          <w:i/>
          <w:iCs/>
          <w:kern w:val="0"/>
          <w:sz w:val="24"/>
          <w:szCs w:val="24"/>
          <w:lang w:eastAsia="en-GB"/>
          <w14:ligatures w14:val="none"/>
        </w:rPr>
        <w:t>Mental Health</w:t>
      </w:r>
      <w:r w:rsidRPr="00D300F6">
        <w:rPr>
          <w:rFonts w:ascii="Tahoma" w:eastAsia="Times New Roman" w:hAnsi="Tahoma" w:cs="Tahoma"/>
          <w:kern w:val="0"/>
          <w:sz w:val="24"/>
          <w:szCs w:val="24"/>
          <w:lang w:eastAsia="en-GB"/>
          <w14:ligatures w14:val="none"/>
        </w:rPr>
        <w:t>. [online] Available at: https://www.polfed.org/our-work/wellbeing/mental-health/#:~:text=More%20than%20a%20quarter%20of [Accessed 27 Feb. 2024].</w:t>
      </w:r>
    </w:p>
    <w:p w14:paraId="4B769430" w14:textId="77777777" w:rsidR="00242707" w:rsidRPr="00242707" w:rsidRDefault="00242707" w:rsidP="00242707">
      <w:pPr>
        <w:spacing w:after="240" w:line="360" w:lineRule="auto"/>
        <w:rPr>
          <w:rFonts w:ascii="Times New Roman" w:eastAsia="Times New Roman" w:hAnsi="Times New Roman" w:cs="Times New Roman"/>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www.south-wales.police.uk. (2022). </w:t>
      </w:r>
      <w:r w:rsidRPr="00D300F6">
        <w:rPr>
          <w:rFonts w:ascii="Tahoma" w:eastAsia="Times New Roman" w:hAnsi="Tahoma" w:cs="Tahoma"/>
          <w:i/>
          <w:iCs/>
          <w:kern w:val="0"/>
          <w:sz w:val="24"/>
          <w:szCs w:val="24"/>
          <w:lang w:eastAsia="en-GB"/>
          <w14:ligatures w14:val="none"/>
        </w:rPr>
        <w:t xml:space="preserve">police race action plan </w:t>
      </w:r>
      <w:r w:rsidRPr="00D300F6">
        <w:rPr>
          <w:rFonts w:ascii="Tahoma" w:eastAsia="Times New Roman" w:hAnsi="Tahoma" w:cs="Tahoma"/>
          <w:kern w:val="0"/>
          <w:sz w:val="24"/>
          <w:szCs w:val="24"/>
          <w:lang w:eastAsia="en-GB"/>
          <w14:ligatures w14:val="none"/>
        </w:rPr>
        <w:t>. [online] Available at: https://www.south-wales.police.uk.</w:t>
      </w:r>
    </w:p>
    <w:p w14:paraId="49D10FA3" w14:textId="77777777" w:rsidR="00242707" w:rsidRPr="00242707" w:rsidRDefault="00242707" w:rsidP="00242707">
      <w:pPr>
        <w:rPr>
          <w:rFonts w:ascii="Tahoma" w:hAnsi="Tahoma" w:cs="Tahoma"/>
          <w:b/>
          <w:bCs/>
          <w:sz w:val="24"/>
          <w:szCs w:val="24"/>
          <w:u w:val="single"/>
        </w:rPr>
      </w:pPr>
    </w:p>
    <w:sectPr w:rsidR="00242707" w:rsidRPr="00242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904"/>
    <w:rsid w:val="000E53BA"/>
    <w:rsid w:val="00190B26"/>
    <w:rsid w:val="00195EDC"/>
    <w:rsid w:val="00242707"/>
    <w:rsid w:val="0047698D"/>
    <w:rsid w:val="00672F74"/>
    <w:rsid w:val="007013FD"/>
    <w:rsid w:val="00716E24"/>
    <w:rsid w:val="00791CB7"/>
    <w:rsid w:val="007B6C6F"/>
    <w:rsid w:val="00B05F75"/>
    <w:rsid w:val="00C64453"/>
    <w:rsid w:val="00CC4874"/>
    <w:rsid w:val="00D051D8"/>
    <w:rsid w:val="00D300F6"/>
    <w:rsid w:val="00D64E39"/>
    <w:rsid w:val="00F02AB2"/>
    <w:rsid w:val="00F75904"/>
    <w:rsid w:val="00FE3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9313"/>
  <w15:chartTrackingRefBased/>
  <w15:docId w15:val="{550DB490-B93C-43E1-8B9C-3C01EE34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904"/>
  </w:style>
  <w:style w:type="paragraph" w:styleId="Heading1">
    <w:name w:val="heading 1"/>
    <w:basedOn w:val="Normal"/>
    <w:next w:val="Normal"/>
    <w:link w:val="Heading1Char"/>
    <w:uiPriority w:val="9"/>
    <w:qFormat/>
    <w:rsid w:val="00F75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904"/>
    <w:rPr>
      <w:rFonts w:eastAsiaTheme="majorEastAsia" w:cstheme="majorBidi"/>
      <w:color w:val="272727" w:themeColor="text1" w:themeTint="D8"/>
    </w:rPr>
  </w:style>
  <w:style w:type="paragraph" w:styleId="Title">
    <w:name w:val="Title"/>
    <w:basedOn w:val="Normal"/>
    <w:next w:val="Normal"/>
    <w:link w:val="TitleChar"/>
    <w:uiPriority w:val="10"/>
    <w:qFormat/>
    <w:rsid w:val="00F75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904"/>
    <w:pPr>
      <w:spacing w:before="160"/>
      <w:jc w:val="center"/>
    </w:pPr>
    <w:rPr>
      <w:i/>
      <w:iCs/>
      <w:color w:val="404040" w:themeColor="text1" w:themeTint="BF"/>
    </w:rPr>
  </w:style>
  <w:style w:type="character" w:customStyle="1" w:styleId="QuoteChar">
    <w:name w:val="Quote Char"/>
    <w:basedOn w:val="DefaultParagraphFont"/>
    <w:link w:val="Quote"/>
    <w:uiPriority w:val="29"/>
    <w:rsid w:val="00F75904"/>
    <w:rPr>
      <w:i/>
      <w:iCs/>
      <w:color w:val="404040" w:themeColor="text1" w:themeTint="BF"/>
    </w:rPr>
  </w:style>
  <w:style w:type="paragraph" w:styleId="ListParagraph">
    <w:name w:val="List Paragraph"/>
    <w:basedOn w:val="Normal"/>
    <w:uiPriority w:val="34"/>
    <w:qFormat/>
    <w:rsid w:val="00F75904"/>
    <w:pPr>
      <w:ind w:left="720"/>
      <w:contextualSpacing/>
    </w:pPr>
  </w:style>
  <w:style w:type="character" w:styleId="IntenseEmphasis">
    <w:name w:val="Intense Emphasis"/>
    <w:basedOn w:val="DefaultParagraphFont"/>
    <w:uiPriority w:val="21"/>
    <w:qFormat/>
    <w:rsid w:val="00F75904"/>
    <w:rPr>
      <w:i/>
      <w:iCs/>
      <w:color w:val="0F4761" w:themeColor="accent1" w:themeShade="BF"/>
    </w:rPr>
  </w:style>
  <w:style w:type="paragraph" w:styleId="IntenseQuote">
    <w:name w:val="Intense Quote"/>
    <w:basedOn w:val="Normal"/>
    <w:next w:val="Normal"/>
    <w:link w:val="IntenseQuoteChar"/>
    <w:uiPriority w:val="30"/>
    <w:qFormat/>
    <w:rsid w:val="00F75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904"/>
    <w:rPr>
      <w:i/>
      <w:iCs/>
      <w:color w:val="0F4761" w:themeColor="accent1" w:themeShade="BF"/>
    </w:rPr>
  </w:style>
  <w:style w:type="character" w:styleId="IntenseReference">
    <w:name w:val="Intense Reference"/>
    <w:basedOn w:val="DefaultParagraphFont"/>
    <w:uiPriority w:val="32"/>
    <w:qFormat/>
    <w:rsid w:val="00F75904"/>
    <w:rPr>
      <w:b/>
      <w:bCs/>
      <w:smallCaps/>
      <w:color w:val="0F4761" w:themeColor="accent1" w:themeShade="BF"/>
      <w:spacing w:val="5"/>
    </w:rPr>
  </w:style>
  <w:style w:type="paragraph" w:styleId="NormalWeb">
    <w:name w:val="Normal (Web)"/>
    <w:basedOn w:val="Normal"/>
    <w:uiPriority w:val="99"/>
    <w:semiHidden/>
    <w:unhideWhenUsed/>
    <w:rsid w:val="00672F7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Default">
    <w:name w:val="Default"/>
    <w:rsid w:val="00672F74"/>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3952">
      <w:bodyDiv w:val="1"/>
      <w:marLeft w:val="0"/>
      <w:marRight w:val="0"/>
      <w:marTop w:val="0"/>
      <w:marBottom w:val="0"/>
      <w:divBdr>
        <w:top w:val="none" w:sz="0" w:space="0" w:color="auto"/>
        <w:left w:val="none" w:sz="0" w:space="0" w:color="auto"/>
        <w:bottom w:val="none" w:sz="0" w:space="0" w:color="auto"/>
        <w:right w:val="none" w:sz="0" w:space="0" w:color="auto"/>
      </w:divBdr>
    </w:div>
    <w:div w:id="78063109">
      <w:bodyDiv w:val="1"/>
      <w:marLeft w:val="0"/>
      <w:marRight w:val="0"/>
      <w:marTop w:val="0"/>
      <w:marBottom w:val="0"/>
      <w:divBdr>
        <w:top w:val="none" w:sz="0" w:space="0" w:color="auto"/>
        <w:left w:val="none" w:sz="0" w:space="0" w:color="auto"/>
        <w:bottom w:val="none" w:sz="0" w:space="0" w:color="auto"/>
        <w:right w:val="none" w:sz="0" w:space="0" w:color="auto"/>
      </w:divBdr>
    </w:div>
    <w:div w:id="288556758">
      <w:bodyDiv w:val="1"/>
      <w:marLeft w:val="0"/>
      <w:marRight w:val="0"/>
      <w:marTop w:val="0"/>
      <w:marBottom w:val="0"/>
      <w:divBdr>
        <w:top w:val="none" w:sz="0" w:space="0" w:color="auto"/>
        <w:left w:val="none" w:sz="0" w:space="0" w:color="auto"/>
        <w:bottom w:val="none" w:sz="0" w:space="0" w:color="auto"/>
        <w:right w:val="none" w:sz="0" w:space="0" w:color="auto"/>
      </w:divBdr>
    </w:div>
    <w:div w:id="337655255">
      <w:bodyDiv w:val="1"/>
      <w:marLeft w:val="0"/>
      <w:marRight w:val="0"/>
      <w:marTop w:val="0"/>
      <w:marBottom w:val="0"/>
      <w:divBdr>
        <w:top w:val="none" w:sz="0" w:space="0" w:color="auto"/>
        <w:left w:val="none" w:sz="0" w:space="0" w:color="auto"/>
        <w:bottom w:val="none" w:sz="0" w:space="0" w:color="auto"/>
        <w:right w:val="none" w:sz="0" w:space="0" w:color="auto"/>
      </w:divBdr>
    </w:div>
    <w:div w:id="417409145">
      <w:bodyDiv w:val="1"/>
      <w:marLeft w:val="0"/>
      <w:marRight w:val="0"/>
      <w:marTop w:val="0"/>
      <w:marBottom w:val="0"/>
      <w:divBdr>
        <w:top w:val="none" w:sz="0" w:space="0" w:color="auto"/>
        <w:left w:val="none" w:sz="0" w:space="0" w:color="auto"/>
        <w:bottom w:val="none" w:sz="0" w:space="0" w:color="auto"/>
        <w:right w:val="none" w:sz="0" w:space="0" w:color="auto"/>
      </w:divBdr>
    </w:div>
    <w:div w:id="466119965">
      <w:bodyDiv w:val="1"/>
      <w:marLeft w:val="0"/>
      <w:marRight w:val="0"/>
      <w:marTop w:val="0"/>
      <w:marBottom w:val="0"/>
      <w:divBdr>
        <w:top w:val="none" w:sz="0" w:space="0" w:color="auto"/>
        <w:left w:val="none" w:sz="0" w:space="0" w:color="auto"/>
        <w:bottom w:val="none" w:sz="0" w:space="0" w:color="auto"/>
        <w:right w:val="none" w:sz="0" w:space="0" w:color="auto"/>
      </w:divBdr>
    </w:div>
    <w:div w:id="480922253">
      <w:bodyDiv w:val="1"/>
      <w:marLeft w:val="0"/>
      <w:marRight w:val="0"/>
      <w:marTop w:val="0"/>
      <w:marBottom w:val="0"/>
      <w:divBdr>
        <w:top w:val="none" w:sz="0" w:space="0" w:color="auto"/>
        <w:left w:val="none" w:sz="0" w:space="0" w:color="auto"/>
        <w:bottom w:val="none" w:sz="0" w:space="0" w:color="auto"/>
        <w:right w:val="none" w:sz="0" w:space="0" w:color="auto"/>
      </w:divBdr>
    </w:div>
    <w:div w:id="530537315">
      <w:bodyDiv w:val="1"/>
      <w:marLeft w:val="0"/>
      <w:marRight w:val="0"/>
      <w:marTop w:val="0"/>
      <w:marBottom w:val="0"/>
      <w:divBdr>
        <w:top w:val="none" w:sz="0" w:space="0" w:color="auto"/>
        <w:left w:val="none" w:sz="0" w:space="0" w:color="auto"/>
        <w:bottom w:val="none" w:sz="0" w:space="0" w:color="auto"/>
        <w:right w:val="none" w:sz="0" w:space="0" w:color="auto"/>
      </w:divBdr>
    </w:div>
    <w:div w:id="595404119">
      <w:bodyDiv w:val="1"/>
      <w:marLeft w:val="0"/>
      <w:marRight w:val="0"/>
      <w:marTop w:val="0"/>
      <w:marBottom w:val="0"/>
      <w:divBdr>
        <w:top w:val="none" w:sz="0" w:space="0" w:color="auto"/>
        <w:left w:val="none" w:sz="0" w:space="0" w:color="auto"/>
        <w:bottom w:val="none" w:sz="0" w:space="0" w:color="auto"/>
        <w:right w:val="none" w:sz="0" w:space="0" w:color="auto"/>
      </w:divBdr>
    </w:div>
    <w:div w:id="597563400">
      <w:bodyDiv w:val="1"/>
      <w:marLeft w:val="0"/>
      <w:marRight w:val="0"/>
      <w:marTop w:val="0"/>
      <w:marBottom w:val="0"/>
      <w:divBdr>
        <w:top w:val="none" w:sz="0" w:space="0" w:color="auto"/>
        <w:left w:val="none" w:sz="0" w:space="0" w:color="auto"/>
        <w:bottom w:val="none" w:sz="0" w:space="0" w:color="auto"/>
        <w:right w:val="none" w:sz="0" w:space="0" w:color="auto"/>
      </w:divBdr>
    </w:div>
    <w:div w:id="609239283">
      <w:bodyDiv w:val="1"/>
      <w:marLeft w:val="0"/>
      <w:marRight w:val="0"/>
      <w:marTop w:val="0"/>
      <w:marBottom w:val="0"/>
      <w:divBdr>
        <w:top w:val="none" w:sz="0" w:space="0" w:color="auto"/>
        <w:left w:val="none" w:sz="0" w:space="0" w:color="auto"/>
        <w:bottom w:val="none" w:sz="0" w:space="0" w:color="auto"/>
        <w:right w:val="none" w:sz="0" w:space="0" w:color="auto"/>
      </w:divBdr>
    </w:div>
    <w:div w:id="655884535">
      <w:bodyDiv w:val="1"/>
      <w:marLeft w:val="0"/>
      <w:marRight w:val="0"/>
      <w:marTop w:val="0"/>
      <w:marBottom w:val="0"/>
      <w:divBdr>
        <w:top w:val="none" w:sz="0" w:space="0" w:color="auto"/>
        <w:left w:val="none" w:sz="0" w:space="0" w:color="auto"/>
        <w:bottom w:val="none" w:sz="0" w:space="0" w:color="auto"/>
        <w:right w:val="none" w:sz="0" w:space="0" w:color="auto"/>
      </w:divBdr>
      <w:divsChild>
        <w:div w:id="609510201">
          <w:marLeft w:val="0"/>
          <w:marRight w:val="0"/>
          <w:marTop w:val="0"/>
          <w:marBottom w:val="0"/>
          <w:divBdr>
            <w:top w:val="none" w:sz="0" w:space="0" w:color="auto"/>
            <w:left w:val="none" w:sz="0" w:space="0" w:color="auto"/>
            <w:bottom w:val="none" w:sz="0" w:space="0" w:color="auto"/>
            <w:right w:val="none" w:sz="0" w:space="0" w:color="auto"/>
          </w:divBdr>
        </w:div>
      </w:divsChild>
    </w:div>
    <w:div w:id="905382911">
      <w:bodyDiv w:val="1"/>
      <w:marLeft w:val="0"/>
      <w:marRight w:val="0"/>
      <w:marTop w:val="0"/>
      <w:marBottom w:val="0"/>
      <w:divBdr>
        <w:top w:val="none" w:sz="0" w:space="0" w:color="auto"/>
        <w:left w:val="none" w:sz="0" w:space="0" w:color="auto"/>
        <w:bottom w:val="none" w:sz="0" w:space="0" w:color="auto"/>
        <w:right w:val="none" w:sz="0" w:space="0" w:color="auto"/>
      </w:divBdr>
    </w:div>
    <w:div w:id="980764954">
      <w:bodyDiv w:val="1"/>
      <w:marLeft w:val="0"/>
      <w:marRight w:val="0"/>
      <w:marTop w:val="0"/>
      <w:marBottom w:val="0"/>
      <w:divBdr>
        <w:top w:val="none" w:sz="0" w:space="0" w:color="auto"/>
        <w:left w:val="none" w:sz="0" w:space="0" w:color="auto"/>
        <w:bottom w:val="none" w:sz="0" w:space="0" w:color="auto"/>
        <w:right w:val="none" w:sz="0" w:space="0" w:color="auto"/>
      </w:divBdr>
    </w:div>
    <w:div w:id="1029376230">
      <w:bodyDiv w:val="1"/>
      <w:marLeft w:val="0"/>
      <w:marRight w:val="0"/>
      <w:marTop w:val="0"/>
      <w:marBottom w:val="0"/>
      <w:divBdr>
        <w:top w:val="none" w:sz="0" w:space="0" w:color="auto"/>
        <w:left w:val="none" w:sz="0" w:space="0" w:color="auto"/>
        <w:bottom w:val="none" w:sz="0" w:space="0" w:color="auto"/>
        <w:right w:val="none" w:sz="0" w:space="0" w:color="auto"/>
      </w:divBdr>
    </w:div>
    <w:div w:id="1198542409">
      <w:bodyDiv w:val="1"/>
      <w:marLeft w:val="0"/>
      <w:marRight w:val="0"/>
      <w:marTop w:val="0"/>
      <w:marBottom w:val="0"/>
      <w:divBdr>
        <w:top w:val="none" w:sz="0" w:space="0" w:color="auto"/>
        <w:left w:val="none" w:sz="0" w:space="0" w:color="auto"/>
        <w:bottom w:val="none" w:sz="0" w:space="0" w:color="auto"/>
        <w:right w:val="none" w:sz="0" w:space="0" w:color="auto"/>
      </w:divBdr>
    </w:div>
    <w:div w:id="1530528949">
      <w:bodyDiv w:val="1"/>
      <w:marLeft w:val="0"/>
      <w:marRight w:val="0"/>
      <w:marTop w:val="0"/>
      <w:marBottom w:val="0"/>
      <w:divBdr>
        <w:top w:val="none" w:sz="0" w:space="0" w:color="auto"/>
        <w:left w:val="none" w:sz="0" w:space="0" w:color="auto"/>
        <w:bottom w:val="none" w:sz="0" w:space="0" w:color="auto"/>
        <w:right w:val="none" w:sz="0" w:space="0" w:color="auto"/>
      </w:divBdr>
    </w:div>
    <w:div w:id="1572429691">
      <w:bodyDiv w:val="1"/>
      <w:marLeft w:val="0"/>
      <w:marRight w:val="0"/>
      <w:marTop w:val="0"/>
      <w:marBottom w:val="0"/>
      <w:divBdr>
        <w:top w:val="none" w:sz="0" w:space="0" w:color="auto"/>
        <w:left w:val="none" w:sz="0" w:space="0" w:color="auto"/>
        <w:bottom w:val="none" w:sz="0" w:space="0" w:color="auto"/>
        <w:right w:val="none" w:sz="0" w:space="0" w:color="auto"/>
      </w:divBdr>
    </w:div>
    <w:div w:id="1685127278">
      <w:bodyDiv w:val="1"/>
      <w:marLeft w:val="0"/>
      <w:marRight w:val="0"/>
      <w:marTop w:val="0"/>
      <w:marBottom w:val="0"/>
      <w:divBdr>
        <w:top w:val="none" w:sz="0" w:space="0" w:color="auto"/>
        <w:left w:val="none" w:sz="0" w:space="0" w:color="auto"/>
        <w:bottom w:val="none" w:sz="0" w:space="0" w:color="auto"/>
        <w:right w:val="none" w:sz="0" w:space="0" w:color="auto"/>
      </w:divBdr>
    </w:div>
    <w:div w:id="1891335697">
      <w:bodyDiv w:val="1"/>
      <w:marLeft w:val="0"/>
      <w:marRight w:val="0"/>
      <w:marTop w:val="0"/>
      <w:marBottom w:val="0"/>
      <w:divBdr>
        <w:top w:val="none" w:sz="0" w:space="0" w:color="auto"/>
        <w:left w:val="none" w:sz="0" w:space="0" w:color="auto"/>
        <w:bottom w:val="none" w:sz="0" w:space="0" w:color="auto"/>
        <w:right w:val="none" w:sz="0" w:space="0" w:color="auto"/>
      </w:divBdr>
    </w:div>
    <w:div w:id="1949005951">
      <w:bodyDiv w:val="1"/>
      <w:marLeft w:val="0"/>
      <w:marRight w:val="0"/>
      <w:marTop w:val="0"/>
      <w:marBottom w:val="0"/>
      <w:divBdr>
        <w:top w:val="none" w:sz="0" w:space="0" w:color="auto"/>
        <w:left w:val="none" w:sz="0" w:space="0" w:color="auto"/>
        <w:bottom w:val="none" w:sz="0" w:space="0" w:color="auto"/>
        <w:right w:val="none" w:sz="0" w:space="0" w:color="auto"/>
      </w:divBdr>
    </w:div>
    <w:div w:id="1973440283">
      <w:bodyDiv w:val="1"/>
      <w:marLeft w:val="0"/>
      <w:marRight w:val="0"/>
      <w:marTop w:val="0"/>
      <w:marBottom w:val="0"/>
      <w:divBdr>
        <w:top w:val="none" w:sz="0" w:space="0" w:color="auto"/>
        <w:left w:val="none" w:sz="0" w:space="0" w:color="auto"/>
        <w:bottom w:val="none" w:sz="0" w:space="0" w:color="auto"/>
        <w:right w:val="none" w:sz="0" w:space="0" w:color="auto"/>
      </w:divBdr>
    </w:div>
    <w:div w:id="203503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5" Type="http://schemas.openxmlformats.org/officeDocument/2006/relationships/image" Target="media/image1.png"/><Relationship Id="rId4" Type="http://schemas.openxmlformats.org/officeDocument/2006/relationships/customXml" Target="ink/ink1.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17:21:11.333"/>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17:31:53.102"/>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22</Pages>
  <Words>5749</Words>
  <Characters>32772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Cooksey,Harriet swp8573</dc:creator>
  <cp:keywords/>
  <dc:description/>
  <cp:lastModifiedBy>Cooksey,Harriet swp8573</cp:lastModifiedBy>
  <cp:revision>7</cp:revision>
  <dcterms:created xsi:type="dcterms:W3CDTF">2024-07-08T13:10:00Z</dcterms:created>
  <dcterms:modified xsi:type="dcterms:W3CDTF">2024-08-12T07:52:00Z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2024-07-08T13:49:26Z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6ac1e7b3-2618-44fc-b157-e160a0ee8b57</vt:lpwstr>
  </property>
  <property fmtid="{D5CDD505-2E9C-101B-9397-08002B2CF9AE}" pid="8" name="MSIP_Label_66cf8fe5-b7b7-4df7-b38d-1c61ac2f6639_ContentBits">
    <vt:lpwstr>0</vt:lpwstr>
  </property>
</Properties>
</file>