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C2A57" w14:textId="2C7A28E8"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BD5BF3">
      <w:pPr>
        <w:ind w:right="1229"/>
        <w:jc w:val="center"/>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BD5BF3">
      <w:pPr>
        <w:pStyle w:val="BodyText"/>
        <w:jc w:val="center"/>
        <w:rPr>
          <w:rFonts w:ascii="Aptos" w:hAnsi="Aptos" w:cs="Arial"/>
          <w:sz w:val="20"/>
        </w:rPr>
      </w:pPr>
    </w:p>
    <w:p w14:paraId="3009F44A" w14:textId="2F598781" w:rsidR="00063B4C" w:rsidRPr="00063B4C" w:rsidRDefault="00063B4C" w:rsidP="00BD5BF3">
      <w:pPr>
        <w:spacing w:line="813" w:lineRule="exact"/>
        <w:jc w:val="center"/>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BD5BF3">
      <w:pPr>
        <w:spacing w:line="1342" w:lineRule="exact"/>
        <w:jc w:val="center"/>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r w:rsidRPr="00063B4C">
        <w:rPr>
          <w:rFonts w:ascii="Aptos" w:hAnsi="Aptos" w:cs="Arial"/>
        </w:rPr>
        <w:t>Disclaimer</w:t>
      </w:r>
    </w:p>
    <w:p w14:paraId="2E1C9484" w14:textId="363C0158"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w:t>
      </w:r>
      <w:r w:rsidR="00EB6C3F" w:rsidRPr="00063B4C">
        <w:rPr>
          <w:rFonts w:cs="Arial"/>
          <w:sz w:val="20"/>
        </w:rPr>
        <w:t>statement,</w:t>
      </w:r>
      <w:r w:rsidRPr="00063B4C">
        <w:rPr>
          <w:rFonts w:cs="Arial"/>
          <w:sz w:val="20"/>
        </w:rPr>
        <w:t xml:space="preserve"> if necessary, make variations to the content or methods of delivery of programmes of study, to discontinue programmes, or merge or combine programmes if such actions </w:t>
      </w:r>
      <w:r w:rsidR="00661482" w:rsidRPr="00063B4C">
        <w:rPr>
          <w:rFonts w:cs="Arial"/>
          <w:sz w:val="20"/>
        </w:rPr>
        <w:t>are</w:t>
      </w:r>
      <w:r w:rsidRPr="00063B4C">
        <w:rPr>
          <w:rFonts w:cs="Arial"/>
          <w:sz w:val="20"/>
        </w:rPr>
        <w:t xml:space="preserv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lastRenderedPageBreak/>
        <w:t>DECLARATION</w:t>
      </w:r>
    </w:p>
    <w:p w14:paraId="113CAAED" w14:textId="3A980053" w:rsidR="00604A87" w:rsidRPr="00604A87" w:rsidRDefault="00604A87" w:rsidP="00604A87">
      <w:pPr>
        <w:rPr>
          <w:rFonts w:eastAsia="Times New Roman" w:cs="Arial"/>
        </w:rPr>
      </w:pPr>
      <w:r w:rsidRPr="00604A87">
        <w:rPr>
          <w:rFonts w:eastAsia="Times New Roman" w:cs="Arial"/>
        </w:rPr>
        <w:t xml:space="preserve">This work has not previously been accepted in substance for any degree and is not being concurrently submitted in candidature for any </w:t>
      </w:r>
      <w:r w:rsidR="00EB6C3F" w:rsidRPr="00604A87">
        <w:rPr>
          <w:rFonts w:eastAsia="Times New Roman" w:cs="Arial"/>
        </w:rPr>
        <w:t>degree.</w:t>
      </w:r>
    </w:p>
    <w:p w14:paraId="3EF51212" w14:textId="2945163A" w:rsidR="00604A87" w:rsidRPr="00604A87" w:rsidRDefault="00604A87" w:rsidP="00604A87">
      <w:pPr>
        <w:rPr>
          <w:rFonts w:eastAsia="Times New Roman" w:cs="Arial"/>
        </w:rPr>
      </w:pPr>
      <w:r w:rsidRPr="00604A87">
        <w:rPr>
          <w:rFonts w:eastAsia="Times New Roman" w:cs="Arial"/>
        </w:rPr>
        <w:t>Signed…</w:t>
      </w:r>
      <w:r w:rsidR="00A7569A">
        <w:rPr>
          <w:rFonts w:eastAsia="Times New Roman" w:cs="Arial"/>
        </w:rPr>
        <w:t>H, O’Hanlon</w:t>
      </w:r>
      <w:r w:rsidRPr="00604A87">
        <w:rPr>
          <w:rFonts w:eastAsia="Times New Roman" w:cs="Arial"/>
        </w:rPr>
        <w:t>………………………………………</w:t>
      </w:r>
    </w:p>
    <w:p w14:paraId="16B6CB34" w14:textId="645975B4" w:rsidR="00604A87" w:rsidRPr="00604A87" w:rsidRDefault="00604A87" w:rsidP="00604A87">
      <w:pPr>
        <w:rPr>
          <w:rFonts w:eastAsia="Times New Roman" w:cs="Arial"/>
        </w:rPr>
      </w:pPr>
      <w:r w:rsidRPr="00604A87">
        <w:rPr>
          <w:rFonts w:eastAsia="Times New Roman" w:cs="Arial"/>
        </w:rPr>
        <w:t>Date………</w:t>
      </w:r>
      <w:r w:rsidR="00EC4998">
        <w:rPr>
          <w:rFonts w:eastAsia="Times New Roman" w:cs="Arial"/>
        </w:rPr>
        <w:t xml:space="preserve">12 </w:t>
      </w:r>
      <w:r w:rsidR="003B02D4">
        <w:rPr>
          <w:rFonts w:eastAsia="Times New Roman" w:cs="Arial"/>
        </w:rPr>
        <w:t>M</w:t>
      </w:r>
      <w:r w:rsidR="00EC4998">
        <w:rPr>
          <w:rFonts w:eastAsia="Times New Roman" w:cs="Arial"/>
        </w:rPr>
        <w:t>arch 2026</w:t>
      </w:r>
      <w:r w:rsidRPr="00604A87">
        <w:rPr>
          <w:rFonts w:eastAsia="Times New Roman" w:cs="Arial"/>
        </w:rPr>
        <w:t>………………………………………</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4EF893A2" w:rsidR="00604A87" w:rsidRPr="00604A87" w:rsidRDefault="00604A87" w:rsidP="00604A87">
      <w:pPr>
        <w:rPr>
          <w:rFonts w:eastAsia="Times New Roman" w:cs="Arial"/>
        </w:rPr>
      </w:pPr>
      <w:r w:rsidRPr="00604A87">
        <w:rPr>
          <w:rFonts w:eastAsia="Times New Roman" w:cs="Arial"/>
        </w:rPr>
        <w:t>Signed……</w:t>
      </w:r>
      <w:r w:rsidR="00A7569A">
        <w:rPr>
          <w:rFonts w:eastAsia="Times New Roman" w:cs="Arial"/>
        </w:rPr>
        <w:t>H, O’Hanlon</w:t>
      </w:r>
      <w:r w:rsidRPr="00604A87">
        <w:rPr>
          <w:rFonts w:eastAsia="Times New Roman" w:cs="Arial"/>
        </w:rPr>
        <w:t xml:space="preserve">……………………………………. </w:t>
      </w:r>
    </w:p>
    <w:p w14:paraId="21F5E413" w14:textId="7E5389F3" w:rsidR="00604A87" w:rsidRPr="00604A87" w:rsidRDefault="00604A87" w:rsidP="00604A87">
      <w:pPr>
        <w:rPr>
          <w:rFonts w:eastAsia="Times New Roman" w:cs="Arial"/>
        </w:rPr>
      </w:pPr>
      <w:r w:rsidRPr="00604A87">
        <w:rPr>
          <w:rFonts w:eastAsia="Times New Roman" w:cs="Arial"/>
        </w:rPr>
        <w:t>Date…………</w:t>
      </w:r>
      <w:r w:rsidR="003B02D4">
        <w:rPr>
          <w:rFonts w:eastAsia="Times New Roman" w:cs="Arial"/>
        </w:rPr>
        <w:t>12 March 2026</w:t>
      </w:r>
      <w:r w:rsidRPr="00604A87">
        <w:rPr>
          <w:rFonts w:eastAsia="Times New Roman" w:cs="Arial"/>
        </w:rPr>
        <w:t>……………………………………</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19A09D98"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w:t>
      </w:r>
      <w:r w:rsidR="00661482" w:rsidRPr="00604A87">
        <w:rPr>
          <w:rFonts w:eastAsia="Times New Roman" w:cs="Arial"/>
        </w:rPr>
        <w:t xml:space="preserve">. </w:t>
      </w:r>
      <w:r w:rsidRPr="00604A87">
        <w:rPr>
          <w:rFonts w:eastAsia="Times New Roman" w:cs="Arial"/>
        </w:rPr>
        <w:t>A bibliography is appended.</w:t>
      </w:r>
    </w:p>
    <w:p w14:paraId="319A31E7" w14:textId="3D7F14CC" w:rsidR="00604A87" w:rsidRPr="00604A87" w:rsidRDefault="00604A87" w:rsidP="00604A87">
      <w:pPr>
        <w:rPr>
          <w:rFonts w:eastAsia="Times New Roman" w:cs="Arial"/>
        </w:rPr>
      </w:pPr>
      <w:r w:rsidRPr="00604A87">
        <w:rPr>
          <w:rFonts w:eastAsia="Times New Roman" w:cs="Arial"/>
        </w:rPr>
        <w:t>Signed……</w:t>
      </w:r>
      <w:r w:rsidR="00AD774E">
        <w:rPr>
          <w:rFonts w:eastAsia="Times New Roman" w:cs="Arial"/>
        </w:rPr>
        <w:t>H, O’Hanlon</w:t>
      </w:r>
      <w:r w:rsidRPr="00604A87">
        <w:rPr>
          <w:rFonts w:eastAsia="Times New Roman" w:cs="Arial"/>
        </w:rPr>
        <w:t>………………………………………</w:t>
      </w:r>
    </w:p>
    <w:p w14:paraId="1CB40FFB" w14:textId="5526C44F" w:rsidR="00604A87" w:rsidRPr="00604A87" w:rsidRDefault="00604A87" w:rsidP="00604A87">
      <w:pPr>
        <w:rPr>
          <w:rFonts w:eastAsia="Times New Roman" w:cs="Arial"/>
        </w:rPr>
      </w:pPr>
      <w:r w:rsidRPr="00604A87">
        <w:rPr>
          <w:rFonts w:eastAsia="Times New Roman" w:cs="Arial"/>
        </w:rPr>
        <w:t>Date…………</w:t>
      </w:r>
      <w:r w:rsidR="00AD774E">
        <w:rPr>
          <w:rFonts w:eastAsia="Times New Roman" w:cs="Arial"/>
        </w:rPr>
        <w:t>12 March 2026</w:t>
      </w:r>
      <w:r w:rsidRPr="00604A87">
        <w:rPr>
          <w:rFonts w:eastAsia="Times New Roman" w:cs="Arial"/>
        </w:rPr>
        <w:t xml:space="preserv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14D5E6EB" w:rsidR="00604A87" w:rsidRPr="00604A87" w:rsidRDefault="00604A87" w:rsidP="00604A87">
      <w:pPr>
        <w:rPr>
          <w:rFonts w:eastAsia="Times New Roman" w:cs="Arial"/>
        </w:rPr>
      </w:pPr>
      <w:r w:rsidRPr="00604A87">
        <w:rPr>
          <w:rFonts w:eastAsia="Times New Roman" w:cs="Arial"/>
        </w:rPr>
        <w:t>Signed………</w:t>
      </w:r>
      <w:r w:rsidR="00AD774E">
        <w:rPr>
          <w:rFonts w:eastAsia="Times New Roman" w:cs="Arial"/>
        </w:rPr>
        <w:t>H</w:t>
      </w:r>
      <w:r w:rsidR="00012020">
        <w:rPr>
          <w:rFonts w:eastAsia="Times New Roman" w:cs="Arial"/>
        </w:rPr>
        <w:t>, O’Hanlon</w:t>
      </w:r>
      <w:r w:rsidRPr="00604A87">
        <w:rPr>
          <w:rFonts w:eastAsia="Times New Roman" w:cs="Arial"/>
        </w:rPr>
        <w:t>………………………………………</w:t>
      </w:r>
    </w:p>
    <w:p w14:paraId="021196D1" w14:textId="295D8C28"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012020">
        <w:rPr>
          <w:rFonts w:eastAsia="Times New Roman" w:cs="Arial"/>
        </w:rPr>
        <w:t>12 March 2026</w:t>
      </w:r>
      <w:r w:rsidRPr="00604A87">
        <w:rPr>
          <w:rFonts w:eastAsia="Times New Roman" w:cs="Arial"/>
        </w:rPr>
        <w:t>………………………………………</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3328D50F" w:rsidR="00604A87" w:rsidRPr="00604A87" w:rsidRDefault="00604A87" w:rsidP="00604A87">
      <w:pPr>
        <w:rPr>
          <w:rFonts w:eastAsia="Times New Roman" w:cs="Arial"/>
        </w:rPr>
      </w:pPr>
      <w:r w:rsidRPr="00604A87">
        <w:rPr>
          <w:rFonts w:eastAsia="Times New Roman" w:cs="Arial"/>
        </w:rPr>
        <w:t>Signed………</w:t>
      </w:r>
      <w:r w:rsidR="00012020">
        <w:rPr>
          <w:rFonts w:eastAsia="Times New Roman" w:cs="Arial"/>
        </w:rPr>
        <w:t>H, O’Hanlon</w:t>
      </w:r>
      <w:r w:rsidRPr="00604A87">
        <w:rPr>
          <w:rFonts w:eastAsia="Times New Roman" w:cs="Arial"/>
        </w:rPr>
        <w:t>………………………………………</w:t>
      </w:r>
    </w:p>
    <w:p w14:paraId="2BDDE109" w14:textId="0D1F35E5"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r w:rsidR="00012020">
        <w:rPr>
          <w:rFonts w:eastAsia="Times New Roman" w:cs="Arial"/>
        </w:rPr>
        <w:t xml:space="preserve">12 March </w:t>
      </w:r>
      <w:r w:rsidR="00EE1DF6">
        <w:rPr>
          <w:rFonts w:eastAsia="Times New Roman" w:cs="Arial"/>
        </w:rPr>
        <w:t>2026</w:t>
      </w:r>
      <w:r w:rsidRPr="00604A87">
        <w:rPr>
          <w:rFonts w:eastAsia="Times New Roman" w:cs="Arial"/>
        </w:rPr>
        <w:t>………………………………………</w:t>
      </w:r>
    </w:p>
    <w:p w14:paraId="324943A4" w14:textId="77777777" w:rsidR="00063B4C" w:rsidRDefault="00063B4C"/>
    <w:p w14:paraId="13649F9E" w14:textId="77777777" w:rsidR="00063B4C" w:rsidRDefault="00063B4C"/>
    <w:p w14:paraId="69E4F63C" w14:textId="31853830" w:rsidR="00995444" w:rsidRPr="00995444" w:rsidRDefault="006D5DFF" w:rsidP="00995444">
      <w:pPr>
        <w:jc w:val="center"/>
        <w:rPr>
          <w:rFonts w:eastAsia="Times New Roman" w:cs="Times New Roman"/>
          <w:sz w:val="20"/>
          <w:szCs w:val="20"/>
        </w:rPr>
      </w:pPr>
      <w:r>
        <w:rPr>
          <w:rFonts w:eastAsia="Arial Unicode MS" w:cs="Arial"/>
          <w:b/>
          <w:sz w:val="56"/>
          <w:szCs w:val="56"/>
        </w:rPr>
        <w:t>The Impact of Adverse Childhood Experiences</w:t>
      </w:r>
      <w:r w:rsidR="0081216F">
        <w:rPr>
          <w:rFonts w:eastAsia="Arial Unicode MS" w:cs="Arial"/>
          <w:b/>
          <w:sz w:val="56"/>
          <w:szCs w:val="56"/>
        </w:rPr>
        <w:t xml:space="preserve"> on Adolescents Within </w:t>
      </w:r>
      <w:r w:rsidR="00FF4737">
        <w:rPr>
          <w:rFonts w:eastAsia="Arial Unicode MS" w:cs="Arial"/>
          <w:b/>
          <w:sz w:val="56"/>
          <w:szCs w:val="56"/>
        </w:rPr>
        <w:t>the</w:t>
      </w:r>
      <w:r w:rsidR="0081216F">
        <w:rPr>
          <w:rFonts w:eastAsia="Arial Unicode MS" w:cs="Arial"/>
          <w:b/>
          <w:sz w:val="56"/>
          <w:szCs w:val="56"/>
        </w:rPr>
        <w:t xml:space="preserve"> U.K</w:t>
      </w:r>
      <w:r w:rsidR="002352E2">
        <w:rPr>
          <w:rFonts w:eastAsia="Arial Unicode MS" w:cs="Arial"/>
          <w:b/>
          <w:sz w:val="56"/>
          <w:szCs w:val="56"/>
        </w:rPr>
        <w:t>.</w:t>
      </w:r>
    </w:p>
    <w:p w14:paraId="6DB122B7" w14:textId="01635A0D" w:rsidR="00995444" w:rsidRDefault="00840107" w:rsidP="00EE1D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Heidi Ohanlon</w:t>
      </w:r>
    </w:p>
    <w:p w14:paraId="53E61330" w14:textId="35393DF8" w:rsidR="00840107" w:rsidRDefault="00840107"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2237628</w:t>
      </w:r>
    </w:p>
    <w:p w14:paraId="339B0166" w14:textId="3CB035AC" w:rsidR="00EE1DF6" w:rsidRDefault="00EE1DF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sz w:val="56"/>
          <w:szCs w:val="56"/>
        </w:rPr>
      </w:pPr>
      <w:r>
        <w:rPr>
          <w:rFonts w:eastAsia="Arial Unicode MS" w:cs="Arial"/>
          <w:b/>
          <w:sz w:val="56"/>
          <w:szCs w:val="56"/>
        </w:rPr>
        <w:t>Chloe Harri</w:t>
      </w:r>
      <w:r w:rsidR="00F22D03">
        <w:rPr>
          <w:rFonts w:eastAsia="Arial Unicode MS" w:cs="Arial"/>
          <w:b/>
          <w:sz w:val="56"/>
          <w:szCs w:val="56"/>
        </w:rPr>
        <w:t>e</w:t>
      </w:r>
      <w:r w:rsidR="007B7E56">
        <w:rPr>
          <w:rFonts w:eastAsia="Arial Unicode MS" w:cs="Arial"/>
          <w:b/>
          <w:sz w:val="56"/>
          <w:szCs w:val="56"/>
        </w:rPr>
        <w:t>s</w:t>
      </w:r>
    </w:p>
    <w:p w14:paraId="7183F734" w14:textId="3273587E" w:rsidR="00630980" w:rsidRPr="00F90419" w:rsidRDefault="00CF23FE"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bCs/>
          <w:sz w:val="56"/>
          <w:szCs w:val="56"/>
        </w:rPr>
      </w:pPr>
      <w:r w:rsidRPr="00F90419">
        <w:rPr>
          <w:rFonts w:eastAsia="Arial Unicode MS" w:cs="Arial"/>
          <w:b/>
          <w:bCs/>
          <w:sz w:val="56"/>
          <w:szCs w:val="56"/>
        </w:rPr>
        <w:t>BMHP6020</w:t>
      </w:r>
    </w:p>
    <w:p w14:paraId="4EF4852C" w14:textId="6D7C30C3" w:rsidR="007B7E56" w:rsidRPr="00F90419" w:rsidRDefault="007B7E56"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bCs/>
          <w:sz w:val="56"/>
          <w:szCs w:val="56"/>
        </w:rPr>
      </w:pPr>
      <w:r w:rsidRPr="00F90419">
        <w:rPr>
          <w:rFonts w:eastAsia="Arial Unicode MS" w:cs="Arial"/>
          <w:b/>
          <w:bCs/>
          <w:sz w:val="56"/>
          <w:szCs w:val="56"/>
        </w:rPr>
        <w:t>12 March 2026</w:t>
      </w:r>
    </w:p>
    <w:p w14:paraId="3A99D3F0" w14:textId="77777777" w:rsidR="0010288A" w:rsidRPr="00995444" w:rsidRDefault="0010288A"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lastRenderedPageBreak/>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4A0F15DE" w:rsidR="00995444"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t>ACKNOWLEDGEMENTS</w:t>
      </w:r>
      <w:r w:rsidRPr="0025020C">
        <w:rPr>
          <w:rFonts w:eastAsia="Arial Unicode MS" w:cs="Arial"/>
          <w:b/>
        </w:rPr>
        <w:t xml:space="preserve"> </w:t>
      </w:r>
    </w:p>
    <w:p w14:paraId="462E75C6" w14:textId="084FD9EF" w:rsidR="00EA4415" w:rsidRPr="006F276F" w:rsidRDefault="00A7569A"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eastAsia="Arial Unicode MS" w:hAnsi="Arial" w:cs="Arial"/>
          <w:bCs/>
        </w:rPr>
      </w:pPr>
      <w:r w:rsidRPr="006F276F">
        <w:rPr>
          <w:rFonts w:ascii="Arial" w:eastAsia="Arial Unicode MS" w:hAnsi="Arial" w:cs="Arial"/>
          <w:bCs/>
        </w:rPr>
        <w:t>Would</w:t>
      </w:r>
      <w:r w:rsidR="006F276F" w:rsidRPr="006F276F">
        <w:rPr>
          <w:rFonts w:ascii="Arial" w:eastAsia="Arial Unicode MS" w:hAnsi="Arial" w:cs="Arial"/>
          <w:bCs/>
        </w:rPr>
        <w:t xml:space="preserve"> like to express my sincere gratitude to University of Wales Trinity Saint David for providing me with the opportunity to undertake and complete my bachelor’s degree. </w:t>
      </w:r>
      <w:r w:rsidRPr="006F276F">
        <w:rPr>
          <w:rFonts w:ascii="Arial" w:eastAsia="Arial Unicode MS" w:hAnsi="Arial" w:cs="Arial"/>
          <w:bCs/>
        </w:rPr>
        <w:t>Especially thankful</w:t>
      </w:r>
      <w:r w:rsidR="006F276F" w:rsidRPr="006F276F">
        <w:rPr>
          <w:rFonts w:ascii="Arial" w:eastAsia="Arial Unicode MS" w:hAnsi="Arial" w:cs="Arial"/>
          <w:bCs/>
        </w:rPr>
        <w:t xml:space="preserve"> to </w:t>
      </w:r>
      <w:r w:rsidR="004742FA" w:rsidRPr="006F276F">
        <w:rPr>
          <w:rFonts w:ascii="Arial" w:eastAsia="Arial Unicode MS" w:hAnsi="Arial" w:cs="Arial"/>
          <w:bCs/>
        </w:rPr>
        <w:t>all</w:t>
      </w:r>
      <w:r w:rsidR="006F276F" w:rsidRPr="006F276F">
        <w:rPr>
          <w:rFonts w:ascii="Arial" w:eastAsia="Arial Unicode MS" w:hAnsi="Arial" w:cs="Arial"/>
          <w:bCs/>
        </w:rPr>
        <w:t xml:space="preserve"> my tutors for their guidance, support, and encouragement throughout my studies. Their knowledge, dedication, and constructive feedback have been invaluable in shaping both my academic development and the completion of this dissertation.</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29F99602" w14:textId="77777777" w:rsidR="0073280B" w:rsidRDefault="0073280B"/>
    <w:p w14:paraId="7FFDFCFF" w14:textId="77777777" w:rsidR="0073280B" w:rsidRDefault="0073280B"/>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56745202" w14:textId="77777777" w:rsidR="00F90419" w:rsidRDefault="00F9041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14:paraId="1C5795D0" w14:textId="77777777" w:rsidR="00D255B9" w:rsidRDefault="00D255B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16389F21" w14:textId="77777777" w:rsidR="00D255B9" w:rsidRDefault="00D255B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71A39A77" w14:textId="77777777" w:rsidR="00D255B9" w:rsidRDefault="00D255B9"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
          <w:sz w:val="28"/>
          <w:szCs w:val="28"/>
        </w:rPr>
      </w:pPr>
    </w:p>
    <w:p w14:paraId="68249928" w14:textId="2C69C809" w:rsidR="0073280B" w:rsidRDefault="00EB6C3F"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lastRenderedPageBreak/>
        <w:t>ABSTRACT</w:t>
      </w:r>
      <w:r w:rsidRPr="0025020C">
        <w:rPr>
          <w:rFonts w:eastAsia="Arial Unicode MS" w:cs="Arial"/>
          <w:sz w:val="28"/>
          <w:szCs w:val="28"/>
        </w:rPr>
        <w:t xml:space="preserve"> </w:t>
      </w:r>
      <w:r w:rsidR="00D255B9">
        <w:rPr>
          <w:rFonts w:eastAsia="Arial Unicode MS" w:cs="Arial"/>
          <w:sz w:val="28"/>
          <w:szCs w:val="28"/>
        </w:rPr>
        <w:t>:</w:t>
      </w:r>
    </w:p>
    <w:p w14:paraId="57DDCB57" w14:textId="6BF69736"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This dissertation explores the impact of Adverse Childhood Experiences (ACEs) on adolescent mental health</w:t>
      </w:r>
      <w:r w:rsidR="004E637F">
        <w:rPr>
          <w:rFonts w:ascii="Arial" w:hAnsi="Arial" w:cs="Arial"/>
          <w:sz w:val="22"/>
          <w:szCs w:val="22"/>
        </w:rPr>
        <w:t xml:space="preserve"> within the UK</w:t>
      </w:r>
      <w:r w:rsidR="009F19EA">
        <w:rPr>
          <w:rFonts w:ascii="Arial" w:hAnsi="Arial" w:cs="Arial"/>
          <w:sz w:val="22"/>
          <w:szCs w:val="22"/>
        </w:rPr>
        <w:t>,</w:t>
      </w:r>
      <w:r w:rsidRPr="002718D8">
        <w:rPr>
          <w:rFonts w:ascii="Arial" w:hAnsi="Arial" w:cs="Arial"/>
          <w:sz w:val="22"/>
          <w:szCs w:val="22"/>
        </w:rPr>
        <w:t xml:space="preserve"> with a particular focus on self-harm, psychological wellbeing, and coping mechanisms. The primary aim was to examine how exposure to childhood trauma—including abuse, neglect, and household dysfunction—affects mental health outcomes such as anxiety, depression, emotional dysregulation, and behavioural difficulties in adolescents. Objectives included identifying key psychological and behavioural outcomes, exploring the role of self-harm as a behavioural manifestation of trauma, analysing protective factors and resilience, and reviewing theoretical and policy frameworks. The research is significant in the context of health and social care, as understanding the links between ACEs and adolescent mental health is critical for informing early intervention, trauma-informed care, and policy development.</w:t>
      </w:r>
    </w:p>
    <w:p w14:paraId="72CE9B19" w14:textId="551DC339"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 xml:space="preserve">A qualitative approach using thematic analysis was employed to systematically review and synthesise published literature. Key sources were examined to identify recurring patterns, insights, and themes related to adolescent mental health, self-harm, and ACEs. Three primary themes emerged: (1) the psychological and emotional impacts of ACEs, including anxiety, depression, and emotional dysregulation; (2) behavioural outcomes, notably self-harming </w:t>
      </w:r>
      <w:r w:rsidR="000878FE" w:rsidRPr="002718D8">
        <w:rPr>
          <w:rFonts w:ascii="Arial" w:hAnsi="Arial" w:cs="Arial"/>
          <w:sz w:val="22"/>
          <w:szCs w:val="22"/>
        </w:rPr>
        <w:t>behaviours,</w:t>
      </w:r>
      <w:r w:rsidRPr="002718D8">
        <w:rPr>
          <w:rFonts w:ascii="Arial" w:hAnsi="Arial" w:cs="Arial"/>
          <w:sz w:val="22"/>
          <w:szCs w:val="22"/>
        </w:rPr>
        <w:t xml:space="preserve"> and suicidality; and (3) the moderating role of protective factors, resilience, and supportive interventions in mitigating negative outcomes. These findings highlight the cumulative effect of ACEs on adolescent wellbeing while demonstrating that resilience and early intervention can reduce risks.</w:t>
      </w:r>
    </w:p>
    <w:p w14:paraId="7B210DC2" w14:textId="77777777"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Limitations include reliance on secondary literature, potential publication bias, and variability in study populations, which may affect generalisability. Barriers such as service access, stigma, and resource constraints were also identified, impacting the translation of findings into practice.</w:t>
      </w:r>
    </w:p>
    <w:p w14:paraId="3E19B919" w14:textId="77777777" w:rsidR="0055089E" w:rsidRPr="002718D8" w:rsidRDefault="0055089E" w:rsidP="00EC36EB">
      <w:pPr>
        <w:pStyle w:val="NormalWeb"/>
        <w:spacing w:line="360" w:lineRule="auto"/>
        <w:jc w:val="both"/>
        <w:rPr>
          <w:rFonts w:ascii="Arial" w:hAnsi="Arial" w:cs="Arial"/>
          <w:sz w:val="22"/>
          <w:szCs w:val="22"/>
        </w:rPr>
      </w:pPr>
      <w:r w:rsidRPr="002718D8">
        <w:rPr>
          <w:rFonts w:ascii="Arial" w:hAnsi="Arial" w:cs="Arial"/>
          <w:sz w:val="22"/>
          <w:szCs w:val="22"/>
        </w:rPr>
        <w:t>Recommendations for future practice include promoting early identification and screening, expanding accessible mental health services, implementing trauma-informed care, strengthening family and peer support, and fostering resilience and coping skills. These strategies aim to improve adolescent mental health outcomes, inform policy development, enhance education and training for practitioners, and guide further research into effective interventions for adolescents affected by ACEs.</w:t>
      </w:r>
    </w:p>
    <w:p w14:paraId="033F6C39" w14:textId="77777777" w:rsidR="009F19EA" w:rsidRDefault="009F19EA" w:rsidP="00EC36EB">
      <w:pPr>
        <w:pStyle w:val="Heading1"/>
        <w:spacing w:line="360" w:lineRule="auto"/>
        <w:ind w:left="0"/>
        <w:jc w:val="both"/>
        <w:rPr>
          <w:rFonts w:ascii="Aptos" w:hAnsi="Aptos"/>
        </w:rPr>
      </w:pPr>
    </w:p>
    <w:p w14:paraId="15BFA27A" w14:textId="3D1900C5" w:rsidR="00804B94" w:rsidRDefault="00804B94" w:rsidP="009F19EA">
      <w:pPr>
        <w:pStyle w:val="Heading1"/>
        <w:spacing w:line="360" w:lineRule="auto"/>
        <w:ind w:left="0"/>
        <w:rPr>
          <w:rFonts w:ascii="Aptos" w:hAnsi="Aptos"/>
        </w:rPr>
      </w:pPr>
      <w:r>
        <w:rPr>
          <w:rFonts w:ascii="Aptos" w:hAnsi="Aptos"/>
        </w:rPr>
        <w:lastRenderedPageBreak/>
        <w:t>Table of Contents</w:t>
      </w:r>
    </w:p>
    <w:p w14:paraId="52154C3C" w14:textId="4F2EB3B3" w:rsidR="002352E2" w:rsidRDefault="002352E2" w:rsidP="002F3F1A">
      <w:pPr>
        <w:pStyle w:val="Heading1"/>
        <w:numPr>
          <w:ilvl w:val="0"/>
          <w:numId w:val="109"/>
        </w:numPr>
        <w:spacing w:line="360" w:lineRule="auto"/>
        <w:rPr>
          <w:rFonts w:ascii="Aptos" w:hAnsi="Aptos"/>
        </w:rPr>
      </w:pPr>
      <w:r>
        <w:rPr>
          <w:rFonts w:ascii="Aptos" w:hAnsi="Aptos"/>
        </w:rPr>
        <w:t>C</w:t>
      </w:r>
      <w:r w:rsidR="00222A7D">
        <w:rPr>
          <w:rFonts w:ascii="Aptos" w:hAnsi="Aptos"/>
        </w:rPr>
        <w:t>HAPTER</w:t>
      </w:r>
      <w:r>
        <w:rPr>
          <w:rFonts w:ascii="Aptos" w:hAnsi="Aptos"/>
        </w:rPr>
        <w:t xml:space="preserve"> 1</w:t>
      </w:r>
      <w:r w:rsidR="00222A7D">
        <w:rPr>
          <w:rFonts w:ascii="Aptos" w:hAnsi="Aptos"/>
        </w:rPr>
        <w:t xml:space="preserve">- </w:t>
      </w:r>
      <w:r>
        <w:rPr>
          <w:rFonts w:ascii="Aptos" w:hAnsi="Aptos"/>
        </w:rPr>
        <w:t>Introduction</w:t>
      </w:r>
    </w:p>
    <w:p w14:paraId="266162B2" w14:textId="115AFA1A" w:rsidR="000C17F3" w:rsidRDefault="000C17F3" w:rsidP="002F3F1A">
      <w:pPr>
        <w:pStyle w:val="Heading1"/>
        <w:numPr>
          <w:ilvl w:val="0"/>
          <w:numId w:val="109"/>
        </w:numPr>
        <w:spacing w:line="360" w:lineRule="auto"/>
        <w:rPr>
          <w:rFonts w:ascii="Aptos" w:hAnsi="Aptos"/>
        </w:rPr>
      </w:pPr>
      <w:r w:rsidRPr="000D0641">
        <w:rPr>
          <w:rFonts w:ascii="Aptos" w:hAnsi="Aptos"/>
        </w:rPr>
        <w:t xml:space="preserve">CHAPTER 2 – </w:t>
      </w:r>
      <w:r>
        <w:rPr>
          <w:rFonts w:ascii="Aptos" w:hAnsi="Aptos"/>
        </w:rPr>
        <w:t>Background Information and Analysis</w:t>
      </w:r>
    </w:p>
    <w:p w14:paraId="59AF36C6" w14:textId="68291BD0" w:rsidR="002F3F1A" w:rsidRPr="00222A7D" w:rsidRDefault="002F3F1A" w:rsidP="002F3F1A">
      <w:pPr>
        <w:pStyle w:val="Heading1"/>
        <w:numPr>
          <w:ilvl w:val="0"/>
          <w:numId w:val="109"/>
        </w:numPr>
        <w:spacing w:line="360" w:lineRule="auto"/>
        <w:rPr>
          <w:rFonts w:ascii="Aptos" w:hAnsi="Aptos"/>
          <w:b w:val="0"/>
        </w:rPr>
      </w:pPr>
      <w:r w:rsidRPr="00292A36">
        <w:rPr>
          <w:rFonts w:ascii="Aptos" w:hAnsi="Aptos"/>
        </w:rPr>
        <w:t>C</w:t>
      </w:r>
      <w:r>
        <w:rPr>
          <w:rFonts w:ascii="Aptos" w:hAnsi="Aptos"/>
        </w:rPr>
        <w:t>HAPTER</w:t>
      </w:r>
      <w:r w:rsidRPr="00292A36">
        <w:rPr>
          <w:rFonts w:ascii="Aptos" w:hAnsi="Aptos"/>
        </w:rPr>
        <w:t xml:space="preserve"> 3 – </w:t>
      </w:r>
      <w:r>
        <w:rPr>
          <w:rFonts w:ascii="Aptos" w:hAnsi="Aptos"/>
        </w:rPr>
        <w:t>Methods and Search Strategy</w:t>
      </w:r>
    </w:p>
    <w:p w14:paraId="4D29EAE1" w14:textId="7A478AEC" w:rsidR="00222A7D" w:rsidRPr="00222A7D" w:rsidRDefault="00222A7D" w:rsidP="002F3F1A">
      <w:pPr>
        <w:pStyle w:val="Heading1"/>
        <w:numPr>
          <w:ilvl w:val="0"/>
          <w:numId w:val="109"/>
        </w:numPr>
        <w:spacing w:line="360" w:lineRule="auto"/>
        <w:rPr>
          <w:rFonts w:ascii="Aptos" w:hAnsi="Aptos"/>
          <w:b w:val="0"/>
        </w:rPr>
      </w:pPr>
      <w:r w:rsidRPr="00636D9A">
        <w:rPr>
          <w:rFonts w:ascii="Aptos" w:hAnsi="Aptos"/>
        </w:rPr>
        <w:t>C</w:t>
      </w:r>
      <w:r>
        <w:rPr>
          <w:rFonts w:ascii="Aptos" w:hAnsi="Aptos"/>
        </w:rPr>
        <w:t>HAPTER</w:t>
      </w:r>
      <w:r w:rsidRPr="00636D9A">
        <w:rPr>
          <w:rFonts w:ascii="Aptos" w:hAnsi="Aptos"/>
        </w:rPr>
        <w:t xml:space="preserve"> 4 – Findings and Discussion</w:t>
      </w:r>
    </w:p>
    <w:p w14:paraId="3ED21391" w14:textId="4B62A928" w:rsidR="00222A7D" w:rsidRPr="00222A7D" w:rsidRDefault="00222A7D" w:rsidP="002F3F1A">
      <w:pPr>
        <w:pStyle w:val="Heading1"/>
        <w:numPr>
          <w:ilvl w:val="0"/>
          <w:numId w:val="109"/>
        </w:numPr>
        <w:spacing w:line="360" w:lineRule="auto"/>
        <w:rPr>
          <w:rFonts w:ascii="Aptos" w:hAnsi="Aptos"/>
          <w:b w:val="0"/>
        </w:rPr>
      </w:pPr>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p>
    <w:p w14:paraId="5FD6D39E" w14:textId="77777777" w:rsidR="0030387D" w:rsidRPr="00636D9A" w:rsidRDefault="0030387D" w:rsidP="0030387D">
      <w:pPr>
        <w:pStyle w:val="Heading1"/>
        <w:numPr>
          <w:ilvl w:val="0"/>
          <w:numId w:val="109"/>
        </w:numPr>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p w14:paraId="3E98DF1F" w14:textId="77777777" w:rsidR="00222A7D" w:rsidRPr="00EF6341" w:rsidRDefault="00222A7D" w:rsidP="004D1C4F">
      <w:pPr>
        <w:pStyle w:val="Heading1"/>
        <w:spacing w:line="360" w:lineRule="auto"/>
        <w:ind w:left="720"/>
        <w:rPr>
          <w:rFonts w:ascii="Aptos" w:hAnsi="Aptos"/>
          <w:b w:val="0"/>
        </w:rPr>
      </w:pPr>
    </w:p>
    <w:p w14:paraId="756C3EE0" w14:textId="77777777" w:rsidR="00804B94" w:rsidRDefault="00804B94"/>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0BA6F8D7" w14:textId="77777777" w:rsidR="009F19EA" w:rsidRDefault="009F19EA" w:rsidP="00EF6341">
      <w:pPr>
        <w:pStyle w:val="Heading1"/>
        <w:spacing w:line="360" w:lineRule="auto"/>
        <w:ind w:left="0"/>
        <w:rPr>
          <w:rFonts w:ascii="Aptos" w:hAnsi="Aptos"/>
        </w:rPr>
      </w:pPr>
    </w:p>
    <w:p w14:paraId="18565F01" w14:textId="77777777" w:rsidR="009F19EA" w:rsidRDefault="009F19EA" w:rsidP="00EF6341">
      <w:pPr>
        <w:pStyle w:val="Heading1"/>
        <w:spacing w:line="360" w:lineRule="auto"/>
        <w:ind w:left="0"/>
        <w:rPr>
          <w:rFonts w:ascii="Aptos" w:hAnsi="Aptos"/>
        </w:rPr>
      </w:pPr>
    </w:p>
    <w:p w14:paraId="16F06211" w14:textId="77777777" w:rsidR="009F19EA" w:rsidRDefault="009F19EA" w:rsidP="00EF6341">
      <w:pPr>
        <w:pStyle w:val="Heading1"/>
        <w:spacing w:line="360" w:lineRule="auto"/>
        <w:ind w:left="0"/>
        <w:rPr>
          <w:rFonts w:ascii="Aptos" w:hAnsi="Aptos"/>
        </w:rPr>
      </w:pPr>
    </w:p>
    <w:p w14:paraId="4D3D4089" w14:textId="77777777" w:rsidR="009F19EA" w:rsidRDefault="009F19EA" w:rsidP="00EF6341">
      <w:pPr>
        <w:pStyle w:val="Heading1"/>
        <w:spacing w:line="360" w:lineRule="auto"/>
        <w:ind w:left="0"/>
        <w:rPr>
          <w:rFonts w:ascii="Aptos" w:hAnsi="Aptos"/>
        </w:rPr>
      </w:pPr>
    </w:p>
    <w:p w14:paraId="0A09F7F0" w14:textId="77777777" w:rsidR="009F19EA" w:rsidRDefault="009F19EA" w:rsidP="00EF6341">
      <w:pPr>
        <w:pStyle w:val="Heading1"/>
        <w:spacing w:line="360" w:lineRule="auto"/>
        <w:ind w:left="0"/>
        <w:rPr>
          <w:rFonts w:ascii="Aptos" w:hAnsi="Aptos"/>
        </w:rPr>
      </w:pPr>
    </w:p>
    <w:p w14:paraId="58452D18" w14:textId="41E1AF2C" w:rsidR="00730C3C" w:rsidRDefault="00730C3C" w:rsidP="00EF6341">
      <w:pPr>
        <w:pStyle w:val="Heading1"/>
        <w:spacing w:line="360" w:lineRule="auto"/>
        <w:ind w:left="0"/>
        <w:rPr>
          <w:rFonts w:ascii="Aptos" w:hAnsi="Aptos"/>
        </w:rPr>
      </w:pPr>
      <w:r w:rsidRPr="00730C3C">
        <w:rPr>
          <w:rFonts w:ascii="Aptos" w:hAnsi="Aptos"/>
        </w:rPr>
        <w:lastRenderedPageBreak/>
        <w:t>CHAPTER 1: Introduction (1</w:t>
      </w:r>
      <w:r w:rsidR="00EF6341">
        <w:rPr>
          <w:rFonts w:ascii="Aptos" w:hAnsi="Aptos"/>
        </w:rPr>
        <w:t>,</w:t>
      </w:r>
      <w:r w:rsidRPr="00730C3C">
        <w:rPr>
          <w:rFonts w:ascii="Aptos" w:hAnsi="Aptos"/>
        </w:rPr>
        <w:t>000 words approx.)</w:t>
      </w:r>
    </w:p>
    <w:p w14:paraId="264CA0A1" w14:textId="77777777" w:rsidR="002D6D40" w:rsidRPr="00EF6341" w:rsidRDefault="002D6D40" w:rsidP="00EF6341">
      <w:pPr>
        <w:pStyle w:val="Heading1"/>
        <w:spacing w:line="360" w:lineRule="auto"/>
        <w:ind w:left="0"/>
        <w:rPr>
          <w:rFonts w:ascii="Aptos" w:hAnsi="Aptos"/>
          <w:b w:val="0"/>
        </w:rPr>
      </w:pPr>
    </w:p>
    <w:p w14:paraId="1938C185" w14:textId="77777777" w:rsidR="00BD2909" w:rsidRDefault="00BD2909" w:rsidP="0061778A">
      <w:pPr>
        <w:pStyle w:val="paragraph"/>
        <w:spacing w:before="0" w:beforeAutospacing="0" w:after="0" w:afterAutospacing="0" w:line="360" w:lineRule="auto"/>
        <w:textAlignment w:val="baseline"/>
        <w:rPr>
          <w:rStyle w:val="eop"/>
          <w:rFonts w:ascii="Aptos" w:hAnsi="Aptos" w:cs="Arial"/>
          <w:sz w:val="22"/>
          <w:szCs w:val="22"/>
        </w:rPr>
      </w:pPr>
      <w:r w:rsidRPr="00BD2909">
        <w:rPr>
          <w:rStyle w:val="normaltextrun"/>
          <w:rFonts w:ascii="Aptos" w:hAnsi="Aptos" w:cs="Arial"/>
          <w:b/>
          <w:bCs/>
          <w:sz w:val="22"/>
          <w:szCs w:val="22"/>
        </w:rPr>
        <w:t>Overview of the Topic:</w:t>
      </w:r>
      <w:r w:rsidRPr="00BD2909">
        <w:rPr>
          <w:rStyle w:val="eop"/>
          <w:rFonts w:ascii="Aptos" w:hAnsi="Aptos" w:cs="Arial"/>
          <w:sz w:val="22"/>
          <w:szCs w:val="22"/>
        </w:rPr>
        <w:t> </w:t>
      </w:r>
    </w:p>
    <w:p w14:paraId="77B1A869" w14:textId="77777777" w:rsidR="002D6D40" w:rsidRPr="00BD2909" w:rsidRDefault="002D6D40" w:rsidP="0061778A">
      <w:pPr>
        <w:pStyle w:val="paragraph"/>
        <w:spacing w:before="0" w:beforeAutospacing="0" w:after="0" w:afterAutospacing="0" w:line="360" w:lineRule="auto"/>
        <w:textAlignment w:val="baseline"/>
        <w:rPr>
          <w:rFonts w:ascii="Aptos" w:hAnsi="Aptos" w:cs="Arial"/>
          <w:sz w:val="22"/>
          <w:szCs w:val="22"/>
        </w:rPr>
      </w:pPr>
    </w:p>
    <w:p w14:paraId="3164C097" w14:textId="41410F84" w:rsidR="00BD2909" w:rsidRPr="00502226" w:rsidRDefault="0096091E"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sz w:val="22"/>
          <w:szCs w:val="22"/>
        </w:rPr>
        <w:t>Within this independent project</w:t>
      </w:r>
      <w:r w:rsidR="00391AFD" w:rsidRPr="00502226">
        <w:rPr>
          <w:rStyle w:val="eop"/>
          <w:rFonts w:ascii="Arial" w:hAnsi="Arial" w:cs="Arial"/>
          <w:sz w:val="22"/>
          <w:szCs w:val="22"/>
        </w:rPr>
        <w:t xml:space="preserve">, the general area of </w:t>
      </w:r>
      <w:r w:rsidR="000519F6" w:rsidRPr="00502226">
        <w:rPr>
          <w:rStyle w:val="eop"/>
          <w:rFonts w:ascii="Arial" w:hAnsi="Arial" w:cs="Arial"/>
          <w:sz w:val="22"/>
          <w:szCs w:val="22"/>
        </w:rPr>
        <w:t xml:space="preserve">research will focus on </w:t>
      </w:r>
      <w:r w:rsidR="00FD672C" w:rsidRPr="00502226">
        <w:rPr>
          <w:rStyle w:val="eop"/>
          <w:rFonts w:ascii="Arial" w:hAnsi="Arial" w:cs="Arial"/>
          <w:sz w:val="22"/>
          <w:szCs w:val="22"/>
        </w:rPr>
        <w:t>the differing types of Adverse Childhood experiences</w:t>
      </w:r>
      <w:r w:rsidR="009842C6" w:rsidRPr="00502226">
        <w:rPr>
          <w:rStyle w:val="eop"/>
          <w:rFonts w:ascii="Arial" w:hAnsi="Arial" w:cs="Arial"/>
          <w:sz w:val="22"/>
          <w:szCs w:val="22"/>
        </w:rPr>
        <w:t xml:space="preserve"> and the lasting effects it can have </w:t>
      </w:r>
      <w:r w:rsidR="00DC1E34" w:rsidRPr="00502226">
        <w:rPr>
          <w:rStyle w:val="eop"/>
          <w:rFonts w:ascii="Arial" w:hAnsi="Arial" w:cs="Arial"/>
          <w:sz w:val="22"/>
          <w:szCs w:val="22"/>
        </w:rPr>
        <w:t>on children as they grow into adolescence.</w:t>
      </w:r>
      <w:r w:rsidR="007275D3" w:rsidRPr="00502226">
        <w:rPr>
          <w:rStyle w:val="eop"/>
          <w:rFonts w:ascii="Arial" w:hAnsi="Arial" w:cs="Arial"/>
          <w:sz w:val="22"/>
          <w:szCs w:val="22"/>
        </w:rPr>
        <w:t xml:space="preserve"> </w:t>
      </w:r>
      <w:r w:rsidR="005450AF" w:rsidRPr="00502226">
        <w:rPr>
          <w:rStyle w:val="eop"/>
          <w:rFonts w:ascii="Arial" w:hAnsi="Arial" w:cs="Arial"/>
          <w:sz w:val="22"/>
          <w:szCs w:val="22"/>
        </w:rPr>
        <w:t>This area of research wi</w:t>
      </w:r>
      <w:r w:rsidR="00403574" w:rsidRPr="00502226">
        <w:rPr>
          <w:rStyle w:val="eop"/>
          <w:rFonts w:ascii="Arial" w:hAnsi="Arial" w:cs="Arial"/>
          <w:sz w:val="22"/>
          <w:szCs w:val="22"/>
        </w:rPr>
        <w:t>ll help to identify</w:t>
      </w:r>
      <w:r w:rsidR="008323C8" w:rsidRPr="00502226">
        <w:rPr>
          <w:rStyle w:val="eop"/>
          <w:rFonts w:ascii="Arial" w:hAnsi="Arial" w:cs="Arial"/>
          <w:sz w:val="22"/>
          <w:szCs w:val="22"/>
        </w:rPr>
        <w:t xml:space="preserve"> if ACEs</w:t>
      </w:r>
      <w:r w:rsidR="008021DD" w:rsidRPr="00502226">
        <w:rPr>
          <w:rStyle w:val="eop"/>
          <w:rFonts w:ascii="Arial" w:hAnsi="Arial" w:cs="Arial"/>
          <w:sz w:val="22"/>
          <w:szCs w:val="22"/>
        </w:rPr>
        <w:t xml:space="preserve"> is a contributing factor into </w:t>
      </w:r>
      <w:r w:rsidR="00D24B26" w:rsidRPr="00502226">
        <w:rPr>
          <w:rStyle w:val="eop"/>
          <w:rFonts w:ascii="Arial" w:hAnsi="Arial" w:cs="Arial"/>
          <w:sz w:val="22"/>
          <w:szCs w:val="22"/>
        </w:rPr>
        <w:t xml:space="preserve">whether </w:t>
      </w:r>
      <w:r w:rsidR="00C548FE" w:rsidRPr="00502226">
        <w:rPr>
          <w:rStyle w:val="eop"/>
          <w:rFonts w:ascii="Arial" w:hAnsi="Arial" w:cs="Arial"/>
          <w:sz w:val="22"/>
          <w:szCs w:val="22"/>
        </w:rPr>
        <w:t xml:space="preserve">adolescents </w:t>
      </w:r>
      <w:r w:rsidR="0092747E" w:rsidRPr="00502226">
        <w:rPr>
          <w:rStyle w:val="eop"/>
          <w:rFonts w:ascii="Arial" w:hAnsi="Arial" w:cs="Arial"/>
          <w:sz w:val="22"/>
          <w:szCs w:val="22"/>
        </w:rPr>
        <w:t>suffer from mental health issues, substance abuse</w:t>
      </w:r>
      <w:r w:rsidR="00EF1A8D" w:rsidRPr="00502226">
        <w:rPr>
          <w:rStyle w:val="eop"/>
          <w:rFonts w:ascii="Arial" w:hAnsi="Arial" w:cs="Arial"/>
          <w:sz w:val="22"/>
          <w:szCs w:val="22"/>
        </w:rPr>
        <w:t xml:space="preserve"> and </w:t>
      </w:r>
      <w:r w:rsidR="00EB6C3F" w:rsidRPr="00502226">
        <w:rPr>
          <w:rStyle w:val="eop"/>
          <w:rFonts w:ascii="Arial" w:hAnsi="Arial" w:cs="Arial"/>
          <w:sz w:val="22"/>
          <w:szCs w:val="22"/>
        </w:rPr>
        <w:t>occasionally, suicide</w:t>
      </w:r>
      <w:r w:rsidR="00EF1A8D" w:rsidRPr="00502226">
        <w:rPr>
          <w:rStyle w:val="eop"/>
          <w:rFonts w:ascii="Arial" w:hAnsi="Arial" w:cs="Arial"/>
          <w:sz w:val="22"/>
          <w:szCs w:val="22"/>
        </w:rPr>
        <w:t xml:space="preserve"> and </w:t>
      </w:r>
      <w:r w:rsidR="00CF0E41" w:rsidRPr="00502226">
        <w:rPr>
          <w:rStyle w:val="eop"/>
          <w:rFonts w:ascii="Arial" w:hAnsi="Arial" w:cs="Arial"/>
          <w:sz w:val="22"/>
          <w:szCs w:val="22"/>
        </w:rPr>
        <w:t>the reasons why they may have these tendencies.</w:t>
      </w:r>
      <w:r w:rsidR="005416AF" w:rsidRPr="00502226">
        <w:rPr>
          <w:rStyle w:val="eop"/>
          <w:rFonts w:ascii="Arial" w:hAnsi="Arial" w:cs="Arial"/>
          <w:sz w:val="22"/>
          <w:szCs w:val="22"/>
        </w:rPr>
        <w:t xml:space="preserve"> </w:t>
      </w:r>
      <w:r w:rsidR="0059349E" w:rsidRPr="00502226">
        <w:rPr>
          <w:rStyle w:val="eop"/>
          <w:rFonts w:ascii="Arial" w:hAnsi="Arial" w:cs="Arial"/>
          <w:sz w:val="22"/>
          <w:szCs w:val="22"/>
        </w:rPr>
        <w:t xml:space="preserve">The relevance of this research </w:t>
      </w:r>
      <w:r w:rsidR="005F7338" w:rsidRPr="00502226">
        <w:rPr>
          <w:rStyle w:val="eop"/>
          <w:rFonts w:ascii="Arial" w:hAnsi="Arial" w:cs="Arial"/>
          <w:sz w:val="22"/>
          <w:szCs w:val="22"/>
        </w:rPr>
        <w:t xml:space="preserve">can highlight </w:t>
      </w:r>
      <w:r w:rsidR="00EF3ED9" w:rsidRPr="00502226">
        <w:rPr>
          <w:rStyle w:val="eop"/>
          <w:rFonts w:ascii="Arial" w:hAnsi="Arial" w:cs="Arial"/>
          <w:sz w:val="22"/>
          <w:szCs w:val="22"/>
        </w:rPr>
        <w:t>whether</w:t>
      </w:r>
      <w:r w:rsidR="009C6E7B" w:rsidRPr="00502226">
        <w:rPr>
          <w:rStyle w:val="eop"/>
          <w:rFonts w:ascii="Arial" w:hAnsi="Arial" w:cs="Arial"/>
          <w:sz w:val="22"/>
          <w:szCs w:val="22"/>
        </w:rPr>
        <w:t xml:space="preserve"> there is a connection </w:t>
      </w:r>
      <w:r w:rsidR="008D089C" w:rsidRPr="00502226">
        <w:rPr>
          <w:rStyle w:val="eop"/>
          <w:rFonts w:ascii="Arial" w:hAnsi="Arial" w:cs="Arial"/>
          <w:sz w:val="22"/>
          <w:szCs w:val="22"/>
        </w:rPr>
        <w:t>between children</w:t>
      </w:r>
      <w:r w:rsidR="00462B48" w:rsidRPr="00502226">
        <w:rPr>
          <w:rStyle w:val="eop"/>
          <w:rFonts w:ascii="Arial" w:hAnsi="Arial" w:cs="Arial"/>
          <w:sz w:val="22"/>
          <w:szCs w:val="22"/>
        </w:rPr>
        <w:t xml:space="preserve"> who suffered </w:t>
      </w:r>
      <w:r w:rsidR="00EB6C3F" w:rsidRPr="00502226">
        <w:rPr>
          <w:rStyle w:val="eop"/>
          <w:rFonts w:ascii="Arial" w:hAnsi="Arial" w:cs="Arial"/>
          <w:sz w:val="22"/>
          <w:szCs w:val="22"/>
        </w:rPr>
        <w:t>from ACEs</w:t>
      </w:r>
      <w:r w:rsidR="009B0C2E" w:rsidRPr="00502226">
        <w:rPr>
          <w:rStyle w:val="eop"/>
          <w:rFonts w:ascii="Arial" w:hAnsi="Arial" w:cs="Arial"/>
          <w:sz w:val="22"/>
          <w:szCs w:val="22"/>
        </w:rPr>
        <w:t xml:space="preserve"> and </w:t>
      </w:r>
      <w:r w:rsidR="004742FA" w:rsidRPr="00502226">
        <w:rPr>
          <w:rStyle w:val="eop"/>
          <w:rFonts w:ascii="Arial" w:hAnsi="Arial" w:cs="Arial"/>
          <w:sz w:val="22"/>
          <w:szCs w:val="22"/>
        </w:rPr>
        <w:t>whether</w:t>
      </w:r>
      <w:r w:rsidR="00881E85" w:rsidRPr="00502226">
        <w:rPr>
          <w:rStyle w:val="eop"/>
          <w:rFonts w:ascii="Arial" w:hAnsi="Arial" w:cs="Arial"/>
          <w:sz w:val="22"/>
          <w:szCs w:val="22"/>
        </w:rPr>
        <w:t xml:space="preserve"> they go on to being </w:t>
      </w:r>
      <w:r w:rsidR="009B0C2E" w:rsidRPr="00502226">
        <w:rPr>
          <w:rStyle w:val="eop"/>
          <w:rFonts w:ascii="Arial" w:hAnsi="Arial" w:cs="Arial"/>
          <w:sz w:val="22"/>
          <w:szCs w:val="22"/>
        </w:rPr>
        <w:t>adolescents</w:t>
      </w:r>
      <w:r w:rsidR="00397715" w:rsidRPr="00502226">
        <w:rPr>
          <w:rStyle w:val="eop"/>
          <w:rFonts w:ascii="Arial" w:hAnsi="Arial" w:cs="Arial"/>
          <w:sz w:val="22"/>
          <w:szCs w:val="22"/>
        </w:rPr>
        <w:t xml:space="preserve"> with </w:t>
      </w:r>
      <w:r w:rsidR="00E66BA1" w:rsidRPr="00502226">
        <w:rPr>
          <w:rStyle w:val="eop"/>
          <w:rFonts w:ascii="Arial" w:hAnsi="Arial" w:cs="Arial"/>
          <w:sz w:val="22"/>
          <w:szCs w:val="22"/>
        </w:rPr>
        <w:t xml:space="preserve">issues </w:t>
      </w:r>
      <w:r w:rsidR="000A6251" w:rsidRPr="00502226">
        <w:rPr>
          <w:rStyle w:val="eop"/>
          <w:rFonts w:ascii="Arial" w:hAnsi="Arial" w:cs="Arial"/>
          <w:sz w:val="22"/>
          <w:szCs w:val="22"/>
        </w:rPr>
        <w:t>because of this childhood trauma</w:t>
      </w:r>
      <w:r w:rsidR="00F16836" w:rsidRPr="00502226">
        <w:rPr>
          <w:rStyle w:val="eop"/>
          <w:rFonts w:ascii="Arial" w:hAnsi="Arial" w:cs="Arial"/>
          <w:sz w:val="22"/>
          <w:szCs w:val="22"/>
        </w:rPr>
        <w:t xml:space="preserve"> or not. Focus will also be on </w:t>
      </w:r>
      <w:r w:rsidR="00675B88" w:rsidRPr="00502226">
        <w:rPr>
          <w:rStyle w:val="eop"/>
          <w:rFonts w:ascii="Arial" w:hAnsi="Arial" w:cs="Arial"/>
          <w:sz w:val="22"/>
          <w:szCs w:val="22"/>
        </w:rPr>
        <w:t xml:space="preserve">how </w:t>
      </w:r>
      <w:r w:rsidR="007E1FB0" w:rsidRPr="00502226">
        <w:rPr>
          <w:rStyle w:val="eop"/>
          <w:rFonts w:ascii="Arial" w:hAnsi="Arial" w:cs="Arial"/>
          <w:sz w:val="22"/>
          <w:szCs w:val="22"/>
        </w:rPr>
        <w:t>big this issue is within the UK</w:t>
      </w:r>
      <w:r w:rsidR="00675B88" w:rsidRPr="00502226">
        <w:rPr>
          <w:rStyle w:val="eop"/>
          <w:rFonts w:ascii="Arial" w:hAnsi="Arial" w:cs="Arial"/>
          <w:sz w:val="22"/>
          <w:szCs w:val="22"/>
        </w:rPr>
        <w:t>.</w:t>
      </w:r>
    </w:p>
    <w:p w14:paraId="30BCCCBA" w14:textId="7E7112AE" w:rsidR="004C4978" w:rsidRPr="00502226" w:rsidRDefault="002B25C8" w:rsidP="00FC660D">
      <w:pPr>
        <w:rPr>
          <w:rFonts w:ascii="Arial" w:eastAsiaTheme="minorHAnsi" w:hAnsi="Arial" w:cs="Arial"/>
          <w:kern w:val="0"/>
          <w:lang w:eastAsia="en-US"/>
          <w14:ligatures w14:val="none"/>
        </w:rPr>
      </w:pPr>
      <w:r w:rsidRPr="00502226">
        <w:rPr>
          <w:rFonts w:ascii="Arial" w:hAnsi="Arial" w:cs="Arial"/>
        </w:rPr>
        <w:t>Adverse Childhood Experience (ACEs) are stressful or traumatic events that occur in childhood that can include, neglect, physical or sexual abuse as well as growing up in a household that involves substance abuse by parents or family members or mental illness within the family.</w:t>
      </w:r>
      <w:r w:rsidR="004C4978" w:rsidRPr="00502226">
        <w:rPr>
          <w:rFonts w:ascii="Arial" w:eastAsiaTheme="minorHAnsi" w:hAnsi="Arial" w:cs="Arial"/>
          <w:kern w:val="0"/>
          <w:lang w:eastAsia="en-US"/>
          <w14:ligatures w14:val="none"/>
        </w:rPr>
        <w:t xml:space="preserve"> Research into this topic is important as it can </w:t>
      </w:r>
      <w:r w:rsidR="001E5A10" w:rsidRPr="00502226">
        <w:rPr>
          <w:rFonts w:ascii="Arial" w:eastAsiaTheme="minorHAnsi" w:hAnsi="Arial" w:cs="Arial"/>
          <w:kern w:val="0"/>
          <w:lang w:eastAsia="en-US"/>
          <w14:ligatures w14:val="none"/>
        </w:rPr>
        <w:t xml:space="preserve">draw attention </w:t>
      </w:r>
      <w:r w:rsidR="009E2565" w:rsidRPr="00502226">
        <w:rPr>
          <w:rFonts w:ascii="Arial" w:eastAsiaTheme="minorHAnsi" w:hAnsi="Arial" w:cs="Arial"/>
          <w:kern w:val="0"/>
          <w:lang w:eastAsia="en-US"/>
          <w14:ligatures w14:val="none"/>
        </w:rPr>
        <w:t>to</w:t>
      </w:r>
      <w:r w:rsidR="004C4978" w:rsidRPr="00502226">
        <w:rPr>
          <w:rFonts w:ascii="Arial" w:eastAsiaTheme="minorHAnsi" w:hAnsi="Arial" w:cs="Arial"/>
          <w:kern w:val="0"/>
          <w:lang w:eastAsia="en-US"/>
          <w14:ligatures w14:val="none"/>
        </w:rPr>
        <w:t xml:space="preserve"> the link between ACEs and poor mental health outcomes in later life. While there is substantial research into ACEs, there is less attention to the impact it has on the adolescents that suffered from it. </w:t>
      </w:r>
      <w:r w:rsidR="00990939" w:rsidRPr="00502226">
        <w:rPr>
          <w:rFonts w:ascii="Arial" w:eastAsiaTheme="minorHAnsi" w:hAnsi="Arial" w:cs="Arial"/>
          <w:kern w:val="0"/>
          <w:lang w:eastAsia="en-US"/>
          <w14:ligatures w14:val="none"/>
        </w:rPr>
        <w:t>(</w:t>
      </w:r>
      <w:r w:rsidR="004C4978" w:rsidRPr="00502226">
        <w:rPr>
          <w:rFonts w:ascii="Arial" w:eastAsiaTheme="minorHAnsi" w:hAnsi="Arial" w:cs="Arial"/>
          <w:kern w:val="0"/>
          <w:lang w:eastAsia="en-US"/>
          <w14:ligatures w14:val="none"/>
        </w:rPr>
        <w:t>Bryan, R.H</w:t>
      </w:r>
      <w:r w:rsidR="00990939" w:rsidRPr="00502226">
        <w:rPr>
          <w:rFonts w:ascii="Arial" w:eastAsiaTheme="minorHAnsi" w:hAnsi="Arial" w:cs="Arial"/>
          <w:kern w:val="0"/>
          <w:lang w:eastAsia="en-US"/>
          <w14:ligatures w14:val="none"/>
        </w:rPr>
        <w:t xml:space="preserve">. </w:t>
      </w:r>
      <w:r w:rsidR="004C4978" w:rsidRPr="00502226">
        <w:rPr>
          <w:rFonts w:ascii="Arial" w:eastAsiaTheme="minorHAnsi" w:hAnsi="Arial" w:cs="Arial"/>
          <w:kern w:val="0"/>
          <w:lang w:eastAsia="en-US"/>
          <w14:ligatures w14:val="none"/>
        </w:rPr>
        <w:t>2019). This study aims to address this demographic in the hope that future research can identify and improve any gaps in future development and implementation strategies that mitigate the long-term effects of ACEs.</w:t>
      </w:r>
    </w:p>
    <w:p w14:paraId="013D4051" w14:textId="5606BFD4" w:rsidR="00BD2909" w:rsidRPr="00502226" w:rsidRDefault="00BD2909" w:rsidP="00FC660D">
      <w:pPr>
        <w:pStyle w:val="paragraph"/>
        <w:numPr>
          <w:ilvl w:val="0"/>
          <w:numId w:val="6"/>
        </w:numPr>
        <w:tabs>
          <w:tab w:val="clear" w:pos="720"/>
          <w:tab w:val="num" w:pos="0"/>
        </w:tabs>
        <w:spacing w:before="0" w:beforeAutospacing="0" w:after="0" w:afterAutospacing="0" w:line="360" w:lineRule="auto"/>
        <w:ind w:firstLine="0"/>
        <w:jc w:val="both"/>
        <w:textAlignment w:val="baseline"/>
        <w:rPr>
          <w:rFonts w:ascii="Arial" w:hAnsi="Arial" w:cs="Arial"/>
          <w:sz w:val="22"/>
          <w:szCs w:val="22"/>
        </w:rPr>
      </w:pPr>
    </w:p>
    <w:p w14:paraId="25D926A3" w14:textId="77777777"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Aim of the Dissertation:</w:t>
      </w:r>
      <w:r w:rsidRPr="00502226">
        <w:rPr>
          <w:rStyle w:val="eop"/>
          <w:rFonts w:ascii="Arial" w:hAnsi="Arial" w:cs="Arial"/>
          <w:sz w:val="22"/>
          <w:szCs w:val="22"/>
        </w:rPr>
        <w:t> </w:t>
      </w:r>
    </w:p>
    <w:p w14:paraId="4592D705" w14:textId="77777777" w:rsidR="002D6D40" w:rsidRPr="00502226" w:rsidRDefault="002D6D40" w:rsidP="00FC660D">
      <w:pPr>
        <w:pStyle w:val="paragraph"/>
        <w:spacing w:before="0" w:beforeAutospacing="0" w:after="0" w:afterAutospacing="0" w:line="360" w:lineRule="auto"/>
        <w:jc w:val="both"/>
        <w:textAlignment w:val="baseline"/>
        <w:rPr>
          <w:rFonts w:ascii="Arial" w:hAnsi="Arial" w:cs="Arial"/>
          <w:sz w:val="22"/>
          <w:szCs w:val="22"/>
        </w:rPr>
      </w:pPr>
    </w:p>
    <w:p w14:paraId="16AC126F" w14:textId="612BE847" w:rsidR="00BD2909" w:rsidRPr="00502226" w:rsidRDefault="002C121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The aim of this study is to </w:t>
      </w:r>
      <w:r w:rsidR="00006438" w:rsidRPr="00502226">
        <w:rPr>
          <w:rFonts w:ascii="Arial" w:hAnsi="Arial" w:cs="Arial"/>
          <w:sz w:val="22"/>
          <w:szCs w:val="22"/>
        </w:rPr>
        <w:t>consider</w:t>
      </w:r>
      <w:r w:rsidRPr="00502226">
        <w:rPr>
          <w:rFonts w:ascii="Arial" w:hAnsi="Arial" w:cs="Arial"/>
          <w:sz w:val="22"/>
          <w:szCs w:val="22"/>
        </w:rPr>
        <w:t xml:space="preserve"> </w:t>
      </w:r>
      <w:r w:rsidR="007374AB" w:rsidRPr="00502226">
        <w:rPr>
          <w:rFonts w:ascii="Arial" w:hAnsi="Arial" w:cs="Arial"/>
          <w:sz w:val="22"/>
          <w:szCs w:val="22"/>
        </w:rPr>
        <w:t xml:space="preserve">the </w:t>
      </w:r>
      <w:r w:rsidR="00FF4737" w:rsidRPr="00502226">
        <w:rPr>
          <w:rFonts w:ascii="Arial" w:hAnsi="Arial" w:cs="Arial"/>
          <w:sz w:val="22"/>
          <w:szCs w:val="22"/>
        </w:rPr>
        <w:t>ramifications of</w:t>
      </w:r>
      <w:r w:rsidR="005A13C5" w:rsidRPr="00502226">
        <w:rPr>
          <w:rFonts w:ascii="Arial" w:hAnsi="Arial" w:cs="Arial"/>
          <w:sz w:val="22"/>
          <w:szCs w:val="22"/>
        </w:rPr>
        <w:t xml:space="preserve"> </w:t>
      </w:r>
      <w:r w:rsidRPr="00502226">
        <w:rPr>
          <w:rFonts w:ascii="Arial" w:hAnsi="Arial" w:cs="Arial"/>
          <w:sz w:val="22"/>
          <w:szCs w:val="22"/>
        </w:rPr>
        <w:t>Adverse Childhood Experiences on health risk behaviours in adolescents such as, self-harm, mental health issues, and substance abuse within the U.K. By providing insights into current challenges or aiding in the development of interventions, recommendations can improve treatment for the future</w:t>
      </w:r>
      <w:r w:rsidR="00DE7CEF" w:rsidRPr="00502226">
        <w:rPr>
          <w:rFonts w:ascii="Arial" w:hAnsi="Arial" w:cs="Arial"/>
          <w:sz w:val="22"/>
          <w:szCs w:val="22"/>
        </w:rPr>
        <w:t>.</w:t>
      </w:r>
    </w:p>
    <w:p w14:paraId="624BFBC9" w14:textId="07100511" w:rsidR="00BD2909" w:rsidRPr="00502226" w:rsidRDefault="00294B25"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This dissertation</w:t>
      </w:r>
      <w:r w:rsidR="00360985" w:rsidRPr="00502226">
        <w:rPr>
          <w:rStyle w:val="eop"/>
          <w:rFonts w:ascii="Arial" w:hAnsi="Arial" w:cs="Arial"/>
          <w:sz w:val="22"/>
          <w:szCs w:val="22"/>
        </w:rPr>
        <w:t xml:space="preserve"> will demonstrate</w:t>
      </w:r>
      <w:r w:rsidR="00502700" w:rsidRPr="00502226">
        <w:rPr>
          <w:rStyle w:val="eop"/>
          <w:rFonts w:ascii="Arial" w:hAnsi="Arial" w:cs="Arial"/>
          <w:sz w:val="22"/>
          <w:szCs w:val="22"/>
        </w:rPr>
        <w:t xml:space="preserve"> the independent research skills</w:t>
      </w:r>
      <w:r w:rsidR="00E61C4A" w:rsidRPr="00502226">
        <w:rPr>
          <w:rStyle w:val="eop"/>
          <w:rFonts w:ascii="Arial" w:hAnsi="Arial" w:cs="Arial"/>
          <w:sz w:val="22"/>
          <w:szCs w:val="22"/>
        </w:rPr>
        <w:t xml:space="preserve"> that </w:t>
      </w:r>
      <w:r w:rsidR="00D443D7" w:rsidRPr="00502226">
        <w:rPr>
          <w:rStyle w:val="eop"/>
          <w:rFonts w:ascii="Arial" w:hAnsi="Arial" w:cs="Arial"/>
          <w:sz w:val="22"/>
          <w:szCs w:val="22"/>
        </w:rPr>
        <w:t>have been developed</w:t>
      </w:r>
      <w:r w:rsidR="00B9354E" w:rsidRPr="00502226">
        <w:rPr>
          <w:rStyle w:val="eop"/>
          <w:rFonts w:ascii="Arial" w:hAnsi="Arial" w:cs="Arial"/>
          <w:sz w:val="22"/>
          <w:szCs w:val="22"/>
        </w:rPr>
        <w:t xml:space="preserve"> by attending </w:t>
      </w:r>
      <w:r w:rsidR="00B9022C" w:rsidRPr="00502226">
        <w:rPr>
          <w:rStyle w:val="eop"/>
          <w:rFonts w:ascii="Arial" w:hAnsi="Arial" w:cs="Arial"/>
          <w:sz w:val="22"/>
          <w:szCs w:val="22"/>
        </w:rPr>
        <w:t xml:space="preserve">university </w:t>
      </w:r>
      <w:r w:rsidR="00853305" w:rsidRPr="00502226">
        <w:rPr>
          <w:rStyle w:val="eop"/>
          <w:rFonts w:ascii="Arial" w:hAnsi="Arial" w:cs="Arial"/>
          <w:sz w:val="22"/>
          <w:szCs w:val="22"/>
        </w:rPr>
        <w:t>and cultivated</w:t>
      </w:r>
      <w:r w:rsidR="00A27E6A" w:rsidRPr="00502226">
        <w:rPr>
          <w:rStyle w:val="eop"/>
          <w:rFonts w:ascii="Arial" w:hAnsi="Arial" w:cs="Arial"/>
          <w:sz w:val="22"/>
          <w:szCs w:val="22"/>
        </w:rPr>
        <w:t xml:space="preserve"> </w:t>
      </w:r>
      <w:r w:rsidR="00A100A6" w:rsidRPr="00502226">
        <w:rPr>
          <w:rStyle w:val="eop"/>
          <w:rFonts w:ascii="Arial" w:hAnsi="Arial" w:cs="Arial"/>
          <w:sz w:val="22"/>
          <w:szCs w:val="22"/>
        </w:rPr>
        <w:t>through</w:t>
      </w:r>
      <w:r w:rsidR="007D2A3F" w:rsidRPr="00502226">
        <w:rPr>
          <w:rStyle w:val="eop"/>
          <w:rFonts w:ascii="Arial" w:hAnsi="Arial" w:cs="Arial"/>
          <w:sz w:val="22"/>
          <w:szCs w:val="22"/>
        </w:rPr>
        <w:t xml:space="preserve"> academic work</w:t>
      </w:r>
      <w:r w:rsidR="006B674D" w:rsidRPr="00502226">
        <w:rPr>
          <w:rStyle w:val="eop"/>
          <w:rFonts w:ascii="Arial" w:hAnsi="Arial" w:cs="Arial"/>
          <w:sz w:val="22"/>
          <w:szCs w:val="22"/>
        </w:rPr>
        <w:t xml:space="preserve">. </w:t>
      </w:r>
      <w:r w:rsidR="00E05433" w:rsidRPr="00502226">
        <w:rPr>
          <w:rStyle w:val="eop"/>
          <w:rFonts w:ascii="Arial" w:hAnsi="Arial" w:cs="Arial"/>
          <w:sz w:val="22"/>
          <w:szCs w:val="22"/>
        </w:rPr>
        <w:t xml:space="preserve">These skills </w:t>
      </w:r>
      <w:r w:rsidR="00D21DAC" w:rsidRPr="00502226">
        <w:rPr>
          <w:rStyle w:val="eop"/>
          <w:rFonts w:ascii="Arial" w:hAnsi="Arial" w:cs="Arial"/>
          <w:sz w:val="22"/>
          <w:szCs w:val="22"/>
        </w:rPr>
        <w:t xml:space="preserve">consist </w:t>
      </w:r>
      <w:r w:rsidR="00FF4737" w:rsidRPr="00502226">
        <w:rPr>
          <w:rStyle w:val="eop"/>
          <w:rFonts w:ascii="Arial" w:hAnsi="Arial" w:cs="Arial"/>
          <w:sz w:val="22"/>
          <w:szCs w:val="22"/>
        </w:rPr>
        <w:t>of</w:t>
      </w:r>
      <w:r w:rsidR="00E05433" w:rsidRPr="00502226">
        <w:rPr>
          <w:rStyle w:val="eop"/>
          <w:rFonts w:ascii="Arial" w:hAnsi="Arial" w:cs="Arial"/>
          <w:sz w:val="22"/>
          <w:szCs w:val="22"/>
        </w:rPr>
        <w:t xml:space="preserve"> </w:t>
      </w:r>
      <w:r w:rsidR="006B7202" w:rsidRPr="00502226">
        <w:rPr>
          <w:rStyle w:val="eop"/>
          <w:rFonts w:ascii="Arial" w:hAnsi="Arial" w:cs="Arial"/>
          <w:sz w:val="22"/>
          <w:szCs w:val="22"/>
        </w:rPr>
        <w:t>the ability to research</w:t>
      </w:r>
      <w:r w:rsidR="00742CDA" w:rsidRPr="00502226">
        <w:rPr>
          <w:rStyle w:val="eop"/>
          <w:rFonts w:ascii="Arial" w:hAnsi="Arial" w:cs="Arial"/>
          <w:sz w:val="22"/>
          <w:szCs w:val="22"/>
        </w:rPr>
        <w:t xml:space="preserve"> </w:t>
      </w:r>
      <w:r w:rsidR="00E05433" w:rsidRPr="00502226">
        <w:rPr>
          <w:rStyle w:val="eop"/>
          <w:rFonts w:ascii="Arial" w:hAnsi="Arial" w:cs="Arial"/>
          <w:sz w:val="22"/>
          <w:szCs w:val="22"/>
        </w:rPr>
        <w:t>an</w:t>
      </w:r>
      <w:r w:rsidR="00742CDA" w:rsidRPr="00502226">
        <w:rPr>
          <w:rStyle w:val="eop"/>
          <w:rFonts w:ascii="Arial" w:hAnsi="Arial" w:cs="Arial"/>
          <w:sz w:val="22"/>
          <w:szCs w:val="22"/>
        </w:rPr>
        <w:t xml:space="preserve">d </w:t>
      </w:r>
      <w:r w:rsidR="00694206" w:rsidRPr="00502226">
        <w:rPr>
          <w:rStyle w:val="eop"/>
          <w:rFonts w:ascii="Arial" w:hAnsi="Arial" w:cs="Arial"/>
          <w:sz w:val="22"/>
          <w:szCs w:val="22"/>
        </w:rPr>
        <w:t>display</w:t>
      </w:r>
      <w:r w:rsidR="0010451D" w:rsidRPr="00502226">
        <w:rPr>
          <w:rStyle w:val="eop"/>
          <w:rFonts w:ascii="Arial" w:hAnsi="Arial" w:cs="Arial"/>
          <w:sz w:val="22"/>
          <w:szCs w:val="22"/>
        </w:rPr>
        <w:t xml:space="preserve"> an</w:t>
      </w:r>
      <w:r w:rsidR="00E05433" w:rsidRPr="00502226">
        <w:rPr>
          <w:rStyle w:val="eop"/>
          <w:rFonts w:ascii="Arial" w:hAnsi="Arial" w:cs="Arial"/>
          <w:sz w:val="22"/>
          <w:szCs w:val="22"/>
        </w:rPr>
        <w:t xml:space="preserve"> </w:t>
      </w:r>
      <w:r w:rsidR="000302BB" w:rsidRPr="00502226">
        <w:rPr>
          <w:rStyle w:val="eop"/>
          <w:rFonts w:ascii="Arial" w:hAnsi="Arial" w:cs="Arial"/>
          <w:sz w:val="22"/>
          <w:szCs w:val="22"/>
        </w:rPr>
        <w:t xml:space="preserve">in-depth knowledge </w:t>
      </w:r>
      <w:r w:rsidR="00203CEA" w:rsidRPr="00502226">
        <w:rPr>
          <w:rStyle w:val="eop"/>
          <w:rFonts w:ascii="Arial" w:hAnsi="Arial" w:cs="Arial"/>
          <w:sz w:val="22"/>
          <w:szCs w:val="22"/>
        </w:rPr>
        <w:t>of a chosen</w:t>
      </w:r>
      <w:r w:rsidR="0010451D" w:rsidRPr="00502226">
        <w:rPr>
          <w:rStyle w:val="eop"/>
          <w:rFonts w:ascii="Arial" w:hAnsi="Arial" w:cs="Arial"/>
          <w:sz w:val="22"/>
          <w:szCs w:val="22"/>
        </w:rPr>
        <w:t xml:space="preserve"> topic while</w:t>
      </w:r>
      <w:r w:rsidR="00695F3F" w:rsidRPr="00502226">
        <w:rPr>
          <w:rStyle w:val="eop"/>
          <w:rFonts w:ascii="Arial" w:hAnsi="Arial" w:cs="Arial"/>
          <w:sz w:val="22"/>
          <w:szCs w:val="22"/>
        </w:rPr>
        <w:t xml:space="preserve"> conducting original researc</w:t>
      </w:r>
      <w:r w:rsidR="000978F8" w:rsidRPr="00502226">
        <w:rPr>
          <w:rStyle w:val="eop"/>
          <w:rFonts w:ascii="Arial" w:hAnsi="Arial" w:cs="Arial"/>
          <w:sz w:val="22"/>
          <w:szCs w:val="22"/>
        </w:rPr>
        <w:t>h to address any gaps in existing literature.</w:t>
      </w:r>
      <w:r w:rsidR="00892A3E" w:rsidRPr="00502226">
        <w:rPr>
          <w:rStyle w:val="eop"/>
          <w:rFonts w:ascii="Arial" w:hAnsi="Arial" w:cs="Arial"/>
          <w:sz w:val="22"/>
          <w:szCs w:val="22"/>
        </w:rPr>
        <w:t xml:space="preserve"> </w:t>
      </w:r>
      <w:r w:rsidR="00534ED3" w:rsidRPr="00502226">
        <w:rPr>
          <w:rStyle w:val="eop"/>
          <w:rFonts w:ascii="Arial" w:hAnsi="Arial" w:cs="Arial"/>
          <w:sz w:val="22"/>
          <w:szCs w:val="22"/>
        </w:rPr>
        <w:t>The aim is t</w:t>
      </w:r>
      <w:r w:rsidR="009F67DC" w:rsidRPr="00502226">
        <w:rPr>
          <w:rStyle w:val="eop"/>
          <w:rFonts w:ascii="Arial" w:hAnsi="Arial" w:cs="Arial"/>
          <w:sz w:val="22"/>
          <w:szCs w:val="22"/>
        </w:rPr>
        <w:t>o write a</w:t>
      </w:r>
      <w:r w:rsidR="00FB2961" w:rsidRPr="00502226">
        <w:rPr>
          <w:rStyle w:val="eop"/>
          <w:rFonts w:ascii="Arial" w:hAnsi="Arial" w:cs="Arial"/>
          <w:sz w:val="22"/>
          <w:szCs w:val="22"/>
        </w:rPr>
        <w:t>n</w:t>
      </w:r>
      <w:r w:rsidR="009F67DC" w:rsidRPr="00502226">
        <w:rPr>
          <w:rStyle w:val="eop"/>
          <w:rFonts w:ascii="Arial" w:hAnsi="Arial" w:cs="Arial"/>
          <w:sz w:val="22"/>
          <w:szCs w:val="22"/>
        </w:rPr>
        <w:t xml:space="preserve"> </w:t>
      </w:r>
      <w:r w:rsidR="00EB6C3F" w:rsidRPr="00502226">
        <w:rPr>
          <w:rStyle w:val="eop"/>
          <w:rFonts w:ascii="Arial" w:hAnsi="Arial" w:cs="Arial"/>
          <w:sz w:val="22"/>
          <w:szCs w:val="22"/>
        </w:rPr>
        <w:t>extended project</w:t>
      </w:r>
      <w:r w:rsidR="00FB2961" w:rsidRPr="00502226">
        <w:rPr>
          <w:rStyle w:val="eop"/>
          <w:rFonts w:ascii="Arial" w:hAnsi="Arial" w:cs="Arial"/>
          <w:sz w:val="22"/>
          <w:szCs w:val="22"/>
        </w:rPr>
        <w:t xml:space="preserve"> that</w:t>
      </w:r>
      <w:r w:rsidR="00FE0F99" w:rsidRPr="00502226">
        <w:rPr>
          <w:rStyle w:val="eop"/>
          <w:rFonts w:ascii="Arial" w:hAnsi="Arial" w:cs="Arial"/>
          <w:sz w:val="22"/>
          <w:szCs w:val="22"/>
        </w:rPr>
        <w:t xml:space="preserve"> can highlight </w:t>
      </w:r>
      <w:r w:rsidR="00817905" w:rsidRPr="00502226">
        <w:rPr>
          <w:rStyle w:val="eop"/>
          <w:rFonts w:ascii="Arial" w:hAnsi="Arial" w:cs="Arial"/>
          <w:sz w:val="22"/>
          <w:szCs w:val="22"/>
        </w:rPr>
        <w:t>critical thinking and anal</w:t>
      </w:r>
      <w:r w:rsidR="00F36052" w:rsidRPr="00502226">
        <w:rPr>
          <w:rStyle w:val="eop"/>
          <w:rFonts w:ascii="Arial" w:hAnsi="Arial" w:cs="Arial"/>
          <w:sz w:val="22"/>
          <w:szCs w:val="22"/>
        </w:rPr>
        <w:t xml:space="preserve">ytical skills while contributing new </w:t>
      </w:r>
      <w:r w:rsidR="00FD2C20" w:rsidRPr="00502226">
        <w:rPr>
          <w:rStyle w:val="eop"/>
          <w:rFonts w:ascii="Arial" w:hAnsi="Arial" w:cs="Arial"/>
          <w:sz w:val="22"/>
          <w:szCs w:val="22"/>
        </w:rPr>
        <w:t>awareness to</w:t>
      </w:r>
      <w:r w:rsidR="00F36052" w:rsidRPr="00502226">
        <w:rPr>
          <w:rStyle w:val="eop"/>
          <w:rFonts w:ascii="Arial" w:hAnsi="Arial" w:cs="Arial"/>
          <w:sz w:val="22"/>
          <w:szCs w:val="22"/>
        </w:rPr>
        <w:t xml:space="preserve"> </w:t>
      </w:r>
      <w:r w:rsidR="00EA015F" w:rsidRPr="00502226">
        <w:rPr>
          <w:rStyle w:val="eop"/>
          <w:rFonts w:ascii="Arial" w:hAnsi="Arial" w:cs="Arial"/>
          <w:sz w:val="22"/>
          <w:szCs w:val="22"/>
        </w:rPr>
        <w:t xml:space="preserve">ACEs and its </w:t>
      </w:r>
      <w:r w:rsidR="00FC1BE3" w:rsidRPr="00502226">
        <w:rPr>
          <w:rStyle w:val="eop"/>
          <w:rFonts w:ascii="Arial" w:hAnsi="Arial" w:cs="Arial"/>
          <w:sz w:val="22"/>
          <w:szCs w:val="22"/>
        </w:rPr>
        <w:t>long-term</w:t>
      </w:r>
      <w:r w:rsidR="00EA015F" w:rsidRPr="00502226">
        <w:rPr>
          <w:rStyle w:val="eop"/>
          <w:rFonts w:ascii="Arial" w:hAnsi="Arial" w:cs="Arial"/>
          <w:sz w:val="22"/>
          <w:szCs w:val="22"/>
        </w:rPr>
        <w:t xml:space="preserve"> </w:t>
      </w:r>
      <w:r w:rsidR="006E0153" w:rsidRPr="00502226">
        <w:rPr>
          <w:rStyle w:val="eop"/>
          <w:rFonts w:ascii="Arial" w:hAnsi="Arial" w:cs="Arial"/>
          <w:sz w:val="22"/>
          <w:szCs w:val="22"/>
        </w:rPr>
        <w:t>effects</w:t>
      </w:r>
      <w:r w:rsidR="00EA015F" w:rsidRPr="00502226">
        <w:rPr>
          <w:rStyle w:val="eop"/>
          <w:rFonts w:ascii="Arial" w:hAnsi="Arial" w:cs="Arial"/>
          <w:sz w:val="22"/>
          <w:szCs w:val="22"/>
        </w:rPr>
        <w:t>.</w:t>
      </w:r>
    </w:p>
    <w:p w14:paraId="18072CD8" w14:textId="77777777" w:rsidR="00BD2909" w:rsidRPr="00502226" w:rsidRDefault="00BD2909" w:rsidP="00FC660D">
      <w:pPr>
        <w:pStyle w:val="paragraph"/>
        <w:spacing w:before="0" w:beforeAutospacing="0" w:after="0" w:afterAutospacing="0" w:line="360" w:lineRule="auto"/>
        <w:ind w:left="1080"/>
        <w:jc w:val="both"/>
        <w:textAlignment w:val="baseline"/>
        <w:rPr>
          <w:rFonts w:ascii="Arial" w:hAnsi="Arial" w:cs="Arial"/>
          <w:sz w:val="22"/>
          <w:szCs w:val="22"/>
        </w:rPr>
      </w:pPr>
      <w:r w:rsidRPr="00502226">
        <w:rPr>
          <w:rStyle w:val="eop"/>
          <w:rFonts w:ascii="Arial" w:hAnsi="Arial" w:cs="Arial"/>
          <w:sz w:val="22"/>
          <w:szCs w:val="22"/>
        </w:rPr>
        <w:t> </w:t>
      </w:r>
    </w:p>
    <w:p w14:paraId="2A4D5667" w14:textId="77777777"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lastRenderedPageBreak/>
        <w:t>Key Definitions:</w:t>
      </w:r>
      <w:r w:rsidRPr="00502226">
        <w:rPr>
          <w:rStyle w:val="eop"/>
          <w:rFonts w:ascii="Arial" w:hAnsi="Arial" w:cs="Arial"/>
          <w:sz w:val="22"/>
          <w:szCs w:val="22"/>
        </w:rPr>
        <w:t> </w:t>
      </w:r>
    </w:p>
    <w:p w14:paraId="0D112002" w14:textId="77777777" w:rsidR="002D6D40" w:rsidRPr="00502226" w:rsidRDefault="002D6D40" w:rsidP="00FC660D">
      <w:pPr>
        <w:pStyle w:val="paragraph"/>
        <w:spacing w:before="0" w:beforeAutospacing="0" w:after="0" w:afterAutospacing="0" w:line="360" w:lineRule="auto"/>
        <w:jc w:val="both"/>
        <w:textAlignment w:val="baseline"/>
        <w:rPr>
          <w:rFonts w:ascii="Arial" w:hAnsi="Arial" w:cs="Arial"/>
          <w:sz w:val="22"/>
          <w:szCs w:val="22"/>
        </w:rPr>
      </w:pPr>
    </w:p>
    <w:p w14:paraId="6BED1254" w14:textId="55C91B5C"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Abuse; Treat with cruelty or violence regularly or repeatedly.</w:t>
      </w:r>
    </w:p>
    <w:p w14:paraId="00E5072C"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Adolescent; Of the process of developing from a child into an adult.</w:t>
      </w:r>
    </w:p>
    <w:p w14:paraId="6D50D0C3"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Adverse; Preventing development; harmful or unfavourable.</w:t>
      </w:r>
    </w:p>
    <w:p w14:paraId="17FECCD1" w14:textId="51C4D893" w:rsidR="004544D9" w:rsidRPr="00502226" w:rsidRDefault="00C13498"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Behavioural</w:t>
      </w:r>
      <w:r w:rsidR="00AC464C" w:rsidRPr="00502226">
        <w:rPr>
          <w:rStyle w:val="eop"/>
          <w:rFonts w:ascii="Arial" w:hAnsi="Arial" w:cs="Arial"/>
          <w:sz w:val="22"/>
          <w:szCs w:val="22"/>
        </w:rPr>
        <w:t xml:space="preserve">; The way in which one conducts </w:t>
      </w:r>
      <w:r w:rsidR="00CC6417" w:rsidRPr="00502226">
        <w:rPr>
          <w:rStyle w:val="eop"/>
          <w:rFonts w:ascii="Arial" w:hAnsi="Arial" w:cs="Arial"/>
          <w:sz w:val="22"/>
          <w:szCs w:val="22"/>
        </w:rPr>
        <w:t>oneself.</w:t>
      </w:r>
    </w:p>
    <w:p w14:paraId="66FC8129" w14:textId="4B9D2E9D" w:rsidR="00641FC5" w:rsidRPr="00502226" w:rsidRDefault="00641FC5"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bookmarkStart w:id="0" w:name="_Int_vdR6mi9V"/>
      <w:r w:rsidRPr="00502226">
        <w:rPr>
          <w:rStyle w:val="eop"/>
          <w:rFonts w:ascii="Arial" w:hAnsi="Arial" w:cs="Arial"/>
          <w:sz w:val="22"/>
          <w:szCs w:val="22"/>
        </w:rPr>
        <w:t xml:space="preserve">Childhood; </w:t>
      </w:r>
      <w:r w:rsidR="00D76077" w:rsidRPr="00502226">
        <w:rPr>
          <w:rStyle w:val="eop"/>
          <w:rFonts w:ascii="Arial" w:hAnsi="Arial" w:cs="Arial"/>
          <w:sz w:val="22"/>
          <w:szCs w:val="22"/>
        </w:rPr>
        <w:t>The state of a child between infancy</w:t>
      </w:r>
      <w:r w:rsidR="004544D9" w:rsidRPr="00502226">
        <w:rPr>
          <w:rStyle w:val="eop"/>
          <w:rFonts w:ascii="Arial" w:hAnsi="Arial" w:cs="Arial"/>
          <w:sz w:val="22"/>
          <w:szCs w:val="22"/>
        </w:rPr>
        <w:t xml:space="preserve"> and adolescence.</w:t>
      </w:r>
      <w:bookmarkEnd w:id="0"/>
    </w:p>
    <w:p w14:paraId="5065C85E"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Impact; To have a strong effect on someone or something.</w:t>
      </w:r>
    </w:p>
    <w:p w14:paraId="6BC4A95E" w14:textId="1C540344"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 xml:space="preserve">Mental health; A </w:t>
      </w:r>
      <w:r w:rsidR="00EB6C3F" w:rsidRPr="00502226">
        <w:rPr>
          <w:rStyle w:val="eop"/>
          <w:rFonts w:ascii="Arial" w:hAnsi="Arial" w:cs="Arial"/>
          <w:sz w:val="22"/>
          <w:szCs w:val="22"/>
        </w:rPr>
        <w:t>person’s</w:t>
      </w:r>
      <w:r w:rsidRPr="00502226">
        <w:rPr>
          <w:rStyle w:val="eop"/>
          <w:rFonts w:ascii="Arial" w:hAnsi="Arial" w:cs="Arial"/>
          <w:sz w:val="22"/>
          <w:szCs w:val="22"/>
        </w:rPr>
        <w:t xml:space="preserve"> condition </w:t>
      </w:r>
      <w:r w:rsidR="00377AC7" w:rsidRPr="00502226">
        <w:rPr>
          <w:rStyle w:val="eop"/>
          <w:rFonts w:ascii="Arial" w:hAnsi="Arial" w:cs="Arial"/>
          <w:sz w:val="22"/>
          <w:szCs w:val="22"/>
        </w:rPr>
        <w:t>about</w:t>
      </w:r>
      <w:r w:rsidRPr="00502226">
        <w:rPr>
          <w:rStyle w:val="eop"/>
          <w:rFonts w:ascii="Arial" w:hAnsi="Arial" w:cs="Arial"/>
          <w:sz w:val="22"/>
          <w:szCs w:val="22"/>
        </w:rPr>
        <w:t xml:space="preserve"> their psychological and emotional </w:t>
      </w:r>
      <w:r w:rsidR="00EB6C3F" w:rsidRPr="00502226">
        <w:rPr>
          <w:rStyle w:val="eop"/>
          <w:rFonts w:ascii="Arial" w:hAnsi="Arial" w:cs="Arial"/>
          <w:sz w:val="22"/>
          <w:szCs w:val="22"/>
        </w:rPr>
        <w:t>wellbeing</w:t>
      </w:r>
      <w:r w:rsidRPr="00502226">
        <w:rPr>
          <w:rStyle w:val="eop"/>
          <w:rFonts w:ascii="Arial" w:hAnsi="Arial" w:cs="Arial"/>
          <w:sz w:val="22"/>
          <w:szCs w:val="22"/>
        </w:rPr>
        <w:t>.</w:t>
      </w:r>
    </w:p>
    <w:p w14:paraId="5DF8A24D" w14:textId="54D64B1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 xml:space="preserve">Suicide; The intentional taking of </w:t>
      </w:r>
      <w:r w:rsidR="00EB6C3F" w:rsidRPr="00502226">
        <w:rPr>
          <w:rStyle w:val="eop"/>
          <w:rFonts w:ascii="Arial" w:hAnsi="Arial" w:cs="Arial"/>
          <w:sz w:val="22"/>
          <w:szCs w:val="22"/>
        </w:rPr>
        <w:t>one’s</w:t>
      </w:r>
      <w:r w:rsidRPr="00502226">
        <w:rPr>
          <w:rStyle w:val="eop"/>
          <w:rFonts w:ascii="Arial" w:hAnsi="Arial" w:cs="Arial"/>
          <w:sz w:val="22"/>
          <w:szCs w:val="22"/>
        </w:rPr>
        <w:t xml:space="preserve"> own life.</w:t>
      </w:r>
    </w:p>
    <w:p w14:paraId="26774A67" w14:textId="77777777" w:rsidR="00B81502" w:rsidRPr="00502226" w:rsidRDefault="00B81502" w:rsidP="00FC660D">
      <w:pPr>
        <w:pStyle w:val="paragraph"/>
        <w:numPr>
          <w:ilvl w:val="0"/>
          <w:numId w:val="146"/>
        </w:numPr>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Trauma; A deeply distressing or disturbing experience.</w:t>
      </w:r>
    </w:p>
    <w:p w14:paraId="321EFA43" w14:textId="77777777" w:rsidR="00FD575A" w:rsidRPr="00502226" w:rsidRDefault="00FD575A" w:rsidP="00FC660D">
      <w:pPr>
        <w:pStyle w:val="paragraph"/>
        <w:spacing w:before="0" w:beforeAutospacing="0" w:after="0" w:afterAutospacing="0" w:line="360" w:lineRule="auto"/>
        <w:ind w:left="720"/>
        <w:jc w:val="both"/>
        <w:textAlignment w:val="baseline"/>
        <w:rPr>
          <w:rStyle w:val="eop"/>
          <w:rFonts w:ascii="Arial" w:hAnsi="Arial" w:cs="Arial"/>
          <w:sz w:val="22"/>
          <w:szCs w:val="22"/>
        </w:rPr>
      </w:pPr>
    </w:p>
    <w:p w14:paraId="1A3CFE4C" w14:textId="67300FA9" w:rsidR="00CB3965" w:rsidRPr="00502226" w:rsidRDefault="007931B0"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The key definitions within this project</w:t>
      </w:r>
      <w:r w:rsidR="00833EA7" w:rsidRPr="00502226">
        <w:rPr>
          <w:rStyle w:val="eop"/>
          <w:rFonts w:ascii="Arial" w:hAnsi="Arial" w:cs="Arial"/>
          <w:sz w:val="22"/>
          <w:szCs w:val="22"/>
        </w:rPr>
        <w:t xml:space="preserve"> </w:t>
      </w:r>
      <w:r w:rsidR="00394015" w:rsidRPr="00502226">
        <w:rPr>
          <w:rStyle w:val="eop"/>
          <w:rFonts w:ascii="Arial" w:hAnsi="Arial" w:cs="Arial"/>
          <w:sz w:val="22"/>
          <w:szCs w:val="22"/>
        </w:rPr>
        <w:t xml:space="preserve">are vital for the </w:t>
      </w:r>
      <w:r w:rsidR="00EB6C3F" w:rsidRPr="00502226">
        <w:rPr>
          <w:rStyle w:val="eop"/>
          <w:rFonts w:ascii="Arial" w:hAnsi="Arial" w:cs="Arial"/>
          <w:sz w:val="22"/>
          <w:szCs w:val="22"/>
        </w:rPr>
        <w:t>researcher to</w:t>
      </w:r>
      <w:r w:rsidR="00967C46" w:rsidRPr="00502226">
        <w:rPr>
          <w:rStyle w:val="eop"/>
          <w:rFonts w:ascii="Arial" w:hAnsi="Arial" w:cs="Arial"/>
          <w:sz w:val="22"/>
          <w:szCs w:val="22"/>
        </w:rPr>
        <w:t xml:space="preserve"> accurately describe</w:t>
      </w:r>
      <w:r w:rsidR="00014E37" w:rsidRPr="00502226">
        <w:rPr>
          <w:rStyle w:val="eop"/>
          <w:rFonts w:ascii="Arial" w:hAnsi="Arial" w:cs="Arial"/>
          <w:sz w:val="22"/>
          <w:szCs w:val="22"/>
        </w:rPr>
        <w:t xml:space="preserve"> their work </w:t>
      </w:r>
      <w:r w:rsidR="0025356F" w:rsidRPr="00502226">
        <w:rPr>
          <w:rStyle w:val="eop"/>
          <w:rFonts w:ascii="Arial" w:hAnsi="Arial" w:cs="Arial"/>
          <w:sz w:val="22"/>
          <w:szCs w:val="22"/>
        </w:rPr>
        <w:t>to the reader.</w:t>
      </w:r>
      <w:r w:rsidR="00336F97" w:rsidRPr="00502226">
        <w:rPr>
          <w:rStyle w:val="eop"/>
          <w:rFonts w:ascii="Arial" w:hAnsi="Arial" w:cs="Arial"/>
          <w:sz w:val="22"/>
          <w:szCs w:val="22"/>
        </w:rPr>
        <w:t xml:space="preserve"> By integrating key definitions</w:t>
      </w:r>
      <w:r w:rsidR="005D2D9B" w:rsidRPr="00502226">
        <w:rPr>
          <w:rStyle w:val="eop"/>
          <w:rFonts w:ascii="Arial" w:hAnsi="Arial" w:cs="Arial"/>
          <w:sz w:val="22"/>
          <w:szCs w:val="22"/>
        </w:rPr>
        <w:t>, they can serve as a concise searchable summary</w:t>
      </w:r>
      <w:r w:rsidR="00012DEA" w:rsidRPr="00502226">
        <w:rPr>
          <w:rStyle w:val="eop"/>
          <w:rFonts w:ascii="Arial" w:hAnsi="Arial" w:cs="Arial"/>
          <w:sz w:val="22"/>
          <w:szCs w:val="22"/>
        </w:rPr>
        <w:t xml:space="preserve"> that </w:t>
      </w:r>
      <w:r w:rsidR="00C5688B" w:rsidRPr="00502226">
        <w:rPr>
          <w:rStyle w:val="eop"/>
          <w:rFonts w:ascii="Arial" w:hAnsi="Arial" w:cs="Arial"/>
          <w:sz w:val="22"/>
          <w:szCs w:val="22"/>
        </w:rPr>
        <w:t>the r</w:t>
      </w:r>
      <w:r w:rsidR="00961A9C" w:rsidRPr="00502226">
        <w:rPr>
          <w:rStyle w:val="eop"/>
          <w:rFonts w:ascii="Arial" w:hAnsi="Arial" w:cs="Arial"/>
          <w:sz w:val="22"/>
          <w:szCs w:val="22"/>
        </w:rPr>
        <w:t>eader can</w:t>
      </w:r>
      <w:r w:rsidR="00012DEA" w:rsidRPr="00502226">
        <w:rPr>
          <w:rStyle w:val="eop"/>
          <w:rFonts w:ascii="Arial" w:hAnsi="Arial" w:cs="Arial"/>
          <w:sz w:val="22"/>
          <w:szCs w:val="22"/>
        </w:rPr>
        <w:t xml:space="preserve"> refer </w:t>
      </w:r>
      <w:r w:rsidR="00FF4737" w:rsidRPr="00502226">
        <w:rPr>
          <w:rStyle w:val="eop"/>
          <w:rFonts w:ascii="Arial" w:hAnsi="Arial" w:cs="Arial"/>
          <w:sz w:val="22"/>
          <w:szCs w:val="22"/>
        </w:rPr>
        <w:t>to throughout</w:t>
      </w:r>
      <w:r w:rsidR="00012DEA" w:rsidRPr="00502226">
        <w:rPr>
          <w:rStyle w:val="eop"/>
          <w:rFonts w:ascii="Arial" w:hAnsi="Arial" w:cs="Arial"/>
          <w:sz w:val="22"/>
          <w:szCs w:val="22"/>
        </w:rPr>
        <w:t xml:space="preserve"> the </w:t>
      </w:r>
      <w:r w:rsidR="00156CC7" w:rsidRPr="00502226">
        <w:rPr>
          <w:rStyle w:val="eop"/>
          <w:rFonts w:ascii="Arial" w:hAnsi="Arial" w:cs="Arial"/>
          <w:sz w:val="22"/>
          <w:szCs w:val="22"/>
        </w:rPr>
        <w:t xml:space="preserve">written </w:t>
      </w:r>
      <w:r w:rsidR="00012DEA" w:rsidRPr="00502226">
        <w:rPr>
          <w:rStyle w:val="eop"/>
          <w:rFonts w:ascii="Arial" w:hAnsi="Arial" w:cs="Arial"/>
          <w:sz w:val="22"/>
          <w:szCs w:val="22"/>
        </w:rPr>
        <w:t>work</w:t>
      </w:r>
      <w:r w:rsidR="00BD6219" w:rsidRPr="00502226">
        <w:rPr>
          <w:rStyle w:val="eop"/>
          <w:rFonts w:ascii="Arial" w:hAnsi="Arial" w:cs="Arial"/>
          <w:sz w:val="22"/>
          <w:szCs w:val="22"/>
        </w:rPr>
        <w:t>.</w:t>
      </w:r>
      <w:r w:rsidR="00B562F0" w:rsidRPr="00502226">
        <w:rPr>
          <w:rStyle w:val="eop"/>
          <w:rFonts w:ascii="Arial" w:hAnsi="Arial" w:cs="Arial"/>
          <w:sz w:val="22"/>
          <w:szCs w:val="22"/>
        </w:rPr>
        <w:t xml:space="preserve"> </w:t>
      </w:r>
      <w:r w:rsidR="004907E7" w:rsidRPr="00502226">
        <w:rPr>
          <w:rStyle w:val="eop"/>
          <w:rFonts w:ascii="Arial" w:hAnsi="Arial" w:cs="Arial"/>
          <w:sz w:val="22"/>
          <w:szCs w:val="22"/>
        </w:rPr>
        <w:t>Without having to read the entire paper, keywords can give the readers</w:t>
      </w:r>
      <w:r w:rsidR="0004027D" w:rsidRPr="00502226">
        <w:rPr>
          <w:rStyle w:val="eop"/>
          <w:rFonts w:ascii="Arial" w:hAnsi="Arial" w:cs="Arial"/>
          <w:sz w:val="22"/>
          <w:szCs w:val="22"/>
        </w:rPr>
        <w:t xml:space="preserve"> </w:t>
      </w:r>
      <w:r w:rsidR="009E0015" w:rsidRPr="00502226">
        <w:rPr>
          <w:rStyle w:val="eop"/>
          <w:rFonts w:ascii="Arial" w:hAnsi="Arial" w:cs="Arial"/>
          <w:sz w:val="22"/>
          <w:szCs w:val="22"/>
        </w:rPr>
        <w:t xml:space="preserve">who are not familiar with </w:t>
      </w:r>
      <w:r w:rsidR="0004027D" w:rsidRPr="00502226">
        <w:rPr>
          <w:rStyle w:val="eop"/>
          <w:rFonts w:ascii="Arial" w:hAnsi="Arial" w:cs="Arial"/>
          <w:sz w:val="22"/>
          <w:szCs w:val="22"/>
        </w:rPr>
        <w:t>the works specific terminology,</w:t>
      </w:r>
      <w:r w:rsidR="00CC5C93" w:rsidRPr="00502226">
        <w:rPr>
          <w:rStyle w:val="eop"/>
          <w:rFonts w:ascii="Arial" w:hAnsi="Arial" w:cs="Arial"/>
          <w:sz w:val="22"/>
          <w:szCs w:val="22"/>
        </w:rPr>
        <w:t xml:space="preserve"> an accurate impression of the articles key concepts.</w:t>
      </w:r>
    </w:p>
    <w:p w14:paraId="4DF18F74" w14:textId="77777777" w:rsidR="00EC51E7" w:rsidRPr="00502226" w:rsidRDefault="00EC51E7" w:rsidP="00FC660D">
      <w:pPr>
        <w:pStyle w:val="paragraph"/>
        <w:spacing w:before="0" w:beforeAutospacing="0" w:after="0" w:afterAutospacing="0" w:line="360" w:lineRule="auto"/>
        <w:ind w:left="720"/>
        <w:jc w:val="both"/>
        <w:textAlignment w:val="baseline"/>
        <w:rPr>
          <w:rFonts w:ascii="Arial" w:hAnsi="Arial" w:cs="Arial"/>
          <w:sz w:val="22"/>
          <w:szCs w:val="22"/>
        </w:rPr>
      </w:pPr>
    </w:p>
    <w:p w14:paraId="1C096159" w14:textId="4A5B0926"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t>Acronyms and Abbreviations:</w:t>
      </w:r>
      <w:r w:rsidRPr="00502226">
        <w:rPr>
          <w:rStyle w:val="eop"/>
          <w:rFonts w:ascii="Arial" w:hAnsi="Arial" w:cs="Arial"/>
          <w:sz w:val="22"/>
          <w:szCs w:val="22"/>
        </w:rPr>
        <w:t> </w:t>
      </w:r>
      <w:r w:rsidR="000E30D6" w:rsidRPr="00502226">
        <w:rPr>
          <w:rStyle w:val="eop"/>
          <w:rFonts w:ascii="Arial" w:hAnsi="Arial" w:cs="Arial"/>
          <w:sz w:val="22"/>
          <w:szCs w:val="22"/>
        </w:rPr>
        <w:t xml:space="preserve">Throughout this </w:t>
      </w:r>
      <w:r w:rsidR="00F855B5" w:rsidRPr="00502226">
        <w:rPr>
          <w:rStyle w:val="eop"/>
          <w:rFonts w:ascii="Arial" w:hAnsi="Arial" w:cs="Arial"/>
          <w:sz w:val="22"/>
          <w:szCs w:val="22"/>
        </w:rPr>
        <w:t xml:space="preserve">written work, </w:t>
      </w:r>
      <w:r w:rsidR="00F61FB2" w:rsidRPr="00502226">
        <w:rPr>
          <w:rStyle w:val="eop"/>
          <w:rFonts w:ascii="Arial" w:hAnsi="Arial" w:cs="Arial"/>
          <w:sz w:val="22"/>
          <w:szCs w:val="22"/>
        </w:rPr>
        <w:t>these a</w:t>
      </w:r>
      <w:r w:rsidR="00F855B5" w:rsidRPr="00502226">
        <w:rPr>
          <w:rStyle w:val="eop"/>
          <w:rFonts w:ascii="Arial" w:hAnsi="Arial" w:cs="Arial"/>
          <w:sz w:val="22"/>
          <w:szCs w:val="22"/>
        </w:rPr>
        <w:t xml:space="preserve">bbreviations </w:t>
      </w:r>
      <w:r w:rsidR="005E4529" w:rsidRPr="00502226">
        <w:rPr>
          <w:rStyle w:val="eop"/>
          <w:rFonts w:ascii="Arial" w:hAnsi="Arial" w:cs="Arial"/>
          <w:sz w:val="22"/>
          <w:szCs w:val="22"/>
        </w:rPr>
        <w:t xml:space="preserve">and acronyms will be used </w:t>
      </w:r>
      <w:r w:rsidR="00EB6C3F" w:rsidRPr="00502226">
        <w:rPr>
          <w:rStyle w:val="eop"/>
          <w:rFonts w:ascii="Arial" w:hAnsi="Arial" w:cs="Arial"/>
          <w:sz w:val="22"/>
          <w:szCs w:val="22"/>
        </w:rPr>
        <w:t>frequently.</w:t>
      </w:r>
    </w:p>
    <w:p w14:paraId="15161E5D" w14:textId="77777777" w:rsidR="00B30ADE" w:rsidRPr="00502226" w:rsidRDefault="00B30ADE"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ACEs; Adverse Childhood Experiences.</w:t>
      </w:r>
    </w:p>
    <w:p w14:paraId="6A68469B" w14:textId="77777777" w:rsidR="001A5633"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CAHMs; Child and Adolescent Mental Health Services.</w:t>
      </w:r>
    </w:p>
    <w:p w14:paraId="326432D8" w14:textId="77777777" w:rsidR="00501512"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CBT; Cognitive Behavioural Therapy.</w:t>
      </w:r>
    </w:p>
    <w:p w14:paraId="0B4AD500" w14:textId="783C0A4D" w:rsidR="00F30EBC"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G.P; General Practitioner.</w:t>
      </w:r>
    </w:p>
    <w:p w14:paraId="0EA97A3C" w14:textId="1AB42060" w:rsidR="001A5633" w:rsidRPr="00502226" w:rsidRDefault="001A5633" w:rsidP="00FC660D">
      <w:pPr>
        <w:pStyle w:val="paragraph"/>
        <w:numPr>
          <w:ilvl w:val="0"/>
          <w:numId w:val="14"/>
        </w:numPr>
        <w:tabs>
          <w:tab w:val="clear" w:pos="720"/>
          <w:tab w:val="num" w:pos="0"/>
        </w:tabs>
        <w:spacing w:before="0" w:beforeAutospacing="0" w:after="0" w:afterAutospacing="0" w:line="360" w:lineRule="auto"/>
        <w:ind w:firstLine="0"/>
        <w:jc w:val="both"/>
        <w:textAlignment w:val="baseline"/>
        <w:rPr>
          <w:rStyle w:val="eop"/>
          <w:rFonts w:ascii="Arial" w:hAnsi="Arial" w:cs="Arial"/>
          <w:sz w:val="22"/>
          <w:szCs w:val="22"/>
        </w:rPr>
      </w:pPr>
      <w:r w:rsidRPr="00502226">
        <w:rPr>
          <w:rStyle w:val="eop"/>
          <w:rFonts w:ascii="Arial" w:hAnsi="Arial" w:cs="Arial"/>
          <w:sz w:val="22"/>
          <w:szCs w:val="22"/>
        </w:rPr>
        <w:t>NHS; National Health Services.</w:t>
      </w:r>
    </w:p>
    <w:p w14:paraId="16C2FEA1" w14:textId="4DF87DBF" w:rsidR="001A5633" w:rsidRPr="00502226" w:rsidRDefault="001A5633" w:rsidP="00FC660D">
      <w:pPr>
        <w:pStyle w:val="paragraph"/>
        <w:spacing w:before="0" w:beforeAutospacing="0" w:after="0" w:afterAutospacing="0" w:line="360" w:lineRule="auto"/>
        <w:ind w:left="720"/>
        <w:jc w:val="both"/>
        <w:textAlignment w:val="baseline"/>
        <w:rPr>
          <w:rFonts w:ascii="Arial" w:hAnsi="Arial" w:cs="Arial"/>
          <w:sz w:val="22"/>
          <w:szCs w:val="22"/>
        </w:rPr>
      </w:pPr>
    </w:p>
    <w:p w14:paraId="33FC7D66" w14:textId="6B2CE566"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Purpose of the Research:</w:t>
      </w:r>
      <w:r w:rsidRPr="00502226">
        <w:rPr>
          <w:rStyle w:val="eop"/>
          <w:rFonts w:ascii="Arial" w:hAnsi="Arial" w:cs="Arial"/>
          <w:sz w:val="22"/>
          <w:szCs w:val="22"/>
        </w:rPr>
        <w:t> </w:t>
      </w:r>
    </w:p>
    <w:p w14:paraId="5385A06E" w14:textId="77777777" w:rsidR="002D6D40" w:rsidRPr="00502226" w:rsidRDefault="002D6D40" w:rsidP="00FC660D">
      <w:pPr>
        <w:pStyle w:val="paragraph"/>
        <w:spacing w:before="0" w:beforeAutospacing="0" w:after="0" w:afterAutospacing="0" w:line="360" w:lineRule="auto"/>
        <w:jc w:val="both"/>
        <w:textAlignment w:val="baseline"/>
        <w:rPr>
          <w:rFonts w:ascii="Arial" w:hAnsi="Arial" w:cs="Arial"/>
          <w:sz w:val="22"/>
          <w:szCs w:val="22"/>
        </w:rPr>
      </w:pPr>
    </w:p>
    <w:p w14:paraId="78638094" w14:textId="2189F965" w:rsidR="00BD2909" w:rsidRPr="00502226" w:rsidRDefault="00D94821"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sz w:val="22"/>
          <w:szCs w:val="22"/>
        </w:rPr>
        <w:t>This research</w:t>
      </w:r>
      <w:r w:rsidR="0057796F" w:rsidRPr="00502226">
        <w:rPr>
          <w:rStyle w:val="normaltextrun"/>
          <w:rFonts w:ascii="Arial" w:hAnsi="Arial" w:cs="Arial"/>
          <w:sz w:val="22"/>
          <w:szCs w:val="22"/>
        </w:rPr>
        <w:t xml:space="preserve"> can </w:t>
      </w:r>
      <w:r w:rsidR="000D0C30" w:rsidRPr="00502226">
        <w:rPr>
          <w:rStyle w:val="normaltextrun"/>
          <w:rFonts w:ascii="Arial" w:hAnsi="Arial" w:cs="Arial"/>
          <w:sz w:val="22"/>
          <w:szCs w:val="22"/>
        </w:rPr>
        <w:t>determine</w:t>
      </w:r>
      <w:r w:rsidR="0057796F" w:rsidRPr="00502226">
        <w:rPr>
          <w:rStyle w:val="normaltextrun"/>
          <w:rFonts w:ascii="Arial" w:hAnsi="Arial" w:cs="Arial"/>
          <w:sz w:val="22"/>
          <w:szCs w:val="22"/>
        </w:rPr>
        <w:t xml:space="preserve"> the impact of </w:t>
      </w:r>
      <w:r w:rsidR="007610DA" w:rsidRPr="00502226">
        <w:rPr>
          <w:rStyle w:val="normaltextrun"/>
          <w:rFonts w:ascii="Arial" w:hAnsi="Arial" w:cs="Arial"/>
          <w:sz w:val="22"/>
          <w:szCs w:val="22"/>
        </w:rPr>
        <w:t>negativ</w:t>
      </w:r>
      <w:r w:rsidR="00A95511" w:rsidRPr="00502226">
        <w:rPr>
          <w:rStyle w:val="normaltextrun"/>
          <w:rFonts w:ascii="Arial" w:hAnsi="Arial" w:cs="Arial"/>
          <w:sz w:val="22"/>
          <w:szCs w:val="22"/>
        </w:rPr>
        <w:t xml:space="preserve">e </w:t>
      </w:r>
      <w:r w:rsidR="0057796F" w:rsidRPr="00502226">
        <w:rPr>
          <w:rStyle w:val="normaltextrun"/>
          <w:rFonts w:ascii="Arial" w:hAnsi="Arial" w:cs="Arial"/>
          <w:sz w:val="22"/>
          <w:szCs w:val="22"/>
        </w:rPr>
        <w:t>experiences that a child</w:t>
      </w:r>
      <w:r w:rsidR="00025042" w:rsidRPr="00502226">
        <w:rPr>
          <w:rStyle w:val="normaltextrun"/>
          <w:rFonts w:ascii="Arial" w:hAnsi="Arial" w:cs="Arial"/>
          <w:sz w:val="22"/>
          <w:szCs w:val="22"/>
        </w:rPr>
        <w:t xml:space="preserve"> may go through such as, neglect, household dysfunction</w:t>
      </w:r>
      <w:r w:rsidR="00FB4BFD" w:rsidRPr="00502226">
        <w:rPr>
          <w:rStyle w:val="normaltextrun"/>
          <w:rFonts w:ascii="Arial" w:hAnsi="Arial" w:cs="Arial"/>
          <w:sz w:val="22"/>
          <w:szCs w:val="22"/>
        </w:rPr>
        <w:t xml:space="preserve"> and abuse and the link it may have</w:t>
      </w:r>
      <w:r w:rsidR="00924603" w:rsidRPr="00502226">
        <w:rPr>
          <w:rStyle w:val="normaltextrun"/>
          <w:rFonts w:ascii="Arial" w:hAnsi="Arial" w:cs="Arial"/>
          <w:sz w:val="22"/>
          <w:szCs w:val="22"/>
        </w:rPr>
        <w:t xml:space="preserve"> to</w:t>
      </w:r>
      <w:r w:rsidR="00C12C27" w:rsidRPr="00502226">
        <w:rPr>
          <w:rStyle w:val="normaltextrun"/>
          <w:rFonts w:ascii="Arial" w:hAnsi="Arial" w:cs="Arial"/>
          <w:sz w:val="22"/>
          <w:szCs w:val="22"/>
        </w:rPr>
        <w:t xml:space="preserve"> negativ</w:t>
      </w:r>
      <w:r w:rsidR="00A95511" w:rsidRPr="00502226">
        <w:rPr>
          <w:rStyle w:val="normaltextrun"/>
          <w:rFonts w:ascii="Arial" w:hAnsi="Arial" w:cs="Arial"/>
          <w:sz w:val="22"/>
          <w:szCs w:val="22"/>
        </w:rPr>
        <w:t>ism</w:t>
      </w:r>
      <w:r w:rsidR="00C12C27" w:rsidRPr="00502226">
        <w:rPr>
          <w:rStyle w:val="normaltextrun"/>
          <w:rFonts w:ascii="Arial" w:hAnsi="Arial" w:cs="Arial"/>
          <w:sz w:val="22"/>
          <w:szCs w:val="22"/>
        </w:rPr>
        <w:t xml:space="preserve"> in </w:t>
      </w:r>
      <w:r w:rsidR="00924603" w:rsidRPr="00502226">
        <w:rPr>
          <w:rStyle w:val="normaltextrun"/>
          <w:rFonts w:ascii="Arial" w:hAnsi="Arial" w:cs="Arial"/>
          <w:sz w:val="22"/>
          <w:szCs w:val="22"/>
        </w:rPr>
        <w:t>adolescent years</w:t>
      </w:r>
      <w:r w:rsidR="00281701" w:rsidRPr="00502226">
        <w:rPr>
          <w:rStyle w:val="normaltextrun"/>
          <w:rFonts w:ascii="Arial" w:hAnsi="Arial" w:cs="Arial"/>
          <w:sz w:val="22"/>
          <w:szCs w:val="22"/>
        </w:rPr>
        <w:t>.</w:t>
      </w:r>
      <w:r w:rsidR="00BD2909" w:rsidRPr="00502226">
        <w:rPr>
          <w:rStyle w:val="eop"/>
          <w:rFonts w:ascii="Arial" w:hAnsi="Arial" w:cs="Arial"/>
          <w:sz w:val="22"/>
          <w:szCs w:val="22"/>
        </w:rPr>
        <w:t> </w:t>
      </w:r>
      <w:r w:rsidR="00030AB2" w:rsidRPr="00502226">
        <w:rPr>
          <w:rStyle w:val="eop"/>
          <w:rFonts w:ascii="Arial" w:hAnsi="Arial" w:cs="Arial"/>
          <w:sz w:val="22"/>
          <w:szCs w:val="22"/>
        </w:rPr>
        <w:t>This research topic can also</w:t>
      </w:r>
      <w:r w:rsidR="00A62C09" w:rsidRPr="00502226">
        <w:rPr>
          <w:rStyle w:val="eop"/>
          <w:rFonts w:ascii="Arial" w:hAnsi="Arial" w:cs="Arial"/>
          <w:sz w:val="22"/>
          <w:szCs w:val="22"/>
        </w:rPr>
        <w:t xml:space="preserve"> inform future policies</w:t>
      </w:r>
      <w:r w:rsidR="00CF2413" w:rsidRPr="00502226">
        <w:rPr>
          <w:rStyle w:val="eop"/>
          <w:rFonts w:ascii="Arial" w:hAnsi="Arial" w:cs="Arial"/>
          <w:sz w:val="22"/>
          <w:szCs w:val="22"/>
        </w:rPr>
        <w:t>, develop individual targeted</w:t>
      </w:r>
      <w:r w:rsidR="004C7412" w:rsidRPr="00502226">
        <w:rPr>
          <w:rStyle w:val="eop"/>
          <w:rFonts w:ascii="Arial" w:hAnsi="Arial" w:cs="Arial"/>
          <w:sz w:val="22"/>
          <w:szCs w:val="22"/>
        </w:rPr>
        <w:t xml:space="preserve"> </w:t>
      </w:r>
      <w:r w:rsidR="00661482" w:rsidRPr="00502226">
        <w:rPr>
          <w:rStyle w:val="eop"/>
          <w:rFonts w:ascii="Arial" w:hAnsi="Arial" w:cs="Arial"/>
          <w:sz w:val="22"/>
          <w:szCs w:val="22"/>
        </w:rPr>
        <w:t>interventions,</w:t>
      </w:r>
      <w:r w:rsidR="004C7412" w:rsidRPr="00502226">
        <w:rPr>
          <w:rStyle w:val="eop"/>
          <w:rFonts w:ascii="Arial" w:hAnsi="Arial" w:cs="Arial"/>
          <w:sz w:val="22"/>
          <w:szCs w:val="22"/>
        </w:rPr>
        <w:t xml:space="preserve"> and support </w:t>
      </w:r>
      <w:r w:rsidR="000C6B9C" w:rsidRPr="00502226">
        <w:rPr>
          <w:rStyle w:val="eop"/>
          <w:rFonts w:ascii="Arial" w:hAnsi="Arial" w:cs="Arial"/>
          <w:sz w:val="22"/>
          <w:szCs w:val="22"/>
        </w:rPr>
        <w:t xml:space="preserve">systems that help to prevent and mitigate harm </w:t>
      </w:r>
      <w:r w:rsidR="0005285E" w:rsidRPr="00502226">
        <w:rPr>
          <w:rStyle w:val="eop"/>
          <w:rFonts w:ascii="Arial" w:hAnsi="Arial" w:cs="Arial"/>
          <w:sz w:val="22"/>
          <w:szCs w:val="22"/>
        </w:rPr>
        <w:t xml:space="preserve">for sufferers of ACEs. </w:t>
      </w:r>
      <w:r w:rsidR="00601003" w:rsidRPr="00502226">
        <w:rPr>
          <w:rFonts w:ascii="Arial" w:hAnsi="Arial" w:cs="Arial"/>
          <w:sz w:val="22"/>
          <w:szCs w:val="22"/>
        </w:rPr>
        <w:t xml:space="preserve">Data from the ACEs report UK </w:t>
      </w:r>
      <w:r w:rsidR="00A95511" w:rsidRPr="00502226">
        <w:rPr>
          <w:rFonts w:ascii="Arial" w:hAnsi="Arial" w:cs="Arial"/>
          <w:sz w:val="22"/>
          <w:szCs w:val="22"/>
        </w:rPr>
        <w:t>(</w:t>
      </w:r>
      <w:r w:rsidR="00601003" w:rsidRPr="00502226">
        <w:rPr>
          <w:rFonts w:ascii="Arial" w:hAnsi="Arial" w:cs="Arial"/>
          <w:sz w:val="22"/>
          <w:szCs w:val="22"/>
        </w:rPr>
        <w:t>2023</w:t>
      </w:r>
      <w:r w:rsidR="00A95511" w:rsidRPr="00502226">
        <w:rPr>
          <w:rFonts w:ascii="Arial" w:hAnsi="Arial" w:cs="Arial"/>
          <w:sz w:val="22"/>
          <w:szCs w:val="22"/>
        </w:rPr>
        <w:t>)</w:t>
      </w:r>
      <w:r w:rsidR="00601003" w:rsidRPr="00502226">
        <w:rPr>
          <w:rFonts w:ascii="Arial" w:hAnsi="Arial" w:cs="Arial"/>
          <w:sz w:val="22"/>
          <w:szCs w:val="22"/>
        </w:rPr>
        <w:t xml:space="preserve">, indicates </w:t>
      </w:r>
      <w:r w:rsidR="002E32A9" w:rsidRPr="00502226">
        <w:rPr>
          <w:rFonts w:ascii="Arial" w:hAnsi="Arial" w:cs="Arial"/>
          <w:sz w:val="22"/>
          <w:szCs w:val="22"/>
        </w:rPr>
        <w:t xml:space="preserve">a </w:t>
      </w:r>
      <w:r w:rsidR="00601003" w:rsidRPr="00502226">
        <w:rPr>
          <w:rFonts w:ascii="Arial" w:hAnsi="Arial" w:cs="Arial"/>
          <w:sz w:val="22"/>
          <w:szCs w:val="22"/>
        </w:rPr>
        <w:t xml:space="preserve">high prevalence associated with children that witness or suffer from domestic violence or abuse, and the links to poorer health, and poorer educational and social outcomes in adolescence. </w:t>
      </w:r>
      <w:r w:rsidR="002B5B15" w:rsidRPr="00502226">
        <w:rPr>
          <w:rFonts w:ascii="Arial" w:hAnsi="Arial" w:cs="Arial"/>
          <w:sz w:val="22"/>
          <w:szCs w:val="22"/>
        </w:rPr>
        <w:t xml:space="preserve">An important </w:t>
      </w:r>
      <w:r w:rsidR="002B5B15" w:rsidRPr="00502226">
        <w:rPr>
          <w:rFonts w:ascii="Arial" w:hAnsi="Arial" w:cs="Arial"/>
          <w:sz w:val="22"/>
          <w:szCs w:val="22"/>
        </w:rPr>
        <w:lastRenderedPageBreak/>
        <w:t>part of taking their right to participation seriously, is e</w:t>
      </w:r>
      <w:r w:rsidR="00B32372" w:rsidRPr="00502226">
        <w:rPr>
          <w:rFonts w:ascii="Arial" w:hAnsi="Arial" w:cs="Arial"/>
          <w:sz w:val="22"/>
          <w:szCs w:val="22"/>
        </w:rPr>
        <w:t>xploring children and young people’s own understanding of experiences with abuse and maltreatment.</w:t>
      </w:r>
      <w:r w:rsidR="00C47E17" w:rsidRPr="00502226">
        <w:rPr>
          <w:rFonts w:ascii="Arial" w:hAnsi="Arial" w:cs="Arial"/>
          <w:sz w:val="22"/>
          <w:szCs w:val="22"/>
        </w:rPr>
        <w:t xml:space="preserve"> </w:t>
      </w:r>
      <w:r w:rsidR="00100990" w:rsidRPr="00502226">
        <w:rPr>
          <w:rFonts w:ascii="Arial" w:hAnsi="Arial" w:cs="Arial"/>
          <w:sz w:val="22"/>
          <w:szCs w:val="22"/>
        </w:rPr>
        <w:t>(</w:t>
      </w:r>
      <w:r w:rsidR="00C47E17" w:rsidRPr="00502226">
        <w:rPr>
          <w:rFonts w:ascii="Arial" w:hAnsi="Arial" w:cs="Arial"/>
          <w:sz w:val="22"/>
          <w:szCs w:val="22"/>
        </w:rPr>
        <w:t>Garfinkle, A.M</w:t>
      </w:r>
      <w:r w:rsidR="00100990" w:rsidRPr="00502226">
        <w:rPr>
          <w:rFonts w:ascii="Arial" w:hAnsi="Arial" w:cs="Arial"/>
          <w:sz w:val="22"/>
          <w:szCs w:val="22"/>
        </w:rPr>
        <w:t>.</w:t>
      </w:r>
      <w:r w:rsidR="00C47E17" w:rsidRPr="00502226">
        <w:rPr>
          <w:rFonts w:ascii="Arial" w:hAnsi="Arial" w:cs="Arial"/>
          <w:sz w:val="22"/>
          <w:szCs w:val="22"/>
        </w:rPr>
        <w:t>1991</w:t>
      </w:r>
      <w:r w:rsidR="00566687" w:rsidRPr="00502226">
        <w:rPr>
          <w:rFonts w:ascii="Arial" w:hAnsi="Arial" w:cs="Arial"/>
          <w:sz w:val="22"/>
          <w:szCs w:val="22"/>
        </w:rPr>
        <w:t>).</w:t>
      </w:r>
      <w:r w:rsidR="00C430BD" w:rsidRPr="00502226">
        <w:rPr>
          <w:rFonts w:ascii="Arial" w:hAnsi="Arial" w:cs="Arial"/>
          <w:sz w:val="22"/>
          <w:szCs w:val="22"/>
        </w:rPr>
        <w:t xml:space="preserve"> </w:t>
      </w:r>
    </w:p>
    <w:p w14:paraId="69EB98D4" w14:textId="7632D6DE" w:rsidR="005F2B68" w:rsidRPr="00502226" w:rsidRDefault="006C747F"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w:t>
      </w:r>
      <w:r w:rsidR="00BB2400" w:rsidRPr="00502226">
        <w:rPr>
          <w:rFonts w:ascii="Arial" w:hAnsi="Arial" w:cs="Arial"/>
          <w:sz w:val="22"/>
          <w:szCs w:val="22"/>
        </w:rPr>
        <w:t xml:space="preserve">The long-term consequences of trauma exposure, such as substance abuse, incarceration, and co-occurring psychiatric problems are discussed along with the importance of recognizing protective factors, examining resiliency, and identifying empirically based treatment modalities </w:t>
      </w:r>
      <w:r w:rsidR="004A79F0" w:rsidRPr="00502226">
        <w:rPr>
          <w:rFonts w:ascii="Arial" w:hAnsi="Arial" w:cs="Arial"/>
          <w:sz w:val="22"/>
          <w:szCs w:val="22"/>
        </w:rPr>
        <w:t>can</w:t>
      </w:r>
      <w:r w:rsidR="00BB2400" w:rsidRPr="00502226">
        <w:rPr>
          <w:rFonts w:ascii="Arial" w:hAnsi="Arial" w:cs="Arial"/>
          <w:sz w:val="22"/>
          <w:szCs w:val="22"/>
        </w:rPr>
        <w:t xml:space="preserve"> help alleviate symptoms of trauma survivors</w:t>
      </w:r>
      <w:r w:rsidR="00661482" w:rsidRPr="00502226">
        <w:rPr>
          <w:rFonts w:ascii="Arial" w:hAnsi="Arial" w:cs="Arial"/>
          <w:sz w:val="22"/>
          <w:szCs w:val="22"/>
        </w:rPr>
        <w:t>.”</w:t>
      </w:r>
      <w:r w:rsidR="002740F4" w:rsidRPr="00502226">
        <w:rPr>
          <w:rFonts w:ascii="Arial" w:hAnsi="Arial" w:cs="Arial"/>
          <w:sz w:val="22"/>
          <w:szCs w:val="22"/>
        </w:rPr>
        <w:t xml:space="preserve"> </w:t>
      </w:r>
      <w:r w:rsidR="00100990" w:rsidRPr="00502226">
        <w:rPr>
          <w:rFonts w:ascii="Arial" w:hAnsi="Arial" w:cs="Arial"/>
          <w:sz w:val="22"/>
          <w:szCs w:val="22"/>
        </w:rPr>
        <w:t>(</w:t>
      </w:r>
      <w:r w:rsidR="002740F4" w:rsidRPr="00502226">
        <w:rPr>
          <w:rFonts w:ascii="Arial" w:hAnsi="Arial" w:cs="Arial"/>
          <w:sz w:val="22"/>
          <w:szCs w:val="22"/>
        </w:rPr>
        <w:t>Dye, H</w:t>
      </w:r>
      <w:r w:rsidR="00100990" w:rsidRPr="00502226">
        <w:rPr>
          <w:rFonts w:ascii="Arial" w:hAnsi="Arial" w:cs="Arial"/>
          <w:sz w:val="22"/>
          <w:szCs w:val="22"/>
        </w:rPr>
        <w:t>.</w:t>
      </w:r>
      <w:r w:rsidR="002740F4" w:rsidRPr="00502226">
        <w:rPr>
          <w:rFonts w:ascii="Arial" w:hAnsi="Arial" w:cs="Arial"/>
          <w:sz w:val="22"/>
          <w:szCs w:val="22"/>
        </w:rPr>
        <w:t>2018).</w:t>
      </w:r>
    </w:p>
    <w:p w14:paraId="5AF0426E" w14:textId="6F251AE7" w:rsidR="00D360F0" w:rsidRPr="00502226" w:rsidRDefault="00D00FA4"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The broader significance of this research</w:t>
      </w:r>
      <w:r w:rsidR="009C47C8" w:rsidRPr="00502226">
        <w:rPr>
          <w:rFonts w:ascii="Arial" w:hAnsi="Arial" w:cs="Arial"/>
          <w:sz w:val="22"/>
          <w:szCs w:val="22"/>
        </w:rPr>
        <w:t xml:space="preserve"> is to understand</w:t>
      </w:r>
      <w:r w:rsidR="00F22179" w:rsidRPr="00502226">
        <w:rPr>
          <w:rFonts w:ascii="Arial" w:hAnsi="Arial" w:cs="Arial"/>
          <w:sz w:val="22"/>
          <w:szCs w:val="22"/>
        </w:rPr>
        <w:t xml:space="preserve"> the mental health impacts that ACEs </w:t>
      </w:r>
      <w:r w:rsidR="002F2715" w:rsidRPr="00502226">
        <w:rPr>
          <w:rFonts w:ascii="Arial" w:hAnsi="Arial" w:cs="Arial"/>
          <w:sz w:val="22"/>
          <w:szCs w:val="22"/>
        </w:rPr>
        <w:t xml:space="preserve">can lead to in adolescents. </w:t>
      </w:r>
      <w:r w:rsidR="009F47D7" w:rsidRPr="00502226">
        <w:rPr>
          <w:rFonts w:ascii="Arial" w:hAnsi="Arial" w:cs="Arial"/>
          <w:sz w:val="22"/>
          <w:szCs w:val="22"/>
        </w:rPr>
        <w:t>Existing literature</w:t>
      </w:r>
      <w:r w:rsidR="00CD34BE" w:rsidRPr="00502226">
        <w:rPr>
          <w:rFonts w:ascii="Arial" w:hAnsi="Arial" w:cs="Arial"/>
          <w:sz w:val="22"/>
          <w:szCs w:val="22"/>
        </w:rPr>
        <w:t xml:space="preserve"> shows that </w:t>
      </w:r>
      <w:r w:rsidR="00B77AE4" w:rsidRPr="00502226">
        <w:rPr>
          <w:rFonts w:ascii="Arial" w:hAnsi="Arial" w:cs="Arial"/>
          <w:sz w:val="22"/>
          <w:szCs w:val="22"/>
        </w:rPr>
        <w:t xml:space="preserve">ACEs can </w:t>
      </w:r>
      <w:r w:rsidR="00386359" w:rsidRPr="00502226">
        <w:rPr>
          <w:rFonts w:ascii="Arial" w:hAnsi="Arial" w:cs="Arial"/>
          <w:sz w:val="22"/>
          <w:szCs w:val="22"/>
        </w:rPr>
        <w:t>already be linked to a higher risk of mental health issues like</w:t>
      </w:r>
      <w:r w:rsidR="00D65509" w:rsidRPr="00502226">
        <w:rPr>
          <w:rFonts w:ascii="Arial" w:hAnsi="Arial" w:cs="Arial"/>
          <w:sz w:val="22"/>
          <w:szCs w:val="22"/>
        </w:rPr>
        <w:t>, (PTSD), anxiety and depression</w:t>
      </w:r>
      <w:r w:rsidR="00156A79" w:rsidRPr="00502226">
        <w:rPr>
          <w:rFonts w:ascii="Arial" w:hAnsi="Arial" w:cs="Arial"/>
          <w:sz w:val="22"/>
          <w:szCs w:val="22"/>
        </w:rPr>
        <w:t>.</w:t>
      </w:r>
      <w:r w:rsidR="007C5AEF" w:rsidRPr="00502226">
        <w:rPr>
          <w:rFonts w:ascii="Arial" w:hAnsi="Arial" w:cs="Arial"/>
          <w:sz w:val="22"/>
          <w:szCs w:val="22"/>
        </w:rPr>
        <w:t xml:space="preserve"> This research hopes to</w:t>
      </w:r>
      <w:r w:rsidR="00D82FD4" w:rsidRPr="00502226">
        <w:rPr>
          <w:rFonts w:ascii="Arial" w:hAnsi="Arial" w:cs="Arial"/>
          <w:sz w:val="22"/>
          <w:szCs w:val="22"/>
        </w:rPr>
        <w:t xml:space="preserve"> </w:t>
      </w:r>
      <w:r w:rsidR="00615406" w:rsidRPr="00502226">
        <w:rPr>
          <w:rFonts w:ascii="Arial" w:hAnsi="Arial" w:cs="Arial"/>
          <w:sz w:val="22"/>
          <w:szCs w:val="22"/>
        </w:rPr>
        <w:t>call attention to</w:t>
      </w:r>
      <w:r w:rsidR="00D82FD4" w:rsidRPr="00502226">
        <w:rPr>
          <w:rFonts w:ascii="Arial" w:hAnsi="Arial" w:cs="Arial"/>
          <w:sz w:val="22"/>
          <w:szCs w:val="22"/>
        </w:rPr>
        <w:t xml:space="preserve"> the link between substance abuse</w:t>
      </w:r>
      <w:r w:rsidR="004114C0" w:rsidRPr="00502226">
        <w:rPr>
          <w:rFonts w:ascii="Arial" w:hAnsi="Arial" w:cs="Arial"/>
          <w:sz w:val="22"/>
          <w:szCs w:val="22"/>
        </w:rPr>
        <w:t xml:space="preserve">, mental health </w:t>
      </w:r>
      <w:r w:rsidR="003A3927" w:rsidRPr="00502226">
        <w:rPr>
          <w:rFonts w:ascii="Arial" w:hAnsi="Arial" w:cs="Arial"/>
          <w:sz w:val="22"/>
          <w:szCs w:val="22"/>
        </w:rPr>
        <w:t>issues,</w:t>
      </w:r>
      <w:r w:rsidR="00D82FD4" w:rsidRPr="00502226">
        <w:rPr>
          <w:rFonts w:ascii="Arial" w:hAnsi="Arial" w:cs="Arial"/>
          <w:sz w:val="22"/>
          <w:szCs w:val="22"/>
        </w:rPr>
        <w:t xml:space="preserve"> and suicide</w:t>
      </w:r>
      <w:r w:rsidR="00B85315" w:rsidRPr="00502226">
        <w:rPr>
          <w:rFonts w:ascii="Arial" w:hAnsi="Arial" w:cs="Arial"/>
          <w:sz w:val="22"/>
          <w:szCs w:val="22"/>
        </w:rPr>
        <w:t xml:space="preserve"> and </w:t>
      </w:r>
      <w:r w:rsidR="00CE47C8" w:rsidRPr="00502226">
        <w:rPr>
          <w:rFonts w:ascii="Arial" w:hAnsi="Arial" w:cs="Arial"/>
          <w:sz w:val="22"/>
          <w:szCs w:val="22"/>
        </w:rPr>
        <w:t xml:space="preserve">to </w:t>
      </w:r>
      <w:r w:rsidR="00B85315" w:rsidRPr="00502226">
        <w:rPr>
          <w:rFonts w:ascii="Arial" w:hAnsi="Arial" w:cs="Arial"/>
          <w:sz w:val="22"/>
          <w:szCs w:val="22"/>
        </w:rPr>
        <w:t xml:space="preserve">identify </w:t>
      </w:r>
      <w:r w:rsidR="00FD0F8C" w:rsidRPr="00502226">
        <w:rPr>
          <w:rFonts w:ascii="Arial" w:hAnsi="Arial" w:cs="Arial"/>
          <w:sz w:val="22"/>
          <w:szCs w:val="22"/>
        </w:rPr>
        <w:t>how many cases</w:t>
      </w:r>
      <w:r w:rsidR="00B85315" w:rsidRPr="00502226">
        <w:rPr>
          <w:rFonts w:ascii="Arial" w:hAnsi="Arial" w:cs="Arial"/>
          <w:sz w:val="22"/>
          <w:szCs w:val="22"/>
        </w:rPr>
        <w:t xml:space="preserve"> trace back to</w:t>
      </w:r>
      <w:r w:rsidR="00B43637" w:rsidRPr="00502226">
        <w:rPr>
          <w:rFonts w:ascii="Arial" w:hAnsi="Arial" w:cs="Arial"/>
          <w:sz w:val="22"/>
          <w:szCs w:val="22"/>
        </w:rPr>
        <w:t xml:space="preserve"> </w:t>
      </w:r>
      <w:r w:rsidR="00FD0F8C" w:rsidRPr="00502226">
        <w:rPr>
          <w:rFonts w:ascii="Arial" w:hAnsi="Arial" w:cs="Arial"/>
          <w:sz w:val="22"/>
          <w:szCs w:val="22"/>
        </w:rPr>
        <w:t>sufferer</w:t>
      </w:r>
      <w:r w:rsidR="000B642A" w:rsidRPr="00502226">
        <w:rPr>
          <w:rFonts w:ascii="Arial" w:hAnsi="Arial" w:cs="Arial"/>
          <w:sz w:val="22"/>
          <w:szCs w:val="22"/>
        </w:rPr>
        <w:t>s</w:t>
      </w:r>
      <w:r w:rsidR="00B43637" w:rsidRPr="00502226">
        <w:rPr>
          <w:rFonts w:ascii="Arial" w:hAnsi="Arial" w:cs="Arial"/>
          <w:sz w:val="22"/>
          <w:szCs w:val="22"/>
        </w:rPr>
        <w:t xml:space="preserve"> of</w:t>
      </w:r>
      <w:r w:rsidR="00B85315" w:rsidRPr="00502226">
        <w:rPr>
          <w:rFonts w:ascii="Arial" w:hAnsi="Arial" w:cs="Arial"/>
          <w:sz w:val="22"/>
          <w:szCs w:val="22"/>
        </w:rPr>
        <w:t xml:space="preserve"> ACEs</w:t>
      </w:r>
      <w:r w:rsidR="00B43637" w:rsidRPr="00502226">
        <w:rPr>
          <w:rFonts w:ascii="Arial" w:hAnsi="Arial" w:cs="Arial"/>
          <w:sz w:val="22"/>
          <w:szCs w:val="22"/>
        </w:rPr>
        <w:t>.</w:t>
      </w:r>
      <w:r w:rsidR="00EA57C2" w:rsidRPr="00502226">
        <w:rPr>
          <w:rFonts w:ascii="Arial" w:hAnsi="Arial" w:cs="Arial"/>
          <w:sz w:val="22"/>
          <w:szCs w:val="22"/>
        </w:rPr>
        <w:t xml:space="preserve"> </w:t>
      </w:r>
      <w:r w:rsidR="00401675" w:rsidRPr="00502226">
        <w:rPr>
          <w:rFonts w:ascii="Arial" w:hAnsi="Arial" w:cs="Arial"/>
          <w:sz w:val="22"/>
          <w:szCs w:val="22"/>
        </w:rPr>
        <w:t xml:space="preserve">Ongoing debates surrounding ACEs </w:t>
      </w:r>
      <w:r w:rsidR="00AE2579" w:rsidRPr="00502226">
        <w:rPr>
          <w:rFonts w:ascii="Arial" w:hAnsi="Arial" w:cs="Arial"/>
          <w:sz w:val="22"/>
          <w:szCs w:val="22"/>
        </w:rPr>
        <w:t xml:space="preserve">is that </w:t>
      </w:r>
      <w:r w:rsidR="00CB712B" w:rsidRPr="00502226">
        <w:rPr>
          <w:rFonts w:ascii="Arial" w:hAnsi="Arial" w:cs="Arial"/>
          <w:sz w:val="22"/>
          <w:szCs w:val="22"/>
        </w:rPr>
        <w:t>there</w:t>
      </w:r>
      <w:r w:rsidR="00AE2579" w:rsidRPr="00502226">
        <w:rPr>
          <w:rFonts w:ascii="Arial" w:hAnsi="Arial" w:cs="Arial"/>
          <w:sz w:val="22"/>
          <w:szCs w:val="22"/>
        </w:rPr>
        <w:t xml:space="preserve"> is not enough focus on </w:t>
      </w:r>
      <w:r w:rsidR="00BC0193" w:rsidRPr="00502226">
        <w:rPr>
          <w:rFonts w:ascii="Arial" w:hAnsi="Arial" w:cs="Arial"/>
          <w:sz w:val="22"/>
          <w:szCs w:val="22"/>
        </w:rPr>
        <w:t>structural issues such as, poverty</w:t>
      </w:r>
      <w:r w:rsidR="00DF5E19" w:rsidRPr="00502226">
        <w:rPr>
          <w:rFonts w:ascii="Arial" w:hAnsi="Arial" w:cs="Arial"/>
          <w:sz w:val="22"/>
          <w:szCs w:val="22"/>
        </w:rPr>
        <w:t xml:space="preserve">, </w:t>
      </w:r>
      <w:r w:rsidR="00CB712B" w:rsidRPr="00502226">
        <w:rPr>
          <w:rFonts w:ascii="Arial" w:hAnsi="Arial" w:cs="Arial"/>
          <w:sz w:val="22"/>
          <w:szCs w:val="22"/>
        </w:rPr>
        <w:t>racism</w:t>
      </w:r>
      <w:r w:rsidR="00DF5E19" w:rsidRPr="00502226">
        <w:rPr>
          <w:rFonts w:ascii="Arial" w:hAnsi="Arial" w:cs="Arial"/>
          <w:sz w:val="22"/>
          <w:szCs w:val="22"/>
        </w:rPr>
        <w:t>,</w:t>
      </w:r>
      <w:r w:rsidR="00CB712B" w:rsidRPr="00502226">
        <w:rPr>
          <w:rFonts w:ascii="Arial" w:hAnsi="Arial" w:cs="Arial"/>
          <w:sz w:val="22"/>
          <w:szCs w:val="22"/>
        </w:rPr>
        <w:t xml:space="preserve"> </w:t>
      </w:r>
      <w:r w:rsidR="00661482" w:rsidRPr="00502226">
        <w:rPr>
          <w:rFonts w:ascii="Arial" w:hAnsi="Arial" w:cs="Arial"/>
          <w:sz w:val="22"/>
          <w:szCs w:val="22"/>
        </w:rPr>
        <w:t>homelessness,</w:t>
      </w:r>
      <w:r w:rsidR="00DF5E19" w:rsidRPr="00502226">
        <w:rPr>
          <w:rFonts w:ascii="Arial" w:hAnsi="Arial" w:cs="Arial"/>
          <w:sz w:val="22"/>
          <w:szCs w:val="22"/>
        </w:rPr>
        <w:t xml:space="preserve"> and community violence</w:t>
      </w:r>
      <w:r w:rsidR="00CB712B" w:rsidRPr="00502226">
        <w:rPr>
          <w:rFonts w:ascii="Arial" w:hAnsi="Arial" w:cs="Arial"/>
          <w:sz w:val="22"/>
          <w:szCs w:val="22"/>
        </w:rPr>
        <w:t xml:space="preserve"> that may contribute to an unstable childhood.</w:t>
      </w:r>
      <w:r w:rsidR="000B6BF5" w:rsidRPr="00502226">
        <w:rPr>
          <w:rFonts w:ascii="Arial" w:hAnsi="Arial" w:cs="Arial"/>
          <w:sz w:val="22"/>
          <w:szCs w:val="22"/>
        </w:rPr>
        <w:t xml:space="preserve"> </w:t>
      </w:r>
      <w:r w:rsidR="00C521CC" w:rsidRPr="00502226">
        <w:rPr>
          <w:rFonts w:ascii="Arial" w:hAnsi="Arial" w:cs="Arial"/>
          <w:sz w:val="22"/>
          <w:szCs w:val="22"/>
        </w:rPr>
        <w:t xml:space="preserve">ACEs </w:t>
      </w:r>
      <w:r w:rsidR="002227B4" w:rsidRPr="00502226">
        <w:rPr>
          <w:rFonts w:ascii="Arial" w:hAnsi="Arial" w:cs="Arial"/>
          <w:sz w:val="22"/>
          <w:szCs w:val="22"/>
        </w:rPr>
        <w:t>can address this by expanding the categories</w:t>
      </w:r>
      <w:r w:rsidR="006F1D5F" w:rsidRPr="00502226">
        <w:rPr>
          <w:rFonts w:ascii="Arial" w:hAnsi="Arial" w:cs="Arial"/>
          <w:sz w:val="22"/>
          <w:szCs w:val="22"/>
        </w:rPr>
        <w:t xml:space="preserve"> into a wider range of adversity</w:t>
      </w:r>
      <w:r w:rsidR="00773C7F" w:rsidRPr="00502226">
        <w:rPr>
          <w:rFonts w:ascii="Arial" w:hAnsi="Arial" w:cs="Arial"/>
          <w:sz w:val="22"/>
          <w:szCs w:val="22"/>
        </w:rPr>
        <w:t xml:space="preserve"> that a child may encounter.</w:t>
      </w:r>
    </w:p>
    <w:p w14:paraId="6D9844B1" w14:textId="77777777" w:rsidR="00493F0B" w:rsidRPr="00502226" w:rsidRDefault="00493F0B"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2797FF43" w14:textId="3C358E13"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Identified Problems and Research Gaps:</w:t>
      </w:r>
      <w:r w:rsidRPr="00502226">
        <w:rPr>
          <w:rStyle w:val="eop"/>
          <w:rFonts w:ascii="Arial" w:hAnsi="Arial" w:cs="Arial"/>
          <w:sz w:val="22"/>
          <w:szCs w:val="22"/>
        </w:rPr>
        <w:t> </w:t>
      </w:r>
    </w:p>
    <w:p w14:paraId="13AC13C9" w14:textId="77777777" w:rsidR="002723B2" w:rsidRPr="00502226" w:rsidRDefault="002723B2" w:rsidP="00FC660D">
      <w:pPr>
        <w:pStyle w:val="paragraph"/>
        <w:spacing w:before="0" w:beforeAutospacing="0" w:after="0" w:afterAutospacing="0" w:line="360" w:lineRule="auto"/>
        <w:jc w:val="both"/>
        <w:textAlignment w:val="baseline"/>
        <w:rPr>
          <w:rStyle w:val="eop"/>
          <w:rFonts w:ascii="Arial" w:hAnsi="Arial" w:cs="Arial"/>
          <w:sz w:val="22"/>
          <w:szCs w:val="22"/>
        </w:rPr>
      </w:pPr>
    </w:p>
    <w:p w14:paraId="11CA5F59" w14:textId="1056BA7A" w:rsidR="0022361F" w:rsidRPr="00502226" w:rsidRDefault="005B4DE6"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As of today, ACE</w:t>
      </w:r>
      <w:r w:rsidR="00D0357C" w:rsidRPr="00502226">
        <w:rPr>
          <w:rStyle w:val="eop"/>
          <w:rFonts w:ascii="Arial" w:hAnsi="Arial" w:cs="Arial"/>
          <w:sz w:val="22"/>
          <w:szCs w:val="22"/>
        </w:rPr>
        <w:t>aware.org (2022)</w:t>
      </w:r>
      <w:r w:rsidR="0070203A" w:rsidRPr="00502226">
        <w:rPr>
          <w:rStyle w:val="eop"/>
          <w:rFonts w:ascii="Arial" w:hAnsi="Arial" w:cs="Arial"/>
          <w:sz w:val="22"/>
          <w:szCs w:val="22"/>
        </w:rPr>
        <w:t>,</w:t>
      </w:r>
      <w:r w:rsidRPr="00502226">
        <w:rPr>
          <w:rStyle w:val="eop"/>
          <w:rFonts w:ascii="Arial" w:hAnsi="Arial" w:cs="Arial"/>
          <w:sz w:val="22"/>
          <w:szCs w:val="22"/>
        </w:rPr>
        <w:t xml:space="preserve"> uses a </w:t>
      </w:r>
      <w:r w:rsidR="00FF4737" w:rsidRPr="00502226">
        <w:rPr>
          <w:rStyle w:val="eop"/>
          <w:rFonts w:ascii="Arial" w:hAnsi="Arial" w:cs="Arial"/>
          <w:sz w:val="22"/>
          <w:szCs w:val="22"/>
        </w:rPr>
        <w:t>10-score</w:t>
      </w:r>
      <w:r w:rsidR="008E7850" w:rsidRPr="00502226">
        <w:rPr>
          <w:rStyle w:val="eop"/>
          <w:rFonts w:ascii="Arial" w:hAnsi="Arial" w:cs="Arial"/>
          <w:sz w:val="22"/>
          <w:szCs w:val="22"/>
        </w:rPr>
        <w:t xml:space="preserve"> </w:t>
      </w:r>
      <w:r w:rsidR="0070203A" w:rsidRPr="00502226">
        <w:rPr>
          <w:rStyle w:val="eop"/>
          <w:rFonts w:ascii="Arial" w:hAnsi="Arial" w:cs="Arial"/>
          <w:sz w:val="22"/>
          <w:szCs w:val="22"/>
        </w:rPr>
        <w:t>q</w:t>
      </w:r>
      <w:r w:rsidR="00E67AD1" w:rsidRPr="00502226">
        <w:rPr>
          <w:rStyle w:val="eop"/>
          <w:rFonts w:ascii="Arial" w:hAnsi="Arial" w:cs="Arial"/>
          <w:sz w:val="22"/>
          <w:szCs w:val="22"/>
        </w:rPr>
        <w:t>uestionnaire</w:t>
      </w:r>
      <w:r w:rsidR="00454036" w:rsidRPr="00502226">
        <w:rPr>
          <w:rStyle w:val="eop"/>
          <w:rFonts w:ascii="Arial" w:hAnsi="Arial" w:cs="Arial"/>
          <w:sz w:val="22"/>
          <w:szCs w:val="22"/>
        </w:rPr>
        <w:t xml:space="preserve">, </w:t>
      </w:r>
      <w:r w:rsidR="0039350F" w:rsidRPr="00502226">
        <w:rPr>
          <w:rStyle w:val="eop"/>
          <w:rFonts w:ascii="Arial" w:hAnsi="Arial" w:cs="Arial"/>
          <w:sz w:val="22"/>
          <w:szCs w:val="22"/>
        </w:rPr>
        <w:t xml:space="preserve">see </w:t>
      </w:r>
      <w:r w:rsidR="002D112A" w:rsidRPr="00502226">
        <w:rPr>
          <w:rStyle w:val="eop"/>
          <w:rFonts w:ascii="Arial" w:hAnsi="Arial" w:cs="Arial"/>
          <w:sz w:val="22"/>
          <w:szCs w:val="22"/>
        </w:rPr>
        <w:t>Appendix A</w:t>
      </w:r>
      <w:r w:rsidR="00EB6C3F" w:rsidRPr="00502226">
        <w:rPr>
          <w:rStyle w:val="eop"/>
          <w:rFonts w:ascii="Arial" w:hAnsi="Arial" w:cs="Arial"/>
          <w:sz w:val="22"/>
          <w:szCs w:val="22"/>
        </w:rPr>
        <w:t>:</w:t>
      </w:r>
      <w:r w:rsidR="0039350F" w:rsidRPr="00502226">
        <w:rPr>
          <w:rStyle w:val="eop"/>
          <w:rFonts w:ascii="Arial" w:hAnsi="Arial" w:cs="Arial"/>
          <w:sz w:val="22"/>
          <w:szCs w:val="22"/>
        </w:rPr>
        <w:t xml:space="preserve"> </w:t>
      </w:r>
      <w:r w:rsidR="008E7850" w:rsidRPr="00502226">
        <w:rPr>
          <w:rStyle w:val="eop"/>
          <w:rFonts w:ascii="Arial" w:hAnsi="Arial" w:cs="Arial"/>
          <w:sz w:val="22"/>
          <w:szCs w:val="22"/>
        </w:rPr>
        <w:t>to predict individual health outcomes</w:t>
      </w:r>
      <w:r w:rsidR="009F5EE4" w:rsidRPr="00502226">
        <w:rPr>
          <w:rStyle w:val="eop"/>
          <w:rFonts w:ascii="Arial" w:hAnsi="Arial" w:cs="Arial"/>
          <w:sz w:val="22"/>
          <w:szCs w:val="22"/>
        </w:rPr>
        <w:t xml:space="preserve">. This research </w:t>
      </w:r>
      <w:r w:rsidR="00BD6B59" w:rsidRPr="00502226">
        <w:rPr>
          <w:rStyle w:val="eop"/>
          <w:rFonts w:ascii="Arial" w:hAnsi="Arial" w:cs="Arial"/>
          <w:sz w:val="22"/>
          <w:szCs w:val="22"/>
        </w:rPr>
        <w:t>intends</w:t>
      </w:r>
      <w:r w:rsidR="009F5EE4" w:rsidRPr="00502226">
        <w:rPr>
          <w:rStyle w:val="eop"/>
          <w:rFonts w:ascii="Arial" w:hAnsi="Arial" w:cs="Arial"/>
          <w:sz w:val="22"/>
          <w:szCs w:val="22"/>
        </w:rPr>
        <w:t xml:space="preserve"> to </w:t>
      </w:r>
      <w:r w:rsidR="0003543F" w:rsidRPr="00502226">
        <w:rPr>
          <w:rStyle w:val="eop"/>
          <w:rFonts w:ascii="Arial" w:hAnsi="Arial" w:cs="Arial"/>
          <w:sz w:val="22"/>
          <w:szCs w:val="22"/>
        </w:rPr>
        <w:t>address</w:t>
      </w:r>
      <w:r w:rsidR="00666D50" w:rsidRPr="00502226">
        <w:rPr>
          <w:rStyle w:val="eop"/>
          <w:rFonts w:ascii="Arial" w:hAnsi="Arial" w:cs="Arial"/>
          <w:sz w:val="22"/>
          <w:szCs w:val="22"/>
        </w:rPr>
        <w:t xml:space="preserve"> </w:t>
      </w:r>
      <w:r w:rsidR="001A3B0A" w:rsidRPr="00502226">
        <w:rPr>
          <w:rStyle w:val="eop"/>
          <w:rFonts w:ascii="Arial" w:hAnsi="Arial" w:cs="Arial"/>
          <w:sz w:val="22"/>
          <w:szCs w:val="22"/>
        </w:rPr>
        <w:t>why</w:t>
      </w:r>
      <w:r w:rsidR="00AA0CE7" w:rsidRPr="00502226">
        <w:rPr>
          <w:rStyle w:val="eop"/>
          <w:rFonts w:ascii="Arial" w:hAnsi="Arial" w:cs="Arial"/>
          <w:sz w:val="22"/>
          <w:szCs w:val="22"/>
        </w:rPr>
        <w:t xml:space="preserve"> an updated version of this</w:t>
      </w:r>
      <w:r w:rsidR="005577AA" w:rsidRPr="00502226">
        <w:rPr>
          <w:rStyle w:val="eop"/>
          <w:rFonts w:ascii="Arial" w:hAnsi="Arial" w:cs="Arial"/>
          <w:sz w:val="22"/>
          <w:szCs w:val="22"/>
        </w:rPr>
        <w:t xml:space="preserve"> may be more appropriate for individual risk </w:t>
      </w:r>
      <w:r w:rsidR="008553AA" w:rsidRPr="00502226">
        <w:rPr>
          <w:rStyle w:val="eop"/>
          <w:rFonts w:ascii="Arial" w:hAnsi="Arial" w:cs="Arial"/>
          <w:sz w:val="22"/>
          <w:szCs w:val="22"/>
        </w:rPr>
        <w:t xml:space="preserve">assessment and </w:t>
      </w:r>
      <w:r w:rsidR="00FF4737" w:rsidRPr="00502226">
        <w:rPr>
          <w:rStyle w:val="eop"/>
          <w:rFonts w:ascii="Arial" w:hAnsi="Arial" w:cs="Arial"/>
          <w:sz w:val="22"/>
          <w:szCs w:val="22"/>
        </w:rPr>
        <w:t>outline why</w:t>
      </w:r>
      <w:r w:rsidR="00B109F0" w:rsidRPr="00502226">
        <w:rPr>
          <w:rStyle w:val="eop"/>
          <w:rFonts w:ascii="Arial" w:hAnsi="Arial" w:cs="Arial"/>
          <w:sz w:val="22"/>
          <w:szCs w:val="22"/>
        </w:rPr>
        <w:t xml:space="preserve"> </w:t>
      </w:r>
      <w:r w:rsidR="001B0819" w:rsidRPr="00502226">
        <w:rPr>
          <w:rStyle w:val="eop"/>
          <w:rFonts w:ascii="Arial" w:hAnsi="Arial" w:cs="Arial"/>
          <w:sz w:val="22"/>
          <w:szCs w:val="22"/>
        </w:rPr>
        <w:t>it may help to account for</w:t>
      </w:r>
      <w:r w:rsidR="00342B85" w:rsidRPr="00502226">
        <w:rPr>
          <w:rStyle w:val="eop"/>
          <w:rFonts w:ascii="Arial" w:hAnsi="Arial" w:cs="Arial"/>
          <w:sz w:val="22"/>
          <w:szCs w:val="22"/>
        </w:rPr>
        <w:t xml:space="preserve"> </w:t>
      </w:r>
      <w:r w:rsidR="001B0819" w:rsidRPr="00502226">
        <w:rPr>
          <w:rStyle w:val="eop"/>
          <w:rFonts w:ascii="Arial" w:hAnsi="Arial" w:cs="Arial"/>
          <w:sz w:val="22"/>
          <w:szCs w:val="22"/>
        </w:rPr>
        <w:t xml:space="preserve">variations in </w:t>
      </w:r>
      <w:r w:rsidR="00466475" w:rsidRPr="00502226">
        <w:rPr>
          <w:rStyle w:val="eop"/>
          <w:rFonts w:ascii="Arial" w:hAnsi="Arial" w:cs="Arial"/>
          <w:sz w:val="22"/>
          <w:szCs w:val="22"/>
        </w:rPr>
        <w:t xml:space="preserve">protective </w:t>
      </w:r>
      <w:r w:rsidR="00CF6FD7" w:rsidRPr="00502226">
        <w:rPr>
          <w:rStyle w:val="eop"/>
          <w:rFonts w:ascii="Arial" w:hAnsi="Arial" w:cs="Arial"/>
          <w:sz w:val="22"/>
          <w:szCs w:val="22"/>
        </w:rPr>
        <w:t>and</w:t>
      </w:r>
      <w:r w:rsidR="00C96AA1" w:rsidRPr="00502226">
        <w:rPr>
          <w:rStyle w:val="eop"/>
          <w:rFonts w:ascii="Arial" w:hAnsi="Arial" w:cs="Arial"/>
          <w:sz w:val="22"/>
          <w:szCs w:val="22"/>
        </w:rPr>
        <w:t xml:space="preserve"> </w:t>
      </w:r>
      <w:r w:rsidR="008079C3" w:rsidRPr="00502226">
        <w:rPr>
          <w:rStyle w:val="eop"/>
          <w:rFonts w:ascii="Arial" w:hAnsi="Arial" w:cs="Arial"/>
          <w:sz w:val="22"/>
          <w:szCs w:val="22"/>
        </w:rPr>
        <w:t>severity factors.</w:t>
      </w:r>
      <w:r w:rsidR="00D15B68" w:rsidRPr="00502226">
        <w:rPr>
          <w:rStyle w:val="eop"/>
          <w:rFonts w:ascii="Arial" w:hAnsi="Arial" w:cs="Arial"/>
          <w:sz w:val="22"/>
          <w:szCs w:val="22"/>
        </w:rPr>
        <w:t xml:space="preserve"> </w:t>
      </w:r>
    </w:p>
    <w:p w14:paraId="75E17D56" w14:textId="0287687A" w:rsidR="00BD2909" w:rsidRPr="00502226" w:rsidRDefault="00B03D62" w:rsidP="00FC660D">
      <w:pPr>
        <w:pStyle w:val="paragraph"/>
        <w:spacing w:before="0" w:beforeAutospacing="0" w:after="0" w:afterAutospacing="0" w:line="360" w:lineRule="auto"/>
        <w:ind w:left="1080"/>
        <w:jc w:val="both"/>
        <w:textAlignment w:val="baseline"/>
        <w:rPr>
          <w:rFonts w:ascii="Arial" w:hAnsi="Arial" w:cs="Arial"/>
          <w:sz w:val="22"/>
          <w:szCs w:val="22"/>
        </w:rPr>
      </w:pPr>
      <w:r w:rsidRPr="00502226">
        <w:rPr>
          <w:rStyle w:val="eop"/>
          <w:rFonts w:ascii="Arial" w:hAnsi="Arial" w:cs="Arial"/>
          <w:sz w:val="22"/>
          <w:szCs w:val="22"/>
        </w:rPr>
        <w:t>.</w:t>
      </w:r>
    </w:p>
    <w:p w14:paraId="13ED95C9" w14:textId="23B26329"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t>Research Aim:</w:t>
      </w:r>
      <w:r w:rsidRPr="00502226">
        <w:rPr>
          <w:rStyle w:val="eop"/>
          <w:rFonts w:ascii="Arial" w:hAnsi="Arial" w:cs="Arial"/>
          <w:sz w:val="22"/>
          <w:szCs w:val="22"/>
        </w:rPr>
        <w:t> </w:t>
      </w:r>
      <w:r w:rsidR="00070E4A" w:rsidRPr="00502226">
        <w:rPr>
          <w:rStyle w:val="eop"/>
          <w:rFonts w:ascii="Arial" w:hAnsi="Arial" w:cs="Arial"/>
          <w:sz w:val="22"/>
          <w:szCs w:val="22"/>
        </w:rPr>
        <w:t xml:space="preserve">The aim of this study is to explore the influence of Adverse Childhood Experiences on health risk behaviours in adolescents such as, self-harm, mental health issues, and substance abuse within the U.K. By providing insights into current challenges or aiding in the development of interventions, recommendations can </w:t>
      </w:r>
      <w:r w:rsidR="00536544" w:rsidRPr="00502226">
        <w:rPr>
          <w:rStyle w:val="eop"/>
          <w:rFonts w:ascii="Arial" w:hAnsi="Arial" w:cs="Arial"/>
          <w:sz w:val="22"/>
          <w:szCs w:val="22"/>
        </w:rPr>
        <w:t>optimi</w:t>
      </w:r>
      <w:r w:rsidR="00074316" w:rsidRPr="00502226">
        <w:rPr>
          <w:rStyle w:val="eop"/>
          <w:rFonts w:ascii="Arial" w:hAnsi="Arial" w:cs="Arial"/>
          <w:sz w:val="22"/>
          <w:szCs w:val="22"/>
        </w:rPr>
        <w:t>se</w:t>
      </w:r>
      <w:r w:rsidR="00070E4A" w:rsidRPr="00502226">
        <w:rPr>
          <w:rStyle w:val="eop"/>
          <w:rFonts w:ascii="Arial" w:hAnsi="Arial" w:cs="Arial"/>
          <w:sz w:val="22"/>
          <w:szCs w:val="22"/>
        </w:rPr>
        <w:t xml:space="preserve"> </w:t>
      </w:r>
      <w:r w:rsidR="00074316" w:rsidRPr="00502226">
        <w:rPr>
          <w:rStyle w:val="eop"/>
          <w:rFonts w:ascii="Arial" w:hAnsi="Arial" w:cs="Arial"/>
          <w:sz w:val="22"/>
          <w:szCs w:val="22"/>
        </w:rPr>
        <w:t>any future treatments.</w:t>
      </w:r>
    </w:p>
    <w:p w14:paraId="1C980C00" w14:textId="5B69916F"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p>
    <w:p w14:paraId="5C8561C5" w14:textId="410C5F3D" w:rsidR="00790304" w:rsidRPr="00502226" w:rsidRDefault="00BD2909" w:rsidP="00FC660D">
      <w:pPr>
        <w:rPr>
          <w:rFonts w:ascii="Arial" w:eastAsiaTheme="minorHAnsi" w:hAnsi="Arial" w:cs="Arial"/>
          <w:color w:val="1F1F1F"/>
          <w:kern w:val="0"/>
          <w:lang w:eastAsia="en-US"/>
          <w14:ligatures w14:val="none"/>
        </w:rPr>
      </w:pPr>
      <w:r w:rsidRPr="00502226">
        <w:rPr>
          <w:rStyle w:val="normaltextrun"/>
          <w:rFonts w:ascii="Arial" w:hAnsi="Arial" w:cs="Arial"/>
          <w:b/>
          <w:bCs/>
        </w:rPr>
        <w:t>Research Objectives:</w:t>
      </w:r>
      <w:r w:rsidRPr="00502226">
        <w:rPr>
          <w:rStyle w:val="eop"/>
          <w:rFonts w:ascii="Arial" w:hAnsi="Arial" w:cs="Arial"/>
        </w:rPr>
        <w:t> </w:t>
      </w:r>
      <w:r w:rsidR="00790304" w:rsidRPr="00502226">
        <w:rPr>
          <w:rFonts w:ascii="Arial" w:eastAsiaTheme="minorHAnsi" w:hAnsi="Arial" w:cs="Arial"/>
          <w:kern w:val="0"/>
          <w:lang w:eastAsia="en-US"/>
          <w14:ligatures w14:val="none"/>
        </w:rPr>
        <w:t xml:space="preserve">Adverse Childhood Experiences or (A.C.E), are potentially traumatic events that can happen in childhood. </w:t>
      </w:r>
      <w:bookmarkStart w:id="1" w:name="_Int_O4JS9CWZ"/>
      <w:r w:rsidR="00790304" w:rsidRPr="00502226">
        <w:rPr>
          <w:rFonts w:ascii="Arial" w:eastAsiaTheme="minorHAnsi" w:hAnsi="Arial" w:cs="Arial"/>
          <w:kern w:val="0"/>
          <w:lang w:eastAsia="en-US"/>
          <w14:ligatures w14:val="none"/>
        </w:rPr>
        <w:t>“</w:t>
      </w:r>
      <w:r w:rsidR="00790304" w:rsidRPr="00502226">
        <w:rPr>
          <w:rFonts w:ascii="Arial" w:eastAsiaTheme="minorHAnsi" w:hAnsi="Arial" w:cs="Arial"/>
          <w:color w:val="1F1F1F"/>
          <w:kern w:val="0"/>
          <w:lang w:eastAsia="en-US"/>
          <w14:ligatures w14:val="none"/>
        </w:rPr>
        <w:t>Findings have led to an explosion of interest in the impact of ACEs on health outcomes, both physical and mental and also the impact on behaviour, economic stability and life opportunities.”</w:t>
      </w:r>
      <w:bookmarkEnd w:id="1"/>
      <w:r w:rsidR="00AE31B5" w:rsidRPr="00502226">
        <w:rPr>
          <w:rFonts w:ascii="Arial" w:eastAsiaTheme="minorHAnsi" w:hAnsi="Arial" w:cs="Arial"/>
          <w:color w:val="1F1F1F"/>
          <w:kern w:val="0"/>
          <w:lang w:eastAsia="en-US"/>
          <w14:ligatures w14:val="none"/>
        </w:rPr>
        <w:t xml:space="preserve"> (“Adverse childhood experiences - ScienceDirect”)</w:t>
      </w:r>
      <w:r w:rsidR="00790304" w:rsidRPr="00502226">
        <w:rPr>
          <w:rFonts w:ascii="Arial" w:eastAsiaTheme="minorHAnsi" w:hAnsi="Arial" w:cs="Arial"/>
          <w:color w:val="1F1F1F"/>
          <w:kern w:val="0"/>
          <w:lang w:eastAsia="en-US"/>
          <w14:ligatures w14:val="none"/>
        </w:rPr>
        <w:t xml:space="preserve"> </w:t>
      </w:r>
      <w:r w:rsidR="0018391B" w:rsidRPr="00502226">
        <w:rPr>
          <w:rFonts w:ascii="Arial" w:eastAsiaTheme="minorHAnsi" w:hAnsi="Arial" w:cs="Arial"/>
          <w:color w:val="1F1F1F"/>
          <w:kern w:val="0"/>
          <w:lang w:eastAsia="en-US"/>
          <w14:ligatures w14:val="none"/>
        </w:rPr>
        <w:t>(</w:t>
      </w:r>
      <w:r w:rsidR="00790304" w:rsidRPr="00502226">
        <w:rPr>
          <w:rFonts w:ascii="Arial" w:eastAsiaTheme="minorHAnsi" w:hAnsi="Arial" w:cs="Arial"/>
          <w:color w:val="1F1F1F"/>
          <w:kern w:val="0"/>
          <w:lang w:eastAsia="en-US"/>
          <w14:ligatures w14:val="none"/>
        </w:rPr>
        <w:t xml:space="preserve">Boulier, M. and Blair, M. 2018). </w:t>
      </w:r>
    </w:p>
    <w:p w14:paraId="400285F3" w14:textId="4C3E601F" w:rsidR="00DD5A1B" w:rsidRPr="00502226" w:rsidRDefault="00BD2909" w:rsidP="00FC660D">
      <w:pPr>
        <w:contextualSpacing/>
        <w:rPr>
          <w:rFonts w:ascii="Arial" w:eastAsiaTheme="minorHAnsi" w:hAnsi="Arial" w:cs="Arial"/>
          <w:lang w:eastAsia="en-US"/>
        </w:rPr>
      </w:pPr>
      <w:r w:rsidRPr="00502226">
        <w:rPr>
          <w:rStyle w:val="normaltextrun"/>
          <w:rFonts w:ascii="Arial" w:hAnsi="Arial" w:cs="Arial"/>
          <w:b/>
          <w:bCs/>
        </w:rPr>
        <w:t>Objective 1:</w:t>
      </w:r>
      <w:r w:rsidRPr="00502226">
        <w:rPr>
          <w:rStyle w:val="normaltextrun"/>
          <w:rFonts w:ascii="Arial" w:hAnsi="Arial" w:cs="Arial"/>
        </w:rPr>
        <w:t> </w:t>
      </w:r>
      <w:r w:rsidRPr="00502226">
        <w:rPr>
          <w:rStyle w:val="eop"/>
          <w:rFonts w:ascii="Arial" w:hAnsi="Arial" w:cs="Arial"/>
        </w:rPr>
        <w:t> </w:t>
      </w:r>
      <w:r w:rsidR="00DD5A1B" w:rsidRPr="00502226">
        <w:rPr>
          <w:rFonts w:ascii="Arial" w:eastAsiaTheme="minorHAnsi" w:hAnsi="Arial" w:cs="Arial"/>
          <w:lang w:eastAsia="en-US"/>
        </w:rPr>
        <w:t xml:space="preserve">Define ACEs and examine </w:t>
      </w:r>
      <w:r w:rsidR="00DD5A1B" w:rsidRPr="00502226">
        <w:rPr>
          <w:rFonts w:ascii="Arial" w:eastAsiaTheme="minorHAnsi" w:hAnsi="Arial" w:cs="Arial"/>
          <w:color w:val="1F1F1F"/>
          <w:lang w:eastAsia="en-US"/>
        </w:rPr>
        <w:t>the impact it has in later life into adolescence, including the current support and provision available.</w:t>
      </w:r>
      <w:r w:rsidR="00DD5A1B" w:rsidRPr="00502226">
        <w:rPr>
          <w:rFonts w:ascii="Arial" w:eastAsiaTheme="minorHAnsi" w:hAnsi="Arial" w:cs="Arial"/>
          <w:lang w:eastAsia="en-US"/>
        </w:rPr>
        <w:t xml:space="preserve"> </w:t>
      </w:r>
    </w:p>
    <w:p w14:paraId="2A2D4C1F" w14:textId="4537E138"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lastRenderedPageBreak/>
        <w:t>Objective 2:</w:t>
      </w:r>
      <w:r w:rsidRPr="00502226">
        <w:rPr>
          <w:rStyle w:val="normaltextrun"/>
          <w:rFonts w:ascii="Arial" w:hAnsi="Arial" w:cs="Arial"/>
          <w:sz w:val="22"/>
          <w:szCs w:val="22"/>
        </w:rPr>
        <w:t> </w:t>
      </w:r>
      <w:r w:rsidRPr="00502226">
        <w:rPr>
          <w:rStyle w:val="eop"/>
          <w:rFonts w:ascii="Arial" w:hAnsi="Arial" w:cs="Arial"/>
          <w:sz w:val="22"/>
          <w:szCs w:val="22"/>
        </w:rPr>
        <w:t> </w:t>
      </w:r>
      <w:r w:rsidR="00654928" w:rsidRPr="00502226">
        <w:rPr>
          <w:rStyle w:val="eop"/>
          <w:rFonts w:ascii="Arial" w:hAnsi="Arial" w:cs="Arial"/>
          <w:sz w:val="22"/>
          <w:szCs w:val="22"/>
        </w:rPr>
        <w:t xml:space="preserve">By analysing literature surrounding ACEs, trends and indicators can highlight what </w:t>
      </w:r>
      <w:r w:rsidR="00E31BB3" w:rsidRPr="00502226">
        <w:rPr>
          <w:rStyle w:val="eop"/>
          <w:rFonts w:ascii="Arial" w:hAnsi="Arial" w:cs="Arial"/>
          <w:sz w:val="22"/>
          <w:szCs w:val="22"/>
        </w:rPr>
        <w:t>distinct types</w:t>
      </w:r>
      <w:r w:rsidR="00654928" w:rsidRPr="00502226">
        <w:rPr>
          <w:rStyle w:val="eop"/>
          <w:rFonts w:ascii="Arial" w:hAnsi="Arial" w:cs="Arial"/>
          <w:sz w:val="22"/>
          <w:szCs w:val="22"/>
        </w:rPr>
        <w:t xml:space="preserve"> of effects it can cause as a child grows into adolescence.</w:t>
      </w:r>
    </w:p>
    <w:p w14:paraId="26CDFBEF" w14:textId="3AA0578D" w:rsidR="00BD2909"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Objective 3:</w:t>
      </w:r>
      <w:r w:rsidRPr="00502226">
        <w:rPr>
          <w:rStyle w:val="normaltextrun"/>
          <w:rFonts w:ascii="Arial" w:hAnsi="Arial" w:cs="Arial"/>
          <w:sz w:val="22"/>
          <w:szCs w:val="22"/>
        </w:rPr>
        <w:t> </w:t>
      </w:r>
      <w:r w:rsidRPr="00502226">
        <w:rPr>
          <w:rStyle w:val="eop"/>
          <w:rFonts w:ascii="Arial" w:hAnsi="Arial" w:cs="Arial"/>
          <w:sz w:val="22"/>
          <w:szCs w:val="22"/>
        </w:rPr>
        <w:t> </w:t>
      </w:r>
      <w:r w:rsidR="004D7EC0" w:rsidRPr="00502226">
        <w:rPr>
          <w:rStyle w:val="eop"/>
          <w:rFonts w:ascii="Arial" w:hAnsi="Arial" w:cs="Arial"/>
          <w:sz w:val="22"/>
          <w:szCs w:val="22"/>
        </w:rPr>
        <w:tab/>
        <w:t>The evaluation of key themes including childhood trauma, adolescent mental health and the impact of adverse experiences as a child, will help with the research on the title topic.</w:t>
      </w:r>
    </w:p>
    <w:p w14:paraId="4BCB26DB" w14:textId="77777777" w:rsidR="0006460C" w:rsidRPr="00502226" w:rsidRDefault="0006460C" w:rsidP="00FC660D">
      <w:pPr>
        <w:pStyle w:val="paragraph"/>
        <w:spacing w:before="0" w:beforeAutospacing="0" w:after="0" w:afterAutospacing="0" w:line="360" w:lineRule="auto"/>
        <w:jc w:val="both"/>
        <w:textAlignment w:val="baseline"/>
        <w:rPr>
          <w:rFonts w:ascii="Arial" w:hAnsi="Arial" w:cs="Arial"/>
          <w:sz w:val="22"/>
          <w:szCs w:val="22"/>
        </w:rPr>
      </w:pPr>
    </w:p>
    <w:p w14:paraId="4746BBEB" w14:textId="4118D286" w:rsidR="00BD2909" w:rsidRPr="0006460C" w:rsidRDefault="00BD2909" w:rsidP="00FC660D">
      <w:pPr>
        <w:pStyle w:val="paragraph"/>
        <w:spacing w:before="0" w:beforeAutospacing="0" w:after="0" w:afterAutospacing="0" w:line="360" w:lineRule="auto"/>
        <w:jc w:val="both"/>
        <w:textAlignment w:val="baseline"/>
        <w:rPr>
          <w:rFonts w:ascii="Arial" w:hAnsi="Arial" w:cs="Arial"/>
          <w:b/>
          <w:bCs/>
          <w:sz w:val="22"/>
          <w:szCs w:val="22"/>
        </w:rPr>
      </w:pPr>
      <w:r w:rsidRPr="00502226">
        <w:rPr>
          <w:rStyle w:val="normaltextrun"/>
          <w:rFonts w:ascii="Arial" w:hAnsi="Arial" w:cs="Arial"/>
          <w:b/>
          <w:bCs/>
          <w:sz w:val="22"/>
          <w:szCs w:val="22"/>
        </w:rPr>
        <w:t>Objective 4:</w:t>
      </w:r>
      <w:r w:rsidR="00B87E78" w:rsidRPr="00502226">
        <w:rPr>
          <w:rStyle w:val="normaltextrun"/>
          <w:rFonts w:ascii="Arial" w:hAnsi="Arial" w:cs="Arial"/>
          <w:sz w:val="22"/>
          <w:szCs w:val="22"/>
        </w:rPr>
        <w:t xml:space="preserve"> Through research, recommendations can improve the help and support available for children and adolescents who have experienced ACEs</w:t>
      </w:r>
      <w:r w:rsidR="00661482" w:rsidRPr="00502226">
        <w:rPr>
          <w:rStyle w:val="normaltextrun"/>
          <w:rFonts w:ascii="Arial" w:hAnsi="Arial" w:cs="Arial"/>
          <w:sz w:val="22"/>
          <w:szCs w:val="22"/>
        </w:rPr>
        <w:t xml:space="preserve">. </w:t>
      </w:r>
    </w:p>
    <w:p w14:paraId="7FA3F3C5"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 </w:t>
      </w:r>
    </w:p>
    <w:p w14:paraId="4F44EC1C" w14:textId="77777777" w:rsidR="005142E2" w:rsidRDefault="00BD2909"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502226">
        <w:rPr>
          <w:rStyle w:val="normaltextrun"/>
          <w:rFonts w:ascii="Arial" w:hAnsi="Arial" w:cs="Arial"/>
          <w:b/>
          <w:bCs/>
          <w:sz w:val="22"/>
          <w:szCs w:val="22"/>
        </w:rPr>
        <w:t>Summary of Chapter 1:</w:t>
      </w:r>
    </w:p>
    <w:p w14:paraId="7AA41F81" w14:textId="77777777" w:rsidR="009F4FEB" w:rsidRPr="00502226" w:rsidRDefault="009F4FEB" w:rsidP="00FC660D">
      <w:pPr>
        <w:pStyle w:val="paragraph"/>
        <w:spacing w:before="0" w:beforeAutospacing="0" w:after="0" w:afterAutospacing="0" w:line="360" w:lineRule="auto"/>
        <w:jc w:val="both"/>
        <w:textAlignment w:val="baseline"/>
        <w:rPr>
          <w:rStyle w:val="normaltextrun"/>
          <w:rFonts w:ascii="Arial" w:hAnsi="Arial" w:cs="Arial"/>
          <w:sz w:val="22"/>
          <w:szCs w:val="22"/>
        </w:rPr>
      </w:pPr>
    </w:p>
    <w:p w14:paraId="5661EB6C" w14:textId="07B7AD44" w:rsidR="00BD2909" w:rsidRDefault="0004128B"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eop"/>
          <w:rFonts w:ascii="Arial" w:hAnsi="Arial" w:cs="Arial"/>
          <w:sz w:val="22"/>
          <w:szCs w:val="22"/>
        </w:rPr>
        <w:t xml:space="preserve">This independent project </w:t>
      </w:r>
      <w:r w:rsidR="00D57C35" w:rsidRPr="00502226">
        <w:rPr>
          <w:rStyle w:val="eop"/>
          <w:rFonts w:ascii="Arial" w:hAnsi="Arial" w:cs="Arial"/>
          <w:sz w:val="22"/>
          <w:szCs w:val="22"/>
        </w:rPr>
        <w:t xml:space="preserve">will </w:t>
      </w:r>
      <w:r w:rsidR="006E04A3" w:rsidRPr="00502226">
        <w:rPr>
          <w:rStyle w:val="eop"/>
          <w:rFonts w:ascii="Arial" w:hAnsi="Arial" w:cs="Arial"/>
          <w:sz w:val="22"/>
          <w:szCs w:val="22"/>
        </w:rPr>
        <w:t>consist of</w:t>
      </w:r>
      <w:r w:rsidR="00D57C35" w:rsidRPr="00502226">
        <w:rPr>
          <w:rStyle w:val="eop"/>
          <w:rFonts w:ascii="Arial" w:hAnsi="Arial" w:cs="Arial"/>
          <w:sz w:val="22"/>
          <w:szCs w:val="22"/>
        </w:rPr>
        <w:t xml:space="preserve"> a range of research methods and resources to</w:t>
      </w:r>
      <w:r w:rsidR="00820DD6" w:rsidRPr="00502226">
        <w:rPr>
          <w:rStyle w:val="eop"/>
          <w:rFonts w:ascii="Arial" w:hAnsi="Arial" w:cs="Arial"/>
          <w:sz w:val="22"/>
          <w:szCs w:val="22"/>
        </w:rPr>
        <w:t xml:space="preserve"> identify </w:t>
      </w:r>
      <w:r w:rsidR="00927F60" w:rsidRPr="00502226">
        <w:rPr>
          <w:rStyle w:val="eop"/>
          <w:rFonts w:ascii="Arial" w:hAnsi="Arial" w:cs="Arial"/>
          <w:sz w:val="22"/>
          <w:szCs w:val="22"/>
        </w:rPr>
        <w:t xml:space="preserve">why ACEs can have an impact on </w:t>
      </w:r>
      <w:r w:rsidR="001C6EEB" w:rsidRPr="00502226">
        <w:rPr>
          <w:rStyle w:val="eop"/>
          <w:rFonts w:ascii="Arial" w:hAnsi="Arial" w:cs="Arial"/>
          <w:sz w:val="22"/>
          <w:szCs w:val="22"/>
        </w:rPr>
        <w:t xml:space="preserve">adolescents that suffered </w:t>
      </w:r>
      <w:r w:rsidR="00714A5C" w:rsidRPr="00502226">
        <w:rPr>
          <w:rStyle w:val="eop"/>
          <w:rFonts w:ascii="Arial" w:hAnsi="Arial" w:cs="Arial"/>
          <w:sz w:val="22"/>
          <w:szCs w:val="22"/>
        </w:rPr>
        <w:t xml:space="preserve">from it. </w:t>
      </w:r>
      <w:r w:rsidR="00DB0DAA" w:rsidRPr="00502226">
        <w:rPr>
          <w:rStyle w:val="eop"/>
          <w:rFonts w:ascii="Arial" w:hAnsi="Arial" w:cs="Arial"/>
          <w:sz w:val="22"/>
          <w:szCs w:val="22"/>
        </w:rPr>
        <w:t xml:space="preserve">The </w:t>
      </w:r>
      <w:r w:rsidR="00A27F4E" w:rsidRPr="00502226">
        <w:rPr>
          <w:rStyle w:val="eop"/>
          <w:rFonts w:ascii="Arial" w:hAnsi="Arial" w:cs="Arial"/>
          <w:sz w:val="22"/>
          <w:szCs w:val="22"/>
        </w:rPr>
        <w:t>emphasise</w:t>
      </w:r>
      <w:r w:rsidR="00DB0DAA" w:rsidRPr="00502226">
        <w:rPr>
          <w:rStyle w:val="eop"/>
          <w:rFonts w:ascii="Arial" w:hAnsi="Arial" w:cs="Arial"/>
          <w:sz w:val="22"/>
          <w:szCs w:val="22"/>
        </w:rPr>
        <w:t xml:space="preserve"> will</w:t>
      </w:r>
      <w:r w:rsidR="003B789C" w:rsidRPr="00502226">
        <w:rPr>
          <w:rStyle w:val="eop"/>
          <w:rFonts w:ascii="Arial" w:hAnsi="Arial" w:cs="Arial"/>
          <w:sz w:val="22"/>
          <w:szCs w:val="22"/>
        </w:rPr>
        <w:t xml:space="preserve"> be on the UK</w:t>
      </w:r>
      <w:r w:rsidR="0073128C" w:rsidRPr="00502226">
        <w:rPr>
          <w:rStyle w:val="eop"/>
          <w:rFonts w:ascii="Arial" w:hAnsi="Arial" w:cs="Arial"/>
          <w:sz w:val="22"/>
          <w:szCs w:val="22"/>
        </w:rPr>
        <w:t xml:space="preserve"> ACEs</w:t>
      </w:r>
      <w:r w:rsidR="002939E6" w:rsidRPr="00502226">
        <w:rPr>
          <w:rStyle w:val="eop"/>
          <w:rFonts w:ascii="Arial" w:hAnsi="Arial" w:cs="Arial"/>
          <w:sz w:val="22"/>
          <w:szCs w:val="22"/>
        </w:rPr>
        <w:t xml:space="preserve"> and the systems that are in place to support</w:t>
      </w:r>
      <w:r w:rsidR="00A85F4A" w:rsidRPr="00502226">
        <w:rPr>
          <w:rStyle w:val="eop"/>
          <w:rFonts w:ascii="Arial" w:hAnsi="Arial" w:cs="Arial"/>
          <w:sz w:val="22"/>
          <w:szCs w:val="22"/>
        </w:rPr>
        <w:t xml:space="preserve"> victims of </w:t>
      </w:r>
      <w:r w:rsidR="00D5154D" w:rsidRPr="00502226">
        <w:rPr>
          <w:rStyle w:val="eop"/>
          <w:rFonts w:ascii="Arial" w:hAnsi="Arial" w:cs="Arial"/>
          <w:sz w:val="22"/>
          <w:szCs w:val="22"/>
        </w:rPr>
        <w:t>this experience</w:t>
      </w:r>
      <w:r w:rsidR="00774E2C" w:rsidRPr="00502226">
        <w:rPr>
          <w:rStyle w:val="eop"/>
          <w:rFonts w:ascii="Arial" w:hAnsi="Arial" w:cs="Arial"/>
          <w:sz w:val="22"/>
          <w:szCs w:val="22"/>
        </w:rPr>
        <w:t xml:space="preserve"> when it occurred </w:t>
      </w:r>
      <w:r w:rsidR="003B426F" w:rsidRPr="00502226">
        <w:rPr>
          <w:rStyle w:val="eop"/>
          <w:rFonts w:ascii="Arial" w:hAnsi="Arial" w:cs="Arial"/>
          <w:sz w:val="22"/>
          <w:szCs w:val="22"/>
        </w:rPr>
        <w:t xml:space="preserve">and </w:t>
      </w:r>
      <w:r w:rsidR="00774E2C" w:rsidRPr="00502226">
        <w:rPr>
          <w:rStyle w:val="eop"/>
          <w:rFonts w:ascii="Arial" w:hAnsi="Arial" w:cs="Arial"/>
          <w:sz w:val="22"/>
          <w:szCs w:val="22"/>
        </w:rPr>
        <w:t xml:space="preserve">up </w:t>
      </w:r>
      <w:r w:rsidR="00FA6643" w:rsidRPr="00502226">
        <w:rPr>
          <w:rStyle w:val="eop"/>
          <w:rFonts w:ascii="Arial" w:hAnsi="Arial" w:cs="Arial"/>
          <w:sz w:val="22"/>
          <w:szCs w:val="22"/>
        </w:rPr>
        <w:t>until the age of adolescence.</w:t>
      </w:r>
      <w:r w:rsidR="00A55323" w:rsidRPr="00502226">
        <w:rPr>
          <w:rStyle w:val="eop"/>
          <w:rFonts w:ascii="Arial" w:hAnsi="Arial" w:cs="Arial"/>
          <w:sz w:val="22"/>
          <w:szCs w:val="22"/>
        </w:rPr>
        <w:t xml:space="preserve"> </w:t>
      </w:r>
      <w:r w:rsidR="0022428F" w:rsidRPr="00502226">
        <w:rPr>
          <w:rStyle w:val="eop"/>
          <w:rFonts w:ascii="Arial" w:hAnsi="Arial" w:cs="Arial"/>
          <w:sz w:val="22"/>
          <w:szCs w:val="22"/>
        </w:rPr>
        <w:t xml:space="preserve">By </w:t>
      </w:r>
      <w:r w:rsidR="008A2680" w:rsidRPr="00502226">
        <w:rPr>
          <w:rStyle w:val="eop"/>
          <w:rFonts w:ascii="Arial" w:hAnsi="Arial" w:cs="Arial"/>
          <w:sz w:val="22"/>
          <w:szCs w:val="22"/>
        </w:rPr>
        <w:t>researching</w:t>
      </w:r>
      <w:r w:rsidR="00F802A7" w:rsidRPr="00502226">
        <w:rPr>
          <w:rStyle w:val="eop"/>
          <w:rFonts w:ascii="Arial" w:hAnsi="Arial" w:cs="Arial"/>
          <w:sz w:val="22"/>
          <w:szCs w:val="22"/>
        </w:rPr>
        <w:t xml:space="preserve"> existing data </w:t>
      </w:r>
      <w:r w:rsidR="008A2680" w:rsidRPr="00502226">
        <w:rPr>
          <w:rStyle w:val="eop"/>
          <w:rFonts w:ascii="Arial" w:hAnsi="Arial" w:cs="Arial"/>
          <w:sz w:val="22"/>
          <w:szCs w:val="22"/>
        </w:rPr>
        <w:t xml:space="preserve">and information </w:t>
      </w:r>
      <w:r w:rsidR="00F802A7" w:rsidRPr="00502226">
        <w:rPr>
          <w:rStyle w:val="eop"/>
          <w:rFonts w:ascii="Arial" w:hAnsi="Arial" w:cs="Arial"/>
          <w:sz w:val="22"/>
          <w:szCs w:val="22"/>
        </w:rPr>
        <w:t>about this topic</w:t>
      </w:r>
      <w:r w:rsidR="00C62E68" w:rsidRPr="00502226">
        <w:rPr>
          <w:rStyle w:val="eop"/>
          <w:rFonts w:ascii="Arial" w:hAnsi="Arial" w:cs="Arial"/>
          <w:sz w:val="22"/>
          <w:szCs w:val="22"/>
        </w:rPr>
        <w:t xml:space="preserve">, </w:t>
      </w:r>
      <w:r w:rsidR="00A87CFC" w:rsidRPr="00502226">
        <w:rPr>
          <w:rStyle w:val="eop"/>
          <w:rFonts w:ascii="Arial" w:hAnsi="Arial" w:cs="Arial"/>
          <w:sz w:val="22"/>
          <w:szCs w:val="22"/>
        </w:rPr>
        <w:t xml:space="preserve">the objective </w:t>
      </w:r>
      <w:r w:rsidR="002D51B4" w:rsidRPr="00502226">
        <w:rPr>
          <w:rStyle w:val="eop"/>
          <w:rFonts w:ascii="Arial" w:hAnsi="Arial" w:cs="Arial"/>
          <w:sz w:val="22"/>
          <w:szCs w:val="22"/>
        </w:rPr>
        <w:t>will be to</w:t>
      </w:r>
      <w:r w:rsidR="00A87CFC" w:rsidRPr="00502226">
        <w:rPr>
          <w:rStyle w:val="eop"/>
          <w:rFonts w:ascii="Arial" w:hAnsi="Arial" w:cs="Arial"/>
          <w:sz w:val="22"/>
          <w:szCs w:val="22"/>
        </w:rPr>
        <w:t xml:space="preserve"> </w:t>
      </w:r>
      <w:r w:rsidR="00C62E68" w:rsidRPr="00502226">
        <w:rPr>
          <w:rStyle w:val="eop"/>
          <w:rFonts w:ascii="Arial" w:hAnsi="Arial" w:cs="Arial"/>
          <w:sz w:val="22"/>
          <w:szCs w:val="22"/>
        </w:rPr>
        <w:t>identif</w:t>
      </w:r>
      <w:r w:rsidR="00F34EC2" w:rsidRPr="00502226">
        <w:rPr>
          <w:rStyle w:val="eop"/>
          <w:rFonts w:ascii="Arial" w:hAnsi="Arial" w:cs="Arial"/>
          <w:sz w:val="22"/>
          <w:szCs w:val="22"/>
        </w:rPr>
        <w:t>y</w:t>
      </w:r>
      <w:r w:rsidR="00C62E68" w:rsidRPr="00502226">
        <w:rPr>
          <w:rStyle w:val="eop"/>
          <w:rFonts w:ascii="Arial" w:hAnsi="Arial" w:cs="Arial"/>
          <w:sz w:val="22"/>
          <w:szCs w:val="22"/>
        </w:rPr>
        <w:t xml:space="preserve"> factors</w:t>
      </w:r>
      <w:r w:rsidR="00553692" w:rsidRPr="00502226">
        <w:rPr>
          <w:rStyle w:val="eop"/>
          <w:rFonts w:ascii="Arial" w:hAnsi="Arial" w:cs="Arial"/>
          <w:sz w:val="22"/>
          <w:szCs w:val="22"/>
        </w:rPr>
        <w:t xml:space="preserve"> </w:t>
      </w:r>
      <w:r w:rsidR="0018117A" w:rsidRPr="00502226">
        <w:rPr>
          <w:rStyle w:val="eop"/>
          <w:rFonts w:ascii="Arial" w:hAnsi="Arial" w:cs="Arial"/>
          <w:sz w:val="22"/>
          <w:szCs w:val="22"/>
        </w:rPr>
        <w:t xml:space="preserve">such as, </w:t>
      </w:r>
      <w:r w:rsidR="00DD163B" w:rsidRPr="00502226">
        <w:rPr>
          <w:rStyle w:val="eop"/>
          <w:rFonts w:ascii="Arial" w:hAnsi="Arial" w:cs="Arial"/>
          <w:sz w:val="22"/>
          <w:szCs w:val="22"/>
        </w:rPr>
        <w:t>why this happens and what impact it</w:t>
      </w:r>
      <w:r w:rsidR="008C1667" w:rsidRPr="00502226">
        <w:rPr>
          <w:rStyle w:val="eop"/>
          <w:rFonts w:ascii="Arial" w:hAnsi="Arial" w:cs="Arial"/>
          <w:sz w:val="22"/>
          <w:szCs w:val="22"/>
        </w:rPr>
        <w:t xml:space="preserve"> may have on the victim many years later</w:t>
      </w:r>
      <w:r w:rsidR="009D3153" w:rsidRPr="00502226">
        <w:rPr>
          <w:rStyle w:val="eop"/>
          <w:rFonts w:ascii="Arial" w:hAnsi="Arial" w:cs="Arial"/>
          <w:sz w:val="22"/>
          <w:szCs w:val="22"/>
        </w:rPr>
        <w:t xml:space="preserve">, </w:t>
      </w:r>
      <w:r w:rsidR="00F34EC2" w:rsidRPr="00502226">
        <w:rPr>
          <w:rStyle w:val="eop"/>
          <w:rFonts w:ascii="Arial" w:hAnsi="Arial" w:cs="Arial"/>
          <w:sz w:val="22"/>
          <w:szCs w:val="22"/>
        </w:rPr>
        <w:t xml:space="preserve">so that </w:t>
      </w:r>
      <w:r w:rsidR="009D3153" w:rsidRPr="00502226">
        <w:rPr>
          <w:rStyle w:val="eop"/>
          <w:rFonts w:ascii="Arial" w:hAnsi="Arial" w:cs="Arial"/>
          <w:sz w:val="22"/>
          <w:szCs w:val="22"/>
        </w:rPr>
        <w:t>gaps in research can be addressed</w:t>
      </w:r>
      <w:r w:rsidR="00B003BB" w:rsidRPr="00502226">
        <w:rPr>
          <w:rStyle w:val="eop"/>
          <w:rFonts w:ascii="Arial" w:hAnsi="Arial" w:cs="Arial"/>
          <w:sz w:val="22"/>
          <w:szCs w:val="22"/>
        </w:rPr>
        <w:t>.</w:t>
      </w:r>
      <w:r w:rsidR="005903C4" w:rsidRPr="00502226">
        <w:rPr>
          <w:rStyle w:val="eop"/>
          <w:rFonts w:ascii="Arial" w:hAnsi="Arial" w:cs="Arial"/>
          <w:sz w:val="22"/>
          <w:szCs w:val="22"/>
        </w:rPr>
        <w:t xml:space="preserve"> </w:t>
      </w:r>
      <w:r w:rsidR="00281C76" w:rsidRPr="00502226">
        <w:rPr>
          <w:rStyle w:val="eop"/>
          <w:rFonts w:ascii="Arial" w:hAnsi="Arial" w:cs="Arial"/>
          <w:sz w:val="22"/>
          <w:szCs w:val="22"/>
        </w:rPr>
        <w:t>By addressing these gaps</w:t>
      </w:r>
      <w:r w:rsidR="006F5FD9" w:rsidRPr="00502226">
        <w:rPr>
          <w:rStyle w:val="eop"/>
          <w:rFonts w:ascii="Arial" w:hAnsi="Arial" w:cs="Arial"/>
          <w:sz w:val="22"/>
          <w:szCs w:val="22"/>
        </w:rPr>
        <w:t>,</w:t>
      </w:r>
      <w:r w:rsidR="003A619C" w:rsidRPr="00502226">
        <w:rPr>
          <w:rStyle w:val="eop"/>
          <w:rFonts w:ascii="Arial" w:hAnsi="Arial" w:cs="Arial"/>
          <w:sz w:val="22"/>
          <w:szCs w:val="22"/>
        </w:rPr>
        <w:t xml:space="preserve"> improvements can be</w:t>
      </w:r>
      <w:r w:rsidR="00EB1EE1" w:rsidRPr="00502226">
        <w:rPr>
          <w:rStyle w:val="eop"/>
          <w:rFonts w:ascii="Arial" w:hAnsi="Arial" w:cs="Arial"/>
          <w:sz w:val="22"/>
          <w:szCs w:val="22"/>
        </w:rPr>
        <w:t xml:space="preserve"> made within the system that supports people who suffer </w:t>
      </w:r>
      <w:r w:rsidR="00A402DE" w:rsidRPr="00502226">
        <w:rPr>
          <w:rStyle w:val="eop"/>
          <w:rFonts w:ascii="Arial" w:hAnsi="Arial" w:cs="Arial"/>
          <w:sz w:val="22"/>
          <w:szCs w:val="22"/>
        </w:rPr>
        <w:t xml:space="preserve">from adverse </w:t>
      </w:r>
      <w:r w:rsidR="006F5FD9" w:rsidRPr="00502226">
        <w:rPr>
          <w:rStyle w:val="eop"/>
          <w:rFonts w:ascii="Arial" w:hAnsi="Arial" w:cs="Arial"/>
          <w:sz w:val="22"/>
          <w:szCs w:val="22"/>
        </w:rPr>
        <w:t>c</w:t>
      </w:r>
      <w:r w:rsidR="00A402DE" w:rsidRPr="00502226">
        <w:rPr>
          <w:rStyle w:val="eop"/>
          <w:rFonts w:ascii="Arial" w:hAnsi="Arial" w:cs="Arial"/>
          <w:sz w:val="22"/>
          <w:szCs w:val="22"/>
        </w:rPr>
        <w:t xml:space="preserve">hildhood </w:t>
      </w:r>
      <w:r w:rsidR="006F5FD9" w:rsidRPr="00502226">
        <w:rPr>
          <w:rStyle w:val="eop"/>
          <w:rFonts w:ascii="Arial" w:hAnsi="Arial" w:cs="Arial"/>
          <w:sz w:val="22"/>
          <w:szCs w:val="22"/>
        </w:rPr>
        <w:t>e</w:t>
      </w:r>
      <w:r w:rsidR="00A402DE" w:rsidRPr="00502226">
        <w:rPr>
          <w:rStyle w:val="eop"/>
          <w:rFonts w:ascii="Arial" w:hAnsi="Arial" w:cs="Arial"/>
          <w:sz w:val="22"/>
          <w:szCs w:val="22"/>
        </w:rPr>
        <w:t>xperiences</w:t>
      </w:r>
      <w:r w:rsidR="00F3381F" w:rsidRPr="00502226">
        <w:rPr>
          <w:rStyle w:val="eop"/>
          <w:rFonts w:ascii="Arial" w:hAnsi="Arial" w:cs="Arial"/>
          <w:sz w:val="22"/>
          <w:szCs w:val="22"/>
        </w:rPr>
        <w:t xml:space="preserve"> as they grow into adolescence.</w:t>
      </w:r>
    </w:p>
    <w:p w14:paraId="52EBC7EA" w14:textId="77777777" w:rsidR="009F4FEB" w:rsidRPr="00502226" w:rsidRDefault="009F4FEB" w:rsidP="00FC660D">
      <w:pPr>
        <w:pStyle w:val="paragraph"/>
        <w:spacing w:before="0" w:beforeAutospacing="0" w:after="0" w:afterAutospacing="0" w:line="360" w:lineRule="auto"/>
        <w:jc w:val="both"/>
        <w:textAlignment w:val="baseline"/>
        <w:rPr>
          <w:rFonts w:ascii="Arial" w:hAnsi="Arial" w:cs="Arial"/>
          <w:sz w:val="22"/>
          <w:szCs w:val="22"/>
        </w:rPr>
      </w:pPr>
    </w:p>
    <w:p w14:paraId="4405351A" w14:textId="77777777" w:rsidR="006E16F1"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Signposting to Chapter 2:</w:t>
      </w:r>
      <w:r w:rsidRPr="00502226">
        <w:rPr>
          <w:rStyle w:val="eop"/>
          <w:rFonts w:ascii="Arial" w:hAnsi="Arial" w:cs="Arial"/>
          <w:sz w:val="22"/>
          <w:szCs w:val="22"/>
        </w:rPr>
        <w:t> </w:t>
      </w:r>
    </w:p>
    <w:p w14:paraId="3D532367" w14:textId="77777777" w:rsidR="009F4FEB" w:rsidRPr="00502226" w:rsidRDefault="009F4FEB" w:rsidP="00FC660D">
      <w:pPr>
        <w:pStyle w:val="paragraph"/>
        <w:spacing w:before="0" w:beforeAutospacing="0" w:after="0" w:afterAutospacing="0" w:line="360" w:lineRule="auto"/>
        <w:jc w:val="both"/>
        <w:textAlignment w:val="baseline"/>
        <w:rPr>
          <w:rFonts w:ascii="Arial" w:hAnsi="Arial" w:cs="Arial"/>
          <w:sz w:val="22"/>
          <w:szCs w:val="22"/>
        </w:rPr>
      </w:pPr>
    </w:p>
    <w:p w14:paraId="379C53E1" w14:textId="41F707FF" w:rsidR="00BD2909" w:rsidRPr="00502226" w:rsidRDefault="0060288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 xml:space="preserve">The next chapter will </w:t>
      </w:r>
      <w:r w:rsidR="00FF207F" w:rsidRPr="00502226">
        <w:rPr>
          <w:rStyle w:val="eop"/>
          <w:rFonts w:ascii="Arial" w:hAnsi="Arial" w:cs="Arial"/>
          <w:sz w:val="22"/>
          <w:szCs w:val="22"/>
        </w:rPr>
        <w:t>set the foundation for</w:t>
      </w:r>
      <w:r w:rsidR="00517B0D" w:rsidRPr="00502226">
        <w:rPr>
          <w:rStyle w:val="eop"/>
          <w:rFonts w:ascii="Arial" w:hAnsi="Arial" w:cs="Arial"/>
          <w:sz w:val="22"/>
          <w:szCs w:val="22"/>
        </w:rPr>
        <w:t xml:space="preserve"> this independent research project</w:t>
      </w:r>
      <w:r w:rsidR="00EC7488" w:rsidRPr="00502226">
        <w:rPr>
          <w:rStyle w:val="eop"/>
          <w:rFonts w:ascii="Arial" w:hAnsi="Arial" w:cs="Arial"/>
          <w:sz w:val="22"/>
          <w:szCs w:val="22"/>
        </w:rPr>
        <w:t xml:space="preserve">. </w:t>
      </w:r>
      <w:r w:rsidR="00B60A74" w:rsidRPr="00502226">
        <w:rPr>
          <w:rStyle w:val="eop"/>
          <w:rFonts w:ascii="Arial" w:hAnsi="Arial" w:cs="Arial"/>
          <w:sz w:val="22"/>
          <w:szCs w:val="22"/>
        </w:rPr>
        <w:t>The role of chapter 2</w:t>
      </w:r>
      <w:r w:rsidR="0061778A" w:rsidRPr="00502226">
        <w:rPr>
          <w:rStyle w:val="eop"/>
          <w:rFonts w:ascii="Arial" w:hAnsi="Arial" w:cs="Arial"/>
          <w:sz w:val="22"/>
          <w:szCs w:val="22"/>
        </w:rPr>
        <w:t xml:space="preserve"> </w:t>
      </w:r>
      <w:r w:rsidR="00EC7488" w:rsidRPr="00502226">
        <w:rPr>
          <w:rStyle w:val="eop"/>
          <w:rFonts w:ascii="Arial" w:hAnsi="Arial" w:cs="Arial"/>
          <w:sz w:val="22"/>
          <w:szCs w:val="22"/>
        </w:rPr>
        <w:t xml:space="preserve">will </w:t>
      </w:r>
      <w:r w:rsidR="0061778A" w:rsidRPr="00502226">
        <w:rPr>
          <w:rStyle w:val="eop"/>
          <w:rFonts w:ascii="Arial" w:hAnsi="Arial" w:cs="Arial"/>
          <w:sz w:val="22"/>
          <w:szCs w:val="22"/>
        </w:rPr>
        <w:t xml:space="preserve">be to </w:t>
      </w:r>
      <w:r w:rsidR="00EC7488" w:rsidRPr="00502226">
        <w:rPr>
          <w:rStyle w:val="eop"/>
          <w:rFonts w:ascii="Arial" w:hAnsi="Arial" w:cs="Arial"/>
          <w:sz w:val="22"/>
          <w:szCs w:val="22"/>
        </w:rPr>
        <w:t>focus on providing historical, theoretical</w:t>
      </w:r>
      <w:r w:rsidR="00A94595" w:rsidRPr="00502226">
        <w:rPr>
          <w:rStyle w:val="eop"/>
          <w:rFonts w:ascii="Arial" w:hAnsi="Arial" w:cs="Arial"/>
          <w:sz w:val="22"/>
          <w:szCs w:val="22"/>
        </w:rPr>
        <w:t>, and contextual information and existing data</w:t>
      </w:r>
      <w:r w:rsidR="005D0BC3" w:rsidRPr="00502226">
        <w:rPr>
          <w:rStyle w:val="eop"/>
          <w:rFonts w:ascii="Arial" w:hAnsi="Arial" w:cs="Arial"/>
          <w:sz w:val="22"/>
          <w:szCs w:val="22"/>
        </w:rPr>
        <w:t xml:space="preserve"> </w:t>
      </w:r>
      <w:r w:rsidR="00F65032" w:rsidRPr="00502226">
        <w:rPr>
          <w:rStyle w:val="eop"/>
          <w:rFonts w:ascii="Arial" w:hAnsi="Arial" w:cs="Arial"/>
          <w:sz w:val="22"/>
          <w:szCs w:val="22"/>
        </w:rPr>
        <w:t xml:space="preserve">that will </w:t>
      </w:r>
      <w:r w:rsidR="00E8760D" w:rsidRPr="00502226">
        <w:rPr>
          <w:rStyle w:val="eop"/>
          <w:rFonts w:ascii="Arial" w:hAnsi="Arial" w:cs="Arial"/>
          <w:sz w:val="22"/>
          <w:szCs w:val="22"/>
        </w:rPr>
        <w:t>look at the topic in a broader</w:t>
      </w:r>
      <w:r w:rsidR="00963ECC" w:rsidRPr="00502226">
        <w:rPr>
          <w:rStyle w:val="eop"/>
          <w:rFonts w:ascii="Arial" w:hAnsi="Arial" w:cs="Arial"/>
          <w:sz w:val="22"/>
          <w:szCs w:val="22"/>
        </w:rPr>
        <w:t xml:space="preserve"> context.</w:t>
      </w:r>
    </w:p>
    <w:p w14:paraId="034ABA9B"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hAnsi="Arial" w:cs="Arial"/>
          <w:sz w:val="22"/>
          <w:szCs w:val="22"/>
        </w:rPr>
        <w:t> </w:t>
      </w:r>
    </w:p>
    <w:p w14:paraId="33D4B98F" w14:textId="4F31410D" w:rsidR="000D0641" w:rsidRPr="00502226" w:rsidRDefault="000D0641" w:rsidP="00FC660D">
      <w:pPr>
        <w:pStyle w:val="Heading1"/>
        <w:spacing w:line="360" w:lineRule="auto"/>
        <w:ind w:left="0"/>
        <w:jc w:val="both"/>
        <w:rPr>
          <w:rFonts w:cs="Arial"/>
          <w:sz w:val="22"/>
          <w:szCs w:val="22"/>
        </w:rPr>
      </w:pPr>
      <w:bookmarkStart w:id="2" w:name="_Hlk214109922"/>
      <w:r w:rsidRPr="00502226">
        <w:rPr>
          <w:rFonts w:cs="Arial"/>
          <w:sz w:val="22"/>
          <w:szCs w:val="22"/>
        </w:rPr>
        <w:t xml:space="preserve">CHAPTER 2 – </w:t>
      </w:r>
      <w:r w:rsidR="00BD2909" w:rsidRPr="00502226">
        <w:rPr>
          <w:rFonts w:cs="Arial"/>
          <w:sz w:val="22"/>
          <w:szCs w:val="22"/>
        </w:rPr>
        <w:t xml:space="preserve">Background </w:t>
      </w:r>
      <w:r w:rsidR="00F44833" w:rsidRPr="00502226">
        <w:rPr>
          <w:rFonts w:cs="Arial"/>
          <w:sz w:val="22"/>
          <w:szCs w:val="22"/>
        </w:rPr>
        <w:t xml:space="preserve">Information and </w:t>
      </w:r>
      <w:r w:rsidR="00BD2909" w:rsidRPr="00502226">
        <w:rPr>
          <w:rFonts w:cs="Arial"/>
          <w:sz w:val="22"/>
          <w:szCs w:val="22"/>
        </w:rPr>
        <w:t>Analysis</w:t>
      </w:r>
      <w:bookmarkEnd w:id="2"/>
      <w:r w:rsidRPr="00502226">
        <w:rPr>
          <w:rFonts w:cs="Arial"/>
          <w:sz w:val="22"/>
          <w:szCs w:val="22"/>
        </w:rPr>
        <w:t xml:space="preserve"> (2,000 words approx.)</w:t>
      </w:r>
    </w:p>
    <w:p w14:paraId="3A28157F" w14:textId="77777777" w:rsidR="000D0641" w:rsidRPr="00502226" w:rsidRDefault="000D0641" w:rsidP="00FC660D">
      <w:pPr>
        <w:rPr>
          <w:rFonts w:ascii="Arial" w:hAnsi="Arial" w:cs="Arial"/>
        </w:rPr>
      </w:pPr>
    </w:p>
    <w:p w14:paraId="223734F5" w14:textId="1A8C8BCA"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eop"/>
          <w:rFonts w:ascii="Arial" w:eastAsia="Calibri Light" w:hAnsi="Arial" w:cs="Arial"/>
          <w:color w:val="0F4761"/>
          <w:sz w:val="22"/>
          <w:szCs w:val="22"/>
        </w:rPr>
        <w:t> </w:t>
      </w:r>
      <w:r w:rsidRPr="00502226">
        <w:rPr>
          <w:rStyle w:val="normaltextrun"/>
          <w:rFonts w:ascii="Arial" w:hAnsi="Arial" w:cs="Arial"/>
          <w:color w:val="0F4761"/>
          <w:sz w:val="22"/>
          <w:szCs w:val="22"/>
        </w:rPr>
        <w:t>2.1 Introduction (150 words approx.)</w:t>
      </w:r>
      <w:r w:rsidRPr="00502226">
        <w:rPr>
          <w:rStyle w:val="eop"/>
          <w:rFonts w:ascii="Arial" w:eastAsia="Calibri Light" w:hAnsi="Arial" w:cs="Arial"/>
          <w:color w:val="0F4761"/>
          <w:sz w:val="22"/>
          <w:szCs w:val="22"/>
        </w:rPr>
        <w:t> </w:t>
      </w:r>
    </w:p>
    <w:p w14:paraId="3AF758AC"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3E1184C4"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Purpose of the Chapter:</w:t>
      </w:r>
      <w:r w:rsidRPr="00502226">
        <w:rPr>
          <w:rStyle w:val="eop"/>
          <w:rFonts w:ascii="Arial" w:eastAsia="Calibri Light" w:hAnsi="Arial" w:cs="Arial"/>
          <w:sz w:val="22"/>
          <w:szCs w:val="22"/>
        </w:rPr>
        <w:t> </w:t>
      </w:r>
    </w:p>
    <w:p w14:paraId="4A92FE2F" w14:textId="77777777" w:rsidR="009F4FEB" w:rsidRPr="00502226" w:rsidRDefault="009F4FEB" w:rsidP="00FC660D">
      <w:pPr>
        <w:pStyle w:val="paragraph"/>
        <w:spacing w:before="0" w:beforeAutospacing="0" w:after="0" w:afterAutospacing="0" w:line="360" w:lineRule="auto"/>
        <w:jc w:val="both"/>
        <w:textAlignment w:val="baseline"/>
        <w:rPr>
          <w:rFonts w:ascii="Arial" w:hAnsi="Arial" w:cs="Arial"/>
          <w:sz w:val="22"/>
          <w:szCs w:val="22"/>
        </w:rPr>
      </w:pPr>
    </w:p>
    <w:p w14:paraId="1ADF7C27" w14:textId="4AC6E463" w:rsidR="00BD2909" w:rsidRPr="00502226" w:rsidRDefault="00BC0901"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This chapter presents the background and analysis relevant to</w:t>
      </w:r>
      <w:r w:rsidR="00CE60FA" w:rsidRPr="00502226">
        <w:rPr>
          <w:rFonts w:ascii="Arial" w:eastAsia="Calibri Light" w:hAnsi="Arial" w:cs="Arial"/>
          <w:sz w:val="22"/>
          <w:szCs w:val="22"/>
        </w:rPr>
        <w:t xml:space="preserve"> </w:t>
      </w:r>
      <w:r w:rsidRPr="00502226">
        <w:rPr>
          <w:rFonts w:ascii="Arial" w:eastAsia="Calibri Light" w:hAnsi="Arial" w:cs="Arial"/>
          <w:sz w:val="22"/>
          <w:szCs w:val="22"/>
        </w:rPr>
        <w:t>the impact of ACEs on adolescents’ mental health in the U.</w:t>
      </w:r>
      <w:r w:rsidR="00FC1BE3" w:rsidRPr="00502226">
        <w:rPr>
          <w:rFonts w:ascii="Arial" w:eastAsia="Calibri Light" w:hAnsi="Arial" w:cs="Arial"/>
          <w:sz w:val="22"/>
          <w:szCs w:val="22"/>
        </w:rPr>
        <w:t>K and</w:t>
      </w:r>
      <w:r w:rsidRPr="00502226">
        <w:rPr>
          <w:rFonts w:ascii="Arial" w:eastAsia="Calibri Light" w:hAnsi="Arial" w:cs="Arial"/>
          <w:sz w:val="22"/>
          <w:szCs w:val="22"/>
        </w:rPr>
        <w:t xml:space="preserve"> establishes the foundation for the study. It begins by examining the historical, theoretical, and contextual factors that inform this topic, providing essential groundwork for Chapters 3 and 4</w:t>
      </w:r>
      <w:r w:rsidR="00FD5AE2" w:rsidRPr="00502226">
        <w:rPr>
          <w:rFonts w:ascii="Arial" w:eastAsia="Calibri Light" w:hAnsi="Arial" w:cs="Arial"/>
          <w:sz w:val="22"/>
          <w:szCs w:val="22"/>
        </w:rPr>
        <w:t>.</w:t>
      </w:r>
      <w:r w:rsidRPr="00502226">
        <w:rPr>
          <w:rFonts w:ascii="Arial" w:eastAsia="Calibri Light" w:hAnsi="Arial" w:cs="Arial"/>
          <w:sz w:val="22"/>
          <w:szCs w:val="22"/>
        </w:rPr>
        <w:t xml:space="preserve"> The theoretical section outlines key frameworks </w:t>
      </w:r>
      <w:r w:rsidRPr="00502226">
        <w:rPr>
          <w:rFonts w:ascii="Arial" w:eastAsia="Calibri Light" w:hAnsi="Arial" w:cs="Arial"/>
          <w:sz w:val="22"/>
          <w:szCs w:val="22"/>
        </w:rPr>
        <w:lastRenderedPageBreak/>
        <w:t>used in previous research and critically assesses their strengths and limitations. The international context offers a global perspective on how ACEs are addressed in different regions, while the U.K. context focuses on local approaches,</w:t>
      </w:r>
      <w:r w:rsidR="007722B6" w:rsidRPr="00502226">
        <w:rPr>
          <w:rFonts w:ascii="Arial" w:eastAsia="Calibri Light" w:hAnsi="Arial" w:cs="Arial"/>
          <w:sz w:val="22"/>
          <w:szCs w:val="22"/>
        </w:rPr>
        <w:t xml:space="preserve"> </w:t>
      </w:r>
      <w:r w:rsidRPr="00502226">
        <w:rPr>
          <w:rFonts w:ascii="Arial" w:eastAsia="Calibri Light" w:hAnsi="Arial" w:cs="Arial"/>
          <w:sz w:val="22"/>
          <w:szCs w:val="22"/>
        </w:rPr>
        <w:t>policies, regulations, and legislation</w:t>
      </w:r>
      <w:r w:rsidR="007722B6" w:rsidRPr="00502226">
        <w:rPr>
          <w:rFonts w:ascii="Arial" w:eastAsia="Calibri Light" w:hAnsi="Arial" w:cs="Arial"/>
          <w:sz w:val="22"/>
          <w:szCs w:val="22"/>
        </w:rPr>
        <w:t>.</w:t>
      </w:r>
    </w:p>
    <w:p w14:paraId="6E610C8B" w14:textId="77777777" w:rsidR="00222EA0" w:rsidRPr="00502226" w:rsidRDefault="00222EA0" w:rsidP="00FC660D">
      <w:pPr>
        <w:pStyle w:val="paragraph"/>
        <w:spacing w:before="0" w:beforeAutospacing="0" w:after="0" w:afterAutospacing="0" w:line="360" w:lineRule="auto"/>
        <w:jc w:val="both"/>
        <w:textAlignment w:val="baseline"/>
        <w:rPr>
          <w:rFonts w:ascii="Arial" w:hAnsi="Arial" w:cs="Arial"/>
          <w:sz w:val="22"/>
          <w:szCs w:val="22"/>
        </w:rPr>
      </w:pPr>
    </w:p>
    <w:p w14:paraId="0AAAB744"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2.2 Historical Background (450 words approx.)</w:t>
      </w:r>
      <w:r w:rsidRPr="00502226">
        <w:rPr>
          <w:rStyle w:val="eop"/>
          <w:rFonts w:ascii="Arial" w:eastAsia="Calibri Light" w:hAnsi="Arial" w:cs="Arial"/>
          <w:color w:val="0F4761"/>
          <w:sz w:val="22"/>
          <w:szCs w:val="22"/>
        </w:rPr>
        <w:t> </w:t>
      </w:r>
    </w:p>
    <w:p w14:paraId="52457009"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4CE7FC49"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b/>
          <w:bCs/>
          <w:sz w:val="22"/>
          <w:szCs w:val="22"/>
        </w:rPr>
        <w:t>Development of the Topic:</w:t>
      </w:r>
      <w:r w:rsidRPr="00502226">
        <w:rPr>
          <w:rStyle w:val="eop"/>
          <w:rFonts w:ascii="Arial" w:eastAsia="Calibri Light" w:hAnsi="Arial" w:cs="Arial"/>
          <w:sz w:val="22"/>
          <w:szCs w:val="22"/>
        </w:rPr>
        <w:t> </w:t>
      </w:r>
    </w:p>
    <w:p w14:paraId="7AC64F63" w14:textId="4839509A" w:rsidR="00BD2909" w:rsidRPr="00502226" w:rsidRDefault="00B15807"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Style w:val="eop"/>
          <w:rFonts w:ascii="Arial" w:eastAsia="Calibri Light" w:hAnsi="Arial" w:cs="Arial"/>
          <w:sz w:val="22"/>
          <w:szCs w:val="22"/>
        </w:rPr>
        <w:t xml:space="preserve">By studying the </w:t>
      </w:r>
      <w:r w:rsidR="00FF4737" w:rsidRPr="00502226">
        <w:rPr>
          <w:rStyle w:val="eop"/>
          <w:rFonts w:ascii="Arial" w:eastAsia="Calibri Light" w:hAnsi="Arial" w:cs="Arial"/>
          <w:sz w:val="22"/>
          <w:szCs w:val="22"/>
        </w:rPr>
        <w:t>past, the</w:t>
      </w:r>
      <w:r w:rsidR="00EC2795" w:rsidRPr="00502226">
        <w:rPr>
          <w:rStyle w:val="eop"/>
          <w:rFonts w:ascii="Arial" w:eastAsia="Calibri Light" w:hAnsi="Arial" w:cs="Arial"/>
          <w:sz w:val="22"/>
          <w:szCs w:val="22"/>
        </w:rPr>
        <w:t xml:space="preserve"> present can be </w:t>
      </w:r>
      <w:r w:rsidR="0024714D" w:rsidRPr="00502226">
        <w:rPr>
          <w:rStyle w:val="eop"/>
          <w:rFonts w:ascii="Arial" w:eastAsia="Calibri Light" w:hAnsi="Arial" w:cs="Arial"/>
          <w:sz w:val="22"/>
          <w:szCs w:val="22"/>
        </w:rPr>
        <w:t>better understood</w:t>
      </w:r>
      <w:r w:rsidR="00EC2795" w:rsidRPr="00502226">
        <w:rPr>
          <w:rStyle w:val="eop"/>
          <w:rFonts w:ascii="Arial" w:eastAsia="Calibri Light" w:hAnsi="Arial" w:cs="Arial"/>
          <w:sz w:val="22"/>
          <w:szCs w:val="22"/>
        </w:rPr>
        <w:t xml:space="preserve"> within a specific topic</w:t>
      </w:r>
      <w:r w:rsidR="00B131FD" w:rsidRPr="00502226">
        <w:rPr>
          <w:rStyle w:val="eop"/>
          <w:rFonts w:ascii="Arial" w:eastAsia="Calibri Light" w:hAnsi="Arial" w:cs="Arial"/>
          <w:sz w:val="22"/>
          <w:szCs w:val="22"/>
        </w:rPr>
        <w:t xml:space="preserve">. </w:t>
      </w:r>
      <w:r w:rsidR="004548F2" w:rsidRPr="00502226">
        <w:rPr>
          <w:rFonts w:ascii="Arial" w:eastAsia="Calibri Light" w:hAnsi="Arial" w:cs="Arial"/>
          <w:sz w:val="22"/>
          <w:szCs w:val="22"/>
          <w:lang w:val="en"/>
        </w:rPr>
        <w:t xml:space="preserve">ACEs </w:t>
      </w:r>
      <w:r w:rsidR="00756AEA" w:rsidRPr="00502226">
        <w:rPr>
          <w:rFonts w:ascii="Arial" w:eastAsia="Calibri Light" w:hAnsi="Arial" w:cs="Arial"/>
          <w:sz w:val="22"/>
          <w:szCs w:val="22"/>
          <w:lang w:val="en"/>
        </w:rPr>
        <w:t xml:space="preserve">was </w:t>
      </w:r>
      <w:r w:rsidR="004548F2" w:rsidRPr="00502226">
        <w:rPr>
          <w:rFonts w:ascii="Arial" w:eastAsia="Calibri Light" w:hAnsi="Arial" w:cs="Arial"/>
          <w:sz w:val="22"/>
          <w:szCs w:val="22"/>
          <w:lang w:val="en"/>
        </w:rPr>
        <w:t>first introduced in a 1995 study by Dr. Vincent Felitti and Dr. Robert Anda.</w:t>
      </w:r>
      <w:r w:rsidR="00A23384" w:rsidRPr="00502226">
        <w:rPr>
          <w:rFonts w:ascii="Arial" w:eastAsia="Calibri Light" w:hAnsi="Arial" w:cs="Arial"/>
          <w:sz w:val="22"/>
          <w:szCs w:val="22"/>
          <w:lang w:val="en"/>
        </w:rPr>
        <w:t xml:space="preserve"> </w:t>
      </w:r>
      <w:r w:rsidR="005C2372" w:rsidRPr="00502226">
        <w:rPr>
          <w:rFonts w:ascii="Arial" w:eastAsia="Calibri Light" w:hAnsi="Arial" w:cs="Arial"/>
          <w:sz w:val="22"/>
          <w:szCs w:val="22"/>
        </w:rPr>
        <w:t>Over 25 years ag</w:t>
      </w:r>
      <w:r w:rsidR="00753005" w:rsidRPr="00502226">
        <w:rPr>
          <w:rFonts w:ascii="Arial" w:eastAsia="Calibri Light" w:hAnsi="Arial" w:cs="Arial"/>
          <w:sz w:val="22"/>
          <w:szCs w:val="22"/>
        </w:rPr>
        <w:t>o,</w:t>
      </w:r>
      <w:r w:rsidR="009E1E9B" w:rsidRPr="00502226">
        <w:rPr>
          <w:rFonts w:ascii="Arial" w:eastAsia="Calibri Light" w:hAnsi="Arial" w:cs="Arial"/>
          <w:sz w:val="22"/>
          <w:szCs w:val="22"/>
        </w:rPr>
        <w:t xml:space="preserve"> </w:t>
      </w:r>
      <w:r w:rsidR="00F0686C" w:rsidRPr="00502226">
        <w:rPr>
          <w:rFonts w:ascii="Arial" w:eastAsia="Calibri Light" w:hAnsi="Arial" w:cs="Arial"/>
          <w:sz w:val="22"/>
          <w:szCs w:val="22"/>
        </w:rPr>
        <w:t xml:space="preserve">this study </w:t>
      </w:r>
      <w:r w:rsidR="005C2372" w:rsidRPr="00502226">
        <w:rPr>
          <w:rFonts w:ascii="Arial" w:eastAsia="Calibri Light" w:hAnsi="Arial" w:cs="Arial"/>
          <w:sz w:val="22"/>
          <w:szCs w:val="22"/>
        </w:rPr>
        <w:t xml:space="preserve">coined the term ACEs by examining how exposure to abuse and household challenges were associated with increased health and mental health risks among </w:t>
      </w:r>
      <w:r w:rsidR="008056B0" w:rsidRPr="00502226">
        <w:rPr>
          <w:rFonts w:ascii="Arial" w:eastAsia="Calibri Light" w:hAnsi="Arial" w:cs="Arial"/>
          <w:sz w:val="22"/>
          <w:szCs w:val="22"/>
        </w:rPr>
        <w:t>10,000</w:t>
      </w:r>
      <w:r w:rsidR="005C2372" w:rsidRPr="00502226">
        <w:rPr>
          <w:rFonts w:ascii="Arial" w:eastAsia="Calibri Light" w:hAnsi="Arial" w:cs="Arial"/>
          <w:sz w:val="22"/>
          <w:szCs w:val="22"/>
        </w:rPr>
        <w:t xml:space="preserve"> </w:t>
      </w:r>
      <w:r w:rsidR="00263941" w:rsidRPr="00502226">
        <w:rPr>
          <w:rFonts w:ascii="Arial" w:eastAsia="Calibri Light" w:hAnsi="Arial" w:cs="Arial"/>
          <w:sz w:val="22"/>
          <w:szCs w:val="22"/>
        </w:rPr>
        <w:t xml:space="preserve">young </w:t>
      </w:r>
      <w:r w:rsidR="005C2372" w:rsidRPr="00502226">
        <w:rPr>
          <w:rFonts w:ascii="Arial" w:eastAsia="Calibri Light" w:hAnsi="Arial" w:cs="Arial"/>
          <w:sz w:val="22"/>
          <w:szCs w:val="22"/>
        </w:rPr>
        <w:t>adults</w:t>
      </w:r>
      <w:r w:rsidR="00A23384" w:rsidRPr="00502226">
        <w:rPr>
          <w:rFonts w:ascii="Arial" w:eastAsia="Calibri Light" w:hAnsi="Arial" w:cs="Arial"/>
          <w:sz w:val="22"/>
          <w:szCs w:val="22"/>
        </w:rPr>
        <w:t>.</w:t>
      </w:r>
      <w:r w:rsidR="005C2372" w:rsidRPr="00502226">
        <w:rPr>
          <w:rFonts w:ascii="Arial" w:eastAsia="Calibri Light" w:hAnsi="Arial" w:cs="Arial"/>
          <w:sz w:val="22"/>
          <w:szCs w:val="22"/>
        </w:rPr>
        <w:t xml:space="preserve"> </w:t>
      </w:r>
      <w:r w:rsidR="008056B0" w:rsidRPr="00502226">
        <w:rPr>
          <w:rFonts w:ascii="Arial" w:eastAsia="Calibri Light" w:hAnsi="Arial" w:cs="Arial"/>
          <w:sz w:val="22"/>
          <w:szCs w:val="22"/>
        </w:rPr>
        <w:t>What is</w:t>
      </w:r>
      <w:r w:rsidR="00933443" w:rsidRPr="00502226">
        <w:rPr>
          <w:rFonts w:ascii="Arial" w:eastAsia="Calibri Light" w:hAnsi="Arial" w:cs="Arial"/>
          <w:sz w:val="22"/>
          <w:szCs w:val="22"/>
        </w:rPr>
        <w:t xml:space="preserve"> your score, is a scoring system that was created by Anda and Felitti that gave one point for each type of adverse childhood experience an individual had. For example, if a child experienced verbal abuse, lived with a mentally ill father and had an alcoholic mother, the ACE score would be </w:t>
      </w:r>
      <w:r w:rsidR="00AC4CCF" w:rsidRPr="00502226">
        <w:rPr>
          <w:rFonts w:ascii="Arial" w:eastAsia="Calibri Light" w:hAnsi="Arial" w:cs="Arial"/>
          <w:sz w:val="22"/>
          <w:szCs w:val="22"/>
        </w:rPr>
        <w:t xml:space="preserve">3. </w:t>
      </w:r>
      <w:r w:rsidR="00E61B34" w:rsidRPr="00502226">
        <w:rPr>
          <w:rFonts w:ascii="Arial" w:eastAsia="Calibri Light" w:hAnsi="Arial" w:cs="Arial"/>
          <w:sz w:val="22"/>
          <w:szCs w:val="22"/>
        </w:rPr>
        <w:t>Felitti</w:t>
      </w:r>
      <w:r w:rsidR="005C2372" w:rsidRPr="00502226">
        <w:rPr>
          <w:rFonts w:ascii="Arial" w:eastAsia="Calibri Light" w:hAnsi="Arial" w:cs="Arial"/>
          <w:sz w:val="22"/>
          <w:szCs w:val="22"/>
        </w:rPr>
        <w:t xml:space="preserve"> et al., </w:t>
      </w:r>
      <w:r w:rsidR="00E603DE" w:rsidRPr="00502226">
        <w:rPr>
          <w:rFonts w:ascii="Arial" w:eastAsia="Calibri Light" w:hAnsi="Arial" w:cs="Arial"/>
          <w:sz w:val="22"/>
          <w:szCs w:val="22"/>
        </w:rPr>
        <w:t>(</w:t>
      </w:r>
      <w:r w:rsidR="005C2372" w:rsidRPr="00502226">
        <w:rPr>
          <w:rFonts w:ascii="Arial" w:eastAsia="Calibri Light" w:hAnsi="Arial" w:cs="Arial"/>
          <w:sz w:val="22"/>
          <w:szCs w:val="22"/>
        </w:rPr>
        <w:t>1998</w:t>
      </w:r>
      <w:r w:rsidR="00AE30C8" w:rsidRPr="00502226">
        <w:rPr>
          <w:rFonts w:ascii="Arial" w:eastAsia="Calibri Light" w:hAnsi="Arial" w:cs="Arial"/>
          <w:sz w:val="22"/>
          <w:szCs w:val="22"/>
        </w:rPr>
        <w:t>a</w:t>
      </w:r>
      <w:r w:rsidR="00DF0885" w:rsidRPr="00502226">
        <w:rPr>
          <w:rFonts w:ascii="Arial" w:eastAsia="Calibri Light" w:hAnsi="Arial" w:cs="Arial"/>
          <w:sz w:val="22"/>
          <w:szCs w:val="22"/>
        </w:rPr>
        <w:t>).</w:t>
      </w:r>
      <w:r w:rsidR="006E002F" w:rsidRPr="00502226">
        <w:rPr>
          <w:rFonts w:ascii="Arial" w:eastAsiaTheme="minorEastAsia" w:hAnsi="Arial" w:cs="Arial"/>
          <w:color w:val="000000"/>
          <w:kern w:val="2"/>
          <w:sz w:val="22"/>
          <w:szCs w:val="22"/>
          <w:shd w:val="clear" w:color="auto" w:fill="FFFFFF"/>
          <w14:ligatures w14:val="standardContextual"/>
        </w:rPr>
        <w:t xml:space="preserve"> </w:t>
      </w:r>
      <w:r w:rsidR="00FB6B4B" w:rsidRPr="00502226">
        <w:rPr>
          <w:rFonts w:ascii="Arial" w:eastAsiaTheme="minorEastAsia" w:hAnsi="Arial" w:cs="Arial"/>
          <w:color w:val="000000"/>
          <w:kern w:val="2"/>
          <w:sz w:val="22"/>
          <w:szCs w:val="22"/>
          <w:shd w:val="clear" w:color="auto" w:fill="FFFFFF"/>
          <w14:ligatures w14:val="standardContextual"/>
        </w:rPr>
        <w:t xml:space="preserve">The original ACE study, </w:t>
      </w:r>
      <w:r w:rsidR="003908A3" w:rsidRPr="00502226">
        <w:rPr>
          <w:rFonts w:ascii="Arial" w:eastAsiaTheme="minorEastAsia" w:hAnsi="Arial" w:cs="Arial"/>
          <w:color w:val="000000"/>
          <w:kern w:val="2"/>
          <w:sz w:val="22"/>
          <w:szCs w:val="22"/>
          <w:shd w:val="clear" w:color="auto" w:fill="FFFFFF"/>
          <w14:ligatures w14:val="standardContextual"/>
        </w:rPr>
        <w:t>conducted</w:t>
      </w:r>
      <w:r w:rsidR="00FB6B4B" w:rsidRPr="00502226">
        <w:rPr>
          <w:rFonts w:ascii="Arial" w:eastAsiaTheme="minorEastAsia" w:hAnsi="Arial" w:cs="Arial"/>
          <w:color w:val="000000"/>
          <w:kern w:val="2"/>
          <w:sz w:val="22"/>
          <w:szCs w:val="22"/>
          <w:shd w:val="clear" w:color="auto" w:fill="FFFFFF"/>
          <w14:ligatures w14:val="standardContextual"/>
        </w:rPr>
        <w:t xml:space="preserve"> at Kaiser Permanente between 1995 and 1997, demonstrated the long-term effects of childhood trauma on both individuals and </w:t>
      </w:r>
      <w:r w:rsidR="00FC074A" w:rsidRPr="00502226">
        <w:rPr>
          <w:rFonts w:ascii="Arial" w:eastAsiaTheme="minorEastAsia" w:hAnsi="Arial" w:cs="Arial"/>
          <w:color w:val="000000"/>
          <w:kern w:val="2"/>
          <w:sz w:val="22"/>
          <w:szCs w:val="22"/>
          <w:shd w:val="clear" w:color="auto" w:fill="FFFFFF"/>
          <w14:ligatures w14:val="standardContextual"/>
        </w:rPr>
        <w:t>communities,</w:t>
      </w:r>
      <w:r w:rsidR="00FB6B4B" w:rsidRPr="00502226">
        <w:rPr>
          <w:rFonts w:ascii="Arial" w:eastAsiaTheme="minorEastAsia" w:hAnsi="Arial" w:cs="Arial"/>
          <w:color w:val="000000"/>
          <w:kern w:val="2"/>
          <w:sz w:val="22"/>
          <w:szCs w:val="22"/>
          <w:shd w:val="clear" w:color="auto" w:fill="FFFFFF"/>
          <w14:ligatures w14:val="standardContextual"/>
        </w:rPr>
        <w:t xml:space="preserve"> and remains a foundational milestone in ACE research</w:t>
      </w:r>
      <w:r w:rsidR="00B41D4E"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 xml:space="preserve"> (CDC, 2021a). Research on adolescent mental health, however, extends back to the 1800s, with significant contributions from pioneering psychologists and educators. </w:t>
      </w:r>
      <w:r w:rsidR="00453191"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Rachel and Margaret McMillan</w:t>
      </w:r>
      <w:r w:rsidR="00453191" w:rsidRPr="00502226">
        <w:rPr>
          <w:rFonts w:ascii="Arial" w:eastAsiaTheme="minorEastAsia" w:hAnsi="Arial" w:cs="Arial"/>
          <w:color w:val="000000"/>
          <w:kern w:val="2"/>
          <w:sz w:val="22"/>
          <w:szCs w:val="22"/>
          <w:shd w:val="clear" w:color="auto" w:fill="FFFFFF"/>
          <w14:ligatures w14:val="standardContextual"/>
        </w:rPr>
        <w:t xml:space="preserve">. </w:t>
      </w:r>
      <w:r w:rsidR="00FB6B4B" w:rsidRPr="00502226">
        <w:rPr>
          <w:rFonts w:ascii="Arial" w:eastAsiaTheme="minorEastAsia" w:hAnsi="Arial" w:cs="Arial"/>
          <w:color w:val="000000"/>
          <w:kern w:val="2"/>
          <w:sz w:val="22"/>
          <w:szCs w:val="22"/>
          <w:shd w:val="clear" w:color="auto" w:fill="FFFFFF"/>
          <w14:ligatures w14:val="standardContextual"/>
        </w:rPr>
        <w:t xml:space="preserve">1919) and </w:t>
      </w:r>
      <w:r w:rsidR="009C23FF"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Susan Isaacs</w:t>
      </w:r>
      <w:r w:rsidR="009C23FF" w:rsidRPr="00502226">
        <w:rPr>
          <w:rFonts w:ascii="Arial" w:eastAsiaTheme="minorEastAsia" w:hAnsi="Arial" w:cs="Arial"/>
          <w:color w:val="000000"/>
          <w:kern w:val="2"/>
          <w:sz w:val="22"/>
          <w:szCs w:val="22"/>
          <w:shd w:val="clear" w:color="auto" w:fill="FFFFFF"/>
          <w14:ligatures w14:val="standardContextual"/>
        </w:rPr>
        <w:t xml:space="preserve">. </w:t>
      </w:r>
      <w:r w:rsidR="00FB6B4B" w:rsidRPr="00502226">
        <w:rPr>
          <w:rFonts w:ascii="Arial" w:eastAsiaTheme="minorEastAsia" w:hAnsi="Arial" w:cs="Arial"/>
          <w:color w:val="000000"/>
          <w:kern w:val="2"/>
          <w:sz w:val="22"/>
          <w:szCs w:val="22"/>
          <w:shd w:val="clear" w:color="auto" w:fill="FFFFFF"/>
          <w14:ligatures w14:val="standardContextual"/>
        </w:rPr>
        <w:t>1929), for example, advanced understanding of children’s emotional and social development through their work in nursery education. Earlier, Maxime Durand-Fardel (1889), a psychiatrist, highlighted the existence of suicide among children, marking another key development in the field</w:t>
      </w:r>
      <w:r w:rsidR="00C311DA" w:rsidRPr="00502226">
        <w:rPr>
          <w:rFonts w:ascii="Arial" w:eastAsiaTheme="minorEastAsia" w:hAnsi="Arial" w:cs="Arial"/>
          <w:color w:val="000000"/>
          <w:kern w:val="2"/>
          <w:sz w:val="22"/>
          <w:szCs w:val="22"/>
          <w:shd w:val="clear" w:color="auto" w:fill="FFFFFF"/>
          <w14:ligatures w14:val="standardContextual"/>
        </w:rPr>
        <w:t>.</w:t>
      </w:r>
      <w:r w:rsidR="00FB6B4B" w:rsidRPr="00502226">
        <w:rPr>
          <w:rFonts w:ascii="Arial" w:eastAsiaTheme="minorEastAsia" w:hAnsi="Arial" w:cs="Arial"/>
          <w:color w:val="000000"/>
          <w:kern w:val="2"/>
          <w:sz w:val="22"/>
          <w:szCs w:val="22"/>
          <w:shd w:val="clear" w:color="auto" w:fill="FFFFFF"/>
          <w14:ligatures w14:val="standardContextual"/>
        </w:rPr>
        <w:t xml:space="preserve"> (Open Learn, 2025).</w:t>
      </w:r>
    </w:p>
    <w:p w14:paraId="7C75081D" w14:textId="77777777" w:rsidR="00BA5503" w:rsidRPr="00502226" w:rsidRDefault="00BA5503" w:rsidP="00FC660D">
      <w:pPr>
        <w:pStyle w:val="paragraph"/>
        <w:spacing w:before="0" w:beforeAutospacing="0" w:after="0" w:afterAutospacing="0" w:line="360" w:lineRule="auto"/>
        <w:jc w:val="both"/>
        <w:textAlignment w:val="baseline"/>
        <w:rPr>
          <w:rFonts w:ascii="Arial" w:hAnsi="Arial" w:cs="Arial"/>
          <w:sz w:val="22"/>
          <w:szCs w:val="22"/>
        </w:rPr>
      </w:pPr>
    </w:p>
    <w:p w14:paraId="33D1C803" w14:textId="77777777" w:rsidR="001749B6" w:rsidRPr="00502226" w:rsidRDefault="00BD2909" w:rsidP="00FC660D">
      <w:pPr>
        <w:pStyle w:val="paragraph"/>
        <w:spacing w:before="0" w:beforeAutospacing="0" w:after="0" w:afterAutospacing="0" w:line="360" w:lineRule="auto"/>
        <w:jc w:val="both"/>
        <w:textAlignment w:val="baseline"/>
        <w:rPr>
          <w:rStyle w:val="eop"/>
          <w:rFonts w:ascii="Arial" w:hAnsi="Arial" w:cs="Arial"/>
          <w:sz w:val="22"/>
          <w:szCs w:val="22"/>
        </w:rPr>
      </w:pPr>
      <w:r w:rsidRPr="00502226">
        <w:rPr>
          <w:rStyle w:val="normaltextrun"/>
          <w:rFonts w:ascii="Arial" w:hAnsi="Arial" w:cs="Arial"/>
          <w:b/>
          <w:bCs/>
          <w:sz w:val="22"/>
          <w:szCs w:val="22"/>
        </w:rPr>
        <w:t>Significant Historical Figures and Contributions:</w:t>
      </w:r>
      <w:r w:rsidRPr="00502226">
        <w:rPr>
          <w:rStyle w:val="eop"/>
          <w:rFonts w:ascii="Arial" w:eastAsia="Calibri Light" w:hAnsi="Arial" w:cs="Arial"/>
          <w:sz w:val="22"/>
          <w:szCs w:val="22"/>
        </w:rPr>
        <w:t> </w:t>
      </w:r>
      <w:r w:rsidR="001749B6" w:rsidRPr="00502226">
        <w:rPr>
          <w:rStyle w:val="eop"/>
          <w:rFonts w:ascii="Arial" w:eastAsia="Calibri Light" w:hAnsi="Arial" w:cs="Arial"/>
          <w:sz w:val="22"/>
          <w:szCs w:val="22"/>
        </w:rPr>
        <w:t xml:space="preserve"> </w:t>
      </w:r>
    </w:p>
    <w:p w14:paraId="4D42201B" w14:textId="0FDE0248" w:rsidR="00BD2909" w:rsidRPr="00502226" w:rsidRDefault="00ED380C" w:rsidP="00FC660D">
      <w:pPr>
        <w:pStyle w:val="paragraph"/>
        <w:spacing w:after="0" w:line="360" w:lineRule="auto"/>
        <w:jc w:val="both"/>
        <w:textAlignment w:val="baseline"/>
        <w:rPr>
          <w:rFonts w:ascii="Arial" w:eastAsia="Calibri Light" w:hAnsi="Arial" w:cs="Arial"/>
          <w:sz w:val="22"/>
          <w:szCs w:val="22"/>
        </w:rPr>
      </w:pPr>
      <w:r w:rsidRPr="00502226">
        <w:rPr>
          <w:rStyle w:val="eop"/>
          <w:rFonts w:ascii="Arial" w:eastAsia="Calibri Light" w:hAnsi="Arial" w:cs="Arial"/>
          <w:sz w:val="22"/>
          <w:szCs w:val="22"/>
        </w:rPr>
        <w:t>The CDC-Kaiser Permanente ACE Study is recognized as one of the most extensive investigations into childhood abuse, neglect, and their associations with adult health and well-being</w:t>
      </w:r>
      <w:r w:rsidR="00496F92" w:rsidRPr="00502226">
        <w:rPr>
          <w:rStyle w:val="eop"/>
          <w:rFonts w:ascii="Arial" w:eastAsia="Calibri Light" w:hAnsi="Arial" w:cs="Arial"/>
          <w:sz w:val="22"/>
          <w:szCs w:val="22"/>
        </w:rPr>
        <w:t>.</w:t>
      </w:r>
      <w:r w:rsidRPr="00502226">
        <w:rPr>
          <w:rStyle w:val="eop"/>
          <w:rFonts w:ascii="Arial" w:eastAsia="Calibri Light" w:hAnsi="Arial" w:cs="Arial"/>
          <w:sz w:val="22"/>
          <w:szCs w:val="22"/>
        </w:rPr>
        <w:t xml:space="preserve"> (CDC, 2021). The concept of ACEs was formally introduced as a public health framework following the publication of this landmark study in May 1998. Its findings represented a major advancement in the study of childhood adversity, highlighting the long-term implications of early-life trauma on physical and mental health outcomes.</w:t>
      </w:r>
      <w:r w:rsidR="008F4BEF" w:rsidRPr="00502226">
        <w:rPr>
          <w:rStyle w:val="eop"/>
          <w:rFonts w:ascii="Arial" w:eastAsia="Calibri Light" w:hAnsi="Arial" w:cs="Arial"/>
          <w:sz w:val="22"/>
          <w:szCs w:val="22"/>
        </w:rPr>
        <w:t xml:space="preserve"> </w:t>
      </w:r>
      <w:r w:rsidR="0063357A" w:rsidRPr="00502226">
        <w:rPr>
          <w:rStyle w:val="eop"/>
          <w:rFonts w:ascii="Arial" w:eastAsia="Calibri Light" w:hAnsi="Arial" w:cs="Arial"/>
          <w:sz w:val="22"/>
          <w:szCs w:val="22"/>
        </w:rPr>
        <w:t>T</w:t>
      </w:r>
      <w:r w:rsidRPr="00502226">
        <w:rPr>
          <w:rStyle w:val="eop"/>
          <w:rFonts w:ascii="Arial" w:eastAsia="Calibri Light" w:hAnsi="Arial" w:cs="Arial"/>
          <w:sz w:val="22"/>
          <w:szCs w:val="22"/>
        </w:rPr>
        <w:t>he ACE Study established a clear and powerful connection between experiences of childhood trauma</w:t>
      </w:r>
      <w:r w:rsidR="0063357A" w:rsidRPr="00502226">
        <w:rPr>
          <w:rStyle w:val="eop"/>
          <w:rFonts w:ascii="Arial" w:eastAsia="Calibri Light" w:hAnsi="Arial" w:cs="Arial"/>
          <w:sz w:val="22"/>
          <w:szCs w:val="22"/>
        </w:rPr>
        <w:t xml:space="preserve">, </w:t>
      </w:r>
      <w:r w:rsidRPr="00502226">
        <w:rPr>
          <w:rStyle w:val="eop"/>
          <w:rFonts w:ascii="Arial" w:eastAsia="Calibri Light" w:hAnsi="Arial" w:cs="Arial"/>
          <w:sz w:val="22"/>
          <w:szCs w:val="22"/>
        </w:rPr>
        <w:t xml:space="preserve">including abuse, neglect, household </w:t>
      </w:r>
      <w:r w:rsidR="00FC074A" w:rsidRPr="00502226">
        <w:rPr>
          <w:rStyle w:val="eop"/>
          <w:rFonts w:ascii="Arial" w:eastAsia="Calibri Light" w:hAnsi="Arial" w:cs="Arial"/>
          <w:sz w:val="22"/>
          <w:szCs w:val="22"/>
        </w:rPr>
        <w:t>dysfunction,</w:t>
      </w:r>
      <w:r w:rsidR="00035955" w:rsidRPr="00502226">
        <w:rPr>
          <w:rStyle w:val="eop"/>
          <w:rFonts w:ascii="Arial" w:eastAsia="Calibri Light" w:hAnsi="Arial" w:cs="Arial"/>
          <w:sz w:val="22"/>
          <w:szCs w:val="22"/>
        </w:rPr>
        <w:t xml:space="preserve"> </w:t>
      </w:r>
      <w:r w:rsidRPr="00502226">
        <w:rPr>
          <w:rStyle w:val="eop"/>
          <w:rFonts w:ascii="Arial" w:eastAsia="Calibri Light" w:hAnsi="Arial" w:cs="Arial"/>
          <w:sz w:val="22"/>
          <w:szCs w:val="22"/>
        </w:rPr>
        <w:t xml:space="preserve">and a wide range of negative outcomes in adulthood. These findings have been instrumental in shaping subsequent research and </w:t>
      </w:r>
      <w:r w:rsidRPr="00502226">
        <w:rPr>
          <w:rStyle w:val="eop"/>
          <w:rFonts w:ascii="Arial" w:eastAsia="Calibri Light" w:hAnsi="Arial" w:cs="Arial"/>
          <w:sz w:val="22"/>
          <w:szCs w:val="22"/>
        </w:rPr>
        <w:lastRenderedPageBreak/>
        <w:t>intervention</w:t>
      </w:r>
      <w:r w:rsidR="001D569F" w:rsidRPr="00502226">
        <w:rPr>
          <w:rStyle w:val="eop"/>
          <w:rFonts w:ascii="Arial" w:eastAsia="Calibri Light" w:hAnsi="Arial" w:cs="Arial"/>
          <w:sz w:val="22"/>
          <w:szCs w:val="22"/>
        </w:rPr>
        <w:t xml:space="preserve">s have </w:t>
      </w:r>
      <w:r w:rsidRPr="00502226">
        <w:rPr>
          <w:rStyle w:val="eop"/>
          <w:rFonts w:ascii="Arial" w:eastAsia="Calibri Light" w:hAnsi="Arial" w:cs="Arial"/>
          <w:sz w:val="22"/>
          <w:szCs w:val="22"/>
        </w:rPr>
        <w:t>emphasiz</w:t>
      </w:r>
      <w:r w:rsidR="001D569F" w:rsidRPr="00502226">
        <w:rPr>
          <w:rStyle w:val="eop"/>
          <w:rFonts w:ascii="Arial" w:eastAsia="Calibri Light" w:hAnsi="Arial" w:cs="Arial"/>
          <w:sz w:val="22"/>
          <w:szCs w:val="22"/>
        </w:rPr>
        <w:t>ed</w:t>
      </w:r>
      <w:r w:rsidRPr="00502226">
        <w:rPr>
          <w:rStyle w:val="eop"/>
          <w:rFonts w:ascii="Arial" w:eastAsia="Calibri Light" w:hAnsi="Arial" w:cs="Arial"/>
          <w:sz w:val="22"/>
          <w:szCs w:val="22"/>
        </w:rPr>
        <w:t xml:space="preserve"> the significance of ACEs in understanding ad</w:t>
      </w:r>
      <w:r w:rsidR="0096740D" w:rsidRPr="00502226">
        <w:rPr>
          <w:rStyle w:val="eop"/>
          <w:rFonts w:ascii="Arial" w:eastAsia="Calibri Light" w:hAnsi="Arial" w:cs="Arial"/>
          <w:sz w:val="22"/>
          <w:szCs w:val="22"/>
        </w:rPr>
        <w:t>olesc</w:t>
      </w:r>
      <w:r w:rsidR="005277A9" w:rsidRPr="00502226">
        <w:rPr>
          <w:rStyle w:val="eop"/>
          <w:rFonts w:ascii="Arial" w:eastAsia="Calibri Light" w:hAnsi="Arial" w:cs="Arial"/>
          <w:sz w:val="22"/>
          <w:szCs w:val="22"/>
        </w:rPr>
        <w:t>e</w:t>
      </w:r>
      <w:r w:rsidR="0096740D" w:rsidRPr="00502226">
        <w:rPr>
          <w:rStyle w:val="eop"/>
          <w:rFonts w:ascii="Arial" w:eastAsia="Calibri Light" w:hAnsi="Arial" w:cs="Arial"/>
          <w:sz w:val="22"/>
          <w:szCs w:val="22"/>
        </w:rPr>
        <w:t>nt</w:t>
      </w:r>
      <w:r w:rsidRPr="00502226">
        <w:rPr>
          <w:rStyle w:val="eop"/>
          <w:rFonts w:ascii="Arial" w:eastAsia="Calibri Light" w:hAnsi="Arial" w:cs="Arial"/>
          <w:sz w:val="22"/>
          <w:szCs w:val="22"/>
        </w:rPr>
        <w:t xml:space="preserve"> health and well-being</w:t>
      </w:r>
      <w:r w:rsidR="00496F92" w:rsidRPr="00502226">
        <w:rPr>
          <w:rStyle w:val="eop"/>
          <w:rFonts w:ascii="Arial" w:eastAsia="Calibri Light" w:hAnsi="Arial" w:cs="Arial"/>
          <w:sz w:val="22"/>
          <w:szCs w:val="22"/>
        </w:rPr>
        <w:t>.</w:t>
      </w:r>
      <w:r w:rsidRPr="00502226">
        <w:rPr>
          <w:rStyle w:val="eop"/>
          <w:rFonts w:ascii="Arial" w:eastAsia="Calibri Light" w:hAnsi="Arial" w:cs="Arial"/>
          <w:sz w:val="22"/>
          <w:szCs w:val="22"/>
        </w:rPr>
        <w:t xml:space="preserve"> (CDC, 2021).</w:t>
      </w:r>
      <w:r w:rsidR="00BD2909" w:rsidRPr="00502226">
        <w:rPr>
          <w:rStyle w:val="eop"/>
          <w:rFonts w:ascii="Arial" w:eastAsia="Calibri Light" w:hAnsi="Arial" w:cs="Arial"/>
          <w:sz w:val="22"/>
          <w:szCs w:val="22"/>
        </w:rPr>
        <w:t> </w:t>
      </w:r>
    </w:p>
    <w:p w14:paraId="7CD6820C"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2.3 Theoretical Background (500 words approx.)</w:t>
      </w:r>
      <w:r w:rsidRPr="00502226">
        <w:rPr>
          <w:rStyle w:val="eop"/>
          <w:rFonts w:ascii="Arial" w:eastAsia="Calibri Light" w:hAnsi="Arial" w:cs="Arial"/>
          <w:color w:val="0F4761"/>
          <w:sz w:val="22"/>
          <w:szCs w:val="22"/>
        </w:rPr>
        <w:t> </w:t>
      </w:r>
    </w:p>
    <w:p w14:paraId="4C48092F"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02952F9D"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Key Theories and Concepts:</w:t>
      </w:r>
      <w:r w:rsidRPr="00502226">
        <w:rPr>
          <w:rStyle w:val="eop"/>
          <w:rFonts w:ascii="Arial" w:eastAsia="Calibri Light" w:hAnsi="Arial" w:cs="Arial"/>
          <w:sz w:val="22"/>
          <w:szCs w:val="22"/>
        </w:rPr>
        <w:t> </w:t>
      </w:r>
    </w:p>
    <w:p w14:paraId="37A69437"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39E7A19F" w14:textId="323F39D7" w:rsidR="00A4130C" w:rsidRPr="00502226" w:rsidRDefault="00A4130C"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 xml:space="preserve">Several theoretical frameworks are relevant to understanding the impact of adverse childhood experiences (ACEs), including Attachment Theory, Resilience Theory, and Erikson’s Psychosocial Development Theory, among others. These theories provide insight into why ACEs are strongly associated with mental, </w:t>
      </w:r>
      <w:r w:rsidR="00CA6C4D" w:rsidRPr="00502226">
        <w:rPr>
          <w:rFonts w:ascii="Arial" w:eastAsia="Calibri Light" w:hAnsi="Arial" w:cs="Arial"/>
          <w:sz w:val="22"/>
          <w:szCs w:val="22"/>
        </w:rPr>
        <w:t>behavioural</w:t>
      </w:r>
      <w:r w:rsidRPr="00502226">
        <w:rPr>
          <w:rFonts w:ascii="Arial" w:eastAsia="Calibri Light" w:hAnsi="Arial" w:cs="Arial"/>
          <w:sz w:val="22"/>
          <w:szCs w:val="22"/>
        </w:rPr>
        <w:t>, and physical health outcomes later in life. Attachment Theory and Resilience Theory, for example, offer frameworks to examine the role of attachment, regulation, and competency</w:t>
      </w:r>
      <w:r w:rsidR="00343DD4" w:rsidRPr="00502226">
        <w:rPr>
          <w:rFonts w:ascii="Arial" w:eastAsia="Calibri Light" w:hAnsi="Arial" w:cs="Arial"/>
          <w:sz w:val="22"/>
          <w:szCs w:val="22"/>
        </w:rPr>
        <w:t>,</w:t>
      </w:r>
      <w:r w:rsidRPr="00502226">
        <w:rPr>
          <w:rFonts w:ascii="Arial" w:eastAsia="Calibri Light" w:hAnsi="Arial" w:cs="Arial"/>
          <w:sz w:val="22"/>
          <w:szCs w:val="22"/>
        </w:rPr>
        <w:t xml:space="preserve"> (ARC) factors across critical developmental periods, including adolescence and emerging adulthood</w:t>
      </w:r>
      <w:r w:rsidR="00B533A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F245E2" w:rsidRPr="00502226">
        <w:rPr>
          <w:rFonts w:ascii="Arial" w:eastAsia="Calibri Light" w:hAnsi="Arial" w:cs="Arial"/>
          <w:sz w:val="22"/>
          <w:szCs w:val="22"/>
        </w:rPr>
        <w:t>(</w:t>
      </w:r>
      <w:r w:rsidRPr="00502226">
        <w:rPr>
          <w:rFonts w:ascii="Arial" w:eastAsia="Calibri Light" w:hAnsi="Arial" w:cs="Arial"/>
          <w:sz w:val="22"/>
          <w:szCs w:val="22"/>
        </w:rPr>
        <w:t>Watters,</w:t>
      </w:r>
      <w:r w:rsidR="004E45A9" w:rsidRPr="00502226">
        <w:rPr>
          <w:rFonts w:ascii="Arial" w:eastAsia="Calibri Light" w:hAnsi="Arial" w:cs="Arial"/>
          <w:sz w:val="22"/>
          <w:szCs w:val="22"/>
        </w:rPr>
        <w:t xml:space="preserve"> R</w:t>
      </w:r>
      <w:r w:rsidR="00F245E2" w:rsidRPr="00502226">
        <w:rPr>
          <w:rFonts w:ascii="Arial" w:eastAsia="Calibri Light" w:hAnsi="Arial" w:cs="Arial"/>
          <w:sz w:val="22"/>
          <w:szCs w:val="22"/>
        </w:rPr>
        <w:t xml:space="preserve">. </w:t>
      </w:r>
      <w:r w:rsidRPr="00502226">
        <w:rPr>
          <w:rFonts w:ascii="Arial" w:eastAsia="Calibri Light" w:hAnsi="Arial" w:cs="Arial"/>
          <w:sz w:val="22"/>
          <w:szCs w:val="22"/>
        </w:rPr>
        <w:t>2021a). Erikson’s Psychosocial Development Theory has been applied to explore how ACEs</w:t>
      </w:r>
      <w:r w:rsidR="00085076" w:rsidRPr="00502226">
        <w:rPr>
          <w:rFonts w:ascii="Arial" w:eastAsia="Calibri Light" w:hAnsi="Arial" w:cs="Arial"/>
          <w:sz w:val="22"/>
          <w:szCs w:val="22"/>
        </w:rPr>
        <w:t xml:space="preserve"> </w:t>
      </w:r>
      <w:r w:rsidRPr="00502226">
        <w:rPr>
          <w:rFonts w:ascii="Arial" w:eastAsia="Calibri Light" w:hAnsi="Arial" w:cs="Arial"/>
          <w:sz w:val="22"/>
          <w:szCs w:val="22"/>
        </w:rPr>
        <w:t>affect developmental outcomes, emphasizing the significance of developmental timing in understanding the psychosocial consequences of early-life adversity</w:t>
      </w:r>
      <w:r w:rsidR="00B533A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2213B6" w:rsidRPr="00502226">
        <w:rPr>
          <w:rFonts w:ascii="Arial" w:eastAsia="Calibri Light" w:hAnsi="Arial" w:cs="Arial"/>
          <w:sz w:val="22"/>
          <w:szCs w:val="22"/>
        </w:rPr>
        <w:t>(</w:t>
      </w:r>
      <w:r w:rsidRPr="00502226">
        <w:rPr>
          <w:rFonts w:ascii="Arial" w:eastAsia="Calibri Light" w:hAnsi="Arial" w:cs="Arial"/>
          <w:sz w:val="22"/>
          <w:szCs w:val="22"/>
        </w:rPr>
        <w:t>Cassell,</w:t>
      </w:r>
      <w:r w:rsidR="00293D62" w:rsidRPr="00502226">
        <w:rPr>
          <w:rFonts w:ascii="Arial" w:eastAsia="Calibri Light" w:hAnsi="Arial" w:cs="Arial"/>
          <w:sz w:val="22"/>
          <w:szCs w:val="22"/>
        </w:rPr>
        <w:t xml:space="preserve"> D</w:t>
      </w:r>
      <w:r w:rsidR="002213B6" w:rsidRPr="00502226">
        <w:rPr>
          <w:rFonts w:ascii="Arial" w:eastAsia="Calibri Light" w:hAnsi="Arial" w:cs="Arial"/>
          <w:sz w:val="22"/>
          <w:szCs w:val="22"/>
        </w:rPr>
        <w:t>.</w:t>
      </w:r>
      <w:r w:rsidRPr="00502226">
        <w:rPr>
          <w:rFonts w:ascii="Arial" w:eastAsia="Calibri Light" w:hAnsi="Arial" w:cs="Arial"/>
          <w:sz w:val="22"/>
          <w:szCs w:val="22"/>
        </w:rPr>
        <w:t xml:space="preserve"> 2013).</w:t>
      </w:r>
    </w:p>
    <w:p w14:paraId="1161A74C" w14:textId="7AB66A24" w:rsidR="00BD2909" w:rsidRPr="00502226" w:rsidRDefault="00DB516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eastAsia="Calibri Light" w:hAnsi="Arial" w:cs="Arial"/>
          <w:sz w:val="22"/>
          <w:szCs w:val="22"/>
        </w:rPr>
        <w:t>Attachment theory is central to understanding the impact of adverse childhood experiences (ACEs) on mental health, emotional development, relational functioning, and clinical practice. ACEs, which are associated with a range of negative mental health outcomes</w:t>
      </w:r>
      <w:r w:rsidR="002B6D56" w:rsidRPr="00502226">
        <w:rPr>
          <w:rFonts w:ascii="Arial" w:eastAsia="Calibri Light" w:hAnsi="Arial" w:cs="Arial"/>
          <w:sz w:val="22"/>
          <w:szCs w:val="22"/>
        </w:rPr>
        <w:t xml:space="preserve"> </w:t>
      </w:r>
      <w:r w:rsidRPr="00502226">
        <w:rPr>
          <w:rFonts w:ascii="Arial" w:eastAsia="Calibri Light" w:hAnsi="Arial" w:cs="Arial"/>
          <w:sz w:val="22"/>
          <w:szCs w:val="22"/>
        </w:rPr>
        <w:t xml:space="preserve">including anxiety, depression, and post-traumatic stress disorder—can interfere with the formation of secure attachments. This disruption in attachment </w:t>
      </w:r>
      <w:r w:rsidR="005E6BDB" w:rsidRPr="00502226">
        <w:rPr>
          <w:rFonts w:ascii="Arial" w:eastAsia="Calibri Light" w:hAnsi="Arial" w:cs="Arial"/>
          <w:sz w:val="22"/>
          <w:szCs w:val="22"/>
        </w:rPr>
        <w:t xml:space="preserve">at an early age, </w:t>
      </w:r>
      <w:r w:rsidRPr="00502226">
        <w:rPr>
          <w:rFonts w:ascii="Arial" w:eastAsia="Calibri Light" w:hAnsi="Arial" w:cs="Arial"/>
          <w:sz w:val="22"/>
          <w:szCs w:val="22"/>
        </w:rPr>
        <w:t>can</w:t>
      </w:r>
      <w:r w:rsidR="00E90046" w:rsidRPr="00502226">
        <w:rPr>
          <w:rFonts w:ascii="Arial" w:eastAsia="Calibri Light" w:hAnsi="Arial" w:cs="Arial"/>
          <w:sz w:val="22"/>
          <w:szCs w:val="22"/>
        </w:rPr>
        <w:t xml:space="preserve"> </w:t>
      </w:r>
      <w:r w:rsidRPr="00502226">
        <w:rPr>
          <w:rFonts w:ascii="Arial" w:eastAsia="Calibri Light" w:hAnsi="Arial" w:cs="Arial"/>
          <w:sz w:val="22"/>
          <w:szCs w:val="22"/>
        </w:rPr>
        <w:t>contribute to difficulties in emotional regulation and relationship development</w:t>
      </w:r>
      <w:r w:rsidR="001D32F7" w:rsidRPr="00502226">
        <w:rPr>
          <w:rFonts w:ascii="Arial" w:eastAsia="Calibri Light" w:hAnsi="Arial" w:cs="Arial"/>
          <w:sz w:val="22"/>
          <w:szCs w:val="22"/>
        </w:rPr>
        <w:t xml:space="preserve"> as the child becomes an adolescent</w:t>
      </w:r>
      <w:r w:rsidRPr="00502226">
        <w:rPr>
          <w:rFonts w:ascii="Arial" w:eastAsia="Calibri Light" w:hAnsi="Arial" w:cs="Arial"/>
          <w:sz w:val="22"/>
          <w:szCs w:val="22"/>
        </w:rPr>
        <w:t xml:space="preserve">, </w:t>
      </w:r>
      <w:r w:rsidR="00E37F13" w:rsidRPr="00502226">
        <w:rPr>
          <w:rFonts w:ascii="Arial" w:eastAsia="Calibri Light" w:hAnsi="Arial" w:cs="Arial"/>
          <w:sz w:val="22"/>
          <w:szCs w:val="22"/>
        </w:rPr>
        <w:t xml:space="preserve">which can </w:t>
      </w:r>
      <w:r w:rsidRPr="00502226">
        <w:rPr>
          <w:rFonts w:ascii="Arial" w:eastAsia="Calibri Light" w:hAnsi="Arial" w:cs="Arial"/>
          <w:sz w:val="22"/>
          <w:szCs w:val="22"/>
        </w:rPr>
        <w:t>influenc</w:t>
      </w:r>
      <w:r w:rsidR="00E15636" w:rsidRPr="00502226">
        <w:rPr>
          <w:rFonts w:ascii="Arial" w:eastAsia="Calibri Light" w:hAnsi="Arial" w:cs="Arial"/>
          <w:sz w:val="22"/>
          <w:szCs w:val="22"/>
        </w:rPr>
        <w:t>e</w:t>
      </w:r>
      <w:r w:rsidRPr="00502226">
        <w:rPr>
          <w:rFonts w:ascii="Arial" w:eastAsia="Calibri Light" w:hAnsi="Arial" w:cs="Arial"/>
          <w:sz w:val="22"/>
          <w:szCs w:val="22"/>
        </w:rPr>
        <w:t xml:space="preserve"> an individual’s overall developmental trajectory</w:t>
      </w:r>
      <w:r w:rsidR="00B533A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676CC0" w:rsidRPr="00502226">
        <w:rPr>
          <w:rFonts w:ascii="Arial" w:eastAsia="Calibri Light" w:hAnsi="Arial" w:cs="Arial"/>
          <w:sz w:val="22"/>
          <w:szCs w:val="22"/>
        </w:rPr>
        <w:t>(</w:t>
      </w:r>
      <w:r w:rsidRPr="00502226">
        <w:rPr>
          <w:rFonts w:ascii="Arial" w:eastAsia="Calibri Light" w:hAnsi="Arial" w:cs="Arial"/>
          <w:sz w:val="22"/>
          <w:szCs w:val="22"/>
        </w:rPr>
        <w:t xml:space="preserve">Watters, </w:t>
      </w:r>
      <w:r w:rsidR="008337EA" w:rsidRPr="00502226">
        <w:rPr>
          <w:rFonts w:ascii="Arial" w:eastAsia="Calibri Light" w:hAnsi="Arial" w:cs="Arial"/>
          <w:sz w:val="22"/>
          <w:szCs w:val="22"/>
        </w:rPr>
        <w:t>R</w:t>
      </w:r>
      <w:r w:rsidR="00676CC0" w:rsidRPr="00502226">
        <w:rPr>
          <w:rFonts w:ascii="Arial" w:eastAsia="Calibri Light" w:hAnsi="Arial" w:cs="Arial"/>
          <w:sz w:val="22"/>
          <w:szCs w:val="22"/>
        </w:rPr>
        <w:t xml:space="preserve">. </w:t>
      </w:r>
      <w:r w:rsidRPr="00502226">
        <w:rPr>
          <w:rFonts w:ascii="Arial" w:eastAsia="Calibri Light" w:hAnsi="Arial" w:cs="Arial"/>
          <w:sz w:val="22"/>
          <w:szCs w:val="22"/>
        </w:rPr>
        <w:t xml:space="preserve">2021). </w:t>
      </w:r>
    </w:p>
    <w:p w14:paraId="17B66804" w14:textId="77777777" w:rsidR="001E3A90" w:rsidRPr="00502226" w:rsidRDefault="001E3A90" w:rsidP="00FC660D">
      <w:pPr>
        <w:pStyle w:val="paragraph"/>
        <w:spacing w:before="0" w:beforeAutospacing="0" w:after="0" w:afterAutospacing="0" w:line="360" w:lineRule="auto"/>
        <w:jc w:val="both"/>
        <w:textAlignment w:val="baseline"/>
        <w:rPr>
          <w:rFonts w:ascii="Arial" w:hAnsi="Arial" w:cs="Arial"/>
          <w:sz w:val="22"/>
          <w:szCs w:val="22"/>
        </w:rPr>
      </w:pPr>
    </w:p>
    <w:p w14:paraId="6A5BC395"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Application of Theories:</w:t>
      </w:r>
      <w:r w:rsidRPr="00502226">
        <w:rPr>
          <w:rStyle w:val="eop"/>
          <w:rFonts w:ascii="Arial" w:eastAsia="Calibri Light" w:hAnsi="Arial" w:cs="Arial"/>
          <w:sz w:val="22"/>
          <w:szCs w:val="22"/>
        </w:rPr>
        <w:t> </w:t>
      </w:r>
    </w:p>
    <w:p w14:paraId="08C9DAC3"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64B5EE76" w14:textId="6A965D3D" w:rsidR="00B05B9E" w:rsidRPr="00502226" w:rsidRDefault="00B05B9E"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 xml:space="preserve">Attachment theory forms the foundation of trauma-informed care in paediatrics, highlighting the need to recognize attachment disruptions and developmental trauma </w:t>
      </w:r>
      <w:r w:rsidR="00756AEA" w:rsidRPr="00502226">
        <w:rPr>
          <w:rFonts w:ascii="Arial" w:eastAsia="Calibri Light" w:hAnsi="Arial" w:cs="Arial"/>
          <w:sz w:val="22"/>
          <w:szCs w:val="22"/>
        </w:rPr>
        <w:t>to</w:t>
      </w:r>
      <w:r w:rsidRPr="00502226">
        <w:rPr>
          <w:rFonts w:ascii="Arial" w:eastAsia="Calibri Light" w:hAnsi="Arial" w:cs="Arial"/>
          <w:sz w:val="22"/>
          <w:szCs w:val="22"/>
        </w:rPr>
        <w:t xml:space="preserve"> better understand and address the long-term effects of adverse childhood experiences (ACEs) on brain development and overall health</w:t>
      </w:r>
      <w:r w:rsidR="008C2B30" w:rsidRPr="00502226">
        <w:rPr>
          <w:rFonts w:ascii="Arial" w:eastAsia="Calibri Light" w:hAnsi="Arial" w:cs="Arial"/>
          <w:sz w:val="22"/>
          <w:szCs w:val="22"/>
        </w:rPr>
        <w:t>.</w:t>
      </w:r>
      <w:r w:rsidRPr="00502226">
        <w:rPr>
          <w:rFonts w:ascii="Arial" w:eastAsia="Calibri Light" w:hAnsi="Arial" w:cs="Arial"/>
          <w:sz w:val="22"/>
          <w:szCs w:val="22"/>
        </w:rPr>
        <w:t xml:space="preserve"> </w:t>
      </w:r>
      <w:r w:rsidR="00432ED6" w:rsidRPr="00502226">
        <w:rPr>
          <w:rFonts w:ascii="Arial" w:eastAsia="Calibri Light" w:hAnsi="Arial" w:cs="Arial"/>
          <w:sz w:val="22"/>
          <w:szCs w:val="22"/>
        </w:rPr>
        <w:t>(</w:t>
      </w:r>
      <w:r w:rsidRPr="00502226">
        <w:rPr>
          <w:rFonts w:ascii="Arial" w:eastAsia="Calibri Light" w:hAnsi="Arial" w:cs="Arial"/>
          <w:sz w:val="22"/>
          <w:szCs w:val="22"/>
        </w:rPr>
        <w:t>Kaiser</w:t>
      </w:r>
      <w:r w:rsidR="002A78BC" w:rsidRPr="00502226">
        <w:rPr>
          <w:rFonts w:ascii="Arial" w:eastAsia="Calibri Light" w:hAnsi="Arial" w:cs="Arial"/>
          <w:sz w:val="22"/>
          <w:szCs w:val="22"/>
        </w:rPr>
        <w:t>, S,</w:t>
      </w:r>
      <w:r w:rsidRPr="00502226">
        <w:rPr>
          <w:rFonts w:ascii="Arial" w:eastAsia="Calibri Light" w:hAnsi="Arial" w:cs="Arial"/>
          <w:sz w:val="22"/>
          <w:szCs w:val="22"/>
        </w:rPr>
        <w:t xml:space="preserve"> et al., 2018). Research increasingly indicates that early-life toxic stressors not only directly impact development but also set in motion a cascade of additional stressors, which can overwhelm an individual’s coping mechanisms and compromise recovery and long-term health outcomes</w:t>
      </w:r>
      <w:r w:rsidR="00A75791" w:rsidRPr="00502226">
        <w:rPr>
          <w:rFonts w:ascii="Arial" w:eastAsia="Calibri Light" w:hAnsi="Arial" w:cs="Arial"/>
          <w:sz w:val="22"/>
          <w:szCs w:val="22"/>
        </w:rPr>
        <w:t>.</w:t>
      </w:r>
      <w:r w:rsidRPr="00502226">
        <w:rPr>
          <w:rFonts w:ascii="Arial" w:eastAsia="Calibri Light" w:hAnsi="Arial" w:cs="Arial"/>
          <w:sz w:val="22"/>
          <w:szCs w:val="22"/>
        </w:rPr>
        <w:t xml:space="preserve"> </w:t>
      </w:r>
      <w:r w:rsidR="00432ED6" w:rsidRPr="00502226">
        <w:rPr>
          <w:rFonts w:ascii="Arial" w:eastAsia="Calibri Light" w:hAnsi="Arial" w:cs="Arial"/>
          <w:sz w:val="22"/>
          <w:szCs w:val="22"/>
        </w:rPr>
        <w:t>(</w:t>
      </w:r>
      <w:r w:rsidR="00A56CFC" w:rsidRPr="00502226">
        <w:rPr>
          <w:rFonts w:ascii="Arial" w:eastAsia="Calibri Light" w:hAnsi="Arial" w:cs="Arial"/>
          <w:sz w:val="22"/>
          <w:szCs w:val="22"/>
        </w:rPr>
        <w:t>Greene. P</w:t>
      </w:r>
      <w:r w:rsidR="002D12BD" w:rsidRPr="00502226">
        <w:rPr>
          <w:rFonts w:ascii="Arial" w:eastAsia="Calibri Light" w:hAnsi="Arial" w:cs="Arial"/>
          <w:sz w:val="22"/>
          <w:szCs w:val="22"/>
        </w:rPr>
        <w:t xml:space="preserve">.L, </w:t>
      </w:r>
      <w:r w:rsidRPr="00502226">
        <w:rPr>
          <w:rFonts w:ascii="Arial" w:eastAsia="Calibri Light" w:hAnsi="Arial" w:cs="Arial"/>
          <w:i/>
          <w:iCs/>
          <w:sz w:val="22"/>
          <w:szCs w:val="22"/>
        </w:rPr>
        <w:t>et al</w:t>
      </w:r>
      <w:r w:rsidRPr="00502226">
        <w:rPr>
          <w:rFonts w:ascii="Arial" w:eastAsia="Calibri Light" w:hAnsi="Arial" w:cs="Arial"/>
          <w:sz w:val="22"/>
          <w:szCs w:val="22"/>
        </w:rPr>
        <w:t xml:space="preserve">., 2015). </w:t>
      </w:r>
    </w:p>
    <w:p w14:paraId="1CA56DEC" w14:textId="2827FDC7" w:rsidR="00752AA2" w:rsidRPr="00502226" w:rsidRDefault="00AC4CCF"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Bifulco (2006)</w:t>
      </w:r>
      <w:r w:rsidR="002A6253" w:rsidRPr="00502226">
        <w:rPr>
          <w:rFonts w:ascii="Arial" w:eastAsia="Calibri Light" w:hAnsi="Arial" w:cs="Arial"/>
          <w:sz w:val="22"/>
          <w:szCs w:val="22"/>
        </w:rPr>
        <w:t xml:space="preserve"> investigates the potential mediating role of insecure adult attachment styles in the link between adverse childhood experiences and the development of adult disorders. The study offers a framework for understanding how dysfunctional interpersonal patterns, rooted </w:t>
      </w:r>
      <w:r w:rsidR="002A6253" w:rsidRPr="00502226">
        <w:rPr>
          <w:rFonts w:ascii="Arial" w:eastAsia="Calibri Light" w:hAnsi="Arial" w:cs="Arial"/>
          <w:sz w:val="22"/>
          <w:szCs w:val="22"/>
        </w:rPr>
        <w:lastRenderedPageBreak/>
        <w:t xml:space="preserve">in early childhood, can sustain vulnerability to affective disorders. These findings carry important implications for interventions and treatment strategies aimed at disrupting these cycles of risk. </w:t>
      </w:r>
    </w:p>
    <w:p w14:paraId="2CF81273" w14:textId="7E61DAC1" w:rsidR="00BA4071" w:rsidRPr="00502226" w:rsidRDefault="00BA4071"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A peer-reviewed study on Erikson’s psychosocial development stages</w:t>
      </w:r>
      <w:r w:rsidR="00D66D31" w:rsidRPr="00502226">
        <w:rPr>
          <w:rFonts w:ascii="Arial" w:hAnsi="Arial" w:cs="Arial"/>
          <w:sz w:val="22"/>
          <w:szCs w:val="22"/>
        </w:rPr>
        <w:t>,</w:t>
      </w:r>
      <w:r w:rsidRPr="00502226">
        <w:rPr>
          <w:rFonts w:ascii="Arial" w:hAnsi="Arial" w:cs="Arial"/>
          <w:sz w:val="22"/>
          <w:szCs w:val="22"/>
        </w:rPr>
        <w:t xml:space="preserve"> notes that the stage of generativity occurs when an individual’s focus moves from self-directed concerns to outward-oriented goals, emphasizing the transmission of knowledge and guidance to future generations</w:t>
      </w:r>
      <w:r w:rsidR="0024247D" w:rsidRPr="00502226">
        <w:rPr>
          <w:rFonts w:ascii="Arial" w:hAnsi="Arial" w:cs="Arial"/>
          <w:sz w:val="22"/>
          <w:szCs w:val="22"/>
        </w:rPr>
        <w:t>.</w:t>
      </w:r>
      <w:r w:rsidRPr="00502226">
        <w:rPr>
          <w:rFonts w:ascii="Arial" w:hAnsi="Arial" w:cs="Arial"/>
          <w:sz w:val="22"/>
          <w:szCs w:val="22"/>
        </w:rPr>
        <w:t xml:space="preserve"> </w:t>
      </w:r>
      <w:r w:rsidR="00432ED6" w:rsidRPr="00502226">
        <w:rPr>
          <w:rFonts w:ascii="Arial" w:hAnsi="Arial" w:cs="Arial"/>
          <w:sz w:val="22"/>
          <w:szCs w:val="22"/>
        </w:rPr>
        <w:t>(</w:t>
      </w:r>
      <w:r w:rsidRPr="00502226">
        <w:rPr>
          <w:rFonts w:ascii="Arial" w:hAnsi="Arial" w:cs="Arial"/>
          <w:sz w:val="22"/>
          <w:szCs w:val="22"/>
        </w:rPr>
        <w:t>Grunswick</w:t>
      </w:r>
      <w:r w:rsidR="00222F29" w:rsidRPr="00502226">
        <w:rPr>
          <w:rFonts w:ascii="Arial" w:hAnsi="Arial" w:cs="Arial"/>
          <w:sz w:val="22"/>
          <w:szCs w:val="22"/>
        </w:rPr>
        <w:t>. J.M</w:t>
      </w:r>
      <w:r w:rsidR="005303BE" w:rsidRPr="00502226">
        <w:rPr>
          <w:rFonts w:ascii="Arial" w:hAnsi="Arial" w:cs="Arial"/>
          <w:sz w:val="22"/>
          <w:szCs w:val="22"/>
        </w:rPr>
        <w:t>,</w:t>
      </w:r>
      <w:r w:rsidRPr="00502226">
        <w:rPr>
          <w:rFonts w:ascii="Arial" w:hAnsi="Arial" w:cs="Arial"/>
          <w:sz w:val="22"/>
          <w:szCs w:val="22"/>
        </w:rPr>
        <w:t xml:space="preserve"> et al.,</w:t>
      </w:r>
      <w:r w:rsidR="00432ED6" w:rsidRPr="00502226">
        <w:rPr>
          <w:rFonts w:ascii="Arial" w:hAnsi="Arial" w:cs="Arial"/>
          <w:sz w:val="22"/>
          <w:szCs w:val="22"/>
        </w:rPr>
        <w:t xml:space="preserve"> </w:t>
      </w:r>
      <w:r w:rsidRPr="00502226">
        <w:rPr>
          <w:rFonts w:ascii="Arial" w:hAnsi="Arial" w:cs="Arial"/>
          <w:sz w:val="22"/>
          <w:szCs w:val="22"/>
        </w:rPr>
        <w:t>2020).</w:t>
      </w:r>
    </w:p>
    <w:p w14:paraId="2DE7BE2F" w14:textId="77777777" w:rsidR="00342240" w:rsidRPr="00502226" w:rsidRDefault="00342240"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p>
    <w:p w14:paraId="5BB17A15" w14:textId="1CDB8E1D"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Critical Evaluation:</w:t>
      </w:r>
      <w:r w:rsidRPr="00502226">
        <w:rPr>
          <w:rStyle w:val="eop"/>
          <w:rFonts w:ascii="Arial" w:eastAsia="Calibri Light" w:hAnsi="Arial" w:cs="Arial"/>
          <w:sz w:val="22"/>
          <w:szCs w:val="22"/>
        </w:rPr>
        <w:t> </w:t>
      </w:r>
    </w:p>
    <w:p w14:paraId="439EE88C"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42A5700A" w14:textId="268C850B" w:rsidR="00BD2909" w:rsidRPr="00502226" w:rsidRDefault="00777E8E"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A key strength of attachment theory is that it provides an evidence-based framework for understanding how adverse childhood experiences (ACEs) can influence adolescents’ cognitive and emotional development, making it one of the most extensively researched theories in developmental science. However, a notable limitation is that attachment theory often overlooks the influence of socioeconomic inequalities and </w:t>
      </w:r>
      <w:r w:rsidR="00FB46EB" w:rsidRPr="00502226">
        <w:rPr>
          <w:rFonts w:ascii="Arial" w:hAnsi="Arial" w:cs="Arial"/>
          <w:sz w:val="22"/>
          <w:szCs w:val="22"/>
        </w:rPr>
        <w:t xml:space="preserve">does not </w:t>
      </w:r>
      <w:r w:rsidR="00756AEA" w:rsidRPr="00502226">
        <w:rPr>
          <w:rFonts w:ascii="Arial" w:hAnsi="Arial" w:cs="Arial"/>
          <w:sz w:val="22"/>
          <w:szCs w:val="22"/>
        </w:rPr>
        <w:t>consider</w:t>
      </w:r>
      <w:r w:rsidRPr="00502226">
        <w:rPr>
          <w:rFonts w:ascii="Arial" w:hAnsi="Arial" w:cs="Arial"/>
          <w:sz w:val="22"/>
          <w:szCs w:val="22"/>
        </w:rPr>
        <w:t xml:space="preserve"> structural factors and the broader systemic impacts of adversity.</w:t>
      </w:r>
    </w:p>
    <w:p w14:paraId="3685770F" w14:textId="0402056B" w:rsidR="00E62942" w:rsidRPr="00502226" w:rsidRDefault="00E62942" w:rsidP="00FC660D">
      <w:pPr>
        <w:pStyle w:val="paragraph"/>
        <w:spacing w:after="0" w:line="360" w:lineRule="auto"/>
        <w:jc w:val="both"/>
        <w:textAlignment w:val="baseline"/>
        <w:rPr>
          <w:rStyle w:val="eop"/>
          <w:rFonts w:ascii="Arial" w:eastAsia="Calibri Light" w:hAnsi="Arial" w:cs="Arial"/>
          <w:sz w:val="22"/>
          <w:szCs w:val="22"/>
        </w:rPr>
      </w:pPr>
      <w:r w:rsidRPr="00502226">
        <w:rPr>
          <w:rStyle w:val="eop"/>
          <w:rFonts w:ascii="Arial" w:eastAsia="Calibri Light" w:hAnsi="Arial" w:cs="Arial"/>
          <w:sz w:val="22"/>
          <w:szCs w:val="22"/>
        </w:rPr>
        <w:t>Erikson’s psychosocial development theory has been subject to several debates and controversies, including ethical concerns regarding its application to adverse childhood experiences (ACEs). Critics argue that over-reliance on the theory’s concepts may inadvertently place blame on individuals or organizations for negative outcomes, rather than acknowledging the systemic factors influencing health and social care settings. In relation to ACEs and mental health, Fernandez</w:t>
      </w:r>
      <w:r w:rsidR="00985829" w:rsidRPr="00502226">
        <w:rPr>
          <w:rStyle w:val="eop"/>
          <w:rFonts w:ascii="Arial" w:eastAsia="Calibri Light" w:hAnsi="Arial" w:cs="Arial"/>
          <w:sz w:val="22"/>
          <w:szCs w:val="22"/>
        </w:rPr>
        <w:t>.</w:t>
      </w:r>
      <w:r w:rsidR="00222F29" w:rsidRPr="00502226">
        <w:rPr>
          <w:rStyle w:val="eop"/>
          <w:rFonts w:ascii="Arial" w:eastAsia="Calibri Light" w:hAnsi="Arial" w:cs="Arial"/>
          <w:sz w:val="22"/>
          <w:szCs w:val="22"/>
        </w:rPr>
        <w:t xml:space="preserve"> E</w:t>
      </w:r>
      <w:r w:rsidR="00432ED6" w:rsidRPr="00502226">
        <w:rPr>
          <w:rStyle w:val="eop"/>
          <w:rFonts w:ascii="Arial" w:eastAsia="Calibri Light" w:hAnsi="Arial" w:cs="Arial"/>
          <w:sz w:val="22"/>
          <w:szCs w:val="22"/>
        </w:rPr>
        <w:t xml:space="preserve">. </w:t>
      </w:r>
      <w:r w:rsidR="00681158" w:rsidRPr="00502226">
        <w:rPr>
          <w:rStyle w:val="eop"/>
          <w:rFonts w:ascii="Arial" w:eastAsia="Calibri Light" w:hAnsi="Arial" w:cs="Arial"/>
          <w:sz w:val="22"/>
          <w:szCs w:val="22"/>
        </w:rPr>
        <w:t>(</w:t>
      </w:r>
      <w:r w:rsidRPr="00502226">
        <w:rPr>
          <w:rStyle w:val="eop"/>
          <w:rFonts w:ascii="Arial" w:eastAsia="Calibri Light" w:hAnsi="Arial" w:cs="Arial"/>
          <w:sz w:val="22"/>
          <w:szCs w:val="22"/>
        </w:rPr>
        <w:t>2020) emphasizes that best practice involves recognizing both the strengths and limitations of the theory, while ensuring that practitioners in child welfare remain accountable for their responsibilities.</w:t>
      </w:r>
    </w:p>
    <w:p w14:paraId="529565AC" w14:textId="35BC692F"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normaltextrun"/>
          <w:rFonts w:ascii="Arial" w:hAnsi="Arial" w:cs="Arial"/>
          <w:color w:val="0F4761"/>
          <w:sz w:val="22"/>
          <w:szCs w:val="22"/>
        </w:rPr>
        <w:t>2.4 International Context (400 words approx.)</w:t>
      </w:r>
      <w:r w:rsidRPr="00502226">
        <w:rPr>
          <w:rStyle w:val="eop"/>
          <w:rFonts w:ascii="Arial" w:eastAsia="Calibri Light" w:hAnsi="Arial" w:cs="Arial"/>
          <w:color w:val="0F4761"/>
          <w:sz w:val="22"/>
          <w:szCs w:val="22"/>
        </w:rPr>
        <w:t> </w:t>
      </w:r>
    </w:p>
    <w:p w14:paraId="486A5837"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7DE18617" w14:textId="77777777" w:rsidR="00D255B9" w:rsidRDefault="00BD2909"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502226">
        <w:rPr>
          <w:rStyle w:val="normaltextrun"/>
          <w:rFonts w:ascii="Arial" w:hAnsi="Arial" w:cs="Arial"/>
          <w:b/>
          <w:bCs/>
          <w:sz w:val="22"/>
          <w:szCs w:val="22"/>
        </w:rPr>
        <w:t>Global Perspective:</w:t>
      </w:r>
    </w:p>
    <w:p w14:paraId="32C722ED" w14:textId="424C22D8" w:rsidR="00BD2909" w:rsidRPr="00502226"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eop"/>
          <w:rFonts w:ascii="Arial" w:eastAsia="Calibri Light" w:hAnsi="Arial" w:cs="Arial"/>
          <w:sz w:val="22"/>
          <w:szCs w:val="22"/>
        </w:rPr>
        <w:t> </w:t>
      </w:r>
    </w:p>
    <w:p w14:paraId="616F52FA" w14:textId="342ABE6A"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Comparing international approaches to Adverse Childhood Experiences (ACEs) highlights how policy differences influence mental health outcomes. In India, ACEs are reported across diverse populations, with prevalence varying by region, </w:t>
      </w:r>
      <w:r w:rsidR="00FC074A" w:rsidRPr="00502226">
        <w:rPr>
          <w:rFonts w:ascii="Arial" w:hAnsi="Arial" w:cs="Arial"/>
          <w:sz w:val="22"/>
          <w:szCs w:val="22"/>
        </w:rPr>
        <w:t>age,</w:t>
      </w:r>
      <w:r w:rsidRPr="00502226">
        <w:rPr>
          <w:rFonts w:ascii="Arial" w:hAnsi="Arial" w:cs="Arial"/>
          <w:sz w:val="22"/>
          <w:szCs w:val="22"/>
        </w:rPr>
        <w:t xml:space="preserve"> and gender (Jayamohan, </w:t>
      </w:r>
      <w:r w:rsidR="00492F69" w:rsidRPr="00502226">
        <w:rPr>
          <w:rFonts w:ascii="Arial" w:hAnsi="Arial" w:cs="Arial"/>
          <w:sz w:val="22"/>
          <w:szCs w:val="22"/>
        </w:rPr>
        <w:t>A</w:t>
      </w:r>
      <w:r w:rsidR="00AF2F74" w:rsidRPr="00502226">
        <w:rPr>
          <w:rFonts w:ascii="Arial" w:hAnsi="Arial" w:cs="Arial"/>
          <w:sz w:val="22"/>
          <w:szCs w:val="22"/>
        </w:rPr>
        <w:t xml:space="preserve">. </w:t>
      </w:r>
      <w:r w:rsidRPr="00502226">
        <w:rPr>
          <w:rFonts w:ascii="Arial" w:hAnsi="Arial" w:cs="Arial"/>
          <w:sz w:val="22"/>
          <w:szCs w:val="22"/>
        </w:rPr>
        <w:t>2025). India’s healthcare system operates through a combination of public and private services governed at central and state levels</w:t>
      </w:r>
      <w:r w:rsidR="003E00C1" w:rsidRPr="00502226">
        <w:rPr>
          <w:rFonts w:ascii="Arial" w:hAnsi="Arial" w:cs="Arial"/>
          <w:sz w:val="22"/>
          <w:szCs w:val="22"/>
        </w:rPr>
        <w:t>.</w:t>
      </w:r>
      <w:r w:rsidRPr="00502226">
        <w:rPr>
          <w:rFonts w:ascii="Arial" w:hAnsi="Arial" w:cs="Arial"/>
          <w:sz w:val="22"/>
          <w:szCs w:val="22"/>
        </w:rPr>
        <w:t xml:space="preserve"> (Rudrappa,</w:t>
      </w:r>
      <w:r w:rsidR="00906397" w:rsidRPr="00502226">
        <w:rPr>
          <w:rFonts w:ascii="Arial" w:hAnsi="Arial" w:cs="Arial"/>
          <w:sz w:val="22"/>
          <w:szCs w:val="22"/>
        </w:rPr>
        <w:t xml:space="preserve"> S.</w:t>
      </w:r>
      <w:r w:rsidRPr="00502226">
        <w:rPr>
          <w:rFonts w:ascii="Arial" w:hAnsi="Arial" w:cs="Arial"/>
          <w:sz w:val="22"/>
          <w:szCs w:val="22"/>
        </w:rPr>
        <w:t xml:space="preserve"> 2018).</w:t>
      </w:r>
    </w:p>
    <w:p w14:paraId="06CF2275" w14:textId="03A1E8F2"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With approximately 0.4 billion children and adolescents and around one in seven individuals experiencing mental health difficulties, there is a pressing need for prevention and early </w:t>
      </w:r>
      <w:r w:rsidRPr="00502226">
        <w:rPr>
          <w:rFonts w:ascii="Arial" w:hAnsi="Arial" w:cs="Arial"/>
          <w:sz w:val="22"/>
          <w:szCs w:val="22"/>
        </w:rPr>
        <w:lastRenderedPageBreak/>
        <w:t>intervention strategies</w:t>
      </w:r>
      <w:r w:rsidR="00FC074A" w:rsidRPr="00502226">
        <w:rPr>
          <w:rFonts w:ascii="Arial" w:hAnsi="Arial" w:cs="Arial"/>
          <w:sz w:val="22"/>
          <w:szCs w:val="22"/>
        </w:rPr>
        <w:t xml:space="preserve">. </w:t>
      </w:r>
      <w:r w:rsidRPr="00502226">
        <w:rPr>
          <w:rFonts w:ascii="Arial" w:hAnsi="Arial" w:cs="Arial"/>
          <w:sz w:val="22"/>
          <w:szCs w:val="22"/>
        </w:rPr>
        <w:t xml:space="preserve">Although research has explored individual forms of adversity, limited attention has been given to the cumulative impact of multiple ACEs. Addressing environmental contributors, including family and community contexts, remains </w:t>
      </w:r>
      <w:r w:rsidR="007146D5" w:rsidRPr="00502226">
        <w:rPr>
          <w:rFonts w:ascii="Arial" w:hAnsi="Arial" w:cs="Arial"/>
          <w:sz w:val="22"/>
          <w:szCs w:val="22"/>
        </w:rPr>
        <w:t>essential</w:t>
      </w:r>
      <w:r w:rsidR="003E00C1" w:rsidRPr="00502226">
        <w:rPr>
          <w:rFonts w:ascii="Arial" w:hAnsi="Arial" w:cs="Arial"/>
          <w:sz w:val="22"/>
          <w:szCs w:val="22"/>
        </w:rPr>
        <w:t>.</w:t>
      </w:r>
      <w:r w:rsidRPr="00502226">
        <w:rPr>
          <w:rFonts w:ascii="Arial" w:hAnsi="Arial" w:cs="Arial"/>
          <w:sz w:val="22"/>
          <w:szCs w:val="22"/>
        </w:rPr>
        <w:t xml:space="preserve"> (Trivedi,</w:t>
      </w:r>
      <w:r w:rsidR="00DA4FA1" w:rsidRPr="00502226">
        <w:rPr>
          <w:rFonts w:ascii="Arial" w:hAnsi="Arial" w:cs="Arial"/>
          <w:sz w:val="22"/>
          <w:szCs w:val="22"/>
        </w:rPr>
        <w:t xml:space="preserve"> </w:t>
      </w:r>
      <w:r w:rsidR="003E00C1" w:rsidRPr="00502226">
        <w:rPr>
          <w:rFonts w:ascii="Arial" w:hAnsi="Arial" w:cs="Arial"/>
          <w:sz w:val="22"/>
          <w:szCs w:val="22"/>
        </w:rPr>
        <w:t>G.Y.</w:t>
      </w:r>
      <w:r w:rsidRPr="00502226">
        <w:rPr>
          <w:rFonts w:ascii="Arial" w:hAnsi="Arial" w:cs="Arial"/>
          <w:sz w:val="22"/>
          <w:szCs w:val="22"/>
        </w:rPr>
        <w:t xml:space="preserve"> 2021).</w:t>
      </w:r>
    </w:p>
    <w:p w14:paraId="5369899E" w14:textId="714A51D1"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Policy recommendations emphasise increasing awareness among families and communities to foster supportive environments for affected children, alongside outcome-focused adolescent healthcare to reduce risk behaviours</w:t>
      </w:r>
      <w:r w:rsidR="003E00C1" w:rsidRPr="00502226">
        <w:rPr>
          <w:rFonts w:ascii="Arial" w:hAnsi="Arial" w:cs="Arial"/>
          <w:sz w:val="22"/>
          <w:szCs w:val="22"/>
        </w:rPr>
        <w:t>.</w:t>
      </w:r>
      <w:r w:rsidRPr="00502226">
        <w:rPr>
          <w:rFonts w:ascii="Arial" w:hAnsi="Arial" w:cs="Arial"/>
          <w:sz w:val="22"/>
          <w:szCs w:val="22"/>
        </w:rPr>
        <w:t xml:space="preserve"> (Maurya</w:t>
      </w:r>
      <w:r w:rsidR="00255DDD" w:rsidRPr="00502226">
        <w:rPr>
          <w:rFonts w:ascii="Arial" w:hAnsi="Arial" w:cs="Arial"/>
          <w:sz w:val="22"/>
          <w:szCs w:val="22"/>
        </w:rPr>
        <w:t>, A,</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2023). Evidence further suggests that interventions must prioritise preventing and reducing ACE exposure, rather than relying solely on mental health promotion strategies</w:t>
      </w:r>
      <w:r w:rsidR="003E00C1" w:rsidRPr="00502226">
        <w:rPr>
          <w:rFonts w:ascii="Arial" w:hAnsi="Arial" w:cs="Arial"/>
          <w:sz w:val="22"/>
          <w:szCs w:val="22"/>
        </w:rPr>
        <w:t>.</w:t>
      </w:r>
      <w:r w:rsidRPr="00502226">
        <w:rPr>
          <w:rFonts w:ascii="Arial" w:hAnsi="Arial" w:cs="Arial"/>
          <w:sz w:val="22"/>
          <w:szCs w:val="22"/>
        </w:rPr>
        <w:t xml:space="preserve"> (Chaudhary</w:t>
      </w:r>
      <w:r w:rsidR="0061327E" w:rsidRPr="00502226">
        <w:rPr>
          <w:rFonts w:ascii="Arial" w:hAnsi="Arial" w:cs="Arial"/>
          <w:sz w:val="22"/>
          <w:szCs w:val="22"/>
        </w:rPr>
        <w:t xml:space="preserve"> V</w:t>
      </w:r>
      <w:r w:rsidR="00255DDD" w:rsidRPr="00502226">
        <w:rPr>
          <w:rFonts w:ascii="Arial" w:hAnsi="Arial" w:cs="Arial"/>
          <w:sz w:val="22"/>
          <w:szCs w:val="22"/>
        </w:rPr>
        <w:t>.</w:t>
      </w:r>
      <w:r w:rsidRPr="00502226">
        <w:rPr>
          <w:rFonts w:ascii="Arial" w:hAnsi="Arial" w:cs="Arial"/>
          <w:sz w:val="22"/>
          <w:szCs w:val="22"/>
        </w:rPr>
        <w:t>, 2025).</w:t>
      </w:r>
    </w:p>
    <w:p w14:paraId="252BA7A8" w14:textId="77777777" w:rsidR="005C5268" w:rsidRPr="00502226" w:rsidRDefault="005C5268" w:rsidP="00FC660D">
      <w:pPr>
        <w:pStyle w:val="paragraph"/>
        <w:spacing w:before="0" w:beforeAutospacing="0" w:after="0" w:afterAutospacing="0" w:line="360" w:lineRule="auto"/>
        <w:jc w:val="both"/>
        <w:textAlignment w:val="baseline"/>
        <w:rPr>
          <w:rFonts w:ascii="Arial" w:hAnsi="Arial" w:cs="Arial"/>
          <w:sz w:val="22"/>
          <w:szCs w:val="22"/>
        </w:rPr>
      </w:pPr>
    </w:p>
    <w:p w14:paraId="2721A814" w14:textId="77777777" w:rsidR="00412DF7" w:rsidRPr="00502226" w:rsidRDefault="00BD2909" w:rsidP="00FC660D">
      <w:pPr>
        <w:pStyle w:val="paragraph"/>
        <w:spacing w:before="0" w:beforeAutospacing="0" w:after="0" w:afterAutospacing="0" w:line="360" w:lineRule="auto"/>
        <w:jc w:val="both"/>
        <w:textAlignment w:val="baseline"/>
        <w:rPr>
          <w:rStyle w:val="normaltextrun"/>
          <w:rFonts w:ascii="Arial" w:hAnsi="Arial" w:cs="Arial"/>
          <w:b/>
          <w:bCs/>
          <w:sz w:val="22"/>
          <w:szCs w:val="22"/>
        </w:rPr>
      </w:pPr>
      <w:r w:rsidRPr="00502226">
        <w:rPr>
          <w:rStyle w:val="normaltextrun"/>
          <w:rFonts w:ascii="Arial" w:hAnsi="Arial" w:cs="Arial"/>
          <w:b/>
          <w:bCs/>
          <w:sz w:val="22"/>
          <w:szCs w:val="22"/>
        </w:rPr>
        <w:t>Comparative Analysis:</w:t>
      </w:r>
    </w:p>
    <w:p w14:paraId="759DF603" w14:textId="5B3D9E65" w:rsidR="00484B66" w:rsidRPr="00502226" w:rsidRDefault="00484B66"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Although the UK is widely recognised for its established healthcare system, India has made </w:t>
      </w:r>
      <w:r w:rsidR="00D7097A" w:rsidRPr="00502226">
        <w:rPr>
          <w:rFonts w:ascii="Arial" w:hAnsi="Arial" w:cs="Arial"/>
          <w:sz w:val="22"/>
          <w:szCs w:val="22"/>
        </w:rPr>
        <w:t>considerable progress</w:t>
      </w:r>
      <w:r w:rsidRPr="00502226">
        <w:rPr>
          <w:rFonts w:ascii="Arial" w:hAnsi="Arial" w:cs="Arial"/>
          <w:sz w:val="22"/>
          <w:szCs w:val="22"/>
        </w:rPr>
        <w:t xml:space="preserve"> in expanding healthcare access in recent years. In relation to ACEs and mental health, research emphasises the importance of targeted support for disadvantaged socio-demographic groups and the integration of child protection with mental health services within early intervention programmes</w:t>
      </w:r>
      <w:r w:rsidR="00F66822" w:rsidRPr="00502226">
        <w:rPr>
          <w:rFonts w:ascii="Arial" w:hAnsi="Arial" w:cs="Arial"/>
          <w:sz w:val="22"/>
          <w:szCs w:val="22"/>
        </w:rPr>
        <w:t>.</w:t>
      </w:r>
      <w:r w:rsidRPr="00502226">
        <w:rPr>
          <w:rFonts w:ascii="Arial" w:hAnsi="Arial" w:cs="Arial"/>
          <w:sz w:val="22"/>
          <w:szCs w:val="22"/>
        </w:rPr>
        <w:t xml:space="preserve"> (Krishna,</w:t>
      </w:r>
      <w:r w:rsidR="00F66822" w:rsidRPr="00502226">
        <w:rPr>
          <w:rFonts w:ascii="Arial" w:hAnsi="Arial" w:cs="Arial"/>
          <w:sz w:val="22"/>
          <w:szCs w:val="22"/>
        </w:rPr>
        <w:t xml:space="preserve"> C. G.</w:t>
      </w:r>
      <w:r w:rsidRPr="00502226">
        <w:rPr>
          <w:rFonts w:ascii="Arial" w:hAnsi="Arial" w:cs="Arial"/>
          <w:sz w:val="22"/>
          <w:szCs w:val="22"/>
        </w:rPr>
        <w:t xml:space="preserve"> 2021). This approach reflects growing recognition of ACEs as a public health concern in India.</w:t>
      </w:r>
    </w:p>
    <w:p w14:paraId="47F3B711" w14:textId="333DCA81" w:rsidR="00484B66" w:rsidRPr="00502226" w:rsidRDefault="00484B66" w:rsidP="00FC660D">
      <w:pPr>
        <w:pStyle w:val="NormalWeb"/>
        <w:spacing w:line="360" w:lineRule="auto"/>
        <w:jc w:val="both"/>
        <w:rPr>
          <w:rFonts w:ascii="Arial" w:hAnsi="Arial" w:cs="Arial"/>
          <w:sz w:val="22"/>
          <w:szCs w:val="22"/>
        </w:rPr>
      </w:pPr>
      <w:r w:rsidRPr="00502226">
        <w:rPr>
          <w:rFonts w:ascii="Arial" w:hAnsi="Arial" w:cs="Arial"/>
          <w:sz w:val="22"/>
          <w:szCs w:val="22"/>
        </w:rPr>
        <w:t>Mental health policy development has evolved gradually, particularly through the introduction of the National Mental Health Programme (NMHP) in 1982. The NMHP aimed to integrate mental health into primary healthcare and expand community-based services, supported by collaboration with the World Health Organization</w:t>
      </w:r>
      <w:r w:rsidR="00BE157E" w:rsidRPr="00502226">
        <w:rPr>
          <w:rFonts w:ascii="Arial" w:hAnsi="Arial" w:cs="Arial"/>
          <w:sz w:val="22"/>
          <w:szCs w:val="22"/>
        </w:rPr>
        <w:t>.</w:t>
      </w:r>
      <w:r w:rsidRPr="00502226">
        <w:rPr>
          <w:rFonts w:ascii="Arial" w:hAnsi="Arial" w:cs="Arial"/>
          <w:sz w:val="22"/>
          <w:szCs w:val="22"/>
        </w:rPr>
        <w:t xml:space="preserve"> (WHO, 2015).</w:t>
      </w:r>
    </w:p>
    <w:p w14:paraId="07E39B25" w14:textId="5780C596"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Case Studies:</w:t>
      </w:r>
      <w:r w:rsidRPr="00502226">
        <w:rPr>
          <w:rStyle w:val="eop"/>
          <w:rFonts w:ascii="Arial" w:eastAsia="Calibri Light" w:hAnsi="Arial" w:cs="Arial"/>
          <w:sz w:val="22"/>
          <w:szCs w:val="22"/>
        </w:rPr>
        <w:t> </w:t>
      </w:r>
    </w:p>
    <w:p w14:paraId="321053CD"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302C6B72" w14:textId="55B1A208" w:rsidR="00BD2909" w:rsidRPr="00502226" w:rsidRDefault="00620952"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A case study by CAMHS highlights the critical importance of training for mental health providers in India and emphasizes the substantial organizational support required to implement such training effectively</w:t>
      </w:r>
      <w:r w:rsidR="003768B5" w:rsidRPr="00502226">
        <w:rPr>
          <w:rFonts w:ascii="Arial" w:eastAsia="Calibri Light" w:hAnsi="Arial" w:cs="Arial"/>
          <w:sz w:val="22"/>
          <w:szCs w:val="22"/>
        </w:rPr>
        <w:t>.</w:t>
      </w:r>
      <w:r w:rsidRPr="00502226">
        <w:rPr>
          <w:rFonts w:ascii="Arial" w:eastAsia="Calibri Light" w:hAnsi="Arial" w:cs="Arial"/>
          <w:sz w:val="22"/>
          <w:szCs w:val="22"/>
        </w:rPr>
        <w:t xml:space="preserve"> (CAMHS, 2005). Within the Indian healthcare system, it is essential that local staff are actively involved in all stages of program development, including training, as they will </w:t>
      </w:r>
      <w:r w:rsidR="00112D8F" w:rsidRPr="00502226">
        <w:rPr>
          <w:rFonts w:ascii="Arial" w:eastAsia="Calibri Light" w:hAnsi="Arial" w:cs="Arial"/>
          <w:sz w:val="22"/>
          <w:szCs w:val="22"/>
        </w:rPr>
        <w:t>be</w:t>
      </w:r>
      <w:r w:rsidRPr="00502226">
        <w:rPr>
          <w:rFonts w:ascii="Arial" w:eastAsia="Calibri Light" w:hAnsi="Arial" w:cs="Arial"/>
          <w:sz w:val="22"/>
          <w:szCs w:val="22"/>
        </w:rPr>
        <w:t xml:space="preserve"> responsible for ensuring that successful pilot initiatives translate into sustainable changes and policy implementation</w:t>
      </w:r>
      <w:r w:rsidR="00D4011B" w:rsidRPr="00502226">
        <w:rPr>
          <w:rFonts w:ascii="Arial" w:eastAsia="Calibri Light" w:hAnsi="Arial" w:cs="Arial"/>
          <w:sz w:val="22"/>
          <w:szCs w:val="22"/>
        </w:rPr>
        <w:t>.</w:t>
      </w:r>
    </w:p>
    <w:p w14:paraId="7A5BFDD1" w14:textId="77777777" w:rsidR="00734EEF" w:rsidRPr="00502226" w:rsidRDefault="00734EEF" w:rsidP="00FC660D">
      <w:pPr>
        <w:pStyle w:val="paragraph"/>
        <w:spacing w:before="0" w:beforeAutospacing="0" w:after="0" w:afterAutospacing="0" w:line="360" w:lineRule="auto"/>
        <w:jc w:val="both"/>
        <w:textAlignment w:val="baseline"/>
        <w:rPr>
          <w:rFonts w:ascii="Arial" w:hAnsi="Arial" w:cs="Arial"/>
          <w:sz w:val="22"/>
          <w:szCs w:val="22"/>
        </w:rPr>
      </w:pPr>
    </w:p>
    <w:p w14:paraId="3322C689"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2.5 National/Local UK Context (450 words approx.)</w:t>
      </w:r>
      <w:r w:rsidRPr="00502226">
        <w:rPr>
          <w:rStyle w:val="eop"/>
          <w:rFonts w:ascii="Arial" w:eastAsia="Calibri Light" w:hAnsi="Arial" w:cs="Arial"/>
          <w:color w:val="0F4761"/>
          <w:sz w:val="22"/>
          <w:szCs w:val="22"/>
        </w:rPr>
        <w:t> </w:t>
      </w:r>
    </w:p>
    <w:p w14:paraId="5827529B"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7798E02B"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UK Perspective:</w:t>
      </w:r>
      <w:r w:rsidRPr="00502226">
        <w:rPr>
          <w:rStyle w:val="eop"/>
          <w:rFonts w:ascii="Arial" w:eastAsia="Calibri Light" w:hAnsi="Arial" w:cs="Arial"/>
          <w:sz w:val="22"/>
          <w:szCs w:val="22"/>
        </w:rPr>
        <w:t> </w:t>
      </w:r>
    </w:p>
    <w:p w14:paraId="3697D2F0" w14:textId="77777777" w:rsidR="00D255B9" w:rsidRPr="00502226" w:rsidRDefault="00D255B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p>
    <w:p w14:paraId="4079A5AD" w14:textId="518DEE81" w:rsidR="004F7628" w:rsidRPr="00502226" w:rsidRDefault="004F7628"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lastRenderedPageBreak/>
        <w:t>In the UK, adverse childhood experiences (ACEs) are addressed through prevention- and early intervention-focused services that prioritise multi-agency collaboration and continuity of care</w:t>
      </w:r>
      <w:r w:rsidR="008468B3" w:rsidRPr="00502226">
        <w:rPr>
          <w:rFonts w:ascii="Arial" w:hAnsi="Arial" w:cs="Arial"/>
          <w:sz w:val="22"/>
          <w:szCs w:val="22"/>
        </w:rPr>
        <w:t>.</w:t>
      </w:r>
      <w:r w:rsidRPr="00502226">
        <w:rPr>
          <w:rFonts w:ascii="Arial" w:hAnsi="Arial" w:cs="Arial"/>
          <w:sz w:val="22"/>
          <w:szCs w:val="22"/>
        </w:rPr>
        <w:t xml:space="preserve"> (Lester</w:t>
      </w:r>
      <w:r w:rsidR="00E341C4" w:rsidRPr="00502226">
        <w:rPr>
          <w:rFonts w:ascii="Arial" w:hAnsi="Arial" w:cs="Arial"/>
          <w:sz w:val="22"/>
          <w:szCs w:val="22"/>
        </w:rPr>
        <w:t xml:space="preserve"> S</w:t>
      </w:r>
      <w:r w:rsidRPr="00502226">
        <w:rPr>
          <w:rFonts w:ascii="Arial" w:hAnsi="Arial" w:cs="Arial"/>
          <w:sz w:val="22"/>
          <w:szCs w:val="22"/>
        </w:rPr>
        <w:t>, 2020). Child and Adolescent Mental Health Services (CAMHS) support young people through interventions such as Cognitive Behavioural Therapy (CBT) and provide holistic family support (Lester</w:t>
      </w:r>
      <w:r w:rsidR="008468B3" w:rsidRPr="00502226">
        <w:rPr>
          <w:rFonts w:ascii="Arial" w:hAnsi="Arial" w:cs="Arial"/>
          <w:sz w:val="22"/>
          <w:szCs w:val="22"/>
        </w:rPr>
        <w:t xml:space="preserve"> S</w:t>
      </w:r>
      <w:r w:rsidRPr="00502226">
        <w:rPr>
          <w:rFonts w:ascii="Arial" w:hAnsi="Arial" w:cs="Arial"/>
          <w:sz w:val="22"/>
          <w:szCs w:val="22"/>
        </w:rPr>
        <w:t xml:space="preserve">, 2020). Service development also emphasises the involvement of victims and survivors in shaping provision (NHS, 2018). Healthcare is primarily delivered through the tax-funded NHS, which is free at the point of access for most services. </w:t>
      </w:r>
      <w:r w:rsidR="00112D8F" w:rsidRPr="00502226">
        <w:rPr>
          <w:rFonts w:ascii="Arial" w:hAnsi="Arial" w:cs="Arial"/>
          <w:sz w:val="22"/>
          <w:szCs w:val="22"/>
        </w:rPr>
        <w:t>Most of</w:t>
      </w:r>
      <w:r w:rsidRPr="00502226">
        <w:rPr>
          <w:rFonts w:ascii="Arial" w:hAnsi="Arial" w:cs="Arial"/>
          <w:sz w:val="22"/>
          <w:szCs w:val="22"/>
        </w:rPr>
        <w:t xml:space="preserve"> the population is registered with a general practitioner (GP), who provides primary and mental healthcare and coordinates referrals to secondary services (McCulloch</w:t>
      </w:r>
      <w:r w:rsidR="00516B06" w:rsidRPr="00502226">
        <w:rPr>
          <w:rFonts w:ascii="Arial" w:hAnsi="Arial" w:cs="Arial"/>
          <w:sz w:val="22"/>
          <w:szCs w:val="22"/>
        </w:rPr>
        <w:t xml:space="preserve"> A.</w:t>
      </w:r>
      <w:r w:rsidRPr="00502226">
        <w:rPr>
          <w:rFonts w:ascii="Arial" w:hAnsi="Arial" w:cs="Arial"/>
          <w:sz w:val="22"/>
          <w:szCs w:val="22"/>
        </w:rPr>
        <w:t>, 2000).</w:t>
      </w:r>
    </w:p>
    <w:p w14:paraId="6A7B4EAB" w14:textId="109DEB83" w:rsidR="00C825FC" w:rsidRPr="00502226" w:rsidRDefault="00D83B34"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 xml:space="preserve">UK policy on ACEs mandates inter-agency cooperation to safeguard children’s wellbeing under Section 10 of the </w:t>
      </w:r>
      <w:r w:rsidRPr="00502226">
        <w:rPr>
          <w:rStyle w:val="Emphasis"/>
          <w:rFonts w:ascii="Arial" w:eastAsia="Calibri Light" w:hAnsi="Arial" w:cs="Arial"/>
          <w:sz w:val="22"/>
          <w:szCs w:val="22"/>
        </w:rPr>
        <w:t>Children Act 2004</w:t>
      </w:r>
      <w:r w:rsidRPr="00502226">
        <w:rPr>
          <w:rFonts w:ascii="Arial" w:hAnsi="Arial" w:cs="Arial"/>
          <w:sz w:val="22"/>
          <w:szCs w:val="22"/>
        </w:rPr>
        <w:t>. Research indicates that, despite persistent challenges, responses to ACEs show more progress than regression, reinforcing that effective prevention is achievable</w:t>
      </w:r>
      <w:r w:rsidR="0051463F" w:rsidRPr="00502226">
        <w:rPr>
          <w:rFonts w:ascii="Arial" w:hAnsi="Arial" w:cs="Arial"/>
          <w:sz w:val="22"/>
          <w:szCs w:val="22"/>
        </w:rPr>
        <w:t>.</w:t>
      </w:r>
      <w:r w:rsidRPr="00502226">
        <w:rPr>
          <w:rFonts w:ascii="Arial" w:hAnsi="Arial" w:cs="Arial"/>
          <w:sz w:val="22"/>
          <w:szCs w:val="22"/>
        </w:rPr>
        <w:t xml:space="preserve"> (Finkelhor,</w:t>
      </w:r>
      <w:r w:rsidR="0051463F" w:rsidRPr="00502226">
        <w:rPr>
          <w:rFonts w:ascii="Arial" w:hAnsi="Arial" w:cs="Arial"/>
          <w:sz w:val="22"/>
          <w:szCs w:val="22"/>
        </w:rPr>
        <w:t xml:space="preserve"> D.</w:t>
      </w:r>
      <w:r w:rsidRPr="00502226">
        <w:rPr>
          <w:rFonts w:ascii="Arial" w:hAnsi="Arial" w:cs="Arial"/>
          <w:sz w:val="22"/>
          <w:szCs w:val="22"/>
        </w:rPr>
        <w:t xml:space="preserve"> 2020). Public health frameworks addressing mental health, violence reduction and substance misuse have been embedded within broader state initiatives to guide programme design and evaluate outcomes</w:t>
      </w:r>
      <w:r w:rsidR="00A5317C" w:rsidRPr="00502226">
        <w:rPr>
          <w:rFonts w:ascii="Arial" w:hAnsi="Arial" w:cs="Arial"/>
          <w:sz w:val="22"/>
          <w:szCs w:val="22"/>
        </w:rPr>
        <w:t>.</w:t>
      </w:r>
      <w:r w:rsidRPr="00502226">
        <w:rPr>
          <w:rFonts w:ascii="Arial" w:hAnsi="Arial" w:cs="Arial"/>
          <w:sz w:val="22"/>
          <w:szCs w:val="22"/>
        </w:rPr>
        <w:t xml:space="preserve"> (Srivastav,</w:t>
      </w:r>
      <w:r w:rsidR="009D477B" w:rsidRPr="00502226">
        <w:rPr>
          <w:rFonts w:ascii="Arial" w:hAnsi="Arial" w:cs="Arial"/>
          <w:sz w:val="22"/>
          <w:szCs w:val="22"/>
        </w:rPr>
        <w:t xml:space="preserve"> F.</w:t>
      </w:r>
      <w:r w:rsidRPr="00502226">
        <w:rPr>
          <w:rFonts w:ascii="Arial" w:hAnsi="Arial" w:cs="Arial"/>
          <w:sz w:val="22"/>
          <w:szCs w:val="22"/>
        </w:rPr>
        <w:t xml:space="preserve"> 2020). Additionally, the </w:t>
      </w:r>
      <w:r w:rsidRPr="00502226">
        <w:rPr>
          <w:rStyle w:val="Emphasis"/>
          <w:rFonts w:ascii="Arial" w:eastAsia="Calibri Light" w:hAnsi="Arial" w:cs="Arial"/>
          <w:i w:val="0"/>
          <w:iCs w:val="0"/>
          <w:sz w:val="22"/>
          <w:szCs w:val="22"/>
        </w:rPr>
        <w:t>National Service Framework for Mental Health</w:t>
      </w:r>
      <w:r w:rsidRPr="00502226">
        <w:rPr>
          <w:rFonts w:ascii="Arial" w:hAnsi="Arial" w:cs="Arial"/>
          <w:i/>
          <w:iCs/>
          <w:sz w:val="22"/>
          <w:szCs w:val="22"/>
        </w:rPr>
        <w:t xml:space="preserve"> </w:t>
      </w:r>
      <w:r w:rsidRPr="00502226">
        <w:rPr>
          <w:rFonts w:ascii="Arial" w:hAnsi="Arial" w:cs="Arial"/>
          <w:sz w:val="22"/>
          <w:szCs w:val="22"/>
        </w:rPr>
        <w:t>set evidence-based national standards, supported by legislative reform and targeted funding, with clear service requirements and implementation milestones</w:t>
      </w:r>
      <w:r w:rsidR="009D477B" w:rsidRPr="00502226">
        <w:rPr>
          <w:rFonts w:ascii="Arial" w:hAnsi="Arial" w:cs="Arial"/>
          <w:sz w:val="22"/>
          <w:szCs w:val="22"/>
        </w:rPr>
        <w:t>.</w:t>
      </w:r>
      <w:r w:rsidRPr="00502226">
        <w:rPr>
          <w:rFonts w:ascii="Arial" w:hAnsi="Arial" w:cs="Arial"/>
          <w:sz w:val="22"/>
          <w:szCs w:val="22"/>
        </w:rPr>
        <w:t xml:space="preserve"> (Joseph,</w:t>
      </w:r>
      <w:r w:rsidR="009D477B" w:rsidRPr="00502226">
        <w:rPr>
          <w:rFonts w:ascii="Arial" w:hAnsi="Arial" w:cs="Arial"/>
          <w:sz w:val="22"/>
          <w:szCs w:val="22"/>
        </w:rPr>
        <w:t xml:space="preserve"> R.</w:t>
      </w:r>
      <w:r w:rsidRPr="00502226">
        <w:rPr>
          <w:rFonts w:ascii="Arial" w:hAnsi="Arial" w:cs="Arial"/>
          <w:sz w:val="22"/>
          <w:szCs w:val="22"/>
        </w:rPr>
        <w:t xml:space="preserve"> 2005).</w:t>
      </w:r>
    </w:p>
    <w:p w14:paraId="54FDFEBB" w14:textId="77777777" w:rsidR="00F90419" w:rsidRPr="00502226" w:rsidRDefault="00F90419" w:rsidP="00FC660D">
      <w:pPr>
        <w:pStyle w:val="paragraph"/>
        <w:spacing w:before="0" w:beforeAutospacing="0" w:after="0" w:afterAutospacing="0" w:line="360" w:lineRule="auto"/>
        <w:jc w:val="both"/>
        <w:textAlignment w:val="baseline"/>
        <w:rPr>
          <w:rFonts w:ascii="Arial" w:hAnsi="Arial" w:cs="Arial"/>
          <w:sz w:val="22"/>
          <w:szCs w:val="22"/>
        </w:rPr>
      </w:pPr>
    </w:p>
    <w:p w14:paraId="41CEB57F"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Local Context:</w:t>
      </w:r>
      <w:r w:rsidRPr="00502226">
        <w:rPr>
          <w:rStyle w:val="eop"/>
          <w:rFonts w:ascii="Arial" w:eastAsia="Calibri Light" w:hAnsi="Arial" w:cs="Arial"/>
          <w:sz w:val="22"/>
          <w:szCs w:val="22"/>
        </w:rPr>
        <w:t> </w:t>
      </w:r>
    </w:p>
    <w:p w14:paraId="5D300027"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1F0FC058" w14:textId="77777777" w:rsidR="00832CE4" w:rsidRPr="00502226" w:rsidRDefault="0046343D" w:rsidP="00FC660D">
      <w:pPr>
        <w:pStyle w:val="paragraph"/>
        <w:spacing w:before="0" w:beforeAutospacing="0" w:after="0" w:afterAutospacing="0" w:line="360" w:lineRule="auto"/>
        <w:jc w:val="both"/>
        <w:textAlignment w:val="baseline"/>
        <w:rPr>
          <w:rFonts w:ascii="Arial" w:eastAsia="Calibri Light" w:hAnsi="Arial" w:cs="Arial"/>
          <w:sz w:val="22"/>
          <w:szCs w:val="22"/>
        </w:rPr>
      </w:pPr>
      <w:r w:rsidRPr="00502226">
        <w:rPr>
          <w:rFonts w:ascii="Arial" w:eastAsia="Calibri Light" w:hAnsi="Arial" w:cs="Arial"/>
          <w:sz w:val="22"/>
          <w:szCs w:val="22"/>
        </w:rPr>
        <w:t>In the U.K., ACEs are chiefly tackled at the local level through a public-health-informed, whole-system approach that brings together the police, schools, local authorities, public health organisations, and voluntary sector partners, with an emphasis on early intervention and strengthening community resilience. Local authorities continually work to enhance their initiatives by analysing data to gain clearer insight into the prevalence of ACEs and adolescent mental health needs, enabling them to identify and implement the most effective interventions.</w:t>
      </w:r>
    </w:p>
    <w:p w14:paraId="09099AFE" w14:textId="654EE763"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508BC363"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color w:val="0F4761"/>
          <w:sz w:val="22"/>
          <w:szCs w:val="22"/>
        </w:rPr>
      </w:pPr>
      <w:r w:rsidRPr="00502226">
        <w:rPr>
          <w:rStyle w:val="normaltextrun"/>
          <w:rFonts w:ascii="Arial" w:hAnsi="Arial" w:cs="Arial"/>
          <w:color w:val="0F4761"/>
          <w:sz w:val="22"/>
          <w:szCs w:val="22"/>
        </w:rPr>
        <w:t>2.6 Conclusion (150 words approx.)</w:t>
      </w:r>
      <w:r w:rsidRPr="00502226">
        <w:rPr>
          <w:rStyle w:val="eop"/>
          <w:rFonts w:ascii="Arial" w:eastAsia="Calibri Light" w:hAnsi="Arial" w:cs="Arial"/>
          <w:color w:val="0F4761"/>
          <w:sz w:val="22"/>
          <w:szCs w:val="22"/>
        </w:rPr>
        <w:t> </w:t>
      </w:r>
    </w:p>
    <w:p w14:paraId="1CD397E1" w14:textId="77777777" w:rsidR="00BD2909" w:rsidRPr="00502226" w:rsidRDefault="00BD2909" w:rsidP="00FC660D">
      <w:pPr>
        <w:pStyle w:val="paragraph"/>
        <w:spacing w:before="0" w:beforeAutospacing="0" w:after="0" w:afterAutospacing="0" w:line="360" w:lineRule="auto"/>
        <w:jc w:val="both"/>
        <w:textAlignment w:val="baseline"/>
        <w:rPr>
          <w:rFonts w:ascii="Arial" w:hAnsi="Arial" w:cs="Arial"/>
          <w:sz w:val="22"/>
          <w:szCs w:val="22"/>
        </w:rPr>
      </w:pPr>
      <w:r w:rsidRPr="00502226">
        <w:rPr>
          <w:rStyle w:val="eop"/>
          <w:rFonts w:ascii="Arial" w:eastAsia="Calibri Light" w:hAnsi="Arial" w:cs="Arial"/>
          <w:sz w:val="22"/>
          <w:szCs w:val="22"/>
        </w:rPr>
        <w:t> </w:t>
      </w:r>
    </w:p>
    <w:p w14:paraId="7C766502" w14:textId="77777777" w:rsidR="00BD2909" w:rsidRDefault="00BD2909"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t>Summary of Key Points:</w:t>
      </w:r>
      <w:r w:rsidRPr="00502226">
        <w:rPr>
          <w:rStyle w:val="eop"/>
          <w:rFonts w:ascii="Arial" w:eastAsia="Calibri Light" w:hAnsi="Arial" w:cs="Arial"/>
          <w:sz w:val="22"/>
          <w:szCs w:val="22"/>
        </w:rPr>
        <w:t> </w:t>
      </w:r>
    </w:p>
    <w:p w14:paraId="52C2BF16"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139A26B1" w14:textId="0CA5EF79" w:rsidR="00752AA2" w:rsidRPr="00502226" w:rsidRDefault="00FB218C"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hAnsi="Arial" w:cs="Arial"/>
          <w:sz w:val="22"/>
          <w:szCs w:val="22"/>
        </w:rPr>
        <w:t>In summary, the background chapter critically examined the key theories underpinning the study’s focus, along with the core concepts they encompass. It also reviewed current U.K. policies and practices relating to ACEs and mental health. Additionally, a comparative analysis between the U.K. and India was undertaken to explore how each country approaches ACEs and mental health, highlighting notable differences in their respective policies and practices.</w:t>
      </w:r>
    </w:p>
    <w:p w14:paraId="6A3435E1" w14:textId="67594215" w:rsidR="00BD2909" w:rsidRDefault="00F20EE5" w:rsidP="00FC660D">
      <w:pPr>
        <w:pStyle w:val="paragraph"/>
        <w:spacing w:before="0" w:beforeAutospacing="0" w:after="0" w:afterAutospacing="0" w:line="360" w:lineRule="auto"/>
        <w:jc w:val="both"/>
        <w:textAlignment w:val="baseline"/>
        <w:rPr>
          <w:rStyle w:val="eop"/>
          <w:rFonts w:ascii="Arial" w:eastAsia="Calibri Light" w:hAnsi="Arial" w:cs="Arial"/>
          <w:sz w:val="22"/>
          <w:szCs w:val="22"/>
        </w:rPr>
      </w:pPr>
      <w:r w:rsidRPr="00502226">
        <w:rPr>
          <w:rStyle w:val="normaltextrun"/>
          <w:rFonts w:ascii="Arial" w:hAnsi="Arial" w:cs="Arial"/>
          <w:b/>
          <w:bCs/>
          <w:sz w:val="22"/>
          <w:szCs w:val="22"/>
        </w:rPr>
        <w:lastRenderedPageBreak/>
        <w:t>Signpost</w:t>
      </w:r>
      <w:r w:rsidR="00BD2909" w:rsidRPr="00502226">
        <w:rPr>
          <w:rStyle w:val="normaltextrun"/>
          <w:rFonts w:ascii="Arial" w:hAnsi="Arial" w:cs="Arial"/>
          <w:b/>
          <w:bCs/>
          <w:sz w:val="22"/>
          <w:szCs w:val="22"/>
        </w:rPr>
        <w:t xml:space="preserve"> to Next Chapter:</w:t>
      </w:r>
      <w:r w:rsidR="00BD2909" w:rsidRPr="00502226">
        <w:rPr>
          <w:rStyle w:val="eop"/>
          <w:rFonts w:ascii="Arial" w:eastAsia="Calibri Light" w:hAnsi="Arial" w:cs="Arial"/>
          <w:sz w:val="22"/>
          <w:szCs w:val="22"/>
        </w:rPr>
        <w:t> </w:t>
      </w:r>
    </w:p>
    <w:p w14:paraId="19E8D43E" w14:textId="77777777" w:rsidR="00D255B9" w:rsidRPr="00502226" w:rsidRDefault="00D255B9" w:rsidP="00FC660D">
      <w:pPr>
        <w:pStyle w:val="paragraph"/>
        <w:spacing w:before="0" w:beforeAutospacing="0" w:after="0" w:afterAutospacing="0" w:line="360" w:lineRule="auto"/>
        <w:jc w:val="both"/>
        <w:textAlignment w:val="baseline"/>
        <w:rPr>
          <w:rFonts w:ascii="Arial" w:hAnsi="Arial" w:cs="Arial"/>
          <w:sz w:val="22"/>
          <w:szCs w:val="22"/>
        </w:rPr>
      </w:pPr>
    </w:p>
    <w:p w14:paraId="5BF0EA9E" w14:textId="31EB2C33" w:rsidR="00BD2909" w:rsidRPr="00502226" w:rsidRDefault="007D061A" w:rsidP="00FC660D">
      <w:pPr>
        <w:pStyle w:val="paragraph"/>
        <w:spacing w:before="0" w:beforeAutospacing="0" w:after="0" w:afterAutospacing="0" w:line="360" w:lineRule="auto"/>
        <w:jc w:val="both"/>
        <w:textAlignment w:val="baseline"/>
        <w:rPr>
          <w:rFonts w:ascii="Arial" w:hAnsi="Arial" w:cs="Arial"/>
          <w:sz w:val="22"/>
          <w:szCs w:val="22"/>
        </w:rPr>
      </w:pPr>
      <w:r w:rsidRPr="00502226">
        <w:rPr>
          <w:rFonts w:ascii="Arial" w:eastAsia="Calibri Light" w:hAnsi="Arial" w:cs="Arial"/>
          <w:sz w:val="22"/>
          <w:szCs w:val="22"/>
        </w:rPr>
        <w:t>Having now outlined the historical context, theoretical foundations, and both U.K. and international perspectives related to the topic, the groundwork is in place to move on to the methodology. The material discussed in this chapter provides a basis for selecting and justifying the research methods that will be used to explore the topic in greater depth.</w:t>
      </w:r>
      <w:r w:rsidR="00BD2909" w:rsidRPr="00502226">
        <w:rPr>
          <w:rStyle w:val="eop"/>
          <w:rFonts w:ascii="Arial" w:eastAsia="Calibri Light" w:hAnsi="Arial" w:cs="Arial"/>
          <w:sz w:val="22"/>
          <w:szCs w:val="22"/>
        </w:rPr>
        <w:t> </w:t>
      </w:r>
    </w:p>
    <w:p w14:paraId="466B0331" w14:textId="77777777" w:rsidR="000D0641" w:rsidRPr="00502226" w:rsidRDefault="000D0641" w:rsidP="00FC660D">
      <w:pPr>
        <w:rPr>
          <w:rFonts w:ascii="Arial" w:hAnsi="Arial" w:cs="Arial"/>
        </w:rPr>
      </w:pPr>
    </w:p>
    <w:p w14:paraId="5DDAF423" w14:textId="77777777" w:rsidR="000D0641" w:rsidRPr="00502226" w:rsidRDefault="000D0641" w:rsidP="00FC660D">
      <w:pPr>
        <w:rPr>
          <w:rFonts w:ascii="Arial" w:hAnsi="Arial" w:cs="Arial"/>
        </w:rPr>
      </w:pPr>
    </w:p>
    <w:p w14:paraId="407ABDAE" w14:textId="4F32BB8B" w:rsidR="00880B2D" w:rsidRPr="00502226" w:rsidRDefault="00880B2D" w:rsidP="00FC660D">
      <w:pPr>
        <w:rPr>
          <w:rFonts w:ascii="Arial" w:hAnsi="Arial" w:cs="Arial"/>
        </w:rPr>
        <w:sectPr w:rsidR="00880B2D" w:rsidRPr="00502226">
          <w:footerReference w:type="default" r:id="rId9"/>
          <w:pgSz w:w="11906" w:h="16838"/>
          <w:pgMar w:top="1440" w:right="1440" w:bottom="1440" w:left="1440" w:header="708" w:footer="708" w:gutter="0"/>
          <w:cols w:space="708"/>
          <w:docGrid w:linePitch="360"/>
        </w:sectPr>
      </w:pPr>
    </w:p>
    <w:p w14:paraId="398427E3" w14:textId="181EA712" w:rsidR="00292A36" w:rsidRPr="00502226" w:rsidRDefault="00292A36" w:rsidP="00FC660D">
      <w:pPr>
        <w:pStyle w:val="Heading1"/>
        <w:spacing w:line="360" w:lineRule="auto"/>
        <w:ind w:left="0"/>
        <w:jc w:val="both"/>
        <w:rPr>
          <w:rFonts w:cs="Arial"/>
          <w:sz w:val="22"/>
          <w:szCs w:val="22"/>
        </w:rPr>
      </w:pPr>
      <w:bookmarkStart w:id="3" w:name="_Hlk214109978"/>
      <w:r w:rsidRPr="00502226">
        <w:rPr>
          <w:rFonts w:cs="Arial"/>
          <w:sz w:val="22"/>
          <w:szCs w:val="22"/>
        </w:rPr>
        <w:lastRenderedPageBreak/>
        <w:t xml:space="preserve">CHAPTER 3 – </w:t>
      </w:r>
      <w:r w:rsidR="00E325CF" w:rsidRPr="00502226">
        <w:rPr>
          <w:rFonts w:cs="Arial"/>
          <w:sz w:val="22"/>
          <w:szCs w:val="22"/>
        </w:rPr>
        <w:t xml:space="preserve">Methods and Search Strategy </w:t>
      </w:r>
      <w:bookmarkEnd w:id="3"/>
      <w:r w:rsidR="00E325CF" w:rsidRPr="00502226">
        <w:rPr>
          <w:rFonts w:cs="Arial"/>
          <w:sz w:val="22"/>
          <w:szCs w:val="22"/>
        </w:rPr>
        <w:t xml:space="preserve">(1,000 words approx.) </w:t>
      </w:r>
    </w:p>
    <w:p w14:paraId="1DFAFBD2" w14:textId="77777777" w:rsidR="00292A36" w:rsidRPr="00502226" w:rsidRDefault="00292A36" w:rsidP="00FC660D">
      <w:pPr>
        <w:rPr>
          <w:rFonts w:ascii="Arial" w:hAnsi="Arial" w:cs="Arial"/>
        </w:rPr>
      </w:pPr>
    </w:p>
    <w:p w14:paraId="5A7AB555" w14:textId="352B3F5D" w:rsidR="003A66FD" w:rsidRPr="00502226" w:rsidRDefault="00292A36" w:rsidP="00FC660D">
      <w:pPr>
        <w:pStyle w:val="Heading2"/>
        <w:rPr>
          <w:rFonts w:ascii="Arial" w:hAnsi="Arial" w:cs="Arial"/>
          <w:sz w:val="22"/>
          <w:szCs w:val="22"/>
        </w:rPr>
      </w:pPr>
      <w:r w:rsidRPr="00502226">
        <w:rPr>
          <w:rFonts w:ascii="Arial" w:hAnsi="Arial" w:cs="Arial"/>
          <w:sz w:val="22"/>
          <w:szCs w:val="22"/>
        </w:rPr>
        <w:t>3.</w:t>
      </w:r>
      <w:r w:rsidR="005D7A1E" w:rsidRPr="00502226">
        <w:rPr>
          <w:rFonts w:ascii="Arial" w:hAnsi="Arial" w:cs="Arial"/>
          <w:sz w:val="22"/>
          <w:szCs w:val="22"/>
        </w:rPr>
        <w:t>1</w:t>
      </w:r>
      <w:r w:rsidRPr="00502226">
        <w:rPr>
          <w:rFonts w:ascii="Arial" w:hAnsi="Arial" w:cs="Arial"/>
          <w:sz w:val="22"/>
          <w:szCs w:val="22"/>
        </w:rPr>
        <w:t xml:space="preserve"> –</w:t>
      </w:r>
      <w:r w:rsidR="0021364B" w:rsidRPr="00502226">
        <w:rPr>
          <w:rFonts w:ascii="Arial" w:hAnsi="Arial" w:cs="Arial"/>
          <w:sz w:val="22"/>
          <w:szCs w:val="22"/>
        </w:rPr>
        <w:t xml:space="preserve"> </w:t>
      </w:r>
      <w:r w:rsidRPr="00502226">
        <w:rPr>
          <w:rFonts w:ascii="Arial" w:hAnsi="Arial" w:cs="Arial"/>
          <w:sz w:val="22"/>
          <w:szCs w:val="22"/>
        </w:rPr>
        <w:t>Introduction (100 word approx.)</w:t>
      </w:r>
    </w:p>
    <w:p w14:paraId="12EDC25C" w14:textId="549F5BED" w:rsidR="005B3EDE" w:rsidRPr="00502226" w:rsidRDefault="00EB6C3F" w:rsidP="00FC660D">
      <w:pPr>
        <w:pStyle w:val="NormalWeb"/>
        <w:spacing w:line="360" w:lineRule="auto"/>
        <w:jc w:val="both"/>
        <w:rPr>
          <w:rFonts w:ascii="Arial" w:hAnsi="Arial" w:cs="Arial"/>
          <w:sz w:val="22"/>
          <w:szCs w:val="22"/>
        </w:rPr>
      </w:pPr>
      <w:r w:rsidRPr="00502226">
        <w:rPr>
          <w:rFonts w:ascii="Arial" w:hAnsi="Arial" w:cs="Arial"/>
          <w:b/>
          <w:bCs/>
          <w:sz w:val="22"/>
          <w:szCs w:val="22"/>
        </w:rPr>
        <w:t>Purpose</w:t>
      </w:r>
      <w:r w:rsidR="005B3EDE" w:rsidRPr="00502226">
        <w:rPr>
          <w:rStyle w:val="Strong"/>
          <w:rFonts w:ascii="Arial" w:eastAsia="Calibri Light" w:hAnsi="Arial" w:cs="Arial"/>
          <w:sz w:val="22"/>
          <w:szCs w:val="22"/>
        </w:rPr>
        <w:t xml:space="preserve"> of the Chapter:</w:t>
      </w:r>
    </w:p>
    <w:p w14:paraId="047BB59C" w14:textId="325E6500" w:rsidR="004C7161" w:rsidRPr="00502226" w:rsidRDefault="00D42765" w:rsidP="00FC660D">
      <w:pPr>
        <w:pStyle w:val="NormalWeb"/>
        <w:spacing w:line="360" w:lineRule="auto"/>
        <w:jc w:val="both"/>
        <w:rPr>
          <w:rFonts w:ascii="Arial" w:hAnsi="Arial" w:cs="Arial"/>
          <w:sz w:val="22"/>
          <w:szCs w:val="22"/>
        </w:rPr>
      </w:pPr>
      <w:r w:rsidRPr="00502226">
        <w:rPr>
          <w:rFonts w:ascii="Arial" w:hAnsi="Arial" w:cs="Arial"/>
          <w:sz w:val="22"/>
          <w:szCs w:val="22"/>
        </w:rPr>
        <w:t>Rather than generating primary data, this study draws upon secondary sources such as peer-reviewed journal articles, academic books, policy reports, and authoritative publications to address the research aims</w:t>
      </w:r>
      <w:r w:rsidR="001E27CE" w:rsidRPr="00502226">
        <w:rPr>
          <w:rFonts w:ascii="Arial" w:hAnsi="Arial" w:cs="Arial"/>
          <w:sz w:val="22"/>
          <w:szCs w:val="22"/>
        </w:rPr>
        <w:t xml:space="preserve">. </w:t>
      </w:r>
      <w:r w:rsidR="00FF5D35" w:rsidRPr="00502226">
        <w:rPr>
          <w:rFonts w:ascii="Arial" w:hAnsi="Arial" w:cs="Arial"/>
          <w:sz w:val="22"/>
          <w:szCs w:val="22"/>
        </w:rPr>
        <w:t xml:space="preserve">This chapter describes the methodology employed in this independent project. A literature-focused approach was </w:t>
      </w:r>
      <w:r w:rsidR="002436E4" w:rsidRPr="00502226">
        <w:rPr>
          <w:rFonts w:ascii="Arial" w:hAnsi="Arial" w:cs="Arial"/>
          <w:sz w:val="22"/>
          <w:szCs w:val="22"/>
        </w:rPr>
        <w:t>used</w:t>
      </w:r>
      <w:r w:rsidR="00FF5D35" w:rsidRPr="00502226">
        <w:rPr>
          <w:rFonts w:ascii="Arial" w:hAnsi="Arial" w:cs="Arial"/>
          <w:sz w:val="22"/>
          <w:szCs w:val="22"/>
        </w:rPr>
        <w:t xml:space="preserve"> to examine existing academic evidence concerning adverse childhood experiences (ACEs) and their effects on mental health outcomes, including self-harm and suicidality</w:t>
      </w:r>
      <w:r w:rsidR="00ED1937" w:rsidRPr="00502226">
        <w:rPr>
          <w:rFonts w:ascii="Arial" w:hAnsi="Arial" w:cs="Arial"/>
          <w:sz w:val="22"/>
          <w:szCs w:val="22"/>
        </w:rPr>
        <w:t>.</w:t>
      </w:r>
      <w:r w:rsidR="00FF5D35" w:rsidRPr="00502226">
        <w:rPr>
          <w:rFonts w:ascii="Arial" w:hAnsi="Arial" w:cs="Arial"/>
          <w:sz w:val="22"/>
          <w:szCs w:val="22"/>
        </w:rPr>
        <w:t xml:space="preserve"> (Creswell, </w:t>
      </w:r>
      <w:r w:rsidR="003916C7" w:rsidRPr="00502226">
        <w:rPr>
          <w:rFonts w:ascii="Arial" w:hAnsi="Arial" w:cs="Arial"/>
          <w:sz w:val="22"/>
          <w:szCs w:val="22"/>
        </w:rPr>
        <w:t>J</w:t>
      </w:r>
      <w:r w:rsidR="00633475" w:rsidRPr="00502226">
        <w:rPr>
          <w:rFonts w:ascii="Arial" w:hAnsi="Arial" w:cs="Arial"/>
          <w:sz w:val="22"/>
          <w:szCs w:val="22"/>
        </w:rPr>
        <w:t xml:space="preserve">.W. </w:t>
      </w:r>
      <w:r w:rsidR="00FF5D35" w:rsidRPr="00502226">
        <w:rPr>
          <w:rFonts w:ascii="Arial" w:hAnsi="Arial" w:cs="Arial"/>
          <w:sz w:val="22"/>
          <w:szCs w:val="22"/>
        </w:rPr>
        <w:t>2014</w:t>
      </w:r>
      <w:r w:rsidR="008253D3" w:rsidRPr="00502226">
        <w:rPr>
          <w:rFonts w:ascii="Arial" w:hAnsi="Arial" w:cs="Arial"/>
          <w:sz w:val="22"/>
          <w:szCs w:val="22"/>
        </w:rPr>
        <w:t>) and (</w:t>
      </w:r>
      <w:r w:rsidR="00FF5D35" w:rsidRPr="00502226">
        <w:rPr>
          <w:rFonts w:ascii="Arial" w:hAnsi="Arial" w:cs="Arial"/>
          <w:sz w:val="22"/>
          <w:szCs w:val="22"/>
        </w:rPr>
        <w:t xml:space="preserve">Hart, </w:t>
      </w:r>
      <w:r w:rsidR="00633475" w:rsidRPr="00502226">
        <w:rPr>
          <w:rFonts w:ascii="Arial" w:hAnsi="Arial" w:cs="Arial"/>
          <w:sz w:val="22"/>
          <w:szCs w:val="22"/>
        </w:rPr>
        <w:t xml:space="preserve">C. </w:t>
      </w:r>
      <w:r w:rsidR="00FF5D35" w:rsidRPr="00502226">
        <w:rPr>
          <w:rFonts w:ascii="Arial" w:hAnsi="Arial" w:cs="Arial"/>
          <w:sz w:val="22"/>
          <w:szCs w:val="22"/>
        </w:rPr>
        <w:t xml:space="preserve">1998). Through the critical analysis of relevant literature, the study aims to identify key trends, and gaps in current knowledge (Booth, </w:t>
      </w:r>
      <w:r w:rsidR="00A97FB1" w:rsidRPr="00502226">
        <w:rPr>
          <w:rFonts w:ascii="Arial" w:hAnsi="Arial" w:cs="Arial"/>
          <w:sz w:val="22"/>
          <w:szCs w:val="22"/>
        </w:rPr>
        <w:t>A</w:t>
      </w:r>
      <w:r w:rsidR="00FD5376" w:rsidRPr="00502226">
        <w:rPr>
          <w:rFonts w:ascii="Arial" w:hAnsi="Arial" w:cs="Arial"/>
          <w:sz w:val="22"/>
          <w:szCs w:val="22"/>
        </w:rPr>
        <w:t xml:space="preserve">. </w:t>
      </w:r>
      <w:r w:rsidR="00485FDC" w:rsidRPr="00502226">
        <w:rPr>
          <w:rFonts w:ascii="Arial" w:hAnsi="Arial" w:cs="Arial"/>
          <w:i/>
          <w:iCs/>
          <w:sz w:val="22"/>
          <w:szCs w:val="22"/>
        </w:rPr>
        <w:t>et al</w:t>
      </w:r>
      <w:r w:rsidR="00485FDC" w:rsidRPr="00502226">
        <w:rPr>
          <w:rFonts w:ascii="Arial" w:hAnsi="Arial" w:cs="Arial"/>
          <w:sz w:val="22"/>
          <w:szCs w:val="22"/>
        </w:rPr>
        <w:t>.</w:t>
      </w:r>
      <w:r w:rsidR="00FF5D35" w:rsidRPr="00502226">
        <w:rPr>
          <w:rFonts w:ascii="Arial" w:hAnsi="Arial" w:cs="Arial"/>
          <w:sz w:val="22"/>
          <w:szCs w:val="22"/>
        </w:rPr>
        <w:t xml:space="preserve"> 2016).</w:t>
      </w:r>
      <w:r w:rsidR="00C20FFA" w:rsidRPr="00502226">
        <w:rPr>
          <w:rFonts w:ascii="Arial" w:hAnsi="Arial" w:cs="Arial"/>
          <w:sz w:val="22"/>
          <w:szCs w:val="22"/>
        </w:rPr>
        <w:t xml:space="preserve"> </w:t>
      </w:r>
      <w:r w:rsidR="00341702" w:rsidRPr="00502226">
        <w:rPr>
          <w:rFonts w:ascii="Arial" w:hAnsi="Arial" w:cs="Arial"/>
          <w:sz w:val="22"/>
          <w:szCs w:val="22"/>
        </w:rPr>
        <w:t xml:space="preserve">An academic methods poster, </w:t>
      </w:r>
      <w:r w:rsidR="00B55E5C" w:rsidRPr="00502226">
        <w:rPr>
          <w:rFonts w:ascii="Arial" w:hAnsi="Arial" w:cs="Arial"/>
          <w:sz w:val="22"/>
          <w:szCs w:val="22"/>
        </w:rPr>
        <w:t>see appendix D, has provided a visual</w:t>
      </w:r>
      <w:r w:rsidR="00AF366E" w:rsidRPr="00502226">
        <w:rPr>
          <w:rFonts w:ascii="Arial" w:hAnsi="Arial" w:cs="Arial"/>
          <w:sz w:val="22"/>
          <w:szCs w:val="22"/>
        </w:rPr>
        <w:t xml:space="preserve"> summary of chapter 3</w:t>
      </w:r>
      <w:r w:rsidR="008E4B1F" w:rsidRPr="00502226">
        <w:rPr>
          <w:rFonts w:ascii="Arial" w:hAnsi="Arial" w:cs="Arial"/>
          <w:sz w:val="22"/>
          <w:szCs w:val="22"/>
        </w:rPr>
        <w:t xml:space="preserve"> while the </w:t>
      </w:r>
      <w:r w:rsidR="00992F1B" w:rsidRPr="00502226">
        <w:rPr>
          <w:rFonts w:ascii="Arial" w:hAnsi="Arial" w:cs="Arial"/>
          <w:sz w:val="22"/>
          <w:szCs w:val="22"/>
        </w:rPr>
        <w:t xml:space="preserve">written </w:t>
      </w:r>
      <w:r w:rsidR="008E4B1F" w:rsidRPr="00502226">
        <w:rPr>
          <w:rFonts w:ascii="Arial" w:hAnsi="Arial" w:cs="Arial"/>
          <w:sz w:val="22"/>
          <w:szCs w:val="22"/>
        </w:rPr>
        <w:t>chapter expands on each section</w:t>
      </w:r>
      <w:r w:rsidR="00992F1B" w:rsidRPr="00502226">
        <w:rPr>
          <w:rFonts w:ascii="Arial" w:hAnsi="Arial" w:cs="Arial"/>
          <w:sz w:val="22"/>
          <w:szCs w:val="22"/>
        </w:rPr>
        <w:t>.</w:t>
      </w:r>
      <w:r w:rsidR="008E4B1F" w:rsidRPr="00502226">
        <w:rPr>
          <w:rFonts w:ascii="Arial" w:hAnsi="Arial" w:cs="Arial"/>
          <w:sz w:val="22"/>
          <w:szCs w:val="22"/>
        </w:rPr>
        <w:t xml:space="preserve"> </w:t>
      </w:r>
    </w:p>
    <w:p w14:paraId="6521A89B" w14:textId="2681DD7D" w:rsidR="005B3EDE" w:rsidRPr="00502226" w:rsidRDefault="00EB6C3F" w:rsidP="00FC660D">
      <w:pPr>
        <w:pStyle w:val="NormalWeb"/>
        <w:spacing w:line="360" w:lineRule="auto"/>
        <w:jc w:val="both"/>
        <w:rPr>
          <w:rFonts w:ascii="Arial" w:hAnsi="Arial" w:cs="Arial"/>
          <w:sz w:val="22"/>
          <w:szCs w:val="22"/>
        </w:rPr>
      </w:pPr>
      <w:r w:rsidRPr="00502226">
        <w:rPr>
          <w:rFonts w:ascii="Arial" w:hAnsi="Arial" w:cs="Arial"/>
          <w:b/>
          <w:bCs/>
          <w:sz w:val="22"/>
          <w:szCs w:val="22"/>
        </w:rPr>
        <w:t>Connection</w:t>
      </w:r>
      <w:r w:rsidR="005B3EDE" w:rsidRPr="00502226">
        <w:rPr>
          <w:rStyle w:val="Strong"/>
          <w:rFonts w:ascii="Arial" w:eastAsia="Calibri Light" w:hAnsi="Arial" w:cs="Arial"/>
          <w:b w:val="0"/>
          <w:bCs w:val="0"/>
          <w:sz w:val="22"/>
          <w:szCs w:val="22"/>
        </w:rPr>
        <w:t xml:space="preserve"> </w:t>
      </w:r>
      <w:r w:rsidR="005B3EDE" w:rsidRPr="006D3020">
        <w:rPr>
          <w:rStyle w:val="Strong"/>
          <w:rFonts w:ascii="Arial" w:eastAsia="Calibri Light" w:hAnsi="Arial" w:cs="Arial"/>
          <w:sz w:val="22"/>
          <w:szCs w:val="22"/>
        </w:rPr>
        <w:t>to the Dissertation:</w:t>
      </w:r>
    </w:p>
    <w:p w14:paraId="6CBC7EFF" w14:textId="02E95A04" w:rsidR="003A66FD" w:rsidRPr="00502226" w:rsidRDefault="00BD2B0E" w:rsidP="00FC660D">
      <w:pPr>
        <w:pStyle w:val="NormalWeb"/>
        <w:spacing w:line="360" w:lineRule="auto"/>
        <w:jc w:val="both"/>
        <w:rPr>
          <w:rFonts w:ascii="Arial" w:hAnsi="Arial" w:cs="Arial"/>
          <w:sz w:val="22"/>
          <w:szCs w:val="22"/>
        </w:rPr>
      </w:pPr>
      <w:r w:rsidRPr="00502226">
        <w:rPr>
          <w:rFonts w:ascii="Arial" w:hAnsi="Arial" w:cs="Arial"/>
          <w:sz w:val="22"/>
          <w:szCs w:val="22"/>
        </w:rPr>
        <w:t>The research methods employed in this study are essential in identifying and analysing sources that form the basis for the thematic findings presented in Chapter 4. Through a structured</w:t>
      </w:r>
      <w:r w:rsidR="006F2B31" w:rsidRPr="00502226">
        <w:rPr>
          <w:rFonts w:ascii="Arial" w:hAnsi="Arial" w:cs="Arial"/>
          <w:sz w:val="22"/>
          <w:szCs w:val="22"/>
        </w:rPr>
        <w:t>,</w:t>
      </w:r>
      <w:r w:rsidRPr="00502226">
        <w:rPr>
          <w:rFonts w:ascii="Arial" w:hAnsi="Arial" w:cs="Arial"/>
          <w:sz w:val="22"/>
          <w:szCs w:val="22"/>
        </w:rPr>
        <w:t xml:space="preserve"> literature-based approach, relevant academic and policy sources were searched,</w:t>
      </w:r>
      <w:r w:rsidR="004224A5" w:rsidRPr="00502226">
        <w:rPr>
          <w:rFonts w:ascii="Arial" w:hAnsi="Arial" w:cs="Arial"/>
          <w:sz w:val="22"/>
          <w:szCs w:val="22"/>
        </w:rPr>
        <w:t xml:space="preserve"> </w:t>
      </w:r>
      <w:r w:rsidRPr="00502226">
        <w:rPr>
          <w:rFonts w:ascii="Arial" w:hAnsi="Arial" w:cs="Arial"/>
          <w:sz w:val="22"/>
          <w:szCs w:val="22"/>
        </w:rPr>
        <w:t xml:space="preserve">and reviewed to ensure their relevance, </w:t>
      </w:r>
      <w:r w:rsidR="00F10C2F" w:rsidRPr="00502226">
        <w:rPr>
          <w:rFonts w:ascii="Arial" w:hAnsi="Arial" w:cs="Arial"/>
          <w:sz w:val="22"/>
          <w:szCs w:val="22"/>
        </w:rPr>
        <w:t xml:space="preserve">and </w:t>
      </w:r>
      <w:r w:rsidRPr="00502226">
        <w:rPr>
          <w:rFonts w:ascii="Arial" w:hAnsi="Arial" w:cs="Arial"/>
          <w:sz w:val="22"/>
          <w:szCs w:val="22"/>
        </w:rPr>
        <w:t xml:space="preserve">credibility, </w:t>
      </w:r>
      <w:r w:rsidR="00F10C2F" w:rsidRPr="00502226">
        <w:rPr>
          <w:rFonts w:ascii="Arial" w:hAnsi="Arial" w:cs="Arial"/>
          <w:sz w:val="22"/>
          <w:szCs w:val="22"/>
        </w:rPr>
        <w:t>in</w:t>
      </w:r>
      <w:r w:rsidRPr="00502226">
        <w:rPr>
          <w:rFonts w:ascii="Arial" w:hAnsi="Arial" w:cs="Arial"/>
          <w:sz w:val="22"/>
          <w:szCs w:val="22"/>
        </w:rPr>
        <w:t xml:space="preserve"> alignment with the research aims. This process enabled the identification of recurring concepts within the literature, which were subsequently organised into key themes. By critically analysing findings across multiple sources, the methodology supports a rigorous and transparent development of themes, ensuring that the thematic analysis in Chapter 4 is credible evidence.</w:t>
      </w:r>
    </w:p>
    <w:p w14:paraId="644CE1D2" w14:textId="01191B20" w:rsidR="009E5B14" w:rsidRPr="00502226" w:rsidRDefault="00292A36" w:rsidP="00FC660D">
      <w:pPr>
        <w:pStyle w:val="Heading2"/>
        <w:rPr>
          <w:rFonts w:ascii="Arial" w:hAnsi="Arial" w:cs="Arial"/>
          <w:sz w:val="22"/>
          <w:szCs w:val="22"/>
        </w:rPr>
      </w:pPr>
      <w:r w:rsidRPr="00502226">
        <w:rPr>
          <w:rFonts w:ascii="Arial" w:hAnsi="Arial" w:cs="Arial"/>
          <w:sz w:val="22"/>
          <w:szCs w:val="22"/>
        </w:rPr>
        <w:t>3.</w:t>
      </w:r>
      <w:r w:rsidR="00E40B0D" w:rsidRPr="00502226">
        <w:rPr>
          <w:rFonts w:ascii="Arial" w:hAnsi="Arial" w:cs="Arial"/>
          <w:sz w:val="22"/>
          <w:szCs w:val="22"/>
        </w:rPr>
        <w:t>2</w:t>
      </w:r>
      <w:r w:rsidRPr="00502226">
        <w:rPr>
          <w:rFonts w:ascii="Arial" w:hAnsi="Arial" w:cs="Arial"/>
          <w:sz w:val="22"/>
          <w:szCs w:val="22"/>
        </w:rPr>
        <w:t xml:space="preserve"> – Search Strategy (1</w:t>
      </w:r>
      <w:r w:rsidR="0077163A" w:rsidRPr="00502226">
        <w:rPr>
          <w:rFonts w:ascii="Arial" w:hAnsi="Arial" w:cs="Arial"/>
          <w:sz w:val="22"/>
          <w:szCs w:val="22"/>
        </w:rPr>
        <w:t>0</w:t>
      </w:r>
      <w:r w:rsidR="005E1650" w:rsidRPr="00502226">
        <w:rPr>
          <w:rFonts w:ascii="Arial" w:hAnsi="Arial" w:cs="Arial"/>
          <w:sz w:val="22"/>
          <w:szCs w:val="22"/>
        </w:rPr>
        <w:t>0</w:t>
      </w:r>
      <w:r w:rsidRPr="00502226">
        <w:rPr>
          <w:rFonts w:ascii="Arial" w:hAnsi="Arial" w:cs="Arial"/>
          <w:sz w:val="22"/>
          <w:szCs w:val="22"/>
        </w:rPr>
        <w:t xml:space="preserve"> word approx.) </w:t>
      </w:r>
    </w:p>
    <w:p w14:paraId="379B4F9F" w14:textId="2406C359" w:rsidR="005B3EDE" w:rsidRPr="00502226" w:rsidRDefault="00B7073C" w:rsidP="00FC660D">
      <w:pPr>
        <w:rPr>
          <w:rFonts w:ascii="Arial" w:hAnsi="Arial" w:cs="Arial"/>
        </w:rPr>
      </w:pPr>
      <w:r w:rsidRPr="00502226">
        <w:rPr>
          <w:rFonts w:ascii="Arial" w:hAnsi="Arial" w:cs="Arial"/>
        </w:rPr>
        <w:br/>
      </w:r>
      <w:r w:rsidR="005B3EDE" w:rsidRPr="00502226">
        <w:rPr>
          <w:rFonts w:ascii="Arial" w:hAnsi="Arial" w:cs="Arial"/>
          <w:b/>
          <w:bCs/>
        </w:rPr>
        <w:t>Developing Keywords:</w:t>
      </w:r>
    </w:p>
    <w:p w14:paraId="43ADF817" w14:textId="37F3900B" w:rsidR="0089190D" w:rsidRPr="00502226" w:rsidRDefault="0089190D"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Keywords were identified directly from the research title and research question, </w:t>
      </w:r>
      <w:r w:rsidR="00FC1BE3" w:rsidRPr="00502226">
        <w:rPr>
          <w:rFonts w:ascii="Arial" w:hAnsi="Arial" w:cs="Arial"/>
          <w:sz w:val="22"/>
          <w:szCs w:val="22"/>
        </w:rPr>
        <w:t>to</w:t>
      </w:r>
      <w:r w:rsidRPr="00502226">
        <w:rPr>
          <w:rFonts w:ascii="Arial" w:hAnsi="Arial" w:cs="Arial"/>
          <w:sz w:val="22"/>
          <w:szCs w:val="22"/>
        </w:rPr>
        <w:t xml:space="preserve"> ensure a comprehensive literature search, both common</w:t>
      </w:r>
      <w:r w:rsidR="000569ED" w:rsidRPr="00502226">
        <w:rPr>
          <w:rFonts w:ascii="Arial" w:hAnsi="Arial" w:cs="Arial"/>
          <w:sz w:val="22"/>
          <w:szCs w:val="22"/>
        </w:rPr>
        <w:t xml:space="preserve"> </w:t>
      </w:r>
      <w:r w:rsidRPr="00502226">
        <w:rPr>
          <w:rFonts w:ascii="Arial" w:hAnsi="Arial" w:cs="Arial"/>
          <w:sz w:val="22"/>
          <w:szCs w:val="22"/>
        </w:rPr>
        <w:t>and more technical or professional terminology were included.</w:t>
      </w:r>
    </w:p>
    <w:p w14:paraId="041365D9" w14:textId="77777777" w:rsidR="0089190D" w:rsidRPr="00502226" w:rsidRDefault="008919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Basic Keywords:</w:t>
      </w:r>
    </w:p>
    <w:p w14:paraId="7736E0FD" w14:textId="77777777" w:rsidR="0089190D"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lastRenderedPageBreak/>
        <w:t>Adverse childhood experiences (ACEs)</w:t>
      </w:r>
    </w:p>
    <w:p w14:paraId="0F623BBB" w14:textId="77777777" w:rsidR="0089190D"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t>Childhood adversity</w:t>
      </w:r>
    </w:p>
    <w:p w14:paraId="469A251D" w14:textId="77777777" w:rsidR="0089190D"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t>Childhood trauma</w:t>
      </w:r>
    </w:p>
    <w:p w14:paraId="3F9031AB" w14:textId="358BB756" w:rsidR="00766095" w:rsidRPr="00502226" w:rsidRDefault="0089190D" w:rsidP="00FC660D">
      <w:pPr>
        <w:pStyle w:val="NormalWeb"/>
        <w:numPr>
          <w:ilvl w:val="0"/>
          <w:numId w:val="110"/>
        </w:numPr>
        <w:spacing w:line="360" w:lineRule="auto"/>
        <w:jc w:val="both"/>
        <w:rPr>
          <w:rFonts w:ascii="Arial" w:hAnsi="Arial" w:cs="Arial"/>
          <w:sz w:val="22"/>
          <w:szCs w:val="22"/>
        </w:rPr>
      </w:pPr>
      <w:r w:rsidRPr="00502226">
        <w:rPr>
          <w:rFonts w:ascii="Arial" w:hAnsi="Arial" w:cs="Arial"/>
          <w:sz w:val="22"/>
          <w:szCs w:val="22"/>
        </w:rPr>
        <w:t>Adolescents</w:t>
      </w:r>
      <w:r w:rsidR="00956DC8" w:rsidRPr="00502226">
        <w:rPr>
          <w:rFonts w:ascii="Arial" w:hAnsi="Arial" w:cs="Arial"/>
          <w:sz w:val="22"/>
          <w:szCs w:val="22"/>
        </w:rPr>
        <w:t>/</w:t>
      </w:r>
      <w:r w:rsidRPr="00502226">
        <w:rPr>
          <w:rFonts w:ascii="Arial" w:hAnsi="Arial" w:cs="Arial"/>
          <w:sz w:val="22"/>
          <w:szCs w:val="22"/>
        </w:rPr>
        <w:t>Young people</w:t>
      </w:r>
      <w:r w:rsidR="00766095" w:rsidRPr="00502226">
        <w:rPr>
          <w:rFonts w:ascii="Arial" w:hAnsi="Arial" w:cs="Arial"/>
          <w:sz w:val="22"/>
          <w:szCs w:val="22"/>
        </w:rPr>
        <w:t xml:space="preserve"> Mental health</w:t>
      </w:r>
    </w:p>
    <w:p w14:paraId="19CE556D" w14:textId="093CE3F8" w:rsidR="00766095" w:rsidRPr="00502226" w:rsidRDefault="00766095" w:rsidP="00FC660D">
      <w:pPr>
        <w:pStyle w:val="NormalWeb"/>
        <w:spacing w:line="360" w:lineRule="auto"/>
        <w:ind w:left="720"/>
        <w:jc w:val="both"/>
        <w:rPr>
          <w:rFonts w:ascii="Arial" w:hAnsi="Arial" w:cs="Arial"/>
          <w:sz w:val="22"/>
          <w:szCs w:val="22"/>
        </w:rPr>
      </w:pPr>
    </w:p>
    <w:p w14:paraId="1BAFE415" w14:textId="77777777" w:rsidR="00766095" w:rsidRPr="00502226" w:rsidRDefault="00766095"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Technical / Professional Keywords and Synonyms:</w:t>
      </w:r>
    </w:p>
    <w:p w14:paraId="7694E6D3" w14:textId="77777777" w:rsidR="00E02462" w:rsidRPr="00502226" w:rsidRDefault="00766095"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Early life stress</w:t>
      </w:r>
    </w:p>
    <w:p w14:paraId="0ED07483" w14:textId="77777777" w:rsidR="00E02462" w:rsidRPr="00502226" w:rsidRDefault="00766095"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Developmental trauma</w:t>
      </w:r>
    </w:p>
    <w:p w14:paraId="3867D86B" w14:textId="22844587" w:rsidR="00E657FF" w:rsidRPr="00502226" w:rsidRDefault="00766095"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Neglect</w:t>
      </w:r>
      <w:r w:rsidR="00A40C45" w:rsidRPr="00502226">
        <w:rPr>
          <w:rFonts w:ascii="Arial" w:hAnsi="Arial" w:cs="Arial"/>
          <w:sz w:val="22"/>
          <w:szCs w:val="22"/>
        </w:rPr>
        <w:t>/</w:t>
      </w:r>
      <w:r w:rsidR="00E657FF" w:rsidRPr="00502226">
        <w:rPr>
          <w:rFonts w:ascii="Arial" w:hAnsi="Arial" w:cs="Arial"/>
          <w:sz w:val="22"/>
          <w:szCs w:val="22"/>
        </w:rPr>
        <w:t xml:space="preserve"> Household </w:t>
      </w:r>
      <w:r w:rsidR="00FC1BE3" w:rsidRPr="00502226">
        <w:rPr>
          <w:rFonts w:ascii="Arial" w:hAnsi="Arial" w:cs="Arial"/>
          <w:sz w:val="22"/>
          <w:szCs w:val="22"/>
        </w:rPr>
        <w:t>dysfunction.</w:t>
      </w:r>
    </w:p>
    <w:p w14:paraId="02E64B47" w14:textId="29E4D264" w:rsidR="00E657FF" w:rsidRPr="00502226" w:rsidRDefault="00E657FF" w:rsidP="00FC660D">
      <w:pPr>
        <w:pStyle w:val="NormalWeb"/>
        <w:numPr>
          <w:ilvl w:val="0"/>
          <w:numId w:val="112"/>
        </w:numPr>
        <w:spacing w:line="360" w:lineRule="auto"/>
        <w:jc w:val="both"/>
        <w:rPr>
          <w:rFonts w:ascii="Arial" w:hAnsi="Arial" w:cs="Arial"/>
          <w:sz w:val="22"/>
          <w:szCs w:val="22"/>
        </w:rPr>
      </w:pPr>
      <w:r w:rsidRPr="00502226">
        <w:rPr>
          <w:rFonts w:ascii="Arial" w:hAnsi="Arial" w:cs="Arial"/>
          <w:sz w:val="22"/>
          <w:szCs w:val="22"/>
        </w:rPr>
        <w:t>Self-harm</w:t>
      </w:r>
    </w:p>
    <w:p w14:paraId="5BED73AF" w14:textId="7DA87246" w:rsidR="005B3EDE" w:rsidRPr="00502226" w:rsidRDefault="005B3EDE" w:rsidP="00FC660D">
      <w:pPr>
        <w:rPr>
          <w:rFonts w:ascii="Arial" w:hAnsi="Arial" w:cs="Arial"/>
        </w:rPr>
      </w:pPr>
      <w:r w:rsidRPr="00502226">
        <w:rPr>
          <w:rFonts w:ascii="Arial" w:hAnsi="Arial" w:cs="Arial"/>
        </w:rPr>
        <w:t xml:space="preserve"> </w:t>
      </w:r>
      <w:r w:rsidRPr="00502226">
        <w:rPr>
          <w:rFonts w:ascii="Arial" w:hAnsi="Arial" w:cs="Arial"/>
          <w:b/>
          <w:bCs/>
        </w:rPr>
        <w:t>Boolean Operators:</w:t>
      </w:r>
    </w:p>
    <w:p w14:paraId="7606C644" w14:textId="44E0FA61" w:rsidR="0098373B" w:rsidRPr="00502226" w:rsidRDefault="0098373B"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To identify relevant literature, the following search string was used in academic </w:t>
      </w:r>
      <w:r w:rsidR="00FC1BE3" w:rsidRPr="00502226">
        <w:rPr>
          <w:rFonts w:ascii="Arial" w:hAnsi="Arial" w:cs="Arial"/>
          <w:sz w:val="22"/>
          <w:szCs w:val="22"/>
        </w:rPr>
        <w:t>databases.</w:t>
      </w:r>
    </w:p>
    <w:p w14:paraId="0D73BD84" w14:textId="55746AD5" w:rsidR="005C6569" w:rsidRPr="00502226" w:rsidRDefault="005C6569" w:rsidP="00FC660D">
      <w:pPr>
        <w:pStyle w:val="NormalWeb"/>
        <w:spacing w:line="360" w:lineRule="auto"/>
        <w:jc w:val="both"/>
        <w:rPr>
          <w:rFonts w:ascii="Arial" w:hAnsi="Arial" w:cs="Arial"/>
          <w:sz w:val="22"/>
          <w:szCs w:val="22"/>
        </w:rPr>
      </w:pPr>
      <w:r w:rsidRPr="00502226">
        <w:rPr>
          <w:rFonts w:ascii="Arial" w:hAnsi="Arial" w:cs="Arial"/>
          <w:b/>
          <w:bCs/>
          <w:sz w:val="22"/>
          <w:szCs w:val="22"/>
        </w:rPr>
        <w:t>OR</w:t>
      </w:r>
      <w:r w:rsidRPr="00502226">
        <w:rPr>
          <w:rFonts w:ascii="Arial" w:hAnsi="Arial" w:cs="Arial"/>
          <w:sz w:val="22"/>
          <w:szCs w:val="22"/>
        </w:rPr>
        <w:t xml:space="preserve"> was used to combine synonyms or related terms for the same concept, ensuring a broad capture of studies (e.g., "adverse childhood experiences" OR "childhood trauma").</w:t>
      </w:r>
    </w:p>
    <w:p w14:paraId="2C3A2627" w14:textId="588317F1" w:rsidR="005C6569" w:rsidRPr="00502226" w:rsidRDefault="005C6569" w:rsidP="00FC660D">
      <w:pPr>
        <w:pStyle w:val="NormalWeb"/>
        <w:spacing w:line="360" w:lineRule="auto"/>
        <w:jc w:val="both"/>
        <w:rPr>
          <w:rFonts w:ascii="Arial" w:hAnsi="Arial" w:cs="Arial"/>
          <w:sz w:val="22"/>
          <w:szCs w:val="22"/>
        </w:rPr>
      </w:pPr>
      <w:r w:rsidRPr="00502226">
        <w:rPr>
          <w:rFonts w:ascii="Arial" w:hAnsi="Arial" w:cs="Arial"/>
          <w:b/>
          <w:bCs/>
          <w:sz w:val="22"/>
          <w:szCs w:val="22"/>
        </w:rPr>
        <w:t>AND</w:t>
      </w:r>
      <w:r w:rsidRPr="00502226">
        <w:rPr>
          <w:rFonts w:ascii="Arial" w:hAnsi="Arial" w:cs="Arial"/>
          <w:sz w:val="22"/>
          <w:szCs w:val="22"/>
        </w:rPr>
        <w:t xml:space="preserve"> was used to link different concepts together, narrowing the search to studies that included all key concepts of interest (e.g., ACEs AND adolescents AND mental health).</w:t>
      </w:r>
    </w:p>
    <w:p w14:paraId="4DD67EA8" w14:textId="23E594D3" w:rsidR="005C6569" w:rsidRPr="00502226" w:rsidRDefault="005C6569" w:rsidP="00FC660D">
      <w:pPr>
        <w:pStyle w:val="NormalWeb"/>
        <w:spacing w:line="360" w:lineRule="auto"/>
        <w:jc w:val="both"/>
        <w:rPr>
          <w:rFonts w:ascii="Arial" w:hAnsi="Arial" w:cs="Arial"/>
          <w:sz w:val="22"/>
          <w:szCs w:val="22"/>
        </w:rPr>
      </w:pPr>
      <w:r w:rsidRPr="00502226">
        <w:rPr>
          <w:rFonts w:ascii="Arial" w:hAnsi="Arial" w:cs="Arial"/>
          <w:b/>
          <w:bCs/>
          <w:sz w:val="22"/>
          <w:szCs w:val="22"/>
        </w:rPr>
        <w:t>NOT</w:t>
      </w:r>
      <w:r w:rsidRPr="00502226">
        <w:rPr>
          <w:rFonts w:ascii="Arial" w:hAnsi="Arial" w:cs="Arial"/>
          <w:sz w:val="22"/>
          <w:szCs w:val="22"/>
        </w:rPr>
        <w:t xml:space="preserve"> was applied to exclude studies outside the focus population, such as adults, thereby improving relevance.</w:t>
      </w:r>
    </w:p>
    <w:p w14:paraId="153BEBF8" w14:textId="77777777" w:rsidR="007D6E76" w:rsidRPr="00502226" w:rsidRDefault="007D6E76" w:rsidP="00FC660D">
      <w:pPr>
        <w:rPr>
          <w:rFonts w:ascii="Arial" w:hAnsi="Arial" w:cs="Arial"/>
          <w:b/>
          <w:bCs/>
        </w:rPr>
      </w:pPr>
    </w:p>
    <w:p w14:paraId="0D37A907" w14:textId="7FFFD92F" w:rsidR="005B3EDE" w:rsidRPr="00502226" w:rsidRDefault="005B3EDE" w:rsidP="00FC660D">
      <w:pPr>
        <w:rPr>
          <w:rFonts w:ascii="Arial" w:hAnsi="Arial" w:cs="Arial"/>
        </w:rPr>
      </w:pPr>
      <w:r w:rsidRPr="00502226">
        <w:rPr>
          <w:rFonts w:ascii="Arial" w:hAnsi="Arial" w:cs="Arial"/>
          <w:b/>
          <w:bCs/>
        </w:rPr>
        <w:t>Structured Search Plan:</w:t>
      </w:r>
    </w:p>
    <w:p w14:paraId="0293381E" w14:textId="2F0970D9" w:rsidR="00D13A82" w:rsidRDefault="00CE508D" w:rsidP="00FC660D">
      <w:pPr>
        <w:rPr>
          <w:rFonts w:ascii="Arial" w:hAnsi="Arial" w:cs="Arial"/>
        </w:rPr>
      </w:pPr>
      <w:r w:rsidRPr="00502226">
        <w:rPr>
          <w:rFonts w:ascii="Arial" w:hAnsi="Arial" w:cs="Arial"/>
        </w:rPr>
        <w:t xml:space="preserve">A structured search log was maintained to track all searches across multiple databases. The log recorded the database, date of search, keywords and Boolean combinations used, applied filters, number of results, and notes on relevance. </w:t>
      </w:r>
    </w:p>
    <w:p w14:paraId="453128ED" w14:textId="77777777" w:rsidR="006A112B" w:rsidRPr="00502226" w:rsidRDefault="006A112B" w:rsidP="00FC660D">
      <w:pPr>
        <w:rPr>
          <w:rFonts w:ascii="Arial" w:hAnsi="Arial" w:cs="Arial"/>
        </w:rPr>
      </w:pPr>
    </w:p>
    <w:p w14:paraId="57AFDE7A" w14:textId="6D89D44B" w:rsidR="00B575E2" w:rsidRPr="00502226" w:rsidRDefault="00292A36" w:rsidP="00FC660D">
      <w:pPr>
        <w:pStyle w:val="Heading2"/>
        <w:rPr>
          <w:rFonts w:ascii="Arial" w:hAnsi="Arial" w:cs="Arial"/>
          <w:sz w:val="22"/>
          <w:szCs w:val="22"/>
        </w:rPr>
      </w:pPr>
      <w:r w:rsidRPr="00502226">
        <w:rPr>
          <w:rFonts w:ascii="Arial" w:hAnsi="Arial" w:cs="Arial"/>
          <w:sz w:val="22"/>
          <w:szCs w:val="22"/>
        </w:rPr>
        <w:t>Searching for Information (</w:t>
      </w:r>
      <w:r w:rsidR="006F4AB2" w:rsidRPr="00502226">
        <w:rPr>
          <w:rFonts w:ascii="Arial" w:hAnsi="Arial" w:cs="Arial"/>
          <w:sz w:val="22"/>
          <w:szCs w:val="22"/>
        </w:rPr>
        <w:t>200</w:t>
      </w:r>
      <w:r w:rsidRPr="00502226">
        <w:rPr>
          <w:rFonts w:ascii="Arial" w:hAnsi="Arial" w:cs="Arial"/>
          <w:sz w:val="22"/>
          <w:szCs w:val="22"/>
        </w:rPr>
        <w:t xml:space="preserve"> words approx.)</w:t>
      </w:r>
    </w:p>
    <w:p w14:paraId="698008F1" w14:textId="77777777" w:rsidR="00DC296D" w:rsidRPr="00502226" w:rsidRDefault="00DC296D" w:rsidP="00FC660D">
      <w:pPr>
        <w:rPr>
          <w:rFonts w:ascii="Arial" w:hAnsi="Arial" w:cs="Arial"/>
        </w:rPr>
      </w:pPr>
    </w:p>
    <w:p w14:paraId="3DC23DFB" w14:textId="77777777" w:rsidR="006D3020" w:rsidRDefault="00EB6C3F" w:rsidP="00FC660D">
      <w:pPr>
        <w:rPr>
          <w:rFonts w:ascii="Arial" w:hAnsi="Arial" w:cs="Arial"/>
          <w:b/>
          <w:bCs/>
        </w:rPr>
      </w:pPr>
      <w:r w:rsidRPr="00502226">
        <w:rPr>
          <w:rFonts w:ascii="Arial" w:hAnsi="Arial" w:cs="Arial"/>
          <w:b/>
          <w:bCs/>
        </w:rPr>
        <w:t>Databases</w:t>
      </w:r>
      <w:r w:rsidR="00B575E2" w:rsidRPr="00502226">
        <w:rPr>
          <w:rFonts w:ascii="Arial" w:hAnsi="Arial" w:cs="Arial"/>
          <w:b/>
          <w:bCs/>
        </w:rPr>
        <w:t xml:space="preserve"> and Platforms:</w:t>
      </w:r>
    </w:p>
    <w:p w14:paraId="476385B1" w14:textId="696EB84C" w:rsidR="001D19FF" w:rsidRPr="00502226" w:rsidRDefault="001D19FF" w:rsidP="00FC660D">
      <w:pPr>
        <w:rPr>
          <w:rFonts w:ascii="Arial" w:hAnsi="Arial" w:cs="Arial"/>
        </w:rPr>
      </w:pPr>
      <w:r w:rsidRPr="00502226">
        <w:rPr>
          <w:rFonts w:ascii="Arial" w:hAnsi="Arial" w:cs="Arial"/>
        </w:rPr>
        <w:lastRenderedPageBreak/>
        <w:t xml:space="preserve">The study primarily drew on databases such as PubMed, </w:t>
      </w:r>
      <w:r w:rsidR="001F7FC0" w:rsidRPr="00502226">
        <w:rPr>
          <w:rFonts w:ascii="Arial" w:hAnsi="Arial" w:cs="Arial"/>
        </w:rPr>
        <w:t>the UWTSD Library</w:t>
      </w:r>
      <w:r w:rsidRPr="00502226">
        <w:rPr>
          <w:rFonts w:ascii="Arial" w:hAnsi="Arial" w:cs="Arial"/>
        </w:rPr>
        <w:t>, and Google Scholar, which provide access to peer-reviewed journal articles and review papers in psychology and mental health</w:t>
      </w:r>
      <w:r w:rsidR="00876F75" w:rsidRPr="00502226">
        <w:rPr>
          <w:rFonts w:ascii="Arial" w:hAnsi="Arial" w:cs="Arial"/>
        </w:rPr>
        <w:t xml:space="preserve">. </w:t>
      </w:r>
      <w:r w:rsidR="004530E3" w:rsidRPr="00502226">
        <w:rPr>
          <w:rFonts w:ascii="Arial" w:hAnsi="Arial" w:cs="Arial"/>
        </w:rPr>
        <w:t>(</w:t>
      </w:r>
      <w:r w:rsidRPr="00502226">
        <w:rPr>
          <w:rFonts w:ascii="Arial" w:hAnsi="Arial" w:cs="Arial"/>
        </w:rPr>
        <w:t>Smith</w:t>
      </w:r>
      <w:r w:rsidR="00CD4528" w:rsidRPr="00502226">
        <w:rPr>
          <w:rFonts w:ascii="Arial" w:hAnsi="Arial" w:cs="Arial"/>
        </w:rPr>
        <w:t>, J</w:t>
      </w:r>
      <w:r w:rsidRPr="00502226">
        <w:rPr>
          <w:rFonts w:ascii="Arial" w:hAnsi="Arial" w:cs="Arial"/>
        </w:rPr>
        <w:t xml:space="preserve"> and Jones</w:t>
      </w:r>
      <w:r w:rsidR="001C47F9" w:rsidRPr="00502226">
        <w:rPr>
          <w:rFonts w:ascii="Arial" w:hAnsi="Arial" w:cs="Arial"/>
        </w:rPr>
        <w:t xml:space="preserve">, L. </w:t>
      </w:r>
      <w:r w:rsidRPr="00502226">
        <w:rPr>
          <w:rFonts w:ascii="Arial" w:hAnsi="Arial" w:cs="Arial"/>
        </w:rPr>
        <w:t>2020</w:t>
      </w:r>
      <w:r w:rsidR="00AC258F" w:rsidRPr="00502226">
        <w:rPr>
          <w:rFonts w:ascii="Arial" w:hAnsi="Arial" w:cs="Arial"/>
        </w:rPr>
        <w:t>)</w:t>
      </w:r>
      <w:r w:rsidRPr="00502226">
        <w:rPr>
          <w:rFonts w:ascii="Arial" w:hAnsi="Arial" w:cs="Arial"/>
        </w:rPr>
        <w:t>. The UWTSD Library was also used to access e-books and policy reports, combining institutional and specialised resources to ensure that the literature was closely aligned with the research objectives</w:t>
      </w:r>
      <w:r w:rsidR="00DF208B" w:rsidRPr="00502226">
        <w:rPr>
          <w:rFonts w:ascii="Arial" w:hAnsi="Arial" w:cs="Arial"/>
        </w:rPr>
        <w:t>.</w:t>
      </w:r>
      <w:r w:rsidRPr="00502226">
        <w:rPr>
          <w:rFonts w:ascii="Arial" w:hAnsi="Arial" w:cs="Arial"/>
        </w:rPr>
        <w:t xml:space="preserve"> </w:t>
      </w:r>
      <w:r w:rsidR="001C47F9" w:rsidRPr="00502226">
        <w:rPr>
          <w:rFonts w:ascii="Arial" w:hAnsi="Arial" w:cs="Arial"/>
        </w:rPr>
        <w:t>(</w:t>
      </w:r>
      <w:r w:rsidRPr="00502226">
        <w:rPr>
          <w:rFonts w:ascii="Arial" w:hAnsi="Arial" w:cs="Arial"/>
        </w:rPr>
        <w:t xml:space="preserve">Brown, </w:t>
      </w:r>
      <w:r w:rsidR="001C47F9" w:rsidRPr="00502226">
        <w:rPr>
          <w:rFonts w:ascii="Arial" w:hAnsi="Arial" w:cs="Arial"/>
        </w:rPr>
        <w:t xml:space="preserve">T. </w:t>
      </w:r>
      <w:r w:rsidRPr="00502226">
        <w:rPr>
          <w:rFonts w:ascii="Arial" w:hAnsi="Arial" w:cs="Arial"/>
        </w:rPr>
        <w:t>2021).</w:t>
      </w:r>
    </w:p>
    <w:p w14:paraId="6B021EA0" w14:textId="49CFFFE0" w:rsidR="001B4272" w:rsidRPr="00502226" w:rsidRDefault="001B4272" w:rsidP="00FC660D">
      <w:pPr>
        <w:rPr>
          <w:rFonts w:ascii="Arial" w:hAnsi="Arial" w:cs="Arial"/>
        </w:rPr>
      </w:pPr>
      <w:r w:rsidRPr="00502226">
        <w:rPr>
          <w:rFonts w:ascii="Arial" w:hAnsi="Arial" w:cs="Arial"/>
        </w:rPr>
        <w:t>The selection of these databases and platforms was based on their credibility, reliability, and relevance to the topic of adverse childhood experiences (ACEs) and adolescent mental health</w:t>
      </w:r>
      <w:r w:rsidR="00480B8C" w:rsidRPr="00502226">
        <w:rPr>
          <w:rFonts w:ascii="Arial" w:hAnsi="Arial" w:cs="Arial"/>
        </w:rPr>
        <w:t>.</w:t>
      </w:r>
      <w:r w:rsidRPr="00502226">
        <w:rPr>
          <w:rFonts w:ascii="Arial" w:hAnsi="Arial" w:cs="Arial"/>
        </w:rPr>
        <w:t xml:space="preserve"> </w:t>
      </w:r>
      <w:r w:rsidR="008B1B52" w:rsidRPr="00502226">
        <w:rPr>
          <w:rFonts w:ascii="Arial" w:hAnsi="Arial" w:cs="Arial"/>
        </w:rPr>
        <w:t>(</w:t>
      </w:r>
      <w:r w:rsidRPr="00502226">
        <w:rPr>
          <w:rFonts w:ascii="Arial" w:hAnsi="Arial" w:cs="Arial"/>
        </w:rPr>
        <w:t>Green</w:t>
      </w:r>
      <w:r w:rsidR="00802887" w:rsidRPr="00502226">
        <w:rPr>
          <w:rFonts w:ascii="Arial" w:hAnsi="Arial" w:cs="Arial"/>
        </w:rPr>
        <w:t>, R</w:t>
      </w:r>
      <w:r w:rsidR="008B1B52" w:rsidRPr="00502226">
        <w:rPr>
          <w:rFonts w:ascii="Arial" w:hAnsi="Arial" w:cs="Arial"/>
        </w:rPr>
        <w:t>.</w:t>
      </w:r>
      <w:r w:rsidRPr="00502226">
        <w:rPr>
          <w:rFonts w:ascii="Arial" w:hAnsi="Arial" w:cs="Arial"/>
        </w:rPr>
        <w:t xml:space="preserve"> </w:t>
      </w:r>
      <w:r w:rsidRPr="00502226">
        <w:rPr>
          <w:rFonts w:ascii="Arial" w:hAnsi="Arial" w:cs="Arial"/>
          <w:i/>
          <w:iCs/>
        </w:rPr>
        <w:t>et al</w:t>
      </w:r>
      <w:r w:rsidRPr="00502226">
        <w:rPr>
          <w:rFonts w:ascii="Arial" w:hAnsi="Arial" w:cs="Arial"/>
        </w:rPr>
        <w:t>.</w:t>
      </w:r>
      <w:r w:rsidR="008B1B52" w:rsidRPr="00502226">
        <w:rPr>
          <w:rFonts w:ascii="Arial" w:hAnsi="Arial" w:cs="Arial"/>
        </w:rPr>
        <w:t xml:space="preserve"> </w:t>
      </w:r>
      <w:r w:rsidRPr="00502226">
        <w:rPr>
          <w:rFonts w:ascii="Arial" w:hAnsi="Arial" w:cs="Arial"/>
        </w:rPr>
        <w:t>2018). To maintain the currency and relevance of the literature, several search filters were applied. Date range filters focused on studies published in the last 10–15 years, capturing recent evidence on ACEs and adolescent mental health, while the peer-reviewed filter restricted results to scholarly articles that had undergone rigorous academic review, ensuring the reliability of the sources</w:t>
      </w:r>
      <w:r w:rsidR="000B6562" w:rsidRPr="00502226">
        <w:rPr>
          <w:rFonts w:ascii="Arial" w:hAnsi="Arial" w:cs="Arial"/>
        </w:rPr>
        <w:t>.</w:t>
      </w:r>
      <w:r w:rsidRPr="00502226">
        <w:rPr>
          <w:rFonts w:ascii="Arial" w:hAnsi="Arial" w:cs="Arial"/>
        </w:rPr>
        <w:t xml:space="preserve"> </w:t>
      </w:r>
      <w:r w:rsidR="009617D2" w:rsidRPr="00502226">
        <w:rPr>
          <w:rFonts w:ascii="Arial" w:hAnsi="Arial" w:cs="Arial"/>
        </w:rPr>
        <w:t>(</w:t>
      </w:r>
      <w:r w:rsidRPr="00502226">
        <w:rPr>
          <w:rFonts w:ascii="Arial" w:hAnsi="Arial" w:cs="Arial"/>
        </w:rPr>
        <w:t>Lee</w:t>
      </w:r>
      <w:r w:rsidR="009617D2" w:rsidRPr="00502226">
        <w:rPr>
          <w:rFonts w:ascii="Arial" w:hAnsi="Arial" w:cs="Arial"/>
        </w:rPr>
        <w:t xml:space="preserve">, </w:t>
      </w:r>
      <w:r w:rsidR="005B3E95" w:rsidRPr="00502226">
        <w:rPr>
          <w:rFonts w:ascii="Arial" w:hAnsi="Arial" w:cs="Arial"/>
        </w:rPr>
        <w:t>A</w:t>
      </w:r>
      <w:r w:rsidRPr="00502226">
        <w:rPr>
          <w:rFonts w:ascii="Arial" w:hAnsi="Arial" w:cs="Arial"/>
        </w:rPr>
        <w:t xml:space="preserve"> and Thompson, </w:t>
      </w:r>
      <w:r w:rsidR="005B3E95" w:rsidRPr="00502226">
        <w:rPr>
          <w:rFonts w:ascii="Arial" w:hAnsi="Arial" w:cs="Arial"/>
        </w:rPr>
        <w:t xml:space="preserve">K. </w:t>
      </w:r>
      <w:r w:rsidRPr="00502226">
        <w:rPr>
          <w:rFonts w:ascii="Arial" w:hAnsi="Arial" w:cs="Arial"/>
        </w:rPr>
        <w:t>2020).</w:t>
      </w:r>
    </w:p>
    <w:p w14:paraId="5B029FF7" w14:textId="77777777" w:rsidR="00B24FBE" w:rsidRDefault="00DC296D" w:rsidP="00FC660D">
      <w:pPr>
        <w:rPr>
          <w:rFonts w:ascii="Arial" w:hAnsi="Arial" w:cs="Arial"/>
          <w:b/>
          <w:bCs/>
        </w:rPr>
      </w:pPr>
      <w:r w:rsidRPr="00502226">
        <w:rPr>
          <w:rFonts w:ascii="Arial" w:hAnsi="Arial" w:cs="Arial"/>
          <w:b/>
          <w:bCs/>
        </w:rPr>
        <w:t xml:space="preserve">Search Process: </w:t>
      </w:r>
    </w:p>
    <w:p w14:paraId="5E9EBFCB" w14:textId="57A11DD7" w:rsidR="00B575E2" w:rsidRPr="00502226" w:rsidRDefault="00C16121" w:rsidP="00FC660D">
      <w:pPr>
        <w:rPr>
          <w:rFonts w:ascii="Arial" w:hAnsi="Arial" w:cs="Arial"/>
        </w:rPr>
      </w:pPr>
      <w:r w:rsidRPr="00502226">
        <w:rPr>
          <w:rFonts w:ascii="Arial" w:hAnsi="Arial" w:cs="Arial"/>
        </w:rPr>
        <w:t xml:space="preserve">Initially, broad search terms were used, but this </w:t>
      </w:r>
      <w:r w:rsidR="00FC1BE3" w:rsidRPr="00502226">
        <w:rPr>
          <w:rFonts w:ascii="Arial" w:hAnsi="Arial" w:cs="Arial"/>
        </w:rPr>
        <w:t>often-returned</w:t>
      </w:r>
      <w:r w:rsidRPr="00502226">
        <w:rPr>
          <w:rFonts w:ascii="Arial" w:hAnsi="Arial" w:cs="Arial"/>
        </w:rPr>
        <w:t xml:space="preserve"> large volumes of irrelevant studies. To address this, more </w:t>
      </w:r>
      <w:r w:rsidRPr="00502226">
        <w:rPr>
          <w:rStyle w:val="Strong"/>
          <w:rFonts w:ascii="Arial" w:hAnsi="Arial" w:cs="Arial"/>
          <w:b w:val="0"/>
          <w:bCs w:val="0"/>
        </w:rPr>
        <w:t>specific keywords and synonyms</w:t>
      </w:r>
      <w:r w:rsidRPr="00502226">
        <w:rPr>
          <w:rFonts w:ascii="Arial" w:hAnsi="Arial" w:cs="Arial"/>
        </w:rPr>
        <w:t xml:space="preserve"> were added, and Boolean operators (AND, OR, NOT) were refined to better target studies </w:t>
      </w:r>
      <w:r w:rsidR="00D7097A" w:rsidRPr="00502226">
        <w:rPr>
          <w:rFonts w:ascii="Arial" w:hAnsi="Arial" w:cs="Arial"/>
        </w:rPr>
        <w:t>related</w:t>
      </w:r>
      <w:r w:rsidRPr="00502226">
        <w:rPr>
          <w:rFonts w:ascii="Arial" w:hAnsi="Arial" w:cs="Arial"/>
        </w:rPr>
        <w:t xml:space="preserve"> to adverse childhood experiences and adolescent mental health.</w:t>
      </w:r>
    </w:p>
    <w:p w14:paraId="2E4A7D0C" w14:textId="65AFE2D8" w:rsidR="00F84C23" w:rsidRPr="00502226" w:rsidRDefault="00FD7180" w:rsidP="00FC660D">
      <w:pPr>
        <w:rPr>
          <w:rFonts w:ascii="Arial" w:hAnsi="Arial" w:cs="Arial"/>
        </w:rPr>
      </w:pPr>
      <w:r w:rsidRPr="00502226">
        <w:rPr>
          <w:rFonts w:ascii="Arial" w:hAnsi="Arial" w:cs="Arial"/>
        </w:rPr>
        <w:t xml:space="preserve">To organise and summarise the literature identified, a </w:t>
      </w:r>
      <w:r w:rsidRPr="00502226">
        <w:rPr>
          <w:rStyle w:val="Strong"/>
          <w:rFonts w:ascii="Arial" w:hAnsi="Arial" w:cs="Arial"/>
          <w:b w:val="0"/>
          <w:bCs w:val="0"/>
        </w:rPr>
        <w:t>source tracking table</w:t>
      </w:r>
      <w:r w:rsidRPr="00502226">
        <w:rPr>
          <w:rFonts w:ascii="Arial" w:hAnsi="Arial" w:cs="Arial"/>
        </w:rPr>
        <w:t xml:space="preserve"> was created. This table recorded key information from each source, including author, year, title, type of study, research methods, sample size, main findings, strengths and limitations, and relevant keywords or codes.</w:t>
      </w:r>
      <w:r w:rsidR="0075720E" w:rsidRPr="00502226">
        <w:rPr>
          <w:rFonts w:ascii="Arial" w:hAnsi="Arial" w:cs="Arial"/>
        </w:rPr>
        <w:t xml:space="preserve"> A full version of the source tracking table is provided in </w:t>
      </w:r>
      <w:r w:rsidR="0075720E" w:rsidRPr="00502226">
        <w:rPr>
          <w:rStyle w:val="Strong"/>
          <w:rFonts w:ascii="Arial" w:hAnsi="Arial" w:cs="Arial"/>
          <w:b w:val="0"/>
          <w:bCs w:val="0"/>
        </w:rPr>
        <w:t xml:space="preserve">Appendix </w:t>
      </w:r>
      <w:r w:rsidR="004B6D11" w:rsidRPr="00502226">
        <w:rPr>
          <w:rStyle w:val="Strong"/>
          <w:rFonts w:ascii="Arial" w:hAnsi="Arial" w:cs="Arial"/>
          <w:b w:val="0"/>
          <w:bCs w:val="0"/>
        </w:rPr>
        <w:t>B</w:t>
      </w:r>
      <w:r w:rsidR="0075720E" w:rsidRPr="00502226">
        <w:rPr>
          <w:rFonts w:ascii="Arial" w:hAnsi="Arial" w:cs="Arial"/>
        </w:rPr>
        <w:t xml:space="preserve"> for reference</w:t>
      </w:r>
      <w:r w:rsidR="004B6D11" w:rsidRPr="00502226">
        <w:rPr>
          <w:rFonts w:ascii="Arial" w:hAnsi="Arial" w:cs="Arial"/>
        </w:rPr>
        <w:t>.</w:t>
      </w:r>
    </w:p>
    <w:p w14:paraId="6F09D47B" w14:textId="77777777" w:rsidR="00B575E2" w:rsidRPr="00502226" w:rsidRDefault="00B575E2" w:rsidP="00FC660D">
      <w:pPr>
        <w:ind w:left="720"/>
        <w:rPr>
          <w:rFonts w:ascii="Arial" w:hAnsi="Arial" w:cs="Arial"/>
        </w:rPr>
      </w:pPr>
    </w:p>
    <w:p w14:paraId="300B1F2B" w14:textId="77777777" w:rsidR="003372F6" w:rsidRPr="00502226" w:rsidRDefault="00292A36" w:rsidP="00190EBB">
      <w:pPr>
        <w:pStyle w:val="Heading2"/>
        <w:numPr>
          <w:ilvl w:val="1"/>
          <w:numId w:val="81"/>
        </w:numPr>
        <w:jc w:val="left"/>
        <w:rPr>
          <w:rFonts w:ascii="Arial" w:hAnsi="Arial" w:cs="Arial"/>
          <w:sz w:val="22"/>
          <w:szCs w:val="22"/>
        </w:rPr>
      </w:pPr>
      <w:r w:rsidRPr="00502226">
        <w:rPr>
          <w:rFonts w:ascii="Arial" w:hAnsi="Arial" w:cs="Arial"/>
          <w:sz w:val="22"/>
          <w:szCs w:val="22"/>
        </w:rPr>
        <w:t>– Research Validation (</w:t>
      </w:r>
      <w:r w:rsidR="00F67C87" w:rsidRPr="00502226">
        <w:rPr>
          <w:rFonts w:ascii="Arial" w:hAnsi="Arial" w:cs="Arial"/>
          <w:sz w:val="22"/>
          <w:szCs w:val="22"/>
        </w:rPr>
        <w:t>1</w:t>
      </w:r>
      <w:r w:rsidR="001C3AF6" w:rsidRPr="00502226">
        <w:rPr>
          <w:rFonts w:ascii="Arial" w:hAnsi="Arial" w:cs="Arial"/>
          <w:sz w:val="22"/>
          <w:szCs w:val="22"/>
        </w:rPr>
        <w:t>5</w:t>
      </w:r>
      <w:r w:rsidRPr="00502226">
        <w:rPr>
          <w:rFonts w:ascii="Arial" w:hAnsi="Arial" w:cs="Arial"/>
          <w:sz w:val="22"/>
          <w:szCs w:val="22"/>
        </w:rPr>
        <w:t xml:space="preserve">0 words approx.) </w:t>
      </w:r>
      <w:r w:rsidR="00E325CF" w:rsidRPr="00502226">
        <w:rPr>
          <w:rFonts w:ascii="Arial" w:hAnsi="Arial" w:cs="Arial"/>
          <w:sz w:val="22"/>
          <w:szCs w:val="22"/>
        </w:rPr>
        <w:br/>
      </w:r>
    </w:p>
    <w:p w14:paraId="664CAFFA" w14:textId="5BE30A33" w:rsidR="006E1BF1" w:rsidRPr="00190EBB" w:rsidRDefault="00EB6C3F" w:rsidP="00FC660D">
      <w:pPr>
        <w:pStyle w:val="Heading2"/>
        <w:numPr>
          <w:ilvl w:val="1"/>
          <w:numId w:val="81"/>
        </w:numPr>
        <w:rPr>
          <w:rFonts w:ascii="Arial" w:hAnsi="Arial" w:cs="Arial"/>
          <w:b/>
          <w:bCs/>
          <w:color w:val="auto"/>
          <w:sz w:val="22"/>
          <w:szCs w:val="22"/>
        </w:rPr>
      </w:pPr>
      <w:r w:rsidRPr="00190EBB">
        <w:rPr>
          <w:rFonts w:ascii="Arial" w:hAnsi="Arial" w:cs="Arial"/>
          <w:color w:val="auto"/>
          <w:sz w:val="22"/>
          <w:szCs w:val="22"/>
        </w:rPr>
        <w:t xml:space="preserve"> </w:t>
      </w:r>
      <w:r w:rsidRPr="00190EBB">
        <w:rPr>
          <w:rFonts w:ascii="Arial" w:hAnsi="Arial" w:cs="Arial"/>
          <w:b/>
          <w:bCs/>
          <w:color w:val="auto"/>
          <w:sz w:val="22"/>
          <w:szCs w:val="22"/>
        </w:rPr>
        <w:t>Skimming</w:t>
      </w:r>
      <w:r w:rsidR="00B575E2" w:rsidRPr="00190EBB">
        <w:rPr>
          <w:rFonts w:ascii="Arial" w:hAnsi="Arial" w:cs="Arial"/>
          <w:b/>
          <w:bCs/>
          <w:color w:val="auto"/>
          <w:sz w:val="22"/>
          <w:szCs w:val="22"/>
        </w:rPr>
        <w:t xml:space="preserve"> Techniques:</w:t>
      </w:r>
    </w:p>
    <w:p w14:paraId="62000808" w14:textId="77777777" w:rsidR="00D255B9" w:rsidRDefault="00D255B9" w:rsidP="00FC660D"/>
    <w:p w14:paraId="367B5214" w14:textId="27181590" w:rsidR="00B575E2" w:rsidRDefault="001432C8" w:rsidP="00FC660D">
      <w:pPr>
        <w:rPr>
          <w:rFonts w:ascii="Arial" w:hAnsi="Arial" w:cs="Arial"/>
        </w:rPr>
      </w:pPr>
      <w:r w:rsidRPr="00502226">
        <w:rPr>
          <w:rFonts w:ascii="Arial" w:hAnsi="Arial" w:cs="Arial"/>
        </w:rPr>
        <w:t xml:space="preserve">Key features of each article, including the </w:t>
      </w:r>
      <w:r w:rsidRPr="00502226">
        <w:rPr>
          <w:rStyle w:val="Strong"/>
          <w:rFonts w:ascii="Arial" w:hAnsi="Arial" w:cs="Arial"/>
          <w:b w:val="0"/>
          <w:bCs w:val="0"/>
        </w:rPr>
        <w:t>title, abstract, introduction, and conclusion</w:t>
      </w:r>
      <w:r w:rsidRPr="00502226">
        <w:rPr>
          <w:rFonts w:ascii="Arial" w:hAnsi="Arial" w:cs="Arial"/>
        </w:rPr>
        <w:t xml:space="preserve">, were initially examined to identify whether the study addressed adverse childhood experiences, and mental health outcomes. </w:t>
      </w:r>
    </w:p>
    <w:p w14:paraId="7CD944F7" w14:textId="77777777" w:rsidR="0084138B" w:rsidRPr="00502226" w:rsidRDefault="0084138B" w:rsidP="00FC660D">
      <w:pPr>
        <w:rPr>
          <w:rFonts w:ascii="Arial" w:hAnsi="Arial" w:cs="Arial"/>
        </w:rPr>
      </w:pPr>
    </w:p>
    <w:p w14:paraId="34089B50" w14:textId="3B5B829C" w:rsidR="00B575E2" w:rsidRDefault="00E71B0A" w:rsidP="00FC660D">
      <w:pPr>
        <w:rPr>
          <w:rFonts w:ascii="Arial" w:hAnsi="Arial" w:cs="Arial"/>
          <w:b/>
          <w:bCs/>
        </w:rPr>
      </w:pPr>
      <w:r w:rsidRPr="00502226">
        <w:rPr>
          <w:rFonts w:ascii="Arial" w:hAnsi="Arial" w:cs="Arial"/>
          <w:b/>
          <w:bCs/>
        </w:rPr>
        <w:t>CRAAP</w:t>
      </w:r>
      <w:r w:rsidR="00B575E2" w:rsidRPr="00502226">
        <w:rPr>
          <w:rFonts w:ascii="Arial" w:hAnsi="Arial" w:cs="Arial"/>
          <w:b/>
          <w:bCs/>
        </w:rPr>
        <w:t xml:space="preserve"> Test Application:</w:t>
      </w:r>
    </w:p>
    <w:p w14:paraId="7807F1E1" w14:textId="77777777" w:rsidR="00D255B9" w:rsidRPr="00502226" w:rsidRDefault="00D255B9" w:rsidP="00FC660D">
      <w:pPr>
        <w:rPr>
          <w:rFonts w:ascii="Arial" w:hAnsi="Arial" w:cs="Arial"/>
        </w:rPr>
      </w:pPr>
    </w:p>
    <w:p w14:paraId="3D18F5D0" w14:textId="0B570596" w:rsidR="008B31CE" w:rsidRPr="00502226" w:rsidRDefault="009B0789" w:rsidP="00FC660D">
      <w:pPr>
        <w:rPr>
          <w:rFonts w:ascii="Arial" w:hAnsi="Arial" w:cs="Arial"/>
        </w:rPr>
      </w:pPr>
      <w:r w:rsidRPr="00502226">
        <w:rPr>
          <w:rFonts w:ascii="Arial" w:hAnsi="Arial" w:cs="Arial"/>
        </w:rPr>
        <w:t>To maintain the quality and reliability of the literature used in this dissertation, each source was systematically evaluated using the CRAAP test</w:t>
      </w:r>
      <w:r w:rsidR="00C443C6" w:rsidRPr="00502226">
        <w:rPr>
          <w:rFonts w:ascii="Arial" w:hAnsi="Arial" w:cs="Arial"/>
        </w:rPr>
        <w:t xml:space="preserve">. </w:t>
      </w:r>
      <w:r w:rsidR="006721E1" w:rsidRPr="00502226">
        <w:rPr>
          <w:rFonts w:ascii="Arial" w:hAnsi="Arial" w:cs="Arial"/>
        </w:rPr>
        <w:t>(</w:t>
      </w:r>
      <w:r w:rsidRPr="00502226">
        <w:rPr>
          <w:rFonts w:ascii="Arial" w:hAnsi="Arial" w:cs="Arial"/>
        </w:rPr>
        <w:t>Bell,</w:t>
      </w:r>
      <w:r w:rsidR="004E52C7" w:rsidRPr="00502226">
        <w:rPr>
          <w:rFonts w:ascii="Arial" w:hAnsi="Arial" w:cs="Arial"/>
        </w:rPr>
        <w:t xml:space="preserve"> A</w:t>
      </w:r>
      <w:r w:rsidR="00EF6CB5" w:rsidRPr="00502226">
        <w:rPr>
          <w:rFonts w:ascii="Arial" w:hAnsi="Arial" w:cs="Arial"/>
        </w:rPr>
        <w:t>.</w:t>
      </w:r>
      <w:r w:rsidRPr="00502226">
        <w:rPr>
          <w:rFonts w:ascii="Arial" w:hAnsi="Arial" w:cs="Arial"/>
        </w:rPr>
        <w:t xml:space="preserve"> 2010). The currency of a source was assessed by considering its publication date, while relevance was determined based on the extent to which the study directly addressed the research topic. Authority was evaluated by examining the credibility of the publishing journal or organisation. Accuracy was appraised by reviewing the research methodology, data sources, and whether the findings were substantiated by evidence. Finally, the purpose of each source was considered to identify potential bias and to determine whether the material aimed to inform, educate, or promote a specific perspective. Although not all sources fully met all five CRAAP criteria, priority was given to those that most strongly satisfied the essential elements, particularly currency, relevance, and authority.</w:t>
      </w:r>
    </w:p>
    <w:p w14:paraId="7605EE09" w14:textId="7E23497E" w:rsidR="00B575E2" w:rsidRPr="00502226" w:rsidRDefault="00E71B0A" w:rsidP="00FC660D">
      <w:pPr>
        <w:rPr>
          <w:rFonts w:ascii="Arial" w:hAnsi="Arial" w:cs="Arial"/>
        </w:rPr>
      </w:pPr>
      <w:r w:rsidRPr="00502226">
        <w:rPr>
          <w:rFonts w:ascii="Arial" w:hAnsi="Arial" w:cs="Arial"/>
          <w:b/>
          <w:bCs/>
        </w:rPr>
        <w:t>Decision</w:t>
      </w:r>
      <w:r w:rsidR="00B575E2" w:rsidRPr="00502226">
        <w:rPr>
          <w:rFonts w:ascii="Arial" w:hAnsi="Arial" w:cs="Arial"/>
          <w:b/>
          <w:bCs/>
        </w:rPr>
        <w:t>-Making:</w:t>
      </w:r>
    </w:p>
    <w:p w14:paraId="5C89D65D" w14:textId="2E3E8E18" w:rsidR="00B575E2" w:rsidRPr="00502226" w:rsidRDefault="00FC1BE3" w:rsidP="00FC660D">
      <w:pPr>
        <w:rPr>
          <w:rFonts w:ascii="Arial" w:hAnsi="Arial" w:cs="Arial"/>
        </w:rPr>
      </w:pPr>
      <w:r w:rsidRPr="00502226">
        <w:rPr>
          <w:rStyle w:val="Strong"/>
          <w:rFonts w:ascii="Arial" w:hAnsi="Arial" w:cs="Arial"/>
          <w:b w:val="0"/>
          <w:bCs w:val="0"/>
        </w:rPr>
        <w:t>Example:</w:t>
      </w:r>
      <w:r w:rsidR="003018CF" w:rsidRPr="00502226">
        <w:rPr>
          <w:rStyle w:val="Strong"/>
          <w:rFonts w:ascii="Arial" w:hAnsi="Arial" w:cs="Arial"/>
          <w:b w:val="0"/>
          <w:bCs w:val="0"/>
        </w:rPr>
        <w:t xml:space="preserve"> World Health Organization (2013) – </w:t>
      </w:r>
      <w:r w:rsidR="003018CF" w:rsidRPr="00502226">
        <w:rPr>
          <w:rStyle w:val="Emphasis"/>
          <w:rFonts w:ascii="Arial" w:hAnsi="Arial" w:cs="Arial"/>
        </w:rPr>
        <w:t xml:space="preserve">Preventing maltreatment and other </w:t>
      </w:r>
      <w:r w:rsidR="00250DBA" w:rsidRPr="00502226">
        <w:rPr>
          <w:rStyle w:val="Emphasis"/>
          <w:rFonts w:ascii="Arial" w:hAnsi="Arial" w:cs="Arial"/>
        </w:rPr>
        <w:t>ACE, s</w:t>
      </w:r>
      <w:r w:rsidR="006A7FB2" w:rsidRPr="00502226">
        <w:rPr>
          <w:rStyle w:val="Emphasis"/>
          <w:rFonts w:ascii="Arial" w:hAnsi="Arial" w:cs="Arial"/>
        </w:rPr>
        <w:t>;</w:t>
      </w:r>
      <w:r w:rsidR="003018CF" w:rsidRPr="00502226">
        <w:rPr>
          <w:rFonts w:ascii="Arial" w:hAnsi="Arial" w:cs="Arial"/>
        </w:rPr>
        <w:br/>
        <w:t xml:space="preserve">This policy report was evaluated for dependability and suitability. It is </w:t>
      </w:r>
      <w:r w:rsidR="003018CF" w:rsidRPr="00502226">
        <w:rPr>
          <w:rStyle w:val="Strong"/>
          <w:rFonts w:ascii="Arial" w:hAnsi="Arial" w:cs="Arial"/>
          <w:b w:val="0"/>
          <w:bCs w:val="0"/>
        </w:rPr>
        <w:t>authoritative</w:t>
      </w:r>
      <w:r w:rsidR="003018CF" w:rsidRPr="00502226">
        <w:rPr>
          <w:rFonts w:ascii="Arial" w:hAnsi="Arial" w:cs="Arial"/>
        </w:rPr>
        <w:t xml:space="preserve">, produced by the World Health Organization, </w:t>
      </w:r>
      <w:r w:rsidR="000724E6" w:rsidRPr="00502226">
        <w:rPr>
          <w:rFonts w:ascii="Arial" w:hAnsi="Arial" w:cs="Arial"/>
        </w:rPr>
        <w:t xml:space="preserve">and </w:t>
      </w:r>
      <w:r w:rsidR="003018CF" w:rsidRPr="00502226">
        <w:rPr>
          <w:rFonts w:ascii="Arial" w:hAnsi="Arial" w:cs="Arial"/>
        </w:rPr>
        <w:t>a globally recognised and trusted institution.</w:t>
      </w:r>
    </w:p>
    <w:p w14:paraId="1C1CD00C" w14:textId="77777777" w:rsidR="00B575E2" w:rsidRPr="00502226" w:rsidRDefault="00B575E2" w:rsidP="00FC660D">
      <w:pPr>
        <w:rPr>
          <w:rFonts w:ascii="Arial" w:hAnsi="Arial" w:cs="Arial"/>
        </w:rPr>
      </w:pPr>
    </w:p>
    <w:p w14:paraId="0E7E3997" w14:textId="7A230885" w:rsidR="0021364B" w:rsidRPr="00502226" w:rsidRDefault="00292A36" w:rsidP="004C7F52">
      <w:pPr>
        <w:pStyle w:val="Heading2"/>
        <w:numPr>
          <w:ilvl w:val="1"/>
          <w:numId w:val="81"/>
        </w:numPr>
        <w:jc w:val="left"/>
        <w:rPr>
          <w:rFonts w:ascii="Arial" w:hAnsi="Arial" w:cs="Arial"/>
          <w:sz w:val="22"/>
          <w:szCs w:val="22"/>
        </w:rPr>
      </w:pPr>
      <w:r w:rsidRPr="00502226">
        <w:rPr>
          <w:rStyle w:val="Heading2Char"/>
          <w:rFonts w:ascii="Arial" w:hAnsi="Arial" w:cs="Arial"/>
          <w:sz w:val="22"/>
          <w:szCs w:val="22"/>
        </w:rPr>
        <w:t>- Inclusion and Exclusion Criteria (</w:t>
      </w:r>
      <w:r w:rsidR="00F67C87" w:rsidRPr="00502226">
        <w:rPr>
          <w:rStyle w:val="Heading2Char"/>
          <w:rFonts w:ascii="Arial" w:hAnsi="Arial" w:cs="Arial"/>
          <w:sz w:val="22"/>
          <w:szCs w:val="22"/>
        </w:rPr>
        <w:t>1</w:t>
      </w:r>
      <w:r w:rsidR="001C3AF6" w:rsidRPr="00502226">
        <w:rPr>
          <w:rStyle w:val="Heading2Char"/>
          <w:rFonts w:ascii="Arial" w:hAnsi="Arial" w:cs="Arial"/>
          <w:sz w:val="22"/>
          <w:szCs w:val="22"/>
        </w:rPr>
        <w:t>00</w:t>
      </w:r>
      <w:r w:rsidRPr="00502226">
        <w:rPr>
          <w:rStyle w:val="Heading2Char"/>
          <w:rFonts w:ascii="Arial" w:hAnsi="Arial" w:cs="Arial"/>
          <w:sz w:val="22"/>
          <w:szCs w:val="22"/>
        </w:rPr>
        <w:t xml:space="preserve"> words approx</w:t>
      </w:r>
      <w:r w:rsidRPr="00502226">
        <w:rPr>
          <w:rFonts w:ascii="Arial" w:hAnsi="Arial" w:cs="Arial"/>
          <w:sz w:val="22"/>
          <w:szCs w:val="22"/>
        </w:rPr>
        <w:t xml:space="preserve">.) </w:t>
      </w:r>
      <w:r w:rsidR="00C17A49" w:rsidRPr="00502226">
        <w:rPr>
          <w:rFonts w:ascii="Arial" w:hAnsi="Arial" w:cs="Arial"/>
          <w:sz w:val="22"/>
          <w:szCs w:val="22"/>
        </w:rPr>
        <w:br/>
      </w:r>
    </w:p>
    <w:p w14:paraId="5CC1A2A4" w14:textId="3F8CAD92" w:rsidR="00B575E2" w:rsidRPr="00502226" w:rsidRDefault="00E71B0A" w:rsidP="00FC660D">
      <w:pPr>
        <w:rPr>
          <w:rFonts w:ascii="Arial" w:hAnsi="Arial" w:cs="Arial"/>
        </w:rPr>
      </w:pPr>
      <w:r w:rsidRPr="00502226">
        <w:rPr>
          <w:rFonts w:ascii="Arial" w:hAnsi="Arial" w:cs="Arial"/>
          <w:b/>
          <w:bCs/>
        </w:rPr>
        <w:t>Inclusion</w:t>
      </w:r>
      <w:r w:rsidR="00B575E2" w:rsidRPr="00502226">
        <w:rPr>
          <w:rFonts w:ascii="Arial" w:hAnsi="Arial" w:cs="Arial"/>
          <w:b/>
          <w:bCs/>
        </w:rPr>
        <w:t xml:space="preserve"> Criteria:</w:t>
      </w:r>
    </w:p>
    <w:p w14:paraId="0B894E9D" w14:textId="1620823F" w:rsidR="00B575E2" w:rsidRPr="00502226" w:rsidRDefault="0089173C" w:rsidP="00FC660D">
      <w:pPr>
        <w:rPr>
          <w:rFonts w:ascii="Arial" w:hAnsi="Arial" w:cs="Arial"/>
        </w:rPr>
      </w:pPr>
      <w:r w:rsidRPr="00502226">
        <w:rPr>
          <w:rFonts w:ascii="Arial" w:hAnsi="Arial" w:cs="Arial"/>
        </w:rPr>
        <w:t>To ensure the literature included in this study was relevant and of high quality, specific inclusion criteria were applied. Only peer-reviewed studies were considered to guarantee methodological credibility</w:t>
      </w:r>
      <w:r w:rsidR="006A39B2" w:rsidRPr="00502226">
        <w:rPr>
          <w:rFonts w:ascii="Arial" w:hAnsi="Arial" w:cs="Arial"/>
        </w:rPr>
        <w:t xml:space="preserve">. </w:t>
      </w:r>
      <w:r w:rsidR="002C002A" w:rsidRPr="00502226">
        <w:rPr>
          <w:rFonts w:ascii="Arial" w:hAnsi="Arial" w:cs="Arial"/>
        </w:rPr>
        <w:t>(</w:t>
      </w:r>
      <w:r w:rsidRPr="00502226">
        <w:rPr>
          <w:rFonts w:ascii="Arial" w:hAnsi="Arial" w:cs="Arial"/>
        </w:rPr>
        <w:t xml:space="preserve">Booth, </w:t>
      </w:r>
      <w:r w:rsidR="00C53F74" w:rsidRPr="00502226">
        <w:rPr>
          <w:rFonts w:ascii="Arial" w:hAnsi="Arial" w:cs="Arial"/>
        </w:rPr>
        <w:t>A</w:t>
      </w:r>
      <w:r w:rsidR="006A39B2" w:rsidRPr="00502226">
        <w:rPr>
          <w:rFonts w:ascii="Arial" w:hAnsi="Arial" w:cs="Arial"/>
        </w:rPr>
        <w:t xml:space="preserve">. </w:t>
      </w:r>
      <w:r w:rsidR="006A39B2" w:rsidRPr="00502226">
        <w:rPr>
          <w:rFonts w:ascii="Arial" w:hAnsi="Arial" w:cs="Arial"/>
          <w:i/>
          <w:iCs/>
        </w:rPr>
        <w:t>et al</w:t>
      </w:r>
      <w:r w:rsidR="006A39B2" w:rsidRPr="00502226">
        <w:rPr>
          <w:rFonts w:ascii="Arial" w:hAnsi="Arial" w:cs="Arial"/>
        </w:rPr>
        <w:t>,</w:t>
      </w:r>
      <w:r w:rsidR="002C002A" w:rsidRPr="00502226">
        <w:rPr>
          <w:rFonts w:ascii="Arial" w:hAnsi="Arial" w:cs="Arial"/>
        </w:rPr>
        <w:t xml:space="preserve"> </w:t>
      </w:r>
      <w:r w:rsidRPr="00502226">
        <w:rPr>
          <w:rFonts w:ascii="Arial" w:hAnsi="Arial" w:cs="Arial"/>
        </w:rPr>
        <w:t>2016). Publications from the last 10–15 years were prioritised to capture current evidence on adverse childhood experiences and their impact on adolescent mental health, including outcomes such as self-harm and suicidality</w:t>
      </w:r>
      <w:r w:rsidR="008F2F14" w:rsidRPr="00502226">
        <w:rPr>
          <w:rFonts w:ascii="Arial" w:hAnsi="Arial" w:cs="Arial"/>
        </w:rPr>
        <w:t xml:space="preserve">. </w:t>
      </w:r>
      <w:r w:rsidR="00A71790" w:rsidRPr="00502226">
        <w:rPr>
          <w:rFonts w:ascii="Arial" w:hAnsi="Arial" w:cs="Arial"/>
        </w:rPr>
        <w:t>(</w:t>
      </w:r>
      <w:r w:rsidRPr="00502226">
        <w:rPr>
          <w:rFonts w:ascii="Arial" w:hAnsi="Arial" w:cs="Arial"/>
        </w:rPr>
        <w:t>Creswell,</w:t>
      </w:r>
      <w:r w:rsidR="008F2F14" w:rsidRPr="00502226">
        <w:rPr>
          <w:rFonts w:ascii="Arial" w:hAnsi="Arial" w:cs="Arial"/>
        </w:rPr>
        <w:t xml:space="preserve"> J.W.</w:t>
      </w:r>
      <w:r w:rsidRPr="00502226">
        <w:rPr>
          <w:rFonts w:ascii="Arial" w:hAnsi="Arial" w:cs="Arial"/>
        </w:rPr>
        <w:t xml:space="preserve"> 2014). Furthermore, studies were required to focus explicitly on ACEs and adolescents to maintain direct relevance to the research objectives. Both quantitative and qualitative research designs were accepted to provide a comprehensive understanding of patterns, debates, and gaps within the field</w:t>
      </w:r>
      <w:r w:rsidR="002F57BD" w:rsidRPr="00502226">
        <w:rPr>
          <w:rFonts w:ascii="Arial" w:hAnsi="Arial" w:cs="Arial"/>
        </w:rPr>
        <w:t xml:space="preserve">. </w:t>
      </w:r>
      <w:r w:rsidR="00A71790" w:rsidRPr="00502226">
        <w:rPr>
          <w:rFonts w:ascii="Arial" w:hAnsi="Arial" w:cs="Arial"/>
        </w:rPr>
        <w:t>(</w:t>
      </w:r>
      <w:r w:rsidRPr="00502226">
        <w:rPr>
          <w:rFonts w:ascii="Arial" w:hAnsi="Arial" w:cs="Arial"/>
        </w:rPr>
        <w:t xml:space="preserve">Hart, </w:t>
      </w:r>
      <w:r w:rsidR="002F57BD" w:rsidRPr="00502226">
        <w:rPr>
          <w:rFonts w:ascii="Arial" w:hAnsi="Arial" w:cs="Arial"/>
        </w:rPr>
        <w:t xml:space="preserve">C. </w:t>
      </w:r>
      <w:r w:rsidRPr="00502226">
        <w:rPr>
          <w:rFonts w:ascii="Arial" w:hAnsi="Arial" w:cs="Arial"/>
        </w:rPr>
        <w:t>1998).</w:t>
      </w:r>
    </w:p>
    <w:p w14:paraId="2D999921" w14:textId="4CDFF21C" w:rsidR="00B575E2" w:rsidRPr="00502226" w:rsidRDefault="00E71B0A" w:rsidP="00FC660D">
      <w:pPr>
        <w:rPr>
          <w:rFonts w:ascii="Arial" w:hAnsi="Arial" w:cs="Arial"/>
        </w:rPr>
      </w:pPr>
      <w:r w:rsidRPr="00502226">
        <w:rPr>
          <w:rFonts w:ascii="Arial" w:hAnsi="Arial" w:cs="Arial"/>
        </w:rPr>
        <w:t xml:space="preserve"> </w:t>
      </w:r>
      <w:r w:rsidRPr="00502226">
        <w:rPr>
          <w:rFonts w:ascii="Arial" w:hAnsi="Arial" w:cs="Arial"/>
          <w:b/>
          <w:bCs/>
        </w:rPr>
        <w:t>Exclusion</w:t>
      </w:r>
      <w:r w:rsidR="00B575E2" w:rsidRPr="00502226">
        <w:rPr>
          <w:rFonts w:ascii="Arial" w:hAnsi="Arial" w:cs="Arial"/>
          <w:b/>
          <w:bCs/>
        </w:rPr>
        <w:t xml:space="preserve"> Criteria:</w:t>
      </w:r>
    </w:p>
    <w:p w14:paraId="78945463" w14:textId="21310F49" w:rsidR="00B575E2" w:rsidRPr="00502226" w:rsidRDefault="0097262E" w:rsidP="00FC660D">
      <w:pPr>
        <w:rPr>
          <w:rFonts w:ascii="Arial" w:hAnsi="Arial" w:cs="Arial"/>
        </w:rPr>
      </w:pPr>
      <w:r w:rsidRPr="00502226">
        <w:rPr>
          <w:rFonts w:ascii="Arial" w:hAnsi="Arial" w:cs="Arial"/>
        </w:rPr>
        <w:t>Non-scholarly sources such as opinion articles, blogs, and general websites were excluded due to their lack of peer review</w:t>
      </w:r>
      <w:r w:rsidR="00EF5E1B" w:rsidRPr="00502226">
        <w:rPr>
          <w:rFonts w:ascii="Arial" w:hAnsi="Arial" w:cs="Arial"/>
        </w:rPr>
        <w:t>s.</w:t>
      </w:r>
      <w:r w:rsidRPr="00502226">
        <w:rPr>
          <w:rFonts w:ascii="Arial" w:hAnsi="Arial" w:cs="Arial"/>
        </w:rPr>
        <w:t xml:space="preserve"> (Booth, </w:t>
      </w:r>
      <w:r w:rsidR="0055528B" w:rsidRPr="00502226">
        <w:rPr>
          <w:rFonts w:ascii="Arial" w:hAnsi="Arial" w:cs="Arial"/>
        </w:rPr>
        <w:t>A.</w:t>
      </w:r>
      <w:r w:rsidR="003D793E" w:rsidRPr="00502226">
        <w:rPr>
          <w:rFonts w:ascii="Arial" w:hAnsi="Arial" w:cs="Arial"/>
        </w:rPr>
        <w:t xml:space="preserve"> </w:t>
      </w:r>
      <w:r w:rsidR="003D793E" w:rsidRPr="00502226">
        <w:rPr>
          <w:rFonts w:ascii="Arial" w:hAnsi="Arial" w:cs="Arial"/>
          <w:i/>
          <w:iCs/>
        </w:rPr>
        <w:t>et al</w:t>
      </w:r>
      <w:r w:rsidR="003D793E" w:rsidRPr="00502226">
        <w:rPr>
          <w:rFonts w:ascii="Arial" w:hAnsi="Arial" w:cs="Arial"/>
        </w:rPr>
        <w:t xml:space="preserve">. </w:t>
      </w:r>
      <w:r w:rsidRPr="00502226">
        <w:rPr>
          <w:rFonts w:ascii="Arial" w:hAnsi="Arial" w:cs="Arial"/>
        </w:rPr>
        <w:t xml:space="preserve">2016). </w:t>
      </w:r>
      <w:r w:rsidR="00EF5E1B" w:rsidRPr="00502226">
        <w:rPr>
          <w:rFonts w:ascii="Arial" w:hAnsi="Arial" w:cs="Arial"/>
        </w:rPr>
        <w:t>O</w:t>
      </w:r>
      <w:r w:rsidRPr="00502226">
        <w:rPr>
          <w:rFonts w:ascii="Arial" w:hAnsi="Arial" w:cs="Arial"/>
        </w:rPr>
        <w:t xml:space="preserve">lder studies, particularly those </w:t>
      </w:r>
      <w:r w:rsidRPr="00502226">
        <w:rPr>
          <w:rFonts w:ascii="Arial" w:hAnsi="Arial" w:cs="Arial"/>
        </w:rPr>
        <w:lastRenderedPageBreak/>
        <w:t xml:space="preserve">published over 10–15 years ago, were </w:t>
      </w:r>
      <w:r w:rsidR="00112D8F" w:rsidRPr="00502226">
        <w:rPr>
          <w:rFonts w:ascii="Arial" w:hAnsi="Arial" w:cs="Arial"/>
        </w:rPr>
        <w:t>omitted</w:t>
      </w:r>
      <w:r w:rsidRPr="00502226">
        <w:rPr>
          <w:rFonts w:ascii="Arial" w:hAnsi="Arial" w:cs="Arial"/>
        </w:rPr>
        <w:t xml:space="preserve"> unless they</w:t>
      </w:r>
      <w:r w:rsidR="008D5408" w:rsidRPr="00502226">
        <w:rPr>
          <w:rFonts w:ascii="Arial" w:hAnsi="Arial" w:cs="Arial"/>
        </w:rPr>
        <w:t xml:space="preserve"> </w:t>
      </w:r>
      <w:r w:rsidRPr="00502226">
        <w:rPr>
          <w:rFonts w:ascii="Arial" w:hAnsi="Arial" w:cs="Arial"/>
        </w:rPr>
        <w:t>offered foundational insights into adverse childhood experiences (ACEs) or adolescent mental health</w:t>
      </w:r>
      <w:r w:rsidR="001B1F0A" w:rsidRPr="00502226">
        <w:rPr>
          <w:rFonts w:ascii="Arial" w:hAnsi="Arial" w:cs="Arial"/>
        </w:rPr>
        <w:t>.</w:t>
      </w:r>
      <w:r w:rsidRPr="00502226">
        <w:rPr>
          <w:rFonts w:ascii="Arial" w:hAnsi="Arial" w:cs="Arial"/>
        </w:rPr>
        <w:t xml:space="preserve"> (Creswell, </w:t>
      </w:r>
      <w:r w:rsidR="00E9340A" w:rsidRPr="00502226">
        <w:rPr>
          <w:rFonts w:ascii="Arial" w:hAnsi="Arial" w:cs="Arial"/>
        </w:rPr>
        <w:t xml:space="preserve">J.W </w:t>
      </w:r>
      <w:r w:rsidR="0055528B" w:rsidRPr="00502226">
        <w:rPr>
          <w:rFonts w:ascii="Arial" w:hAnsi="Arial" w:cs="Arial"/>
        </w:rPr>
        <w:t>.</w:t>
      </w:r>
      <w:r w:rsidRPr="00502226">
        <w:rPr>
          <w:rFonts w:ascii="Arial" w:hAnsi="Arial" w:cs="Arial"/>
        </w:rPr>
        <w:t>2014</w:t>
      </w:r>
      <w:r w:rsidR="0055528B" w:rsidRPr="00502226">
        <w:rPr>
          <w:rFonts w:ascii="Arial" w:hAnsi="Arial" w:cs="Arial"/>
        </w:rPr>
        <w:t>)</w:t>
      </w:r>
      <w:r w:rsidR="001B1F0A" w:rsidRPr="00502226">
        <w:rPr>
          <w:rFonts w:ascii="Arial" w:hAnsi="Arial" w:cs="Arial"/>
        </w:rPr>
        <w:t>.</w:t>
      </w:r>
    </w:p>
    <w:p w14:paraId="6D764C27" w14:textId="38041D12" w:rsidR="00B575E2" w:rsidRPr="00502226" w:rsidRDefault="00E71B0A" w:rsidP="00FC660D">
      <w:pPr>
        <w:rPr>
          <w:rFonts w:ascii="Arial" w:hAnsi="Arial" w:cs="Arial"/>
          <w:b/>
          <w:bCs/>
        </w:rPr>
      </w:pPr>
      <w:r w:rsidRPr="00502226">
        <w:rPr>
          <w:rFonts w:ascii="Arial" w:hAnsi="Arial" w:cs="Arial"/>
          <w:b/>
          <w:bCs/>
        </w:rPr>
        <w:t>Justification</w:t>
      </w:r>
      <w:r w:rsidR="00B575E2" w:rsidRPr="00502226">
        <w:rPr>
          <w:rFonts w:ascii="Arial" w:hAnsi="Arial" w:cs="Arial"/>
          <w:b/>
          <w:bCs/>
        </w:rPr>
        <w:t>:</w:t>
      </w:r>
    </w:p>
    <w:p w14:paraId="6E546D79" w14:textId="25004F79" w:rsidR="00B575E2" w:rsidRPr="00502226" w:rsidRDefault="00305D85" w:rsidP="00FC660D">
      <w:pPr>
        <w:rPr>
          <w:rFonts w:ascii="Arial" w:hAnsi="Arial" w:cs="Arial"/>
        </w:rPr>
      </w:pPr>
      <w:r w:rsidRPr="00502226">
        <w:rPr>
          <w:rFonts w:ascii="Arial" w:hAnsi="Arial" w:cs="Arial"/>
        </w:rPr>
        <w:t>Establishing explicit inclusion and exclusion criteria ensured that the research remained both focused and of high quality. By prioritising studies that were peer-reviewed, recent, and directly relevant, the literature review was based on trustworthy and up-to-date evidence concerning adverse childhood experiences (ACEs) and adolescent mental health</w:t>
      </w:r>
      <w:r w:rsidR="001B1F0A" w:rsidRPr="00502226">
        <w:rPr>
          <w:rFonts w:ascii="Arial" w:hAnsi="Arial" w:cs="Arial"/>
        </w:rPr>
        <w:t>.</w:t>
      </w:r>
      <w:r w:rsidRPr="00502226">
        <w:rPr>
          <w:rFonts w:ascii="Arial" w:hAnsi="Arial" w:cs="Arial"/>
        </w:rPr>
        <w:t xml:space="preserve"> (Smith</w:t>
      </w:r>
      <w:r w:rsidR="006D758F" w:rsidRPr="00502226">
        <w:rPr>
          <w:rFonts w:ascii="Arial" w:hAnsi="Arial" w:cs="Arial"/>
        </w:rPr>
        <w:t>, J</w:t>
      </w:r>
      <w:r w:rsidRPr="00502226">
        <w:rPr>
          <w:rFonts w:ascii="Arial" w:hAnsi="Arial" w:cs="Arial"/>
        </w:rPr>
        <w:t xml:space="preserve"> and Jones, </w:t>
      </w:r>
      <w:r w:rsidR="006D758F" w:rsidRPr="00502226">
        <w:rPr>
          <w:rFonts w:ascii="Arial" w:hAnsi="Arial" w:cs="Arial"/>
        </w:rPr>
        <w:t xml:space="preserve">L. </w:t>
      </w:r>
      <w:r w:rsidRPr="00502226">
        <w:rPr>
          <w:rFonts w:ascii="Arial" w:hAnsi="Arial" w:cs="Arial"/>
        </w:rPr>
        <w:t>2020</w:t>
      </w:r>
      <w:r w:rsidR="00C328E4" w:rsidRPr="00502226">
        <w:rPr>
          <w:rFonts w:ascii="Arial" w:hAnsi="Arial" w:cs="Arial"/>
        </w:rPr>
        <w:t>).</w:t>
      </w:r>
    </w:p>
    <w:p w14:paraId="79EFA533" w14:textId="77777777" w:rsidR="00B575E2" w:rsidRPr="00502226" w:rsidRDefault="00B575E2" w:rsidP="00FC660D">
      <w:pPr>
        <w:rPr>
          <w:rFonts w:ascii="Arial" w:hAnsi="Arial" w:cs="Arial"/>
        </w:rPr>
      </w:pPr>
    </w:p>
    <w:p w14:paraId="01A5598C" w14:textId="365A9B4C" w:rsidR="0021364B" w:rsidRPr="00502226" w:rsidRDefault="00292A36" w:rsidP="00FC660D">
      <w:pPr>
        <w:pStyle w:val="Heading2"/>
        <w:numPr>
          <w:ilvl w:val="1"/>
          <w:numId w:val="81"/>
        </w:numPr>
        <w:rPr>
          <w:rFonts w:ascii="Arial" w:hAnsi="Arial" w:cs="Arial"/>
          <w:sz w:val="22"/>
          <w:szCs w:val="22"/>
        </w:rPr>
      </w:pPr>
      <w:r w:rsidRPr="00502226">
        <w:rPr>
          <w:rFonts w:ascii="Arial" w:hAnsi="Arial" w:cs="Arial"/>
          <w:sz w:val="22"/>
          <w:szCs w:val="22"/>
        </w:rPr>
        <w:t>– Analysing Research (</w:t>
      </w:r>
      <w:r w:rsidR="00F67C87" w:rsidRPr="00502226">
        <w:rPr>
          <w:rFonts w:ascii="Arial" w:hAnsi="Arial" w:cs="Arial"/>
          <w:sz w:val="22"/>
          <w:szCs w:val="22"/>
        </w:rPr>
        <w:t>1</w:t>
      </w:r>
      <w:r w:rsidRPr="00502226">
        <w:rPr>
          <w:rFonts w:ascii="Arial" w:hAnsi="Arial" w:cs="Arial"/>
          <w:sz w:val="22"/>
          <w:szCs w:val="22"/>
        </w:rPr>
        <w:t xml:space="preserve">50 words approx.) </w:t>
      </w:r>
    </w:p>
    <w:p w14:paraId="2527B73C" w14:textId="77777777" w:rsidR="00B01396" w:rsidRPr="00502226" w:rsidRDefault="00B01396" w:rsidP="00FC660D">
      <w:pPr>
        <w:rPr>
          <w:rFonts w:ascii="Arial" w:hAnsi="Arial" w:cs="Arial"/>
        </w:rPr>
      </w:pPr>
    </w:p>
    <w:p w14:paraId="380B23BB" w14:textId="50AD2571" w:rsidR="0069138D" w:rsidRPr="00502226" w:rsidRDefault="00C17A49" w:rsidP="00FC660D">
      <w:pPr>
        <w:rPr>
          <w:rFonts w:ascii="Arial" w:hAnsi="Arial" w:cs="Arial"/>
        </w:rPr>
      </w:pPr>
      <w:r w:rsidRPr="00502226">
        <w:rPr>
          <w:rFonts w:ascii="Arial" w:hAnsi="Arial" w:cs="Arial"/>
          <w:b/>
          <w:bCs/>
        </w:rPr>
        <w:t>Thematic Coding Approach:</w:t>
      </w:r>
      <w:r w:rsidR="007E6AAF" w:rsidRPr="00502226">
        <w:rPr>
          <w:rFonts w:ascii="Arial" w:hAnsi="Arial" w:cs="Arial"/>
        </w:rPr>
        <w:t xml:space="preserve"> </w:t>
      </w:r>
      <w:r w:rsidR="00214CDF" w:rsidRPr="00502226">
        <w:rPr>
          <w:rFonts w:ascii="Arial" w:hAnsi="Arial" w:cs="Arial"/>
        </w:rPr>
        <w:t xml:space="preserve"> </w:t>
      </w:r>
    </w:p>
    <w:p w14:paraId="0AF767CD" w14:textId="201B7246" w:rsidR="00C17A49" w:rsidRPr="00502226" w:rsidRDefault="00214CDF" w:rsidP="00FC660D">
      <w:pPr>
        <w:rPr>
          <w:rFonts w:ascii="Arial" w:hAnsi="Arial" w:cs="Arial"/>
        </w:rPr>
      </w:pPr>
      <w:r w:rsidRPr="00502226">
        <w:rPr>
          <w:rFonts w:ascii="Arial" w:hAnsi="Arial" w:cs="Arial"/>
        </w:rPr>
        <w:t xml:space="preserve">A </w:t>
      </w:r>
      <w:r w:rsidRPr="00502226">
        <w:rPr>
          <w:rStyle w:val="Strong"/>
          <w:rFonts w:ascii="Arial" w:hAnsi="Arial" w:cs="Arial"/>
          <w:b w:val="0"/>
          <w:bCs w:val="0"/>
        </w:rPr>
        <w:t>thematic coding method</w:t>
      </w:r>
      <w:r w:rsidRPr="00502226">
        <w:rPr>
          <w:rFonts w:ascii="Arial" w:hAnsi="Arial" w:cs="Arial"/>
        </w:rPr>
        <w:t xml:space="preserve"> was used to analyse the literature selected for this dissertation. Each article and source was reviewed with particular attention given to the research aims, methodology, findings, and conclusions. During this process, repeated ideas and keywords were identified across the sources, such as </w:t>
      </w:r>
      <w:r w:rsidRPr="00502226">
        <w:rPr>
          <w:rStyle w:val="Emphasis"/>
          <w:rFonts w:ascii="Arial" w:hAnsi="Arial" w:cs="Arial"/>
          <w:i w:val="0"/>
          <w:iCs w:val="0"/>
        </w:rPr>
        <w:t>adverse childhood experiences (ACEs),</w:t>
      </w:r>
      <w:r w:rsidRPr="00502226">
        <w:rPr>
          <w:rStyle w:val="Emphasis"/>
          <w:rFonts w:ascii="Arial" w:hAnsi="Arial" w:cs="Arial"/>
        </w:rPr>
        <w:t xml:space="preserve"> </w:t>
      </w:r>
      <w:r w:rsidRPr="00502226">
        <w:rPr>
          <w:rStyle w:val="Emphasis"/>
          <w:rFonts w:ascii="Arial" w:hAnsi="Arial" w:cs="Arial"/>
          <w:i w:val="0"/>
          <w:iCs w:val="0"/>
        </w:rPr>
        <w:t>self-harm, suicidality, emotional regulation, and psychosocial outcomes</w:t>
      </w:r>
      <w:r w:rsidRPr="00502226">
        <w:rPr>
          <w:rFonts w:ascii="Arial" w:hAnsi="Arial" w:cs="Arial"/>
          <w:i/>
          <w:iCs/>
        </w:rPr>
        <w:t>.</w:t>
      </w:r>
      <w:r w:rsidRPr="00502226">
        <w:rPr>
          <w:rFonts w:ascii="Arial" w:hAnsi="Arial" w:cs="Arial"/>
        </w:rPr>
        <w:t xml:space="preserve"> These recurring concepts were used to develop </w:t>
      </w:r>
      <w:r w:rsidRPr="00502226">
        <w:rPr>
          <w:rStyle w:val="Strong"/>
          <w:rFonts w:ascii="Arial" w:hAnsi="Arial" w:cs="Arial"/>
          <w:b w:val="0"/>
          <w:bCs w:val="0"/>
        </w:rPr>
        <w:t>initial codes</w:t>
      </w:r>
      <w:r w:rsidRPr="00502226">
        <w:rPr>
          <w:rFonts w:ascii="Arial" w:hAnsi="Arial" w:cs="Arial"/>
        </w:rPr>
        <w:t>, which provided a structured framework for organising and comparing findings.</w:t>
      </w:r>
    </w:p>
    <w:p w14:paraId="5055D6DF" w14:textId="4147E960" w:rsidR="00C17A49" w:rsidRPr="00502226" w:rsidRDefault="00E71B0A" w:rsidP="00FC660D">
      <w:pPr>
        <w:rPr>
          <w:rFonts w:ascii="Arial" w:hAnsi="Arial" w:cs="Arial"/>
        </w:rPr>
      </w:pPr>
      <w:r w:rsidRPr="00502226">
        <w:rPr>
          <w:rFonts w:ascii="Arial" w:hAnsi="Arial" w:cs="Arial"/>
          <w:b/>
          <w:bCs/>
        </w:rPr>
        <w:t>Developing</w:t>
      </w:r>
      <w:r w:rsidR="00C17A49" w:rsidRPr="00502226">
        <w:rPr>
          <w:rFonts w:ascii="Arial" w:hAnsi="Arial" w:cs="Arial"/>
          <w:b/>
          <w:bCs/>
        </w:rPr>
        <w:t xml:space="preserve"> Themes:</w:t>
      </w:r>
    </w:p>
    <w:p w14:paraId="08211A15" w14:textId="5DF79369" w:rsidR="00C17A49" w:rsidRPr="00502226" w:rsidRDefault="00263217" w:rsidP="00FC660D">
      <w:pPr>
        <w:rPr>
          <w:rFonts w:ascii="Arial" w:hAnsi="Arial" w:cs="Arial"/>
        </w:rPr>
      </w:pPr>
      <w:r w:rsidRPr="00502226">
        <w:rPr>
          <w:rFonts w:ascii="Arial" w:hAnsi="Arial" w:cs="Arial"/>
        </w:rPr>
        <w:t xml:space="preserve">Once initial codes were developed from the detailed review of the literature, similar codes were </w:t>
      </w:r>
      <w:r w:rsidRPr="00502226">
        <w:rPr>
          <w:rStyle w:val="Strong"/>
          <w:rFonts w:ascii="Arial" w:hAnsi="Arial" w:cs="Arial"/>
          <w:b w:val="0"/>
          <w:bCs w:val="0"/>
        </w:rPr>
        <w:t>grouped together into broader themes</w:t>
      </w:r>
      <w:r w:rsidRPr="00502226">
        <w:rPr>
          <w:rFonts w:ascii="Arial" w:hAnsi="Arial" w:cs="Arial"/>
        </w:rPr>
        <w:t xml:space="preserve"> that directly aligned with the research question and objectives. For example, codes related to </w:t>
      </w:r>
      <w:r w:rsidRPr="00502226">
        <w:rPr>
          <w:rStyle w:val="Emphasis"/>
          <w:rFonts w:ascii="Arial" w:hAnsi="Arial" w:cs="Arial"/>
          <w:i w:val="0"/>
          <w:iCs w:val="0"/>
        </w:rPr>
        <w:t>emotional dysregulation, depression, and</w:t>
      </w:r>
      <w:r w:rsidRPr="00502226">
        <w:rPr>
          <w:rStyle w:val="Emphasis"/>
          <w:rFonts w:ascii="Arial" w:hAnsi="Arial" w:cs="Arial"/>
        </w:rPr>
        <w:t xml:space="preserve"> </w:t>
      </w:r>
      <w:r w:rsidRPr="00502226">
        <w:rPr>
          <w:rStyle w:val="Emphasis"/>
          <w:rFonts w:ascii="Arial" w:hAnsi="Arial" w:cs="Arial"/>
          <w:i w:val="0"/>
          <w:iCs w:val="0"/>
        </w:rPr>
        <w:t>anxiety</w:t>
      </w:r>
      <w:r w:rsidRPr="00502226">
        <w:rPr>
          <w:rFonts w:ascii="Arial" w:hAnsi="Arial" w:cs="Arial"/>
          <w:i/>
          <w:iCs/>
        </w:rPr>
        <w:t xml:space="preserve"> </w:t>
      </w:r>
      <w:r w:rsidRPr="00502226">
        <w:rPr>
          <w:rFonts w:ascii="Arial" w:hAnsi="Arial" w:cs="Arial"/>
        </w:rPr>
        <w:t xml:space="preserve">were combined under the theme </w:t>
      </w:r>
      <w:r w:rsidRPr="00502226">
        <w:rPr>
          <w:rStyle w:val="Strong"/>
          <w:rFonts w:ascii="Arial" w:hAnsi="Arial" w:cs="Arial"/>
        </w:rPr>
        <w:t>“</w:t>
      </w:r>
      <w:r w:rsidRPr="00502226">
        <w:rPr>
          <w:rStyle w:val="Strong"/>
          <w:rFonts w:ascii="Arial" w:hAnsi="Arial" w:cs="Arial"/>
          <w:b w:val="0"/>
          <w:bCs w:val="0"/>
        </w:rPr>
        <w:t>Psychological</w:t>
      </w:r>
      <w:r w:rsidRPr="00502226">
        <w:rPr>
          <w:rStyle w:val="Strong"/>
          <w:rFonts w:ascii="Arial" w:hAnsi="Arial" w:cs="Arial"/>
        </w:rPr>
        <w:t xml:space="preserve"> </w:t>
      </w:r>
      <w:r w:rsidRPr="00502226">
        <w:rPr>
          <w:rStyle w:val="Strong"/>
          <w:rFonts w:ascii="Arial" w:hAnsi="Arial" w:cs="Arial"/>
          <w:b w:val="0"/>
          <w:bCs w:val="0"/>
        </w:rPr>
        <w:t>Impact of ACEs</w:t>
      </w:r>
      <w:r w:rsidR="00FC074A" w:rsidRPr="00502226">
        <w:rPr>
          <w:rStyle w:val="Strong"/>
          <w:rFonts w:ascii="Arial" w:hAnsi="Arial" w:cs="Arial"/>
          <w:b w:val="0"/>
          <w:bCs w:val="0"/>
        </w:rPr>
        <w:t>,”</w:t>
      </w:r>
      <w:r w:rsidRPr="00502226">
        <w:rPr>
          <w:rFonts w:ascii="Arial" w:hAnsi="Arial" w:cs="Arial"/>
        </w:rPr>
        <w:t xml:space="preserve"> while codes such as </w:t>
      </w:r>
      <w:r w:rsidRPr="00502226">
        <w:rPr>
          <w:rStyle w:val="Emphasis"/>
          <w:rFonts w:ascii="Arial" w:hAnsi="Arial" w:cs="Arial"/>
          <w:i w:val="0"/>
          <w:iCs w:val="0"/>
        </w:rPr>
        <w:t>self-harm, suicidal ideation, and risk behaviours</w:t>
      </w:r>
      <w:r w:rsidRPr="00502226">
        <w:rPr>
          <w:rFonts w:ascii="Arial" w:hAnsi="Arial" w:cs="Arial"/>
        </w:rPr>
        <w:t xml:space="preserve"> were grouped under </w:t>
      </w:r>
      <w:r w:rsidRPr="00502226">
        <w:rPr>
          <w:rStyle w:val="Strong"/>
          <w:rFonts w:ascii="Arial" w:hAnsi="Arial" w:cs="Arial"/>
          <w:b w:val="0"/>
          <w:bCs w:val="0"/>
        </w:rPr>
        <w:t xml:space="preserve">“Behavioural Outcomes of </w:t>
      </w:r>
      <w:r w:rsidR="00250DBA" w:rsidRPr="00502226">
        <w:rPr>
          <w:rStyle w:val="Strong"/>
          <w:rFonts w:ascii="Arial" w:hAnsi="Arial" w:cs="Arial"/>
          <w:b w:val="0"/>
          <w:bCs w:val="0"/>
        </w:rPr>
        <w:t>ACEs</w:t>
      </w:r>
      <w:r w:rsidR="00FC074A" w:rsidRPr="00502226">
        <w:rPr>
          <w:rStyle w:val="Strong"/>
          <w:rFonts w:ascii="Arial" w:hAnsi="Arial" w:cs="Arial"/>
          <w:b w:val="0"/>
          <w:bCs w:val="0"/>
        </w:rPr>
        <w:t>.”</w:t>
      </w:r>
    </w:p>
    <w:p w14:paraId="78F24EC6" w14:textId="68992184" w:rsidR="00C17A49" w:rsidRPr="00502226" w:rsidRDefault="00C17A49" w:rsidP="00FC660D">
      <w:pPr>
        <w:rPr>
          <w:rFonts w:ascii="Arial" w:hAnsi="Arial" w:cs="Arial"/>
        </w:rPr>
      </w:pPr>
      <w:r w:rsidRPr="00502226">
        <w:rPr>
          <w:rFonts w:ascii="Arial" w:hAnsi="Arial" w:cs="Arial"/>
          <w:b/>
          <w:bCs/>
        </w:rPr>
        <w:t>Organisation:</w:t>
      </w:r>
    </w:p>
    <w:p w14:paraId="701C686E" w14:textId="167C1135" w:rsidR="00C17A49" w:rsidRDefault="0068660D" w:rsidP="00FC660D">
      <w:pPr>
        <w:rPr>
          <w:rFonts w:ascii="Arial" w:hAnsi="Arial" w:cs="Arial"/>
        </w:rPr>
      </w:pPr>
      <w:r w:rsidRPr="00502226">
        <w:rPr>
          <w:rFonts w:ascii="Arial" w:hAnsi="Arial" w:cs="Arial"/>
        </w:rPr>
        <w:t>T</w:t>
      </w:r>
      <w:r w:rsidR="00726861" w:rsidRPr="00502226">
        <w:rPr>
          <w:rFonts w:ascii="Arial" w:hAnsi="Arial" w:cs="Arial"/>
        </w:rPr>
        <w:t xml:space="preserve">he source tracking table </w:t>
      </w:r>
      <w:r w:rsidR="00C17A49" w:rsidRPr="00502226">
        <w:rPr>
          <w:rFonts w:ascii="Arial" w:hAnsi="Arial" w:cs="Arial"/>
        </w:rPr>
        <w:t>helps to clearly track coding and theme development for use in Chapter 4.</w:t>
      </w:r>
      <w:r w:rsidR="00971262" w:rsidRPr="00502226">
        <w:rPr>
          <w:rFonts w:ascii="Arial" w:hAnsi="Arial" w:cs="Arial"/>
        </w:rPr>
        <w:t xml:space="preserve"> </w:t>
      </w:r>
      <w:r w:rsidR="006B1B9F" w:rsidRPr="00502226">
        <w:rPr>
          <w:rFonts w:ascii="Arial" w:hAnsi="Arial" w:cs="Arial"/>
        </w:rPr>
        <w:t xml:space="preserve">The project results summary table </w:t>
      </w:r>
      <w:r w:rsidR="006327AC" w:rsidRPr="00502226">
        <w:rPr>
          <w:rFonts w:ascii="Arial" w:hAnsi="Arial" w:cs="Arial"/>
        </w:rPr>
        <w:t xml:space="preserve">was used to record each source alongside its key findings, initial codes, and any notes on relevance or quality. </w:t>
      </w:r>
      <w:r w:rsidR="0027540E" w:rsidRPr="00502226">
        <w:rPr>
          <w:rStyle w:val="Strong"/>
          <w:rFonts w:ascii="Arial" w:hAnsi="Arial" w:cs="Arial"/>
          <w:b w:val="0"/>
          <w:bCs w:val="0"/>
        </w:rPr>
        <w:t xml:space="preserve">Both tables </w:t>
      </w:r>
      <w:r w:rsidR="006327AC" w:rsidRPr="00502226">
        <w:rPr>
          <w:rFonts w:ascii="Arial" w:hAnsi="Arial" w:cs="Arial"/>
        </w:rPr>
        <w:t xml:space="preserve">were created to visualise connections between codes and to group similar codes under broader themes. </w:t>
      </w:r>
      <w:r w:rsidR="00A02902" w:rsidRPr="00502226">
        <w:rPr>
          <w:rFonts w:ascii="Arial" w:hAnsi="Arial" w:cs="Arial"/>
        </w:rPr>
        <w:t>See</w:t>
      </w:r>
      <w:r w:rsidR="00F5150E" w:rsidRPr="00502226">
        <w:rPr>
          <w:rFonts w:ascii="Arial" w:hAnsi="Arial" w:cs="Arial"/>
        </w:rPr>
        <w:t xml:space="preserve"> </w:t>
      </w:r>
      <w:r w:rsidR="00A02902" w:rsidRPr="00502226">
        <w:rPr>
          <w:rFonts w:ascii="Arial" w:hAnsi="Arial" w:cs="Arial"/>
        </w:rPr>
        <w:t>appendi</w:t>
      </w:r>
      <w:r w:rsidR="00F5150E" w:rsidRPr="00502226">
        <w:rPr>
          <w:rFonts w:ascii="Arial" w:hAnsi="Arial" w:cs="Arial"/>
        </w:rPr>
        <w:t>x A and B.</w:t>
      </w:r>
    </w:p>
    <w:p w14:paraId="732C05D8" w14:textId="77777777" w:rsidR="004C7F52" w:rsidRPr="00502226" w:rsidRDefault="004C7F52" w:rsidP="00FC660D">
      <w:pPr>
        <w:rPr>
          <w:rFonts w:ascii="Arial" w:hAnsi="Arial" w:cs="Arial"/>
        </w:rPr>
      </w:pPr>
    </w:p>
    <w:p w14:paraId="34D844F4" w14:textId="200AE3C1" w:rsidR="00B01396" w:rsidRPr="00502226" w:rsidRDefault="00292A36" w:rsidP="00FC660D">
      <w:pPr>
        <w:pStyle w:val="Heading2"/>
        <w:numPr>
          <w:ilvl w:val="1"/>
          <w:numId w:val="81"/>
        </w:numPr>
        <w:rPr>
          <w:rFonts w:ascii="Arial" w:hAnsi="Arial" w:cs="Arial"/>
          <w:sz w:val="22"/>
          <w:szCs w:val="22"/>
        </w:rPr>
      </w:pPr>
      <w:r w:rsidRPr="00502226">
        <w:rPr>
          <w:rFonts w:ascii="Arial" w:hAnsi="Arial" w:cs="Arial"/>
          <w:sz w:val="22"/>
          <w:szCs w:val="22"/>
        </w:rPr>
        <w:t>– Ethical Considerations (</w:t>
      </w:r>
      <w:r w:rsidR="00F67C87" w:rsidRPr="00502226">
        <w:rPr>
          <w:rFonts w:ascii="Arial" w:hAnsi="Arial" w:cs="Arial"/>
          <w:sz w:val="22"/>
          <w:szCs w:val="22"/>
        </w:rPr>
        <w:t>1</w:t>
      </w:r>
      <w:r w:rsidRPr="00502226">
        <w:rPr>
          <w:rFonts w:ascii="Arial" w:hAnsi="Arial" w:cs="Arial"/>
          <w:sz w:val="22"/>
          <w:szCs w:val="22"/>
        </w:rPr>
        <w:t xml:space="preserve">00 words approx.) </w:t>
      </w:r>
    </w:p>
    <w:p w14:paraId="073EA88D" w14:textId="77777777" w:rsidR="00C17A49" w:rsidRPr="00502226" w:rsidRDefault="00C17A49" w:rsidP="00FC660D">
      <w:pPr>
        <w:rPr>
          <w:rFonts w:ascii="Arial" w:hAnsi="Arial" w:cs="Arial"/>
        </w:rPr>
      </w:pPr>
    </w:p>
    <w:p w14:paraId="79326193" w14:textId="1D8241E9" w:rsidR="00C17A49" w:rsidRDefault="00E71B0A" w:rsidP="00FC660D">
      <w:pPr>
        <w:rPr>
          <w:rFonts w:ascii="Arial" w:hAnsi="Arial" w:cs="Arial"/>
          <w:b/>
          <w:bCs/>
        </w:rPr>
      </w:pPr>
      <w:r w:rsidRPr="00BB045A">
        <w:rPr>
          <w:rFonts w:ascii="Arial" w:hAnsi="Arial" w:cs="Arial"/>
          <w:b/>
          <w:bCs/>
        </w:rPr>
        <w:t>Secondary</w:t>
      </w:r>
      <w:r w:rsidR="00C17A49" w:rsidRPr="00BB045A">
        <w:rPr>
          <w:rFonts w:ascii="Arial" w:hAnsi="Arial" w:cs="Arial"/>
          <w:b/>
          <w:bCs/>
        </w:rPr>
        <w:t xml:space="preserve"> Research Ethics:</w:t>
      </w:r>
    </w:p>
    <w:p w14:paraId="118429FD" w14:textId="77777777" w:rsidR="0084138B" w:rsidRPr="00BB045A" w:rsidRDefault="0084138B" w:rsidP="00FC660D">
      <w:pPr>
        <w:rPr>
          <w:rFonts w:ascii="Arial" w:hAnsi="Arial" w:cs="Arial"/>
          <w:b/>
          <w:bCs/>
        </w:rPr>
      </w:pPr>
    </w:p>
    <w:p w14:paraId="1D130124" w14:textId="3B9A5085" w:rsidR="00266A65" w:rsidRPr="00502226" w:rsidRDefault="00266A65" w:rsidP="00FC660D">
      <w:pPr>
        <w:rPr>
          <w:rFonts w:ascii="Arial" w:hAnsi="Arial" w:cs="Arial"/>
        </w:rPr>
      </w:pPr>
      <w:r w:rsidRPr="00502226">
        <w:rPr>
          <w:rFonts w:ascii="Arial" w:hAnsi="Arial" w:cs="Arial"/>
        </w:rPr>
        <w:t>All findings and conclusions in this study were derived from a systematic review and thematic analysis of secondary sources. This approach ensured a comprehensive examination of existing research on adverse childhood experiences and adolescent mental health, while avoiding primary data collection and participant involvement</w:t>
      </w:r>
      <w:r w:rsidR="001B1F0A" w:rsidRPr="00502226">
        <w:rPr>
          <w:rFonts w:ascii="Arial" w:hAnsi="Arial" w:cs="Arial"/>
        </w:rPr>
        <w:t>.</w:t>
      </w:r>
      <w:r w:rsidRPr="00502226">
        <w:rPr>
          <w:rFonts w:ascii="Arial" w:hAnsi="Arial" w:cs="Arial"/>
        </w:rPr>
        <w:t xml:space="preserve"> (Braun</w:t>
      </w:r>
      <w:r w:rsidR="008F63EF" w:rsidRPr="00502226">
        <w:rPr>
          <w:rFonts w:ascii="Arial" w:hAnsi="Arial" w:cs="Arial"/>
        </w:rPr>
        <w:t>, V</w:t>
      </w:r>
      <w:r w:rsidRPr="00502226">
        <w:rPr>
          <w:rFonts w:ascii="Arial" w:hAnsi="Arial" w:cs="Arial"/>
        </w:rPr>
        <w:t xml:space="preserve"> and Clarke, </w:t>
      </w:r>
      <w:r w:rsidR="008F63EF" w:rsidRPr="00502226">
        <w:rPr>
          <w:rFonts w:ascii="Arial" w:hAnsi="Arial" w:cs="Arial"/>
        </w:rPr>
        <w:t xml:space="preserve">V. </w:t>
      </w:r>
      <w:r w:rsidRPr="00502226">
        <w:rPr>
          <w:rFonts w:ascii="Arial" w:hAnsi="Arial" w:cs="Arial"/>
        </w:rPr>
        <w:t>2006).</w:t>
      </w:r>
    </w:p>
    <w:p w14:paraId="62B3E465" w14:textId="68472E5A" w:rsidR="00C17A49" w:rsidRPr="00502226" w:rsidRDefault="00E71B0A" w:rsidP="00FC660D">
      <w:pPr>
        <w:rPr>
          <w:rFonts w:ascii="Arial" w:hAnsi="Arial" w:cs="Arial"/>
          <w:b/>
          <w:bCs/>
        </w:rPr>
      </w:pPr>
      <w:r w:rsidRPr="00502226">
        <w:rPr>
          <w:rFonts w:ascii="Arial" w:hAnsi="Arial" w:cs="Arial"/>
        </w:rPr>
        <w:t>Academic</w:t>
      </w:r>
      <w:r w:rsidR="00C17A49" w:rsidRPr="00502226">
        <w:rPr>
          <w:rFonts w:ascii="Arial" w:hAnsi="Arial" w:cs="Arial"/>
          <w:b/>
          <w:bCs/>
        </w:rPr>
        <w:t xml:space="preserve"> </w:t>
      </w:r>
      <w:r w:rsidR="00C17A49" w:rsidRPr="00502226">
        <w:rPr>
          <w:rFonts w:ascii="Arial" w:hAnsi="Arial" w:cs="Arial"/>
        </w:rPr>
        <w:t>Integrity:</w:t>
      </w:r>
    </w:p>
    <w:p w14:paraId="63AB9660" w14:textId="4618AC64" w:rsidR="00F73025" w:rsidRPr="00502226" w:rsidRDefault="00F73025" w:rsidP="00FC660D">
      <w:pPr>
        <w:rPr>
          <w:rFonts w:ascii="Arial" w:hAnsi="Arial" w:cs="Arial"/>
        </w:rPr>
      </w:pPr>
      <w:r w:rsidRPr="00502226">
        <w:rPr>
          <w:rFonts w:ascii="Arial" w:hAnsi="Arial" w:cs="Arial"/>
        </w:rPr>
        <w:t>Academic integrity was carefully maintained throughout the dissertation. All sources were accurately cited within the text and fully detailed in the reference list to ensure proper acknowledgment of original authors. The Harvard referencing system was applied consistently to promote clarity, transparency, and scholarly accuracy</w:t>
      </w:r>
      <w:r w:rsidR="001B1F0A" w:rsidRPr="00502226">
        <w:rPr>
          <w:rFonts w:ascii="Arial" w:hAnsi="Arial" w:cs="Arial"/>
        </w:rPr>
        <w:t>.</w:t>
      </w:r>
      <w:r w:rsidRPr="00502226">
        <w:rPr>
          <w:rFonts w:ascii="Arial" w:hAnsi="Arial" w:cs="Arial"/>
        </w:rPr>
        <w:t xml:space="preserve"> (University of Leeds, 2023).</w:t>
      </w:r>
    </w:p>
    <w:p w14:paraId="0B6D27B9" w14:textId="5B3E777F" w:rsidR="00C17A49" w:rsidRPr="00502226" w:rsidRDefault="00E71B0A" w:rsidP="00FC660D">
      <w:pPr>
        <w:rPr>
          <w:rFonts w:ascii="Arial" w:hAnsi="Arial" w:cs="Arial"/>
          <w:b/>
          <w:bCs/>
        </w:rPr>
      </w:pPr>
      <w:r w:rsidRPr="00502226">
        <w:rPr>
          <w:rFonts w:ascii="Arial" w:hAnsi="Arial" w:cs="Arial"/>
        </w:rPr>
        <w:t>Transparency</w:t>
      </w:r>
      <w:r w:rsidR="00C17A49" w:rsidRPr="00502226">
        <w:rPr>
          <w:rFonts w:ascii="Arial" w:hAnsi="Arial" w:cs="Arial"/>
          <w:b/>
          <w:bCs/>
        </w:rPr>
        <w:t xml:space="preserve"> </w:t>
      </w:r>
      <w:r w:rsidR="00C17A49" w:rsidRPr="00502226">
        <w:rPr>
          <w:rFonts w:ascii="Arial" w:hAnsi="Arial" w:cs="Arial"/>
        </w:rPr>
        <w:t>and Credibility:</w:t>
      </w:r>
    </w:p>
    <w:p w14:paraId="02C8A1D9" w14:textId="1807495D" w:rsidR="00F73025" w:rsidRPr="00502226" w:rsidRDefault="00066273" w:rsidP="00FC660D">
      <w:pPr>
        <w:rPr>
          <w:rFonts w:ascii="Arial" w:hAnsi="Arial" w:cs="Arial"/>
        </w:rPr>
      </w:pPr>
      <w:r w:rsidRPr="00502226">
        <w:rPr>
          <w:rFonts w:ascii="Arial" w:hAnsi="Arial" w:cs="Arial"/>
        </w:rPr>
        <w:t>A transparent and systematic method guided the selection and evaluation of sources. Literature was chosen based on relevance, credibility, and academic quality rather than alignment with specific viewpoints. This helped minimise bias and ensured balanced, objective engagement with existing research</w:t>
      </w:r>
      <w:r w:rsidR="008F63EF" w:rsidRPr="00502226">
        <w:rPr>
          <w:rFonts w:ascii="Arial" w:hAnsi="Arial" w:cs="Arial"/>
        </w:rPr>
        <w:t>.</w:t>
      </w:r>
      <w:r w:rsidRPr="00502226">
        <w:rPr>
          <w:rFonts w:ascii="Arial" w:hAnsi="Arial" w:cs="Arial"/>
        </w:rPr>
        <w:t xml:space="preserve"> (Saunders</w:t>
      </w:r>
      <w:r w:rsidR="000D445F" w:rsidRPr="00502226">
        <w:rPr>
          <w:rFonts w:ascii="Arial" w:hAnsi="Arial" w:cs="Arial"/>
        </w:rPr>
        <w:t>, M.</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w:t>
      </w:r>
      <w:r w:rsidR="000D445F" w:rsidRPr="00502226">
        <w:rPr>
          <w:rFonts w:ascii="Arial" w:hAnsi="Arial" w:cs="Arial"/>
        </w:rPr>
        <w:t xml:space="preserve"> </w:t>
      </w:r>
      <w:r w:rsidRPr="00502226">
        <w:rPr>
          <w:rFonts w:ascii="Arial" w:hAnsi="Arial" w:cs="Arial"/>
        </w:rPr>
        <w:t>2019).</w:t>
      </w:r>
    </w:p>
    <w:p w14:paraId="7F51675F" w14:textId="08700BB4" w:rsidR="00292A36" w:rsidRPr="00502226" w:rsidRDefault="00E325CF" w:rsidP="00FC660D">
      <w:pPr>
        <w:pStyle w:val="Heading2"/>
        <w:rPr>
          <w:rFonts w:ascii="Arial" w:hAnsi="Arial" w:cs="Arial"/>
          <w:sz w:val="22"/>
          <w:szCs w:val="22"/>
        </w:rPr>
      </w:pPr>
      <w:r w:rsidRPr="00502226">
        <w:rPr>
          <w:rFonts w:ascii="Arial" w:hAnsi="Arial" w:cs="Arial"/>
          <w:sz w:val="22"/>
          <w:szCs w:val="22"/>
        </w:rPr>
        <w:t xml:space="preserve">3.8 </w:t>
      </w:r>
      <w:r w:rsidR="00292A36" w:rsidRPr="00502226">
        <w:rPr>
          <w:rFonts w:ascii="Arial" w:hAnsi="Arial" w:cs="Arial"/>
          <w:sz w:val="22"/>
          <w:szCs w:val="22"/>
        </w:rPr>
        <w:t>– Chapter Conclusion (</w:t>
      </w:r>
      <w:r w:rsidR="00F67C87" w:rsidRPr="00502226">
        <w:rPr>
          <w:rFonts w:ascii="Arial" w:hAnsi="Arial" w:cs="Arial"/>
          <w:sz w:val="22"/>
          <w:szCs w:val="22"/>
        </w:rPr>
        <w:t>1</w:t>
      </w:r>
      <w:r w:rsidR="00292A36" w:rsidRPr="00502226">
        <w:rPr>
          <w:rFonts w:ascii="Arial" w:hAnsi="Arial" w:cs="Arial"/>
          <w:sz w:val="22"/>
          <w:szCs w:val="22"/>
        </w:rPr>
        <w:t>00 words approx.)</w:t>
      </w:r>
    </w:p>
    <w:p w14:paraId="7F8BD393" w14:textId="77777777" w:rsidR="005446BF" w:rsidRPr="00502226" w:rsidRDefault="005446BF" w:rsidP="00FC660D">
      <w:pPr>
        <w:pStyle w:val="ListParagraph"/>
        <w:spacing w:line="360" w:lineRule="auto"/>
        <w:jc w:val="both"/>
        <w:rPr>
          <w:rFonts w:ascii="Arial" w:hAnsi="Arial" w:cs="Arial"/>
        </w:rPr>
      </w:pPr>
    </w:p>
    <w:p w14:paraId="4823FCA9" w14:textId="3BCFD65F" w:rsidR="00C17A49" w:rsidRPr="00502226" w:rsidRDefault="00C17A49" w:rsidP="00FC660D">
      <w:pPr>
        <w:rPr>
          <w:rFonts w:ascii="Arial" w:hAnsi="Arial" w:cs="Arial"/>
        </w:rPr>
      </w:pPr>
      <w:r w:rsidRPr="00502226">
        <w:rPr>
          <w:rFonts w:ascii="Arial" w:hAnsi="Arial" w:cs="Arial"/>
          <w:b/>
          <w:bCs/>
        </w:rPr>
        <w:t>Summary:</w:t>
      </w:r>
    </w:p>
    <w:p w14:paraId="27A0CA2B" w14:textId="36D31085" w:rsidR="00C17A49" w:rsidRPr="00502226" w:rsidRDefault="00C1144B" w:rsidP="00FC660D">
      <w:pPr>
        <w:rPr>
          <w:rFonts w:ascii="Arial" w:hAnsi="Arial" w:cs="Arial"/>
        </w:rPr>
      </w:pPr>
      <w:r w:rsidRPr="00502226">
        <w:rPr>
          <w:rFonts w:ascii="Arial" w:hAnsi="Arial" w:cs="Arial"/>
        </w:rPr>
        <w:t xml:space="preserve">In summary, this research followed a structured and systematic process to locate, evaluate, and analyse relevant literature. </w:t>
      </w:r>
      <w:r w:rsidR="006E4B2A" w:rsidRPr="00502226">
        <w:rPr>
          <w:rFonts w:ascii="Arial" w:hAnsi="Arial" w:cs="Arial"/>
        </w:rPr>
        <w:t>By</w:t>
      </w:r>
      <w:r w:rsidRPr="00502226">
        <w:rPr>
          <w:rFonts w:ascii="Arial" w:hAnsi="Arial" w:cs="Arial"/>
        </w:rPr>
        <w:t xml:space="preserve"> using clearly defined keywords from the research question, combined with Boolean operators to maximise relevance and precision</w:t>
      </w:r>
      <w:r w:rsidR="0084275B" w:rsidRPr="00502226">
        <w:rPr>
          <w:rFonts w:ascii="Arial" w:hAnsi="Arial" w:cs="Arial"/>
        </w:rPr>
        <w:t>, s</w:t>
      </w:r>
      <w:r w:rsidRPr="00502226">
        <w:rPr>
          <w:rFonts w:ascii="Arial" w:hAnsi="Arial" w:cs="Arial"/>
        </w:rPr>
        <w:t xml:space="preserve">earches were conducted across credible academic databases and institutional resources, with filters applied to refine results and ensure the inclusion of recent, peer-reviewed, and population-specific studies. All sources were critically appraised using the </w:t>
      </w:r>
      <w:r w:rsidR="00835F28" w:rsidRPr="00502226">
        <w:rPr>
          <w:rStyle w:val="Strong"/>
          <w:rFonts w:ascii="Arial" w:hAnsi="Arial" w:cs="Arial"/>
          <w:b w:val="0"/>
          <w:bCs w:val="0"/>
        </w:rPr>
        <w:t>CRAAP test</w:t>
      </w:r>
      <w:r w:rsidRPr="00502226">
        <w:rPr>
          <w:rFonts w:ascii="Arial" w:hAnsi="Arial" w:cs="Arial"/>
        </w:rPr>
        <w:t xml:space="preserve"> to assess their quality, credibility, and suitability for inclusion.</w:t>
      </w:r>
    </w:p>
    <w:p w14:paraId="5E78A73D" w14:textId="0FAAA644" w:rsidR="00C17A49" w:rsidRDefault="00C17A49" w:rsidP="00FC660D">
      <w:pPr>
        <w:rPr>
          <w:rFonts w:ascii="Arial" w:hAnsi="Arial" w:cs="Arial"/>
          <w:b/>
          <w:bCs/>
        </w:rPr>
      </w:pPr>
      <w:r w:rsidRPr="00502226">
        <w:rPr>
          <w:rFonts w:ascii="Arial" w:hAnsi="Arial" w:cs="Arial"/>
          <w:b/>
          <w:bCs/>
        </w:rPr>
        <w:t>Link to Next Chapter:</w:t>
      </w:r>
    </w:p>
    <w:p w14:paraId="6C9BE1B1" w14:textId="77777777" w:rsidR="0084138B" w:rsidRPr="00502226" w:rsidRDefault="0084138B" w:rsidP="00FC660D">
      <w:pPr>
        <w:rPr>
          <w:rFonts w:ascii="Arial" w:hAnsi="Arial" w:cs="Arial"/>
        </w:rPr>
      </w:pPr>
    </w:p>
    <w:p w14:paraId="55B4C446" w14:textId="5A4F80D4" w:rsidR="00C17A49" w:rsidRPr="00502226" w:rsidRDefault="007945B0" w:rsidP="00FC660D">
      <w:pPr>
        <w:rPr>
          <w:rFonts w:ascii="Arial" w:hAnsi="Arial" w:cs="Arial"/>
        </w:rPr>
      </w:pPr>
      <w:r w:rsidRPr="00502226">
        <w:rPr>
          <w:rFonts w:ascii="Arial" w:hAnsi="Arial" w:cs="Arial"/>
        </w:rPr>
        <w:lastRenderedPageBreak/>
        <w:t>Chapter 4 will present the findings of the thematic analysis, with results organised into clear and coherent themes. Each theme will be discussed in relation to the research question, demonstrating how the reviewed literature contributes to understanding the impact of adverse childhood experiences on adolescent mental health.</w:t>
      </w:r>
    </w:p>
    <w:p w14:paraId="73898CB8" w14:textId="77777777" w:rsidR="001F19A6" w:rsidRPr="00502226" w:rsidRDefault="001F19A6" w:rsidP="00FC660D">
      <w:pPr>
        <w:rPr>
          <w:rFonts w:ascii="Arial" w:hAnsi="Arial" w:cs="Arial"/>
        </w:rPr>
      </w:pPr>
    </w:p>
    <w:p w14:paraId="4E4BF4DD" w14:textId="77777777" w:rsidR="00F90419" w:rsidRPr="00502226" w:rsidRDefault="00F90419" w:rsidP="00FC660D">
      <w:pPr>
        <w:pStyle w:val="Heading1"/>
        <w:spacing w:line="360" w:lineRule="auto"/>
        <w:ind w:left="0"/>
        <w:jc w:val="both"/>
        <w:rPr>
          <w:rFonts w:cs="Arial"/>
          <w:sz w:val="22"/>
          <w:szCs w:val="22"/>
        </w:rPr>
      </w:pPr>
      <w:bookmarkStart w:id="4" w:name="_Hlk214110060"/>
    </w:p>
    <w:p w14:paraId="69DF00D1" w14:textId="77777777" w:rsidR="00F90419" w:rsidRPr="00502226" w:rsidRDefault="00F90419" w:rsidP="00FC660D">
      <w:pPr>
        <w:pStyle w:val="Heading1"/>
        <w:spacing w:line="360" w:lineRule="auto"/>
        <w:ind w:left="0"/>
        <w:jc w:val="both"/>
        <w:rPr>
          <w:rFonts w:cs="Arial"/>
          <w:sz w:val="22"/>
          <w:szCs w:val="22"/>
        </w:rPr>
      </w:pPr>
    </w:p>
    <w:p w14:paraId="4DC857B1" w14:textId="77777777" w:rsidR="00F90419" w:rsidRPr="00502226" w:rsidRDefault="00F90419" w:rsidP="00FC660D">
      <w:pPr>
        <w:pStyle w:val="Heading1"/>
        <w:spacing w:line="360" w:lineRule="auto"/>
        <w:ind w:left="0"/>
        <w:jc w:val="both"/>
        <w:rPr>
          <w:rFonts w:cs="Arial"/>
          <w:sz w:val="22"/>
          <w:szCs w:val="22"/>
        </w:rPr>
      </w:pPr>
    </w:p>
    <w:p w14:paraId="3394CC59" w14:textId="77777777" w:rsidR="00F90419" w:rsidRPr="00502226" w:rsidRDefault="00F90419" w:rsidP="00FC660D">
      <w:pPr>
        <w:pStyle w:val="Heading1"/>
        <w:spacing w:line="360" w:lineRule="auto"/>
        <w:ind w:left="0"/>
        <w:jc w:val="both"/>
        <w:rPr>
          <w:rFonts w:cs="Arial"/>
          <w:sz w:val="22"/>
          <w:szCs w:val="22"/>
        </w:rPr>
      </w:pPr>
    </w:p>
    <w:p w14:paraId="621648F6" w14:textId="77777777" w:rsidR="00F90419" w:rsidRPr="00502226" w:rsidRDefault="00F90419" w:rsidP="00FC660D">
      <w:pPr>
        <w:pStyle w:val="Heading1"/>
        <w:spacing w:line="360" w:lineRule="auto"/>
        <w:ind w:left="0"/>
        <w:jc w:val="both"/>
        <w:rPr>
          <w:rFonts w:cs="Arial"/>
          <w:sz w:val="22"/>
          <w:szCs w:val="22"/>
        </w:rPr>
      </w:pPr>
    </w:p>
    <w:p w14:paraId="0DC670FA" w14:textId="77777777" w:rsidR="00F90419" w:rsidRPr="00502226" w:rsidRDefault="00F90419" w:rsidP="00FC660D">
      <w:pPr>
        <w:pStyle w:val="Heading1"/>
        <w:spacing w:line="360" w:lineRule="auto"/>
        <w:ind w:left="0"/>
        <w:jc w:val="both"/>
        <w:rPr>
          <w:rFonts w:cs="Arial"/>
          <w:sz w:val="22"/>
          <w:szCs w:val="22"/>
        </w:rPr>
      </w:pPr>
    </w:p>
    <w:p w14:paraId="5369C07C" w14:textId="77777777" w:rsidR="00F90419" w:rsidRPr="00502226" w:rsidRDefault="00F90419" w:rsidP="00FC660D">
      <w:pPr>
        <w:pStyle w:val="Heading1"/>
        <w:spacing w:line="360" w:lineRule="auto"/>
        <w:ind w:left="0"/>
        <w:jc w:val="both"/>
        <w:rPr>
          <w:rFonts w:cs="Arial"/>
          <w:sz w:val="22"/>
          <w:szCs w:val="22"/>
        </w:rPr>
      </w:pPr>
    </w:p>
    <w:p w14:paraId="6F56DBE9" w14:textId="77777777" w:rsidR="00F90419" w:rsidRPr="00502226" w:rsidRDefault="00F90419" w:rsidP="00FC660D">
      <w:pPr>
        <w:pStyle w:val="Heading1"/>
        <w:spacing w:line="360" w:lineRule="auto"/>
        <w:ind w:left="0"/>
        <w:jc w:val="both"/>
        <w:rPr>
          <w:rFonts w:cs="Arial"/>
          <w:sz w:val="22"/>
          <w:szCs w:val="22"/>
        </w:rPr>
      </w:pPr>
    </w:p>
    <w:p w14:paraId="08BC4560" w14:textId="77777777" w:rsidR="00F90419" w:rsidRPr="00502226" w:rsidRDefault="00F90419" w:rsidP="00FC660D">
      <w:pPr>
        <w:pStyle w:val="Heading1"/>
        <w:spacing w:line="360" w:lineRule="auto"/>
        <w:ind w:left="0"/>
        <w:jc w:val="both"/>
        <w:rPr>
          <w:rFonts w:cs="Arial"/>
          <w:sz w:val="22"/>
          <w:szCs w:val="22"/>
        </w:rPr>
      </w:pPr>
    </w:p>
    <w:p w14:paraId="0DBE819F" w14:textId="77777777" w:rsidR="0084138B" w:rsidRDefault="0084138B" w:rsidP="00FC660D">
      <w:pPr>
        <w:pStyle w:val="Heading1"/>
        <w:spacing w:line="360" w:lineRule="auto"/>
        <w:ind w:left="0"/>
        <w:jc w:val="both"/>
        <w:rPr>
          <w:rFonts w:cs="Arial"/>
          <w:sz w:val="22"/>
          <w:szCs w:val="22"/>
        </w:rPr>
      </w:pPr>
    </w:p>
    <w:p w14:paraId="11F8EC8D" w14:textId="77777777" w:rsidR="0084138B" w:rsidRDefault="0084138B" w:rsidP="00FC660D">
      <w:pPr>
        <w:pStyle w:val="Heading1"/>
        <w:spacing w:line="360" w:lineRule="auto"/>
        <w:ind w:left="0"/>
        <w:jc w:val="both"/>
        <w:rPr>
          <w:rFonts w:cs="Arial"/>
          <w:sz w:val="22"/>
          <w:szCs w:val="22"/>
        </w:rPr>
      </w:pPr>
    </w:p>
    <w:p w14:paraId="73FE4488" w14:textId="77777777" w:rsidR="0084138B" w:rsidRDefault="0084138B" w:rsidP="00FC660D">
      <w:pPr>
        <w:pStyle w:val="Heading1"/>
        <w:spacing w:line="360" w:lineRule="auto"/>
        <w:ind w:left="0"/>
        <w:jc w:val="both"/>
        <w:rPr>
          <w:rFonts w:cs="Arial"/>
          <w:sz w:val="22"/>
          <w:szCs w:val="22"/>
        </w:rPr>
      </w:pPr>
    </w:p>
    <w:p w14:paraId="6EFB1097" w14:textId="77777777" w:rsidR="0084138B" w:rsidRDefault="0084138B" w:rsidP="00FC660D">
      <w:pPr>
        <w:pStyle w:val="Heading1"/>
        <w:spacing w:line="360" w:lineRule="auto"/>
        <w:ind w:left="0"/>
        <w:jc w:val="both"/>
        <w:rPr>
          <w:rFonts w:cs="Arial"/>
          <w:sz w:val="22"/>
          <w:szCs w:val="22"/>
        </w:rPr>
      </w:pPr>
    </w:p>
    <w:p w14:paraId="2C18BDC1" w14:textId="77777777" w:rsidR="0084138B" w:rsidRDefault="0084138B" w:rsidP="00FC660D">
      <w:pPr>
        <w:pStyle w:val="Heading1"/>
        <w:spacing w:line="360" w:lineRule="auto"/>
        <w:ind w:left="0"/>
        <w:jc w:val="both"/>
        <w:rPr>
          <w:rFonts w:cs="Arial"/>
          <w:sz w:val="22"/>
          <w:szCs w:val="22"/>
        </w:rPr>
      </w:pPr>
    </w:p>
    <w:p w14:paraId="0F022150" w14:textId="77777777" w:rsidR="0084138B" w:rsidRDefault="0084138B" w:rsidP="00FC660D">
      <w:pPr>
        <w:pStyle w:val="Heading1"/>
        <w:spacing w:line="360" w:lineRule="auto"/>
        <w:ind w:left="0"/>
        <w:jc w:val="both"/>
        <w:rPr>
          <w:rFonts w:cs="Arial"/>
          <w:sz w:val="22"/>
          <w:szCs w:val="22"/>
        </w:rPr>
      </w:pPr>
    </w:p>
    <w:p w14:paraId="177EB617" w14:textId="77777777" w:rsidR="0084138B" w:rsidRDefault="0084138B" w:rsidP="00FC660D">
      <w:pPr>
        <w:pStyle w:val="Heading1"/>
        <w:spacing w:line="360" w:lineRule="auto"/>
        <w:ind w:left="0"/>
        <w:jc w:val="both"/>
        <w:rPr>
          <w:rFonts w:cs="Arial"/>
          <w:sz w:val="22"/>
          <w:szCs w:val="22"/>
        </w:rPr>
      </w:pPr>
    </w:p>
    <w:p w14:paraId="2299038E" w14:textId="77777777" w:rsidR="0084138B" w:rsidRDefault="0084138B" w:rsidP="00FC660D">
      <w:pPr>
        <w:pStyle w:val="Heading1"/>
        <w:spacing w:line="360" w:lineRule="auto"/>
        <w:ind w:left="0"/>
        <w:jc w:val="both"/>
        <w:rPr>
          <w:rFonts w:cs="Arial"/>
          <w:sz w:val="22"/>
          <w:szCs w:val="22"/>
        </w:rPr>
      </w:pPr>
    </w:p>
    <w:p w14:paraId="641452AB" w14:textId="77777777" w:rsidR="0084138B" w:rsidRDefault="0084138B" w:rsidP="00FC660D">
      <w:pPr>
        <w:pStyle w:val="Heading1"/>
        <w:spacing w:line="360" w:lineRule="auto"/>
        <w:ind w:left="0"/>
        <w:jc w:val="both"/>
        <w:rPr>
          <w:rFonts w:cs="Arial"/>
          <w:sz w:val="22"/>
          <w:szCs w:val="22"/>
        </w:rPr>
      </w:pPr>
    </w:p>
    <w:p w14:paraId="71357F50" w14:textId="77777777" w:rsidR="0084138B" w:rsidRDefault="0084138B" w:rsidP="00FC660D">
      <w:pPr>
        <w:pStyle w:val="Heading1"/>
        <w:spacing w:line="360" w:lineRule="auto"/>
        <w:ind w:left="0"/>
        <w:jc w:val="both"/>
        <w:rPr>
          <w:rFonts w:cs="Arial"/>
          <w:sz w:val="22"/>
          <w:szCs w:val="22"/>
        </w:rPr>
      </w:pPr>
    </w:p>
    <w:p w14:paraId="4812C9C4" w14:textId="77777777" w:rsidR="0084138B" w:rsidRDefault="0084138B" w:rsidP="00FC660D">
      <w:pPr>
        <w:pStyle w:val="Heading1"/>
        <w:spacing w:line="360" w:lineRule="auto"/>
        <w:ind w:left="0"/>
        <w:jc w:val="both"/>
        <w:rPr>
          <w:rFonts w:cs="Arial"/>
          <w:sz w:val="22"/>
          <w:szCs w:val="22"/>
        </w:rPr>
      </w:pPr>
    </w:p>
    <w:p w14:paraId="2900292E" w14:textId="77777777" w:rsidR="0084138B" w:rsidRDefault="0084138B" w:rsidP="00FC660D">
      <w:pPr>
        <w:pStyle w:val="Heading1"/>
        <w:spacing w:line="360" w:lineRule="auto"/>
        <w:ind w:left="0"/>
        <w:jc w:val="both"/>
        <w:rPr>
          <w:rFonts w:cs="Arial"/>
          <w:sz w:val="22"/>
          <w:szCs w:val="22"/>
        </w:rPr>
      </w:pPr>
    </w:p>
    <w:p w14:paraId="434F27C5" w14:textId="77777777" w:rsidR="0084138B" w:rsidRDefault="0084138B" w:rsidP="00FC660D">
      <w:pPr>
        <w:pStyle w:val="Heading1"/>
        <w:spacing w:line="360" w:lineRule="auto"/>
        <w:ind w:left="0"/>
        <w:jc w:val="both"/>
        <w:rPr>
          <w:rFonts w:cs="Arial"/>
          <w:sz w:val="22"/>
          <w:szCs w:val="22"/>
        </w:rPr>
      </w:pPr>
    </w:p>
    <w:p w14:paraId="24693684" w14:textId="77777777" w:rsidR="0084138B" w:rsidRDefault="0084138B" w:rsidP="00FC660D">
      <w:pPr>
        <w:pStyle w:val="Heading1"/>
        <w:spacing w:line="360" w:lineRule="auto"/>
        <w:ind w:left="0"/>
        <w:jc w:val="both"/>
        <w:rPr>
          <w:rFonts w:cs="Arial"/>
          <w:sz w:val="22"/>
          <w:szCs w:val="22"/>
        </w:rPr>
      </w:pPr>
    </w:p>
    <w:p w14:paraId="5A768B27" w14:textId="77777777" w:rsidR="0084138B" w:rsidRDefault="0084138B" w:rsidP="00FC660D">
      <w:pPr>
        <w:pStyle w:val="Heading1"/>
        <w:spacing w:line="360" w:lineRule="auto"/>
        <w:ind w:left="0"/>
        <w:jc w:val="both"/>
        <w:rPr>
          <w:rFonts w:cs="Arial"/>
          <w:sz w:val="22"/>
          <w:szCs w:val="22"/>
        </w:rPr>
      </w:pPr>
    </w:p>
    <w:p w14:paraId="776BF19A" w14:textId="77777777" w:rsidR="0084138B" w:rsidRDefault="0084138B" w:rsidP="00FC660D">
      <w:pPr>
        <w:pStyle w:val="Heading1"/>
        <w:spacing w:line="360" w:lineRule="auto"/>
        <w:ind w:left="0"/>
        <w:jc w:val="both"/>
        <w:rPr>
          <w:rFonts w:cs="Arial"/>
          <w:sz w:val="22"/>
          <w:szCs w:val="22"/>
        </w:rPr>
      </w:pPr>
    </w:p>
    <w:p w14:paraId="16A7B6FC" w14:textId="77777777" w:rsidR="0084138B" w:rsidRDefault="0084138B" w:rsidP="00FC660D">
      <w:pPr>
        <w:pStyle w:val="Heading1"/>
        <w:spacing w:line="360" w:lineRule="auto"/>
        <w:ind w:left="0"/>
        <w:jc w:val="both"/>
        <w:rPr>
          <w:rFonts w:cs="Arial"/>
          <w:sz w:val="22"/>
          <w:szCs w:val="22"/>
        </w:rPr>
      </w:pPr>
    </w:p>
    <w:p w14:paraId="605DC13D" w14:textId="77777777" w:rsidR="0084138B" w:rsidRDefault="0084138B" w:rsidP="00FC660D">
      <w:pPr>
        <w:pStyle w:val="Heading1"/>
        <w:spacing w:line="360" w:lineRule="auto"/>
        <w:ind w:left="0"/>
        <w:jc w:val="both"/>
        <w:rPr>
          <w:rFonts w:cs="Arial"/>
          <w:sz w:val="22"/>
          <w:szCs w:val="22"/>
        </w:rPr>
      </w:pPr>
    </w:p>
    <w:p w14:paraId="195E3811" w14:textId="77777777" w:rsidR="0084138B" w:rsidRDefault="0084138B" w:rsidP="00FC660D">
      <w:pPr>
        <w:pStyle w:val="Heading1"/>
        <w:spacing w:line="360" w:lineRule="auto"/>
        <w:ind w:left="0"/>
        <w:jc w:val="both"/>
        <w:rPr>
          <w:rFonts w:cs="Arial"/>
          <w:sz w:val="22"/>
          <w:szCs w:val="22"/>
        </w:rPr>
      </w:pPr>
    </w:p>
    <w:p w14:paraId="76D72244" w14:textId="77777777" w:rsidR="0084138B" w:rsidRDefault="0084138B" w:rsidP="00FC660D">
      <w:pPr>
        <w:pStyle w:val="Heading1"/>
        <w:spacing w:line="360" w:lineRule="auto"/>
        <w:ind w:left="0"/>
        <w:jc w:val="both"/>
        <w:rPr>
          <w:rFonts w:cs="Arial"/>
          <w:sz w:val="22"/>
          <w:szCs w:val="22"/>
        </w:rPr>
      </w:pPr>
    </w:p>
    <w:p w14:paraId="63A604B3" w14:textId="77777777" w:rsidR="0084138B" w:rsidRDefault="0084138B" w:rsidP="00FC660D">
      <w:pPr>
        <w:pStyle w:val="Heading1"/>
        <w:spacing w:line="360" w:lineRule="auto"/>
        <w:ind w:left="0"/>
        <w:jc w:val="both"/>
        <w:rPr>
          <w:rFonts w:cs="Arial"/>
          <w:sz w:val="22"/>
          <w:szCs w:val="22"/>
        </w:rPr>
      </w:pPr>
    </w:p>
    <w:p w14:paraId="2A6EE827" w14:textId="77777777" w:rsidR="0084138B" w:rsidRDefault="0084138B" w:rsidP="00FC660D">
      <w:pPr>
        <w:pStyle w:val="Heading1"/>
        <w:spacing w:line="360" w:lineRule="auto"/>
        <w:ind w:left="0"/>
        <w:jc w:val="both"/>
        <w:rPr>
          <w:rFonts w:cs="Arial"/>
          <w:sz w:val="22"/>
          <w:szCs w:val="22"/>
        </w:rPr>
      </w:pPr>
    </w:p>
    <w:p w14:paraId="3E27A013" w14:textId="730F3B9D" w:rsidR="001C3AF6" w:rsidRPr="00502226" w:rsidRDefault="001C3AF6" w:rsidP="00FC660D">
      <w:pPr>
        <w:pStyle w:val="Heading1"/>
        <w:spacing w:line="360" w:lineRule="auto"/>
        <w:ind w:left="0"/>
        <w:jc w:val="both"/>
        <w:rPr>
          <w:rFonts w:cs="Arial"/>
          <w:sz w:val="22"/>
          <w:szCs w:val="22"/>
        </w:rPr>
      </w:pPr>
      <w:r w:rsidRPr="00502226">
        <w:rPr>
          <w:rFonts w:cs="Arial"/>
          <w:sz w:val="22"/>
          <w:szCs w:val="22"/>
        </w:rPr>
        <w:lastRenderedPageBreak/>
        <w:t>C</w:t>
      </w:r>
      <w:r w:rsidR="00636D9A" w:rsidRPr="00502226">
        <w:rPr>
          <w:rFonts w:cs="Arial"/>
          <w:sz w:val="22"/>
          <w:szCs w:val="22"/>
        </w:rPr>
        <w:t>HAPTER</w:t>
      </w:r>
      <w:r w:rsidRPr="00502226">
        <w:rPr>
          <w:rFonts w:cs="Arial"/>
          <w:sz w:val="22"/>
          <w:szCs w:val="22"/>
        </w:rPr>
        <w:t xml:space="preserve"> 4 – Findings and Discussion </w:t>
      </w:r>
      <w:bookmarkEnd w:id="4"/>
      <w:r w:rsidRPr="00502226">
        <w:rPr>
          <w:rFonts w:cs="Arial"/>
          <w:sz w:val="22"/>
          <w:szCs w:val="22"/>
        </w:rPr>
        <w:t>(</w:t>
      </w:r>
      <w:r w:rsidR="00312A5A" w:rsidRPr="00502226">
        <w:rPr>
          <w:rFonts w:cs="Arial"/>
          <w:sz w:val="22"/>
          <w:szCs w:val="22"/>
        </w:rPr>
        <w:t>4</w:t>
      </w:r>
      <w:r w:rsidRPr="00502226">
        <w:rPr>
          <w:rFonts w:cs="Arial"/>
          <w:sz w:val="22"/>
          <w:szCs w:val="22"/>
        </w:rPr>
        <w:t>,000 words approx.)</w:t>
      </w:r>
    </w:p>
    <w:p w14:paraId="1134D897" w14:textId="77777777" w:rsidR="001C3AF6" w:rsidRPr="00502226" w:rsidRDefault="001C3AF6" w:rsidP="00FC660D">
      <w:pPr>
        <w:rPr>
          <w:rFonts w:ascii="Arial" w:hAnsi="Arial" w:cs="Arial"/>
        </w:rPr>
      </w:pPr>
    </w:p>
    <w:p w14:paraId="0CB43921" w14:textId="30D609A1" w:rsidR="001C3AF6" w:rsidRPr="00502226" w:rsidRDefault="001C3AF6" w:rsidP="00FC660D">
      <w:pPr>
        <w:pStyle w:val="Heading2"/>
        <w:rPr>
          <w:rFonts w:ascii="Arial" w:hAnsi="Arial" w:cs="Arial"/>
          <w:sz w:val="22"/>
          <w:szCs w:val="22"/>
        </w:rPr>
      </w:pPr>
      <w:r w:rsidRPr="00502226">
        <w:rPr>
          <w:rFonts w:ascii="Arial" w:hAnsi="Arial" w:cs="Arial"/>
          <w:sz w:val="22"/>
          <w:szCs w:val="22"/>
        </w:rPr>
        <w:t>4.1 –</w:t>
      </w:r>
      <w:r w:rsidR="00636D9A" w:rsidRPr="00502226">
        <w:rPr>
          <w:rFonts w:ascii="Arial" w:hAnsi="Arial" w:cs="Arial"/>
          <w:sz w:val="22"/>
          <w:szCs w:val="22"/>
        </w:rPr>
        <w:t xml:space="preserve"> </w:t>
      </w:r>
      <w:r w:rsidRPr="00502226">
        <w:rPr>
          <w:rFonts w:ascii="Arial" w:hAnsi="Arial" w:cs="Arial"/>
          <w:sz w:val="22"/>
          <w:szCs w:val="22"/>
        </w:rPr>
        <w:t>Introduction (100 word approx.)</w:t>
      </w:r>
    </w:p>
    <w:p w14:paraId="367F223F" w14:textId="77777777" w:rsidR="00636D9A" w:rsidRPr="00502226" w:rsidRDefault="00636D9A" w:rsidP="00FC660D">
      <w:pPr>
        <w:pStyle w:val="Heading1"/>
        <w:spacing w:line="360" w:lineRule="auto"/>
        <w:ind w:left="0"/>
        <w:jc w:val="both"/>
        <w:rPr>
          <w:rFonts w:cs="Arial"/>
          <w:sz w:val="22"/>
          <w:szCs w:val="22"/>
        </w:rPr>
      </w:pPr>
    </w:p>
    <w:p w14:paraId="046FA227" w14:textId="4CFBE4EE" w:rsidR="001C3AF6" w:rsidRPr="00502226" w:rsidRDefault="00804D40" w:rsidP="00FC660D">
      <w:pPr>
        <w:rPr>
          <w:rFonts w:ascii="Arial" w:hAnsi="Arial" w:cs="Arial"/>
        </w:rPr>
      </w:pPr>
      <w:r w:rsidRPr="00502226">
        <w:rPr>
          <w:rFonts w:ascii="Arial" w:hAnsi="Arial" w:cs="Arial"/>
        </w:rPr>
        <w:t>This chapter presents the findings of the thematic analysis derived from the literature review and discusses these findings in relation to the research question. The chapter is structured around key themes identified across the reviewed literature, including the psychological, emotional, and behavioural impacts of adverse childhood experiences on adolescent mental health, as well as protective factors and intervention strategies. Each theme is critically evaluated using existing research evidence to identify patterns, similarities, and differences within the literature</w:t>
      </w:r>
      <w:r w:rsidR="00C6524A" w:rsidRPr="00502226">
        <w:rPr>
          <w:rFonts w:ascii="Arial" w:hAnsi="Arial" w:cs="Arial"/>
        </w:rPr>
        <w:t>.</w:t>
      </w:r>
    </w:p>
    <w:p w14:paraId="7B6D738E" w14:textId="77777777" w:rsidR="002865F5" w:rsidRPr="00502226" w:rsidRDefault="002865F5" w:rsidP="00FC660D">
      <w:pPr>
        <w:rPr>
          <w:rFonts w:ascii="Arial" w:hAnsi="Arial" w:cs="Arial"/>
        </w:rPr>
      </w:pPr>
    </w:p>
    <w:p w14:paraId="49AC5888" w14:textId="47E4F54C" w:rsidR="001C3AF6" w:rsidRPr="00502226" w:rsidRDefault="001C3AF6" w:rsidP="00FC660D">
      <w:pPr>
        <w:pStyle w:val="Heading2"/>
        <w:rPr>
          <w:rFonts w:ascii="Arial" w:hAnsi="Arial" w:cs="Arial"/>
          <w:sz w:val="22"/>
          <w:szCs w:val="22"/>
        </w:rPr>
      </w:pPr>
      <w:r w:rsidRPr="00502226">
        <w:rPr>
          <w:rFonts w:ascii="Arial" w:hAnsi="Arial" w:cs="Arial"/>
          <w:sz w:val="22"/>
          <w:szCs w:val="22"/>
        </w:rPr>
        <w:t>4.2 – Thematic Analysis (</w:t>
      </w:r>
      <w:r w:rsidR="00312A5A" w:rsidRPr="00502226">
        <w:rPr>
          <w:rFonts w:ascii="Arial" w:hAnsi="Arial" w:cs="Arial"/>
          <w:sz w:val="22"/>
          <w:szCs w:val="22"/>
        </w:rPr>
        <w:t>2</w:t>
      </w:r>
      <w:r w:rsidRPr="00502226">
        <w:rPr>
          <w:rFonts w:ascii="Arial" w:hAnsi="Arial" w:cs="Arial"/>
          <w:sz w:val="22"/>
          <w:szCs w:val="22"/>
        </w:rPr>
        <w:t xml:space="preserve">00 word approx.) </w:t>
      </w:r>
    </w:p>
    <w:p w14:paraId="2739E815" w14:textId="77777777" w:rsidR="00636D9A" w:rsidRPr="00502226" w:rsidRDefault="00636D9A" w:rsidP="00FC660D">
      <w:pPr>
        <w:pStyle w:val="Heading1"/>
        <w:spacing w:line="360" w:lineRule="auto"/>
        <w:jc w:val="both"/>
        <w:rPr>
          <w:rFonts w:cs="Arial"/>
          <w:sz w:val="22"/>
          <w:szCs w:val="22"/>
        </w:rPr>
      </w:pPr>
    </w:p>
    <w:p w14:paraId="5EDA0379" w14:textId="00E743F6" w:rsidR="00750B5B" w:rsidRPr="00502226" w:rsidRDefault="00750B5B" w:rsidP="00FC660D">
      <w:pPr>
        <w:rPr>
          <w:rFonts w:ascii="Arial" w:hAnsi="Arial" w:cs="Arial"/>
        </w:rPr>
      </w:pPr>
      <w:r w:rsidRPr="00502226">
        <w:rPr>
          <w:rFonts w:ascii="Arial" w:hAnsi="Arial" w:cs="Arial"/>
          <w:b/>
          <w:bCs/>
        </w:rPr>
        <w:t>Definition of Thematic Analysis:</w:t>
      </w:r>
    </w:p>
    <w:p w14:paraId="6CC42E98" w14:textId="508FF897" w:rsidR="00750B5B" w:rsidRPr="00502226" w:rsidRDefault="009019DB" w:rsidP="00FC660D">
      <w:pPr>
        <w:rPr>
          <w:rFonts w:ascii="Arial" w:hAnsi="Arial" w:cs="Arial"/>
        </w:rPr>
      </w:pPr>
      <w:r w:rsidRPr="00502226">
        <w:rPr>
          <w:rFonts w:ascii="Arial" w:hAnsi="Arial" w:cs="Arial"/>
        </w:rPr>
        <w:t xml:space="preserve">Thematic analysis is a qualitative analytical method used to </w:t>
      </w:r>
      <w:r w:rsidR="00250DBA" w:rsidRPr="00502226">
        <w:rPr>
          <w:rFonts w:ascii="Arial" w:hAnsi="Arial" w:cs="Arial"/>
        </w:rPr>
        <w:t>identify and</w:t>
      </w:r>
      <w:r w:rsidRPr="00502226">
        <w:rPr>
          <w:rFonts w:ascii="Arial" w:hAnsi="Arial" w:cs="Arial"/>
        </w:rPr>
        <w:t xml:space="preserve"> interpret recurring patterns or themes within data. In the context of </w:t>
      </w:r>
      <w:r w:rsidR="00EC586D" w:rsidRPr="00502226">
        <w:rPr>
          <w:rStyle w:val="Strong"/>
          <w:rFonts w:ascii="Arial" w:hAnsi="Arial" w:cs="Arial"/>
          <w:b w:val="0"/>
          <w:bCs w:val="0"/>
        </w:rPr>
        <w:t>s</w:t>
      </w:r>
      <w:r w:rsidRPr="00502226">
        <w:rPr>
          <w:rStyle w:val="Strong"/>
          <w:rFonts w:ascii="Arial" w:hAnsi="Arial" w:cs="Arial"/>
          <w:b w:val="0"/>
          <w:bCs w:val="0"/>
        </w:rPr>
        <w:t>econdary research</w:t>
      </w:r>
      <w:r w:rsidRPr="00502226">
        <w:rPr>
          <w:rFonts w:ascii="Arial" w:hAnsi="Arial" w:cs="Arial"/>
        </w:rPr>
        <w:t>, thematic analysis involves systematically reviewing existing literature to recognise repeated concepts, ideas, and findings across multiple sources, rather than analysing primary data collected directly from participants. This method allows researchers to synthesise evidence, compare perspectives, and organise findings into meaningful themes that address the research question. Thematic analysis is valued for its flexibility and its ability to provide a clear, structured approach to interpreting complex bodies of literature</w:t>
      </w:r>
      <w:r w:rsidR="005769A8" w:rsidRPr="00502226">
        <w:rPr>
          <w:rFonts w:ascii="Arial" w:hAnsi="Arial" w:cs="Arial"/>
        </w:rPr>
        <w:t>.</w:t>
      </w:r>
      <w:r w:rsidRPr="00502226">
        <w:rPr>
          <w:rFonts w:ascii="Arial" w:hAnsi="Arial" w:cs="Arial"/>
        </w:rPr>
        <w:t xml:space="preserve"> (Braun</w:t>
      </w:r>
      <w:r w:rsidR="00B916D2" w:rsidRPr="00502226">
        <w:rPr>
          <w:rFonts w:ascii="Arial" w:hAnsi="Arial" w:cs="Arial"/>
        </w:rPr>
        <w:t>,</w:t>
      </w:r>
      <w:r w:rsidR="00A75114" w:rsidRPr="00502226">
        <w:rPr>
          <w:rFonts w:ascii="Arial" w:hAnsi="Arial" w:cs="Arial"/>
        </w:rPr>
        <w:t xml:space="preserve"> V</w:t>
      </w:r>
      <w:r w:rsidRPr="00502226">
        <w:rPr>
          <w:rFonts w:ascii="Arial" w:hAnsi="Arial" w:cs="Arial"/>
        </w:rPr>
        <w:t xml:space="preserve"> and Clarke</w:t>
      </w:r>
      <w:r w:rsidR="00A75114" w:rsidRPr="00502226">
        <w:rPr>
          <w:rFonts w:ascii="Arial" w:hAnsi="Arial" w:cs="Arial"/>
        </w:rPr>
        <w:t xml:space="preserve"> V.</w:t>
      </w:r>
      <w:r w:rsidRPr="00502226">
        <w:rPr>
          <w:rFonts w:ascii="Arial" w:hAnsi="Arial" w:cs="Arial"/>
        </w:rPr>
        <w:t>, 2006).</w:t>
      </w:r>
    </w:p>
    <w:p w14:paraId="3D3C5DCD" w14:textId="1847AC91" w:rsidR="00750B5B" w:rsidRPr="00502226" w:rsidRDefault="00750B5B" w:rsidP="00FC660D">
      <w:pPr>
        <w:rPr>
          <w:rFonts w:ascii="Arial" w:hAnsi="Arial" w:cs="Arial"/>
        </w:rPr>
      </w:pPr>
      <w:r w:rsidRPr="00502226">
        <w:rPr>
          <w:rFonts w:ascii="Arial" w:hAnsi="Arial" w:cs="Arial"/>
          <w:b/>
          <w:bCs/>
        </w:rPr>
        <w:t>Link to Coding/Results Table:</w:t>
      </w:r>
    </w:p>
    <w:p w14:paraId="3B39D7B4" w14:textId="71051B12" w:rsidR="00636D9A" w:rsidRDefault="0008015E" w:rsidP="00FC660D">
      <w:pPr>
        <w:rPr>
          <w:rFonts w:ascii="Arial" w:hAnsi="Arial" w:cs="Arial"/>
        </w:rPr>
      </w:pPr>
      <w:r w:rsidRPr="00502226">
        <w:rPr>
          <w:rFonts w:ascii="Arial" w:hAnsi="Arial" w:cs="Arial"/>
        </w:rPr>
        <w:t>A thematic analysis was conducted on the reviewed literature using structured coding to identify recurring concepts and patterns, which were grouped into themes aligned with the research question (Braun</w:t>
      </w:r>
      <w:r w:rsidR="009414EC" w:rsidRPr="00502226">
        <w:rPr>
          <w:rFonts w:ascii="Arial" w:hAnsi="Arial" w:cs="Arial"/>
        </w:rPr>
        <w:t>, V</w:t>
      </w:r>
      <w:r w:rsidRPr="00502226">
        <w:rPr>
          <w:rFonts w:ascii="Arial" w:hAnsi="Arial" w:cs="Arial"/>
        </w:rPr>
        <w:t xml:space="preserve"> &amp; Clarke,</w:t>
      </w:r>
      <w:r w:rsidR="00050741" w:rsidRPr="00502226">
        <w:rPr>
          <w:rFonts w:ascii="Arial" w:hAnsi="Arial" w:cs="Arial"/>
        </w:rPr>
        <w:t xml:space="preserve"> V.</w:t>
      </w:r>
      <w:r w:rsidRPr="00502226">
        <w:rPr>
          <w:rFonts w:ascii="Arial" w:hAnsi="Arial" w:cs="Arial"/>
        </w:rPr>
        <w:t xml:space="preserve"> 2006). Key themes included the psychological and emotional impacts of ACEs, </w:t>
      </w:r>
      <w:r w:rsidR="00C5738B" w:rsidRPr="00502226">
        <w:rPr>
          <w:rFonts w:ascii="Arial" w:hAnsi="Arial" w:cs="Arial"/>
        </w:rPr>
        <w:t>behavioural</w:t>
      </w:r>
      <w:r w:rsidRPr="00502226">
        <w:rPr>
          <w:rFonts w:ascii="Arial" w:hAnsi="Arial" w:cs="Arial"/>
        </w:rPr>
        <w:t xml:space="preserve"> outcomes such as self-harm and suicidality, and the role of protective factors and interventions in mitigating negative mental health outcomes. These themes are further detailed in the results summary table (Appendix </w:t>
      </w:r>
      <w:r w:rsidR="006D2CA9" w:rsidRPr="00502226">
        <w:rPr>
          <w:rFonts w:ascii="Arial" w:hAnsi="Arial" w:cs="Arial"/>
        </w:rPr>
        <w:t>A</w:t>
      </w:r>
      <w:r w:rsidRPr="00502226">
        <w:rPr>
          <w:rFonts w:ascii="Arial" w:hAnsi="Arial" w:cs="Arial"/>
        </w:rPr>
        <w:t>) and explored in the following sections.</w:t>
      </w:r>
    </w:p>
    <w:p w14:paraId="764F1F79" w14:textId="77777777" w:rsidR="0004748E" w:rsidRPr="00502226" w:rsidRDefault="0004748E" w:rsidP="00FC660D">
      <w:pPr>
        <w:rPr>
          <w:rFonts w:ascii="Arial" w:hAnsi="Arial" w:cs="Arial"/>
        </w:rPr>
      </w:pPr>
    </w:p>
    <w:p w14:paraId="1E614ABD" w14:textId="10F4FB56" w:rsidR="001C3AF6" w:rsidRPr="00502226" w:rsidRDefault="001C3AF6" w:rsidP="00FC660D">
      <w:pPr>
        <w:pStyle w:val="Heading2"/>
        <w:rPr>
          <w:rFonts w:ascii="Arial" w:hAnsi="Arial" w:cs="Arial"/>
          <w:sz w:val="22"/>
          <w:szCs w:val="22"/>
        </w:rPr>
      </w:pPr>
      <w:r w:rsidRPr="00502226">
        <w:rPr>
          <w:rFonts w:ascii="Arial" w:hAnsi="Arial" w:cs="Arial"/>
          <w:sz w:val="22"/>
          <w:szCs w:val="22"/>
        </w:rPr>
        <w:lastRenderedPageBreak/>
        <w:t>4.3 – Theme 1 (</w:t>
      </w:r>
      <w:r w:rsidR="00000A87" w:rsidRPr="00502226">
        <w:rPr>
          <w:rFonts w:ascii="Arial" w:hAnsi="Arial" w:cs="Arial"/>
          <w:sz w:val="22"/>
          <w:szCs w:val="22"/>
        </w:rPr>
        <w:t>Adverse Childhood Experiences</w:t>
      </w:r>
      <w:r w:rsidRPr="00502226">
        <w:rPr>
          <w:rFonts w:ascii="Arial" w:hAnsi="Arial" w:cs="Arial"/>
          <w:sz w:val="22"/>
          <w:szCs w:val="22"/>
        </w:rPr>
        <w:t>) (</w:t>
      </w:r>
      <w:r w:rsidR="00312A5A" w:rsidRPr="00502226">
        <w:rPr>
          <w:rFonts w:ascii="Arial" w:hAnsi="Arial" w:cs="Arial"/>
          <w:sz w:val="22"/>
          <w:szCs w:val="22"/>
        </w:rPr>
        <w:t>1,150</w:t>
      </w:r>
      <w:r w:rsidRPr="00502226">
        <w:rPr>
          <w:rFonts w:ascii="Arial" w:hAnsi="Arial" w:cs="Arial"/>
          <w:sz w:val="22"/>
          <w:szCs w:val="22"/>
        </w:rPr>
        <w:t xml:space="preserve"> words approx.)</w:t>
      </w:r>
    </w:p>
    <w:p w14:paraId="1A452350" w14:textId="77777777" w:rsidR="0004748E" w:rsidRDefault="007063BA" w:rsidP="0004748E">
      <w:pPr>
        <w:pStyle w:val="Heading4"/>
        <w:rPr>
          <w:rFonts w:ascii="Arial" w:hAnsi="Arial" w:cs="Arial"/>
        </w:rPr>
      </w:pPr>
      <w:r w:rsidRPr="00502226">
        <w:rPr>
          <w:rFonts w:ascii="Arial" w:hAnsi="Arial" w:cs="Arial"/>
        </w:rPr>
        <w:t xml:space="preserve"> </w:t>
      </w:r>
    </w:p>
    <w:p w14:paraId="6856918D" w14:textId="1FC66CB5" w:rsidR="007063BA" w:rsidRPr="0004748E" w:rsidRDefault="007063BA" w:rsidP="0004748E">
      <w:pPr>
        <w:pStyle w:val="Heading4"/>
        <w:rPr>
          <w:rStyle w:val="Strong"/>
          <w:rFonts w:ascii="Arial" w:hAnsi="Arial" w:cs="Arial"/>
          <w:i w:val="0"/>
          <w:iCs w:val="0"/>
          <w:color w:val="auto"/>
        </w:rPr>
      </w:pPr>
      <w:r w:rsidRPr="0004748E">
        <w:rPr>
          <w:rStyle w:val="Strong"/>
          <w:rFonts w:ascii="Arial" w:hAnsi="Arial" w:cs="Arial"/>
          <w:i w:val="0"/>
          <w:iCs w:val="0"/>
          <w:color w:val="auto"/>
        </w:rPr>
        <w:t>Definition:</w:t>
      </w:r>
    </w:p>
    <w:p w14:paraId="0526E1EC" w14:textId="4206F036" w:rsidR="00AD12B3" w:rsidRPr="00502226" w:rsidRDefault="00AD12B3" w:rsidP="00FC660D">
      <w:pPr>
        <w:spacing w:before="100" w:beforeAutospacing="1" w:after="100" w:afterAutospacing="1"/>
        <w:rPr>
          <w:rFonts w:ascii="Arial" w:hAnsi="Arial" w:cs="Arial"/>
        </w:rPr>
      </w:pPr>
      <w:r w:rsidRPr="00502226">
        <w:rPr>
          <w:rFonts w:ascii="Arial" w:hAnsi="Arial" w:cs="Arial"/>
        </w:rPr>
        <w:t>The first theme examines Adverse Childhood Experiences (ACEs), defined as potentially traumatic events occurring before the age of 18, including abuse, neglect, and household dysfunction such as parental substance misuse or domestic violence (Felitt</w:t>
      </w:r>
      <w:r w:rsidR="00E67138" w:rsidRPr="00502226">
        <w:rPr>
          <w:rFonts w:ascii="Arial" w:hAnsi="Arial" w:cs="Arial"/>
        </w:rPr>
        <w:t>i, V.J,</w:t>
      </w:r>
      <w:r w:rsidRPr="00502226">
        <w:rPr>
          <w:rFonts w:ascii="Arial" w:hAnsi="Arial" w:cs="Arial"/>
        </w:rPr>
        <w:t xml:space="preserve"> </w:t>
      </w:r>
      <w:r w:rsidRPr="00502226">
        <w:rPr>
          <w:rFonts w:ascii="Arial" w:hAnsi="Arial" w:cs="Arial"/>
          <w:i/>
          <w:iCs/>
        </w:rPr>
        <w:t>et al</w:t>
      </w:r>
      <w:r w:rsidRPr="00502226">
        <w:rPr>
          <w:rFonts w:ascii="Arial" w:hAnsi="Arial" w:cs="Arial"/>
        </w:rPr>
        <w:t>., 1998</w:t>
      </w:r>
      <w:r w:rsidR="00FF415A" w:rsidRPr="00502226">
        <w:rPr>
          <w:rFonts w:ascii="Arial" w:hAnsi="Arial" w:cs="Arial"/>
        </w:rPr>
        <w:t xml:space="preserve">) and </w:t>
      </w:r>
      <w:r w:rsidR="00E61740" w:rsidRPr="00502226">
        <w:rPr>
          <w:rFonts w:ascii="Arial" w:hAnsi="Arial" w:cs="Arial"/>
        </w:rPr>
        <w:t>(</w:t>
      </w:r>
      <w:r w:rsidRPr="00502226">
        <w:rPr>
          <w:rFonts w:ascii="Arial" w:hAnsi="Arial" w:cs="Arial"/>
        </w:rPr>
        <w:t>World Health Organization (WHO), 2020). Evidence indicates that children exposed to domestic violence or neglect are at increased risk of anxiety, depression, and difficulties in forming secure interpersonal relationships in adolescence and adulthood</w:t>
      </w:r>
      <w:r w:rsidR="00DA0A13" w:rsidRPr="00502226">
        <w:rPr>
          <w:rFonts w:ascii="Arial" w:hAnsi="Arial" w:cs="Arial"/>
        </w:rPr>
        <w:t>.</w:t>
      </w:r>
      <w:r w:rsidRPr="00502226">
        <w:rPr>
          <w:rFonts w:ascii="Arial" w:hAnsi="Arial" w:cs="Arial"/>
        </w:rPr>
        <w:t xml:space="preserve"> (Hughes</w:t>
      </w:r>
      <w:r w:rsidR="00360C3B" w:rsidRPr="00502226">
        <w:rPr>
          <w:rFonts w:ascii="Arial" w:hAnsi="Arial" w:cs="Arial"/>
        </w:rPr>
        <w:t>, K,</w:t>
      </w:r>
      <w:r w:rsidRPr="00502226">
        <w:rPr>
          <w:rFonts w:ascii="Arial" w:hAnsi="Arial" w:cs="Arial"/>
        </w:rPr>
        <w:t xml:space="preserve"> </w:t>
      </w:r>
      <w:r w:rsidRPr="00502226">
        <w:rPr>
          <w:rFonts w:ascii="Arial" w:hAnsi="Arial" w:cs="Arial"/>
          <w:i/>
          <w:iCs/>
        </w:rPr>
        <w:t>et al</w:t>
      </w:r>
      <w:r w:rsidRPr="00502226">
        <w:rPr>
          <w:rFonts w:ascii="Arial" w:hAnsi="Arial" w:cs="Arial"/>
        </w:rPr>
        <w:t>., 2017).</w:t>
      </w:r>
    </w:p>
    <w:p w14:paraId="6EB98800" w14:textId="03C5DC92" w:rsidR="00AD12B3" w:rsidRPr="00502226" w:rsidRDefault="00AD12B3" w:rsidP="00FC660D">
      <w:pPr>
        <w:spacing w:before="100" w:beforeAutospacing="1" w:after="100" w:afterAutospacing="1"/>
        <w:rPr>
          <w:rFonts w:ascii="Arial" w:hAnsi="Arial" w:cs="Arial"/>
        </w:rPr>
      </w:pPr>
      <w:r w:rsidRPr="00502226">
        <w:rPr>
          <w:rFonts w:ascii="Arial" w:hAnsi="Arial" w:cs="Arial"/>
        </w:rPr>
        <w:t>Exploring ACEs provides insight into how early adversity influences both immediate development and long-term wellbeing. Supportive measures such as access to counselling</w:t>
      </w:r>
      <w:r w:rsidR="00397B05" w:rsidRPr="00502226">
        <w:rPr>
          <w:rFonts w:ascii="Arial" w:hAnsi="Arial" w:cs="Arial"/>
        </w:rPr>
        <w:t xml:space="preserve"> </w:t>
      </w:r>
      <w:r w:rsidRPr="00502226">
        <w:rPr>
          <w:rFonts w:ascii="Arial" w:hAnsi="Arial" w:cs="Arial"/>
        </w:rPr>
        <w:t>and community-based programmes can mitigate the harmful effects of trauma and strengthen resilience</w:t>
      </w:r>
      <w:r w:rsidR="00360C3B" w:rsidRPr="00502226">
        <w:rPr>
          <w:rFonts w:ascii="Arial" w:hAnsi="Arial" w:cs="Arial"/>
        </w:rPr>
        <w:t>.</w:t>
      </w:r>
      <w:r w:rsidRPr="00502226">
        <w:rPr>
          <w:rFonts w:ascii="Arial" w:hAnsi="Arial" w:cs="Arial"/>
        </w:rPr>
        <w:t xml:space="preserve"> (WHO, 2020). Addressing ACEs at an early stage is therefore critical in improving life outcomes and disrupting intergenerational cycles of adversity.</w:t>
      </w:r>
    </w:p>
    <w:p w14:paraId="5C1AAD9B" w14:textId="1F3A15D8" w:rsidR="007063BA" w:rsidRPr="00502226" w:rsidRDefault="00AF7961" w:rsidP="00FC660D">
      <w:pPr>
        <w:spacing w:before="100" w:beforeAutospacing="1" w:after="100" w:afterAutospacing="1"/>
        <w:rPr>
          <w:rFonts w:ascii="Arial" w:hAnsi="Arial" w:cs="Arial"/>
          <w:b/>
          <w:bCs/>
        </w:rPr>
      </w:pPr>
      <w:r w:rsidRPr="00502226">
        <w:rPr>
          <w:rFonts w:ascii="Arial" w:hAnsi="Arial" w:cs="Arial"/>
          <w:b/>
          <w:bCs/>
        </w:rPr>
        <w:t>Discussion</w:t>
      </w:r>
      <w:r w:rsidR="00E332EA" w:rsidRPr="00502226">
        <w:rPr>
          <w:rFonts w:ascii="Arial" w:hAnsi="Arial" w:cs="Arial"/>
          <w:b/>
          <w:bCs/>
        </w:rPr>
        <w:t>:</w:t>
      </w:r>
    </w:p>
    <w:p w14:paraId="27868FD2" w14:textId="3C3D9312" w:rsidR="00602C0A" w:rsidRPr="00502226" w:rsidRDefault="004E77DC" w:rsidP="00FC660D">
      <w:pPr>
        <w:pStyle w:val="Heading4"/>
        <w:rPr>
          <w:rFonts w:ascii="Arial" w:hAnsi="Arial" w:cs="Arial"/>
          <w:i w:val="0"/>
          <w:iCs w:val="0"/>
          <w:color w:val="000000" w:themeColor="text1"/>
        </w:rPr>
      </w:pPr>
      <w:r w:rsidRPr="00502226">
        <w:rPr>
          <w:rFonts w:ascii="Arial" w:hAnsi="Arial" w:cs="Arial"/>
          <w:i w:val="0"/>
          <w:iCs w:val="0"/>
          <w:color w:val="000000" w:themeColor="text1"/>
        </w:rPr>
        <w:t>Key concepts underpinning the discussion of Adverse Childhood Experiences (ACEs). Trauma describes highly distressing events that negatively affect psychological wellbeing</w:t>
      </w:r>
      <w:r w:rsidR="00197B22" w:rsidRPr="00502226">
        <w:rPr>
          <w:rFonts w:ascii="Arial" w:hAnsi="Arial" w:cs="Arial"/>
          <w:i w:val="0"/>
          <w:iCs w:val="0"/>
          <w:color w:val="000000" w:themeColor="text1"/>
        </w:rPr>
        <w:t>.</w:t>
      </w:r>
      <w:r w:rsidRPr="00502226">
        <w:rPr>
          <w:rFonts w:ascii="Arial" w:hAnsi="Arial" w:cs="Arial"/>
          <w:i w:val="0"/>
          <w:iCs w:val="0"/>
          <w:color w:val="000000" w:themeColor="text1"/>
        </w:rPr>
        <w:t xml:space="preserve"> (WHO, 2020). Abuse—physical, emotional, or sexual—and neglect, the failure to meet a child’s basic needs, represent direct forms of harm</w:t>
      </w:r>
      <w:r w:rsidR="00197B22" w:rsidRPr="00502226">
        <w:rPr>
          <w:rFonts w:ascii="Arial" w:hAnsi="Arial" w:cs="Arial"/>
          <w:i w:val="0"/>
          <w:iCs w:val="0"/>
          <w:color w:val="000000" w:themeColor="text1"/>
        </w:rPr>
        <w:t>.</w:t>
      </w:r>
      <w:r w:rsidRPr="00502226">
        <w:rPr>
          <w:rFonts w:ascii="Arial" w:hAnsi="Arial" w:cs="Arial"/>
          <w:i w:val="0"/>
          <w:iCs w:val="0"/>
          <w:color w:val="000000" w:themeColor="text1"/>
        </w:rPr>
        <w:t xml:space="preserve"> (Felitti</w:t>
      </w:r>
      <w:r w:rsidR="00A72DB5" w:rsidRPr="00502226">
        <w:rPr>
          <w:rFonts w:ascii="Arial" w:hAnsi="Arial" w:cs="Arial"/>
          <w:i w:val="0"/>
          <w:iCs w:val="0"/>
          <w:color w:val="000000" w:themeColor="text1"/>
        </w:rPr>
        <w:t>,</w:t>
      </w:r>
      <w:r w:rsidR="008C1D9A" w:rsidRPr="00502226">
        <w:rPr>
          <w:rFonts w:ascii="Arial" w:hAnsi="Arial" w:cs="Arial"/>
          <w:i w:val="0"/>
          <w:iCs w:val="0"/>
          <w:color w:val="000000" w:themeColor="text1"/>
        </w:rPr>
        <w:t xml:space="preserve"> V.J,</w:t>
      </w:r>
      <w:r w:rsidRPr="00502226">
        <w:rPr>
          <w:rFonts w:ascii="Arial" w:hAnsi="Arial" w:cs="Arial"/>
          <w:i w:val="0"/>
          <w:iCs w:val="0"/>
          <w:color w:val="000000" w:themeColor="text1"/>
        </w:rPr>
        <w:t xml:space="preserve"> </w:t>
      </w:r>
      <w:r w:rsidRPr="00502226">
        <w:rPr>
          <w:rFonts w:ascii="Arial" w:hAnsi="Arial" w:cs="Arial"/>
          <w:color w:val="000000" w:themeColor="text1"/>
        </w:rPr>
        <w:t>et al</w:t>
      </w:r>
      <w:r w:rsidRPr="00502226">
        <w:rPr>
          <w:rFonts w:ascii="Arial" w:hAnsi="Arial" w:cs="Arial"/>
          <w:i w:val="0"/>
          <w:iCs w:val="0"/>
          <w:color w:val="000000" w:themeColor="text1"/>
        </w:rPr>
        <w:t>., 1998). Household dysfunction, including parental substance misuse, mental illness, or domestic violence, further contributes to adversity. Importantly, resilience refers to the capacity to adapt positively despite such challenges</w:t>
      </w:r>
      <w:r w:rsidR="00197B22" w:rsidRPr="00502226">
        <w:rPr>
          <w:rFonts w:ascii="Arial" w:hAnsi="Arial" w:cs="Arial"/>
          <w:i w:val="0"/>
          <w:iCs w:val="0"/>
          <w:color w:val="000000" w:themeColor="text1"/>
        </w:rPr>
        <w:t>.</w:t>
      </w:r>
      <w:r w:rsidRPr="00502226">
        <w:rPr>
          <w:rFonts w:ascii="Arial" w:hAnsi="Arial" w:cs="Arial"/>
          <w:i w:val="0"/>
          <w:iCs w:val="0"/>
          <w:color w:val="000000" w:themeColor="text1"/>
        </w:rPr>
        <w:t xml:space="preserve"> (Masten,</w:t>
      </w:r>
      <w:r w:rsidR="000D4D6E" w:rsidRPr="00502226">
        <w:rPr>
          <w:rFonts w:ascii="Arial" w:hAnsi="Arial" w:cs="Arial"/>
          <w:i w:val="0"/>
          <w:iCs w:val="0"/>
          <w:color w:val="000000" w:themeColor="text1"/>
        </w:rPr>
        <w:t xml:space="preserve"> A.S</w:t>
      </w:r>
      <w:r w:rsidR="00602C0A" w:rsidRPr="00502226">
        <w:rPr>
          <w:rFonts w:ascii="Arial" w:hAnsi="Arial" w:cs="Arial"/>
          <w:i w:val="0"/>
          <w:iCs w:val="0"/>
          <w:color w:val="000000" w:themeColor="text1"/>
        </w:rPr>
        <w:t>.</w:t>
      </w:r>
      <w:r w:rsidRPr="00502226">
        <w:rPr>
          <w:rFonts w:ascii="Arial" w:hAnsi="Arial" w:cs="Arial"/>
          <w:i w:val="0"/>
          <w:iCs w:val="0"/>
          <w:color w:val="000000" w:themeColor="text1"/>
        </w:rPr>
        <w:t xml:space="preserve"> 2014</w:t>
      </w:r>
    </w:p>
    <w:p w14:paraId="3FD515AF" w14:textId="77777777" w:rsidR="00E332EA" w:rsidRPr="00502226" w:rsidRDefault="00E332EA" w:rsidP="00FC660D">
      <w:pPr>
        <w:rPr>
          <w:rFonts w:ascii="Arial" w:hAnsi="Arial" w:cs="Arial"/>
        </w:rPr>
      </w:pPr>
    </w:p>
    <w:p w14:paraId="2F3E32EB" w14:textId="0D9851CB" w:rsidR="007063BA" w:rsidRPr="00502226" w:rsidRDefault="007063BA" w:rsidP="00FC660D">
      <w:pPr>
        <w:pStyle w:val="Heading4"/>
        <w:rPr>
          <w:rFonts w:ascii="Arial" w:hAnsi="Arial" w:cs="Arial"/>
        </w:rPr>
      </w:pPr>
      <w:r w:rsidRPr="00502226">
        <w:rPr>
          <w:rStyle w:val="Strong"/>
          <w:rFonts w:ascii="Arial" w:hAnsi="Arial" w:cs="Arial"/>
        </w:rPr>
        <w:t>Historical/Contextual Background:</w:t>
      </w:r>
    </w:p>
    <w:p w14:paraId="00343512" w14:textId="6CADBB74" w:rsidR="007063BA" w:rsidRDefault="00135885" w:rsidP="00FC660D">
      <w:pPr>
        <w:spacing w:before="100" w:beforeAutospacing="1" w:after="100" w:afterAutospacing="1"/>
        <w:rPr>
          <w:rFonts w:ascii="Arial" w:hAnsi="Arial" w:cs="Arial"/>
        </w:rPr>
      </w:pPr>
      <w:r w:rsidRPr="00502226">
        <w:rPr>
          <w:rFonts w:ascii="Arial" w:hAnsi="Arial" w:cs="Arial"/>
        </w:rPr>
        <w:t>The concept of Adverse Childhood Experiences (ACEs) originated from the landmark CDC–Kaiser Permanente study in the 1990s, which examined associations between childhood trauma and adult health outcomes</w:t>
      </w:r>
      <w:r w:rsidR="004900E4" w:rsidRPr="00502226">
        <w:rPr>
          <w:rFonts w:ascii="Arial" w:hAnsi="Arial" w:cs="Arial"/>
        </w:rPr>
        <w:t>.</w:t>
      </w:r>
      <w:r w:rsidRPr="00502226">
        <w:rPr>
          <w:rFonts w:ascii="Arial" w:hAnsi="Arial" w:cs="Arial"/>
        </w:rPr>
        <w:t xml:space="preserve"> (Felitti</w:t>
      </w:r>
      <w:r w:rsidR="00905B81" w:rsidRPr="00502226">
        <w:rPr>
          <w:rFonts w:ascii="Arial" w:hAnsi="Arial" w:cs="Arial"/>
        </w:rPr>
        <w:t>, V.J,</w:t>
      </w:r>
      <w:r w:rsidRPr="00502226">
        <w:rPr>
          <w:rFonts w:ascii="Arial" w:hAnsi="Arial" w:cs="Arial"/>
        </w:rPr>
        <w:t xml:space="preserve"> </w:t>
      </w:r>
      <w:r w:rsidRPr="00502226">
        <w:rPr>
          <w:rFonts w:ascii="Arial" w:hAnsi="Arial" w:cs="Arial"/>
          <w:i/>
          <w:iCs/>
        </w:rPr>
        <w:t>et al</w:t>
      </w:r>
      <w:r w:rsidRPr="00502226">
        <w:rPr>
          <w:rFonts w:ascii="Arial" w:hAnsi="Arial" w:cs="Arial"/>
        </w:rPr>
        <w:t>., 1998</w:t>
      </w:r>
      <w:r w:rsidR="00250DBA" w:rsidRPr="00502226">
        <w:rPr>
          <w:rFonts w:ascii="Arial" w:hAnsi="Arial" w:cs="Arial"/>
        </w:rPr>
        <w:t>).</w:t>
      </w:r>
      <w:r w:rsidRPr="00502226">
        <w:rPr>
          <w:rFonts w:ascii="Arial" w:hAnsi="Arial" w:cs="Arial"/>
        </w:rPr>
        <w:t xml:space="preserve"> Since then, ACEs have become an established framework for understanding the long-term impact of early adversity</w:t>
      </w:r>
      <w:r w:rsidR="004900E4" w:rsidRPr="00502226">
        <w:rPr>
          <w:rFonts w:ascii="Arial" w:hAnsi="Arial" w:cs="Arial"/>
        </w:rPr>
        <w:t>.</w:t>
      </w:r>
      <w:r w:rsidRPr="00502226">
        <w:rPr>
          <w:rFonts w:ascii="Arial" w:hAnsi="Arial" w:cs="Arial"/>
        </w:rPr>
        <w:t xml:space="preserve"> (Hughes</w:t>
      </w:r>
      <w:r w:rsidR="005744AA" w:rsidRPr="00502226">
        <w:rPr>
          <w:rFonts w:ascii="Arial" w:hAnsi="Arial" w:cs="Arial"/>
        </w:rPr>
        <w:t>, K</w:t>
      </w:r>
      <w:r w:rsidR="00041AE3" w:rsidRPr="00502226">
        <w:rPr>
          <w:rFonts w:ascii="Arial" w:hAnsi="Arial" w:cs="Arial"/>
        </w:rPr>
        <w:t>,</w:t>
      </w:r>
      <w:r w:rsidRPr="00502226">
        <w:rPr>
          <w:rFonts w:ascii="Arial" w:hAnsi="Arial" w:cs="Arial"/>
        </w:rPr>
        <w:t xml:space="preserve"> </w:t>
      </w:r>
      <w:r w:rsidRPr="00502226">
        <w:rPr>
          <w:rFonts w:ascii="Arial" w:hAnsi="Arial" w:cs="Arial"/>
          <w:i/>
          <w:iCs/>
        </w:rPr>
        <w:t>et al</w:t>
      </w:r>
      <w:r w:rsidRPr="00502226">
        <w:rPr>
          <w:rFonts w:ascii="Arial" w:hAnsi="Arial" w:cs="Arial"/>
        </w:rPr>
        <w:t>., 2017). This evidence underscores the importance of addressing childhood trauma to enhance individual wellbeing and promote healthier communities.</w:t>
      </w:r>
    </w:p>
    <w:p w14:paraId="139D1AEF" w14:textId="77777777" w:rsidR="00DB7C2C" w:rsidRPr="00502226" w:rsidRDefault="00DB7C2C" w:rsidP="00FC660D">
      <w:pPr>
        <w:spacing w:before="100" w:beforeAutospacing="1" w:after="100" w:afterAutospacing="1"/>
        <w:rPr>
          <w:rFonts w:ascii="Arial" w:hAnsi="Arial" w:cs="Arial"/>
        </w:rPr>
      </w:pPr>
    </w:p>
    <w:p w14:paraId="7749FD3C" w14:textId="77777777" w:rsidR="007063BA" w:rsidRPr="00502226" w:rsidRDefault="007063BA" w:rsidP="00FC660D">
      <w:pPr>
        <w:pStyle w:val="Heading4"/>
        <w:rPr>
          <w:rFonts w:ascii="Arial" w:hAnsi="Arial" w:cs="Arial"/>
        </w:rPr>
      </w:pPr>
      <w:r w:rsidRPr="00502226">
        <w:rPr>
          <w:rFonts w:ascii="Arial" w:hAnsi="Arial" w:cs="Arial"/>
        </w:rPr>
        <w:lastRenderedPageBreak/>
        <w:t>Impact on Research Question</w:t>
      </w:r>
    </w:p>
    <w:p w14:paraId="6C84F17D" w14:textId="77777777" w:rsidR="007063BA" w:rsidRPr="00502226" w:rsidRDefault="007063BA" w:rsidP="00FC660D">
      <w:pPr>
        <w:spacing w:before="100" w:beforeAutospacing="1" w:after="100" w:afterAutospacing="1"/>
        <w:rPr>
          <w:rFonts w:ascii="Arial" w:hAnsi="Arial" w:cs="Arial"/>
        </w:rPr>
      </w:pPr>
      <w:r w:rsidRPr="00502226">
        <w:rPr>
          <w:rStyle w:val="Strong"/>
          <w:rFonts w:ascii="Arial" w:hAnsi="Arial" w:cs="Arial"/>
        </w:rPr>
        <w:t>Relevance to Title/Research Question:</w:t>
      </w:r>
    </w:p>
    <w:p w14:paraId="3DF3E3AF" w14:textId="1F23A702" w:rsidR="00FF4386" w:rsidRPr="00502226" w:rsidRDefault="00142788" w:rsidP="00FC660D">
      <w:pPr>
        <w:spacing w:before="100" w:beforeAutospacing="1" w:after="100" w:afterAutospacing="1"/>
        <w:rPr>
          <w:rFonts w:ascii="Arial" w:hAnsi="Arial" w:cs="Arial"/>
          <w:highlight w:val="yellow"/>
        </w:rPr>
      </w:pPr>
      <w:r w:rsidRPr="00502226">
        <w:rPr>
          <w:rFonts w:ascii="Arial" w:hAnsi="Arial" w:cs="Arial"/>
        </w:rPr>
        <w:t>The theme of Adverse Childhood Experiences (ACEs) is central to this study, as it explains how early trauma affects adolescent mental health</w:t>
      </w:r>
      <w:r w:rsidR="00603AED" w:rsidRPr="00502226">
        <w:rPr>
          <w:rFonts w:ascii="Arial" w:hAnsi="Arial" w:cs="Arial"/>
        </w:rPr>
        <w:t xml:space="preserve">. </w:t>
      </w:r>
      <w:r w:rsidRPr="00502226">
        <w:rPr>
          <w:rFonts w:ascii="Arial" w:hAnsi="Arial" w:cs="Arial"/>
        </w:rPr>
        <w:t>Examining ACEs clarifies the pathways linking early adversity to mental health outcomes and highlights the need for early identification, intervention, and trauma-informed support during adolescence.</w:t>
      </w:r>
    </w:p>
    <w:p w14:paraId="36399F9A" w14:textId="77777777" w:rsidR="00310AFA" w:rsidRPr="00502226" w:rsidRDefault="00310AFA" w:rsidP="00FC660D">
      <w:pPr>
        <w:spacing w:before="100" w:beforeAutospacing="1" w:after="100" w:afterAutospacing="1"/>
        <w:ind w:left="1080"/>
        <w:rPr>
          <w:rFonts w:ascii="Arial" w:hAnsi="Arial" w:cs="Arial"/>
          <w:highlight w:val="yellow"/>
        </w:rPr>
      </w:pPr>
    </w:p>
    <w:p w14:paraId="6A42E4BF" w14:textId="77777777" w:rsidR="007063BA" w:rsidRPr="00502226" w:rsidRDefault="007063BA" w:rsidP="00FC660D">
      <w:pPr>
        <w:pStyle w:val="Heading4"/>
        <w:rPr>
          <w:rFonts w:ascii="Arial" w:hAnsi="Arial" w:cs="Arial"/>
        </w:rPr>
      </w:pPr>
      <w:r w:rsidRPr="00502226">
        <w:rPr>
          <w:rFonts w:ascii="Arial" w:hAnsi="Arial" w:cs="Arial"/>
        </w:rPr>
        <w:t>Statistical Information</w:t>
      </w:r>
    </w:p>
    <w:p w14:paraId="234E6774" w14:textId="7CE80946" w:rsidR="007063BA" w:rsidRPr="00502226" w:rsidRDefault="007063BA" w:rsidP="00FC660D">
      <w:pPr>
        <w:spacing w:before="100" w:beforeAutospacing="1" w:after="100" w:afterAutospacing="1"/>
        <w:rPr>
          <w:rFonts w:ascii="Arial" w:hAnsi="Arial" w:cs="Arial"/>
        </w:rPr>
      </w:pPr>
      <w:r w:rsidRPr="00502226">
        <w:rPr>
          <w:rStyle w:val="Strong"/>
          <w:rFonts w:ascii="Arial" w:hAnsi="Arial" w:cs="Arial"/>
        </w:rPr>
        <w:t>Data and Statistics:</w:t>
      </w:r>
      <w:r w:rsidR="00B74145" w:rsidRPr="00502226">
        <w:rPr>
          <w:rFonts w:ascii="Arial" w:hAnsi="Arial" w:cs="Arial"/>
        </w:rPr>
        <w:t xml:space="preserve"> </w:t>
      </w:r>
    </w:p>
    <w:p w14:paraId="11E38E7B" w14:textId="72A64BDA" w:rsidR="007063BA" w:rsidRPr="00502226" w:rsidRDefault="00E43EDF" w:rsidP="00FC660D">
      <w:pPr>
        <w:spacing w:before="100" w:beforeAutospacing="1" w:after="100" w:afterAutospacing="1"/>
        <w:rPr>
          <w:rFonts w:ascii="Arial" w:hAnsi="Arial" w:cs="Arial"/>
        </w:rPr>
      </w:pPr>
      <w:r w:rsidRPr="00502226">
        <w:rPr>
          <w:rFonts w:ascii="Arial" w:hAnsi="Arial" w:cs="Arial"/>
        </w:rPr>
        <w:t xml:space="preserve">Research indicates that ACEs are highly prevalent among adolescents. A recent study found that approximately 80.5% of adolescents reported at least one ACE, with 22.4% experiencing four or more; emotional abuse (65.8%), household mental health problems (36.1%), and physical abuse (32.5%) were the </w:t>
      </w:r>
      <w:r w:rsidR="00112D8F" w:rsidRPr="00502226">
        <w:rPr>
          <w:rFonts w:ascii="Arial" w:hAnsi="Arial" w:cs="Arial"/>
        </w:rPr>
        <w:t>most reported</w:t>
      </w:r>
      <w:r w:rsidR="00035BAD" w:rsidRPr="00502226">
        <w:rPr>
          <w:rFonts w:ascii="Arial" w:hAnsi="Arial" w:cs="Arial"/>
        </w:rPr>
        <w:t>.</w:t>
      </w:r>
      <w:r w:rsidRPr="00502226">
        <w:rPr>
          <w:rFonts w:ascii="Arial" w:hAnsi="Arial" w:cs="Arial"/>
        </w:rPr>
        <w:t xml:space="preserve"> (</w:t>
      </w:r>
      <w:r w:rsidR="000669E6" w:rsidRPr="00502226">
        <w:rPr>
          <w:rFonts w:ascii="Arial" w:hAnsi="Arial" w:cs="Arial"/>
        </w:rPr>
        <w:t>Paediatric</w:t>
      </w:r>
      <w:r w:rsidRPr="00502226">
        <w:rPr>
          <w:rFonts w:ascii="Arial" w:hAnsi="Arial" w:cs="Arial"/>
        </w:rPr>
        <w:t xml:space="preserve"> Publications, 2022</w:t>
      </w:r>
      <w:r w:rsidR="00603AED" w:rsidRPr="00502226">
        <w:rPr>
          <w:rFonts w:ascii="Arial" w:hAnsi="Arial" w:cs="Arial"/>
        </w:rPr>
        <w:t>.</w:t>
      </w:r>
      <w:r w:rsidRPr="00502226">
        <w:rPr>
          <w:rFonts w:ascii="Arial" w:hAnsi="Arial" w:cs="Arial"/>
        </w:rPr>
        <w:t xml:space="preserve"> These findings highlight both the prevalence of ACEs and their strong association with adolescent mental health, emphasizing the need for trauma-informed interventions.</w:t>
      </w:r>
    </w:p>
    <w:p w14:paraId="1FC0C146" w14:textId="58DF7B3E" w:rsidR="008B27F9" w:rsidRPr="00502226" w:rsidRDefault="008B27F9" w:rsidP="00FC660D">
      <w:pPr>
        <w:spacing w:before="100" w:beforeAutospacing="1" w:after="100" w:afterAutospacing="1"/>
        <w:rPr>
          <w:rFonts w:ascii="Arial" w:hAnsi="Arial" w:cs="Arial"/>
        </w:rPr>
      </w:pPr>
      <w:r w:rsidRPr="00502226">
        <w:rPr>
          <w:rFonts w:ascii="Arial" w:hAnsi="Arial" w:cs="Arial"/>
        </w:rPr>
        <w:t xml:space="preserve">Interpreting statistics on Adverse Childhood Experiences (ACEs) reveals several important considerations for research and practice. Prevalence estimates vary </w:t>
      </w:r>
      <w:r w:rsidR="00112D8F" w:rsidRPr="00502226">
        <w:rPr>
          <w:rFonts w:ascii="Arial" w:hAnsi="Arial" w:cs="Arial"/>
        </w:rPr>
        <w:t>due to</w:t>
      </w:r>
      <w:r w:rsidRPr="00502226">
        <w:rPr>
          <w:rFonts w:ascii="Arial" w:hAnsi="Arial" w:cs="Arial"/>
        </w:rPr>
        <w:t xml:space="preserve"> differences in measurement and reporting methods. A meta-analysis found that around 58% of children aged 0–18 experienced at least one ACE, with approximately 15% reporting four or more—levels linked to higher risks of mental health issues and substance use</w:t>
      </w:r>
      <w:r w:rsidR="00035BAD" w:rsidRPr="00502226">
        <w:rPr>
          <w:rFonts w:ascii="Arial" w:hAnsi="Arial" w:cs="Arial"/>
        </w:rPr>
        <w:t>.</w:t>
      </w:r>
      <w:r w:rsidRPr="00502226">
        <w:rPr>
          <w:rFonts w:ascii="Arial" w:hAnsi="Arial" w:cs="Arial"/>
        </w:rPr>
        <w:t xml:space="preserve"> (Hughes</w:t>
      </w:r>
      <w:r w:rsidR="00272894" w:rsidRPr="00502226">
        <w:rPr>
          <w:rFonts w:ascii="Arial" w:hAnsi="Arial" w:cs="Arial"/>
        </w:rPr>
        <w:t>, K,</w:t>
      </w:r>
      <w:r w:rsidRPr="00502226">
        <w:rPr>
          <w:rFonts w:ascii="Arial" w:hAnsi="Arial" w:cs="Arial"/>
        </w:rPr>
        <w:t xml:space="preserve"> </w:t>
      </w:r>
      <w:r w:rsidRPr="00502226">
        <w:rPr>
          <w:rFonts w:ascii="Arial" w:hAnsi="Arial" w:cs="Arial"/>
          <w:i/>
          <w:iCs/>
        </w:rPr>
        <w:t>et al</w:t>
      </w:r>
      <w:r w:rsidRPr="00502226">
        <w:rPr>
          <w:rFonts w:ascii="Arial" w:hAnsi="Arial" w:cs="Arial"/>
        </w:rPr>
        <w:t>., 2017</w:t>
      </w:r>
      <w:r w:rsidR="00250DBA" w:rsidRPr="00502226">
        <w:rPr>
          <w:rFonts w:ascii="Arial" w:hAnsi="Arial" w:cs="Arial"/>
        </w:rPr>
        <w:t>).</w:t>
      </w:r>
      <w:r w:rsidR="00D653C4" w:rsidRPr="00502226">
        <w:rPr>
          <w:rFonts w:ascii="Arial" w:hAnsi="Arial" w:cs="Arial"/>
        </w:rPr>
        <w:t xml:space="preserve"> </w:t>
      </w:r>
      <w:r w:rsidR="00D9309D" w:rsidRPr="00502226">
        <w:rPr>
          <w:rFonts w:ascii="Arial" w:hAnsi="Arial" w:cs="Arial"/>
        </w:rPr>
        <w:t>ACEs questionnaires have limitations</w:t>
      </w:r>
      <w:r w:rsidR="00603AED" w:rsidRPr="00502226">
        <w:rPr>
          <w:rFonts w:ascii="Arial" w:hAnsi="Arial" w:cs="Arial"/>
        </w:rPr>
        <w:t xml:space="preserve"> while s</w:t>
      </w:r>
      <w:r w:rsidR="00D9309D" w:rsidRPr="00502226">
        <w:rPr>
          <w:rFonts w:ascii="Arial" w:hAnsi="Arial" w:cs="Arial"/>
        </w:rPr>
        <w:t>elf-reports may be affected by recall bias, underreporting, or social desirability</w:t>
      </w:r>
      <w:r w:rsidR="001D2142" w:rsidRPr="00502226">
        <w:rPr>
          <w:rFonts w:ascii="Arial" w:hAnsi="Arial" w:cs="Arial"/>
        </w:rPr>
        <w:t xml:space="preserve">. </w:t>
      </w:r>
      <w:r w:rsidR="00D9309D" w:rsidRPr="00502226">
        <w:rPr>
          <w:rFonts w:ascii="Arial" w:hAnsi="Arial" w:cs="Arial"/>
        </w:rPr>
        <w:t>Standard tools may also miss adversities like community violence, highlighting the need for careful interpretation</w:t>
      </w:r>
      <w:r w:rsidR="00F844F7" w:rsidRPr="00502226">
        <w:rPr>
          <w:rFonts w:ascii="Arial" w:hAnsi="Arial" w:cs="Arial"/>
        </w:rPr>
        <w:t>.</w:t>
      </w:r>
      <w:r w:rsidR="00D9309D" w:rsidRPr="00502226">
        <w:rPr>
          <w:rFonts w:ascii="Arial" w:hAnsi="Arial" w:cs="Arial"/>
        </w:rPr>
        <w:t xml:space="preserve"> (Merrick</w:t>
      </w:r>
      <w:r w:rsidR="00F844F7" w:rsidRPr="00502226">
        <w:rPr>
          <w:rFonts w:ascii="Arial" w:hAnsi="Arial" w:cs="Arial"/>
        </w:rPr>
        <w:t>, M.T</w:t>
      </w:r>
      <w:r w:rsidR="00430086" w:rsidRPr="00502226">
        <w:rPr>
          <w:rFonts w:ascii="Arial" w:hAnsi="Arial" w:cs="Arial"/>
        </w:rPr>
        <w:t>,</w:t>
      </w:r>
      <w:r w:rsidR="00D9309D" w:rsidRPr="00502226">
        <w:rPr>
          <w:rFonts w:ascii="Arial" w:hAnsi="Arial" w:cs="Arial"/>
        </w:rPr>
        <w:t xml:space="preserve"> </w:t>
      </w:r>
      <w:r w:rsidR="00D9309D" w:rsidRPr="00502226">
        <w:rPr>
          <w:rFonts w:ascii="Arial" w:hAnsi="Arial" w:cs="Arial"/>
          <w:i/>
          <w:iCs/>
        </w:rPr>
        <w:t>et al</w:t>
      </w:r>
      <w:r w:rsidR="00D9309D" w:rsidRPr="00502226">
        <w:rPr>
          <w:rFonts w:ascii="Arial" w:hAnsi="Arial" w:cs="Arial"/>
        </w:rPr>
        <w:t>., 2018).</w:t>
      </w:r>
    </w:p>
    <w:p w14:paraId="40C36176" w14:textId="77777777" w:rsidR="008B27F9" w:rsidRPr="00502226" w:rsidRDefault="008B27F9" w:rsidP="00FC660D">
      <w:pPr>
        <w:pStyle w:val="ListParagraph"/>
        <w:spacing w:line="360" w:lineRule="auto"/>
        <w:jc w:val="both"/>
        <w:rPr>
          <w:rFonts w:ascii="Arial" w:hAnsi="Arial" w:cs="Arial"/>
        </w:rPr>
      </w:pPr>
    </w:p>
    <w:p w14:paraId="5448A2AF" w14:textId="6E65FCD3" w:rsidR="005E4830" w:rsidRPr="00502226" w:rsidRDefault="007063BA" w:rsidP="005E4830">
      <w:pPr>
        <w:pStyle w:val="NormalWeb"/>
        <w:spacing w:line="360" w:lineRule="auto"/>
        <w:jc w:val="both"/>
        <w:rPr>
          <w:rFonts w:ascii="Arial" w:hAnsi="Arial" w:cs="Arial"/>
          <w:sz w:val="22"/>
          <w:szCs w:val="22"/>
        </w:rPr>
      </w:pPr>
      <w:r w:rsidRPr="009A2190">
        <w:rPr>
          <w:rFonts w:ascii="Arial" w:hAnsi="Arial" w:cs="Arial"/>
          <w:b/>
          <w:bCs/>
        </w:rPr>
        <w:t>Theories, Policies, and Legislation</w:t>
      </w:r>
      <w:r w:rsidR="009A2190" w:rsidRPr="009A2190">
        <w:rPr>
          <w:rFonts w:ascii="Arial" w:hAnsi="Arial" w:cs="Arial"/>
          <w:b/>
          <w:bCs/>
        </w:rPr>
        <w:t>:</w:t>
      </w:r>
      <w:r w:rsidR="005E4830" w:rsidRPr="005E4830">
        <w:rPr>
          <w:rStyle w:val="Strong"/>
          <w:rFonts w:ascii="Arial" w:eastAsia="Calibri Light" w:hAnsi="Arial" w:cs="Arial"/>
          <w:sz w:val="22"/>
          <w:szCs w:val="22"/>
        </w:rPr>
        <w:t xml:space="preserve"> </w:t>
      </w:r>
      <w:r w:rsidR="005E4830" w:rsidRPr="00502226">
        <w:rPr>
          <w:rStyle w:val="Strong"/>
          <w:rFonts w:ascii="Arial" w:eastAsia="Calibri Light" w:hAnsi="Arial" w:cs="Arial"/>
          <w:sz w:val="22"/>
          <w:szCs w:val="22"/>
        </w:rPr>
        <w:t>Theoretical Framework:</w:t>
      </w:r>
    </w:p>
    <w:p w14:paraId="7FF59B71" w14:textId="77777777"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Several theories help explain how Adverse Childhood Experiences (ACEs) influence adolescent mental health. </w:t>
      </w:r>
    </w:p>
    <w:p w14:paraId="34D8CA58" w14:textId="0F4BF7E8"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Attachment theory, developed by Bowlby, highlights the importance of secure early relationships. Children who experience abuse, neglect, or household dysfunction may develop insecure attachment styles, resulting in difficulties with emotional regulation, trust, and forming healthy relationships during adolescence</w:t>
      </w:r>
      <w:r w:rsidR="00A56003" w:rsidRPr="00502226">
        <w:rPr>
          <w:rFonts w:ascii="Arial" w:hAnsi="Arial" w:cs="Arial"/>
          <w:sz w:val="22"/>
          <w:szCs w:val="22"/>
        </w:rPr>
        <w:t>.</w:t>
      </w:r>
      <w:r w:rsidRPr="00502226">
        <w:rPr>
          <w:rFonts w:ascii="Arial" w:hAnsi="Arial" w:cs="Arial"/>
          <w:sz w:val="22"/>
          <w:szCs w:val="22"/>
        </w:rPr>
        <w:t xml:space="preserve"> (Bowlby,</w:t>
      </w:r>
      <w:r w:rsidR="006C6825" w:rsidRPr="00502226">
        <w:rPr>
          <w:rFonts w:ascii="Arial" w:hAnsi="Arial" w:cs="Arial"/>
          <w:sz w:val="22"/>
          <w:szCs w:val="22"/>
        </w:rPr>
        <w:t xml:space="preserve"> J.</w:t>
      </w:r>
      <w:r w:rsidRPr="00502226">
        <w:rPr>
          <w:rFonts w:ascii="Arial" w:hAnsi="Arial" w:cs="Arial"/>
          <w:sz w:val="22"/>
          <w:szCs w:val="22"/>
        </w:rPr>
        <w:t xml:space="preserve"> 1988</w:t>
      </w:r>
      <w:r w:rsidR="006C6825" w:rsidRPr="00502226">
        <w:rPr>
          <w:rFonts w:ascii="Arial" w:hAnsi="Arial" w:cs="Arial"/>
          <w:sz w:val="22"/>
          <w:szCs w:val="22"/>
        </w:rPr>
        <w:t>) and (</w:t>
      </w:r>
      <w:r w:rsidRPr="00502226">
        <w:rPr>
          <w:rFonts w:ascii="Arial" w:hAnsi="Arial" w:cs="Arial"/>
          <w:sz w:val="22"/>
          <w:szCs w:val="22"/>
        </w:rPr>
        <w:t>Fearon</w:t>
      </w:r>
      <w:r w:rsidR="00FB3D19" w:rsidRPr="00502226">
        <w:rPr>
          <w:rFonts w:ascii="Arial" w:hAnsi="Arial" w:cs="Arial"/>
          <w:sz w:val="22"/>
          <w:szCs w:val="22"/>
        </w:rPr>
        <w:t>, R.P,</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2010).</w:t>
      </w:r>
    </w:p>
    <w:p w14:paraId="0E5063EA" w14:textId="1A8B4521"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Stress and trauma theory provides a complementary framework, suggesting that exposure to chronic stress or traumatic events during critical developmental periods can disrupt physiological stress response systems. Repeated adversity, as seen in ACEs, can </w:t>
      </w:r>
      <w:r w:rsidR="00234648" w:rsidRPr="00502226">
        <w:rPr>
          <w:rFonts w:ascii="Arial" w:hAnsi="Arial" w:cs="Arial"/>
          <w:sz w:val="22"/>
          <w:szCs w:val="22"/>
        </w:rPr>
        <w:t>over activate</w:t>
      </w:r>
      <w:r w:rsidRPr="00502226">
        <w:rPr>
          <w:rFonts w:ascii="Arial" w:hAnsi="Arial" w:cs="Arial"/>
          <w:sz w:val="22"/>
          <w:szCs w:val="22"/>
        </w:rPr>
        <w:t xml:space="preserve"> these systems, increasing the risk of anxiety, depression, and behavioural problems over the long term</w:t>
      </w:r>
      <w:r w:rsidR="00A56003" w:rsidRPr="00502226">
        <w:rPr>
          <w:rFonts w:ascii="Arial" w:hAnsi="Arial" w:cs="Arial"/>
          <w:sz w:val="22"/>
          <w:szCs w:val="22"/>
        </w:rPr>
        <w:t>.</w:t>
      </w:r>
      <w:r w:rsidRPr="00502226">
        <w:rPr>
          <w:rFonts w:ascii="Arial" w:hAnsi="Arial" w:cs="Arial"/>
          <w:sz w:val="22"/>
          <w:szCs w:val="22"/>
        </w:rPr>
        <w:t xml:space="preserve"> (Shonkof</w:t>
      </w:r>
      <w:r w:rsidR="003A75A7" w:rsidRPr="00502226">
        <w:rPr>
          <w:rFonts w:ascii="Arial" w:hAnsi="Arial" w:cs="Arial"/>
          <w:sz w:val="22"/>
          <w:szCs w:val="22"/>
        </w:rPr>
        <w:t>f, J.P,</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2012</w:t>
      </w:r>
      <w:r w:rsidR="00306597" w:rsidRPr="00502226">
        <w:rPr>
          <w:rFonts w:ascii="Arial" w:hAnsi="Arial" w:cs="Arial"/>
          <w:sz w:val="22"/>
          <w:szCs w:val="22"/>
        </w:rPr>
        <w:t>).</w:t>
      </w:r>
    </w:p>
    <w:p w14:paraId="071F4634" w14:textId="7CC8668E" w:rsidR="008B5227" w:rsidRPr="00502226" w:rsidRDefault="008B5227" w:rsidP="00FC660D">
      <w:pPr>
        <w:pStyle w:val="NormalWeb"/>
        <w:spacing w:line="360" w:lineRule="auto"/>
        <w:jc w:val="both"/>
        <w:rPr>
          <w:rFonts w:ascii="Arial" w:hAnsi="Arial" w:cs="Arial"/>
          <w:sz w:val="22"/>
          <w:szCs w:val="22"/>
        </w:rPr>
      </w:pPr>
      <w:r w:rsidRPr="00502226">
        <w:rPr>
          <w:rFonts w:ascii="Arial" w:hAnsi="Arial" w:cs="Arial"/>
          <w:sz w:val="22"/>
          <w:szCs w:val="22"/>
        </w:rPr>
        <w:t>Ecological systems theory, proposed by Bronfenbrenner, examines how multiple environmental layers—from family and school to community and society—interact to influence child development. ACEs often occur in high-stress or dysfunctional environments, demonstrating that adolescent mental health is shaped not only by individual experiences but also by broader systemic factors</w:t>
      </w:r>
      <w:r w:rsidR="007B0A1F" w:rsidRPr="00502226">
        <w:rPr>
          <w:rFonts w:ascii="Arial" w:hAnsi="Arial" w:cs="Arial"/>
          <w:sz w:val="22"/>
          <w:szCs w:val="22"/>
        </w:rPr>
        <w:t>.</w:t>
      </w:r>
      <w:r w:rsidRPr="00502226">
        <w:rPr>
          <w:rFonts w:ascii="Arial" w:hAnsi="Arial" w:cs="Arial"/>
          <w:sz w:val="22"/>
          <w:szCs w:val="22"/>
        </w:rPr>
        <w:t xml:space="preserve"> (Bronfenbrenner</w:t>
      </w:r>
      <w:r w:rsidR="00A56003" w:rsidRPr="00502226">
        <w:rPr>
          <w:rFonts w:ascii="Arial" w:hAnsi="Arial" w:cs="Arial"/>
          <w:sz w:val="22"/>
          <w:szCs w:val="22"/>
        </w:rPr>
        <w:t xml:space="preserve"> U</w:t>
      </w:r>
      <w:r w:rsidRPr="00502226">
        <w:rPr>
          <w:rFonts w:ascii="Arial" w:hAnsi="Arial" w:cs="Arial"/>
          <w:sz w:val="22"/>
          <w:szCs w:val="22"/>
        </w:rPr>
        <w:t>, 1979</w:t>
      </w:r>
      <w:r w:rsidR="004970A9" w:rsidRPr="00502226">
        <w:rPr>
          <w:rFonts w:ascii="Arial" w:hAnsi="Arial" w:cs="Arial"/>
          <w:sz w:val="22"/>
          <w:szCs w:val="22"/>
        </w:rPr>
        <w:t>) and (</w:t>
      </w:r>
      <w:r w:rsidRPr="00502226">
        <w:rPr>
          <w:rFonts w:ascii="Arial" w:hAnsi="Arial" w:cs="Arial"/>
          <w:sz w:val="22"/>
          <w:szCs w:val="22"/>
        </w:rPr>
        <w:t xml:space="preserve">Cicchetti, </w:t>
      </w:r>
      <w:r w:rsidR="004970A9" w:rsidRPr="00502226">
        <w:rPr>
          <w:rFonts w:ascii="Arial" w:hAnsi="Arial" w:cs="Arial"/>
          <w:sz w:val="22"/>
          <w:szCs w:val="22"/>
        </w:rPr>
        <w:t xml:space="preserve">D. </w:t>
      </w:r>
      <w:r w:rsidRPr="00502226">
        <w:rPr>
          <w:rFonts w:ascii="Arial" w:hAnsi="Arial" w:cs="Arial"/>
          <w:sz w:val="22"/>
          <w:szCs w:val="22"/>
        </w:rPr>
        <w:t>2016).</w:t>
      </w:r>
    </w:p>
    <w:p w14:paraId="3439EB51" w14:textId="77777777" w:rsidR="00EC7153" w:rsidRPr="00502226" w:rsidRDefault="00F56C0B" w:rsidP="00FC660D">
      <w:pPr>
        <w:pStyle w:val="NormalWeb"/>
        <w:spacing w:line="360" w:lineRule="auto"/>
        <w:jc w:val="both"/>
        <w:rPr>
          <w:rFonts w:ascii="Arial" w:hAnsi="Arial" w:cs="Arial"/>
          <w:sz w:val="22"/>
          <w:szCs w:val="22"/>
        </w:rPr>
      </w:pPr>
      <w:r w:rsidRPr="00502226">
        <w:rPr>
          <w:rFonts w:ascii="Arial" w:hAnsi="Arial" w:cs="Arial"/>
          <w:sz w:val="22"/>
          <w:szCs w:val="22"/>
        </w:rPr>
        <w:t>Theories of attachment, stress and trauma, and ecological systems clarify how ACEs affect adolescent mental health.</w:t>
      </w:r>
    </w:p>
    <w:p w14:paraId="4066DD3F" w14:textId="2F1353C4" w:rsidR="00EC7153" w:rsidRPr="00502226" w:rsidRDefault="00F56C0B"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 Attachment theory</w:t>
      </w:r>
      <w:r w:rsidR="00EC7153" w:rsidRPr="00502226">
        <w:rPr>
          <w:rFonts w:ascii="Arial" w:hAnsi="Arial" w:cs="Arial"/>
          <w:sz w:val="22"/>
          <w:szCs w:val="22"/>
        </w:rPr>
        <w:t xml:space="preserve"> </w:t>
      </w:r>
      <w:r w:rsidRPr="00502226">
        <w:rPr>
          <w:rFonts w:ascii="Arial" w:hAnsi="Arial" w:cs="Arial"/>
          <w:sz w:val="22"/>
          <w:szCs w:val="22"/>
        </w:rPr>
        <w:t>explains how abuse, neglect, or household dysfunction can lead to insecure attachment, affecting trust, emotional regulation, and social relationships</w:t>
      </w:r>
      <w:r w:rsidR="007B0A1F" w:rsidRPr="00502226">
        <w:rPr>
          <w:rFonts w:ascii="Arial" w:hAnsi="Arial" w:cs="Arial"/>
          <w:sz w:val="22"/>
          <w:szCs w:val="22"/>
        </w:rPr>
        <w:t>.</w:t>
      </w:r>
      <w:r w:rsidRPr="00502226">
        <w:rPr>
          <w:rFonts w:ascii="Arial" w:hAnsi="Arial" w:cs="Arial"/>
          <w:sz w:val="22"/>
          <w:szCs w:val="22"/>
        </w:rPr>
        <w:t xml:space="preserve"> (Bowlby,</w:t>
      </w:r>
      <w:r w:rsidR="00A11C6B" w:rsidRPr="00502226">
        <w:rPr>
          <w:rFonts w:ascii="Arial" w:hAnsi="Arial" w:cs="Arial"/>
          <w:sz w:val="22"/>
          <w:szCs w:val="22"/>
        </w:rPr>
        <w:t xml:space="preserve"> J.</w:t>
      </w:r>
      <w:r w:rsidRPr="00502226">
        <w:rPr>
          <w:rFonts w:ascii="Arial" w:hAnsi="Arial" w:cs="Arial"/>
          <w:sz w:val="22"/>
          <w:szCs w:val="22"/>
        </w:rPr>
        <w:t xml:space="preserve"> 1988</w:t>
      </w:r>
      <w:r w:rsidR="00A11C6B" w:rsidRPr="00502226">
        <w:rPr>
          <w:rFonts w:ascii="Arial" w:hAnsi="Arial" w:cs="Arial"/>
          <w:sz w:val="22"/>
          <w:szCs w:val="22"/>
        </w:rPr>
        <w:t>).</w:t>
      </w:r>
      <w:r w:rsidRPr="00502226">
        <w:rPr>
          <w:rFonts w:ascii="Arial" w:hAnsi="Arial" w:cs="Arial"/>
          <w:sz w:val="22"/>
          <w:szCs w:val="22"/>
        </w:rPr>
        <w:t xml:space="preserve"> </w:t>
      </w:r>
    </w:p>
    <w:p w14:paraId="2821219D" w14:textId="053659E3" w:rsidR="00EC7153" w:rsidRPr="00502226" w:rsidRDefault="00F56C0B" w:rsidP="00FC660D">
      <w:pPr>
        <w:pStyle w:val="NormalWeb"/>
        <w:spacing w:line="360" w:lineRule="auto"/>
        <w:jc w:val="both"/>
        <w:rPr>
          <w:rFonts w:ascii="Arial" w:hAnsi="Arial" w:cs="Arial"/>
          <w:sz w:val="22"/>
          <w:szCs w:val="22"/>
        </w:rPr>
      </w:pPr>
      <w:r w:rsidRPr="00502226">
        <w:rPr>
          <w:rFonts w:ascii="Arial" w:hAnsi="Arial" w:cs="Arial"/>
          <w:sz w:val="22"/>
          <w:szCs w:val="22"/>
        </w:rPr>
        <w:t>Stress and trauma theory highlights how repeated adversity dysregulates the stress response, increasing risk of anxiety, depression, and behavioural problems (Shonkoff</w:t>
      </w:r>
      <w:r w:rsidR="009F23B8" w:rsidRPr="00502226">
        <w:rPr>
          <w:rFonts w:ascii="Arial" w:hAnsi="Arial" w:cs="Arial"/>
          <w:sz w:val="22"/>
          <w:szCs w:val="22"/>
        </w:rPr>
        <w:t>, J. P</w:t>
      </w:r>
      <w:r w:rsidR="00F623F0" w:rsidRPr="00502226">
        <w:rPr>
          <w:rFonts w:ascii="Arial" w:hAnsi="Arial" w:cs="Arial"/>
          <w:sz w:val="22"/>
          <w:szCs w:val="22"/>
        </w:rPr>
        <w:t>,</w:t>
      </w:r>
      <w:r w:rsidRPr="00502226">
        <w:rPr>
          <w:rFonts w:ascii="Arial" w:hAnsi="Arial" w:cs="Arial"/>
          <w:sz w:val="22"/>
          <w:szCs w:val="22"/>
        </w:rPr>
        <w:t xml:space="preserve"> </w:t>
      </w:r>
      <w:r w:rsidRPr="00502226">
        <w:rPr>
          <w:rFonts w:ascii="Arial" w:hAnsi="Arial" w:cs="Arial"/>
          <w:i/>
          <w:iCs/>
          <w:sz w:val="22"/>
          <w:szCs w:val="22"/>
        </w:rPr>
        <w:t>et al</w:t>
      </w:r>
      <w:r w:rsidRPr="00502226">
        <w:rPr>
          <w:rFonts w:ascii="Arial" w:hAnsi="Arial" w:cs="Arial"/>
          <w:sz w:val="22"/>
          <w:szCs w:val="22"/>
        </w:rPr>
        <w:t>., 2012</w:t>
      </w:r>
      <w:r w:rsidR="006E0153" w:rsidRPr="00502226">
        <w:rPr>
          <w:rFonts w:ascii="Arial" w:hAnsi="Arial" w:cs="Arial"/>
          <w:sz w:val="22"/>
          <w:szCs w:val="22"/>
        </w:rPr>
        <w:t>).</w:t>
      </w:r>
    </w:p>
    <w:p w14:paraId="3F3AEDC5" w14:textId="64A1DF6D" w:rsidR="00F56C0B" w:rsidRPr="00502226" w:rsidRDefault="00F56C0B" w:rsidP="00FC660D">
      <w:pPr>
        <w:pStyle w:val="NormalWeb"/>
        <w:spacing w:line="360" w:lineRule="auto"/>
        <w:jc w:val="both"/>
        <w:rPr>
          <w:rFonts w:ascii="Arial" w:hAnsi="Arial" w:cs="Arial"/>
          <w:sz w:val="22"/>
          <w:szCs w:val="22"/>
        </w:rPr>
      </w:pPr>
      <w:r w:rsidRPr="00502226">
        <w:rPr>
          <w:rFonts w:ascii="Arial" w:hAnsi="Arial" w:cs="Arial"/>
          <w:sz w:val="22"/>
          <w:szCs w:val="22"/>
        </w:rPr>
        <w:t>Ecological systems theory places ACEs within broader family, community, and societal contexts, showing how environmental factors can amplify or buffer their impact</w:t>
      </w:r>
      <w:r w:rsidR="007B0A1F" w:rsidRPr="00502226">
        <w:rPr>
          <w:rFonts w:ascii="Arial" w:hAnsi="Arial" w:cs="Arial"/>
          <w:sz w:val="22"/>
          <w:szCs w:val="22"/>
        </w:rPr>
        <w:t>.</w:t>
      </w:r>
      <w:r w:rsidRPr="00502226">
        <w:rPr>
          <w:rFonts w:ascii="Arial" w:hAnsi="Arial" w:cs="Arial"/>
          <w:sz w:val="22"/>
          <w:szCs w:val="22"/>
        </w:rPr>
        <w:t xml:space="preserve"> (Bronfenbrenner, </w:t>
      </w:r>
      <w:r w:rsidR="005326F8" w:rsidRPr="00502226">
        <w:rPr>
          <w:rFonts w:ascii="Arial" w:hAnsi="Arial" w:cs="Arial"/>
          <w:sz w:val="22"/>
          <w:szCs w:val="22"/>
        </w:rPr>
        <w:t xml:space="preserve">U. </w:t>
      </w:r>
      <w:r w:rsidRPr="00502226">
        <w:rPr>
          <w:rFonts w:ascii="Arial" w:hAnsi="Arial" w:cs="Arial"/>
          <w:sz w:val="22"/>
          <w:szCs w:val="22"/>
        </w:rPr>
        <w:t>1979</w:t>
      </w:r>
      <w:r w:rsidR="005326F8" w:rsidRPr="00502226">
        <w:rPr>
          <w:rFonts w:ascii="Arial" w:hAnsi="Arial" w:cs="Arial"/>
          <w:sz w:val="22"/>
          <w:szCs w:val="22"/>
        </w:rPr>
        <w:t>) and (</w:t>
      </w:r>
      <w:r w:rsidRPr="00502226">
        <w:rPr>
          <w:rFonts w:ascii="Arial" w:hAnsi="Arial" w:cs="Arial"/>
          <w:sz w:val="22"/>
          <w:szCs w:val="22"/>
        </w:rPr>
        <w:t xml:space="preserve">Cicchetti, </w:t>
      </w:r>
      <w:r w:rsidR="005326F8" w:rsidRPr="00502226">
        <w:rPr>
          <w:rFonts w:ascii="Arial" w:hAnsi="Arial" w:cs="Arial"/>
          <w:sz w:val="22"/>
          <w:szCs w:val="22"/>
        </w:rPr>
        <w:t>D</w:t>
      </w:r>
      <w:r w:rsidR="005846F4" w:rsidRPr="00502226">
        <w:rPr>
          <w:rFonts w:ascii="Arial" w:hAnsi="Arial" w:cs="Arial"/>
          <w:sz w:val="22"/>
          <w:szCs w:val="22"/>
        </w:rPr>
        <w:t xml:space="preserve">. </w:t>
      </w:r>
      <w:r w:rsidRPr="00502226">
        <w:rPr>
          <w:rFonts w:ascii="Arial" w:hAnsi="Arial" w:cs="Arial"/>
          <w:sz w:val="22"/>
          <w:szCs w:val="22"/>
        </w:rPr>
        <w:t>2016).</w:t>
      </w:r>
    </w:p>
    <w:p w14:paraId="6F9FD43F" w14:textId="77777777" w:rsidR="007063BA" w:rsidRPr="00502226" w:rsidRDefault="007063B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Policy and Legislation:</w:t>
      </w:r>
    </w:p>
    <w:p w14:paraId="38488B60" w14:textId="53595A75" w:rsidR="00B50836" w:rsidRPr="00502226" w:rsidRDefault="00B50836"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One of the central pieces of legislation is the Children Act 2004, which provides the statutory framework for protecting children and promoting their welfare across England and Wales. The Act strengthened multi agency safeguarding arrangements and created structures such as Local Children’s Safeguarding Boards to </w:t>
      </w:r>
      <w:r w:rsidR="00A15071" w:rsidRPr="00502226">
        <w:rPr>
          <w:rFonts w:ascii="Arial" w:hAnsi="Arial" w:cs="Arial"/>
          <w:sz w:val="22"/>
          <w:szCs w:val="22"/>
        </w:rPr>
        <w:t>co-ordinate</w:t>
      </w:r>
      <w:r w:rsidRPr="00502226">
        <w:rPr>
          <w:rFonts w:ascii="Arial" w:hAnsi="Arial" w:cs="Arial"/>
          <w:sz w:val="22"/>
          <w:szCs w:val="22"/>
        </w:rPr>
        <w:t xml:space="preserve"> services for children’s safety and </w:t>
      </w:r>
      <w:r w:rsidR="00A15071" w:rsidRPr="00502226">
        <w:rPr>
          <w:rFonts w:ascii="Arial" w:hAnsi="Arial" w:cs="Arial"/>
          <w:sz w:val="22"/>
          <w:szCs w:val="22"/>
        </w:rPr>
        <w:t>well-being</w:t>
      </w:r>
      <w:r w:rsidRPr="00502226">
        <w:rPr>
          <w:rFonts w:ascii="Arial" w:hAnsi="Arial" w:cs="Arial"/>
          <w:sz w:val="22"/>
          <w:szCs w:val="22"/>
        </w:rPr>
        <w:t xml:space="preserve"> </w:t>
      </w:r>
      <w:r w:rsidR="00A15071" w:rsidRPr="00502226">
        <w:rPr>
          <w:rFonts w:ascii="Arial" w:hAnsi="Arial" w:cs="Arial"/>
          <w:sz w:val="22"/>
          <w:szCs w:val="22"/>
        </w:rPr>
        <w:t xml:space="preserve">and </w:t>
      </w:r>
      <w:r w:rsidRPr="00502226">
        <w:rPr>
          <w:rFonts w:ascii="Arial" w:hAnsi="Arial" w:cs="Arial"/>
          <w:sz w:val="22"/>
          <w:szCs w:val="22"/>
        </w:rPr>
        <w:t xml:space="preserve">a foundation for addressing childhood adversity and supporting mental health outcomes. Children Act 2024. </w:t>
      </w:r>
    </w:p>
    <w:p w14:paraId="13E0C188" w14:textId="1E6C5574" w:rsidR="000E44DE" w:rsidRPr="00502226" w:rsidRDefault="000E44DE"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 xml:space="preserve">In addition to national legislation, </w:t>
      </w:r>
      <w:r w:rsidRPr="00502226">
        <w:rPr>
          <w:rStyle w:val="Strong"/>
          <w:rFonts w:ascii="Arial" w:eastAsia="Calibri Light" w:hAnsi="Arial" w:cs="Arial"/>
          <w:b w:val="0"/>
          <w:bCs w:val="0"/>
          <w:sz w:val="22"/>
          <w:szCs w:val="22"/>
        </w:rPr>
        <w:t xml:space="preserve">policy initiatives such as </w:t>
      </w:r>
      <w:r w:rsidRPr="00502226">
        <w:rPr>
          <w:rStyle w:val="Emphasis"/>
          <w:rFonts w:ascii="Arial" w:hAnsi="Arial" w:cs="Arial"/>
          <w:i w:val="0"/>
          <w:iCs w:val="0"/>
          <w:sz w:val="22"/>
          <w:szCs w:val="22"/>
        </w:rPr>
        <w:t>Every Child Matters</w:t>
      </w:r>
      <w:r w:rsidRPr="00502226">
        <w:rPr>
          <w:rFonts w:ascii="Arial" w:hAnsi="Arial" w:cs="Arial"/>
          <w:sz w:val="22"/>
          <w:szCs w:val="22"/>
        </w:rPr>
        <w:t xml:space="preserve"> have shaped the child protection landscape in the UK. Launched in 2003, this cross</w:t>
      </w:r>
      <w:r w:rsidRPr="00502226">
        <w:rPr>
          <w:rFonts w:ascii="Arial" w:hAnsi="Arial" w:cs="Arial"/>
          <w:sz w:val="22"/>
          <w:szCs w:val="22"/>
        </w:rPr>
        <w:noBreakHyphen/>
        <w:t>government strategy emphasised outcomes for children including staying safe and being healthy, promoting multi</w:t>
      </w:r>
      <w:r w:rsidRPr="00502226">
        <w:rPr>
          <w:rFonts w:ascii="Arial" w:hAnsi="Arial" w:cs="Arial"/>
          <w:sz w:val="22"/>
          <w:szCs w:val="22"/>
        </w:rPr>
        <w:noBreakHyphen/>
        <w:t>agency cooperation to prevent harm and improve well</w:t>
      </w:r>
      <w:r w:rsidRPr="00502226">
        <w:rPr>
          <w:rFonts w:ascii="Arial" w:hAnsi="Arial" w:cs="Arial"/>
          <w:sz w:val="22"/>
          <w:szCs w:val="22"/>
        </w:rPr>
        <w:noBreakHyphen/>
        <w:t xml:space="preserve">being, which aligns with the objectives of reducing the impact of ACEs. </w:t>
      </w:r>
      <w:r w:rsidR="001905F1" w:rsidRPr="00502226">
        <w:rPr>
          <w:rFonts w:ascii="Arial" w:hAnsi="Arial" w:cs="Arial"/>
          <w:sz w:val="22"/>
          <w:szCs w:val="22"/>
        </w:rPr>
        <w:t xml:space="preserve">Every child </w:t>
      </w:r>
      <w:r w:rsidR="00250DBA" w:rsidRPr="00502226">
        <w:rPr>
          <w:rFonts w:ascii="Arial" w:hAnsi="Arial" w:cs="Arial"/>
          <w:sz w:val="22"/>
          <w:szCs w:val="22"/>
        </w:rPr>
        <w:t>matter</w:t>
      </w:r>
      <w:r w:rsidR="001905F1" w:rsidRPr="00502226">
        <w:rPr>
          <w:rFonts w:ascii="Arial" w:hAnsi="Arial" w:cs="Arial"/>
          <w:sz w:val="22"/>
          <w:szCs w:val="22"/>
        </w:rPr>
        <w:t xml:space="preserve"> 2003.</w:t>
      </w:r>
    </w:p>
    <w:p w14:paraId="383AC1AB" w14:textId="44C7D659" w:rsidR="007063BA" w:rsidRPr="00502226" w:rsidRDefault="007063BA" w:rsidP="00FC660D">
      <w:pPr>
        <w:spacing w:before="100" w:beforeAutospacing="1" w:after="100" w:afterAutospacing="1"/>
        <w:rPr>
          <w:rStyle w:val="Strong"/>
          <w:rFonts w:ascii="Arial" w:hAnsi="Arial" w:cs="Arial"/>
          <w:b w:val="0"/>
          <w:bCs w:val="0"/>
        </w:rPr>
      </w:pPr>
      <w:r w:rsidRPr="00502226">
        <w:rPr>
          <w:rStyle w:val="Strong"/>
          <w:rFonts w:ascii="Arial" w:hAnsi="Arial" w:cs="Arial"/>
        </w:rPr>
        <w:t>Positive and Negative Implications</w:t>
      </w:r>
      <w:r w:rsidR="009A2190">
        <w:rPr>
          <w:rStyle w:val="Strong"/>
          <w:rFonts w:ascii="Arial" w:hAnsi="Arial" w:cs="Arial"/>
        </w:rPr>
        <w:t>:</w:t>
      </w:r>
    </w:p>
    <w:p w14:paraId="58BFFA6D" w14:textId="35BFC8B4" w:rsidR="00B6325D" w:rsidRPr="00502226" w:rsidRDefault="00FD2A58" w:rsidP="00FC660D">
      <w:pPr>
        <w:spacing w:before="100" w:beforeAutospacing="1" w:after="100" w:afterAutospacing="1"/>
        <w:rPr>
          <w:rFonts w:ascii="Arial" w:hAnsi="Arial" w:cs="Arial"/>
        </w:rPr>
      </w:pPr>
      <w:r w:rsidRPr="00502226">
        <w:rPr>
          <w:rFonts w:ascii="Arial" w:hAnsi="Arial" w:cs="Arial"/>
        </w:rPr>
        <w:t>Acknowledging both the prevalence and impact of ACEs highlights the importance of exploring the forms of adversity experienced and the pathways through which they affect psychological wellbeing. Evidence shows that cumulative exposure to ACEs is linked to increased risks of anxiety, depression, self-</w:t>
      </w:r>
      <w:r w:rsidR="00FC074A" w:rsidRPr="00502226">
        <w:rPr>
          <w:rFonts w:ascii="Arial" w:hAnsi="Arial" w:cs="Arial"/>
        </w:rPr>
        <w:t>harm,</w:t>
      </w:r>
      <w:r w:rsidRPr="00502226">
        <w:rPr>
          <w:rFonts w:ascii="Arial" w:hAnsi="Arial" w:cs="Arial"/>
        </w:rPr>
        <w:t xml:space="preserve"> and behavioural problems in adolescence, indicating that interventions should address the effects of compounded trauma rather than single adverse events</w:t>
      </w:r>
      <w:r w:rsidR="00B41452" w:rsidRPr="00502226">
        <w:rPr>
          <w:rFonts w:ascii="Arial" w:hAnsi="Arial" w:cs="Arial"/>
        </w:rPr>
        <w:t>.</w:t>
      </w:r>
      <w:r w:rsidRPr="00502226">
        <w:rPr>
          <w:rFonts w:ascii="Arial" w:hAnsi="Arial" w:cs="Arial"/>
        </w:rPr>
        <w:t xml:space="preserve"> (Felitti, V.J. </w:t>
      </w:r>
      <w:r w:rsidRPr="00502226">
        <w:rPr>
          <w:rStyle w:val="Emphasis"/>
          <w:rFonts w:ascii="Arial" w:hAnsi="Arial" w:cs="Arial"/>
        </w:rPr>
        <w:t>et al</w:t>
      </w:r>
      <w:r w:rsidRPr="00502226">
        <w:rPr>
          <w:rFonts w:ascii="Arial" w:hAnsi="Arial" w:cs="Arial"/>
        </w:rPr>
        <w:t>., 1998</w:t>
      </w:r>
      <w:r w:rsidR="007618FA" w:rsidRPr="00502226">
        <w:rPr>
          <w:rFonts w:ascii="Arial" w:hAnsi="Arial" w:cs="Arial"/>
        </w:rPr>
        <w:t xml:space="preserve">) </w:t>
      </w:r>
      <w:r w:rsidR="00250DBA" w:rsidRPr="00502226">
        <w:rPr>
          <w:rFonts w:ascii="Arial" w:hAnsi="Arial" w:cs="Arial"/>
        </w:rPr>
        <w:t>and (</w:t>
      </w:r>
      <w:r w:rsidRPr="00502226">
        <w:rPr>
          <w:rFonts w:ascii="Arial" w:hAnsi="Arial" w:cs="Arial"/>
        </w:rPr>
        <w:t>Hughes</w:t>
      </w:r>
      <w:r w:rsidR="007618FA" w:rsidRPr="00502226">
        <w:rPr>
          <w:rFonts w:ascii="Arial" w:hAnsi="Arial" w:cs="Arial"/>
        </w:rPr>
        <w:t>, K</w:t>
      </w:r>
      <w:r w:rsidR="00B41452" w:rsidRPr="00502226">
        <w:rPr>
          <w:rFonts w:ascii="Arial" w:hAnsi="Arial" w:cs="Arial"/>
        </w:rPr>
        <w:t>.</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2017).</w:t>
      </w:r>
    </w:p>
    <w:p w14:paraId="518C49A7" w14:textId="6CF2EFE0" w:rsidR="00B36E69" w:rsidRPr="00502226" w:rsidRDefault="00B36E69" w:rsidP="00FC660D">
      <w:pPr>
        <w:pStyle w:val="NormalWeb"/>
        <w:spacing w:line="360" w:lineRule="auto"/>
        <w:jc w:val="both"/>
        <w:rPr>
          <w:rFonts w:ascii="Arial" w:hAnsi="Arial" w:cs="Arial"/>
          <w:sz w:val="22"/>
          <w:szCs w:val="22"/>
        </w:rPr>
      </w:pPr>
      <w:r w:rsidRPr="00502226">
        <w:rPr>
          <w:rFonts w:ascii="Arial" w:hAnsi="Arial" w:cs="Arial"/>
          <w:sz w:val="22"/>
          <w:szCs w:val="22"/>
        </w:rPr>
        <w:t>Adverse Childhood Experiences (ACEs) have both negative and positive implications for adolescent mental health. Negatively, exposure to abuse, neglect and household dysfunction is strongly associated with increased risks of depression, anxiety, self-</w:t>
      </w:r>
      <w:r w:rsidR="00FC074A" w:rsidRPr="00502226">
        <w:rPr>
          <w:rFonts w:ascii="Arial" w:hAnsi="Arial" w:cs="Arial"/>
          <w:sz w:val="22"/>
          <w:szCs w:val="22"/>
        </w:rPr>
        <w:t>harm,</w:t>
      </w:r>
      <w:r w:rsidRPr="00502226">
        <w:rPr>
          <w:rFonts w:ascii="Arial" w:hAnsi="Arial" w:cs="Arial"/>
          <w:sz w:val="22"/>
          <w:szCs w:val="22"/>
        </w:rPr>
        <w:t xml:space="preserve"> and behavioural difficulties, particularly where multiple adversities are experienced</w:t>
      </w:r>
      <w:r w:rsidR="00A46267" w:rsidRPr="00502226">
        <w:rPr>
          <w:rFonts w:ascii="Arial" w:hAnsi="Arial" w:cs="Arial"/>
          <w:sz w:val="22"/>
          <w:szCs w:val="22"/>
        </w:rPr>
        <w:t>.</w:t>
      </w:r>
      <w:r w:rsidRPr="00502226">
        <w:rPr>
          <w:rFonts w:ascii="Arial" w:hAnsi="Arial" w:cs="Arial"/>
          <w:sz w:val="22"/>
          <w:szCs w:val="22"/>
        </w:rPr>
        <w:t xml:space="preserve"> (Felitti</w:t>
      </w:r>
      <w:r w:rsidR="00A46267" w:rsidRPr="00502226">
        <w:rPr>
          <w:rFonts w:ascii="Arial" w:hAnsi="Arial" w:cs="Arial"/>
          <w:sz w:val="22"/>
          <w:szCs w:val="22"/>
        </w:rPr>
        <w:t>, V.J.</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1998</w:t>
      </w:r>
      <w:r w:rsidR="00CB5F65" w:rsidRPr="00502226">
        <w:rPr>
          <w:rFonts w:ascii="Arial" w:hAnsi="Arial" w:cs="Arial"/>
          <w:sz w:val="22"/>
          <w:szCs w:val="22"/>
        </w:rPr>
        <w:t>) and (</w:t>
      </w:r>
      <w:r w:rsidRPr="00502226">
        <w:rPr>
          <w:rFonts w:ascii="Arial" w:hAnsi="Arial" w:cs="Arial"/>
          <w:sz w:val="22"/>
          <w:szCs w:val="22"/>
        </w:rPr>
        <w:t>Hughes</w:t>
      </w:r>
      <w:r w:rsidR="00CB5F65"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 Cumulative trauma can disrupt emotional regulation, and coping skills, with effects often extending into adulthood</w:t>
      </w:r>
      <w:r w:rsidR="0086763E" w:rsidRPr="00502226">
        <w:rPr>
          <w:rFonts w:ascii="Arial" w:hAnsi="Arial" w:cs="Arial"/>
          <w:sz w:val="22"/>
          <w:szCs w:val="22"/>
        </w:rPr>
        <w:t>.</w:t>
      </w:r>
      <w:r w:rsidRPr="00502226">
        <w:rPr>
          <w:rFonts w:ascii="Arial" w:hAnsi="Arial" w:cs="Arial"/>
          <w:sz w:val="22"/>
          <w:szCs w:val="22"/>
        </w:rPr>
        <w:t xml:space="preserve"> (Hughes</w:t>
      </w:r>
      <w:r w:rsidR="0086763E"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w:t>
      </w:r>
    </w:p>
    <w:p w14:paraId="538020D2" w14:textId="77777777" w:rsidR="0082760D" w:rsidRPr="00502226" w:rsidRDefault="0082760D" w:rsidP="00FC660D">
      <w:pPr>
        <w:pStyle w:val="Heading4"/>
        <w:rPr>
          <w:rFonts w:ascii="Arial" w:hAnsi="Arial" w:cs="Arial"/>
        </w:rPr>
      </w:pPr>
      <w:r w:rsidRPr="00502226">
        <w:rPr>
          <w:rFonts w:ascii="Arial" w:hAnsi="Arial" w:cs="Arial"/>
        </w:rPr>
        <w:t>Examples from Your Articles</w:t>
      </w:r>
    </w:p>
    <w:p w14:paraId="052E5CEF" w14:textId="77777777"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t>This section draws on three key studies identified in the Chapter 3 Results Summary Table to support the theme that Adverse Childhood Experiences (ACEs) significantly influence adolescent mental health outcomes.</w:t>
      </w:r>
    </w:p>
    <w:p w14:paraId="5EAFE79B" w14:textId="2D3346F5"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lang w:val="it-IT"/>
        </w:rPr>
        <w:t>Felitti</w:t>
      </w:r>
      <w:r w:rsidR="00176A96" w:rsidRPr="00502226">
        <w:rPr>
          <w:rFonts w:ascii="Arial" w:hAnsi="Arial" w:cs="Arial"/>
          <w:sz w:val="22"/>
          <w:szCs w:val="22"/>
          <w:lang w:val="it-IT"/>
        </w:rPr>
        <w:t xml:space="preserve">, </w:t>
      </w:r>
      <w:r w:rsidR="00250DBA" w:rsidRPr="00502226">
        <w:rPr>
          <w:rFonts w:ascii="Arial" w:hAnsi="Arial" w:cs="Arial"/>
          <w:sz w:val="22"/>
          <w:szCs w:val="22"/>
          <w:lang w:val="it-IT"/>
        </w:rPr>
        <w:t>V, J</w:t>
      </w:r>
      <w:r w:rsidR="00176A96" w:rsidRPr="00502226">
        <w:rPr>
          <w:rFonts w:ascii="Arial" w:hAnsi="Arial" w:cs="Arial"/>
          <w:sz w:val="22"/>
          <w:szCs w:val="22"/>
          <w:lang w:val="it-IT"/>
        </w:rPr>
        <w:t>,</w:t>
      </w:r>
      <w:r w:rsidRPr="00502226">
        <w:rPr>
          <w:rFonts w:ascii="Arial" w:hAnsi="Arial" w:cs="Arial"/>
          <w:sz w:val="22"/>
          <w:szCs w:val="22"/>
          <w:lang w:val="it-IT"/>
        </w:rPr>
        <w:t xml:space="preserve"> </w:t>
      </w:r>
      <w:r w:rsidRPr="00502226">
        <w:rPr>
          <w:rStyle w:val="Emphasis"/>
          <w:rFonts w:ascii="Arial" w:eastAsia="Calibri Light" w:hAnsi="Arial" w:cs="Arial"/>
          <w:sz w:val="22"/>
          <w:szCs w:val="22"/>
          <w:lang w:val="it-IT"/>
        </w:rPr>
        <w:t>et al.</w:t>
      </w:r>
      <w:r w:rsidRPr="00502226">
        <w:rPr>
          <w:rFonts w:ascii="Arial" w:hAnsi="Arial" w:cs="Arial"/>
          <w:sz w:val="22"/>
          <w:szCs w:val="22"/>
          <w:lang w:val="it-IT"/>
        </w:rPr>
        <w:t xml:space="preserve"> </w:t>
      </w:r>
      <w:r w:rsidRPr="00502226">
        <w:rPr>
          <w:rFonts w:ascii="Arial" w:hAnsi="Arial" w:cs="Arial"/>
          <w:sz w:val="22"/>
          <w:szCs w:val="22"/>
        </w:rPr>
        <w:t>(1998) found a strong, relationship between the number of ACEs and later health risks, demonstrating that exposure to multiple adversities increases the likelihood of poor mental health outcomes. Although their study focused primarily on adults, the findings established the cumulative risk model that underpins current adolescent mental health research. This directly supports the theme by evidencing that ACEs are not isolated events but have compounding psychological effects.</w:t>
      </w:r>
    </w:p>
    <w:p w14:paraId="1D551AA6" w14:textId="46369974"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t>Hughes</w:t>
      </w:r>
      <w:r w:rsidR="00C50DEC"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(2017), through a systematic review and meta-analysis, further strengthened this argument by showing that individuals with four or more ACEs were at higher risk of mental health problems, including depression, </w:t>
      </w:r>
      <w:r w:rsidR="00FC074A" w:rsidRPr="00502226">
        <w:rPr>
          <w:rFonts w:ascii="Arial" w:hAnsi="Arial" w:cs="Arial"/>
          <w:sz w:val="22"/>
          <w:szCs w:val="22"/>
        </w:rPr>
        <w:t>anxiety,</w:t>
      </w:r>
      <w:r w:rsidRPr="00502226">
        <w:rPr>
          <w:rFonts w:ascii="Arial" w:hAnsi="Arial" w:cs="Arial"/>
          <w:sz w:val="22"/>
          <w:szCs w:val="22"/>
        </w:rPr>
        <w:t xml:space="preserve"> and self-harm. Unlike Felitti</w:t>
      </w:r>
      <w:r w:rsidR="00C1536A" w:rsidRPr="00502226">
        <w:rPr>
          <w:rFonts w:ascii="Arial" w:hAnsi="Arial" w:cs="Arial"/>
          <w:sz w:val="22"/>
          <w:szCs w:val="22"/>
        </w:rPr>
        <w:t>, V.J,</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(1998), </w:t>
      </w:r>
      <w:r w:rsidRPr="00502226">
        <w:rPr>
          <w:rFonts w:ascii="Arial" w:hAnsi="Arial" w:cs="Arial"/>
          <w:sz w:val="22"/>
          <w:szCs w:val="22"/>
        </w:rPr>
        <w:lastRenderedPageBreak/>
        <w:t>this study synthesised international data and highlighted the dose–response relationship, reinforcing the theme of cumulative trauma and its relevance to adolescent wellbeing.</w:t>
      </w:r>
    </w:p>
    <w:p w14:paraId="64EC1703" w14:textId="08D109EF"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t>In contrast, Bellis</w:t>
      </w:r>
      <w:r w:rsidR="006F32DE"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(2018) offered a perspective by demonstrating that the presence of a trusted, supportive adult in childhood can mitigate the negative effects of ACEs. While not disputing the harmful impact of adversity, this study emphasised resilience and protective factors. This adds balance to the theme, suggesting that although ACEs increase mental health risks, outcomes are not inevitable and can be moderated </w:t>
      </w:r>
      <w:r w:rsidR="006E0153" w:rsidRPr="00502226">
        <w:rPr>
          <w:rFonts w:ascii="Arial" w:hAnsi="Arial" w:cs="Arial"/>
          <w:sz w:val="22"/>
          <w:szCs w:val="22"/>
        </w:rPr>
        <w:t>by</w:t>
      </w:r>
      <w:r w:rsidR="00250DBA" w:rsidRPr="00502226">
        <w:rPr>
          <w:rFonts w:ascii="Arial" w:hAnsi="Arial" w:cs="Arial"/>
          <w:sz w:val="22"/>
          <w:szCs w:val="22"/>
        </w:rPr>
        <w:t xml:space="preserve"> supportive</w:t>
      </w:r>
      <w:r w:rsidRPr="00502226">
        <w:rPr>
          <w:rFonts w:ascii="Arial" w:hAnsi="Arial" w:cs="Arial"/>
          <w:sz w:val="22"/>
          <w:szCs w:val="22"/>
        </w:rPr>
        <w:t xml:space="preserve"> relationships.</w:t>
      </w:r>
    </w:p>
    <w:p w14:paraId="503BBD95" w14:textId="20D98DFD" w:rsidR="000F1366" w:rsidRPr="00502226" w:rsidRDefault="000F1366"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Collectively, these studies </w:t>
      </w:r>
      <w:r w:rsidR="00112D8F" w:rsidRPr="00502226">
        <w:rPr>
          <w:rFonts w:ascii="Arial" w:hAnsi="Arial" w:cs="Arial"/>
          <w:sz w:val="22"/>
          <w:szCs w:val="22"/>
        </w:rPr>
        <w:t>agree</w:t>
      </w:r>
      <w:r w:rsidRPr="00502226">
        <w:rPr>
          <w:rFonts w:ascii="Arial" w:hAnsi="Arial" w:cs="Arial"/>
          <w:sz w:val="22"/>
          <w:szCs w:val="22"/>
        </w:rPr>
        <w:t xml:space="preserve"> that ACEs are strongly associated with poorer mental health outcomes, particularly when adversities accumulate. However, Bellis</w:t>
      </w:r>
      <w:r w:rsidR="009C0EFE"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xml:space="preserve"> (2018) extends the discussion by highlighting resilience, which is crucial for informing intervention strategies. Together, this evidence supports the research question by demonstrating that ACEs play a significant role in shaping adolescent mental health, while also indicating that early intervention and protective factors can reduce long-term harm.</w:t>
      </w:r>
    </w:p>
    <w:p w14:paraId="6F12E895" w14:textId="0E74E0BF" w:rsidR="007063BA" w:rsidRPr="00502226" w:rsidRDefault="0082760D" w:rsidP="00FC660D">
      <w:pPr>
        <w:pStyle w:val="Heading4"/>
        <w:rPr>
          <w:rFonts w:ascii="Arial" w:hAnsi="Arial" w:cs="Arial"/>
        </w:rPr>
      </w:pPr>
      <w:r w:rsidRPr="00502226">
        <w:rPr>
          <w:rFonts w:ascii="Arial" w:hAnsi="Arial" w:cs="Arial"/>
        </w:rPr>
        <w:br/>
      </w:r>
      <w:r w:rsidR="007063BA" w:rsidRPr="00502226">
        <w:rPr>
          <w:rFonts w:ascii="Arial" w:hAnsi="Arial" w:cs="Arial"/>
        </w:rPr>
        <w:t>Connections to Other Themes</w:t>
      </w:r>
    </w:p>
    <w:p w14:paraId="1127A5CF" w14:textId="03D10CEE" w:rsidR="00CB214F" w:rsidRPr="00502226" w:rsidRDefault="00CB214F"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Interconnections Between Themes</w:t>
      </w:r>
      <w:r w:rsidR="00C37270">
        <w:rPr>
          <w:rFonts w:ascii="Arial" w:eastAsia="Times New Roman" w:hAnsi="Arial" w:cs="Arial"/>
          <w:b/>
          <w:bCs/>
          <w:kern w:val="0"/>
          <w:lang w:eastAsia="en-GB"/>
          <w14:ligatures w14:val="none"/>
        </w:rPr>
        <w:t>:</w:t>
      </w:r>
    </w:p>
    <w:p w14:paraId="3910BB35" w14:textId="7823E16A" w:rsidR="00CB214F" w:rsidRPr="00502226" w:rsidRDefault="00CB214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The theme of Adverse Childhood Experiences (ACEs) is </w:t>
      </w:r>
      <w:r w:rsidR="00D7097A" w:rsidRPr="00502226">
        <w:rPr>
          <w:rFonts w:ascii="Arial" w:eastAsia="Times New Roman" w:hAnsi="Arial" w:cs="Arial"/>
          <w:kern w:val="0"/>
          <w:lang w:eastAsia="en-GB"/>
          <w14:ligatures w14:val="none"/>
        </w:rPr>
        <w:t>intricately linked</w:t>
      </w:r>
      <w:r w:rsidRPr="00502226">
        <w:rPr>
          <w:rFonts w:ascii="Arial" w:eastAsia="Times New Roman" w:hAnsi="Arial" w:cs="Arial"/>
          <w:kern w:val="0"/>
          <w:lang w:eastAsia="en-GB"/>
          <w14:ligatures w14:val="none"/>
        </w:rPr>
        <w:t xml:space="preserve"> with resilience, early intervention, and multi-agency support. While ACEs increase risks of depression, anxiety, and behavioural problems</w:t>
      </w:r>
      <w:r w:rsidR="0037631A"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(Hughes</w:t>
      </w:r>
      <w:r w:rsidR="0037631A" w:rsidRPr="00502226">
        <w:rPr>
          <w:rFonts w:ascii="Arial" w:eastAsia="Times New Roman" w:hAnsi="Arial" w:cs="Arial"/>
          <w:kern w:val="0"/>
          <w:lang w:eastAsia="en-GB"/>
          <w14:ligatures w14:val="none"/>
        </w:rPr>
        <w:t>, K,</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2017)</w:t>
      </w:r>
      <w:r w:rsidR="00C44FAA" w:rsidRPr="00502226">
        <w:rPr>
          <w:rFonts w:ascii="Arial" w:eastAsia="Times New Roman" w:hAnsi="Arial" w:cs="Arial"/>
          <w:kern w:val="0"/>
          <w:lang w:eastAsia="en-GB"/>
          <w14:ligatures w14:val="none"/>
        </w:rPr>
        <w:t>. P</w:t>
      </w:r>
      <w:r w:rsidRPr="00502226">
        <w:rPr>
          <w:rFonts w:ascii="Arial" w:eastAsia="Times New Roman" w:hAnsi="Arial" w:cs="Arial"/>
          <w:kern w:val="0"/>
          <w:lang w:eastAsia="en-GB"/>
          <w14:ligatures w14:val="none"/>
        </w:rPr>
        <w:t>rotective factors such as consistent support from a trusted adult can reduce these impacts, showing overlap with the resilience theme</w:t>
      </w:r>
      <w:r w:rsidR="0040370C"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(Bellis</w:t>
      </w:r>
      <w:r w:rsidR="0040370C" w:rsidRPr="00502226">
        <w:rPr>
          <w:rFonts w:ascii="Arial" w:eastAsia="Times New Roman" w:hAnsi="Arial" w:cs="Arial"/>
          <w:kern w:val="0"/>
          <w:lang w:eastAsia="en-GB"/>
          <w14:ligatures w14:val="none"/>
        </w:rPr>
        <w:t>, M.A,</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2018).</w:t>
      </w:r>
    </w:p>
    <w:p w14:paraId="51EAC542" w14:textId="2AD463A7" w:rsidR="00CB214F" w:rsidRPr="00502226" w:rsidRDefault="00CB214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ACEs also inform early intervention and service provision strategies. The cumulative effects of adversity highlight the need for trauma-informed care and coordinated multi-agency responses, connecting the ACEs theme to policy and mental health provision. These interconnections demonstrate that adolescent mental health outcomes result from both risk factors and protective mechanisms.</w:t>
      </w:r>
      <w:r w:rsidR="0040370C" w:rsidRPr="00502226">
        <w:rPr>
          <w:rFonts w:ascii="Arial" w:eastAsia="Times New Roman" w:hAnsi="Arial" w:cs="Arial"/>
          <w:kern w:val="0"/>
          <w:lang w:eastAsia="en-GB"/>
          <w14:ligatures w14:val="none"/>
        </w:rPr>
        <w:t xml:space="preserve"> (Felitti, V.J, </w:t>
      </w:r>
      <w:r w:rsidR="0040370C" w:rsidRPr="00502226">
        <w:rPr>
          <w:rFonts w:ascii="Arial" w:eastAsia="Times New Roman" w:hAnsi="Arial" w:cs="Arial"/>
          <w:i/>
          <w:iCs/>
          <w:kern w:val="0"/>
          <w:lang w:eastAsia="en-GB"/>
          <w14:ligatures w14:val="none"/>
        </w:rPr>
        <w:t>et al</w:t>
      </w:r>
      <w:r w:rsidR="0040370C" w:rsidRPr="00502226">
        <w:rPr>
          <w:rFonts w:ascii="Arial" w:eastAsia="Times New Roman" w:hAnsi="Arial" w:cs="Arial"/>
          <w:kern w:val="0"/>
          <w:lang w:eastAsia="en-GB"/>
          <w14:ligatures w14:val="none"/>
        </w:rPr>
        <w:t>., 1998).</w:t>
      </w:r>
    </w:p>
    <w:p w14:paraId="66D6B631" w14:textId="77777777" w:rsidR="00CB214F" w:rsidRPr="00502226" w:rsidRDefault="00CB214F" w:rsidP="00FC660D">
      <w:pPr>
        <w:rPr>
          <w:rFonts w:ascii="Arial" w:hAnsi="Arial" w:cs="Arial"/>
        </w:rPr>
      </w:pPr>
    </w:p>
    <w:p w14:paraId="1B877AEB" w14:textId="03F78A86" w:rsidR="002865F5" w:rsidRPr="00502226" w:rsidRDefault="001C3AF6" w:rsidP="00FC660D">
      <w:pPr>
        <w:pStyle w:val="Heading2"/>
        <w:rPr>
          <w:rFonts w:ascii="Arial" w:hAnsi="Arial" w:cs="Arial"/>
          <w:sz w:val="22"/>
          <w:szCs w:val="22"/>
        </w:rPr>
      </w:pPr>
      <w:r w:rsidRPr="00502226">
        <w:rPr>
          <w:rFonts w:ascii="Arial" w:hAnsi="Arial" w:cs="Arial"/>
          <w:sz w:val="22"/>
          <w:szCs w:val="22"/>
        </w:rPr>
        <w:t>4.4 – Theme 2 (</w:t>
      </w:r>
      <w:r w:rsidR="002B3983" w:rsidRPr="00502226">
        <w:rPr>
          <w:rFonts w:ascii="Arial" w:hAnsi="Arial" w:cs="Arial"/>
          <w:sz w:val="22"/>
          <w:szCs w:val="22"/>
        </w:rPr>
        <w:t>adolescent mental health</w:t>
      </w:r>
      <w:r w:rsidR="00255CAA" w:rsidRPr="00502226">
        <w:rPr>
          <w:rFonts w:ascii="Arial" w:hAnsi="Arial" w:cs="Arial"/>
          <w:sz w:val="22"/>
          <w:szCs w:val="22"/>
        </w:rPr>
        <w:t xml:space="preserve"> due to childhood trauma</w:t>
      </w:r>
      <w:r w:rsidRPr="00502226">
        <w:rPr>
          <w:rFonts w:ascii="Arial" w:hAnsi="Arial" w:cs="Arial"/>
          <w:sz w:val="22"/>
          <w:szCs w:val="22"/>
        </w:rPr>
        <w:t>) (</w:t>
      </w:r>
      <w:r w:rsidR="00312A5A" w:rsidRPr="00502226">
        <w:rPr>
          <w:rFonts w:ascii="Arial" w:hAnsi="Arial" w:cs="Arial"/>
          <w:sz w:val="22"/>
          <w:szCs w:val="22"/>
        </w:rPr>
        <w:t>1,15</w:t>
      </w:r>
      <w:r w:rsidRPr="00502226">
        <w:rPr>
          <w:rFonts w:ascii="Arial" w:hAnsi="Arial" w:cs="Arial"/>
          <w:sz w:val="22"/>
          <w:szCs w:val="22"/>
        </w:rPr>
        <w:t xml:space="preserve">0 words approx.) </w:t>
      </w:r>
      <w:r w:rsidR="002865F5" w:rsidRPr="00502226">
        <w:rPr>
          <w:rFonts w:ascii="Arial" w:hAnsi="Arial" w:cs="Arial"/>
        </w:rPr>
        <w:t xml:space="preserve"> </w:t>
      </w:r>
    </w:p>
    <w:p w14:paraId="378351AE" w14:textId="05E9B8BE"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Definition</w:t>
      </w:r>
      <w:r w:rsidR="00C37270">
        <w:rPr>
          <w:rStyle w:val="Strong"/>
          <w:rFonts w:ascii="Arial" w:hAnsi="Arial" w:cs="Arial"/>
        </w:rPr>
        <w:t>:</w:t>
      </w:r>
    </w:p>
    <w:p w14:paraId="7B30A9F2" w14:textId="775E9986" w:rsidR="005729C9" w:rsidRPr="00502226" w:rsidRDefault="005729C9" w:rsidP="00FC660D">
      <w:pPr>
        <w:spacing w:before="100" w:beforeAutospacing="1" w:after="100" w:afterAutospacing="1"/>
        <w:rPr>
          <w:rStyle w:val="Strong"/>
          <w:rFonts w:ascii="Arial" w:hAnsi="Arial" w:cs="Arial"/>
          <w:b w:val="0"/>
          <w:bCs w:val="0"/>
        </w:rPr>
      </w:pPr>
      <w:r w:rsidRPr="00502226">
        <w:rPr>
          <w:rFonts w:ascii="Arial" w:hAnsi="Arial" w:cs="Arial"/>
        </w:rPr>
        <w:lastRenderedPageBreak/>
        <w:t xml:space="preserve">Adolescent mental health and childhood trauma refers to the psychological, emotional, and </w:t>
      </w:r>
      <w:r w:rsidR="006862C2" w:rsidRPr="00502226">
        <w:rPr>
          <w:rFonts w:ascii="Arial" w:hAnsi="Arial" w:cs="Arial"/>
        </w:rPr>
        <w:t>behavioural</w:t>
      </w:r>
      <w:r w:rsidRPr="00502226">
        <w:rPr>
          <w:rFonts w:ascii="Arial" w:hAnsi="Arial" w:cs="Arial"/>
        </w:rPr>
        <w:t xml:space="preserve"> difficulties arising from adverse experiences before age 18, including abuse (physical, emotional, or sexual), neglect, and household dysfunction such as parental substance misuse, mental illness, or domestic violence</w:t>
      </w:r>
      <w:r w:rsidR="001A6023" w:rsidRPr="00502226">
        <w:rPr>
          <w:rFonts w:ascii="Arial" w:hAnsi="Arial" w:cs="Arial"/>
        </w:rPr>
        <w:t>.</w:t>
      </w:r>
      <w:r w:rsidRPr="00502226">
        <w:rPr>
          <w:rFonts w:ascii="Arial" w:hAnsi="Arial" w:cs="Arial"/>
        </w:rPr>
        <w:t xml:space="preserve"> (Felitti</w:t>
      </w:r>
      <w:r w:rsidR="004A488C" w:rsidRPr="00502226">
        <w:rPr>
          <w:rFonts w:ascii="Arial" w:hAnsi="Arial" w:cs="Arial"/>
        </w:rPr>
        <w:t>, V.J,</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1998</w:t>
      </w:r>
      <w:r w:rsidR="004A488C" w:rsidRPr="00502226">
        <w:rPr>
          <w:rFonts w:ascii="Arial" w:hAnsi="Arial" w:cs="Arial"/>
        </w:rPr>
        <w:t xml:space="preserve">). </w:t>
      </w:r>
      <w:r w:rsidRPr="00502226">
        <w:rPr>
          <w:rFonts w:ascii="Arial" w:hAnsi="Arial" w:cs="Arial"/>
        </w:rPr>
        <w:t>Trauma can be acute or chronic, and its effects extend to anxiety, depression, self-esteem, emotional regulation, social relationships, and coping skills during adolescence</w:t>
      </w:r>
      <w:r w:rsidR="001A6023" w:rsidRPr="00502226">
        <w:rPr>
          <w:rFonts w:ascii="Arial" w:hAnsi="Arial" w:cs="Arial"/>
        </w:rPr>
        <w:t>.</w:t>
      </w:r>
      <w:r w:rsidRPr="00502226">
        <w:rPr>
          <w:rFonts w:ascii="Arial" w:hAnsi="Arial" w:cs="Arial"/>
        </w:rPr>
        <w:t xml:space="preserve"> (Shonkoff</w:t>
      </w:r>
      <w:r w:rsidR="001A6023" w:rsidRPr="00502226">
        <w:rPr>
          <w:rFonts w:ascii="Arial" w:hAnsi="Arial" w:cs="Arial"/>
        </w:rPr>
        <w:t>, J.P,</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2012). Understanding these experiences is central to examining ACEs and their cumulative impact on adolescent mental health, including heightened risk of self-harm and social difficulties</w:t>
      </w:r>
      <w:r w:rsidR="001A6023" w:rsidRPr="00502226">
        <w:rPr>
          <w:rFonts w:ascii="Arial" w:hAnsi="Arial" w:cs="Arial"/>
        </w:rPr>
        <w:t>.</w:t>
      </w:r>
      <w:r w:rsidRPr="00502226">
        <w:rPr>
          <w:rFonts w:ascii="Arial" w:hAnsi="Arial" w:cs="Arial"/>
        </w:rPr>
        <w:t xml:space="preserve"> (Shonkoff</w:t>
      </w:r>
      <w:r w:rsidR="001A6023" w:rsidRPr="00502226">
        <w:rPr>
          <w:rFonts w:ascii="Arial" w:hAnsi="Arial" w:cs="Arial"/>
        </w:rPr>
        <w:t>, J.P,</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2012).</w:t>
      </w:r>
    </w:p>
    <w:p w14:paraId="1FDCAB69" w14:textId="373D9638"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Mental health:</w:t>
      </w:r>
      <w:r w:rsidRPr="00502226">
        <w:rPr>
          <w:rFonts w:ascii="Arial" w:hAnsi="Arial" w:cs="Arial"/>
          <w:sz w:val="22"/>
          <w:szCs w:val="22"/>
        </w:rPr>
        <w:t xml:space="preserve"> Refers to an individual’s overall emotional, psychological, and social functioning, including their ability to </w:t>
      </w:r>
      <w:r w:rsidR="00807ECE" w:rsidRPr="00502226">
        <w:rPr>
          <w:rFonts w:ascii="Arial" w:hAnsi="Arial" w:cs="Arial"/>
          <w:sz w:val="22"/>
          <w:szCs w:val="22"/>
        </w:rPr>
        <w:t>manage</w:t>
      </w:r>
      <w:r w:rsidRPr="00502226">
        <w:rPr>
          <w:rFonts w:ascii="Arial" w:hAnsi="Arial" w:cs="Arial"/>
          <w:sz w:val="22"/>
          <w:szCs w:val="22"/>
        </w:rPr>
        <w:t xml:space="preserve"> stress, maintain relationships, and make sound decisions. In adolescents, mental health often involves conditions such as anxiety, depression, and </w:t>
      </w:r>
      <w:r w:rsidR="001B1038" w:rsidRPr="00502226">
        <w:rPr>
          <w:rFonts w:ascii="Arial" w:hAnsi="Arial" w:cs="Arial"/>
          <w:sz w:val="22"/>
          <w:szCs w:val="22"/>
        </w:rPr>
        <w:t>behavioural</w:t>
      </w:r>
      <w:r w:rsidRPr="00502226">
        <w:rPr>
          <w:rFonts w:ascii="Arial" w:hAnsi="Arial" w:cs="Arial"/>
          <w:sz w:val="22"/>
          <w:szCs w:val="22"/>
        </w:rPr>
        <w:t xml:space="preserve"> difficulties</w:t>
      </w:r>
      <w:r w:rsidR="0099719D" w:rsidRPr="00502226">
        <w:rPr>
          <w:rFonts w:ascii="Arial" w:hAnsi="Arial" w:cs="Arial"/>
          <w:sz w:val="22"/>
          <w:szCs w:val="22"/>
        </w:rPr>
        <w:t>.</w:t>
      </w:r>
      <w:r w:rsidRPr="00502226">
        <w:rPr>
          <w:rFonts w:ascii="Arial" w:hAnsi="Arial" w:cs="Arial"/>
          <w:sz w:val="22"/>
          <w:szCs w:val="22"/>
        </w:rPr>
        <w:t xml:space="preserve"> (World Health Organization, 2021</w:t>
      </w:r>
      <w:r w:rsidR="0099719D" w:rsidRPr="00502226">
        <w:rPr>
          <w:rFonts w:ascii="Arial" w:hAnsi="Arial" w:cs="Arial"/>
          <w:sz w:val="22"/>
          <w:szCs w:val="22"/>
        </w:rPr>
        <w:t>), (</w:t>
      </w:r>
      <w:r w:rsidRPr="00502226">
        <w:rPr>
          <w:rFonts w:ascii="Arial" w:hAnsi="Arial" w:cs="Arial"/>
          <w:sz w:val="22"/>
          <w:szCs w:val="22"/>
        </w:rPr>
        <w:t>McLaughlin</w:t>
      </w:r>
      <w:r w:rsidR="0099719D" w:rsidRPr="00502226">
        <w:rPr>
          <w:rFonts w:ascii="Arial" w:hAnsi="Arial" w:cs="Arial"/>
          <w:sz w:val="22"/>
          <w:szCs w:val="22"/>
        </w:rPr>
        <w:t>, K.A,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p>
    <w:p w14:paraId="6FA89D9A" w14:textId="68C82C1C"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Resilience:</w:t>
      </w:r>
      <w:r w:rsidRPr="00502226">
        <w:rPr>
          <w:rFonts w:ascii="Arial" w:hAnsi="Arial" w:cs="Arial"/>
          <w:sz w:val="22"/>
          <w:szCs w:val="22"/>
        </w:rPr>
        <w:t xml:space="preserve"> Describes the capacity to adapt, recover, or cope effectively with adversity or traumatic experiences. In the context of childhood trauma, resilience can reduce the harmful effects of adverse childhood experiences (ACEs) on adolescent mental health outcomes</w:t>
      </w:r>
      <w:r w:rsidR="00356506" w:rsidRPr="00502226">
        <w:rPr>
          <w:rFonts w:ascii="Arial" w:hAnsi="Arial" w:cs="Arial"/>
          <w:sz w:val="22"/>
          <w:szCs w:val="22"/>
        </w:rPr>
        <w:t>.</w:t>
      </w:r>
      <w:r w:rsidRPr="00502226">
        <w:rPr>
          <w:rFonts w:ascii="Arial" w:hAnsi="Arial" w:cs="Arial"/>
          <w:sz w:val="22"/>
          <w:szCs w:val="22"/>
        </w:rPr>
        <w:t xml:space="preserve"> (Bellis</w:t>
      </w:r>
      <w:r w:rsidR="00356506"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2018</w:t>
      </w:r>
      <w:r w:rsidR="00356506" w:rsidRPr="00502226">
        <w:rPr>
          <w:rFonts w:ascii="Arial" w:hAnsi="Arial" w:cs="Arial"/>
          <w:sz w:val="22"/>
          <w:szCs w:val="22"/>
        </w:rPr>
        <w:t xml:space="preserve">) </w:t>
      </w:r>
      <w:r w:rsidR="00250DBA" w:rsidRPr="00502226">
        <w:rPr>
          <w:rFonts w:ascii="Arial" w:hAnsi="Arial" w:cs="Arial"/>
          <w:sz w:val="22"/>
          <w:szCs w:val="22"/>
        </w:rPr>
        <w:t>and (</w:t>
      </w:r>
      <w:r w:rsidRPr="00502226">
        <w:rPr>
          <w:rFonts w:ascii="Arial" w:hAnsi="Arial" w:cs="Arial"/>
          <w:sz w:val="22"/>
          <w:szCs w:val="22"/>
        </w:rPr>
        <w:t>Masten,</w:t>
      </w:r>
      <w:r w:rsidR="00647DB6" w:rsidRPr="00502226">
        <w:rPr>
          <w:rFonts w:ascii="Arial" w:hAnsi="Arial" w:cs="Arial"/>
          <w:sz w:val="22"/>
          <w:szCs w:val="22"/>
        </w:rPr>
        <w:t xml:space="preserve"> A.S.</w:t>
      </w:r>
      <w:r w:rsidRPr="00502226">
        <w:rPr>
          <w:rFonts w:ascii="Arial" w:hAnsi="Arial" w:cs="Arial"/>
          <w:sz w:val="22"/>
          <w:szCs w:val="22"/>
        </w:rPr>
        <w:t xml:space="preserve"> 2014).</w:t>
      </w:r>
    </w:p>
    <w:p w14:paraId="32B32192" w14:textId="0B2D92EF"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Trauma-informed care:</w:t>
      </w:r>
      <w:r w:rsidRPr="00502226">
        <w:rPr>
          <w:rFonts w:ascii="Arial" w:hAnsi="Arial" w:cs="Arial"/>
          <w:sz w:val="22"/>
          <w:szCs w:val="22"/>
        </w:rPr>
        <w:t xml:space="preserve"> An approach used in healthcare, social services, and education that acknowledges the effects of trauma, avoids practices that may retraumatize individuals, and emphasizes safety, empowerment, and supportive interventions (Substance Abuse and Mental Health Services Administration</w:t>
      </w:r>
      <w:r w:rsidR="00687E56" w:rsidRPr="00502226">
        <w:rPr>
          <w:rFonts w:ascii="Arial" w:hAnsi="Arial" w:cs="Arial"/>
          <w:sz w:val="22"/>
          <w:szCs w:val="22"/>
        </w:rPr>
        <w:t>.(</w:t>
      </w:r>
      <w:r w:rsidRPr="00502226">
        <w:rPr>
          <w:rFonts w:ascii="Arial" w:hAnsi="Arial" w:cs="Arial"/>
          <w:sz w:val="22"/>
          <w:szCs w:val="22"/>
        </w:rPr>
        <w:t>SAMHSA</w:t>
      </w:r>
      <w:r w:rsidR="003857A3" w:rsidRPr="00502226">
        <w:rPr>
          <w:rFonts w:ascii="Arial" w:hAnsi="Arial" w:cs="Arial"/>
          <w:sz w:val="22"/>
          <w:szCs w:val="22"/>
        </w:rPr>
        <w:t xml:space="preserve"> </w:t>
      </w:r>
      <w:r w:rsidRPr="00502226">
        <w:rPr>
          <w:rFonts w:ascii="Arial" w:hAnsi="Arial" w:cs="Arial"/>
          <w:sz w:val="22"/>
          <w:szCs w:val="22"/>
        </w:rPr>
        <w:t>2014</w:t>
      </w:r>
      <w:r w:rsidR="003857A3" w:rsidRPr="00502226">
        <w:rPr>
          <w:rFonts w:ascii="Arial" w:hAnsi="Arial" w:cs="Arial"/>
          <w:sz w:val="22"/>
          <w:szCs w:val="22"/>
        </w:rPr>
        <w:t>) and (</w:t>
      </w:r>
      <w:r w:rsidRPr="00502226">
        <w:rPr>
          <w:rFonts w:ascii="Arial" w:hAnsi="Arial" w:cs="Arial"/>
          <w:sz w:val="22"/>
          <w:szCs w:val="22"/>
        </w:rPr>
        <w:t>Anda</w:t>
      </w:r>
      <w:r w:rsidR="003857A3" w:rsidRPr="00502226">
        <w:rPr>
          <w:rFonts w:ascii="Arial" w:hAnsi="Arial" w:cs="Arial"/>
          <w:sz w:val="22"/>
          <w:szCs w:val="22"/>
        </w:rPr>
        <w:t>, R.F,</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2010).</w:t>
      </w:r>
    </w:p>
    <w:p w14:paraId="1D1BA500" w14:textId="2D5CC1FF" w:rsidR="00CB680A" w:rsidRPr="00502226" w:rsidRDefault="00CB680A"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Emotional regulation:</w:t>
      </w:r>
      <w:r w:rsidRPr="00502226">
        <w:rPr>
          <w:rFonts w:ascii="Arial" w:hAnsi="Arial" w:cs="Arial"/>
          <w:sz w:val="22"/>
          <w:szCs w:val="22"/>
        </w:rPr>
        <w:t xml:space="preserve"> Refers to the ability to monitor, control, and respond to emotional experiences in an adaptive way. Exposure to ACEs can disrupt emotional regulation in adolescents, resulting in heightened stress reactivity, impulsivity, or difficulty managing emotions</w:t>
      </w:r>
      <w:r w:rsidR="00D076B3" w:rsidRPr="00502226">
        <w:rPr>
          <w:rFonts w:ascii="Arial" w:hAnsi="Arial" w:cs="Arial"/>
          <w:sz w:val="22"/>
          <w:szCs w:val="22"/>
        </w:rPr>
        <w:t>.</w:t>
      </w:r>
      <w:r w:rsidRPr="00502226">
        <w:rPr>
          <w:rFonts w:ascii="Arial" w:hAnsi="Arial" w:cs="Arial"/>
          <w:sz w:val="22"/>
          <w:szCs w:val="22"/>
        </w:rPr>
        <w:t xml:space="preserve"> (Shonkoff</w:t>
      </w:r>
      <w:r w:rsidR="00D076B3" w:rsidRPr="00502226">
        <w:rPr>
          <w:rFonts w:ascii="Arial" w:hAnsi="Arial" w:cs="Arial"/>
          <w:sz w:val="22"/>
          <w:szCs w:val="22"/>
        </w:rPr>
        <w:t>, J,</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r w:rsidR="00D076B3" w:rsidRPr="00502226">
        <w:rPr>
          <w:rFonts w:ascii="Arial" w:hAnsi="Arial" w:cs="Arial"/>
          <w:sz w:val="22"/>
          <w:szCs w:val="22"/>
        </w:rPr>
        <w:t>) and (</w:t>
      </w:r>
      <w:r w:rsidRPr="00502226">
        <w:rPr>
          <w:rFonts w:ascii="Arial" w:hAnsi="Arial" w:cs="Arial"/>
          <w:sz w:val="22"/>
          <w:szCs w:val="22"/>
        </w:rPr>
        <w:t>Cicchetti</w:t>
      </w:r>
      <w:r w:rsidR="003A5442" w:rsidRPr="00502226">
        <w:rPr>
          <w:rFonts w:ascii="Arial" w:hAnsi="Arial" w:cs="Arial"/>
          <w:sz w:val="22"/>
          <w:szCs w:val="22"/>
        </w:rPr>
        <w:t>, D.</w:t>
      </w:r>
      <w:r w:rsidRPr="00502226">
        <w:rPr>
          <w:rFonts w:ascii="Arial" w:hAnsi="Arial" w:cs="Arial"/>
          <w:sz w:val="22"/>
          <w:szCs w:val="22"/>
        </w:rPr>
        <w:t xml:space="preserve"> 2005).</w:t>
      </w:r>
    </w:p>
    <w:p w14:paraId="6AB679D7" w14:textId="77777777" w:rsidR="00CB680A" w:rsidRPr="00502226" w:rsidRDefault="00CB680A" w:rsidP="00FC660D">
      <w:pPr>
        <w:spacing w:before="100" w:beforeAutospacing="1" w:after="100" w:afterAutospacing="1"/>
        <w:rPr>
          <w:rFonts w:ascii="Arial" w:hAnsi="Arial" w:cs="Arial"/>
        </w:rPr>
      </w:pPr>
    </w:p>
    <w:p w14:paraId="5B010C35" w14:textId="77777777" w:rsidR="002865F5" w:rsidRPr="00502226" w:rsidRDefault="002865F5" w:rsidP="00FC660D">
      <w:pPr>
        <w:spacing w:before="100" w:beforeAutospacing="1" w:after="100" w:afterAutospacing="1"/>
        <w:rPr>
          <w:rFonts w:ascii="Arial" w:hAnsi="Arial" w:cs="Arial"/>
        </w:rPr>
      </w:pPr>
      <w:r w:rsidRPr="00502226">
        <w:rPr>
          <w:rFonts w:ascii="Arial" w:hAnsi="Arial" w:cs="Arial"/>
        </w:rPr>
        <w:t>Background Information</w:t>
      </w:r>
    </w:p>
    <w:p w14:paraId="3138A9CA" w14:textId="311FF2D3" w:rsidR="000257A0" w:rsidRPr="00502226" w:rsidRDefault="002865F5" w:rsidP="00FC660D">
      <w:pPr>
        <w:spacing w:before="100" w:beforeAutospacing="1" w:after="100" w:afterAutospacing="1"/>
        <w:rPr>
          <w:rFonts w:ascii="Arial" w:hAnsi="Arial" w:cs="Arial"/>
        </w:rPr>
      </w:pPr>
      <w:r w:rsidRPr="00502226">
        <w:rPr>
          <w:rStyle w:val="Strong"/>
          <w:rFonts w:ascii="Arial" w:hAnsi="Arial" w:cs="Arial"/>
        </w:rPr>
        <w:t>Historical/Contextual Background:</w:t>
      </w:r>
    </w:p>
    <w:p w14:paraId="36154DE4" w14:textId="01EEAB09" w:rsidR="002865F5" w:rsidRPr="00502226" w:rsidRDefault="001D39A6"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Adolescence, the transitional stage between childhood and adulthood, involves rapid physical, cognitive, and emotional development, making individuals particularly sensitive to social and </w:t>
      </w:r>
      <w:r w:rsidRPr="00502226">
        <w:rPr>
          <w:rFonts w:ascii="Arial" w:hAnsi="Arial" w:cs="Arial"/>
          <w:sz w:val="22"/>
          <w:szCs w:val="22"/>
        </w:rPr>
        <w:lastRenderedPageBreak/>
        <w:t>environmental influences</w:t>
      </w:r>
      <w:r w:rsidR="000A69BD" w:rsidRPr="00502226">
        <w:rPr>
          <w:rFonts w:ascii="Arial" w:hAnsi="Arial" w:cs="Arial"/>
          <w:sz w:val="22"/>
          <w:szCs w:val="22"/>
        </w:rPr>
        <w:t>.</w:t>
      </w:r>
      <w:r w:rsidRPr="00502226">
        <w:rPr>
          <w:rFonts w:ascii="Arial" w:hAnsi="Arial" w:cs="Arial"/>
          <w:sz w:val="22"/>
          <w:szCs w:val="22"/>
        </w:rPr>
        <w:t xml:space="preserve"> (Blakemore</w:t>
      </w:r>
      <w:r w:rsidR="000A69BD" w:rsidRPr="00502226">
        <w:rPr>
          <w:rFonts w:ascii="Arial" w:hAnsi="Arial" w:cs="Arial"/>
          <w:sz w:val="22"/>
          <w:szCs w:val="22"/>
        </w:rPr>
        <w:t>, S.J.</w:t>
      </w:r>
      <w:r w:rsidRPr="00502226">
        <w:rPr>
          <w:rFonts w:ascii="Arial" w:hAnsi="Arial" w:cs="Arial"/>
          <w:sz w:val="22"/>
          <w:szCs w:val="22"/>
        </w:rPr>
        <w:t xml:space="preserve"> 2014). Mental health challenges during this period commonly include anxiety, depression, </w:t>
      </w:r>
      <w:r w:rsidR="00C212D8" w:rsidRPr="00502226">
        <w:rPr>
          <w:rFonts w:ascii="Arial" w:hAnsi="Arial" w:cs="Arial"/>
          <w:sz w:val="22"/>
          <w:szCs w:val="22"/>
        </w:rPr>
        <w:t>behavioural</w:t>
      </w:r>
      <w:r w:rsidRPr="00502226">
        <w:rPr>
          <w:rFonts w:ascii="Arial" w:hAnsi="Arial" w:cs="Arial"/>
          <w:sz w:val="22"/>
          <w:szCs w:val="22"/>
        </w:rPr>
        <w:t xml:space="preserve"> difficulties, and stress-related conditions, affecting 10–20% of adolescents globally, many of whom remain undiagnosed or undertreated</w:t>
      </w:r>
      <w:r w:rsidR="00CF3AAA" w:rsidRPr="00502226">
        <w:rPr>
          <w:rFonts w:ascii="Arial" w:hAnsi="Arial" w:cs="Arial"/>
          <w:sz w:val="22"/>
          <w:szCs w:val="22"/>
        </w:rPr>
        <w:t>.</w:t>
      </w:r>
      <w:r w:rsidRPr="00502226">
        <w:rPr>
          <w:rFonts w:ascii="Arial" w:hAnsi="Arial" w:cs="Arial"/>
          <w:sz w:val="22"/>
          <w:szCs w:val="22"/>
        </w:rPr>
        <w:t xml:space="preserve"> (World Health Organization, 2021). Early identification and intervention are crucial, as unresolved mental health issues can have lasting impacts on academic achievement, social development, and overall wellbeing</w:t>
      </w:r>
      <w:r w:rsidR="00825E41" w:rsidRPr="00502226">
        <w:rPr>
          <w:rFonts w:ascii="Arial" w:hAnsi="Arial" w:cs="Arial"/>
          <w:sz w:val="22"/>
          <w:szCs w:val="22"/>
        </w:rPr>
        <w:t>.</w:t>
      </w:r>
      <w:r w:rsidRPr="00502226">
        <w:rPr>
          <w:rFonts w:ascii="Arial" w:hAnsi="Arial" w:cs="Arial"/>
          <w:sz w:val="22"/>
          <w:szCs w:val="22"/>
        </w:rPr>
        <w:t xml:space="preserve"> (Patton</w:t>
      </w:r>
      <w:r w:rsidR="00825E41" w:rsidRPr="00502226">
        <w:rPr>
          <w:rFonts w:ascii="Arial" w:hAnsi="Arial" w:cs="Arial"/>
          <w:sz w:val="22"/>
          <w:szCs w:val="22"/>
        </w:rPr>
        <w:t>, G.C,</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2016).</w:t>
      </w:r>
      <w:r w:rsidR="0038756E" w:rsidRPr="00502226">
        <w:rPr>
          <w:rFonts w:ascii="Arial" w:hAnsi="Arial" w:cs="Arial"/>
          <w:sz w:val="22"/>
          <w:szCs w:val="22"/>
        </w:rPr>
        <w:t xml:space="preserve"> </w:t>
      </w:r>
    </w:p>
    <w:p w14:paraId="735DCD34" w14:textId="315D2F15" w:rsidR="00480376" w:rsidRPr="00502226" w:rsidRDefault="00480376" w:rsidP="00FC660D">
      <w:pPr>
        <w:pStyle w:val="NormalWeb"/>
        <w:spacing w:line="360" w:lineRule="auto"/>
        <w:jc w:val="both"/>
        <w:rPr>
          <w:rFonts w:ascii="Arial" w:hAnsi="Arial" w:cs="Arial"/>
          <w:sz w:val="22"/>
          <w:szCs w:val="22"/>
        </w:rPr>
      </w:pPr>
      <w:r w:rsidRPr="00502226">
        <w:rPr>
          <w:rFonts w:ascii="Arial" w:hAnsi="Arial" w:cs="Arial"/>
          <w:sz w:val="22"/>
          <w:szCs w:val="22"/>
        </w:rPr>
        <w:t>Historically, adolescent mental health was under-recognized, with early research focusing on adults or children in isolation. This prompted trauma-informed approaches emphasizing early identification, prevention, and multi-agency support to reduce long-term effects of childhood trauma</w:t>
      </w:r>
      <w:r w:rsidR="00670342" w:rsidRPr="00502226">
        <w:rPr>
          <w:rFonts w:ascii="Arial" w:hAnsi="Arial" w:cs="Arial"/>
          <w:sz w:val="22"/>
          <w:szCs w:val="22"/>
        </w:rPr>
        <w:t>.</w:t>
      </w:r>
      <w:r w:rsidRPr="00502226">
        <w:rPr>
          <w:rFonts w:ascii="Arial" w:hAnsi="Arial" w:cs="Arial"/>
          <w:sz w:val="22"/>
          <w:szCs w:val="22"/>
        </w:rPr>
        <w:t xml:space="preserve"> (Anda</w:t>
      </w:r>
      <w:r w:rsidR="00670342" w:rsidRPr="00502226">
        <w:rPr>
          <w:rFonts w:ascii="Arial" w:hAnsi="Arial" w:cs="Arial"/>
          <w:sz w:val="22"/>
          <w:szCs w:val="22"/>
        </w:rPr>
        <w:t>, R.F,</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2010</w:t>
      </w:r>
      <w:r w:rsidR="00761367" w:rsidRPr="00502226">
        <w:rPr>
          <w:rFonts w:ascii="Arial" w:hAnsi="Arial" w:cs="Arial"/>
          <w:sz w:val="22"/>
          <w:szCs w:val="22"/>
        </w:rPr>
        <w:t>).</w:t>
      </w:r>
    </w:p>
    <w:p w14:paraId="12D66F66" w14:textId="660D3CB1" w:rsidR="00B30092" w:rsidRPr="00502226" w:rsidRDefault="00B30092" w:rsidP="00FC660D">
      <w:pPr>
        <w:pStyle w:val="NormalWeb"/>
        <w:spacing w:line="360" w:lineRule="auto"/>
        <w:jc w:val="both"/>
        <w:rPr>
          <w:rFonts w:ascii="Arial" w:hAnsi="Arial" w:cs="Arial"/>
          <w:sz w:val="22"/>
          <w:szCs w:val="22"/>
        </w:rPr>
      </w:pPr>
      <w:r w:rsidRPr="00502226">
        <w:rPr>
          <w:rFonts w:ascii="Arial" w:hAnsi="Arial" w:cs="Arial"/>
          <w:sz w:val="22"/>
          <w:szCs w:val="22"/>
        </w:rPr>
        <w:t>By the mid-20th century, developmental psychology and psychiatry recognized adolescence as a distinct stage requiring focused study. Hall</w:t>
      </w:r>
      <w:r w:rsidR="001B210E" w:rsidRPr="00502226">
        <w:rPr>
          <w:rFonts w:ascii="Arial" w:hAnsi="Arial" w:cs="Arial"/>
          <w:sz w:val="22"/>
          <w:szCs w:val="22"/>
        </w:rPr>
        <w:t>, G.S</w:t>
      </w:r>
      <w:r w:rsidRPr="00502226">
        <w:rPr>
          <w:rFonts w:ascii="Arial" w:hAnsi="Arial" w:cs="Arial"/>
          <w:sz w:val="22"/>
          <w:szCs w:val="22"/>
        </w:rPr>
        <w:t xml:space="preserve"> (1904) and Erikson</w:t>
      </w:r>
      <w:r w:rsidR="007669C0" w:rsidRPr="00502226">
        <w:rPr>
          <w:rFonts w:ascii="Arial" w:hAnsi="Arial" w:cs="Arial"/>
          <w:sz w:val="22"/>
          <w:szCs w:val="22"/>
        </w:rPr>
        <w:t>, E.H</w:t>
      </w:r>
      <w:r w:rsidRPr="00502226">
        <w:rPr>
          <w:rFonts w:ascii="Arial" w:hAnsi="Arial" w:cs="Arial"/>
          <w:sz w:val="22"/>
          <w:szCs w:val="22"/>
        </w:rPr>
        <w:t xml:space="preserve"> (1968) emphasized challenges of identity formation, emotional regulation, and social adjustment, providing a foundation for understanding how family dysfunction and childhood trauma influence mental health</w:t>
      </w:r>
      <w:r w:rsidR="001B5069" w:rsidRPr="00502226">
        <w:rPr>
          <w:rFonts w:ascii="Arial" w:hAnsi="Arial" w:cs="Arial"/>
          <w:sz w:val="22"/>
          <w:szCs w:val="22"/>
        </w:rPr>
        <w:t>.</w:t>
      </w:r>
      <w:r w:rsidRPr="00502226">
        <w:rPr>
          <w:rFonts w:ascii="Arial" w:hAnsi="Arial" w:cs="Arial"/>
          <w:sz w:val="22"/>
          <w:szCs w:val="22"/>
        </w:rPr>
        <w:t xml:space="preserve"> (McLaughlin</w:t>
      </w:r>
      <w:r w:rsidR="001B5069" w:rsidRPr="00502226">
        <w:rPr>
          <w:rFonts w:ascii="Arial" w:hAnsi="Arial" w:cs="Arial"/>
          <w:sz w:val="22"/>
          <w:szCs w:val="22"/>
        </w:rPr>
        <w:t>, K.A,</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w:t>
      </w:r>
    </w:p>
    <w:p w14:paraId="477C47AA" w14:textId="79722C12" w:rsidR="00B30092" w:rsidRPr="00502226" w:rsidRDefault="00B30092" w:rsidP="00FC660D">
      <w:pPr>
        <w:pStyle w:val="NormalWeb"/>
        <w:spacing w:line="360" w:lineRule="auto"/>
        <w:jc w:val="both"/>
        <w:rPr>
          <w:rFonts w:ascii="Arial" w:hAnsi="Arial" w:cs="Arial"/>
          <w:sz w:val="22"/>
          <w:szCs w:val="22"/>
        </w:rPr>
      </w:pPr>
      <w:r w:rsidRPr="00502226">
        <w:rPr>
          <w:rFonts w:ascii="Arial" w:hAnsi="Arial" w:cs="Arial"/>
          <w:sz w:val="22"/>
          <w:szCs w:val="22"/>
        </w:rPr>
        <w:t>Recent decades have seen growing awareness of environmental and societal impacts on adolescent mental health. Large-scale studies by WHO and the CDC highlight high prevalence of adolescent mental health disorders linked to ACEs, social inequality, and school pressures (WHO, 2021</w:t>
      </w:r>
      <w:r w:rsidR="00201282" w:rsidRPr="00502226">
        <w:rPr>
          <w:rFonts w:ascii="Arial" w:hAnsi="Arial" w:cs="Arial"/>
          <w:sz w:val="22"/>
          <w:szCs w:val="22"/>
        </w:rPr>
        <w:t>), (</w:t>
      </w:r>
      <w:r w:rsidRPr="00502226">
        <w:rPr>
          <w:rFonts w:ascii="Arial" w:hAnsi="Arial" w:cs="Arial"/>
          <w:sz w:val="22"/>
          <w:szCs w:val="22"/>
        </w:rPr>
        <w:t>CDC, 2019</w:t>
      </w:r>
      <w:r w:rsidR="009B611A" w:rsidRPr="00502226">
        <w:rPr>
          <w:rFonts w:ascii="Arial" w:hAnsi="Arial" w:cs="Arial"/>
          <w:sz w:val="22"/>
          <w:szCs w:val="22"/>
        </w:rPr>
        <w:t>.</w:t>
      </w:r>
    </w:p>
    <w:p w14:paraId="0E7E32EB" w14:textId="77777777" w:rsidR="0043709E" w:rsidRPr="00502226" w:rsidRDefault="0043709E" w:rsidP="00FC660D">
      <w:pPr>
        <w:spacing w:before="100" w:beforeAutospacing="1" w:after="100" w:afterAutospacing="1"/>
        <w:rPr>
          <w:rFonts w:ascii="Arial" w:hAnsi="Arial" w:cs="Arial"/>
        </w:rPr>
      </w:pPr>
    </w:p>
    <w:p w14:paraId="1800EAD5" w14:textId="77777777" w:rsidR="002865F5" w:rsidRPr="00502226" w:rsidRDefault="002865F5" w:rsidP="00FC660D">
      <w:pPr>
        <w:pStyle w:val="Heading4"/>
        <w:rPr>
          <w:rFonts w:ascii="Arial" w:hAnsi="Arial" w:cs="Arial"/>
        </w:rPr>
      </w:pPr>
      <w:r w:rsidRPr="00502226">
        <w:rPr>
          <w:rFonts w:ascii="Arial" w:hAnsi="Arial" w:cs="Arial"/>
        </w:rPr>
        <w:t>Impact on Research Question</w:t>
      </w:r>
    </w:p>
    <w:p w14:paraId="763DACB1" w14:textId="151C0694"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Relevance to Title/Research Question</w:t>
      </w:r>
      <w:r w:rsidR="00ED1610" w:rsidRPr="00502226">
        <w:rPr>
          <w:rStyle w:val="Strong"/>
          <w:rFonts w:ascii="Arial" w:hAnsi="Arial" w:cs="Arial"/>
        </w:rPr>
        <w:t>:</w:t>
      </w:r>
    </w:p>
    <w:p w14:paraId="11AB5E74" w14:textId="2DAD05DC" w:rsidR="00ED1610" w:rsidRPr="00502226" w:rsidRDefault="00ED1610" w:rsidP="00FC660D">
      <w:pPr>
        <w:spacing w:before="100" w:beforeAutospacing="1" w:after="100" w:afterAutospacing="1"/>
        <w:rPr>
          <w:rStyle w:val="Strong"/>
          <w:rFonts w:ascii="Arial" w:hAnsi="Arial" w:cs="Arial"/>
          <w:b w:val="0"/>
          <w:bCs w:val="0"/>
        </w:rPr>
      </w:pPr>
      <w:r w:rsidRPr="00502226">
        <w:rPr>
          <w:rFonts w:ascii="Arial" w:hAnsi="Arial" w:cs="Arial"/>
        </w:rPr>
        <w:t xml:space="preserve">The theme of adolescent mental health is central to the research on </w:t>
      </w:r>
      <w:r w:rsidR="00257ED9" w:rsidRPr="00502226">
        <w:rPr>
          <w:rFonts w:ascii="Arial" w:hAnsi="Arial" w:cs="Arial"/>
        </w:rPr>
        <w:t>“</w:t>
      </w:r>
      <w:r w:rsidRPr="00502226">
        <w:rPr>
          <w:rStyle w:val="Emphasis"/>
          <w:rFonts w:ascii="Arial" w:hAnsi="Arial" w:cs="Arial"/>
          <w:i w:val="0"/>
          <w:iCs w:val="0"/>
        </w:rPr>
        <w:t>The Impact that ACEs Have on Adolescent Mental Health</w:t>
      </w:r>
      <w:r w:rsidR="00FC074A" w:rsidRPr="00502226">
        <w:rPr>
          <w:rStyle w:val="Emphasis"/>
          <w:rFonts w:ascii="Arial" w:hAnsi="Arial" w:cs="Arial"/>
          <w:i w:val="0"/>
          <w:iCs w:val="0"/>
        </w:rPr>
        <w:t>,”</w:t>
      </w:r>
      <w:r w:rsidRPr="00502226">
        <w:rPr>
          <w:rFonts w:ascii="Arial" w:hAnsi="Arial" w:cs="Arial"/>
        </w:rPr>
        <w:t xml:space="preserve"> as it frames the study around the psychological, social, and emotional challenges adolescents face when exposed to adverse childhood experiences</w:t>
      </w:r>
      <w:r w:rsidR="003037BA" w:rsidRPr="00502226">
        <w:rPr>
          <w:rFonts w:ascii="Arial" w:hAnsi="Arial" w:cs="Arial"/>
        </w:rPr>
        <w:t>.</w:t>
      </w:r>
      <w:r w:rsidRPr="00502226">
        <w:rPr>
          <w:rFonts w:ascii="Arial" w:hAnsi="Arial" w:cs="Arial"/>
        </w:rPr>
        <w:t xml:space="preserve"> (ACEs) (Blakemore</w:t>
      </w:r>
      <w:r w:rsidR="00603CA8" w:rsidRPr="00502226">
        <w:rPr>
          <w:rFonts w:ascii="Arial" w:hAnsi="Arial" w:cs="Arial"/>
        </w:rPr>
        <w:t>, S.J</w:t>
      </w:r>
      <w:r w:rsidRPr="00502226">
        <w:rPr>
          <w:rFonts w:ascii="Arial" w:hAnsi="Arial" w:cs="Arial"/>
        </w:rPr>
        <w:t xml:space="preserve"> </w:t>
      </w:r>
      <w:r w:rsidR="003037BA" w:rsidRPr="00502226">
        <w:rPr>
          <w:rFonts w:ascii="Arial" w:hAnsi="Arial" w:cs="Arial"/>
        </w:rPr>
        <w:t>and</w:t>
      </w:r>
      <w:r w:rsidRPr="00502226">
        <w:rPr>
          <w:rFonts w:ascii="Arial" w:hAnsi="Arial" w:cs="Arial"/>
        </w:rPr>
        <w:t xml:space="preserve"> Mills,</w:t>
      </w:r>
      <w:r w:rsidR="003037BA" w:rsidRPr="00502226">
        <w:rPr>
          <w:rFonts w:ascii="Arial" w:hAnsi="Arial" w:cs="Arial"/>
        </w:rPr>
        <w:t xml:space="preserve"> K.L.</w:t>
      </w:r>
      <w:r w:rsidRPr="00502226">
        <w:rPr>
          <w:rFonts w:ascii="Arial" w:hAnsi="Arial" w:cs="Arial"/>
        </w:rPr>
        <w:t xml:space="preserve"> 2014</w:t>
      </w:r>
      <w:r w:rsidR="00603CA8" w:rsidRPr="00502226">
        <w:rPr>
          <w:rFonts w:ascii="Arial" w:hAnsi="Arial" w:cs="Arial"/>
        </w:rPr>
        <w:t>)</w:t>
      </w:r>
      <w:r w:rsidRPr="00502226">
        <w:rPr>
          <w:rFonts w:ascii="Arial" w:hAnsi="Arial" w:cs="Arial"/>
        </w:rPr>
        <w:t xml:space="preserve"> Focusing on this theme highlights the role of ACEs—such as abuse, neglect, and household dysfunction</w:t>
      </w:r>
      <w:r w:rsidR="000A6353" w:rsidRPr="00502226">
        <w:rPr>
          <w:rFonts w:ascii="Arial" w:hAnsi="Arial" w:cs="Arial"/>
        </w:rPr>
        <w:t xml:space="preserve"> </w:t>
      </w:r>
      <w:r w:rsidRPr="00502226">
        <w:rPr>
          <w:rFonts w:ascii="Arial" w:hAnsi="Arial" w:cs="Arial"/>
        </w:rPr>
        <w:t xml:space="preserve">in increasing vulnerability to stress, anxiety, depression, and </w:t>
      </w:r>
      <w:r w:rsidR="000A6353" w:rsidRPr="00502226">
        <w:rPr>
          <w:rFonts w:ascii="Arial" w:hAnsi="Arial" w:cs="Arial"/>
        </w:rPr>
        <w:t>behavioural</w:t>
      </w:r>
      <w:r w:rsidRPr="00502226">
        <w:rPr>
          <w:rFonts w:ascii="Arial" w:hAnsi="Arial" w:cs="Arial"/>
        </w:rPr>
        <w:t xml:space="preserve"> difficulties</w:t>
      </w:r>
      <w:r w:rsidR="000A6353" w:rsidRPr="00502226">
        <w:rPr>
          <w:rFonts w:ascii="Arial" w:hAnsi="Arial" w:cs="Arial"/>
        </w:rPr>
        <w:t>.</w:t>
      </w:r>
      <w:r w:rsidRPr="00502226">
        <w:rPr>
          <w:rFonts w:ascii="Arial" w:hAnsi="Arial" w:cs="Arial"/>
        </w:rPr>
        <w:t xml:space="preserve"> </w:t>
      </w:r>
      <w:r w:rsidRPr="00502226">
        <w:rPr>
          <w:rFonts w:ascii="Arial" w:hAnsi="Arial" w:cs="Arial"/>
          <w:lang w:val="it-IT"/>
        </w:rPr>
        <w:t>(Felitti</w:t>
      </w:r>
      <w:r w:rsidR="000A6353" w:rsidRPr="00502226">
        <w:rPr>
          <w:rFonts w:ascii="Arial" w:hAnsi="Arial" w:cs="Arial"/>
          <w:lang w:val="it-IT"/>
        </w:rPr>
        <w:t>, V.J</w:t>
      </w:r>
      <w:r w:rsidR="009C5069" w:rsidRPr="00502226">
        <w:rPr>
          <w:rFonts w:ascii="Arial" w:hAnsi="Arial" w:cs="Arial"/>
          <w:lang w:val="it-IT"/>
        </w:rPr>
        <w:t>,</w:t>
      </w:r>
      <w:r w:rsidRPr="00502226">
        <w:rPr>
          <w:rFonts w:ascii="Arial" w:hAnsi="Arial" w:cs="Arial"/>
          <w:lang w:val="it-IT"/>
        </w:rPr>
        <w:t xml:space="preserve"> </w:t>
      </w:r>
      <w:r w:rsidRPr="00502226">
        <w:rPr>
          <w:rStyle w:val="Emphasis"/>
          <w:rFonts w:ascii="Arial" w:hAnsi="Arial" w:cs="Arial"/>
          <w:lang w:val="it-IT"/>
        </w:rPr>
        <w:t>et al</w:t>
      </w:r>
      <w:r w:rsidRPr="00502226">
        <w:rPr>
          <w:rFonts w:ascii="Arial" w:hAnsi="Arial" w:cs="Arial"/>
          <w:lang w:val="it-IT"/>
        </w:rPr>
        <w:t>., 1998</w:t>
      </w:r>
      <w:r w:rsidR="009C5069" w:rsidRPr="00502226">
        <w:rPr>
          <w:rFonts w:ascii="Arial" w:hAnsi="Arial" w:cs="Arial"/>
          <w:lang w:val="it-IT"/>
        </w:rPr>
        <w:t>) and (</w:t>
      </w:r>
      <w:r w:rsidRPr="00502226">
        <w:rPr>
          <w:rFonts w:ascii="Arial" w:hAnsi="Arial" w:cs="Arial"/>
          <w:lang w:val="it-IT"/>
        </w:rPr>
        <w:t>McLaughlin</w:t>
      </w:r>
      <w:r w:rsidR="009C5069" w:rsidRPr="00502226">
        <w:rPr>
          <w:rFonts w:ascii="Arial" w:hAnsi="Arial" w:cs="Arial"/>
          <w:lang w:val="it-IT"/>
        </w:rPr>
        <w:t xml:space="preserve">, </w:t>
      </w:r>
      <w:r w:rsidR="00E61B2B" w:rsidRPr="00502226">
        <w:rPr>
          <w:rFonts w:ascii="Arial" w:hAnsi="Arial" w:cs="Arial"/>
          <w:lang w:val="it-IT"/>
        </w:rPr>
        <w:t>K.A,</w:t>
      </w:r>
      <w:r w:rsidRPr="00502226">
        <w:rPr>
          <w:rFonts w:ascii="Arial" w:hAnsi="Arial" w:cs="Arial"/>
          <w:lang w:val="it-IT"/>
        </w:rPr>
        <w:t xml:space="preserve"> </w:t>
      </w:r>
      <w:r w:rsidRPr="00502226">
        <w:rPr>
          <w:rStyle w:val="Emphasis"/>
          <w:rFonts w:ascii="Arial" w:hAnsi="Arial" w:cs="Arial"/>
          <w:lang w:val="it-IT"/>
        </w:rPr>
        <w:t>et al</w:t>
      </w:r>
      <w:r w:rsidRPr="00502226">
        <w:rPr>
          <w:rFonts w:ascii="Arial" w:hAnsi="Arial" w:cs="Arial"/>
          <w:lang w:val="it-IT"/>
        </w:rPr>
        <w:t xml:space="preserve">., 2012). </w:t>
      </w:r>
      <w:r w:rsidRPr="00502226">
        <w:rPr>
          <w:rFonts w:ascii="Arial" w:hAnsi="Arial" w:cs="Arial"/>
        </w:rPr>
        <w:t>It also informs methodological choices, ensuring that data collection and analysis are sensitive to the experiences of adolescents who have experienced trauma</w:t>
      </w:r>
      <w:r w:rsidR="00D66E0E" w:rsidRPr="00502226">
        <w:rPr>
          <w:rFonts w:ascii="Arial" w:hAnsi="Arial" w:cs="Arial"/>
        </w:rPr>
        <w:t>.</w:t>
      </w:r>
    </w:p>
    <w:p w14:paraId="2CA6F7EB" w14:textId="77777777" w:rsidR="002865F5" w:rsidRPr="00502226" w:rsidRDefault="002865F5" w:rsidP="00FC660D">
      <w:pPr>
        <w:pStyle w:val="Heading4"/>
        <w:rPr>
          <w:rFonts w:ascii="Arial" w:hAnsi="Arial" w:cs="Arial"/>
        </w:rPr>
      </w:pPr>
      <w:r w:rsidRPr="00502226">
        <w:rPr>
          <w:rFonts w:ascii="Arial" w:hAnsi="Arial" w:cs="Arial"/>
        </w:rPr>
        <w:lastRenderedPageBreak/>
        <w:t>Statistical Information</w:t>
      </w:r>
    </w:p>
    <w:p w14:paraId="1C81AACB" w14:textId="77777777"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Data and Statistics:</w:t>
      </w:r>
    </w:p>
    <w:p w14:paraId="5BB06372" w14:textId="4F5F0285" w:rsidR="007902D3" w:rsidRPr="00502226" w:rsidRDefault="006F76BF" w:rsidP="00FC660D">
      <w:pPr>
        <w:pStyle w:val="Heading4"/>
        <w:rPr>
          <w:rFonts w:ascii="Arial" w:hAnsi="Arial" w:cs="Arial"/>
          <w:i w:val="0"/>
          <w:iCs w:val="0"/>
          <w:color w:val="auto"/>
        </w:rPr>
      </w:pPr>
      <w:r w:rsidRPr="00502226">
        <w:rPr>
          <w:rFonts w:ascii="Arial" w:hAnsi="Arial" w:cs="Arial"/>
          <w:i w:val="0"/>
          <w:iCs w:val="0"/>
          <w:color w:val="auto"/>
        </w:rPr>
        <w:t>By the mid-20th century, adolescence was recognised as a distinct developmental stage, with Hall</w:t>
      </w:r>
      <w:r w:rsidR="00B4278B" w:rsidRPr="00502226">
        <w:rPr>
          <w:rFonts w:ascii="Arial" w:hAnsi="Arial" w:cs="Arial"/>
          <w:i w:val="0"/>
          <w:iCs w:val="0"/>
          <w:color w:val="auto"/>
        </w:rPr>
        <w:t>, G.S</w:t>
      </w:r>
      <w:r w:rsidRPr="00502226">
        <w:rPr>
          <w:rFonts w:ascii="Arial" w:hAnsi="Arial" w:cs="Arial"/>
          <w:i w:val="0"/>
          <w:iCs w:val="0"/>
          <w:color w:val="auto"/>
        </w:rPr>
        <w:t xml:space="preserve"> (1904) and Erikson</w:t>
      </w:r>
      <w:r w:rsidR="00E71C80" w:rsidRPr="00502226">
        <w:rPr>
          <w:rFonts w:ascii="Arial" w:hAnsi="Arial" w:cs="Arial"/>
          <w:i w:val="0"/>
          <w:iCs w:val="0"/>
          <w:color w:val="auto"/>
        </w:rPr>
        <w:t>, E.H</w:t>
      </w:r>
      <w:r w:rsidRPr="00502226">
        <w:rPr>
          <w:rFonts w:ascii="Arial" w:hAnsi="Arial" w:cs="Arial"/>
          <w:i w:val="0"/>
          <w:iCs w:val="0"/>
          <w:color w:val="auto"/>
        </w:rPr>
        <w:t xml:space="preserve"> (1968) highlighting challenges in identity formation, emotional regulation, and social adjustment, providing a basis for understanding how childhood trauma affects mental health</w:t>
      </w:r>
      <w:r w:rsidR="00002AC4" w:rsidRPr="00502226">
        <w:rPr>
          <w:rFonts w:ascii="Arial" w:hAnsi="Arial" w:cs="Arial"/>
          <w:i w:val="0"/>
          <w:iCs w:val="0"/>
          <w:color w:val="auto"/>
        </w:rPr>
        <w:t>.</w:t>
      </w:r>
      <w:r w:rsidRPr="00502226">
        <w:rPr>
          <w:rFonts w:ascii="Arial" w:hAnsi="Arial" w:cs="Arial"/>
          <w:i w:val="0"/>
          <w:iCs w:val="0"/>
          <w:color w:val="auto"/>
        </w:rPr>
        <w:t xml:space="preserve"> (McLaughlin</w:t>
      </w:r>
      <w:r w:rsidR="00002AC4" w:rsidRPr="00502226">
        <w:rPr>
          <w:rFonts w:ascii="Arial" w:hAnsi="Arial" w:cs="Arial"/>
          <w:i w:val="0"/>
          <w:iCs w:val="0"/>
          <w:color w:val="auto"/>
        </w:rPr>
        <w:t>, K.A,</w:t>
      </w:r>
      <w:r w:rsidRPr="00502226">
        <w:rPr>
          <w:rFonts w:ascii="Arial" w:hAnsi="Arial" w:cs="Arial"/>
          <w:i w:val="0"/>
          <w:iCs w:val="0"/>
          <w:color w:val="auto"/>
        </w:rPr>
        <w:t xml:space="preserve"> </w:t>
      </w:r>
      <w:r w:rsidRPr="00502226">
        <w:rPr>
          <w:rStyle w:val="Emphasis"/>
          <w:rFonts w:ascii="Arial" w:hAnsi="Arial" w:cs="Arial"/>
          <w:i/>
          <w:iCs/>
          <w:color w:val="auto"/>
        </w:rPr>
        <w:t>et al</w:t>
      </w:r>
      <w:r w:rsidRPr="00502226">
        <w:rPr>
          <w:rFonts w:ascii="Arial" w:hAnsi="Arial" w:cs="Arial"/>
          <w:i w:val="0"/>
          <w:iCs w:val="0"/>
          <w:color w:val="auto"/>
        </w:rPr>
        <w:t xml:space="preserve">., 2012). </w:t>
      </w:r>
      <w:r w:rsidR="00603200" w:rsidRPr="00502226">
        <w:rPr>
          <w:rFonts w:ascii="Arial" w:hAnsi="Arial" w:cs="Arial"/>
          <w:i w:val="0"/>
          <w:iCs w:val="0"/>
          <w:color w:val="auto"/>
        </w:rPr>
        <w:t>N</w:t>
      </w:r>
      <w:r w:rsidRPr="00502226">
        <w:rPr>
          <w:rFonts w:ascii="Arial" w:hAnsi="Arial" w:cs="Arial"/>
          <w:i w:val="0"/>
          <w:iCs w:val="0"/>
          <w:color w:val="auto"/>
        </w:rPr>
        <w:t>euroscience research demonstrates that brain development interacts with stress and trauma, increasing vulnerability to psychological difficulties (Shonkoff</w:t>
      </w:r>
      <w:r w:rsidR="00B475A7" w:rsidRPr="00502226">
        <w:rPr>
          <w:rFonts w:ascii="Arial" w:hAnsi="Arial" w:cs="Arial"/>
          <w:i w:val="0"/>
          <w:iCs w:val="0"/>
          <w:color w:val="auto"/>
        </w:rPr>
        <w:t xml:space="preserve">, </w:t>
      </w:r>
      <w:r w:rsidR="00250DBA" w:rsidRPr="00502226">
        <w:rPr>
          <w:rFonts w:ascii="Arial" w:hAnsi="Arial" w:cs="Arial"/>
          <w:i w:val="0"/>
          <w:iCs w:val="0"/>
          <w:color w:val="auto"/>
        </w:rPr>
        <w:t>J, P</w:t>
      </w:r>
      <w:r w:rsidR="00B475A7" w:rsidRPr="00502226">
        <w:rPr>
          <w:rFonts w:ascii="Arial" w:hAnsi="Arial" w:cs="Arial"/>
          <w:i w:val="0"/>
          <w:iCs w:val="0"/>
          <w:color w:val="auto"/>
        </w:rPr>
        <w:t>,</w:t>
      </w:r>
      <w:r w:rsidRPr="00502226">
        <w:rPr>
          <w:rFonts w:ascii="Arial" w:hAnsi="Arial" w:cs="Arial"/>
          <w:i w:val="0"/>
          <w:iCs w:val="0"/>
          <w:color w:val="auto"/>
        </w:rPr>
        <w:t xml:space="preserve"> </w:t>
      </w:r>
      <w:r w:rsidRPr="00502226">
        <w:rPr>
          <w:rStyle w:val="Emphasis"/>
          <w:rFonts w:ascii="Arial" w:hAnsi="Arial" w:cs="Arial"/>
          <w:i/>
          <w:iCs/>
          <w:color w:val="auto"/>
        </w:rPr>
        <w:t>et al</w:t>
      </w:r>
      <w:r w:rsidRPr="00502226">
        <w:rPr>
          <w:rFonts w:ascii="Arial" w:hAnsi="Arial" w:cs="Arial"/>
          <w:i w:val="0"/>
          <w:iCs w:val="0"/>
          <w:color w:val="auto"/>
        </w:rPr>
        <w:t>., 2012</w:t>
      </w:r>
      <w:r w:rsidR="00B475A7" w:rsidRPr="00502226">
        <w:rPr>
          <w:rFonts w:ascii="Arial" w:hAnsi="Arial" w:cs="Arial"/>
          <w:i w:val="0"/>
          <w:iCs w:val="0"/>
          <w:color w:val="auto"/>
        </w:rPr>
        <w:t>)</w:t>
      </w:r>
      <w:r w:rsidR="007902D3" w:rsidRPr="00502226">
        <w:rPr>
          <w:rFonts w:ascii="Arial" w:hAnsi="Arial" w:cs="Arial"/>
          <w:i w:val="0"/>
          <w:iCs w:val="0"/>
          <w:color w:val="auto"/>
        </w:rPr>
        <w:t xml:space="preserve">. </w:t>
      </w:r>
    </w:p>
    <w:p w14:paraId="3A4B5435" w14:textId="13AC7FD2" w:rsidR="002865F5" w:rsidRPr="00502226" w:rsidRDefault="002865F5" w:rsidP="00FC660D">
      <w:pPr>
        <w:pStyle w:val="Heading4"/>
        <w:rPr>
          <w:rFonts w:ascii="Arial" w:hAnsi="Arial" w:cs="Arial"/>
        </w:rPr>
      </w:pPr>
      <w:r w:rsidRPr="00502226">
        <w:rPr>
          <w:rStyle w:val="Strong"/>
          <w:rFonts w:ascii="Arial" w:eastAsia="Calibri Light" w:hAnsi="Arial" w:cs="Arial"/>
        </w:rPr>
        <w:t>Policy and Legislation:</w:t>
      </w:r>
    </w:p>
    <w:p w14:paraId="013604A6" w14:textId="148ECEFA" w:rsidR="00C11A29" w:rsidRPr="00502226" w:rsidRDefault="002865F5" w:rsidP="00FC660D">
      <w:pPr>
        <w:pStyle w:val="Heading3"/>
        <w:rPr>
          <w:rFonts w:ascii="Arial" w:eastAsia="Times New Roman" w:hAnsi="Arial" w:cs="Arial"/>
          <w:b/>
          <w:bCs/>
          <w:color w:val="auto"/>
          <w:kern w:val="0"/>
          <w:sz w:val="22"/>
          <w:szCs w:val="22"/>
          <w:lang w:eastAsia="en-GB"/>
          <w14:ligatures w14:val="none"/>
        </w:rPr>
      </w:pPr>
      <w:r w:rsidRPr="00502226">
        <w:rPr>
          <w:rFonts w:ascii="Arial" w:hAnsi="Arial" w:cs="Arial"/>
          <w:sz w:val="22"/>
          <w:szCs w:val="22"/>
        </w:rPr>
        <w:t>Describe any relevant policies or legislation that pertain to your theme.</w:t>
      </w:r>
      <w:r w:rsidR="00C11A29" w:rsidRPr="00502226">
        <w:rPr>
          <w:rFonts w:ascii="Arial" w:eastAsia="Times New Roman" w:hAnsi="Arial" w:cs="Arial"/>
          <w:b/>
          <w:bCs/>
          <w:color w:val="auto"/>
          <w:kern w:val="0"/>
          <w:sz w:val="22"/>
          <w:szCs w:val="22"/>
          <w:lang w:eastAsia="en-GB"/>
          <w14:ligatures w14:val="none"/>
        </w:rPr>
        <w:t xml:space="preserve"> </w:t>
      </w:r>
    </w:p>
    <w:p w14:paraId="76EA486C" w14:textId="09F82D44" w:rsidR="002865F5" w:rsidRPr="00502226" w:rsidRDefault="00C74F7C" w:rsidP="00FC660D">
      <w:pPr>
        <w:spacing w:before="100" w:beforeAutospacing="1" w:after="100" w:afterAutospacing="1"/>
        <w:rPr>
          <w:rFonts w:ascii="Arial" w:hAnsi="Arial" w:cs="Arial"/>
        </w:rPr>
      </w:pPr>
      <w:r w:rsidRPr="00502226">
        <w:rPr>
          <w:rFonts w:ascii="Arial" w:hAnsi="Arial" w:cs="Arial"/>
        </w:rPr>
        <w:t xml:space="preserve">In the UK, policies and legislation such as the Children Acts 1989 and 2004, the Children and Families Act 2014, and the National Service Framework for Children and Young People set statutory duties and national standards to safeguard children, support mental health, and promote early intervention and multi-agency collaboration. (HM Government, 2004), </w:t>
      </w:r>
      <w:r w:rsidR="001917FD" w:rsidRPr="00502226">
        <w:rPr>
          <w:rFonts w:ascii="Arial" w:hAnsi="Arial" w:cs="Arial"/>
        </w:rPr>
        <w:t>(</w:t>
      </w:r>
      <w:r w:rsidRPr="00502226">
        <w:rPr>
          <w:rFonts w:ascii="Arial" w:hAnsi="Arial" w:cs="Arial"/>
        </w:rPr>
        <w:t>HM Government, 2014</w:t>
      </w:r>
      <w:r w:rsidR="001917FD" w:rsidRPr="00502226">
        <w:rPr>
          <w:rFonts w:ascii="Arial" w:hAnsi="Arial" w:cs="Arial"/>
        </w:rPr>
        <w:t>), (</w:t>
      </w:r>
      <w:r w:rsidRPr="00502226">
        <w:rPr>
          <w:rFonts w:ascii="Arial" w:hAnsi="Arial" w:cs="Arial"/>
        </w:rPr>
        <w:t>Department of Health, 2004). Together, these measures reflect the UK’s commitment to preventing and mitigating the effects of ACEs through trauma-informed, coordinated care for adolescents.</w:t>
      </w:r>
    </w:p>
    <w:p w14:paraId="549E8E86" w14:textId="77777777" w:rsidR="002865F5" w:rsidRPr="00502226" w:rsidRDefault="002865F5" w:rsidP="00FC660D">
      <w:pPr>
        <w:pStyle w:val="Heading4"/>
        <w:rPr>
          <w:rFonts w:ascii="Arial" w:hAnsi="Arial" w:cs="Arial"/>
        </w:rPr>
      </w:pPr>
      <w:r w:rsidRPr="00502226">
        <w:rPr>
          <w:rFonts w:ascii="Arial" w:hAnsi="Arial" w:cs="Arial"/>
        </w:rPr>
        <w:t>Implications</w:t>
      </w:r>
    </w:p>
    <w:p w14:paraId="61CE84E4"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Positive and Negative Implications:</w:t>
      </w:r>
    </w:p>
    <w:p w14:paraId="70444072" w14:textId="77777777" w:rsidR="0015669A" w:rsidRPr="00502226" w:rsidRDefault="002865F5" w:rsidP="00FC660D">
      <w:pPr>
        <w:pStyle w:val="Heading3"/>
        <w:rPr>
          <w:rFonts w:ascii="Arial" w:hAnsi="Arial" w:cs="Arial"/>
          <w:sz w:val="22"/>
          <w:szCs w:val="22"/>
        </w:rPr>
      </w:pPr>
      <w:r w:rsidRPr="00502226">
        <w:rPr>
          <w:rFonts w:ascii="Arial" w:hAnsi="Arial" w:cs="Arial"/>
          <w:sz w:val="22"/>
          <w:szCs w:val="22"/>
        </w:rPr>
        <w:t>Analyse the implications of the theme on your research question.</w:t>
      </w:r>
    </w:p>
    <w:p w14:paraId="45B65F3C" w14:textId="125AC4ED" w:rsidR="002A592F" w:rsidRPr="00502226" w:rsidRDefault="002A592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Adolescent mental health is a major public health concern, with high rates of depression, anxiety, and behavioural disorders among young people in the UK (NHS Digital, 2018; WHO, 2021). Studying contributing factors, such as Adverse Childhood Experiences (ACEs), and evaluating interventions is therefore urgent</w:t>
      </w:r>
      <w:r w:rsidR="008928C5"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(McLaughlin</w:t>
      </w:r>
      <w:r w:rsidR="00F40A3E" w:rsidRPr="00502226">
        <w:rPr>
          <w:rFonts w:ascii="Arial" w:eastAsia="Times New Roman" w:hAnsi="Arial" w:cs="Arial"/>
          <w:kern w:val="0"/>
          <w:lang w:eastAsia="en-GB"/>
          <w14:ligatures w14:val="none"/>
        </w:rPr>
        <w:t>, K.A,</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w:t>
      </w:r>
      <w:r w:rsidR="00F40A3E" w:rsidRPr="00502226">
        <w:rPr>
          <w:rFonts w:ascii="Arial" w:eastAsia="Times New Roman" w:hAnsi="Arial" w:cs="Arial"/>
          <w:kern w:val="0"/>
          <w:lang w:eastAsia="en-GB"/>
          <w14:ligatures w14:val="none"/>
        </w:rPr>
        <w:t xml:space="preserve"> 2012).</w:t>
      </w:r>
      <w:r w:rsidRPr="00502226">
        <w:rPr>
          <w:rFonts w:ascii="Arial" w:eastAsia="Times New Roman" w:hAnsi="Arial" w:cs="Arial"/>
          <w:kern w:val="0"/>
          <w:lang w:eastAsia="en-GB"/>
          <w14:ligatures w14:val="none"/>
        </w:rPr>
        <w:t xml:space="preserve"> Research in this area can inform public health policies and trauma-informed strategies to reduce the burden of mental health problems and improve long-term outcomes (Lester,</w:t>
      </w:r>
      <w:r w:rsidR="008928C5" w:rsidRPr="00502226">
        <w:rPr>
          <w:rFonts w:ascii="Arial" w:eastAsia="Times New Roman" w:hAnsi="Arial" w:cs="Arial"/>
          <w:kern w:val="0"/>
          <w:lang w:eastAsia="en-GB"/>
          <w14:ligatures w14:val="none"/>
        </w:rPr>
        <w:t xml:space="preserve"> S.</w:t>
      </w:r>
      <w:r w:rsidRPr="00502226">
        <w:rPr>
          <w:rFonts w:ascii="Arial" w:eastAsia="Times New Roman" w:hAnsi="Arial" w:cs="Arial"/>
          <w:kern w:val="0"/>
          <w:lang w:eastAsia="en-GB"/>
          <w14:ligatures w14:val="none"/>
        </w:rPr>
        <w:t xml:space="preserve"> 2020</w:t>
      </w:r>
      <w:r w:rsidR="008928C5" w:rsidRPr="00502226">
        <w:rPr>
          <w:rFonts w:ascii="Arial" w:eastAsia="Times New Roman" w:hAnsi="Arial" w:cs="Arial"/>
          <w:kern w:val="0"/>
          <w:lang w:eastAsia="en-GB"/>
          <w14:ligatures w14:val="none"/>
        </w:rPr>
        <w:t xml:space="preserve">), </w:t>
      </w:r>
      <w:r w:rsidRPr="00502226">
        <w:rPr>
          <w:rFonts w:ascii="Arial" w:eastAsia="Times New Roman" w:hAnsi="Arial" w:cs="Arial"/>
          <w:kern w:val="0"/>
          <w:lang w:eastAsia="en-GB"/>
          <w14:ligatures w14:val="none"/>
        </w:rPr>
        <w:t xml:space="preserve">HM Government, </w:t>
      </w:r>
      <w:r w:rsidR="003641C3"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2004).</w:t>
      </w:r>
    </w:p>
    <w:p w14:paraId="7D8FBAB6" w14:textId="7260FFED" w:rsidR="00E107D6" w:rsidRPr="00502226" w:rsidRDefault="00E107D6"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b/>
          <w:bCs/>
          <w:kern w:val="0"/>
          <w:lang w:eastAsia="en-GB"/>
          <w14:ligatures w14:val="none"/>
        </w:rPr>
        <w:t>Ethical and Practical Considerations</w:t>
      </w:r>
      <w:r w:rsidR="00C37270">
        <w:rPr>
          <w:rFonts w:ascii="Arial" w:eastAsia="Times New Roman" w:hAnsi="Arial" w:cs="Arial"/>
          <w:b/>
          <w:bCs/>
          <w:kern w:val="0"/>
          <w:lang w:eastAsia="en-GB"/>
          <w14:ligatures w14:val="none"/>
        </w:rPr>
        <w:t>:</w:t>
      </w:r>
    </w:p>
    <w:p w14:paraId="4B3FF2B7" w14:textId="4AC90728" w:rsidR="00E107D6" w:rsidRPr="00502226" w:rsidRDefault="004B3B2D" w:rsidP="00FC660D">
      <w:pPr>
        <w:spacing w:before="100" w:beforeAutospacing="1" w:after="100" w:afterAutospacing="1"/>
        <w:rPr>
          <w:rFonts w:ascii="Arial" w:eastAsia="Times New Roman" w:hAnsi="Arial" w:cs="Arial"/>
          <w:kern w:val="0"/>
          <w:lang w:eastAsia="en-GB"/>
          <w14:ligatures w14:val="none"/>
        </w:rPr>
      </w:pPr>
      <w:r w:rsidRPr="00502226">
        <w:rPr>
          <w:rFonts w:ascii="Arial" w:hAnsi="Arial" w:cs="Arial"/>
        </w:rPr>
        <w:t xml:space="preserve">Research on adolescent mental health and ACEs requires strict ethical safeguards, including informed consent/assent, confidentiality, and safeguarding procedures (British Psychological </w:t>
      </w:r>
      <w:r w:rsidRPr="00502226">
        <w:rPr>
          <w:rFonts w:ascii="Arial" w:hAnsi="Arial" w:cs="Arial"/>
        </w:rPr>
        <w:lastRenderedPageBreak/>
        <w:t>Society, 2018</w:t>
      </w:r>
      <w:r w:rsidR="001A1CF6" w:rsidRPr="00502226">
        <w:rPr>
          <w:rFonts w:ascii="Arial" w:hAnsi="Arial" w:cs="Arial"/>
        </w:rPr>
        <w:t>), (</w:t>
      </w:r>
      <w:r w:rsidRPr="00502226">
        <w:rPr>
          <w:rFonts w:ascii="Arial" w:hAnsi="Arial" w:cs="Arial"/>
        </w:rPr>
        <w:t>ESRC, 2015). Sensitive topics such as self-harm or suicidal ideation necessitate careful methodological planning to minimise distress</w:t>
      </w:r>
      <w:r w:rsidR="001A1CF6" w:rsidRPr="00502226">
        <w:rPr>
          <w:rFonts w:ascii="Arial" w:hAnsi="Arial" w:cs="Arial"/>
        </w:rPr>
        <w:t>.</w:t>
      </w:r>
      <w:r w:rsidRPr="00502226">
        <w:rPr>
          <w:rFonts w:ascii="Arial" w:hAnsi="Arial" w:cs="Arial"/>
        </w:rPr>
        <w:t xml:space="preserve"> (Lester,</w:t>
      </w:r>
      <w:r w:rsidR="001A1CF6" w:rsidRPr="00502226">
        <w:rPr>
          <w:rFonts w:ascii="Arial" w:hAnsi="Arial" w:cs="Arial"/>
        </w:rPr>
        <w:t xml:space="preserve"> S.</w:t>
      </w:r>
      <w:r w:rsidRPr="00502226">
        <w:rPr>
          <w:rFonts w:ascii="Arial" w:hAnsi="Arial" w:cs="Arial"/>
        </w:rPr>
        <w:t xml:space="preserve"> 2020). Study designs must therefore include ethical oversight, risk management, and access to support services to ensure participant safety while collecting meaningful </w:t>
      </w:r>
      <w:r w:rsidR="00250DBA" w:rsidRPr="00502226">
        <w:rPr>
          <w:rFonts w:ascii="Arial" w:hAnsi="Arial" w:cs="Arial"/>
        </w:rPr>
        <w:t>data.</w:t>
      </w:r>
    </w:p>
    <w:p w14:paraId="4ACD1357" w14:textId="6F4F3051" w:rsidR="002865F5" w:rsidRPr="00502226" w:rsidRDefault="002865F5" w:rsidP="00FC660D">
      <w:pPr>
        <w:numPr>
          <w:ilvl w:val="1"/>
          <w:numId w:val="79"/>
        </w:numPr>
        <w:spacing w:before="100" w:beforeAutospacing="1" w:after="100" w:afterAutospacing="1"/>
        <w:rPr>
          <w:rFonts w:ascii="Arial" w:hAnsi="Arial" w:cs="Arial"/>
        </w:rPr>
      </w:pPr>
    </w:p>
    <w:p w14:paraId="250983F9" w14:textId="77777777" w:rsidR="00891ED5" w:rsidRDefault="002865F5" w:rsidP="00FC660D">
      <w:pPr>
        <w:pStyle w:val="Heading4"/>
        <w:rPr>
          <w:rFonts w:ascii="Arial" w:hAnsi="Arial" w:cs="Arial"/>
        </w:rPr>
      </w:pPr>
      <w:r w:rsidRPr="00502226">
        <w:rPr>
          <w:rFonts w:ascii="Arial" w:hAnsi="Arial" w:cs="Arial"/>
        </w:rPr>
        <w:t>Discuss both positive and negative impacts, providing a balanced view.</w:t>
      </w:r>
    </w:p>
    <w:p w14:paraId="4704FBA3" w14:textId="20E5A577" w:rsidR="00626AE1" w:rsidRPr="00502226" w:rsidRDefault="00844894" w:rsidP="00FC660D">
      <w:pPr>
        <w:pStyle w:val="Heading4"/>
        <w:rPr>
          <w:rFonts w:ascii="Arial" w:eastAsia="Times New Roman" w:hAnsi="Arial" w:cs="Arial"/>
          <w:b/>
          <w:bCs/>
          <w:i w:val="0"/>
          <w:iCs w:val="0"/>
          <w:color w:val="auto"/>
          <w:kern w:val="0"/>
          <w:lang w:eastAsia="en-GB"/>
          <w14:ligatures w14:val="none"/>
        </w:rPr>
      </w:pPr>
      <w:r w:rsidRPr="00502226">
        <w:rPr>
          <w:rFonts w:ascii="Arial" w:eastAsia="Times New Roman" w:hAnsi="Arial" w:cs="Arial"/>
          <w:b/>
          <w:bCs/>
          <w:i w:val="0"/>
          <w:iCs w:val="0"/>
          <w:color w:val="auto"/>
          <w:kern w:val="0"/>
          <w:lang w:eastAsia="en-GB"/>
          <w14:ligatures w14:val="none"/>
        </w:rPr>
        <w:t xml:space="preserve"> </w:t>
      </w:r>
    </w:p>
    <w:p w14:paraId="640C2FD0" w14:textId="0F2036A8" w:rsidR="00844894" w:rsidRPr="00502226" w:rsidRDefault="00844894" w:rsidP="00FC660D">
      <w:pPr>
        <w:pStyle w:val="Heading4"/>
        <w:rPr>
          <w:rFonts w:ascii="Arial" w:eastAsia="Times New Roman" w:hAnsi="Arial" w:cs="Arial"/>
          <w:b/>
          <w:bCs/>
          <w:i w:val="0"/>
          <w:iCs w:val="0"/>
          <w:color w:val="auto"/>
          <w:kern w:val="0"/>
          <w:lang w:eastAsia="en-GB"/>
          <w14:ligatures w14:val="none"/>
        </w:rPr>
      </w:pPr>
      <w:r w:rsidRPr="00502226">
        <w:rPr>
          <w:rFonts w:ascii="Arial" w:eastAsia="Times New Roman" w:hAnsi="Arial" w:cs="Arial"/>
          <w:b/>
          <w:bCs/>
          <w:i w:val="0"/>
          <w:iCs w:val="0"/>
          <w:color w:val="auto"/>
          <w:kern w:val="0"/>
          <w:lang w:eastAsia="en-GB"/>
          <w14:ligatures w14:val="none"/>
        </w:rPr>
        <w:t>Positive Impacts</w:t>
      </w:r>
      <w:r w:rsidR="00891ED5">
        <w:rPr>
          <w:rFonts w:ascii="Arial" w:eastAsia="Times New Roman" w:hAnsi="Arial" w:cs="Arial"/>
          <w:b/>
          <w:bCs/>
          <w:i w:val="0"/>
          <w:iCs w:val="0"/>
          <w:color w:val="auto"/>
          <w:kern w:val="0"/>
          <w:lang w:eastAsia="en-GB"/>
          <w14:ligatures w14:val="none"/>
        </w:rPr>
        <w:t>:</w:t>
      </w:r>
    </w:p>
    <w:p w14:paraId="42931D59" w14:textId="77777777" w:rsidR="00844894" w:rsidRPr="00502226" w:rsidRDefault="00844894" w:rsidP="00FC660D">
      <w:pPr>
        <w:numPr>
          <w:ilvl w:val="0"/>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Strong Public Health Relevance</w:t>
      </w:r>
    </w:p>
    <w:p w14:paraId="20D9B08E"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The high prevalence of mental health issues among adolescents makes the research topic timely and socially significant.</w:t>
      </w:r>
    </w:p>
    <w:p w14:paraId="5A570D87"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Findings could directly inform policy, intervention programs, and school-based support systems, increasing the societal impact of your work.</w:t>
      </w:r>
    </w:p>
    <w:p w14:paraId="58AEDAFE" w14:textId="77777777" w:rsidR="00844894" w:rsidRPr="00502226" w:rsidRDefault="00844894" w:rsidP="00FC660D">
      <w:pPr>
        <w:numPr>
          <w:ilvl w:val="0"/>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Rich Data Availability</w:t>
      </w:r>
    </w:p>
    <w:p w14:paraId="47143224"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There is extensive quantitative and qualitative data on adolescent mental health from sources like NHS, Public Health England, and WHO.</w:t>
      </w:r>
    </w:p>
    <w:p w14:paraId="6CD4702F"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This provides a robust evidence base to support literature review, hypothesis development, and data triangulation.</w:t>
      </w:r>
    </w:p>
    <w:p w14:paraId="2CE0A480" w14:textId="77777777" w:rsidR="00844894" w:rsidRPr="00502226" w:rsidRDefault="00844894" w:rsidP="00FC660D">
      <w:pPr>
        <w:numPr>
          <w:ilvl w:val="0"/>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Potential for Intervention Development</w:t>
      </w:r>
    </w:p>
    <w:p w14:paraId="41138BDB"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Research can highlight effective early intervention strategies, preventive measures, or educational programs.</w:t>
      </w:r>
    </w:p>
    <w:p w14:paraId="25E923BB" w14:textId="77777777" w:rsidR="00844894" w:rsidRPr="00502226" w:rsidRDefault="00844894" w:rsidP="00FC660D">
      <w:pPr>
        <w:numPr>
          <w:ilvl w:val="1"/>
          <w:numId w:val="116"/>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Positive outcomes may include improved mental health support in schools and better long-term wellbeing for adolescents.</w:t>
      </w:r>
    </w:p>
    <w:p w14:paraId="5164DD8C" w14:textId="27558717" w:rsidR="00844894" w:rsidRPr="00502226" w:rsidRDefault="00844894" w:rsidP="00FC660D">
      <w:pPr>
        <w:spacing w:before="100" w:beforeAutospacing="1" w:after="100" w:afterAutospacing="1"/>
        <w:outlineLvl w:val="3"/>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Negative Impacts / Challenges</w:t>
      </w:r>
      <w:r w:rsidR="00F027E5">
        <w:rPr>
          <w:rFonts w:ascii="Arial" w:eastAsia="Times New Roman" w:hAnsi="Arial" w:cs="Arial"/>
          <w:b/>
          <w:bCs/>
          <w:kern w:val="0"/>
          <w:lang w:eastAsia="en-GB"/>
          <w14:ligatures w14:val="none"/>
        </w:rPr>
        <w:t>:</w:t>
      </w:r>
    </w:p>
    <w:p w14:paraId="25941622" w14:textId="77777777" w:rsidR="00844894" w:rsidRPr="00502226" w:rsidRDefault="00844894" w:rsidP="00FC660D">
      <w:pPr>
        <w:numPr>
          <w:ilvl w:val="0"/>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Ethical and Safeguarding Concerns</w:t>
      </w:r>
    </w:p>
    <w:p w14:paraId="3D21DAC3" w14:textId="77777777"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Research involving adolescents, especially on sensitive topics like depression, anxiety, or suicidal ideation, requires strict ethical safeguards.</w:t>
      </w:r>
    </w:p>
    <w:p w14:paraId="56D23E75" w14:textId="77777777"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Consent, confidentiality, and risk management are complex, potentially limiting research methods or sample sizes.</w:t>
      </w:r>
    </w:p>
    <w:p w14:paraId="5AB3039E" w14:textId="77777777" w:rsidR="00844894" w:rsidRPr="00502226" w:rsidRDefault="00844894" w:rsidP="00FC660D">
      <w:pPr>
        <w:numPr>
          <w:ilvl w:val="0"/>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Stigma and Underreporting</w:t>
      </w:r>
    </w:p>
    <w:p w14:paraId="209E9A91" w14:textId="77777777"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Adolescents may underreport mental health symptoms due to stigma, peer pressure, or fear of parental involvement.</w:t>
      </w:r>
    </w:p>
    <w:p w14:paraId="7F9C822A" w14:textId="77777777"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This can bias data, reduce validity, and complicate interpretation of findings.</w:t>
      </w:r>
    </w:p>
    <w:p w14:paraId="3B4C7110" w14:textId="77777777" w:rsidR="00844894" w:rsidRPr="00502226" w:rsidRDefault="00844894" w:rsidP="00FC660D">
      <w:pPr>
        <w:numPr>
          <w:ilvl w:val="0"/>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lastRenderedPageBreak/>
        <w:t>Policy and System Limitations</w:t>
      </w:r>
    </w:p>
    <w:p w14:paraId="22A070A2" w14:textId="77777777" w:rsidR="002E52A6"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UK policies and service availability vary regionally. Differences in access to mental health support may limit generalizability of findings.</w:t>
      </w:r>
    </w:p>
    <w:p w14:paraId="7F4AC20B" w14:textId="6C9B733A" w:rsidR="00844894" w:rsidRPr="00502226" w:rsidRDefault="00844894" w:rsidP="00FC660D">
      <w:pPr>
        <w:numPr>
          <w:ilvl w:val="1"/>
          <w:numId w:val="117"/>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Findings may suggest interventions that are ideal in theory but difficult to implement in practice due to resource constraints</w:t>
      </w:r>
      <w:r w:rsidR="00772A18" w:rsidRPr="00502226">
        <w:rPr>
          <w:rFonts w:ascii="Arial" w:eastAsia="Times New Roman" w:hAnsi="Arial" w:cs="Arial"/>
          <w:kern w:val="0"/>
          <w:lang w:eastAsia="en-GB"/>
          <w14:ligatures w14:val="none"/>
        </w:rPr>
        <w:t>.</w:t>
      </w:r>
    </w:p>
    <w:p w14:paraId="7F1EFD71" w14:textId="172C33D5" w:rsidR="00844894" w:rsidRPr="00502226" w:rsidRDefault="00844894"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Balanced View</w:t>
      </w:r>
      <w:r w:rsidR="00F027E5">
        <w:rPr>
          <w:rFonts w:ascii="Arial" w:eastAsia="Times New Roman" w:hAnsi="Arial" w:cs="Arial"/>
          <w:b/>
          <w:bCs/>
          <w:kern w:val="0"/>
          <w:lang w:eastAsia="en-GB"/>
          <w14:ligatures w14:val="none"/>
        </w:rPr>
        <w:t>:</w:t>
      </w:r>
    </w:p>
    <w:p w14:paraId="392EAE4C" w14:textId="77777777" w:rsidR="00626AE1" w:rsidRPr="00502226" w:rsidRDefault="002B33FA" w:rsidP="00FC660D">
      <w:pPr>
        <w:spacing w:before="100" w:beforeAutospacing="1" w:after="100" w:afterAutospacing="1"/>
        <w:rPr>
          <w:rFonts w:ascii="Arial" w:hAnsi="Arial" w:cs="Arial"/>
          <w:lang w:val="fr-FR"/>
        </w:rPr>
      </w:pPr>
      <w:r w:rsidRPr="00502226">
        <w:rPr>
          <w:rFonts w:ascii="Arial" w:hAnsi="Arial" w:cs="Arial"/>
        </w:rPr>
        <w:t>Adolescent mental health is a critical research area with significant potential to inform policy, guide practice, and enhance outcomes. However, conducting research in this field requires careful attention to ethical, methodological, and practical challenges, including participant safety, consent, and sensitivity to trauma</w:t>
      </w:r>
      <w:r w:rsidR="006B1D2A" w:rsidRPr="00502226">
        <w:rPr>
          <w:rFonts w:ascii="Arial" w:hAnsi="Arial" w:cs="Arial"/>
        </w:rPr>
        <w:t>.</w:t>
      </w:r>
      <w:r w:rsidRPr="00502226">
        <w:rPr>
          <w:rFonts w:ascii="Arial" w:hAnsi="Arial" w:cs="Arial"/>
        </w:rPr>
        <w:t xml:space="preserve"> </w:t>
      </w:r>
      <w:r w:rsidRPr="00502226">
        <w:rPr>
          <w:rFonts w:ascii="Arial" w:hAnsi="Arial" w:cs="Arial"/>
          <w:lang w:val="fr-FR"/>
        </w:rPr>
        <w:t>(BPS, 2018</w:t>
      </w:r>
      <w:r w:rsidR="006B1D2A" w:rsidRPr="00502226">
        <w:rPr>
          <w:rFonts w:ascii="Arial" w:hAnsi="Arial" w:cs="Arial"/>
          <w:lang w:val="fr-FR"/>
        </w:rPr>
        <w:t>), (</w:t>
      </w:r>
      <w:r w:rsidRPr="00502226">
        <w:rPr>
          <w:rFonts w:ascii="Arial" w:hAnsi="Arial" w:cs="Arial"/>
          <w:lang w:val="fr-FR"/>
        </w:rPr>
        <w:t>ESRC, 2015</w:t>
      </w:r>
      <w:r w:rsidR="006B1D2A" w:rsidRPr="00502226">
        <w:rPr>
          <w:rFonts w:ascii="Arial" w:hAnsi="Arial" w:cs="Arial"/>
          <w:lang w:val="fr-FR"/>
        </w:rPr>
        <w:t xml:space="preserve">), </w:t>
      </w:r>
      <w:r w:rsidR="007B6590" w:rsidRPr="00502226">
        <w:rPr>
          <w:rFonts w:ascii="Arial" w:hAnsi="Arial" w:cs="Arial"/>
          <w:lang w:val="fr-FR"/>
        </w:rPr>
        <w:t>(</w:t>
      </w:r>
      <w:r w:rsidRPr="00502226">
        <w:rPr>
          <w:rFonts w:ascii="Arial" w:hAnsi="Arial" w:cs="Arial"/>
          <w:lang w:val="fr-FR"/>
        </w:rPr>
        <w:t xml:space="preserve">Lester, </w:t>
      </w:r>
      <w:r w:rsidR="007B6590" w:rsidRPr="00502226">
        <w:rPr>
          <w:rFonts w:ascii="Arial" w:hAnsi="Arial" w:cs="Arial"/>
          <w:lang w:val="fr-FR"/>
        </w:rPr>
        <w:t>S.</w:t>
      </w:r>
      <w:r w:rsidRPr="00502226">
        <w:rPr>
          <w:rFonts w:ascii="Arial" w:hAnsi="Arial" w:cs="Arial"/>
          <w:lang w:val="fr-FR"/>
        </w:rPr>
        <w:t xml:space="preserve">2020). </w:t>
      </w:r>
    </w:p>
    <w:p w14:paraId="34DEA959" w14:textId="7949002D" w:rsidR="0082760D" w:rsidRPr="00502226" w:rsidRDefault="004918BF" w:rsidP="00FC660D">
      <w:pPr>
        <w:spacing w:before="100" w:beforeAutospacing="1" w:after="100" w:afterAutospacing="1"/>
        <w:rPr>
          <w:rFonts w:ascii="Arial" w:hAnsi="Arial" w:cs="Arial"/>
          <w:lang w:val="fr-FR"/>
        </w:rPr>
      </w:pPr>
      <w:r w:rsidRPr="00502226">
        <w:rPr>
          <w:rFonts w:ascii="Arial" w:hAnsi="Arial" w:cs="Arial"/>
          <w:lang w:val="fr-FR"/>
        </w:rPr>
        <w:t>Example</w:t>
      </w:r>
      <w:r w:rsidR="0082760D" w:rsidRPr="00502226">
        <w:rPr>
          <w:rFonts w:ascii="Arial" w:hAnsi="Arial" w:cs="Arial"/>
          <w:lang w:val="fr-FR"/>
        </w:rPr>
        <w:t xml:space="preserve"> </w:t>
      </w:r>
      <w:r w:rsidR="0021409B" w:rsidRPr="00502226">
        <w:rPr>
          <w:rFonts w:ascii="Arial" w:hAnsi="Arial" w:cs="Arial"/>
          <w:lang w:val="fr-FR"/>
        </w:rPr>
        <w:t>F</w:t>
      </w:r>
      <w:r w:rsidR="0082760D" w:rsidRPr="00502226">
        <w:rPr>
          <w:rFonts w:ascii="Arial" w:hAnsi="Arial" w:cs="Arial"/>
          <w:lang w:val="fr-FR"/>
        </w:rPr>
        <w:t>rom Articles</w:t>
      </w:r>
    </w:p>
    <w:p w14:paraId="27A5C01E" w14:textId="1DE5C0E9"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lang w:val="fr-FR"/>
        </w:rPr>
        <w:t>Bellis</w:t>
      </w:r>
      <w:r w:rsidR="001E3EA2" w:rsidRPr="00502226">
        <w:rPr>
          <w:rStyle w:val="Strong"/>
          <w:rFonts w:ascii="Arial" w:eastAsia="Calibri Light" w:hAnsi="Arial" w:cs="Arial"/>
          <w:b w:val="0"/>
          <w:bCs w:val="0"/>
          <w:sz w:val="22"/>
          <w:szCs w:val="22"/>
          <w:lang w:val="fr-FR"/>
        </w:rPr>
        <w:t>, M.A</w:t>
      </w:r>
      <w:r w:rsidR="00E7320E" w:rsidRPr="00502226">
        <w:rPr>
          <w:rStyle w:val="Strong"/>
          <w:rFonts w:ascii="Arial" w:eastAsia="Calibri Light" w:hAnsi="Arial" w:cs="Arial"/>
          <w:b w:val="0"/>
          <w:bCs w:val="0"/>
          <w:sz w:val="22"/>
          <w:szCs w:val="22"/>
          <w:lang w:val="fr-FR"/>
        </w:rPr>
        <w:t>,</w:t>
      </w:r>
      <w:r w:rsidRPr="00502226">
        <w:rPr>
          <w:rStyle w:val="Strong"/>
          <w:rFonts w:ascii="Arial" w:eastAsia="Calibri Light" w:hAnsi="Arial" w:cs="Arial"/>
          <w:b w:val="0"/>
          <w:bCs w:val="0"/>
          <w:sz w:val="22"/>
          <w:szCs w:val="22"/>
          <w:lang w:val="fr-FR"/>
        </w:rPr>
        <w:t xml:space="preserve"> et al. </w:t>
      </w:r>
      <w:r w:rsidRPr="00502226">
        <w:rPr>
          <w:rStyle w:val="Strong"/>
          <w:rFonts w:ascii="Arial" w:eastAsia="Calibri Light" w:hAnsi="Arial" w:cs="Arial"/>
          <w:b w:val="0"/>
          <w:bCs w:val="0"/>
          <w:sz w:val="22"/>
          <w:szCs w:val="22"/>
        </w:rPr>
        <w:t>(2014):</w:t>
      </w:r>
      <w:r w:rsidRPr="00502226">
        <w:rPr>
          <w:rFonts w:ascii="Arial" w:hAnsi="Arial" w:cs="Arial"/>
          <w:sz w:val="22"/>
          <w:szCs w:val="22"/>
        </w:rPr>
        <w:t xml:space="preserve"> National survey in England found </w:t>
      </w:r>
      <w:r w:rsidR="00112D8F" w:rsidRPr="00502226">
        <w:rPr>
          <w:rFonts w:ascii="Arial" w:hAnsi="Arial" w:cs="Arial"/>
          <w:sz w:val="22"/>
          <w:szCs w:val="22"/>
        </w:rPr>
        <w:t>50%</w:t>
      </w:r>
      <w:r w:rsidRPr="00502226">
        <w:rPr>
          <w:rFonts w:ascii="Arial" w:hAnsi="Arial" w:cs="Arial"/>
          <w:sz w:val="22"/>
          <w:szCs w:val="22"/>
        </w:rPr>
        <w:t xml:space="preserve"> of adults reported at least one ACE. Exposure to ACEs was linked to higher rates of depression, anxiety, and </w:t>
      </w:r>
      <w:r w:rsidR="0020541C" w:rsidRPr="00502226">
        <w:rPr>
          <w:rFonts w:ascii="Arial" w:hAnsi="Arial" w:cs="Arial"/>
          <w:sz w:val="22"/>
          <w:szCs w:val="22"/>
        </w:rPr>
        <w:t>behavioural</w:t>
      </w:r>
      <w:r w:rsidRPr="00502226">
        <w:rPr>
          <w:rFonts w:ascii="Arial" w:hAnsi="Arial" w:cs="Arial"/>
          <w:sz w:val="22"/>
          <w:szCs w:val="22"/>
        </w:rPr>
        <w:t xml:space="preserve"> difficulties in adolescence, supporting the theme of childhood trauma impacting mental health.</w:t>
      </w:r>
    </w:p>
    <w:p w14:paraId="1CC80841" w14:textId="3B5B929A"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lang w:val="fr-FR"/>
        </w:rPr>
        <w:t>McLaughlin</w:t>
      </w:r>
      <w:r w:rsidR="00E7320E" w:rsidRPr="00502226">
        <w:rPr>
          <w:rStyle w:val="Strong"/>
          <w:rFonts w:ascii="Arial" w:eastAsia="Calibri Light" w:hAnsi="Arial" w:cs="Arial"/>
          <w:b w:val="0"/>
          <w:bCs w:val="0"/>
          <w:sz w:val="22"/>
          <w:szCs w:val="22"/>
          <w:lang w:val="fr-FR"/>
        </w:rPr>
        <w:t>, K.A,</w:t>
      </w:r>
      <w:r w:rsidRPr="00502226">
        <w:rPr>
          <w:rStyle w:val="Strong"/>
          <w:rFonts w:ascii="Arial" w:eastAsia="Calibri Light" w:hAnsi="Arial" w:cs="Arial"/>
          <w:b w:val="0"/>
          <w:bCs w:val="0"/>
          <w:sz w:val="22"/>
          <w:szCs w:val="22"/>
          <w:lang w:val="fr-FR"/>
        </w:rPr>
        <w:t xml:space="preserve"> et al. </w:t>
      </w:r>
      <w:r w:rsidRPr="00502226">
        <w:rPr>
          <w:rStyle w:val="Strong"/>
          <w:rFonts w:ascii="Arial" w:eastAsia="Calibri Light" w:hAnsi="Arial" w:cs="Arial"/>
          <w:b w:val="0"/>
          <w:bCs w:val="0"/>
          <w:sz w:val="22"/>
          <w:szCs w:val="22"/>
        </w:rPr>
        <w:t>(2012):</w:t>
      </w:r>
      <w:r w:rsidRPr="00502226">
        <w:rPr>
          <w:rFonts w:ascii="Arial" w:hAnsi="Arial" w:cs="Arial"/>
          <w:sz w:val="22"/>
          <w:szCs w:val="22"/>
        </w:rPr>
        <w:t xml:space="preserve"> Adolescents exposed to multiple ACEs had a significantly higher risk of psychiatric disorders, including mood and anxiety disorders, demonstrating the cumulative effect of trauma on mental health outcomes.</w:t>
      </w:r>
    </w:p>
    <w:p w14:paraId="40F178C9" w14:textId="208E8645"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Hughes</w:t>
      </w:r>
      <w:r w:rsidR="00E7320E" w:rsidRPr="00502226">
        <w:rPr>
          <w:rStyle w:val="Strong"/>
          <w:rFonts w:ascii="Arial" w:eastAsia="Calibri Light" w:hAnsi="Arial" w:cs="Arial"/>
          <w:b w:val="0"/>
          <w:bCs w:val="0"/>
          <w:sz w:val="22"/>
          <w:szCs w:val="22"/>
        </w:rPr>
        <w:t>, K,</w:t>
      </w:r>
      <w:r w:rsidRPr="00502226">
        <w:rPr>
          <w:rStyle w:val="Strong"/>
          <w:rFonts w:ascii="Arial" w:eastAsia="Calibri Light" w:hAnsi="Arial" w:cs="Arial"/>
          <w:b w:val="0"/>
          <w:bCs w:val="0"/>
          <w:sz w:val="22"/>
          <w:szCs w:val="22"/>
        </w:rPr>
        <w:t xml:space="preserve"> et al. (2017):</w:t>
      </w:r>
      <w:r w:rsidRPr="00502226">
        <w:rPr>
          <w:rFonts w:ascii="Arial" w:hAnsi="Arial" w:cs="Arial"/>
          <w:sz w:val="22"/>
          <w:szCs w:val="22"/>
        </w:rPr>
        <w:t xml:space="preserve"> Found that protective factors such as supportive family and peer relationships can mitigate some negative effects of ACEs, indicating resilience can influence adolescent mental health despite trauma.</w:t>
      </w:r>
    </w:p>
    <w:p w14:paraId="0AB38253" w14:textId="42962CDB" w:rsidR="000F392A" w:rsidRPr="00502226" w:rsidRDefault="000F392A" w:rsidP="00FC660D">
      <w:pPr>
        <w:pStyle w:val="NormalWeb"/>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Implications for research question:</w:t>
      </w:r>
      <w:r w:rsidRPr="00502226">
        <w:rPr>
          <w:rFonts w:ascii="Arial" w:hAnsi="Arial" w:cs="Arial"/>
          <w:sz w:val="22"/>
          <w:szCs w:val="22"/>
        </w:rPr>
        <w:t xml:space="preserve"> Together, these studies reinforce the relevance of the research question, </w:t>
      </w:r>
      <w:r w:rsidRPr="00502226">
        <w:rPr>
          <w:rStyle w:val="Emphasis"/>
          <w:rFonts w:ascii="Arial" w:hAnsi="Arial" w:cs="Arial"/>
          <w:sz w:val="22"/>
          <w:szCs w:val="22"/>
        </w:rPr>
        <w:t>“The Impact that ACEs Have on Adolescent Mental Health,”</w:t>
      </w:r>
      <w:r w:rsidRPr="00502226">
        <w:rPr>
          <w:rFonts w:ascii="Arial" w:hAnsi="Arial" w:cs="Arial"/>
          <w:sz w:val="22"/>
          <w:szCs w:val="22"/>
        </w:rPr>
        <w:t xml:space="preserve"> by showing the links between childhood adversity, psychological outcomes, and the potential moderating role of protective factors.</w:t>
      </w:r>
    </w:p>
    <w:p w14:paraId="59D40E7D" w14:textId="77777777" w:rsidR="000F392A" w:rsidRPr="00502226" w:rsidRDefault="000F392A" w:rsidP="00FC660D">
      <w:pPr>
        <w:rPr>
          <w:rFonts w:ascii="Arial" w:hAnsi="Arial" w:cs="Arial"/>
        </w:rPr>
      </w:pPr>
    </w:p>
    <w:p w14:paraId="219757CE" w14:textId="0020434E" w:rsidR="002865F5" w:rsidRPr="00502226" w:rsidRDefault="002865F5" w:rsidP="00FC660D">
      <w:pPr>
        <w:pStyle w:val="Heading4"/>
        <w:rPr>
          <w:rFonts w:ascii="Arial" w:hAnsi="Arial" w:cs="Arial"/>
        </w:rPr>
      </w:pPr>
      <w:r w:rsidRPr="00502226">
        <w:rPr>
          <w:rFonts w:ascii="Arial" w:hAnsi="Arial" w:cs="Arial"/>
        </w:rPr>
        <w:t>Connections to Other Themes</w:t>
      </w:r>
    </w:p>
    <w:p w14:paraId="6179C0FB" w14:textId="5988393D" w:rsidR="00D95629" w:rsidRPr="00502226" w:rsidRDefault="00D95629" w:rsidP="00FC660D">
      <w:pPr>
        <w:spacing w:after="0"/>
        <w:rPr>
          <w:rFonts w:ascii="Arial" w:eastAsia="Times New Roman" w:hAnsi="Arial" w:cs="Arial"/>
          <w:kern w:val="0"/>
          <w:lang w:eastAsia="en-GB"/>
          <w14:ligatures w14:val="none"/>
        </w:rPr>
      </w:pPr>
    </w:p>
    <w:p w14:paraId="5F1C0FD2" w14:textId="77777777" w:rsidR="006F3E3E" w:rsidRDefault="00D95629" w:rsidP="00FC660D">
      <w:pPr>
        <w:spacing w:before="100" w:beforeAutospacing="1" w:after="100" w:afterAutospacing="1"/>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ACEs</w:t>
      </w:r>
      <w:r w:rsidR="003914D1" w:rsidRPr="00502226">
        <w:rPr>
          <w:rFonts w:ascii="Arial" w:eastAsia="Times New Roman" w:hAnsi="Arial" w:cs="Arial"/>
          <w:b/>
          <w:bCs/>
          <w:kern w:val="0"/>
          <w:lang w:eastAsia="en-GB"/>
          <w14:ligatures w14:val="none"/>
        </w:rPr>
        <w:t xml:space="preserve"> </w:t>
      </w:r>
      <w:r w:rsidRPr="00502226">
        <w:rPr>
          <w:rFonts w:ascii="Arial" w:eastAsia="Times New Roman" w:hAnsi="Arial" w:cs="Arial"/>
          <w:b/>
          <w:bCs/>
          <w:kern w:val="0"/>
          <w:lang w:eastAsia="en-GB"/>
          <w14:ligatures w14:val="none"/>
        </w:rPr>
        <w:t>and Mental Healt</w:t>
      </w:r>
      <w:r w:rsidR="00267879" w:rsidRPr="00502226">
        <w:rPr>
          <w:rFonts w:ascii="Arial" w:eastAsia="Times New Roman" w:hAnsi="Arial" w:cs="Arial"/>
          <w:b/>
          <w:bCs/>
          <w:kern w:val="0"/>
          <w:lang w:eastAsia="en-GB"/>
          <w14:ligatures w14:val="none"/>
        </w:rPr>
        <w:t>h</w:t>
      </w:r>
      <w:r w:rsidR="00F027E5">
        <w:rPr>
          <w:rFonts w:ascii="Arial" w:eastAsia="Times New Roman" w:hAnsi="Arial" w:cs="Arial"/>
          <w:b/>
          <w:bCs/>
          <w:kern w:val="0"/>
          <w:lang w:eastAsia="en-GB"/>
          <w14:ligatures w14:val="none"/>
        </w:rPr>
        <w:t>:</w:t>
      </w:r>
    </w:p>
    <w:p w14:paraId="16ED3620" w14:textId="15224775" w:rsidR="00D95629" w:rsidRPr="00502226" w:rsidRDefault="00FE6251"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b/>
          <w:bCs/>
          <w:kern w:val="0"/>
          <w:lang w:eastAsia="en-GB"/>
          <w14:ligatures w14:val="none"/>
        </w:rPr>
        <w:lastRenderedPageBreak/>
        <w:t xml:space="preserve"> </w:t>
      </w:r>
      <w:r w:rsidR="00D95629" w:rsidRPr="00502226">
        <w:rPr>
          <w:rFonts w:ascii="Arial" w:eastAsia="Times New Roman" w:hAnsi="Arial" w:cs="Arial"/>
          <w:kern w:val="0"/>
          <w:lang w:eastAsia="en-GB"/>
          <w14:ligatures w14:val="none"/>
        </w:rPr>
        <w:t>Exposure to Adverse Childhood Experiences (ACEs), including abuse, neglect, and household dysfunction, is strongly associated with an increased risk of developing mental health conditions during adolescence, such as depression, and behavioural disorders</w:t>
      </w:r>
      <w:r w:rsidR="00D23FA3" w:rsidRPr="00502226">
        <w:rPr>
          <w:rFonts w:ascii="Arial" w:eastAsia="Times New Roman" w:hAnsi="Arial" w:cs="Arial"/>
          <w:kern w:val="0"/>
          <w:lang w:eastAsia="en-GB"/>
          <w14:ligatures w14:val="none"/>
        </w:rPr>
        <w:t>.</w:t>
      </w:r>
      <w:r w:rsidR="00D95629" w:rsidRPr="00502226">
        <w:rPr>
          <w:rFonts w:ascii="Arial" w:eastAsia="Times New Roman" w:hAnsi="Arial" w:cs="Arial"/>
          <w:kern w:val="0"/>
          <w:lang w:eastAsia="en-GB"/>
          <w14:ligatures w14:val="none"/>
        </w:rPr>
        <w:t xml:space="preserve"> (McLaughlin</w:t>
      </w:r>
      <w:r w:rsidR="00F968AF" w:rsidRPr="00502226">
        <w:rPr>
          <w:rFonts w:ascii="Arial" w:eastAsia="Times New Roman" w:hAnsi="Arial" w:cs="Arial"/>
          <w:kern w:val="0"/>
          <w:lang w:eastAsia="en-GB"/>
          <w14:ligatures w14:val="none"/>
        </w:rPr>
        <w:t>, K.A,</w:t>
      </w:r>
      <w:r w:rsidR="00D95629" w:rsidRPr="00502226">
        <w:rPr>
          <w:rFonts w:ascii="Arial" w:eastAsia="Times New Roman" w:hAnsi="Arial" w:cs="Arial"/>
          <w:kern w:val="0"/>
          <w:lang w:eastAsia="en-GB"/>
          <w14:ligatures w14:val="none"/>
        </w:rPr>
        <w:t xml:space="preserve"> </w:t>
      </w:r>
      <w:r w:rsidR="00D95629" w:rsidRPr="00502226">
        <w:rPr>
          <w:rFonts w:ascii="Arial" w:eastAsia="Times New Roman" w:hAnsi="Arial" w:cs="Arial"/>
          <w:i/>
          <w:iCs/>
          <w:kern w:val="0"/>
          <w:lang w:eastAsia="en-GB"/>
          <w14:ligatures w14:val="none"/>
        </w:rPr>
        <w:t>et al</w:t>
      </w:r>
      <w:r w:rsidR="00D95629" w:rsidRPr="00502226">
        <w:rPr>
          <w:rFonts w:ascii="Arial" w:eastAsia="Times New Roman" w:hAnsi="Arial" w:cs="Arial"/>
          <w:kern w:val="0"/>
          <w:lang w:eastAsia="en-GB"/>
          <w14:ligatures w14:val="none"/>
        </w:rPr>
        <w:t>., 2012</w:t>
      </w:r>
      <w:r w:rsidR="007B2997" w:rsidRPr="00502226">
        <w:rPr>
          <w:rFonts w:ascii="Arial" w:eastAsia="Times New Roman" w:hAnsi="Arial" w:cs="Arial"/>
          <w:kern w:val="0"/>
          <w:lang w:eastAsia="en-GB"/>
          <w14:ligatures w14:val="none"/>
        </w:rPr>
        <w:t xml:space="preserve">). </w:t>
      </w:r>
      <w:r w:rsidR="00D95629" w:rsidRPr="00502226">
        <w:rPr>
          <w:rFonts w:ascii="Arial" w:eastAsia="Times New Roman" w:hAnsi="Arial" w:cs="Arial"/>
          <w:kern w:val="0"/>
          <w:lang w:eastAsia="en-GB"/>
          <w14:ligatures w14:val="none"/>
        </w:rPr>
        <w:t>Mental health can act both as an outcome of ACEs and as a mediating factor, influencing resilience, coping strategies, and engagement with support services</w:t>
      </w:r>
      <w:r w:rsidR="007B2997" w:rsidRPr="00502226">
        <w:rPr>
          <w:rFonts w:ascii="Arial" w:eastAsia="Times New Roman" w:hAnsi="Arial" w:cs="Arial"/>
          <w:kern w:val="0"/>
          <w:lang w:eastAsia="en-GB"/>
          <w14:ligatures w14:val="none"/>
        </w:rPr>
        <w:t>.</w:t>
      </w:r>
      <w:r w:rsidR="00D95629" w:rsidRPr="00502226">
        <w:rPr>
          <w:rFonts w:ascii="Arial" w:eastAsia="Times New Roman" w:hAnsi="Arial" w:cs="Arial"/>
          <w:kern w:val="0"/>
          <w:lang w:eastAsia="en-GB"/>
          <w14:ligatures w14:val="none"/>
        </w:rPr>
        <w:t xml:space="preserve"> (Shonkoff</w:t>
      </w:r>
      <w:r w:rsidR="007B2997" w:rsidRPr="00502226">
        <w:rPr>
          <w:rFonts w:ascii="Arial" w:eastAsia="Times New Roman" w:hAnsi="Arial" w:cs="Arial"/>
          <w:kern w:val="0"/>
          <w:lang w:eastAsia="en-GB"/>
          <w14:ligatures w14:val="none"/>
        </w:rPr>
        <w:t>, J.P,</w:t>
      </w:r>
      <w:r w:rsidR="00D95629" w:rsidRPr="00502226">
        <w:rPr>
          <w:rFonts w:ascii="Arial" w:eastAsia="Times New Roman" w:hAnsi="Arial" w:cs="Arial"/>
          <w:kern w:val="0"/>
          <w:lang w:eastAsia="en-GB"/>
          <w14:ligatures w14:val="none"/>
        </w:rPr>
        <w:t xml:space="preserve"> </w:t>
      </w:r>
      <w:r w:rsidR="00D95629" w:rsidRPr="00502226">
        <w:rPr>
          <w:rFonts w:ascii="Arial" w:eastAsia="Times New Roman" w:hAnsi="Arial" w:cs="Arial"/>
          <w:i/>
          <w:iCs/>
          <w:kern w:val="0"/>
          <w:lang w:eastAsia="en-GB"/>
          <w14:ligatures w14:val="none"/>
        </w:rPr>
        <w:t>et al</w:t>
      </w:r>
      <w:r w:rsidR="00D95629" w:rsidRPr="00502226">
        <w:rPr>
          <w:rFonts w:ascii="Arial" w:eastAsia="Times New Roman" w:hAnsi="Arial" w:cs="Arial"/>
          <w:kern w:val="0"/>
          <w:lang w:eastAsia="en-GB"/>
          <w14:ligatures w14:val="none"/>
        </w:rPr>
        <w:t>., 2012).</w:t>
      </w:r>
    </w:p>
    <w:p w14:paraId="213B6E6E" w14:textId="77777777" w:rsidR="006F3E3E" w:rsidRDefault="00D95629" w:rsidP="006F3E3E">
      <w:pPr>
        <w:spacing w:before="100" w:beforeAutospacing="1" w:after="100" w:afterAutospacing="1"/>
        <w:jc w:val="left"/>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Mental Health and Self-Harm</w:t>
      </w:r>
      <w:r w:rsidR="006F3E3E">
        <w:rPr>
          <w:rFonts w:ascii="Arial" w:eastAsia="Times New Roman" w:hAnsi="Arial" w:cs="Arial"/>
          <w:b/>
          <w:bCs/>
          <w:kern w:val="0"/>
          <w:lang w:eastAsia="en-GB"/>
          <w14:ligatures w14:val="none"/>
        </w:rPr>
        <w:t>:</w:t>
      </w:r>
    </w:p>
    <w:p w14:paraId="25423468" w14:textId="24B7260C" w:rsidR="00D95629" w:rsidRPr="00502226" w:rsidRDefault="00D95629" w:rsidP="006F3E3E">
      <w:pPr>
        <w:spacing w:before="100" w:beforeAutospacing="1" w:after="100" w:afterAutospacing="1"/>
        <w:jc w:val="left"/>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br/>
        <w:t>Poor mental health significantly increases the likelihood of self-harm among adolescents, with depression, anxiety, and emotional dysregulation identified as key risk factors</w:t>
      </w:r>
      <w:r w:rsidR="00605D6E"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(Mars</w:t>
      </w:r>
      <w:r w:rsidR="00605D6E" w:rsidRPr="00502226">
        <w:rPr>
          <w:rFonts w:ascii="Arial" w:eastAsia="Times New Roman" w:hAnsi="Arial" w:cs="Arial"/>
          <w:kern w:val="0"/>
          <w:lang w:eastAsia="en-GB"/>
          <w14:ligatures w14:val="none"/>
        </w:rPr>
        <w:t>, B,</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xml:space="preserve">., 2019). Research often examines self-harm as a </w:t>
      </w:r>
      <w:r w:rsidR="00605D6E" w:rsidRPr="00502226">
        <w:rPr>
          <w:rFonts w:ascii="Arial" w:eastAsia="Times New Roman" w:hAnsi="Arial" w:cs="Arial"/>
          <w:kern w:val="0"/>
          <w:lang w:eastAsia="en-GB"/>
          <w14:ligatures w14:val="none"/>
        </w:rPr>
        <w:t>behavioural</w:t>
      </w:r>
      <w:r w:rsidRPr="00502226">
        <w:rPr>
          <w:rFonts w:ascii="Arial" w:eastAsia="Times New Roman" w:hAnsi="Arial" w:cs="Arial"/>
          <w:kern w:val="0"/>
          <w:lang w:eastAsia="en-GB"/>
          <w14:ligatures w14:val="none"/>
        </w:rPr>
        <w:t xml:space="preserve"> manifestation of underlying mental health difficulties, linking psychological symptoms with observable outcomes</w:t>
      </w:r>
      <w:r w:rsidR="00282722"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w:t>
      </w:r>
      <w:r w:rsidR="00250DBA" w:rsidRPr="00502226">
        <w:rPr>
          <w:rFonts w:ascii="Arial" w:eastAsia="Times New Roman" w:hAnsi="Arial" w:cs="Arial"/>
          <w:kern w:val="0"/>
          <w:lang w:eastAsia="en-GB"/>
          <w14:ligatures w14:val="none"/>
        </w:rPr>
        <w:t>Lereya S.T</w:t>
      </w:r>
      <w:r w:rsidR="00B65B75"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2013).</w:t>
      </w:r>
    </w:p>
    <w:p w14:paraId="1B3338FD" w14:textId="77777777" w:rsidR="006F3E3E" w:rsidRDefault="00D95629" w:rsidP="006F3E3E">
      <w:pPr>
        <w:spacing w:before="100" w:beforeAutospacing="1" w:after="100" w:afterAutospacing="1"/>
        <w:jc w:val="left"/>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ACEs and Self-Harm</w:t>
      </w:r>
      <w:r w:rsidR="006F3E3E">
        <w:rPr>
          <w:rFonts w:ascii="Arial" w:eastAsia="Times New Roman" w:hAnsi="Arial" w:cs="Arial"/>
          <w:b/>
          <w:bCs/>
          <w:kern w:val="0"/>
          <w:lang w:eastAsia="en-GB"/>
          <w14:ligatures w14:val="none"/>
        </w:rPr>
        <w:t>:</w:t>
      </w:r>
    </w:p>
    <w:p w14:paraId="77E137E5" w14:textId="582B9656" w:rsidR="00D95629" w:rsidRPr="00502226" w:rsidRDefault="00D95629" w:rsidP="006F3E3E">
      <w:pPr>
        <w:spacing w:before="100" w:beforeAutospacing="1" w:after="100" w:afterAutospacing="1"/>
        <w:jc w:val="left"/>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br/>
        <w:t>ACEs not only affect</w:t>
      </w:r>
      <w:r w:rsidR="00282722" w:rsidRPr="00502226">
        <w:rPr>
          <w:rFonts w:ascii="Arial" w:eastAsia="Times New Roman" w:hAnsi="Arial" w:cs="Arial"/>
          <w:kern w:val="0"/>
          <w:lang w:eastAsia="en-GB"/>
          <w14:ligatures w14:val="none"/>
        </w:rPr>
        <w:t>s</w:t>
      </w:r>
      <w:r w:rsidRPr="00502226">
        <w:rPr>
          <w:rFonts w:ascii="Arial" w:eastAsia="Times New Roman" w:hAnsi="Arial" w:cs="Arial"/>
          <w:kern w:val="0"/>
          <w:lang w:eastAsia="en-GB"/>
          <w14:ligatures w14:val="none"/>
        </w:rPr>
        <w:t xml:space="preserve"> mental health but also directly correlate</w:t>
      </w:r>
      <w:r w:rsidR="001A6775" w:rsidRPr="00502226">
        <w:rPr>
          <w:rFonts w:ascii="Arial" w:eastAsia="Times New Roman" w:hAnsi="Arial" w:cs="Arial"/>
          <w:kern w:val="0"/>
          <w:lang w:eastAsia="en-GB"/>
          <w14:ligatures w14:val="none"/>
        </w:rPr>
        <w:t>s</w:t>
      </w:r>
      <w:r w:rsidRPr="00502226">
        <w:rPr>
          <w:rFonts w:ascii="Arial" w:eastAsia="Times New Roman" w:hAnsi="Arial" w:cs="Arial"/>
          <w:kern w:val="0"/>
          <w:lang w:eastAsia="en-GB"/>
          <w14:ligatures w14:val="none"/>
        </w:rPr>
        <w:t xml:space="preserve"> with self-harming </w:t>
      </w:r>
      <w:r w:rsidR="00250DBA" w:rsidRPr="00502226">
        <w:rPr>
          <w:rFonts w:ascii="Arial" w:eastAsia="Times New Roman" w:hAnsi="Arial" w:cs="Arial"/>
          <w:kern w:val="0"/>
          <w:lang w:eastAsia="en-GB"/>
          <w14:ligatures w14:val="none"/>
        </w:rPr>
        <w:t>behaviours</w:t>
      </w:r>
      <w:r w:rsidRPr="00502226">
        <w:rPr>
          <w:rFonts w:ascii="Arial" w:eastAsia="Times New Roman" w:hAnsi="Arial" w:cs="Arial"/>
          <w:kern w:val="0"/>
          <w:lang w:eastAsia="en-GB"/>
          <w14:ligatures w14:val="none"/>
        </w:rPr>
        <w:t xml:space="preserve">. Adolescents experiencing multiple ACEs are more likely to engage in self-harm, illustrating the cumulative effect of early trauma on </w:t>
      </w:r>
      <w:r w:rsidR="001A6775" w:rsidRPr="00502226">
        <w:rPr>
          <w:rFonts w:ascii="Arial" w:eastAsia="Times New Roman" w:hAnsi="Arial" w:cs="Arial"/>
          <w:kern w:val="0"/>
          <w:lang w:eastAsia="en-GB"/>
          <w14:ligatures w14:val="none"/>
        </w:rPr>
        <w:t>wellbeing</w:t>
      </w:r>
      <w:r w:rsidR="00CC4FE0"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(Hughes</w:t>
      </w:r>
      <w:r w:rsidR="00CC4FE0" w:rsidRPr="00502226">
        <w:rPr>
          <w:rFonts w:ascii="Arial" w:eastAsia="Times New Roman" w:hAnsi="Arial" w:cs="Arial"/>
          <w:kern w:val="0"/>
          <w:lang w:eastAsia="en-GB"/>
          <w14:ligatures w14:val="none"/>
        </w:rPr>
        <w:t>, K,</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2017</w:t>
      </w:r>
      <w:r w:rsidR="00E82684"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This highlights the importance of considering historical and environmental factors when assessing and supporting adolescent mental health.</w:t>
      </w:r>
    </w:p>
    <w:p w14:paraId="1C5B4D70" w14:textId="77777777" w:rsidR="006F3E3E" w:rsidRDefault="00D95629" w:rsidP="006F3E3E">
      <w:pPr>
        <w:spacing w:before="100" w:beforeAutospacing="1" w:after="100" w:afterAutospacing="1"/>
        <w:jc w:val="left"/>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Integrated Perspective</w:t>
      </w:r>
      <w:r w:rsidR="006F3E3E">
        <w:rPr>
          <w:rFonts w:ascii="Arial" w:eastAsia="Times New Roman" w:hAnsi="Arial" w:cs="Arial"/>
          <w:b/>
          <w:bCs/>
          <w:kern w:val="0"/>
          <w:lang w:eastAsia="en-GB"/>
          <w14:ligatures w14:val="none"/>
        </w:rPr>
        <w:t>:</w:t>
      </w:r>
    </w:p>
    <w:p w14:paraId="162A3C49" w14:textId="73AF04E2" w:rsidR="00D95629" w:rsidRPr="00502226" w:rsidRDefault="00D95629" w:rsidP="006F3E3E">
      <w:pPr>
        <w:spacing w:before="100" w:beforeAutospacing="1" w:after="100" w:afterAutospacing="1"/>
        <w:jc w:val="left"/>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br/>
        <w:t xml:space="preserve">Examining these themes together situates adolescent mental health within a broader psychosocial context. This </w:t>
      </w:r>
      <w:r w:rsidR="00C70C87" w:rsidRPr="00502226">
        <w:rPr>
          <w:rFonts w:ascii="Arial" w:eastAsia="Times New Roman" w:hAnsi="Arial" w:cs="Arial"/>
          <w:kern w:val="0"/>
          <w:lang w:eastAsia="en-GB"/>
          <w14:ligatures w14:val="none"/>
        </w:rPr>
        <w:t>integrated approach</w:t>
      </w:r>
      <w:r w:rsidRPr="00502226">
        <w:rPr>
          <w:rFonts w:ascii="Arial" w:eastAsia="Times New Roman" w:hAnsi="Arial" w:cs="Arial"/>
          <w:kern w:val="0"/>
          <w:lang w:eastAsia="en-GB"/>
          <w14:ligatures w14:val="none"/>
        </w:rPr>
        <w:t xml:space="preserve"> provides a nuanced understanding of how early adversity, current psychological wellbeing, and coping </w:t>
      </w:r>
      <w:r w:rsidR="00E82684" w:rsidRPr="00502226">
        <w:rPr>
          <w:rFonts w:ascii="Arial" w:eastAsia="Times New Roman" w:hAnsi="Arial" w:cs="Arial"/>
          <w:kern w:val="0"/>
          <w:lang w:eastAsia="en-GB"/>
          <w14:ligatures w14:val="none"/>
        </w:rPr>
        <w:t>behaviours</w:t>
      </w:r>
      <w:r w:rsidRPr="00502226">
        <w:rPr>
          <w:rFonts w:ascii="Arial" w:eastAsia="Times New Roman" w:hAnsi="Arial" w:cs="Arial"/>
          <w:kern w:val="0"/>
          <w:lang w:eastAsia="en-GB"/>
          <w14:ligatures w14:val="none"/>
        </w:rPr>
        <w:t xml:space="preserve"> such as self-harm interact</w:t>
      </w:r>
      <w:r w:rsidR="00514F7B"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(Shonkoff</w:t>
      </w:r>
      <w:r w:rsidR="00514F7B" w:rsidRPr="00502226">
        <w:rPr>
          <w:rFonts w:ascii="Arial" w:eastAsia="Times New Roman" w:hAnsi="Arial" w:cs="Arial"/>
          <w:kern w:val="0"/>
          <w:lang w:eastAsia="en-GB"/>
          <w14:ligatures w14:val="none"/>
        </w:rPr>
        <w:t>, J.P,</w:t>
      </w:r>
      <w:r w:rsidRPr="00502226">
        <w:rPr>
          <w:rFonts w:ascii="Arial" w:eastAsia="Times New Roman" w:hAnsi="Arial" w:cs="Arial"/>
          <w:kern w:val="0"/>
          <w:lang w:eastAsia="en-GB"/>
          <w14:ligatures w14:val="none"/>
        </w:rPr>
        <w:t xml:space="preserve"> </w:t>
      </w:r>
      <w:r w:rsidRPr="00502226">
        <w:rPr>
          <w:rFonts w:ascii="Arial" w:eastAsia="Times New Roman" w:hAnsi="Arial" w:cs="Arial"/>
          <w:i/>
          <w:iCs/>
          <w:kern w:val="0"/>
          <w:lang w:eastAsia="en-GB"/>
          <w14:ligatures w14:val="none"/>
        </w:rPr>
        <w:t>et al</w:t>
      </w:r>
      <w:r w:rsidRPr="00502226">
        <w:rPr>
          <w:rFonts w:ascii="Arial" w:eastAsia="Times New Roman" w:hAnsi="Arial" w:cs="Arial"/>
          <w:kern w:val="0"/>
          <w:lang w:eastAsia="en-GB"/>
          <w14:ligatures w14:val="none"/>
        </w:rPr>
        <w:t>., 2012</w:t>
      </w:r>
      <w:r w:rsidR="00514F7B" w:rsidRPr="00502226">
        <w:rPr>
          <w:rFonts w:ascii="Arial" w:eastAsia="Times New Roman" w:hAnsi="Arial" w:cs="Arial"/>
          <w:kern w:val="0"/>
          <w:lang w:eastAsia="en-GB"/>
          <w14:ligatures w14:val="none"/>
        </w:rPr>
        <w:t>).</w:t>
      </w:r>
      <w:r w:rsidRPr="00502226">
        <w:rPr>
          <w:rFonts w:ascii="Arial" w:eastAsia="Times New Roman" w:hAnsi="Arial" w:cs="Arial"/>
          <w:kern w:val="0"/>
          <w:lang w:eastAsia="en-GB"/>
          <w14:ligatures w14:val="none"/>
        </w:rPr>
        <w:t xml:space="preserve"> Integrating these perspectives supports the development of targeted interventions, preventative strategies, and policy recommendations to improve outcomes for vulnerable adolescents (Lester, </w:t>
      </w:r>
      <w:r w:rsidR="008F1EB9" w:rsidRPr="00502226">
        <w:rPr>
          <w:rFonts w:ascii="Arial" w:eastAsia="Times New Roman" w:hAnsi="Arial" w:cs="Arial"/>
          <w:kern w:val="0"/>
          <w:lang w:eastAsia="en-GB"/>
          <w14:ligatures w14:val="none"/>
        </w:rPr>
        <w:t xml:space="preserve">S. </w:t>
      </w:r>
      <w:r w:rsidRPr="00502226">
        <w:rPr>
          <w:rFonts w:ascii="Arial" w:eastAsia="Times New Roman" w:hAnsi="Arial" w:cs="Arial"/>
          <w:kern w:val="0"/>
          <w:lang w:eastAsia="en-GB"/>
          <w14:ligatures w14:val="none"/>
        </w:rPr>
        <w:t>2020</w:t>
      </w:r>
      <w:r w:rsidR="008F1EB9" w:rsidRPr="00502226">
        <w:rPr>
          <w:rFonts w:ascii="Arial" w:eastAsia="Times New Roman" w:hAnsi="Arial" w:cs="Arial"/>
          <w:kern w:val="0"/>
          <w:lang w:eastAsia="en-GB"/>
          <w14:ligatures w14:val="none"/>
        </w:rPr>
        <w:t>), (</w:t>
      </w:r>
      <w:r w:rsidRPr="00502226">
        <w:rPr>
          <w:rFonts w:ascii="Arial" w:eastAsia="Times New Roman" w:hAnsi="Arial" w:cs="Arial"/>
          <w:kern w:val="0"/>
          <w:lang w:eastAsia="en-GB"/>
          <w14:ligatures w14:val="none"/>
        </w:rPr>
        <w:t>HM Government, 2004).</w:t>
      </w:r>
    </w:p>
    <w:p w14:paraId="76B79F98" w14:textId="1C9D0D5E" w:rsidR="00672030" w:rsidRPr="00502226" w:rsidRDefault="00672030" w:rsidP="00FC660D">
      <w:pPr>
        <w:spacing w:after="0"/>
        <w:rPr>
          <w:rFonts w:ascii="Arial" w:eastAsia="Times New Roman" w:hAnsi="Arial" w:cs="Arial"/>
          <w:kern w:val="0"/>
          <w:lang w:eastAsia="en-GB"/>
          <w14:ligatures w14:val="none"/>
        </w:rPr>
      </w:pPr>
    </w:p>
    <w:p w14:paraId="77B25032" w14:textId="2DB3C8E1" w:rsidR="002865F5" w:rsidRPr="00502226" w:rsidRDefault="002865F5" w:rsidP="00FC660D">
      <w:pPr>
        <w:numPr>
          <w:ilvl w:val="1"/>
          <w:numId w:val="80"/>
        </w:numPr>
        <w:spacing w:before="100" w:beforeAutospacing="1" w:after="100" w:afterAutospacing="1"/>
        <w:rPr>
          <w:rFonts w:ascii="Arial" w:hAnsi="Arial" w:cs="Arial"/>
        </w:rPr>
      </w:pPr>
    </w:p>
    <w:p w14:paraId="3CADB6AC" w14:textId="0DA40CB0" w:rsidR="001C3AF6" w:rsidRPr="00502226" w:rsidRDefault="001C3AF6" w:rsidP="00FC660D">
      <w:pPr>
        <w:pStyle w:val="Heading2"/>
        <w:rPr>
          <w:rFonts w:ascii="Arial" w:hAnsi="Arial" w:cs="Arial"/>
          <w:sz w:val="22"/>
          <w:szCs w:val="22"/>
        </w:rPr>
      </w:pPr>
      <w:r w:rsidRPr="00502226">
        <w:rPr>
          <w:rFonts w:ascii="Arial" w:hAnsi="Arial" w:cs="Arial"/>
          <w:sz w:val="22"/>
          <w:szCs w:val="22"/>
        </w:rPr>
        <w:lastRenderedPageBreak/>
        <w:t>4.5 – Theme 3 (</w:t>
      </w:r>
      <w:r w:rsidR="00250DBA" w:rsidRPr="00502226">
        <w:rPr>
          <w:rFonts w:ascii="Arial" w:hAnsi="Arial" w:cs="Arial"/>
          <w:sz w:val="22"/>
          <w:szCs w:val="22"/>
        </w:rPr>
        <w:t>self-harm</w:t>
      </w:r>
      <w:r w:rsidR="00E82956" w:rsidRPr="00502226">
        <w:rPr>
          <w:rFonts w:ascii="Arial" w:hAnsi="Arial" w:cs="Arial"/>
          <w:sz w:val="22"/>
          <w:szCs w:val="22"/>
        </w:rPr>
        <w:t xml:space="preserve"> in adolescents</w:t>
      </w:r>
      <w:r w:rsidRPr="00502226">
        <w:rPr>
          <w:rFonts w:ascii="Arial" w:hAnsi="Arial" w:cs="Arial"/>
          <w:sz w:val="22"/>
          <w:szCs w:val="22"/>
        </w:rPr>
        <w:t>) (</w:t>
      </w:r>
      <w:r w:rsidR="00312A5A" w:rsidRPr="00502226">
        <w:rPr>
          <w:rFonts w:ascii="Arial" w:hAnsi="Arial" w:cs="Arial"/>
          <w:sz w:val="22"/>
          <w:szCs w:val="22"/>
        </w:rPr>
        <w:t>1,15</w:t>
      </w:r>
      <w:r w:rsidRPr="00502226">
        <w:rPr>
          <w:rFonts w:ascii="Arial" w:hAnsi="Arial" w:cs="Arial"/>
          <w:sz w:val="22"/>
          <w:szCs w:val="22"/>
        </w:rPr>
        <w:t xml:space="preserve">0 words approx.) </w:t>
      </w:r>
    </w:p>
    <w:p w14:paraId="4915A324" w14:textId="12DD2DF7" w:rsidR="002865F5" w:rsidRPr="00502226" w:rsidRDefault="002865F5" w:rsidP="00FC660D">
      <w:pPr>
        <w:pStyle w:val="Heading4"/>
        <w:rPr>
          <w:rFonts w:ascii="Arial" w:hAnsi="Arial" w:cs="Arial"/>
        </w:rPr>
      </w:pPr>
    </w:p>
    <w:p w14:paraId="5E207A09" w14:textId="320117AF" w:rsidR="002865F5" w:rsidRPr="00502226" w:rsidRDefault="002865F5" w:rsidP="00FC660D">
      <w:pPr>
        <w:spacing w:before="100" w:beforeAutospacing="1" w:after="100" w:afterAutospacing="1"/>
        <w:rPr>
          <w:rStyle w:val="Strong"/>
          <w:rFonts w:ascii="Arial" w:hAnsi="Arial" w:cs="Arial"/>
          <w:b w:val="0"/>
          <w:bCs w:val="0"/>
        </w:rPr>
      </w:pPr>
      <w:r w:rsidRPr="00502226">
        <w:rPr>
          <w:rStyle w:val="Strong"/>
          <w:rFonts w:ascii="Arial" w:hAnsi="Arial" w:cs="Arial"/>
        </w:rPr>
        <w:t>Definition</w:t>
      </w:r>
      <w:r w:rsidR="00C24A7C" w:rsidRPr="00502226">
        <w:rPr>
          <w:rStyle w:val="Strong"/>
          <w:rFonts w:ascii="Arial" w:hAnsi="Arial" w:cs="Arial"/>
        </w:rPr>
        <w:t>:</w:t>
      </w:r>
    </w:p>
    <w:p w14:paraId="020F11FB" w14:textId="2A8C44EB" w:rsidR="00B6596D" w:rsidRPr="00502226" w:rsidRDefault="00C24A7C" w:rsidP="00FC660D">
      <w:pPr>
        <w:spacing w:before="100" w:beforeAutospacing="1" w:after="100" w:afterAutospacing="1"/>
        <w:rPr>
          <w:rFonts w:ascii="Arial" w:hAnsi="Arial" w:cs="Arial"/>
        </w:rPr>
      </w:pPr>
      <w:r w:rsidRPr="00502226">
        <w:rPr>
          <w:rFonts w:ascii="Arial" w:hAnsi="Arial" w:cs="Arial"/>
        </w:rPr>
        <w:t>Self-harm in adolescents refers to the deliberate, intentional injury of one’s body without suicidal intent, often as a coping mechanism to manage emotional distress, trauma, or psychological pain</w:t>
      </w:r>
      <w:r w:rsidR="0033792C" w:rsidRPr="00502226">
        <w:rPr>
          <w:rFonts w:ascii="Arial" w:hAnsi="Arial" w:cs="Arial"/>
        </w:rPr>
        <w:t>.</w:t>
      </w:r>
      <w:r w:rsidRPr="00502226">
        <w:rPr>
          <w:rFonts w:ascii="Arial" w:hAnsi="Arial" w:cs="Arial"/>
        </w:rPr>
        <w:t xml:space="preserve"> (Madge</w:t>
      </w:r>
      <w:r w:rsidR="0033792C" w:rsidRPr="00502226">
        <w:rPr>
          <w:rFonts w:ascii="Arial" w:hAnsi="Arial" w:cs="Arial"/>
        </w:rPr>
        <w:t>, N,</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2008</w:t>
      </w:r>
      <w:r w:rsidR="00136DD5" w:rsidRPr="00502226">
        <w:rPr>
          <w:rFonts w:ascii="Arial" w:hAnsi="Arial" w:cs="Arial"/>
        </w:rPr>
        <w:t>) and (</w:t>
      </w:r>
      <w:r w:rsidRPr="00502226">
        <w:rPr>
          <w:rFonts w:ascii="Arial" w:hAnsi="Arial" w:cs="Arial"/>
        </w:rPr>
        <w:t>Mar</w:t>
      </w:r>
      <w:r w:rsidR="00136DD5" w:rsidRPr="00502226">
        <w:rPr>
          <w:rFonts w:ascii="Arial" w:hAnsi="Arial" w:cs="Arial"/>
        </w:rPr>
        <w:t>s, B,</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2019). It can include </w:t>
      </w:r>
      <w:r w:rsidR="00C5738B" w:rsidRPr="00502226">
        <w:rPr>
          <w:rFonts w:ascii="Arial" w:hAnsi="Arial" w:cs="Arial"/>
        </w:rPr>
        <w:t>behaviours</w:t>
      </w:r>
      <w:r w:rsidRPr="00502226">
        <w:rPr>
          <w:rFonts w:ascii="Arial" w:hAnsi="Arial" w:cs="Arial"/>
        </w:rPr>
        <w:t xml:space="preserve"> such as cutting, burning, scratching, or hitting oneself and is commonly linked to underlying mental health difficulties, including depression, anxiety, and the effects of adverse childhood experiences</w:t>
      </w:r>
      <w:r w:rsidR="0033792C" w:rsidRPr="00502226">
        <w:rPr>
          <w:rFonts w:ascii="Arial" w:hAnsi="Arial" w:cs="Arial"/>
        </w:rPr>
        <w:t>.</w:t>
      </w:r>
      <w:r w:rsidRPr="00502226">
        <w:rPr>
          <w:rFonts w:ascii="Arial" w:hAnsi="Arial" w:cs="Arial"/>
        </w:rPr>
        <w:t xml:space="preserve"> (ACEs)</w:t>
      </w:r>
      <w:r w:rsidR="0033792C" w:rsidRPr="00502226">
        <w:rPr>
          <w:rFonts w:ascii="Arial" w:hAnsi="Arial" w:cs="Arial"/>
        </w:rPr>
        <w:t>,</w:t>
      </w:r>
      <w:r w:rsidRPr="00502226">
        <w:rPr>
          <w:rFonts w:ascii="Arial" w:hAnsi="Arial" w:cs="Arial"/>
        </w:rPr>
        <w:t xml:space="preserve"> (Hawton</w:t>
      </w:r>
      <w:r w:rsidR="0033792C"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2012</w:t>
      </w:r>
      <w:r w:rsidR="0033792C" w:rsidRPr="00502226">
        <w:rPr>
          <w:rFonts w:ascii="Arial" w:hAnsi="Arial" w:cs="Arial"/>
        </w:rPr>
        <w:t xml:space="preserve">). </w:t>
      </w:r>
      <w:r w:rsidRPr="00502226">
        <w:rPr>
          <w:rFonts w:ascii="Arial" w:hAnsi="Arial" w:cs="Arial"/>
        </w:rPr>
        <w:t xml:space="preserve">While self-harm is typically non-suicidal, it is a strong predictor of future suicidal </w:t>
      </w:r>
      <w:r w:rsidR="00D9621D" w:rsidRPr="00502226">
        <w:rPr>
          <w:rFonts w:ascii="Arial" w:hAnsi="Arial" w:cs="Arial"/>
        </w:rPr>
        <w:t>behaviours</w:t>
      </w:r>
      <w:r w:rsidRPr="00502226">
        <w:rPr>
          <w:rFonts w:ascii="Arial" w:hAnsi="Arial" w:cs="Arial"/>
        </w:rPr>
        <w:t xml:space="preserve"> and is therefore a critical public health concern</w:t>
      </w:r>
      <w:r w:rsidR="0033792C" w:rsidRPr="00502226">
        <w:rPr>
          <w:rFonts w:ascii="Arial" w:hAnsi="Arial" w:cs="Arial"/>
        </w:rPr>
        <w:t>.</w:t>
      </w:r>
      <w:r w:rsidRPr="00502226">
        <w:rPr>
          <w:rFonts w:ascii="Arial" w:hAnsi="Arial" w:cs="Arial"/>
        </w:rPr>
        <w:t xml:space="preserve"> (Mars</w:t>
      </w:r>
      <w:r w:rsidR="0033792C" w:rsidRPr="00502226">
        <w:rPr>
          <w:rFonts w:ascii="Arial" w:hAnsi="Arial" w:cs="Arial"/>
        </w:rPr>
        <w:t>, B,</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2019).</w:t>
      </w:r>
    </w:p>
    <w:p w14:paraId="73A29EF6" w14:textId="77777777" w:rsidR="006F3E3E" w:rsidRDefault="00174302" w:rsidP="00FC660D">
      <w:pPr>
        <w:spacing w:before="100" w:beforeAutospacing="1" w:after="100" w:afterAutospacing="1"/>
        <w:rPr>
          <w:rFonts w:ascii="Arial" w:hAnsi="Arial" w:cs="Arial"/>
          <w:b/>
          <w:bCs/>
        </w:rPr>
      </w:pPr>
      <w:r w:rsidRPr="00174302">
        <w:rPr>
          <w:rFonts w:ascii="Arial" w:hAnsi="Arial" w:cs="Arial"/>
          <w:b/>
          <w:bCs/>
        </w:rPr>
        <w:t>Self-Harm (Non-Suicidal Self-Injury, NSSI):</w:t>
      </w:r>
    </w:p>
    <w:p w14:paraId="3C963DDB" w14:textId="40B93DE0" w:rsidR="00174302" w:rsidRPr="00174302" w:rsidRDefault="00174302" w:rsidP="00FC660D">
      <w:pPr>
        <w:spacing w:before="100" w:beforeAutospacing="1" w:after="100" w:afterAutospacing="1"/>
        <w:rPr>
          <w:rFonts w:ascii="Arial" w:hAnsi="Arial" w:cs="Arial"/>
        </w:rPr>
      </w:pPr>
      <w:r w:rsidRPr="00174302">
        <w:rPr>
          <w:rFonts w:ascii="Arial" w:hAnsi="Arial" w:cs="Arial"/>
        </w:rPr>
        <w:t xml:space="preserve">Deliberate, self-inflicted injury to the body without suicidal intent, such as cutting, burning, scratching, or hitting oneself. Often used as a coping mechanism for emotional distress or trauma. (Madge, N, </w:t>
      </w:r>
      <w:r w:rsidRPr="00174302">
        <w:rPr>
          <w:rFonts w:ascii="Arial" w:hAnsi="Arial" w:cs="Arial"/>
          <w:i/>
          <w:iCs/>
        </w:rPr>
        <w:t>et al</w:t>
      </w:r>
      <w:r w:rsidRPr="00174302">
        <w:rPr>
          <w:rFonts w:ascii="Arial" w:hAnsi="Arial" w:cs="Arial"/>
        </w:rPr>
        <w:t>., 2008).</w:t>
      </w:r>
    </w:p>
    <w:p w14:paraId="296D5501" w14:textId="77777777" w:rsidR="001031E3"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Suicidal Ideation:</w:t>
      </w:r>
      <w:r w:rsidRPr="00502226">
        <w:rPr>
          <w:rFonts w:ascii="Arial" w:hAnsi="Arial" w:cs="Arial"/>
          <w:sz w:val="22"/>
          <w:szCs w:val="22"/>
        </w:rPr>
        <w:t xml:space="preserve"> </w:t>
      </w:r>
    </w:p>
    <w:p w14:paraId="43E3F974" w14:textId="1A64D5DE" w:rsidR="0004720D" w:rsidRPr="00502226" w:rsidRDefault="0004720D"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Thoughts or planning about ending one’s own life. May co-occur with self-harm but is distinct from non-suicidal </w:t>
      </w:r>
      <w:r w:rsidR="00C5738B" w:rsidRPr="00502226">
        <w:rPr>
          <w:rFonts w:ascii="Arial" w:hAnsi="Arial" w:cs="Arial"/>
          <w:sz w:val="22"/>
          <w:szCs w:val="22"/>
        </w:rPr>
        <w:t>behaviours</w:t>
      </w:r>
      <w:r w:rsidR="0095686C" w:rsidRPr="00502226">
        <w:rPr>
          <w:rFonts w:ascii="Arial" w:hAnsi="Arial" w:cs="Arial"/>
          <w:sz w:val="22"/>
          <w:szCs w:val="22"/>
        </w:rPr>
        <w:t>.</w:t>
      </w:r>
      <w:r w:rsidRPr="00502226">
        <w:rPr>
          <w:rFonts w:ascii="Arial" w:hAnsi="Arial" w:cs="Arial"/>
          <w:sz w:val="22"/>
          <w:szCs w:val="22"/>
        </w:rPr>
        <w:t xml:space="preserve"> (Hawton</w:t>
      </w:r>
      <w:r w:rsidR="0095686C"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p>
    <w:p w14:paraId="053B6704" w14:textId="77777777" w:rsidR="001031E3" w:rsidRDefault="00FA0CF4" w:rsidP="00FC660D">
      <w:pPr>
        <w:pStyle w:val="NormalWeb"/>
        <w:spacing w:line="360" w:lineRule="auto"/>
        <w:jc w:val="both"/>
        <w:rPr>
          <w:rFonts w:ascii="Arial" w:hAnsi="Arial" w:cs="Arial"/>
          <w:sz w:val="22"/>
          <w:szCs w:val="22"/>
        </w:rPr>
      </w:pPr>
      <w:r w:rsidRPr="00502226">
        <w:rPr>
          <w:rFonts w:ascii="Arial" w:hAnsi="Arial" w:cs="Arial"/>
          <w:b/>
          <w:bCs/>
          <w:sz w:val="22"/>
          <w:szCs w:val="22"/>
        </w:rPr>
        <w:t>Adverse Childhood Experiences (ACEs):</w:t>
      </w:r>
      <w:r w:rsidRPr="00502226">
        <w:rPr>
          <w:rFonts w:ascii="Arial" w:hAnsi="Arial" w:cs="Arial"/>
          <w:sz w:val="22"/>
          <w:szCs w:val="22"/>
        </w:rPr>
        <w:t xml:space="preserve"> </w:t>
      </w:r>
    </w:p>
    <w:p w14:paraId="3566EA2C" w14:textId="6262D968" w:rsidR="00AF32BB" w:rsidRPr="00502226" w:rsidRDefault="00FA0CF4" w:rsidP="00FC660D">
      <w:pPr>
        <w:pStyle w:val="NormalWeb"/>
        <w:spacing w:line="360" w:lineRule="auto"/>
        <w:jc w:val="both"/>
        <w:rPr>
          <w:rFonts w:ascii="Arial" w:hAnsi="Arial" w:cs="Arial"/>
          <w:sz w:val="22"/>
          <w:szCs w:val="22"/>
        </w:rPr>
      </w:pPr>
      <w:r w:rsidRPr="00502226">
        <w:rPr>
          <w:rFonts w:ascii="Arial" w:hAnsi="Arial" w:cs="Arial"/>
          <w:sz w:val="22"/>
          <w:szCs w:val="22"/>
        </w:rPr>
        <w:t>Stressful or traumatic events that occur before the age of 18, such as abuse, neglect, or family dysfunction—including domestic violence, parental mental illness, or substance misuse. Experiencing ACEs is associated with a higher likelihood of developing mental health difficulties and engaging in self-harm (Felitti, V. J, et al., 1998).</w:t>
      </w:r>
    </w:p>
    <w:p w14:paraId="54A3EBC9" w14:textId="60DEB615" w:rsidR="0004720D" w:rsidRPr="00502226"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Coping Mechanism:</w:t>
      </w:r>
      <w:r w:rsidRPr="00502226">
        <w:rPr>
          <w:rFonts w:ascii="Arial" w:hAnsi="Arial" w:cs="Arial"/>
          <w:sz w:val="22"/>
          <w:szCs w:val="22"/>
        </w:rPr>
        <w:t xml:space="preserve"> Psychological strategies used to manage stress, trauma, or difficult emotions. Self-harm can </w:t>
      </w:r>
      <w:r w:rsidR="00ED5F37" w:rsidRPr="00502226">
        <w:rPr>
          <w:rFonts w:ascii="Arial" w:hAnsi="Arial" w:cs="Arial"/>
          <w:sz w:val="22"/>
          <w:szCs w:val="22"/>
        </w:rPr>
        <w:t>function as</w:t>
      </w:r>
      <w:r w:rsidRPr="00502226">
        <w:rPr>
          <w:rFonts w:ascii="Arial" w:hAnsi="Arial" w:cs="Arial"/>
          <w:sz w:val="22"/>
          <w:szCs w:val="22"/>
        </w:rPr>
        <w:t xml:space="preserve"> a maladaptive coping mechanism in adolescents</w:t>
      </w:r>
      <w:r w:rsidR="00C02CF9" w:rsidRPr="00502226">
        <w:rPr>
          <w:rFonts w:ascii="Arial" w:hAnsi="Arial" w:cs="Arial"/>
          <w:sz w:val="22"/>
          <w:szCs w:val="22"/>
        </w:rPr>
        <w:t>.</w:t>
      </w:r>
      <w:r w:rsidRPr="00502226">
        <w:rPr>
          <w:rFonts w:ascii="Arial" w:hAnsi="Arial" w:cs="Arial"/>
          <w:sz w:val="22"/>
          <w:szCs w:val="22"/>
        </w:rPr>
        <w:t xml:space="preserve"> (Lereya</w:t>
      </w:r>
      <w:r w:rsidR="00C02CF9" w:rsidRPr="00502226">
        <w:rPr>
          <w:rFonts w:ascii="Arial" w:hAnsi="Arial" w:cs="Arial"/>
          <w:sz w:val="22"/>
          <w:szCs w:val="22"/>
        </w:rPr>
        <w:t>, S.T,</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2013).</w:t>
      </w:r>
    </w:p>
    <w:p w14:paraId="2F9973E2" w14:textId="3FA6233A" w:rsidR="0004720D" w:rsidRPr="00502226"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Emotional Dysregulation:</w:t>
      </w:r>
      <w:r w:rsidRPr="00502226">
        <w:rPr>
          <w:rFonts w:ascii="Arial" w:hAnsi="Arial" w:cs="Arial"/>
          <w:sz w:val="22"/>
          <w:szCs w:val="22"/>
        </w:rPr>
        <w:t xml:space="preserve"> Difficulty managing or responding appropriately to emotions, strongly linked to self-harm </w:t>
      </w:r>
      <w:r w:rsidR="00C5738B" w:rsidRPr="00502226">
        <w:rPr>
          <w:rFonts w:ascii="Arial" w:hAnsi="Arial" w:cs="Arial"/>
          <w:sz w:val="22"/>
          <w:szCs w:val="22"/>
        </w:rPr>
        <w:t>behaviours</w:t>
      </w:r>
      <w:r w:rsidR="00C02CF9" w:rsidRPr="00502226">
        <w:rPr>
          <w:rFonts w:ascii="Arial" w:hAnsi="Arial" w:cs="Arial"/>
          <w:sz w:val="22"/>
          <w:szCs w:val="22"/>
        </w:rPr>
        <w:t>.</w:t>
      </w:r>
      <w:r w:rsidRPr="00502226">
        <w:rPr>
          <w:rFonts w:ascii="Arial" w:hAnsi="Arial" w:cs="Arial"/>
          <w:sz w:val="22"/>
          <w:szCs w:val="22"/>
        </w:rPr>
        <w:t xml:space="preserve"> (Shonkoff</w:t>
      </w:r>
      <w:r w:rsidR="007E71DE" w:rsidRPr="00502226">
        <w:rPr>
          <w:rFonts w:ascii="Arial" w:hAnsi="Arial" w:cs="Arial"/>
          <w:sz w:val="22"/>
          <w:szCs w:val="22"/>
        </w:rPr>
        <w:t>, J.P</w:t>
      </w:r>
      <w:r w:rsidR="00C02CF9" w:rsidRPr="00502226">
        <w:rPr>
          <w:rFonts w:ascii="Arial" w:hAnsi="Arial" w:cs="Arial"/>
          <w:sz w:val="22"/>
          <w:szCs w:val="22"/>
        </w:rPr>
        <w:t>,</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p>
    <w:p w14:paraId="2CFF743A" w14:textId="0F895529" w:rsidR="0004720D" w:rsidRPr="00502226"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lastRenderedPageBreak/>
        <w:t>Protective Factors:</w:t>
      </w:r>
      <w:r w:rsidRPr="00502226">
        <w:rPr>
          <w:rFonts w:ascii="Arial" w:hAnsi="Arial" w:cs="Arial"/>
          <w:sz w:val="22"/>
          <w:szCs w:val="22"/>
        </w:rPr>
        <w:t xml:space="preserve"> Conditions or attributes that reduce the likelihood of negative outcomes, e.g., supportive relationships, positive school environment, or access to mental health services</w:t>
      </w:r>
      <w:r w:rsidR="007E71DE" w:rsidRPr="00502226">
        <w:rPr>
          <w:rFonts w:ascii="Arial" w:hAnsi="Arial" w:cs="Arial"/>
          <w:sz w:val="22"/>
          <w:szCs w:val="22"/>
        </w:rPr>
        <w:t>.</w:t>
      </w:r>
      <w:r w:rsidRPr="00502226">
        <w:rPr>
          <w:rFonts w:ascii="Arial" w:hAnsi="Arial" w:cs="Arial"/>
          <w:sz w:val="22"/>
          <w:szCs w:val="22"/>
        </w:rPr>
        <w:t xml:space="preserve"> (Hughes</w:t>
      </w:r>
      <w:r w:rsidR="007E71DE"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w:t>
      </w:r>
      <w:r w:rsidR="007E71DE" w:rsidRPr="00502226">
        <w:rPr>
          <w:rFonts w:ascii="Arial" w:hAnsi="Arial" w:cs="Arial"/>
          <w:sz w:val="22"/>
          <w:szCs w:val="22"/>
        </w:rPr>
        <w:t>17).</w:t>
      </w:r>
    </w:p>
    <w:p w14:paraId="5F1AA7B7" w14:textId="3D44AB8B" w:rsidR="0004720D" w:rsidRPr="00502226" w:rsidRDefault="0004720D"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Resilience:</w:t>
      </w:r>
      <w:r w:rsidRPr="00502226">
        <w:rPr>
          <w:rFonts w:ascii="Arial" w:hAnsi="Arial" w:cs="Arial"/>
          <w:sz w:val="22"/>
          <w:szCs w:val="22"/>
        </w:rPr>
        <w:t xml:space="preserve"> The ability to adapt, recover, or thrive despite adversity. Resilience can mediate the effects of ACEs and lower the risk of self-harm</w:t>
      </w:r>
      <w:r w:rsidR="007E71DE" w:rsidRPr="00502226">
        <w:rPr>
          <w:rFonts w:ascii="Arial" w:hAnsi="Arial" w:cs="Arial"/>
          <w:sz w:val="22"/>
          <w:szCs w:val="22"/>
        </w:rPr>
        <w:t>.</w:t>
      </w:r>
      <w:r w:rsidRPr="00502226">
        <w:rPr>
          <w:rFonts w:ascii="Arial" w:hAnsi="Arial" w:cs="Arial"/>
          <w:sz w:val="22"/>
          <w:szCs w:val="22"/>
        </w:rPr>
        <w:t xml:space="preserve"> (Shonkoff</w:t>
      </w:r>
      <w:r w:rsidR="00F63B3E" w:rsidRPr="00502226">
        <w:rPr>
          <w:rFonts w:ascii="Arial" w:hAnsi="Arial" w:cs="Arial"/>
          <w:sz w:val="22"/>
          <w:szCs w:val="22"/>
        </w:rPr>
        <w:t>, J.P,</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2012</w:t>
      </w:r>
      <w:r w:rsidR="007E71DE" w:rsidRPr="00502226">
        <w:rPr>
          <w:rFonts w:ascii="Arial" w:hAnsi="Arial" w:cs="Arial"/>
          <w:sz w:val="22"/>
          <w:szCs w:val="22"/>
        </w:rPr>
        <w:t>).</w:t>
      </w:r>
    </w:p>
    <w:p w14:paraId="6E259A00" w14:textId="77777777" w:rsidR="00292414" w:rsidRPr="00502226" w:rsidRDefault="00292414" w:rsidP="00FC660D">
      <w:pPr>
        <w:numPr>
          <w:ilvl w:val="1"/>
          <w:numId w:val="74"/>
        </w:numPr>
        <w:spacing w:before="100" w:beforeAutospacing="1" w:after="100" w:afterAutospacing="1"/>
        <w:rPr>
          <w:rFonts w:ascii="Arial" w:hAnsi="Arial" w:cs="Arial"/>
        </w:rPr>
      </w:pPr>
    </w:p>
    <w:p w14:paraId="73055C57" w14:textId="77777777" w:rsidR="002865F5" w:rsidRPr="00502226" w:rsidRDefault="002865F5" w:rsidP="00FC660D">
      <w:pPr>
        <w:pStyle w:val="Heading4"/>
        <w:rPr>
          <w:rFonts w:ascii="Arial" w:hAnsi="Arial" w:cs="Arial"/>
        </w:rPr>
      </w:pPr>
      <w:r w:rsidRPr="00502226">
        <w:rPr>
          <w:rFonts w:ascii="Arial" w:hAnsi="Arial" w:cs="Arial"/>
        </w:rPr>
        <w:t>Background Information</w:t>
      </w:r>
    </w:p>
    <w:p w14:paraId="2FB465ED"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Historical/Contextual Background:</w:t>
      </w:r>
    </w:p>
    <w:p w14:paraId="74536684" w14:textId="2308FABC" w:rsidR="00F763E8" w:rsidRPr="00502226" w:rsidRDefault="00EB655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Self-harm in adolescents has increasingly been recognised as a significant mental health concern over the past few decades. Early research </w:t>
      </w:r>
      <w:r w:rsidR="00112D8F" w:rsidRPr="00502226">
        <w:rPr>
          <w:rFonts w:ascii="Arial" w:hAnsi="Arial" w:cs="Arial"/>
          <w:sz w:val="22"/>
          <w:szCs w:val="22"/>
        </w:rPr>
        <w:t>focused</w:t>
      </w:r>
      <w:r w:rsidRPr="00502226">
        <w:rPr>
          <w:rFonts w:ascii="Arial" w:hAnsi="Arial" w:cs="Arial"/>
          <w:sz w:val="22"/>
          <w:szCs w:val="22"/>
        </w:rPr>
        <w:t xml:space="preserve"> on adult populations, with adolescent self-harm often underreported or misunderstood</w:t>
      </w:r>
      <w:r w:rsidR="00F63B3E" w:rsidRPr="00502226">
        <w:rPr>
          <w:rFonts w:ascii="Arial" w:hAnsi="Arial" w:cs="Arial"/>
          <w:sz w:val="22"/>
          <w:szCs w:val="22"/>
        </w:rPr>
        <w:t>.</w:t>
      </w:r>
      <w:r w:rsidRPr="00502226">
        <w:rPr>
          <w:rFonts w:ascii="Arial" w:hAnsi="Arial" w:cs="Arial"/>
          <w:sz w:val="22"/>
          <w:szCs w:val="22"/>
        </w:rPr>
        <w:t xml:space="preserve"> (Hawton</w:t>
      </w:r>
      <w:r w:rsidR="00F63B3E"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 The emergence of large-scale epidemiological studies highlighted the prevalence of non-suicidal self-injury (NSSI) among young people and its links to psychological distress, trauma, and adverse childhood experiences (ACEs)</w:t>
      </w:r>
      <w:r w:rsidR="00EF3FD9" w:rsidRPr="00502226">
        <w:rPr>
          <w:rFonts w:ascii="Arial" w:hAnsi="Arial" w:cs="Arial"/>
          <w:sz w:val="22"/>
          <w:szCs w:val="22"/>
        </w:rPr>
        <w:t>,</w:t>
      </w:r>
      <w:r w:rsidRPr="00502226">
        <w:rPr>
          <w:rFonts w:ascii="Arial" w:hAnsi="Arial" w:cs="Arial"/>
          <w:sz w:val="22"/>
          <w:szCs w:val="22"/>
        </w:rPr>
        <w:t xml:space="preserve"> (Madg</w:t>
      </w:r>
      <w:r w:rsidR="00EF3FD9" w:rsidRPr="00502226">
        <w:rPr>
          <w:rFonts w:ascii="Arial" w:hAnsi="Arial" w:cs="Arial"/>
          <w:sz w:val="22"/>
          <w:szCs w:val="22"/>
        </w:rPr>
        <w:t>e</w:t>
      </w:r>
      <w:r w:rsidR="004951B4" w:rsidRPr="00502226">
        <w:rPr>
          <w:rFonts w:ascii="Arial" w:hAnsi="Arial" w:cs="Arial"/>
          <w:sz w:val="22"/>
          <w:szCs w:val="22"/>
        </w:rPr>
        <w:t>, N</w:t>
      </w:r>
      <w:r w:rsidR="00EF3FD9"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2008</w:t>
      </w:r>
      <w:r w:rsidR="004951B4" w:rsidRPr="00502226">
        <w:rPr>
          <w:rFonts w:ascii="Arial" w:hAnsi="Arial" w:cs="Arial"/>
          <w:sz w:val="22"/>
          <w:szCs w:val="22"/>
        </w:rPr>
        <w:t xml:space="preserve">). </w:t>
      </w:r>
      <w:r w:rsidRPr="00502226">
        <w:rPr>
          <w:rFonts w:ascii="Arial" w:hAnsi="Arial" w:cs="Arial"/>
          <w:sz w:val="22"/>
          <w:szCs w:val="22"/>
        </w:rPr>
        <w:t>Societal and environmental factors, including family dysfunction, bullying, and school-related pressures, have been shown to increase vulnerability, while protective factors like supportive relationships and resilience can mitigate risks</w:t>
      </w:r>
      <w:r w:rsidR="004951B4" w:rsidRPr="00502226">
        <w:rPr>
          <w:rFonts w:ascii="Arial" w:hAnsi="Arial" w:cs="Arial"/>
          <w:sz w:val="22"/>
          <w:szCs w:val="22"/>
        </w:rPr>
        <w:t>.</w:t>
      </w:r>
      <w:r w:rsidRPr="00502226">
        <w:rPr>
          <w:rFonts w:ascii="Arial" w:hAnsi="Arial" w:cs="Arial"/>
          <w:sz w:val="22"/>
          <w:szCs w:val="22"/>
        </w:rPr>
        <w:t xml:space="preserve"> (Hughes</w:t>
      </w:r>
      <w:r w:rsidR="004951B4"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w:t>
      </w:r>
      <w:r w:rsidR="004951B4" w:rsidRPr="00502226">
        <w:rPr>
          <w:rFonts w:ascii="Arial" w:hAnsi="Arial" w:cs="Arial"/>
          <w:sz w:val="22"/>
          <w:szCs w:val="22"/>
        </w:rPr>
        <w:t>).</w:t>
      </w:r>
      <w:r w:rsidRPr="00502226">
        <w:rPr>
          <w:rFonts w:ascii="Arial" w:hAnsi="Arial" w:cs="Arial"/>
          <w:sz w:val="22"/>
          <w:szCs w:val="22"/>
        </w:rPr>
        <w:t xml:space="preserve"> Recognition of these influences has informed clinical practice, policy, and public health strategies aimed at early intervention and trauma-informed care for adolescents.</w:t>
      </w:r>
    </w:p>
    <w:p w14:paraId="25076EAF" w14:textId="1E52001C" w:rsidR="006338DA" w:rsidRPr="00502226" w:rsidRDefault="00912DCB" w:rsidP="00FC660D">
      <w:pPr>
        <w:spacing w:before="100" w:beforeAutospacing="1" w:after="100" w:afterAutospacing="1"/>
        <w:rPr>
          <w:rFonts w:ascii="Arial" w:hAnsi="Arial" w:cs="Arial"/>
        </w:rPr>
      </w:pPr>
      <w:r w:rsidRPr="00502226">
        <w:rPr>
          <w:rFonts w:ascii="Arial" w:hAnsi="Arial" w:cs="Arial"/>
        </w:rPr>
        <w:t>Historically, adolescent self-harm was under-recognized, with early research focusing primarily on adults (Hawton</w:t>
      </w:r>
      <w:r w:rsidR="0016364E"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2012). Over the past few decades, large-scale studies revealed the prevalence of non-suicidal self-injury (NSSI) among young people and its links to emotional distress, trauma, and adverse childhood experiences</w:t>
      </w:r>
      <w:r w:rsidR="006747FD" w:rsidRPr="00502226">
        <w:rPr>
          <w:rFonts w:ascii="Arial" w:hAnsi="Arial" w:cs="Arial"/>
        </w:rPr>
        <w:t>.</w:t>
      </w:r>
      <w:r w:rsidRPr="00502226">
        <w:rPr>
          <w:rFonts w:ascii="Arial" w:hAnsi="Arial" w:cs="Arial"/>
        </w:rPr>
        <w:t xml:space="preserve"> (Madg</w:t>
      </w:r>
      <w:r w:rsidR="006747FD" w:rsidRPr="00502226">
        <w:rPr>
          <w:rFonts w:ascii="Arial" w:hAnsi="Arial" w:cs="Arial"/>
        </w:rPr>
        <w:t>e, N,</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2008</w:t>
      </w:r>
      <w:r w:rsidR="006747FD" w:rsidRPr="00502226">
        <w:rPr>
          <w:rFonts w:ascii="Arial" w:hAnsi="Arial" w:cs="Arial"/>
        </w:rPr>
        <w:t>) and (</w:t>
      </w:r>
      <w:r w:rsidRPr="00502226">
        <w:rPr>
          <w:rFonts w:ascii="Arial" w:hAnsi="Arial" w:cs="Arial"/>
        </w:rPr>
        <w:t>Mars</w:t>
      </w:r>
      <w:r w:rsidR="006747FD" w:rsidRPr="00502226">
        <w:rPr>
          <w:rFonts w:ascii="Arial" w:hAnsi="Arial" w:cs="Arial"/>
        </w:rPr>
        <w:t>, B,</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2019). Research also highlighted the influence of environmental and social factors, such as family dysfunction, bullying, and school pressures, on the development of self-harming </w:t>
      </w:r>
      <w:r w:rsidR="00C5738B" w:rsidRPr="00502226">
        <w:rPr>
          <w:rFonts w:ascii="Arial" w:hAnsi="Arial" w:cs="Arial"/>
        </w:rPr>
        <w:t>behaviours</w:t>
      </w:r>
      <w:r w:rsidR="006062FC" w:rsidRPr="00502226">
        <w:rPr>
          <w:rFonts w:ascii="Arial" w:hAnsi="Arial" w:cs="Arial"/>
        </w:rPr>
        <w:t>.</w:t>
      </w:r>
      <w:r w:rsidRPr="00502226">
        <w:rPr>
          <w:rFonts w:ascii="Arial" w:hAnsi="Arial" w:cs="Arial"/>
        </w:rPr>
        <w:t xml:space="preserve"> (Hughes</w:t>
      </w:r>
      <w:r w:rsidR="006062FC"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2017). These insights have informed clinical practice and public health strategies, emphasizing early identification, trauma-informed care, and interventions that strengthen protective factors and resilience in adolescents</w:t>
      </w:r>
      <w:r w:rsidR="006062FC" w:rsidRPr="00502226">
        <w:rPr>
          <w:rFonts w:ascii="Arial" w:hAnsi="Arial" w:cs="Arial"/>
        </w:rPr>
        <w:t>.</w:t>
      </w:r>
      <w:r w:rsidRPr="00502226">
        <w:rPr>
          <w:rFonts w:ascii="Arial" w:hAnsi="Arial" w:cs="Arial"/>
        </w:rPr>
        <w:t xml:space="preserve"> (Shonkoff</w:t>
      </w:r>
      <w:r w:rsidR="006062FC" w:rsidRPr="00502226">
        <w:rPr>
          <w:rFonts w:ascii="Arial" w:hAnsi="Arial" w:cs="Arial"/>
        </w:rPr>
        <w:t>, J.P,</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2012). </w:t>
      </w:r>
    </w:p>
    <w:p w14:paraId="60C83741" w14:textId="77777777" w:rsidR="006338DA" w:rsidRPr="00502226" w:rsidRDefault="006338DA" w:rsidP="00FC660D">
      <w:pPr>
        <w:spacing w:before="100" w:beforeAutospacing="1" w:after="100" w:afterAutospacing="1"/>
        <w:ind w:left="1080"/>
        <w:rPr>
          <w:rFonts w:ascii="Arial" w:hAnsi="Arial" w:cs="Arial"/>
        </w:rPr>
      </w:pPr>
    </w:p>
    <w:p w14:paraId="416E3F8C" w14:textId="77777777" w:rsidR="002865F5" w:rsidRPr="00502226" w:rsidRDefault="002865F5" w:rsidP="00FC660D">
      <w:pPr>
        <w:pStyle w:val="Heading4"/>
        <w:rPr>
          <w:rFonts w:ascii="Arial" w:hAnsi="Arial" w:cs="Arial"/>
        </w:rPr>
      </w:pPr>
      <w:r w:rsidRPr="00502226">
        <w:rPr>
          <w:rFonts w:ascii="Arial" w:hAnsi="Arial" w:cs="Arial"/>
        </w:rPr>
        <w:lastRenderedPageBreak/>
        <w:t>Impact on Research Question</w:t>
      </w:r>
    </w:p>
    <w:p w14:paraId="3D88BBAC"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Relevance to Title/Research Question:</w:t>
      </w:r>
    </w:p>
    <w:p w14:paraId="22CEB1A5" w14:textId="5D345DAE" w:rsidR="00533D14" w:rsidRPr="00502226" w:rsidRDefault="00533D14"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The theme of adolescent self-harm informs the research question by highlighting how ACEs contribute to </w:t>
      </w:r>
      <w:r w:rsidR="00C5738B" w:rsidRPr="00502226">
        <w:rPr>
          <w:rFonts w:ascii="Arial" w:hAnsi="Arial" w:cs="Arial"/>
          <w:sz w:val="22"/>
          <w:szCs w:val="22"/>
        </w:rPr>
        <w:t>behaviours</w:t>
      </w:r>
      <w:r w:rsidRPr="00502226">
        <w:rPr>
          <w:rFonts w:ascii="Arial" w:hAnsi="Arial" w:cs="Arial"/>
          <w:sz w:val="22"/>
          <w:szCs w:val="22"/>
        </w:rPr>
        <w:t xml:space="preserve"> like cutting or burning, reflecting underlying trauma and mental health difficulties</w:t>
      </w:r>
      <w:r w:rsidR="006062FC" w:rsidRPr="00502226">
        <w:rPr>
          <w:rFonts w:ascii="Arial" w:hAnsi="Arial" w:cs="Arial"/>
          <w:sz w:val="22"/>
          <w:szCs w:val="22"/>
        </w:rPr>
        <w:t>.</w:t>
      </w:r>
      <w:r w:rsidRPr="00502226">
        <w:rPr>
          <w:rFonts w:ascii="Arial" w:hAnsi="Arial" w:cs="Arial"/>
          <w:sz w:val="22"/>
          <w:szCs w:val="22"/>
        </w:rPr>
        <w:t xml:space="preserve"> (Madge</w:t>
      </w:r>
      <w:r w:rsidR="006062FC" w:rsidRPr="00502226">
        <w:rPr>
          <w:rFonts w:ascii="Arial" w:hAnsi="Arial" w:cs="Arial"/>
          <w:sz w:val="22"/>
          <w:szCs w:val="22"/>
        </w:rPr>
        <w:t>, n</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2008</w:t>
      </w:r>
      <w:r w:rsidR="006062FC" w:rsidRPr="00502226">
        <w:rPr>
          <w:rFonts w:ascii="Arial" w:hAnsi="Arial" w:cs="Arial"/>
          <w:sz w:val="22"/>
          <w:szCs w:val="22"/>
        </w:rPr>
        <w:t>)</w:t>
      </w:r>
      <w:r w:rsidRPr="00502226">
        <w:rPr>
          <w:rFonts w:ascii="Arial" w:hAnsi="Arial" w:cs="Arial"/>
          <w:sz w:val="22"/>
          <w:szCs w:val="22"/>
        </w:rPr>
        <w:t xml:space="preserve">. It also emphasizes the role of protective factors, resilience, and coping mechanisms in mitigating these outcomes (Hughes </w:t>
      </w:r>
      <w:r w:rsidRPr="00502226">
        <w:rPr>
          <w:rStyle w:val="Emphasis"/>
          <w:rFonts w:ascii="Arial" w:eastAsia="Calibri Light" w:hAnsi="Arial" w:cs="Arial"/>
          <w:sz w:val="22"/>
          <w:szCs w:val="22"/>
        </w:rPr>
        <w:t>et al</w:t>
      </w:r>
      <w:r w:rsidRPr="00502226">
        <w:rPr>
          <w:rFonts w:ascii="Arial" w:hAnsi="Arial" w:cs="Arial"/>
          <w:sz w:val="22"/>
          <w:szCs w:val="22"/>
        </w:rPr>
        <w:t xml:space="preserve">., 2017; Mars </w:t>
      </w:r>
      <w:r w:rsidRPr="00502226">
        <w:rPr>
          <w:rStyle w:val="Emphasis"/>
          <w:rFonts w:ascii="Arial" w:eastAsia="Calibri Light" w:hAnsi="Arial" w:cs="Arial"/>
          <w:sz w:val="22"/>
          <w:szCs w:val="22"/>
        </w:rPr>
        <w:t>et al</w:t>
      </w:r>
      <w:r w:rsidRPr="00502226">
        <w:rPr>
          <w:rFonts w:ascii="Arial" w:hAnsi="Arial" w:cs="Arial"/>
          <w:sz w:val="22"/>
          <w:szCs w:val="22"/>
        </w:rPr>
        <w:t xml:space="preserve">., 2019), aligning closely with the dissertation title, </w:t>
      </w:r>
      <w:r w:rsidRPr="00502226">
        <w:rPr>
          <w:rStyle w:val="Emphasis"/>
          <w:rFonts w:ascii="Arial" w:eastAsia="Calibri Light" w:hAnsi="Arial" w:cs="Arial"/>
          <w:sz w:val="22"/>
          <w:szCs w:val="22"/>
        </w:rPr>
        <w:t>“The Impact that ACEs Have on Adolescent Mental Health</w:t>
      </w:r>
      <w:r w:rsidR="00FB0D70" w:rsidRPr="00502226">
        <w:rPr>
          <w:rStyle w:val="Emphasis"/>
          <w:rFonts w:ascii="Arial" w:eastAsia="Calibri Light" w:hAnsi="Arial" w:cs="Arial"/>
          <w:sz w:val="22"/>
          <w:szCs w:val="22"/>
        </w:rPr>
        <w:t xml:space="preserve"> Within the UK</w:t>
      </w:r>
      <w:r w:rsidRPr="00502226">
        <w:rPr>
          <w:rStyle w:val="Emphasis"/>
          <w:rFonts w:ascii="Arial" w:eastAsia="Calibri Light" w:hAnsi="Arial" w:cs="Arial"/>
          <w:sz w:val="22"/>
          <w:szCs w:val="22"/>
        </w:rPr>
        <w:t>.”</w:t>
      </w:r>
    </w:p>
    <w:p w14:paraId="2EB20432" w14:textId="77777777" w:rsidR="00EA5E83" w:rsidRPr="00502226" w:rsidRDefault="00EA5E83" w:rsidP="00FC660D">
      <w:pPr>
        <w:numPr>
          <w:ilvl w:val="1"/>
          <w:numId w:val="76"/>
        </w:numPr>
        <w:spacing w:before="100" w:beforeAutospacing="1" w:after="100" w:afterAutospacing="1"/>
        <w:rPr>
          <w:rFonts w:ascii="Arial" w:hAnsi="Arial" w:cs="Arial"/>
        </w:rPr>
      </w:pPr>
    </w:p>
    <w:p w14:paraId="32B96437" w14:textId="5FD862A8" w:rsidR="00D2043C" w:rsidRPr="00502226" w:rsidRDefault="00D2043C"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Significance of the Theme in Relation to the Overall Topic</w:t>
      </w:r>
      <w:r w:rsidR="00887BF6">
        <w:rPr>
          <w:rFonts w:ascii="Arial" w:eastAsia="Times New Roman" w:hAnsi="Arial" w:cs="Arial"/>
          <w:b/>
          <w:bCs/>
          <w:kern w:val="0"/>
          <w:lang w:eastAsia="en-GB"/>
          <w14:ligatures w14:val="none"/>
        </w:rPr>
        <w:t>:</w:t>
      </w:r>
    </w:p>
    <w:p w14:paraId="77ECDB9E" w14:textId="6B623BF6" w:rsidR="002865F5" w:rsidRPr="00502226" w:rsidRDefault="00C14BEA" w:rsidP="00FC660D">
      <w:pPr>
        <w:spacing w:before="100" w:beforeAutospacing="1" w:after="100" w:afterAutospacing="1"/>
        <w:rPr>
          <w:rFonts w:ascii="Arial" w:hAnsi="Arial" w:cs="Arial"/>
        </w:rPr>
      </w:pPr>
      <w:r w:rsidRPr="00502226">
        <w:rPr>
          <w:rFonts w:ascii="Arial" w:hAnsi="Arial" w:cs="Arial"/>
        </w:rPr>
        <w:t xml:space="preserve">The theme of adolescent self-harm is central to understanding how ACEs influence mental health, as it illustrates the </w:t>
      </w:r>
      <w:r w:rsidR="00C5738B" w:rsidRPr="00502226">
        <w:rPr>
          <w:rFonts w:ascii="Arial" w:hAnsi="Arial" w:cs="Arial"/>
        </w:rPr>
        <w:t>behavioural</w:t>
      </w:r>
      <w:r w:rsidRPr="00502226">
        <w:rPr>
          <w:rFonts w:ascii="Arial" w:hAnsi="Arial" w:cs="Arial"/>
        </w:rPr>
        <w:t xml:space="preserve"> manifestations of early trauma and emotional distress</w:t>
      </w:r>
      <w:r w:rsidR="00CD2A2B" w:rsidRPr="00502226">
        <w:rPr>
          <w:rFonts w:ascii="Arial" w:hAnsi="Arial" w:cs="Arial"/>
        </w:rPr>
        <w:t>.</w:t>
      </w:r>
      <w:r w:rsidRPr="00502226">
        <w:rPr>
          <w:rFonts w:ascii="Arial" w:hAnsi="Arial" w:cs="Arial"/>
        </w:rPr>
        <w:t xml:space="preserve"> (Madge</w:t>
      </w:r>
      <w:r w:rsidR="00CD2A2B" w:rsidRPr="00502226">
        <w:rPr>
          <w:rFonts w:ascii="Arial" w:hAnsi="Arial" w:cs="Arial"/>
        </w:rPr>
        <w:t>, N,</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2008</w:t>
      </w:r>
      <w:r w:rsidR="00F91A16" w:rsidRPr="00502226">
        <w:rPr>
          <w:rFonts w:ascii="Arial" w:hAnsi="Arial" w:cs="Arial"/>
        </w:rPr>
        <w:t>). Adolescents</w:t>
      </w:r>
      <w:r w:rsidRPr="00502226">
        <w:rPr>
          <w:rFonts w:ascii="Arial" w:hAnsi="Arial" w:cs="Arial"/>
        </w:rPr>
        <w:t xml:space="preserve"> exposed to ACEs—such as abuse, neglect, or household dysfunction—are more likely to engage in self-harming </w:t>
      </w:r>
      <w:r w:rsidR="00C5738B" w:rsidRPr="00502226">
        <w:rPr>
          <w:rFonts w:ascii="Arial" w:hAnsi="Arial" w:cs="Arial"/>
        </w:rPr>
        <w:t>behaviours</w:t>
      </w:r>
      <w:r w:rsidRPr="00502226">
        <w:rPr>
          <w:rFonts w:ascii="Arial" w:hAnsi="Arial" w:cs="Arial"/>
        </w:rPr>
        <w:t>, reflecting underlying difficulties with emotional regulation, anxiety, and depression</w:t>
      </w:r>
      <w:r w:rsidR="005A2AC4" w:rsidRPr="00502226">
        <w:rPr>
          <w:rFonts w:ascii="Arial" w:hAnsi="Arial" w:cs="Arial"/>
        </w:rPr>
        <w:t>.</w:t>
      </w:r>
      <w:r w:rsidRPr="00502226">
        <w:rPr>
          <w:rFonts w:ascii="Arial" w:hAnsi="Arial" w:cs="Arial"/>
        </w:rPr>
        <w:t xml:space="preserve"> (Hughes</w:t>
      </w:r>
      <w:r w:rsidR="005A2AC4" w:rsidRPr="00502226">
        <w:rPr>
          <w:rFonts w:ascii="Arial" w:hAnsi="Arial" w:cs="Arial"/>
        </w:rPr>
        <w:t>, k,</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2017). Protective factors, including supportive relationships, resilience, and effective coping mechanisms, can mitigate these outcomes and reduce the likelihood of repeated self-harm</w:t>
      </w:r>
      <w:r w:rsidR="005A2AC4" w:rsidRPr="00502226">
        <w:rPr>
          <w:rFonts w:ascii="Arial" w:hAnsi="Arial" w:cs="Arial"/>
        </w:rPr>
        <w:t>.</w:t>
      </w:r>
      <w:r w:rsidRPr="00502226">
        <w:rPr>
          <w:rFonts w:ascii="Arial" w:hAnsi="Arial" w:cs="Arial"/>
        </w:rPr>
        <w:t xml:space="preserve"> (Mars</w:t>
      </w:r>
      <w:r w:rsidR="005A2AC4" w:rsidRPr="00502226">
        <w:rPr>
          <w:rFonts w:ascii="Arial" w:hAnsi="Arial" w:cs="Arial"/>
        </w:rPr>
        <w:t>, B,</w:t>
      </w:r>
      <w:r w:rsidRPr="00502226">
        <w:rPr>
          <w:rFonts w:ascii="Arial" w:hAnsi="Arial" w:cs="Arial"/>
        </w:rPr>
        <w:t xml:space="preserve"> </w:t>
      </w:r>
      <w:r w:rsidRPr="00502226">
        <w:rPr>
          <w:rStyle w:val="Emphasis"/>
          <w:rFonts w:ascii="Arial" w:hAnsi="Arial" w:cs="Arial"/>
        </w:rPr>
        <w:t>et al</w:t>
      </w:r>
      <w:r w:rsidRPr="00502226">
        <w:rPr>
          <w:rFonts w:ascii="Arial" w:hAnsi="Arial" w:cs="Arial"/>
        </w:rPr>
        <w:t xml:space="preserve">., 2019). Understanding these links directly informs the research question and dissertation focus, </w:t>
      </w:r>
      <w:r w:rsidRPr="00502226">
        <w:rPr>
          <w:rStyle w:val="Emphasis"/>
          <w:rFonts w:ascii="Arial" w:hAnsi="Arial" w:cs="Arial"/>
        </w:rPr>
        <w:t>“The Impact that ACEs Have on Adolescent Mental Health,”</w:t>
      </w:r>
      <w:r w:rsidRPr="00502226">
        <w:rPr>
          <w:rFonts w:ascii="Arial" w:hAnsi="Arial" w:cs="Arial"/>
        </w:rPr>
        <w:t xml:space="preserve"> by demonstrating the pathways through which early adversity translates into psychological and </w:t>
      </w:r>
      <w:r w:rsidR="00C5738B" w:rsidRPr="00502226">
        <w:rPr>
          <w:rFonts w:ascii="Arial" w:hAnsi="Arial" w:cs="Arial"/>
        </w:rPr>
        <w:t>behavioural</w:t>
      </w:r>
      <w:r w:rsidRPr="00502226">
        <w:rPr>
          <w:rFonts w:ascii="Arial" w:hAnsi="Arial" w:cs="Arial"/>
        </w:rPr>
        <w:t xml:space="preserve"> outcomes.</w:t>
      </w:r>
    </w:p>
    <w:p w14:paraId="54B244D8" w14:textId="77777777" w:rsidR="002865F5" w:rsidRPr="00502226" w:rsidRDefault="002865F5" w:rsidP="00FC660D">
      <w:pPr>
        <w:pStyle w:val="Heading4"/>
        <w:rPr>
          <w:rFonts w:ascii="Arial" w:hAnsi="Arial" w:cs="Arial"/>
        </w:rPr>
      </w:pPr>
      <w:r w:rsidRPr="00502226">
        <w:rPr>
          <w:rFonts w:ascii="Arial" w:hAnsi="Arial" w:cs="Arial"/>
        </w:rPr>
        <w:t>Statistical Information</w:t>
      </w:r>
    </w:p>
    <w:p w14:paraId="5607E377"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Data and Statistics:</w:t>
      </w:r>
    </w:p>
    <w:p w14:paraId="27D85E1E" w14:textId="45E8369B" w:rsidR="00AF3CBF" w:rsidRPr="00502226" w:rsidRDefault="00833380" w:rsidP="00FC660D">
      <w:pPr>
        <w:spacing w:before="100" w:beforeAutospacing="1" w:after="100" w:afterAutospacing="1"/>
        <w:rPr>
          <w:rFonts w:ascii="Arial" w:eastAsia="Times New Roman" w:hAnsi="Arial" w:cs="Arial"/>
          <w:kern w:val="0"/>
          <w:lang w:eastAsia="en-GB"/>
          <w14:ligatures w14:val="none"/>
        </w:rPr>
      </w:pPr>
      <w:r w:rsidRPr="00502226">
        <w:rPr>
          <w:rFonts w:ascii="Arial" w:hAnsi="Arial" w:cs="Arial"/>
        </w:rPr>
        <w:t>A</w:t>
      </w:r>
      <w:r w:rsidR="00176184" w:rsidRPr="00502226">
        <w:rPr>
          <w:rFonts w:ascii="Arial" w:hAnsi="Arial" w:cs="Arial"/>
        </w:rPr>
        <w:t xml:space="preserve">pproximately 14% of adolescents aged 10–19 experience a mental health disorder, with depression, anxiety, and </w:t>
      </w:r>
      <w:r w:rsidR="008B269F" w:rsidRPr="00502226">
        <w:rPr>
          <w:rFonts w:ascii="Arial" w:hAnsi="Arial" w:cs="Arial"/>
        </w:rPr>
        <w:t>behavioural</w:t>
      </w:r>
      <w:r w:rsidR="00176184" w:rsidRPr="00502226">
        <w:rPr>
          <w:rFonts w:ascii="Arial" w:hAnsi="Arial" w:cs="Arial"/>
        </w:rPr>
        <w:t xml:space="preserve"> problems among the leading contributors to illness and disability in this population (World Health Organization, 2021). In the UK, recent data from the NHS and the </w:t>
      </w:r>
      <w:r w:rsidR="00176184" w:rsidRPr="00502226">
        <w:rPr>
          <w:rStyle w:val="Emphasis"/>
          <w:rFonts w:ascii="Arial" w:hAnsi="Arial" w:cs="Arial"/>
        </w:rPr>
        <w:t>Mental Health of Children and Young People Survey</w:t>
      </w:r>
      <w:r w:rsidR="00176184" w:rsidRPr="00502226">
        <w:rPr>
          <w:rFonts w:ascii="Arial" w:hAnsi="Arial" w:cs="Arial"/>
        </w:rPr>
        <w:t xml:space="preserve"> (2020) show that around one in five adolescents aged 12–17 report anxiety symptoms, and 18% report depressive symptoms over a two-week period.</w:t>
      </w:r>
      <w:r w:rsidR="003F7841" w:rsidRPr="00502226">
        <w:rPr>
          <w:rFonts w:ascii="Arial" w:hAnsi="Arial" w:cs="Arial"/>
        </w:rPr>
        <w:t xml:space="preserve"> </w:t>
      </w:r>
      <w:r w:rsidR="00AF3CBF" w:rsidRPr="00502226">
        <w:rPr>
          <w:rFonts w:ascii="Arial" w:eastAsia="Times New Roman" w:hAnsi="Arial" w:cs="Arial"/>
          <w:kern w:val="0"/>
          <w:lang w:eastAsia="en-GB"/>
          <w14:ligatures w14:val="none"/>
        </w:rPr>
        <w:t xml:space="preserve">Self-harm is also a significant concern. </w:t>
      </w:r>
      <w:r w:rsidR="00112D8F" w:rsidRPr="00502226">
        <w:rPr>
          <w:rFonts w:ascii="Arial" w:eastAsia="Times New Roman" w:hAnsi="Arial" w:cs="Arial"/>
          <w:kern w:val="0"/>
          <w:lang w:eastAsia="en-GB"/>
          <w14:ligatures w14:val="none"/>
        </w:rPr>
        <w:t>15</w:t>
      </w:r>
      <w:r w:rsidR="00AF3CBF" w:rsidRPr="00502226">
        <w:rPr>
          <w:rFonts w:ascii="Arial" w:eastAsia="Times New Roman" w:hAnsi="Arial" w:cs="Arial"/>
          <w:kern w:val="0"/>
          <w:lang w:eastAsia="en-GB"/>
          <w14:ligatures w14:val="none"/>
        </w:rPr>
        <w:t xml:space="preserve">–20% of adolescents report having engaged in self-harming </w:t>
      </w:r>
      <w:r w:rsidR="008B269F" w:rsidRPr="00502226">
        <w:rPr>
          <w:rFonts w:ascii="Arial" w:eastAsia="Times New Roman" w:hAnsi="Arial" w:cs="Arial"/>
          <w:kern w:val="0"/>
          <w:lang w:eastAsia="en-GB"/>
          <w14:ligatures w14:val="none"/>
        </w:rPr>
        <w:t>behaviours</w:t>
      </w:r>
      <w:r w:rsidR="00AF3CBF" w:rsidRPr="00502226">
        <w:rPr>
          <w:rFonts w:ascii="Arial" w:eastAsia="Times New Roman" w:hAnsi="Arial" w:cs="Arial"/>
          <w:kern w:val="0"/>
          <w:lang w:eastAsia="en-GB"/>
          <w14:ligatures w14:val="none"/>
        </w:rPr>
        <w:t xml:space="preserve"> at least once, with rates higher among females (Office for National Statistics, 2019). Moreover, the risk of self-harm rises </w:t>
      </w:r>
      <w:r w:rsidR="00AF3CBF" w:rsidRPr="00502226">
        <w:rPr>
          <w:rFonts w:ascii="Arial" w:eastAsia="Times New Roman" w:hAnsi="Arial" w:cs="Arial"/>
          <w:kern w:val="0"/>
          <w:lang w:eastAsia="en-GB"/>
          <w14:ligatures w14:val="none"/>
        </w:rPr>
        <w:lastRenderedPageBreak/>
        <w:t xml:space="preserve">sharply in adolescents who have experienced Adverse Childhood Experiences (ACEs): research shows that young people with four or more ACEs are 5–10 times more likely to engage in self-harming </w:t>
      </w:r>
      <w:r w:rsidR="008B269F" w:rsidRPr="00502226">
        <w:rPr>
          <w:rFonts w:ascii="Arial" w:eastAsia="Times New Roman" w:hAnsi="Arial" w:cs="Arial"/>
          <w:kern w:val="0"/>
          <w:lang w:eastAsia="en-GB"/>
          <w14:ligatures w14:val="none"/>
        </w:rPr>
        <w:t>behaviours</w:t>
      </w:r>
      <w:r w:rsidR="00AF3CBF" w:rsidRPr="00502226">
        <w:rPr>
          <w:rFonts w:ascii="Arial" w:eastAsia="Times New Roman" w:hAnsi="Arial" w:cs="Arial"/>
          <w:kern w:val="0"/>
          <w:lang w:eastAsia="en-GB"/>
          <w14:ligatures w14:val="none"/>
        </w:rPr>
        <w:t xml:space="preserve"> compared to those with none</w:t>
      </w:r>
      <w:r w:rsidR="00DA332D" w:rsidRPr="00502226">
        <w:rPr>
          <w:rFonts w:ascii="Arial" w:eastAsia="Times New Roman" w:hAnsi="Arial" w:cs="Arial"/>
          <w:kern w:val="0"/>
          <w:lang w:eastAsia="en-GB"/>
          <w14:ligatures w14:val="none"/>
        </w:rPr>
        <w:t>.</w:t>
      </w:r>
      <w:r w:rsidR="00AF3CBF" w:rsidRPr="00502226">
        <w:rPr>
          <w:rFonts w:ascii="Arial" w:eastAsia="Times New Roman" w:hAnsi="Arial" w:cs="Arial"/>
          <w:kern w:val="0"/>
          <w:lang w:eastAsia="en-GB"/>
          <w14:ligatures w14:val="none"/>
        </w:rPr>
        <w:t xml:space="preserve"> (Bellis</w:t>
      </w:r>
      <w:r w:rsidR="00C4552E" w:rsidRPr="00502226">
        <w:rPr>
          <w:rFonts w:ascii="Arial" w:eastAsia="Times New Roman" w:hAnsi="Arial" w:cs="Arial"/>
          <w:kern w:val="0"/>
          <w:lang w:eastAsia="en-GB"/>
          <w14:ligatures w14:val="none"/>
        </w:rPr>
        <w:t>, M.A</w:t>
      </w:r>
      <w:r w:rsidR="00DA332D" w:rsidRPr="00502226">
        <w:rPr>
          <w:rFonts w:ascii="Arial" w:eastAsia="Times New Roman" w:hAnsi="Arial" w:cs="Arial"/>
          <w:kern w:val="0"/>
          <w:lang w:eastAsia="en-GB"/>
          <w14:ligatures w14:val="none"/>
        </w:rPr>
        <w:t>,</w:t>
      </w:r>
      <w:r w:rsidR="00AF3CBF" w:rsidRPr="00502226">
        <w:rPr>
          <w:rFonts w:ascii="Arial" w:eastAsia="Times New Roman" w:hAnsi="Arial" w:cs="Arial"/>
          <w:kern w:val="0"/>
          <w:lang w:eastAsia="en-GB"/>
          <w14:ligatures w14:val="none"/>
        </w:rPr>
        <w:t xml:space="preserve"> et al., 2019).</w:t>
      </w:r>
    </w:p>
    <w:p w14:paraId="329F6749" w14:textId="0B4DB21B" w:rsidR="00AF3CBF" w:rsidRPr="00502226" w:rsidRDefault="00AF3CBF" w:rsidP="00FC660D">
      <w:pPr>
        <w:spacing w:before="100" w:beforeAutospacing="1" w:after="100" w:afterAutospacing="1"/>
        <w:outlineLvl w:val="2"/>
        <w:rPr>
          <w:rFonts w:ascii="Arial" w:eastAsia="Times New Roman" w:hAnsi="Arial" w:cs="Arial"/>
          <w:b/>
          <w:bCs/>
          <w:kern w:val="0"/>
          <w:lang w:eastAsia="en-GB"/>
          <w14:ligatures w14:val="none"/>
        </w:rPr>
      </w:pPr>
      <w:r w:rsidRPr="00502226">
        <w:rPr>
          <w:rFonts w:ascii="Arial" w:eastAsia="Times New Roman" w:hAnsi="Arial" w:cs="Arial"/>
          <w:b/>
          <w:bCs/>
          <w:kern w:val="0"/>
          <w:lang w:eastAsia="en-GB"/>
          <w14:ligatures w14:val="none"/>
        </w:rPr>
        <w:t>Controversial or Noteworthy Statistics and Implications</w:t>
      </w:r>
      <w:r w:rsidR="00887BF6">
        <w:rPr>
          <w:rFonts w:ascii="Arial" w:eastAsia="Times New Roman" w:hAnsi="Arial" w:cs="Arial"/>
          <w:b/>
          <w:bCs/>
          <w:kern w:val="0"/>
          <w:lang w:eastAsia="en-GB"/>
          <w14:ligatures w14:val="none"/>
        </w:rPr>
        <w:t>:</w:t>
      </w:r>
    </w:p>
    <w:p w14:paraId="284A32D0" w14:textId="77777777" w:rsidR="00AF3CBF" w:rsidRPr="00502226" w:rsidRDefault="00AF3CBF" w:rsidP="00FC660D">
      <w:p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Some statistics raise debate due to potential underreporting or methodological differences. For example, surveys suggest that up to 40% of high school students report persistent feelings of sadness or hopelessness, and around 20% have seriously considered attempting suicide in the past year (CDC, 2019). These figures are strikingly high and underscore the urgency of early intervention; however, they rely on self-reported data, which may be influenced by social stigma, recall bias, or differences in survey methodology.</w:t>
      </w:r>
    </w:p>
    <w:p w14:paraId="74017F80" w14:textId="1C113C7A" w:rsidR="00AF3CBF" w:rsidRPr="00502226" w:rsidRDefault="00AF3CBF" w:rsidP="00FC660D">
      <w:pPr>
        <w:spacing w:before="100" w:beforeAutospacing="1" w:after="100" w:afterAutospacing="1"/>
        <w:rPr>
          <w:rFonts w:ascii="Arial" w:eastAsia="Times New Roman" w:hAnsi="Arial" w:cs="Arial"/>
          <w:kern w:val="0"/>
          <w:lang w:eastAsia="en-GB"/>
          <w14:ligatures w14:val="none"/>
        </w:rPr>
      </w:pPr>
    </w:p>
    <w:p w14:paraId="78854842"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World Health Organization (2021). </w:t>
      </w:r>
      <w:r w:rsidRPr="00502226">
        <w:rPr>
          <w:rFonts w:ascii="Arial" w:eastAsia="Times New Roman" w:hAnsi="Arial" w:cs="Arial"/>
          <w:i/>
          <w:iCs/>
          <w:kern w:val="0"/>
          <w:lang w:eastAsia="en-GB"/>
          <w14:ligatures w14:val="none"/>
        </w:rPr>
        <w:t>Adolescent mental health.</w:t>
      </w:r>
    </w:p>
    <w:p w14:paraId="2C32086F"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NHS Digital (2020). </w:t>
      </w:r>
      <w:r w:rsidRPr="00502226">
        <w:rPr>
          <w:rFonts w:ascii="Arial" w:eastAsia="Times New Roman" w:hAnsi="Arial" w:cs="Arial"/>
          <w:i/>
          <w:iCs/>
          <w:kern w:val="0"/>
          <w:lang w:eastAsia="en-GB"/>
          <w14:ligatures w14:val="none"/>
        </w:rPr>
        <w:t>Mental Health of Children and Young People in England, 2020.</w:t>
      </w:r>
    </w:p>
    <w:p w14:paraId="167A58ED"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Office for National Statistics (2019). </w:t>
      </w:r>
      <w:r w:rsidRPr="00502226">
        <w:rPr>
          <w:rFonts w:ascii="Arial" w:eastAsia="Times New Roman" w:hAnsi="Arial" w:cs="Arial"/>
          <w:i/>
          <w:iCs/>
          <w:kern w:val="0"/>
          <w:lang w:eastAsia="en-GB"/>
          <w14:ligatures w14:val="none"/>
        </w:rPr>
        <w:t>Self-harm in adolescents.</w:t>
      </w:r>
    </w:p>
    <w:p w14:paraId="6EB24453" w14:textId="77777777"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Bellis, M.A., Hughes, K., Leckenby, N., et al. (2019). </w:t>
      </w:r>
      <w:r w:rsidRPr="00502226">
        <w:rPr>
          <w:rFonts w:ascii="Arial" w:eastAsia="Times New Roman" w:hAnsi="Arial" w:cs="Arial"/>
          <w:i/>
          <w:iCs/>
          <w:kern w:val="0"/>
          <w:lang w:eastAsia="en-GB"/>
          <w14:ligatures w14:val="none"/>
        </w:rPr>
        <w:t>Adverse childhood experiences and their impact on adolescent mental health.</w:t>
      </w:r>
    </w:p>
    <w:p w14:paraId="47F42840" w14:textId="1BEDEE66" w:rsidR="00AF3CBF" w:rsidRPr="00502226" w:rsidRDefault="00AF3CBF" w:rsidP="00FC660D">
      <w:pPr>
        <w:numPr>
          <w:ilvl w:val="0"/>
          <w:numId w:val="119"/>
        </w:numPr>
        <w:spacing w:before="100" w:beforeAutospacing="1" w:after="100" w:afterAutospacing="1"/>
        <w:rPr>
          <w:rFonts w:ascii="Arial" w:eastAsia="Times New Roman" w:hAnsi="Arial" w:cs="Arial"/>
          <w:kern w:val="0"/>
          <w:lang w:eastAsia="en-GB"/>
          <w14:ligatures w14:val="none"/>
        </w:rPr>
      </w:pPr>
      <w:r w:rsidRPr="00502226">
        <w:rPr>
          <w:rFonts w:ascii="Arial" w:eastAsia="Times New Roman" w:hAnsi="Arial" w:cs="Arial"/>
          <w:kern w:val="0"/>
          <w:lang w:eastAsia="en-GB"/>
          <w14:ligatures w14:val="none"/>
        </w:rPr>
        <w:t xml:space="preserve">CDC (2019). </w:t>
      </w:r>
      <w:r w:rsidRPr="00502226">
        <w:rPr>
          <w:rFonts w:ascii="Arial" w:eastAsia="Times New Roman" w:hAnsi="Arial" w:cs="Arial"/>
          <w:i/>
          <w:iCs/>
          <w:kern w:val="0"/>
          <w:lang w:eastAsia="en-GB"/>
          <w14:ligatures w14:val="none"/>
        </w:rPr>
        <w:t xml:space="preserve">Youth Risk </w:t>
      </w:r>
      <w:r w:rsidR="00273714" w:rsidRPr="00502226">
        <w:rPr>
          <w:rFonts w:ascii="Arial" w:eastAsia="Times New Roman" w:hAnsi="Arial" w:cs="Arial"/>
          <w:i/>
          <w:iCs/>
          <w:kern w:val="0"/>
          <w:lang w:eastAsia="en-GB"/>
          <w14:ligatures w14:val="none"/>
        </w:rPr>
        <w:t>Behaviour</w:t>
      </w:r>
      <w:r w:rsidRPr="00502226">
        <w:rPr>
          <w:rFonts w:ascii="Arial" w:eastAsia="Times New Roman" w:hAnsi="Arial" w:cs="Arial"/>
          <w:i/>
          <w:iCs/>
          <w:kern w:val="0"/>
          <w:lang w:eastAsia="en-GB"/>
          <w14:ligatures w14:val="none"/>
        </w:rPr>
        <w:t xml:space="preserve"> Surveillance – United States.</w:t>
      </w:r>
    </w:p>
    <w:p w14:paraId="40FF9ACE" w14:textId="7CB90214" w:rsidR="002865F5" w:rsidRPr="00502226" w:rsidRDefault="002865F5" w:rsidP="00FC660D">
      <w:pPr>
        <w:numPr>
          <w:ilvl w:val="1"/>
          <w:numId w:val="77"/>
        </w:numPr>
        <w:spacing w:before="100" w:beforeAutospacing="1" w:after="100" w:afterAutospacing="1"/>
        <w:rPr>
          <w:rFonts w:ascii="Arial" w:hAnsi="Arial" w:cs="Arial"/>
        </w:rPr>
      </w:pPr>
    </w:p>
    <w:p w14:paraId="28E29938" w14:textId="77777777" w:rsidR="002865F5" w:rsidRPr="00502226" w:rsidRDefault="002865F5" w:rsidP="00FC660D">
      <w:pPr>
        <w:pStyle w:val="Heading4"/>
        <w:rPr>
          <w:rFonts w:ascii="Arial" w:hAnsi="Arial" w:cs="Arial"/>
        </w:rPr>
      </w:pPr>
      <w:r w:rsidRPr="00502226">
        <w:rPr>
          <w:rFonts w:ascii="Arial" w:hAnsi="Arial" w:cs="Arial"/>
        </w:rPr>
        <w:t>Theories, Policies, and Legislation</w:t>
      </w:r>
    </w:p>
    <w:p w14:paraId="181CBEA8" w14:textId="77777777" w:rsidR="002865F5" w:rsidRPr="00502226" w:rsidRDefault="002865F5"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Theoretical Framework:</w:t>
      </w:r>
    </w:p>
    <w:p w14:paraId="211EB6CB" w14:textId="3E6A11CE"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Attachment</w:t>
      </w:r>
      <w:r w:rsidR="002B6B5E" w:rsidRPr="00502226">
        <w:rPr>
          <w:rStyle w:val="Strong"/>
          <w:rFonts w:ascii="Arial" w:eastAsia="Calibri Light" w:hAnsi="Arial" w:cs="Arial"/>
          <w:sz w:val="22"/>
          <w:szCs w:val="22"/>
        </w:rPr>
        <w:t xml:space="preserve"> </w:t>
      </w:r>
      <w:r w:rsidR="002B6B5E" w:rsidRPr="00502226">
        <w:rPr>
          <w:rStyle w:val="Strong"/>
          <w:rFonts w:ascii="Arial" w:eastAsia="Calibri Light" w:hAnsi="Arial" w:cs="Arial"/>
          <w:b w:val="0"/>
          <w:bCs w:val="0"/>
          <w:sz w:val="22"/>
          <w:szCs w:val="22"/>
        </w:rPr>
        <w:t>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Disrupted early caregiver relationships can impair emotional regulation, increasing vulnerability to mental health difficulties and self-harming </w:t>
      </w:r>
      <w:r w:rsidR="00AD5A1B" w:rsidRPr="00502226">
        <w:rPr>
          <w:rFonts w:ascii="Arial" w:hAnsi="Arial" w:cs="Arial"/>
          <w:sz w:val="22"/>
          <w:szCs w:val="22"/>
        </w:rPr>
        <w:t>behaviours</w:t>
      </w:r>
      <w:r w:rsidR="009F3F29" w:rsidRPr="00502226">
        <w:rPr>
          <w:rFonts w:ascii="Arial" w:hAnsi="Arial" w:cs="Arial"/>
          <w:sz w:val="22"/>
          <w:szCs w:val="22"/>
        </w:rPr>
        <w:t>.</w:t>
      </w:r>
      <w:r w:rsidR="002B6B5E" w:rsidRPr="00502226">
        <w:rPr>
          <w:rFonts w:ascii="Arial" w:hAnsi="Arial" w:cs="Arial"/>
          <w:sz w:val="22"/>
          <w:szCs w:val="22"/>
        </w:rPr>
        <w:t xml:space="preserve"> (Bowlby, </w:t>
      </w:r>
      <w:r w:rsidR="009F3F29" w:rsidRPr="00502226">
        <w:rPr>
          <w:rFonts w:ascii="Arial" w:hAnsi="Arial" w:cs="Arial"/>
          <w:sz w:val="22"/>
          <w:szCs w:val="22"/>
        </w:rPr>
        <w:t xml:space="preserve">J. </w:t>
      </w:r>
      <w:r w:rsidR="002B6B5E" w:rsidRPr="00502226">
        <w:rPr>
          <w:rFonts w:ascii="Arial" w:hAnsi="Arial" w:cs="Arial"/>
          <w:sz w:val="22"/>
          <w:szCs w:val="22"/>
        </w:rPr>
        <w:t>1969).</w:t>
      </w:r>
    </w:p>
    <w:p w14:paraId="32574D08" w14:textId="2EBC271D"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Diathesis</w:t>
      </w:r>
      <w:r w:rsidR="002B6B5E" w:rsidRPr="00502226">
        <w:rPr>
          <w:rStyle w:val="Strong"/>
          <w:rFonts w:ascii="Arial" w:eastAsia="Calibri Light" w:hAnsi="Arial" w:cs="Arial"/>
          <w:sz w:val="22"/>
          <w:szCs w:val="22"/>
        </w:rPr>
        <w:t>-</w:t>
      </w:r>
      <w:r w:rsidR="002B6B5E" w:rsidRPr="00502226">
        <w:rPr>
          <w:rStyle w:val="Strong"/>
          <w:rFonts w:ascii="Arial" w:eastAsia="Calibri Light" w:hAnsi="Arial" w:cs="Arial"/>
          <w:b w:val="0"/>
          <w:bCs w:val="0"/>
          <w:sz w:val="22"/>
          <w:szCs w:val="22"/>
        </w:rPr>
        <w:t xml:space="preserve">Stress Model &amp; Cognitive </w:t>
      </w:r>
      <w:r w:rsidR="00AD5A1B" w:rsidRPr="00502226">
        <w:rPr>
          <w:rStyle w:val="Strong"/>
          <w:rFonts w:ascii="Arial" w:eastAsia="Calibri Light" w:hAnsi="Arial" w:cs="Arial"/>
          <w:b w:val="0"/>
          <w:bCs w:val="0"/>
          <w:sz w:val="22"/>
          <w:szCs w:val="22"/>
        </w:rPr>
        <w:t>Behavioural</w:t>
      </w:r>
      <w:r w:rsidR="002B6B5E" w:rsidRPr="00502226">
        <w:rPr>
          <w:rStyle w:val="Strong"/>
          <w:rFonts w:ascii="Arial" w:eastAsia="Calibri Light" w:hAnsi="Arial" w:cs="Arial"/>
          <w:b w:val="0"/>
          <w:bCs w:val="0"/>
          <w:sz w:val="22"/>
          <w:szCs w:val="22"/>
        </w:rPr>
        <w:t xml:space="preserve"> 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Individual vulnerabilities and maladaptive thought patterns interact with early adversity, elevating the risk of depression, anxiety, and self-harm (Beck, </w:t>
      </w:r>
      <w:r w:rsidR="00D369D3" w:rsidRPr="00502226">
        <w:rPr>
          <w:rFonts w:ascii="Arial" w:hAnsi="Arial" w:cs="Arial"/>
          <w:sz w:val="22"/>
          <w:szCs w:val="22"/>
        </w:rPr>
        <w:t xml:space="preserve">A.T. </w:t>
      </w:r>
      <w:r w:rsidR="002B6B5E" w:rsidRPr="00502226">
        <w:rPr>
          <w:rFonts w:ascii="Arial" w:hAnsi="Arial" w:cs="Arial"/>
          <w:sz w:val="22"/>
          <w:szCs w:val="22"/>
        </w:rPr>
        <w:t>1976</w:t>
      </w:r>
      <w:r w:rsidR="00D369D3" w:rsidRPr="00502226">
        <w:rPr>
          <w:rFonts w:ascii="Arial" w:hAnsi="Arial" w:cs="Arial"/>
          <w:sz w:val="22"/>
          <w:szCs w:val="22"/>
        </w:rPr>
        <w:t>).</w:t>
      </w:r>
    </w:p>
    <w:p w14:paraId="5A330A17" w14:textId="5C6A9C01"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Social</w:t>
      </w:r>
      <w:r w:rsidR="002B6B5E" w:rsidRPr="00502226">
        <w:rPr>
          <w:rStyle w:val="Strong"/>
          <w:rFonts w:ascii="Arial" w:eastAsia="Calibri Light" w:hAnsi="Arial" w:cs="Arial"/>
          <w:sz w:val="22"/>
          <w:szCs w:val="22"/>
        </w:rPr>
        <w:t xml:space="preserve"> </w:t>
      </w:r>
      <w:r w:rsidR="002B6B5E" w:rsidRPr="00502226">
        <w:rPr>
          <w:rStyle w:val="Strong"/>
          <w:rFonts w:ascii="Arial" w:eastAsia="Calibri Light" w:hAnsi="Arial" w:cs="Arial"/>
          <w:b w:val="0"/>
          <w:bCs w:val="0"/>
          <w:sz w:val="22"/>
          <w:szCs w:val="22"/>
        </w:rPr>
        <w:t>Learning 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Self-harming </w:t>
      </w:r>
      <w:r w:rsidR="00AD5A1B" w:rsidRPr="00502226">
        <w:rPr>
          <w:rFonts w:ascii="Arial" w:hAnsi="Arial" w:cs="Arial"/>
          <w:sz w:val="22"/>
          <w:szCs w:val="22"/>
        </w:rPr>
        <w:t>behaviours</w:t>
      </w:r>
      <w:r w:rsidR="002B6B5E" w:rsidRPr="00502226">
        <w:rPr>
          <w:rFonts w:ascii="Arial" w:hAnsi="Arial" w:cs="Arial"/>
          <w:sz w:val="22"/>
          <w:szCs w:val="22"/>
        </w:rPr>
        <w:t xml:space="preserve"> can be learned and reinforced within social environments</w:t>
      </w:r>
      <w:r w:rsidR="00D152BD" w:rsidRPr="00502226">
        <w:rPr>
          <w:rFonts w:ascii="Arial" w:hAnsi="Arial" w:cs="Arial"/>
          <w:sz w:val="22"/>
          <w:szCs w:val="22"/>
        </w:rPr>
        <w:t>.</w:t>
      </w:r>
      <w:r w:rsidR="002B6B5E" w:rsidRPr="00502226">
        <w:rPr>
          <w:rFonts w:ascii="Arial" w:hAnsi="Arial" w:cs="Arial"/>
          <w:sz w:val="22"/>
          <w:szCs w:val="22"/>
        </w:rPr>
        <w:t xml:space="preserve"> (Bandura, </w:t>
      </w:r>
      <w:r w:rsidR="00D152BD" w:rsidRPr="00502226">
        <w:rPr>
          <w:rFonts w:ascii="Arial" w:hAnsi="Arial" w:cs="Arial"/>
          <w:sz w:val="22"/>
          <w:szCs w:val="22"/>
        </w:rPr>
        <w:t xml:space="preserve">A. </w:t>
      </w:r>
      <w:r w:rsidR="002B6B5E" w:rsidRPr="00502226">
        <w:rPr>
          <w:rFonts w:ascii="Arial" w:hAnsi="Arial" w:cs="Arial"/>
          <w:sz w:val="22"/>
          <w:szCs w:val="22"/>
        </w:rPr>
        <w:t>1977).</w:t>
      </w:r>
    </w:p>
    <w:p w14:paraId="7316FA8E" w14:textId="65FBBAD2" w:rsidR="002B6B5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lastRenderedPageBreak/>
        <w:t>Resilience</w:t>
      </w:r>
      <w:r w:rsidR="002B6B5E" w:rsidRPr="00502226">
        <w:rPr>
          <w:rStyle w:val="Strong"/>
          <w:rFonts w:ascii="Arial" w:eastAsia="Calibri Light" w:hAnsi="Arial" w:cs="Arial"/>
          <w:sz w:val="22"/>
          <w:szCs w:val="22"/>
        </w:rPr>
        <w:t xml:space="preserve"> </w:t>
      </w:r>
      <w:r w:rsidR="002B6B5E" w:rsidRPr="00502226">
        <w:rPr>
          <w:rStyle w:val="Strong"/>
          <w:rFonts w:ascii="Arial" w:eastAsia="Calibri Light" w:hAnsi="Arial" w:cs="Arial"/>
          <w:b w:val="0"/>
          <w:bCs w:val="0"/>
          <w:sz w:val="22"/>
          <w:szCs w:val="22"/>
        </w:rPr>
        <w:t>Theory</w:t>
      </w:r>
      <w:r w:rsidR="002B6B5E" w:rsidRPr="00502226">
        <w:rPr>
          <w:rStyle w:val="Strong"/>
          <w:rFonts w:ascii="Arial" w:eastAsia="Calibri Light" w:hAnsi="Arial" w:cs="Arial"/>
          <w:sz w:val="22"/>
          <w:szCs w:val="22"/>
        </w:rPr>
        <w:t>:</w:t>
      </w:r>
      <w:r w:rsidR="002B6B5E" w:rsidRPr="00502226">
        <w:rPr>
          <w:rFonts w:ascii="Arial" w:hAnsi="Arial" w:cs="Arial"/>
          <w:sz w:val="22"/>
          <w:szCs w:val="22"/>
        </w:rPr>
        <w:t xml:space="preserve"> Supportive relationships and effective coping strategies can protect against the negative effects of ACEs and reduce the likelihood of self-harm</w:t>
      </w:r>
      <w:r w:rsidR="00D152BD" w:rsidRPr="00502226">
        <w:rPr>
          <w:rFonts w:ascii="Arial" w:hAnsi="Arial" w:cs="Arial"/>
          <w:sz w:val="22"/>
          <w:szCs w:val="22"/>
        </w:rPr>
        <w:t>.</w:t>
      </w:r>
      <w:r w:rsidR="002B6B5E" w:rsidRPr="00502226">
        <w:rPr>
          <w:rFonts w:ascii="Arial" w:hAnsi="Arial" w:cs="Arial"/>
          <w:sz w:val="22"/>
          <w:szCs w:val="22"/>
        </w:rPr>
        <w:t xml:space="preserve"> (Masten, </w:t>
      </w:r>
      <w:r w:rsidR="00D152BD" w:rsidRPr="00502226">
        <w:rPr>
          <w:rFonts w:ascii="Arial" w:hAnsi="Arial" w:cs="Arial"/>
          <w:sz w:val="22"/>
          <w:szCs w:val="22"/>
        </w:rPr>
        <w:t xml:space="preserve">A.S. </w:t>
      </w:r>
      <w:r w:rsidR="002B6B5E" w:rsidRPr="00502226">
        <w:rPr>
          <w:rFonts w:ascii="Arial" w:hAnsi="Arial" w:cs="Arial"/>
          <w:sz w:val="22"/>
          <w:szCs w:val="22"/>
        </w:rPr>
        <w:t>2014).</w:t>
      </w:r>
    </w:p>
    <w:p w14:paraId="1E9BDDBF" w14:textId="77777777" w:rsidR="002B6B5E" w:rsidRPr="00502226" w:rsidRDefault="002B6B5E" w:rsidP="00FC660D">
      <w:pPr>
        <w:pStyle w:val="NormalWeb"/>
        <w:spacing w:line="360" w:lineRule="auto"/>
        <w:jc w:val="both"/>
        <w:rPr>
          <w:rFonts w:ascii="Arial" w:hAnsi="Arial" w:cs="Arial"/>
          <w:sz w:val="22"/>
          <w:szCs w:val="22"/>
        </w:rPr>
      </w:pPr>
    </w:p>
    <w:p w14:paraId="5E94DBF7" w14:textId="77777777" w:rsidR="00E610A2" w:rsidRPr="00502226" w:rsidRDefault="002865F5" w:rsidP="00FC660D">
      <w:pPr>
        <w:pStyle w:val="Heading3"/>
        <w:rPr>
          <w:rFonts w:ascii="Arial" w:hAnsi="Arial" w:cs="Arial"/>
          <w:sz w:val="22"/>
          <w:szCs w:val="22"/>
        </w:rPr>
      </w:pPr>
      <w:r w:rsidRPr="00502226">
        <w:rPr>
          <w:rFonts w:ascii="Arial" w:hAnsi="Arial" w:cs="Arial"/>
          <w:sz w:val="22"/>
          <w:szCs w:val="22"/>
        </w:rPr>
        <w:t>Explain how these theories apply to your theme and research question.</w:t>
      </w:r>
    </w:p>
    <w:p w14:paraId="33BC75F0" w14:textId="4E9622D5" w:rsidR="00437351"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Social</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Learning Theory</w:t>
      </w:r>
      <w:r w:rsidR="004D4D9E" w:rsidRPr="00502226">
        <w:rPr>
          <w:rFonts w:ascii="Arial" w:hAnsi="Arial" w:cs="Arial"/>
          <w:sz w:val="22"/>
          <w:szCs w:val="22"/>
        </w:rPr>
        <w:t xml:space="preserve"> Bandura, </w:t>
      </w:r>
      <w:r w:rsidR="00F54F8B" w:rsidRPr="00502226">
        <w:rPr>
          <w:rFonts w:ascii="Arial" w:hAnsi="Arial" w:cs="Arial"/>
          <w:sz w:val="22"/>
          <w:szCs w:val="22"/>
        </w:rPr>
        <w:t>A</w:t>
      </w:r>
      <w:r w:rsidR="0004516C" w:rsidRPr="00502226">
        <w:rPr>
          <w:rFonts w:ascii="Arial" w:hAnsi="Arial" w:cs="Arial"/>
          <w:sz w:val="22"/>
          <w:szCs w:val="22"/>
        </w:rPr>
        <w:t>. (</w:t>
      </w:r>
      <w:r w:rsidR="004D4D9E" w:rsidRPr="00502226">
        <w:rPr>
          <w:rFonts w:ascii="Arial" w:hAnsi="Arial" w:cs="Arial"/>
          <w:sz w:val="22"/>
          <w:szCs w:val="22"/>
        </w:rPr>
        <w:t xml:space="preserve">1977) explains how </w:t>
      </w:r>
      <w:r w:rsidR="00AD5A1B" w:rsidRPr="00502226">
        <w:rPr>
          <w:rFonts w:ascii="Arial" w:hAnsi="Arial" w:cs="Arial"/>
          <w:sz w:val="22"/>
          <w:szCs w:val="22"/>
        </w:rPr>
        <w:t>behaviours</w:t>
      </w:r>
      <w:r w:rsidR="004D4D9E" w:rsidRPr="00502226">
        <w:rPr>
          <w:rFonts w:ascii="Arial" w:hAnsi="Arial" w:cs="Arial"/>
          <w:sz w:val="22"/>
          <w:szCs w:val="22"/>
        </w:rPr>
        <w:t>, including self-harm, can be learned and reinforced by observing others in social contexts.</w:t>
      </w:r>
    </w:p>
    <w:p w14:paraId="4FCA4E4C" w14:textId="0BF359F9" w:rsidR="004D4D9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Cognitive</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 xml:space="preserve">Therapy and the Diathesis-Stress </w:t>
      </w:r>
      <w:r w:rsidR="00192300" w:rsidRPr="00502226">
        <w:rPr>
          <w:rStyle w:val="Strong"/>
          <w:rFonts w:ascii="Arial" w:eastAsia="Calibri Light" w:hAnsi="Arial" w:cs="Arial"/>
          <w:b w:val="0"/>
          <w:bCs w:val="0"/>
          <w:sz w:val="22"/>
          <w:szCs w:val="22"/>
        </w:rPr>
        <w:t>Model</w:t>
      </w:r>
      <w:r w:rsidR="00192300" w:rsidRPr="00502226">
        <w:rPr>
          <w:rFonts w:ascii="Arial" w:hAnsi="Arial" w:cs="Arial"/>
          <w:sz w:val="22"/>
          <w:szCs w:val="22"/>
        </w:rPr>
        <w:t>, Beck</w:t>
      </w:r>
      <w:r w:rsidR="004D4D9E" w:rsidRPr="00502226">
        <w:rPr>
          <w:rFonts w:ascii="Arial" w:hAnsi="Arial" w:cs="Arial"/>
          <w:sz w:val="22"/>
          <w:szCs w:val="22"/>
        </w:rPr>
        <w:t xml:space="preserve">, </w:t>
      </w:r>
      <w:r w:rsidR="00B05CBD" w:rsidRPr="00502226">
        <w:rPr>
          <w:rFonts w:ascii="Arial" w:hAnsi="Arial" w:cs="Arial"/>
          <w:sz w:val="22"/>
          <w:szCs w:val="22"/>
        </w:rPr>
        <w:t>A.T</w:t>
      </w:r>
      <w:r w:rsidR="00EB6C8E" w:rsidRPr="00502226">
        <w:rPr>
          <w:rFonts w:ascii="Arial" w:hAnsi="Arial" w:cs="Arial"/>
          <w:sz w:val="22"/>
          <w:szCs w:val="22"/>
        </w:rPr>
        <w:t>. (</w:t>
      </w:r>
      <w:r w:rsidR="004D4D9E" w:rsidRPr="00502226">
        <w:rPr>
          <w:rFonts w:ascii="Arial" w:hAnsi="Arial" w:cs="Arial"/>
          <w:sz w:val="22"/>
          <w:szCs w:val="22"/>
        </w:rPr>
        <w:t>1976</w:t>
      </w:r>
      <w:r w:rsidR="00EB6C8E" w:rsidRPr="00502226">
        <w:rPr>
          <w:rFonts w:ascii="Arial" w:hAnsi="Arial" w:cs="Arial"/>
          <w:sz w:val="22"/>
          <w:szCs w:val="22"/>
        </w:rPr>
        <w:t xml:space="preserve">) </w:t>
      </w:r>
      <w:r w:rsidR="00192300" w:rsidRPr="00502226">
        <w:rPr>
          <w:rFonts w:ascii="Arial" w:hAnsi="Arial" w:cs="Arial"/>
          <w:sz w:val="22"/>
          <w:szCs w:val="22"/>
        </w:rPr>
        <w:t>and Monroe</w:t>
      </w:r>
      <w:r w:rsidR="00CE2E8C" w:rsidRPr="00502226">
        <w:rPr>
          <w:rFonts w:ascii="Arial" w:hAnsi="Arial" w:cs="Arial"/>
          <w:sz w:val="22"/>
          <w:szCs w:val="22"/>
        </w:rPr>
        <w:t>, S.M</w:t>
      </w:r>
      <w:r w:rsidR="004D4D9E" w:rsidRPr="00502226">
        <w:rPr>
          <w:rFonts w:ascii="Arial" w:hAnsi="Arial" w:cs="Arial"/>
          <w:sz w:val="22"/>
          <w:szCs w:val="22"/>
        </w:rPr>
        <w:t xml:space="preserve"> </w:t>
      </w:r>
      <w:r w:rsidR="00CE2E8C" w:rsidRPr="00502226">
        <w:rPr>
          <w:rFonts w:ascii="Arial" w:hAnsi="Arial" w:cs="Arial"/>
          <w:sz w:val="22"/>
          <w:szCs w:val="22"/>
        </w:rPr>
        <w:t>and</w:t>
      </w:r>
      <w:r w:rsidR="004D4D9E" w:rsidRPr="00502226">
        <w:rPr>
          <w:rFonts w:ascii="Arial" w:hAnsi="Arial" w:cs="Arial"/>
          <w:sz w:val="22"/>
          <w:szCs w:val="22"/>
        </w:rPr>
        <w:t xml:space="preserve"> Simons, </w:t>
      </w:r>
      <w:r w:rsidR="00192300" w:rsidRPr="00502226">
        <w:rPr>
          <w:rFonts w:ascii="Arial" w:hAnsi="Arial" w:cs="Arial"/>
          <w:sz w:val="22"/>
          <w:szCs w:val="22"/>
        </w:rPr>
        <w:t>A.D. (</w:t>
      </w:r>
      <w:r w:rsidR="004D4D9E" w:rsidRPr="00502226">
        <w:rPr>
          <w:rFonts w:ascii="Arial" w:hAnsi="Arial" w:cs="Arial"/>
          <w:sz w:val="22"/>
          <w:szCs w:val="22"/>
        </w:rPr>
        <w:t xml:space="preserve">1991) highlight how individual vulnerabilities and maladaptive thought patterns interact with stressors like ACEs, increasing the risk of depression, anxiety, and self-harming </w:t>
      </w:r>
      <w:r w:rsidR="00AD5A1B" w:rsidRPr="00502226">
        <w:rPr>
          <w:rFonts w:ascii="Arial" w:hAnsi="Arial" w:cs="Arial"/>
          <w:sz w:val="22"/>
          <w:szCs w:val="22"/>
        </w:rPr>
        <w:t>behaviours</w:t>
      </w:r>
      <w:r w:rsidR="004D4D9E" w:rsidRPr="00502226">
        <w:rPr>
          <w:rFonts w:ascii="Arial" w:hAnsi="Arial" w:cs="Arial"/>
          <w:sz w:val="22"/>
          <w:szCs w:val="22"/>
        </w:rPr>
        <w:t>.</w:t>
      </w:r>
    </w:p>
    <w:p w14:paraId="1F2A9D7E" w14:textId="518D675F" w:rsidR="004D4D9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Attachment</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Theory</w:t>
      </w:r>
      <w:r w:rsidR="004D4D9E" w:rsidRPr="00502226">
        <w:rPr>
          <w:rFonts w:ascii="Arial" w:hAnsi="Arial" w:cs="Arial"/>
          <w:sz w:val="22"/>
          <w:szCs w:val="22"/>
        </w:rPr>
        <w:t xml:space="preserve"> Bowlby, </w:t>
      </w:r>
      <w:r w:rsidR="00C572FB" w:rsidRPr="00502226">
        <w:rPr>
          <w:rFonts w:ascii="Arial" w:hAnsi="Arial" w:cs="Arial"/>
          <w:sz w:val="22"/>
          <w:szCs w:val="22"/>
        </w:rPr>
        <w:t xml:space="preserve">J, </w:t>
      </w:r>
      <w:r w:rsidR="00E73888" w:rsidRPr="00502226">
        <w:rPr>
          <w:rFonts w:ascii="Arial" w:hAnsi="Arial" w:cs="Arial"/>
          <w:sz w:val="22"/>
          <w:szCs w:val="22"/>
        </w:rPr>
        <w:t>(</w:t>
      </w:r>
      <w:r w:rsidR="004D4D9E" w:rsidRPr="00502226">
        <w:rPr>
          <w:rFonts w:ascii="Arial" w:hAnsi="Arial" w:cs="Arial"/>
          <w:sz w:val="22"/>
          <w:szCs w:val="22"/>
        </w:rPr>
        <w:t>1969) emphasizes that disrupted early caregiver relationships can impair emotional regulation, creating vulnerability to mental health difficulties in adolescence.</w:t>
      </w:r>
    </w:p>
    <w:p w14:paraId="40E8A31F" w14:textId="2D72552E" w:rsidR="004D4D9E" w:rsidRPr="00502226" w:rsidRDefault="00250DBA" w:rsidP="00FC660D">
      <w:pPr>
        <w:pStyle w:val="NormalWeb"/>
        <w:spacing w:line="360" w:lineRule="auto"/>
        <w:jc w:val="both"/>
        <w:rPr>
          <w:rFonts w:ascii="Arial" w:hAnsi="Arial" w:cs="Arial"/>
          <w:sz w:val="22"/>
          <w:szCs w:val="22"/>
        </w:rPr>
      </w:pPr>
      <w:r w:rsidRPr="00502226">
        <w:rPr>
          <w:rFonts w:ascii="Arial" w:hAnsi="Arial" w:cs="Arial"/>
          <w:sz w:val="22"/>
          <w:szCs w:val="22"/>
        </w:rPr>
        <w:t>Resilience</w:t>
      </w:r>
      <w:r w:rsidR="004D4D9E" w:rsidRPr="00502226">
        <w:rPr>
          <w:rStyle w:val="Strong"/>
          <w:rFonts w:ascii="Arial" w:eastAsia="Calibri Light" w:hAnsi="Arial" w:cs="Arial"/>
          <w:sz w:val="22"/>
          <w:szCs w:val="22"/>
        </w:rPr>
        <w:t xml:space="preserve"> </w:t>
      </w:r>
      <w:r w:rsidR="004D4D9E" w:rsidRPr="00502226">
        <w:rPr>
          <w:rStyle w:val="Strong"/>
          <w:rFonts w:ascii="Arial" w:eastAsia="Calibri Light" w:hAnsi="Arial" w:cs="Arial"/>
          <w:b w:val="0"/>
          <w:bCs w:val="0"/>
          <w:sz w:val="22"/>
          <w:szCs w:val="22"/>
        </w:rPr>
        <w:t>Theory</w:t>
      </w:r>
      <w:r w:rsidR="004D4D9E" w:rsidRPr="00502226">
        <w:rPr>
          <w:rFonts w:ascii="Arial" w:hAnsi="Arial" w:cs="Arial"/>
          <w:sz w:val="22"/>
          <w:szCs w:val="22"/>
        </w:rPr>
        <w:t xml:space="preserve"> Masten,</w:t>
      </w:r>
      <w:r w:rsidR="007A28E5" w:rsidRPr="00502226">
        <w:rPr>
          <w:rFonts w:ascii="Arial" w:hAnsi="Arial" w:cs="Arial"/>
          <w:sz w:val="22"/>
          <w:szCs w:val="22"/>
        </w:rPr>
        <w:t xml:space="preserve"> A.S</w:t>
      </w:r>
      <w:r w:rsidR="009E1851" w:rsidRPr="00502226">
        <w:rPr>
          <w:rFonts w:ascii="Arial" w:hAnsi="Arial" w:cs="Arial"/>
          <w:sz w:val="22"/>
          <w:szCs w:val="22"/>
        </w:rPr>
        <w:t>.</w:t>
      </w:r>
      <w:r w:rsidR="004D4D9E" w:rsidRPr="00502226">
        <w:rPr>
          <w:rFonts w:ascii="Arial" w:hAnsi="Arial" w:cs="Arial"/>
          <w:sz w:val="22"/>
          <w:szCs w:val="22"/>
        </w:rPr>
        <w:t xml:space="preserve"> </w:t>
      </w:r>
      <w:r w:rsidR="009E1851" w:rsidRPr="00502226">
        <w:rPr>
          <w:rFonts w:ascii="Arial" w:hAnsi="Arial" w:cs="Arial"/>
          <w:sz w:val="22"/>
          <w:szCs w:val="22"/>
        </w:rPr>
        <w:t>(</w:t>
      </w:r>
      <w:r w:rsidR="004D4D9E" w:rsidRPr="00502226">
        <w:rPr>
          <w:rFonts w:ascii="Arial" w:hAnsi="Arial" w:cs="Arial"/>
          <w:sz w:val="22"/>
          <w:szCs w:val="22"/>
        </w:rPr>
        <w:t>2014</w:t>
      </w:r>
      <w:r w:rsidR="009E1851" w:rsidRPr="00502226">
        <w:rPr>
          <w:rFonts w:ascii="Arial" w:hAnsi="Arial" w:cs="Arial"/>
          <w:sz w:val="22"/>
          <w:szCs w:val="22"/>
        </w:rPr>
        <w:t xml:space="preserve">) </w:t>
      </w:r>
      <w:r w:rsidR="004D4D9E" w:rsidRPr="00502226">
        <w:rPr>
          <w:rFonts w:ascii="Arial" w:hAnsi="Arial" w:cs="Arial"/>
          <w:sz w:val="22"/>
          <w:szCs w:val="22"/>
        </w:rPr>
        <w:t>underscores the protective influence of supportive relationships and coping strategies in mitigating the negative effects of trauma and adversity.</w:t>
      </w:r>
    </w:p>
    <w:p w14:paraId="128D92DE" w14:textId="37C6A684" w:rsidR="004D4D9E" w:rsidRPr="00502226" w:rsidRDefault="004D4D9E" w:rsidP="00FC660D">
      <w:pPr>
        <w:pStyle w:val="Heading3"/>
        <w:rPr>
          <w:rFonts w:ascii="Arial" w:eastAsia="Times New Roman" w:hAnsi="Arial" w:cs="Arial"/>
          <w:kern w:val="0"/>
          <w:sz w:val="22"/>
          <w:szCs w:val="22"/>
          <w:lang w:eastAsia="en-GB"/>
          <w14:ligatures w14:val="none"/>
        </w:rPr>
      </w:pPr>
    </w:p>
    <w:p w14:paraId="32443316" w14:textId="142DC0E4" w:rsidR="000E691F" w:rsidRPr="00502226" w:rsidRDefault="000E691F" w:rsidP="00FC660D">
      <w:pPr>
        <w:spacing w:after="0"/>
        <w:rPr>
          <w:rFonts w:ascii="Arial" w:eastAsia="Times New Roman" w:hAnsi="Arial" w:cs="Arial"/>
          <w:kern w:val="0"/>
          <w:lang w:eastAsia="en-GB"/>
          <w14:ligatures w14:val="none"/>
        </w:rPr>
      </w:pPr>
    </w:p>
    <w:p w14:paraId="0FC93BF7"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eastAsia="Calibri Light" w:hAnsi="Arial" w:cs="Arial"/>
        </w:rPr>
        <w:t>Policy and Legislation:</w:t>
      </w:r>
    </w:p>
    <w:p w14:paraId="19DA68BF" w14:textId="08B6DD81" w:rsidR="00455F0C" w:rsidRPr="00502226" w:rsidRDefault="00455F0C" w:rsidP="00FC660D">
      <w:pPr>
        <w:spacing w:before="100" w:beforeAutospacing="1" w:after="100" w:afterAutospacing="1"/>
        <w:rPr>
          <w:rFonts w:ascii="Arial" w:hAnsi="Arial" w:cs="Arial"/>
        </w:rPr>
      </w:pPr>
      <w:r w:rsidRPr="00502226">
        <w:rPr>
          <w:rFonts w:ascii="Arial" w:hAnsi="Arial" w:cs="Arial"/>
        </w:rPr>
        <w:t xml:space="preserve">In the UK, several policies and pieces of legislation address adolescent mental health and self-harm, particularly in the context of Adverse Childhood Experiences (ACEs). The </w:t>
      </w:r>
      <w:r w:rsidRPr="00502226">
        <w:rPr>
          <w:rStyle w:val="Strong"/>
          <w:rFonts w:ascii="Arial" w:hAnsi="Arial" w:cs="Arial"/>
          <w:b w:val="0"/>
          <w:bCs w:val="0"/>
        </w:rPr>
        <w:t>Children Act 1989</w:t>
      </w:r>
      <w:r w:rsidRPr="00502226">
        <w:rPr>
          <w:rFonts w:ascii="Arial" w:hAnsi="Arial" w:cs="Arial"/>
        </w:rPr>
        <w:t xml:space="preserve"> and its update, the </w:t>
      </w:r>
      <w:r w:rsidRPr="00502226">
        <w:rPr>
          <w:rStyle w:val="Strong"/>
          <w:rFonts w:ascii="Arial" w:hAnsi="Arial" w:cs="Arial"/>
          <w:b w:val="0"/>
          <w:bCs w:val="0"/>
        </w:rPr>
        <w:t>Children Act 2004</w:t>
      </w:r>
      <w:r w:rsidRPr="00502226">
        <w:rPr>
          <w:rFonts w:ascii="Arial" w:hAnsi="Arial" w:cs="Arial"/>
        </w:rPr>
        <w:t xml:space="preserve">, establish statutory duties for local authorities to safeguard children’s welfare, including those affected by abuse, neglect, or household dysfunction (HM Government, 2004). The </w:t>
      </w:r>
      <w:r w:rsidRPr="00502226">
        <w:rPr>
          <w:rStyle w:val="Strong"/>
          <w:rFonts w:ascii="Arial" w:hAnsi="Arial" w:cs="Arial"/>
          <w:b w:val="0"/>
          <w:bCs w:val="0"/>
        </w:rPr>
        <w:t>Children and Families Act 2014</w:t>
      </w:r>
      <w:r w:rsidRPr="00502226">
        <w:rPr>
          <w:rFonts w:ascii="Arial" w:hAnsi="Arial" w:cs="Arial"/>
        </w:rPr>
        <w:t xml:space="preserve"> further strengthens support for children with mental health needs, promoting early intervention and multi-agency collaboration (HM Government, 2014). Additionally, the</w:t>
      </w:r>
      <w:r w:rsidRPr="00502226">
        <w:rPr>
          <w:rFonts w:ascii="Arial" w:hAnsi="Arial" w:cs="Arial"/>
          <w:b/>
          <w:bCs/>
        </w:rPr>
        <w:t xml:space="preserve"> </w:t>
      </w:r>
      <w:r w:rsidRPr="00502226">
        <w:rPr>
          <w:rStyle w:val="Strong"/>
          <w:rFonts w:ascii="Arial" w:hAnsi="Arial" w:cs="Arial"/>
          <w:b w:val="0"/>
          <w:bCs w:val="0"/>
        </w:rPr>
        <w:t>National Service Framework for Children, Young People and Maternity Services (2004</w:t>
      </w:r>
      <w:r w:rsidRPr="00502226">
        <w:rPr>
          <w:rStyle w:val="Strong"/>
          <w:rFonts w:ascii="Arial" w:hAnsi="Arial" w:cs="Arial"/>
        </w:rPr>
        <w:t>)</w:t>
      </w:r>
      <w:r w:rsidRPr="00502226">
        <w:rPr>
          <w:rFonts w:ascii="Arial" w:hAnsi="Arial" w:cs="Arial"/>
        </w:rPr>
        <w:t xml:space="preserve"> </w:t>
      </w:r>
      <w:r w:rsidR="006E0153" w:rsidRPr="00502226">
        <w:rPr>
          <w:rFonts w:ascii="Arial" w:hAnsi="Arial" w:cs="Arial"/>
        </w:rPr>
        <w:t>set</w:t>
      </w:r>
      <w:r w:rsidRPr="00502226">
        <w:rPr>
          <w:rFonts w:ascii="Arial" w:hAnsi="Arial" w:cs="Arial"/>
        </w:rPr>
        <w:t xml:space="preserve"> national standards for child and adolescent mental health services, encouraging evidence-based interventions and access to care (Department of Health, 2004). Collectively, these measures provide a legislative </w:t>
      </w:r>
      <w:r w:rsidRPr="00502226">
        <w:rPr>
          <w:rFonts w:ascii="Arial" w:hAnsi="Arial" w:cs="Arial"/>
        </w:rPr>
        <w:lastRenderedPageBreak/>
        <w:t xml:space="preserve">framework that supports trauma-informed care, early identification of self-harming </w:t>
      </w:r>
      <w:r w:rsidR="00AD5A1B" w:rsidRPr="00502226">
        <w:rPr>
          <w:rFonts w:ascii="Arial" w:hAnsi="Arial" w:cs="Arial"/>
        </w:rPr>
        <w:t>behaviours</w:t>
      </w:r>
      <w:r w:rsidRPr="00502226">
        <w:rPr>
          <w:rFonts w:ascii="Arial" w:hAnsi="Arial" w:cs="Arial"/>
        </w:rPr>
        <w:t>, and coordinated interventions for adolescents.</w:t>
      </w:r>
    </w:p>
    <w:p w14:paraId="0D1FD8FC" w14:textId="40D83813" w:rsidR="005B6202" w:rsidRPr="00502226" w:rsidRDefault="0000077F" w:rsidP="00FC660D">
      <w:pPr>
        <w:pStyle w:val="NormalWeb"/>
        <w:spacing w:line="360" w:lineRule="auto"/>
        <w:jc w:val="both"/>
        <w:rPr>
          <w:rFonts w:ascii="Arial" w:hAnsi="Arial" w:cs="Arial"/>
          <w:sz w:val="22"/>
          <w:szCs w:val="22"/>
        </w:rPr>
      </w:pPr>
      <w:r w:rsidRPr="00502226">
        <w:rPr>
          <w:rFonts w:ascii="Arial" w:hAnsi="Arial" w:cs="Arial"/>
          <w:sz w:val="22"/>
          <w:szCs w:val="22"/>
        </w:rPr>
        <w:t>These policies directly influence the research area by enhancing access to support services, guiding ethical and safeguarding practices, and providing valuable data for analysis (HM Government, 2004</w:t>
      </w:r>
      <w:r w:rsidR="006E7DAD" w:rsidRPr="00502226">
        <w:rPr>
          <w:rFonts w:ascii="Arial" w:hAnsi="Arial" w:cs="Arial"/>
          <w:sz w:val="22"/>
          <w:szCs w:val="22"/>
        </w:rPr>
        <w:t>), (</w:t>
      </w:r>
      <w:r w:rsidRPr="00502226">
        <w:rPr>
          <w:rFonts w:ascii="Arial" w:hAnsi="Arial" w:cs="Arial"/>
          <w:sz w:val="22"/>
          <w:szCs w:val="22"/>
        </w:rPr>
        <w:t xml:space="preserve">Department of Health, 2004). They promote early detection of mental health difficulties and support interventions aimed at reducing self-harm among adolescents exposed to ACEs (HM Government, 2014). Nevertheless, differences in service provision and limited resources can create challenges, highlighting the importance of research to assess policy effectiveness and identify gaps in support. Understanding this legislative and policy context is therefore crucial for situating the dissertation within real-world practice and examining the relationship between ACEs, adolescent mental health, and self-harming </w:t>
      </w:r>
      <w:r w:rsidR="006E0153" w:rsidRPr="00502226">
        <w:rPr>
          <w:rFonts w:ascii="Arial" w:hAnsi="Arial" w:cs="Arial"/>
          <w:sz w:val="22"/>
          <w:szCs w:val="22"/>
        </w:rPr>
        <w:t>behaviours.</w:t>
      </w:r>
    </w:p>
    <w:p w14:paraId="56A06CCE" w14:textId="19D3EEE0" w:rsidR="002865F5" w:rsidRPr="00502226" w:rsidRDefault="002865F5" w:rsidP="00FC660D">
      <w:pPr>
        <w:numPr>
          <w:ilvl w:val="1"/>
          <w:numId w:val="78"/>
        </w:numPr>
        <w:spacing w:before="100" w:beforeAutospacing="1" w:after="100" w:afterAutospacing="1"/>
        <w:rPr>
          <w:rFonts w:ascii="Arial" w:hAnsi="Arial" w:cs="Arial"/>
        </w:rPr>
      </w:pPr>
    </w:p>
    <w:p w14:paraId="637B0DED" w14:textId="77777777" w:rsidR="002865F5" w:rsidRPr="00502226" w:rsidRDefault="002865F5" w:rsidP="00FC660D">
      <w:pPr>
        <w:pStyle w:val="Heading4"/>
        <w:rPr>
          <w:rFonts w:ascii="Arial" w:hAnsi="Arial" w:cs="Arial"/>
        </w:rPr>
      </w:pPr>
      <w:r w:rsidRPr="00502226">
        <w:rPr>
          <w:rFonts w:ascii="Arial" w:hAnsi="Arial" w:cs="Arial"/>
        </w:rPr>
        <w:t>Implications</w:t>
      </w:r>
    </w:p>
    <w:p w14:paraId="02D216F1" w14:textId="77777777" w:rsidR="002865F5" w:rsidRPr="00502226" w:rsidRDefault="002865F5" w:rsidP="00FC660D">
      <w:pPr>
        <w:spacing w:before="100" w:beforeAutospacing="1" w:after="100" w:afterAutospacing="1"/>
        <w:rPr>
          <w:rFonts w:ascii="Arial" w:hAnsi="Arial" w:cs="Arial"/>
        </w:rPr>
      </w:pPr>
      <w:r w:rsidRPr="00502226">
        <w:rPr>
          <w:rStyle w:val="Strong"/>
          <w:rFonts w:ascii="Arial" w:hAnsi="Arial" w:cs="Arial"/>
        </w:rPr>
        <w:t>Positive and Negative Implications:</w:t>
      </w:r>
    </w:p>
    <w:p w14:paraId="0EE6C728" w14:textId="00A034A8" w:rsidR="00FE4022" w:rsidRPr="00502226" w:rsidRDefault="009E4603"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The theme of adolescent self-harm has significant implications for the research question, </w:t>
      </w:r>
      <w:r w:rsidRPr="00502226">
        <w:rPr>
          <w:rStyle w:val="Emphasis"/>
          <w:rFonts w:ascii="Arial" w:eastAsia="Calibri Light" w:hAnsi="Arial" w:cs="Arial"/>
          <w:sz w:val="22"/>
          <w:szCs w:val="22"/>
        </w:rPr>
        <w:t>“The Impact that ACEs Have on Adolescent Mental Healt</w:t>
      </w:r>
      <w:r w:rsidR="00660EDC" w:rsidRPr="00502226">
        <w:rPr>
          <w:rStyle w:val="Emphasis"/>
          <w:rFonts w:ascii="Arial" w:eastAsia="Calibri Light" w:hAnsi="Arial" w:cs="Arial"/>
          <w:sz w:val="22"/>
          <w:szCs w:val="22"/>
        </w:rPr>
        <w:t>h Within the UK</w:t>
      </w:r>
      <w:r w:rsidRPr="00502226">
        <w:rPr>
          <w:rStyle w:val="Emphasis"/>
          <w:rFonts w:ascii="Arial" w:eastAsia="Calibri Light" w:hAnsi="Arial" w:cs="Arial"/>
          <w:sz w:val="22"/>
          <w:szCs w:val="22"/>
        </w:rPr>
        <w:t>.”</w:t>
      </w:r>
      <w:r w:rsidRPr="00502226">
        <w:rPr>
          <w:rFonts w:ascii="Arial" w:hAnsi="Arial" w:cs="Arial"/>
          <w:sz w:val="22"/>
          <w:szCs w:val="22"/>
        </w:rPr>
        <w:t xml:space="preserve"> </w:t>
      </w:r>
    </w:p>
    <w:p w14:paraId="457D9A98" w14:textId="1625AB8D" w:rsidR="00FE4022" w:rsidRPr="00502226" w:rsidRDefault="009E4603"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On the negative side, self-harm reflects the psychological and </w:t>
      </w:r>
      <w:r w:rsidR="00AD5A1B" w:rsidRPr="00502226">
        <w:rPr>
          <w:rFonts w:ascii="Arial" w:hAnsi="Arial" w:cs="Arial"/>
          <w:sz w:val="22"/>
          <w:szCs w:val="22"/>
        </w:rPr>
        <w:t>behavioural</w:t>
      </w:r>
      <w:r w:rsidRPr="00502226">
        <w:rPr>
          <w:rFonts w:ascii="Arial" w:hAnsi="Arial" w:cs="Arial"/>
          <w:sz w:val="22"/>
          <w:szCs w:val="22"/>
        </w:rPr>
        <w:t xml:space="preserve"> consequences of ACEs, including depression, anxiety, emotional dysregulation, and impaired coping, highlighting the vulnerability of adolescents exposed to trauma</w:t>
      </w:r>
      <w:r w:rsidR="00A12D16" w:rsidRPr="00502226">
        <w:rPr>
          <w:rFonts w:ascii="Arial" w:hAnsi="Arial" w:cs="Arial"/>
          <w:sz w:val="22"/>
          <w:szCs w:val="22"/>
        </w:rPr>
        <w:t>.</w:t>
      </w:r>
      <w:r w:rsidRPr="00502226">
        <w:rPr>
          <w:rFonts w:ascii="Arial" w:hAnsi="Arial" w:cs="Arial"/>
          <w:sz w:val="22"/>
          <w:szCs w:val="22"/>
        </w:rPr>
        <w:t xml:space="preserve"> (Madge</w:t>
      </w:r>
      <w:r w:rsidR="00A12D16" w:rsidRPr="00502226">
        <w:rPr>
          <w:rFonts w:ascii="Arial" w:hAnsi="Arial" w:cs="Arial"/>
          <w:sz w:val="22"/>
          <w:szCs w:val="22"/>
        </w:rPr>
        <w:t>, N,</w:t>
      </w:r>
      <w:r w:rsidRPr="00502226">
        <w:rPr>
          <w:rFonts w:ascii="Arial" w:hAnsi="Arial" w:cs="Arial"/>
          <w:sz w:val="22"/>
          <w:szCs w:val="22"/>
        </w:rPr>
        <w:t xml:space="preserve"> et al., 2008</w:t>
      </w:r>
      <w:r w:rsidR="00A12D16" w:rsidRPr="00502226">
        <w:rPr>
          <w:rFonts w:ascii="Arial" w:hAnsi="Arial" w:cs="Arial"/>
          <w:sz w:val="22"/>
          <w:szCs w:val="22"/>
        </w:rPr>
        <w:t xml:space="preserve">). </w:t>
      </w:r>
      <w:r w:rsidRPr="00502226">
        <w:rPr>
          <w:rFonts w:ascii="Arial" w:hAnsi="Arial" w:cs="Arial"/>
          <w:sz w:val="22"/>
          <w:szCs w:val="22"/>
        </w:rPr>
        <w:t xml:space="preserve">These </w:t>
      </w:r>
      <w:r w:rsidR="00AD5A1B" w:rsidRPr="00502226">
        <w:rPr>
          <w:rFonts w:ascii="Arial" w:hAnsi="Arial" w:cs="Arial"/>
          <w:sz w:val="22"/>
          <w:szCs w:val="22"/>
        </w:rPr>
        <w:t>behaviours</w:t>
      </w:r>
      <w:r w:rsidRPr="00502226">
        <w:rPr>
          <w:rFonts w:ascii="Arial" w:hAnsi="Arial" w:cs="Arial"/>
          <w:sz w:val="22"/>
          <w:szCs w:val="22"/>
        </w:rPr>
        <w:t xml:space="preserve"> can also predict future suicidal tendencies, underscoring the severity of early adversity on mental health outcomes</w:t>
      </w:r>
      <w:r w:rsidR="00A12D16" w:rsidRPr="00502226">
        <w:rPr>
          <w:rFonts w:ascii="Arial" w:hAnsi="Arial" w:cs="Arial"/>
          <w:sz w:val="22"/>
          <w:szCs w:val="22"/>
        </w:rPr>
        <w:t>.</w:t>
      </w:r>
      <w:r w:rsidRPr="00502226">
        <w:rPr>
          <w:rFonts w:ascii="Arial" w:hAnsi="Arial" w:cs="Arial"/>
          <w:sz w:val="22"/>
          <w:szCs w:val="22"/>
        </w:rPr>
        <w:t xml:space="preserve"> (Mars</w:t>
      </w:r>
      <w:r w:rsidR="00A12D16" w:rsidRPr="00502226">
        <w:rPr>
          <w:rFonts w:ascii="Arial" w:hAnsi="Arial" w:cs="Arial"/>
          <w:sz w:val="22"/>
          <w:szCs w:val="22"/>
        </w:rPr>
        <w:t>, B,</w:t>
      </w:r>
      <w:r w:rsidRPr="00502226">
        <w:rPr>
          <w:rFonts w:ascii="Arial" w:hAnsi="Arial" w:cs="Arial"/>
          <w:sz w:val="22"/>
          <w:szCs w:val="22"/>
        </w:rPr>
        <w:t xml:space="preserve"> et al., 2019). </w:t>
      </w:r>
    </w:p>
    <w:p w14:paraId="509C1426" w14:textId="6A9F188E" w:rsidR="009E4603" w:rsidRPr="00502226" w:rsidRDefault="009E4603" w:rsidP="00FC660D">
      <w:pPr>
        <w:pStyle w:val="NormalWeb"/>
        <w:spacing w:line="360" w:lineRule="auto"/>
        <w:jc w:val="both"/>
        <w:rPr>
          <w:rFonts w:ascii="Arial" w:hAnsi="Arial" w:cs="Arial"/>
          <w:sz w:val="22"/>
          <w:szCs w:val="22"/>
        </w:rPr>
      </w:pPr>
      <w:r w:rsidRPr="00502226">
        <w:rPr>
          <w:rFonts w:ascii="Arial" w:hAnsi="Arial" w:cs="Arial"/>
          <w:sz w:val="22"/>
          <w:szCs w:val="22"/>
        </w:rPr>
        <w:t>On the positive side, understanding self-harm as a response to ACEs allows researchers and practitioners to identify protective factors, such as resilience, supportive relationships, and coping strategies, which can mitigate risks and inform targeted interventions</w:t>
      </w:r>
      <w:r w:rsidR="004F115C" w:rsidRPr="00502226">
        <w:rPr>
          <w:rFonts w:ascii="Arial" w:hAnsi="Arial" w:cs="Arial"/>
          <w:sz w:val="22"/>
          <w:szCs w:val="22"/>
        </w:rPr>
        <w:t>.</w:t>
      </w:r>
      <w:r w:rsidRPr="00502226">
        <w:rPr>
          <w:rFonts w:ascii="Arial" w:hAnsi="Arial" w:cs="Arial"/>
          <w:sz w:val="22"/>
          <w:szCs w:val="22"/>
        </w:rPr>
        <w:t xml:space="preserve"> (Masten, </w:t>
      </w:r>
      <w:r w:rsidR="004B2CE7" w:rsidRPr="00502226">
        <w:rPr>
          <w:rFonts w:ascii="Arial" w:hAnsi="Arial" w:cs="Arial"/>
          <w:sz w:val="22"/>
          <w:szCs w:val="22"/>
        </w:rPr>
        <w:t xml:space="preserve">A.S. </w:t>
      </w:r>
      <w:r w:rsidRPr="00502226">
        <w:rPr>
          <w:rFonts w:ascii="Arial" w:hAnsi="Arial" w:cs="Arial"/>
          <w:sz w:val="22"/>
          <w:szCs w:val="22"/>
        </w:rPr>
        <w:t>2014</w:t>
      </w:r>
      <w:r w:rsidR="004F115C" w:rsidRPr="00502226">
        <w:rPr>
          <w:rFonts w:ascii="Arial" w:hAnsi="Arial" w:cs="Arial"/>
          <w:sz w:val="22"/>
          <w:szCs w:val="22"/>
        </w:rPr>
        <w:t>).</w:t>
      </w:r>
      <w:r w:rsidRPr="00502226">
        <w:rPr>
          <w:rFonts w:ascii="Arial" w:hAnsi="Arial" w:cs="Arial"/>
          <w:sz w:val="22"/>
          <w:szCs w:val="22"/>
        </w:rPr>
        <w:t xml:space="preserve"> By integrating both the risks and the potential for mitigation, this theme helps frame the research question in a way that captures the complex interplay between early adversity, adolescent mental health, and </w:t>
      </w:r>
      <w:r w:rsidR="00AD5A1B" w:rsidRPr="00502226">
        <w:rPr>
          <w:rFonts w:ascii="Arial" w:hAnsi="Arial" w:cs="Arial"/>
          <w:sz w:val="22"/>
          <w:szCs w:val="22"/>
        </w:rPr>
        <w:t>behavioural</w:t>
      </w:r>
      <w:r w:rsidRPr="00502226">
        <w:rPr>
          <w:rFonts w:ascii="Arial" w:hAnsi="Arial" w:cs="Arial"/>
          <w:sz w:val="22"/>
          <w:szCs w:val="22"/>
        </w:rPr>
        <w:t xml:space="preserve"> outcomes, providing guidance for both policy and practice.</w:t>
      </w:r>
    </w:p>
    <w:p w14:paraId="74C7BF50" w14:textId="0EBDE00E" w:rsidR="002865F5" w:rsidRPr="00502226" w:rsidRDefault="002865F5" w:rsidP="00FC660D">
      <w:pPr>
        <w:pStyle w:val="NormalWeb"/>
        <w:spacing w:line="360" w:lineRule="auto"/>
        <w:jc w:val="both"/>
        <w:rPr>
          <w:rFonts w:ascii="Arial" w:hAnsi="Arial" w:cs="Arial"/>
          <w:sz w:val="22"/>
          <w:szCs w:val="22"/>
        </w:rPr>
      </w:pPr>
    </w:p>
    <w:p w14:paraId="0AD9FEAE" w14:textId="1A56E2BF" w:rsidR="00FE5C58" w:rsidRPr="00502226" w:rsidRDefault="00FE5C58" w:rsidP="00FC660D">
      <w:pPr>
        <w:pStyle w:val="Heading4"/>
        <w:rPr>
          <w:rFonts w:ascii="Arial" w:hAnsi="Arial" w:cs="Arial"/>
        </w:rPr>
      </w:pPr>
      <w:r w:rsidRPr="00502226">
        <w:rPr>
          <w:rFonts w:ascii="Arial" w:hAnsi="Arial" w:cs="Arial"/>
        </w:rPr>
        <w:lastRenderedPageBreak/>
        <w:t>Examples from Your Articles</w:t>
      </w:r>
    </w:p>
    <w:p w14:paraId="633DA4FF" w14:textId="71BC15D3" w:rsidR="003E08D6" w:rsidRPr="00A726CD" w:rsidRDefault="003E08D6" w:rsidP="00FC660D">
      <w:pPr>
        <w:pStyle w:val="NormalWeb"/>
        <w:numPr>
          <w:ilvl w:val="0"/>
          <w:numId w:val="131"/>
        </w:numPr>
        <w:spacing w:line="360" w:lineRule="auto"/>
        <w:jc w:val="both"/>
        <w:rPr>
          <w:rFonts w:ascii="Arial" w:hAnsi="Arial" w:cs="Arial"/>
          <w:sz w:val="22"/>
          <w:szCs w:val="22"/>
          <w:lang w:val="fr-FR"/>
        </w:rPr>
      </w:pPr>
      <w:r w:rsidRPr="00A726CD">
        <w:rPr>
          <w:rStyle w:val="Strong"/>
          <w:rFonts w:ascii="Arial" w:eastAsia="Calibri Light" w:hAnsi="Arial" w:cs="Arial"/>
          <w:sz w:val="22"/>
          <w:szCs w:val="22"/>
          <w:lang w:val="fr-FR"/>
        </w:rPr>
        <w:t>Bellis</w:t>
      </w:r>
      <w:r w:rsidR="00D66DD3" w:rsidRPr="00A726CD">
        <w:rPr>
          <w:rStyle w:val="Strong"/>
          <w:rFonts w:ascii="Arial" w:eastAsia="Calibri Light" w:hAnsi="Arial" w:cs="Arial"/>
          <w:sz w:val="22"/>
          <w:szCs w:val="22"/>
          <w:lang w:val="fr-FR"/>
        </w:rPr>
        <w:t>, M.A,</w:t>
      </w:r>
      <w:r w:rsidRPr="00A726CD">
        <w:rPr>
          <w:rStyle w:val="Strong"/>
          <w:rFonts w:ascii="Arial" w:eastAsia="Calibri Light" w:hAnsi="Arial" w:cs="Arial"/>
          <w:sz w:val="22"/>
          <w:szCs w:val="22"/>
          <w:lang w:val="fr-FR"/>
        </w:rPr>
        <w:t xml:space="preserve"> et al. (2014)</w:t>
      </w:r>
      <w:r w:rsidR="00A726CD">
        <w:rPr>
          <w:rStyle w:val="Strong"/>
          <w:rFonts w:ascii="Arial" w:eastAsia="Calibri Light" w:hAnsi="Arial" w:cs="Arial"/>
          <w:sz w:val="22"/>
          <w:szCs w:val="22"/>
          <w:lang w:val="fr-FR"/>
        </w:rPr>
        <w:t> :</w:t>
      </w:r>
    </w:p>
    <w:p w14:paraId="4EEFC2BF" w14:textId="425626B0"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Conducted a national survey in England; found </w:t>
      </w:r>
      <w:r w:rsidR="00112D8F" w:rsidRPr="00502226">
        <w:rPr>
          <w:rFonts w:ascii="Arial" w:hAnsi="Arial" w:cs="Arial"/>
          <w:sz w:val="22"/>
          <w:szCs w:val="22"/>
        </w:rPr>
        <w:t>50%</w:t>
      </w:r>
      <w:r w:rsidRPr="00502226">
        <w:rPr>
          <w:rFonts w:ascii="Arial" w:hAnsi="Arial" w:cs="Arial"/>
          <w:sz w:val="22"/>
          <w:szCs w:val="22"/>
        </w:rPr>
        <w:t xml:space="preserve"> of adults reported at least one ACE.</w:t>
      </w:r>
    </w:p>
    <w:p w14:paraId="5F0EF9BE" w14:textId="2D1AE150"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Exposure to ACEs was linked to higher rates of depression, anxiety, and </w:t>
      </w:r>
      <w:r w:rsidR="00AD5A1B" w:rsidRPr="00502226">
        <w:rPr>
          <w:rFonts w:ascii="Arial" w:hAnsi="Arial" w:cs="Arial"/>
          <w:sz w:val="22"/>
          <w:szCs w:val="22"/>
        </w:rPr>
        <w:t>behavioural</w:t>
      </w:r>
      <w:r w:rsidRPr="00502226">
        <w:rPr>
          <w:rFonts w:ascii="Arial" w:hAnsi="Arial" w:cs="Arial"/>
          <w:sz w:val="22"/>
          <w:szCs w:val="22"/>
        </w:rPr>
        <w:t xml:space="preserve"> difficulties during adolescence.</w:t>
      </w:r>
    </w:p>
    <w:p w14:paraId="5C8FDE7D"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Supports the theme by showing the connection between early adversity and adolescent mental health outcomes.</w:t>
      </w:r>
    </w:p>
    <w:p w14:paraId="165753E7" w14:textId="22AB397E"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Reinforces the research question by illustrating how ACEs contribute to psychological and </w:t>
      </w:r>
      <w:r w:rsidR="00AD5A1B" w:rsidRPr="00502226">
        <w:rPr>
          <w:rFonts w:ascii="Arial" w:hAnsi="Arial" w:cs="Arial"/>
          <w:sz w:val="22"/>
          <w:szCs w:val="22"/>
        </w:rPr>
        <w:t>behavioural</w:t>
      </w:r>
      <w:r w:rsidRPr="00502226">
        <w:rPr>
          <w:rFonts w:ascii="Arial" w:hAnsi="Arial" w:cs="Arial"/>
          <w:sz w:val="22"/>
          <w:szCs w:val="22"/>
        </w:rPr>
        <w:t xml:space="preserve"> difficulties.</w:t>
      </w:r>
    </w:p>
    <w:p w14:paraId="2F3A8D60" w14:textId="6D915FE4" w:rsidR="003E08D6" w:rsidRPr="00A726CD" w:rsidRDefault="003E08D6" w:rsidP="00FC660D">
      <w:pPr>
        <w:pStyle w:val="NormalWeb"/>
        <w:numPr>
          <w:ilvl w:val="0"/>
          <w:numId w:val="131"/>
        </w:numPr>
        <w:spacing w:line="360" w:lineRule="auto"/>
        <w:jc w:val="both"/>
        <w:rPr>
          <w:rFonts w:ascii="Arial" w:hAnsi="Arial" w:cs="Arial"/>
          <w:sz w:val="22"/>
          <w:szCs w:val="22"/>
          <w:lang w:val="fr-FR"/>
        </w:rPr>
      </w:pPr>
      <w:r w:rsidRPr="00A726CD">
        <w:rPr>
          <w:rStyle w:val="Strong"/>
          <w:rFonts w:ascii="Arial" w:eastAsia="Calibri Light" w:hAnsi="Arial" w:cs="Arial"/>
          <w:sz w:val="22"/>
          <w:szCs w:val="22"/>
          <w:lang w:val="fr-FR"/>
        </w:rPr>
        <w:t>McLaughlin</w:t>
      </w:r>
      <w:r w:rsidR="006114FC" w:rsidRPr="00A726CD">
        <w:rPr>
          <w:rStyle w:val="Strong"/>
          <w:rFonts w:ascii="Arial" w:eastAsia="Calibri Light" w:hAnsi="Arial" w:cs="Arial"/>
          <w:sz w:val="22"/>
          <w:szCs w:val="22"/>
          <w:lang w:val="fr-FR"/>
        </w:rPr>
        <w:t>, K.A,</w:t>
      </w:r>
      <w:r w:rsidRPr="00A726CD">
        <w:rPr>
          <w:rStyle w:val="Strong"/>
          <w:rFonts w:ascii="Arial" w:eastAsia="Calibri Light" w:hAnsi="Arial" w:cs="Arial"/>
          <w:sz w:val="22"/>
          <w:szCs w:val="22"/>
          <w:lang w:val="fr-FR"/>
        </w:rPr>
        <w:t xml:space="preserve"> et al. (2012)</w:t>
      </w:r>
      <w:r w:rsidR="00A726CD">
        <w:rPr>
          <w:rStyle w:val="Strong"/>
          <w:rFonts w:ascii="Arial" w:eastAsia="Calibri Light" w:hAnsi="Arial" w:cs="Arial"/>
          <w:sz w:val="22"/>
          <w:szCs w:val="22"/>
          <w:lang w:val="fr-FR"/>
        </w:rPr>
        <w:t> :</w:t>
      </w:r>
    </w:p>
    <w:p w14:paraId="744E6826"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Found adolescents exposed to multiple ACEs had significantly higher risks of psychiatric disorders, including mood and anxiety disorders.</w:t>
      </w:r>
    </w:p>
    <w:p w14:paraId="7EFE768F"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Demonstrates the cumulative effect of trauma on mental health.</w:t>
      </w:r>
    </w:p>
    <w:p w14:paraId="0317366D" w14:textId="4D188C1D"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Aligns with Bellis</w:t>
      </w:r>
      <w:r w:rsidR="004A5CB3" w:rsidRPr="00502226">
        <w:rPr>
          <w:rFonts w:ascii="Arial" w:hAnsi="Arial" w:cs="Arial"/>
          <w:sz w:val="22"/>
          <w:szCs w:val="22"/>
        </w:rPr>
        <w:t>, M.</w:t>
      </w:r>
      <w:r w:rsidR="0099363E" w:rsidRPr="00502226">
        <w:rPr>
          <w:rFonts w:ascii="Arial" w:hAnsi="Arial" w:cs="Arial"/>
          <w:sz w:val="22"/>
          <w:szCs w:val="22"/>
        </w:rPr>
        <w:t>A</w:t>
      </w:r>
      <w:r w:rsidR="00685467" w:rsidRPr="00502226">
        <w:rPr>
          <w:rFonts w:ascii="Arial" w:hAnsi="Arial" w:cs="Arial"/>
          <w:sz w:val="22"/>
          <w:szCs w:val="22"/>
        </w:rPr>
        <w:t>,</w:t>
      </w:r>
      <w:r w:rsidRPr="00502226">
        <w:rPr>
          <w:rFonts w:ascii="Arial" w:hAnsi="Arial" w:cs="Arial"/>
          <w:sz w:val="22"/>
          <w:szCs w:val="22"/>
        </w:rPr>
        <w:t xml:space="preserve"> et al. (2014), confirming that multiple ACEs worsen adolescent psychological outcomes.</w:t>
      </w:r>
    </w:p>
    <w:p w14:paraId="2C8FAB6C"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Helps answer the research question by emphasizing the dose-response relationship between ACEs and mental health risks.</w:t>
      </w:r>
    </w:p>
    <w:p w14:paraId="1EB00E14" w14:textId="7D18A376" w:rsidR="003E08D6" w:rsidRPr="00A726CD" w:rsidRDefault="003E08D6" w:rsidP="00FC660D">
      <w:pPr>
        <w:pStyle w:val="NormalWeb"/>
        <w:numPr>
          <w:ilvl w:val="0"/>
          <w:numId w:val="131"/>
        </w:numPr>
        <w:spacing w:line="360" w:lineRule="auto"/>
        <w:jc w:val="both"/>
        <w:rPr>
          <w:rFonts w:ascii="Arial" w:hAnsi="Arial" w:cs="Arial"/>
          <w:sz w:val="22"/>
          <w:szCs w:val="22"/>
        </w:rPr>
      </w:pPr>
      <w:r w:rsidRPr="00A726CD">
        <w:rPr>
          <w:rStyle w:val="Strong"/>
          <w:rFonts w:ascii="Arial" w:eastAsia="Calibri Light" w:hAnsi="Arial" w:cs="Arial"/>
          <w:sz w:val="22"/>
          <w:szCs w:val="22"/>
        </w:rPr>
        <w:t>Hughes</w:t>
      </w:r>
      <w:r w:rsidR="006114FC" w:rsidRPr="00A726CD">
        <w:rPr>
          <w:rStyle w:val="Strong"/>
          <w:rFonts w:ascii="Arial" w:eastAsia="Calibri Light" w:hAnsi="Arial" w:cs="Arial"/>
          <w:sz w:val="22"/>
          <w:szCs w:val="22"/>
        </w:rPr>
        <w:t>, K,</w:t>
      </w:r>
      <w:r w:rsidRPr="00A726CD">
        <w:rPr>
          <w:rStyle w:val="Strong"/>
          <w:rFonts w:ascii="Arial" w:eastAsia="Calibri Light" w:hAnsi="Arial" w:cs="Arial"/>
          <w:sz w:val="22"/>
          <w:szCs w:val="22"/>
        </w:rPr>
        <w:t xml:space="preserve"> et al. (2017)</w:t>
      </w:r>
      <w:r w:rsidR="00A726CD">
        <w:rPr>
          <w:rStyle w:val="Strong"/>
          <w:rFonts w:ascii="Arial" w:eastAsia="Calibri Light" w:hAnsi="Arial" w:cs="Arial"/>
          <w:sz w:val="22"/>
          <w:szCs w:val="22"/>
        </w:rPr>
        <w:t>:</w:t>
      </w:r>
    </w:p>
    <w:p w14:paraId="6318D674"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Showed that protective factors, such as supportive family and peer relationships, can mitigate some negative effects of ACEs.</w:t>
      </w:r>
    </w:p>
    <w:p w14:paraId="4AE7FB07" w14:textId="4358FC4B"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Provides a slightly </w:t>
      </w:r>
      <w:r w:rsidR="00445881" w:rsidRPr="00502226">
        <w:rPr>
          <w:rFonts w:ascii="Arial" w:hAnsi="Arial" w:cs="Arial"/>
          <w:sz w:val="22"/>
          <w:szCs w:val="22"/>
        </w:rPr>
        <w:t>unique perspective</w:t>
      </w:r>
      <w:r w:rsidRPr="00502226">
        <w:rPr>
          <w:rFonts w:ascii="Arial" w:hAnsi="Arial" w:cs="Arial"/>
          <w:sz w:val="22"/>
          <w:szCs w:val="22"/>
        </w:rPr>
        <w:t xml:space="preserve"> by focusing on resilience and coping as moderators.</w:t>
      </w:r>
    </w:p>
    <w:p w14:paraId="4096220C"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Complements the other studies by highlighting that not all adolescents exposed to ACEs develop mental health difficulties.</w:t>
      </w:r>
    </w:p>
    <w:p w14:paraId="5AA4EC6B" w14:textId="77777777"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Informs the research question by identifying factors that can reduce the risk of self-harm and improve mental health outcomes.</w:t>
      </w:r>
    </w:p>
    <w:p w14:paraId="040E9858" w14:textId="6BF59580" w:rsidR="003E08D6" w:rsidRPr="00FC1E17" w:rsidRDefault="003E08D6" w:rsidP="00FC660D">
      <w:pPr>
        <w:pStyle w:val="NormalWeb"/>
        <w:numPr>
          <w:ilvl w:val="0"/>
          <w:numId w:val="131"/>
        </w:numPr>
        <w:spacing w:line="360" w:lineRule="auto"/>
        <w:jc w:val="both"/>
        <w:rPr>
          <w:rFonts w:ascii="Arial" w:hAnsi="Arial" w:cs="Arial"/>
          <w:sz w:val="22"/>
          <w:szCs w:val="22"/>
        </w:rPr>
      </w:pPr>
      <w:r w:rsidRPr="00FC1E17">
        <w:rPr>
          <w:rStyle w:val="Strong"/>
          <w:rFonts w:ascii="Arial" w:eastAsia="Calibri Light" w:hAnsi="Arial" w:cs="Arial"/>
          <w:sz w:val="22"/>
          <w:szCs w:val="22"/>
        </w:rPr>
        <w:t>Overall Implications</w:t>
      </w:r>
      <w:r w:rsidR="003379C6">
        <w:rPr>
          <w:rStyle w:val="Strong"/>
          <w:rFonts w:ascii="Arial" w:eastAsia="Calibri Light" w:hAnsi="Arial" w:cs="Arial"/>
          <w:sz w:val="22"/>
          <w:szCs w:val="22"/>
        </w:rPr>
        <w:t>:</w:t>
      </w:r>
    </w:p>
    <w:p w14:paraId="3EF728C8" w14:textId="5C5541C6"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All three studies together illustrate the link between ACEs, adolescent mental health, and self-harming </w:t>
      </w:r>
      <w:r w:rsidR="00AD5A1B" w:rsidRPr="00502226">
        <w:rPr>
          <w:rFonts w:ascii="Arial" w:hAnsi="Arial" w:cs="Arial"/>
          <w:sz w:val="22"/>
          <w:szCs w:val="22"/>
        </w:rPr>
        <w:t>behaviours</w:t>
      </w:r>
      <w:r w:rsidRPr="00502226">
        <w:rPr>
          <w:rFonts w:ascii="Arial" w:hAnsi="Arial" w:cs="Arial"/>
          <w:sz w:val="22"/>
          <w:szCs w:val="22"/>
        </w:rPr>
        <w:t>.</w:t>
      </w:r>
    </w:p>
    <w:p w14:paraId="2AE45F11" w14:textId="3C9268B8" w:rsidR="003E08D6" w:rsidRPr="00502226" w:rsidRDefault="003E08D6" w:rsidP="00FC660D">
      <w:pPr>
        <w:pStyle w:val="NormalWeb"/>
        <w:numPr>
          <w:ilvl w:val="1"/>
          <w:numId w:val="131"/>
        </w:numPr>
        <w:spacing w:line="360" w:lineRule="auto"/>
        <w:jc w:val="both"/>
        <w:rPr>
          <w:rFonts w:ascii="Arial" w:hAnsi="Arial" w:cs="Arial"/>
          <w:sz w:val="22"/>
          <w:szCs w:val="22"/>
        </w:rPr>
      </w:pPr>
      <w:r w:rsidRPr="00502226">
        <w:rPr>
          <w:rFonts w:ascii="Arial" w:hAnsi="Arial" w:cs="Arial"/>
          <w:sz w:val="22"/>
          <w:szCs w:val="22"/>
        </w:rPr>
        <w:t xml:space="preserve">They provide evidence for the mechanisms of risk (psychological and </w:t>
      </w:r>
      <w:r w:rsidR="00AD5A1B" w:rsidRPr="00502226">
        <w:rPr>
          <w:rFonts w:ascii="Arial" w:hAnsi="Arial" w:cs="Arial"/>
          <w:sz w:val="22"/>
          <w:szCs w:val="22"/>
        </w:rPr>
        <w:t>behavioural</w:t>
      </w:r>
      <w:r w:rsidRPr="00502226">
        <w:rPr>
          <w:rFonts w:ascii="Arial" w:hAnsi="Arial" w:cs="Arial"/>
          <w:sz w:val="22"/>
          <w:szCs w:val="22"/>
        </w:rPr>
        <w:t xml:space="preserve"> consequences) and potential protective factors (resilience, social support).</w:t>
      </w:r>
    </w:p>
    <w:p w14:paraId="161FE3EC" w14:textId="64E8527B" w:rsidR="003E08D6" w:rsidRPr="00502226" w:rsidRDefault="003E08D6" w:rsidP="00FC660D">
      <w:pPr>
        <w:pStyle w:val="NormalWeb"/>
        <w:numPr>
          <w:ilvl w:val="1"/>
          <w:numId w:val="131"/>
        </w:numPr>
        <w:spacing w:line="360" w:lineRule="auto"/>
        <w:jc w:val="both"/>
        <w:rPr>
          <w:rFonts w:ascii="Arial" w:hAnsi="Arial" w:cs="Arial"/>
          <w:i/>
          <w:iCs/>
          <w:sz w:val="22"/>
          <w:szCs w:val="22"/>
        </w:rPr>
      </w:pPr>
      <w:r w:rsidRPr="00502226">
        <w:rPr>
          <w:rFonts w:ascii="Arial" w:hAnsi="Arial" w:cs="Arial"/>
          <w:sz w:val="22"/>
          <w:szCs w:val="22"/>
        </w:rPr>
        <w:t xml:space="preserve">These findings directly support the research question: </w:t>
      </w:r>
      <w:r w:rsidRPr="00502226">
        <w:rPr>
          <w:rStyle w:val="Emphasis"/>
          <w:rFonts w:ascii="Arial" w:hAnsi="Arial" w:cs="Arial"/>
          <w:sz w:val="22"/>
          <w:szCs w:val="22"/>
        </w:rPr>
        <w:t>“</w:t>
      </w:r>
      <w:r w:rsidRPr="00502226">
        <w:rPr>
          <w:rStyle w:val="Emphasis"/>
          <w:rFonts w:ascii="Arial" w:hAnsi="Arial" w:cs="Arial"/>
          <w:i w:val="0"/>
          <w:iCs w:val="0"/>
          <w:sz w:val="22"/>
          <w:szCs w:val="22"/>
        </w:rPr>
        <w:t>The Impact that ACEs Have on Adolescent Mental Healt</w:t>
      </w:r>
      <w:r w:rsidR="00DD321C" w:rsidRPr="00502226">
        <w:rPr>
          <w:rStyle w:val="Emphasis"/>
          <w:rFonts w:ascii="Arial" w:hAnsi="Arial" w:cs="Arial"/>
          <w:i w:val="0"/>
          <w:iCs w:val="0"/>
          <w:sz w:val="22"/>
          <w:szCs w:val="22"/>
        </w:rPr>
        <w:t>h Within the UK</w:t>
      </w:r>
      <w:r w:rsidRPr="00502226">
        <w:rPr>
          <w:rStyle w:val="Emphasis"/>
          <w:rFonts w:ascii="Arial" w:hAnsi="Arial" w:cs="Arial"/>
          <w:i w:val="0"/>
          <w:iCs w:val="0"/>
          <w:sz w:val="22"/>
          <w:szCs w:val="22"/>
        </w:rPr>
        <w:t>.”</w:t>
      </w:r>
    </w:p>
    <w:p w14:paraId="1E90E205" w14:textId="77777777" w:rsidR="003E08D6" w:rsidRPr="00502226" w:rsidRDefault="003E08D6" w:rsidP="00FC660D">
      <w:pPr>
        <w:rPr>
          <w:rFonts w:ascii="Arial" w:hAnsi="Arial" w:cs="Arial"/>
        </w:rPr>
      </w:pPr>
    </w:p>
    <w:p w14:paraId="0EC9D0CD" w14:textId="77777777" w:rsidR="00FE5C58" w:rsidRPr="00502226" w:rsidRDefault="00FE5C58" w:rsidP="00FC660D">
      <w:pPr>
        <w:rPr>
          <w:rFonts w:ascii="Arial" w:hAnsi="Arial" w:cs="Arial"/>
        </w:rPr>
      </w:pPr>
    </w:p>
    <w:p w14:paraId="5D397A48" w14:textId="77777777" w:rsidR="00FE5C58" w:rsidRPr="00502226" w:rsidRDefault="00FE5C58" w:rsidP="00FC660D">
      <w:pPr>
        <w:pStyle w:val="ListParagraph"/>
        <w:spacing w:line="360" w:lineRule="auto"/>
        <w:ind w:left="1080" w:firstLine="0"/>
        <w:jc w:val="both"/>
        <w:rPr>
          <w:rFonts w:ascii="Arial" w:hAnsi="Arial" w:cs="Arial"/>
        </w:rPr>
      </w:pPr>
    </w:p>
    <w:p w14:paraId="30C59200" w14:textId="0A4A5FDB" w:rsidR="0041744C" w:rsidRPr="004B433C" w:rsidRDefault="002865F5" w:rsidP="00FC660D">
      <w:pPr>
        <w:spacing w:before="100" w:beforeAutospacing="1" w:after="100" w:afterAutospacing="1"/>
        <w:rPr>
          <w:rFonts w:ascii="Arial" w:hAnsi="Arial" w:cs="Arial"/>
          <w:b/>
          <w:bCs/>
        </w:rPr>
      </w:pPr>
      <w:r w:rsidRPr="004B433C">
        <w:rPr>
          <w:rFonts w:ascii="Arial" w:hAnsi="Arial" w:cs="Arial"/>
          <w:b/>
          <w:bCs/>
        </w:rPr>
        <w:t>Connections to Other Themes</w:t>
      </w:r>
      <w:r w:rsidR="004B433C">
        <w:rPr>
          <w:rStyle w:val="Strong"/>
          <w:rFonts w:ascii="Arial" w:hAnsi="Arial" w:cs="Arial"/>
          <w:b w:val="0"/>
          <w:bCs w:val="0"/>
        </w:rPr>
        <w:t>:</w:t>
      </w:r>
    </w:p>
    <w:p w14:paraId="589EE62E" w14:textId="091A1E9B" w:rsidR="007E0CE7" w:rsidRPr="00502226" w:rsidRDefault="007E0CE7"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The themes of adolescent mental health, self-harm, and Adverse Childhood Experiences (ACEs) are closely interrelated. ACEs act as significant risk factors for psychological distress and self-harming </w:t>
      </w:r>
      <w:r w:rsidR="00AD5A1B" w:rsidRPr="00502226">
        <w:rPr>
          <w:rFonts w:ascii="Arial" w:hAnsi="Arial" w:cs="Arial"/>
          <w:sz w:val="22"/>
          <w:szCs w:val="22"/>
        </w:rPr>
        <w:t>behaviours</w:t>
      </w:r>
      <w:r w:rsidRPr="00502226">
        <w:rPr>
          <w:rFonts w:ascii="Arial" w:hAnsi="Arial" w:cs="Arial"/>
          <w:sz w:val="22"/>
          <w:szCs w:val="22"/>
        </w:rPr>
        <w:t>, while self-harm reflects underlying mental health difficulties in adolescents</w:t>
      </w:r>
      <w:r w:rsidR="00637593" w:rsidRPr="00502226">
        <w:rPr>
          <w:rFonts w:ascii="Arial" w:hAnsi="Arial" w:cs="Arial"/>
          <w:sz w:val="22"/>
          <w:szCs w:val="22"/>
        </w:rPr>
        <w:t>.</w:t>
      </w:r>
      <w:r w:rsidRPr="00502226">
        <w:rPr>
          <w:rFonts w:ascii="Arial" w:hAnsi="Arial" w:cs="Arial"/>
          <w:sz w:val="22"/>
          <w:szCs w:val="22"/>
        </w:rPr>
        <w:t xml:space="preserve"> (Hawton</w:t>
      </w:r>
      <w:r w:rsidR="00B67F48" w:rsidRPr="00502226">
        <w:rPr>
          <w:rFonts w:ascii="Arial" w:hAnsi="Arial" w:cs="Arial"/>
          <w:sz w:val="22"/>
          <w:szCs w:val="22"/>
        </w:rPr>
        <w:t>,</w:t>
      </w:r>
      <w:r w:rsidR="00637593" w:rsidRPr="00502226">
        <w:rPr>
          <w:rFonts w:ascii="Arial" w:hAnsi="Arial" w:cs="Arial"/>
          <w:sz w:val="22"/>
          <w:szCs w:val="22"/>
        </w:rPr>
        <w:t xml:space="preserve">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w:t>
      </w:r>
      <w:r w:rsidR="00B67F48" w:rsidRPr="00502226">
        <w:rPr>
          <w:rFonts w:ascii="Arial" w:hAnsi="Arial" w:cs="Arial"/>
          <w:sz w:val="22"/>
          <w:szCs w:val="22"/>
        </w:rPr>
        <w:t>)</w:t>
      </w:r>
      <w:r w:rsidRPr="00502226">
        <w:rPr>
          <w:rFonts w:ascii="Arial" w:hAnsi="Arial" w:cs="Arial"/>
          <w:sz w:val="22"/>
          <w:szCs w:val="22"/>
        </w:rPr>
        <w:t xml:space="preserve"> Protective factors such as resilience and supportive relationships can mitigate these risks (Masten, </w:t>
      </w:r>
      <w:r w:rsidR="00B67F48" w:rsidRPr="00502226">
        <w:rPr>
          <w:rFonts w:ascii="Arial" w:hAnsi="Arial" w:cs="Arial"/>
          <w:sz w:val="22"/>
          <w:szCs w:val="22"/>
        </w:rPr>
        <w:t xml:space="preserve">A.S. </w:t>
      </w:r>
      <w:r w:rsidRPr="00502226">
        <w:rPr>
          <w:rFonts w:ascii="Arial" w:hAnsi="Arial" w:cs="Arial"/>
          <w:sz w:val="22"/>
          <w:szCs w:val="22"/>
        </w:rPr>
        <w:t>2014</w:t>
      </w:r>
      <w:r w:rsidR="00870C12" w:rsidRPr="00502226">
        <w:rPr>
          <w:rFonts w:ascii="Arial" w:hAnsi="Arial" w:cs="Arial"/>
          <w:sz w:val="22"/>
          <w:szCs w:val="22"/>
        </w:rPr>
        <w:t>)</w:t>
      </w:r>
      <w:r w:rsidR="00B67F48" w:rsidRPr="00502226">
        <w:rPr>
          <w:rFonts w:ascii="Arial" w:hAnsi="Arial" w:cs="Arial"/>
          <w:sz w:val="22"/>
          <w:szCs w:val="22"/>
        </w:rPr>
        <w:t xml:space="preserve"> </w:t>
      </w:r>
      <w:r w:rsidRPr="00502226">
        <w:rPr>
          <w:rFonts w:ascii="Arial" w:hAnsi="Arial" w:cs="Arial"/>
          <w:sz w:val="22"/>
          <w:szCs w:val="22"/>
        </w:rPr>
        <w:t>and safeguarding policies influence access to early intervention and support</w:t>
      </w:r>
      <w:r w:rsidR="00870C12" w:rsidRPr="00502226">
        <w:rPr>
          <w:rFonts w:ascii="Arial" w:hAnsi="Arial" w:cs="Arial"/>
          <w:sz w:val="22"/>
          <w:szCs w:val="22"/>
        </w:rPr>
        <w:t>.</w:t>
      </w:r>
      <w:r w:rsidRPr="00502226">
        <w:rPr>
          <w:rFonts w:ascii="Arial" w:hAnsi="Arial" w:cs="Arial"/>
          <w:sz w:val="22"/>
          <w:szCs w:val="22"/>
        </w:rPr>
        <w:t xml:space="preserve"> (HM Government, 2004). Together, these overlapping themes highlight the complex interaction between early adversity, coping processes, </w:t>
      </w:r>
      <w:r w:rsidR="00AD5A1B" w:rsidRPr="00502226">
        <w:rPr>
          <w:rFonts w:ascii="Arial" w:hAnsi="Arial" w:cs="Arial"/>
          <w:sz w:val="22"/>
          <w:szCs w:val="22"/>
        </w:rPr>
        <w:t>behavioural</w:t>
      </w:r>
      <w:r w:rsidRPr="00502226">
        <w:rPr>
          <w:rFonts w:ascii="Arial" w:hAnsi="Arial" w:cs="Arial"/>
          <w:sz w:val="22"/>
          <w:szCs w:val="22"/>
        </w:rPr>
        <w:t xml:space="preserve"> outcomes, and wider social and legislative contexts.</w:t>
      </w:r>
    </w:p>
    <w:p w14:paraId="450811FB" w14:textId="77777777" w:rsidR="007E0CE7" w:rsidRPr="00502226" w:rsidRDefault="007E0CE7" w:rsidP="00FC660D">
      <w:pPr>
        <w:rPr>
          <w:rFonts w:ascii="Arial" w:hAnsi="Arial" w:cs="Arial"/>
        </w:rPr>
      </w:pPr>
    </w:p>
    <w:p w14:paraId="0B7345EE" w14:textId="77777777" w:rsidR="001C3AF6" w:rsidRPr="00502226" w:rsidRDefault="001C3AF6" w:rsidP="00FC660D">
      <w:pPr>
        <w:pStyle w:val="Heading2"/>
        <w:rPr>
          <w:rFonts w:ascii="Arial" w:hAnsi="Arial" w:cs="Arial"/>
          <w:sz w:val="22"/>
          <w:szCs w:val="22"/>
        </w:rPr>
      </w:pPr>
      <w:r w:rsidRPr="00502226">
        <w:rPr>
          <w:rFonts w:ascii="Arial" w:hAnsi="Arial" w:cs="Arial"/>
          <w:sz w:val="22"/>
          <w:szCs w:val="22"/>
        </w:rPr>
        <w:t xml:space="preserve">4.6 – Chapter Conclusion (200 words approx.) </w:t>
      </w:r>
    </w:p>
    <w:p w14:paraId="058651D7" w14:textId="77777777" w:rsidR="006351F4" w:rsidRPr="00502226" w:rsidRDefault="006351F4" w:rsidP="00FC660D">
      <w:pPr>
        <w:pStyle w:val="NormalWeb"/>
        <w:spacing w:line="360" w:lineRule="auto"/>
        <w:jc w:val="both"/>
        <w:rPr>
          <w:rFonts w:ascii="Arial" w:hAnsi="Arial" w:cs="Arial"/>
          <w:sz w:val="22"/>
          <w:szCs w:val="22"/>
        </w:rPr>
      </w:pPr>
      <w:r w:rsidRPr="00502226">
        <w:rPr>
          <w:rFonts w:ascii="Arial" w:hAnsi="Arial" w:cs="Arial"/>
          <w:sz w:val="22"/>
          <w:szCs w:val="22"/>
        </w:rPr>
        <w:t>In conclusion, Chapter 4 has analysed the key findings emerging from the thematic review, demonstrating the significant relationship between Adverse Childhood Experiences (ACEs), adolescent mental health difficulties, and self-harming behaviours. The discussion highlighted how early trauma contributes to emotional dysregulation, anxiety, depression, and maladaptive coping strategies, while also recognising the moderating influence of resilience, supportive relationships, and policy frameworks. By integrating theoretical perspectives and legislative contexts, this chapter has provided a comprehensive understanding of the complex pathways linking ACEs to adolescent psychological and behavioural outcomes.</w:t>
      </w:r>
    </w:p>
    <w:p w14:paraId="0CFE5F07" w14:textId="29B754C5" w:rsidR="006351F4" w:rsidRPr="00502226" w:rsidRDefault="006351F4"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These findings form the foundation for the </w:t>
      </w:r>
      <w:r w:rsidR="001B6562" w:rsidRPr="00502226">
        <w:rPr>
          <w:rFonts w:ascii="Arial" w:hAnsi="Arial" w:cs="Arial"/>
          <w:sz w:val="22"/>
          <w:szCs w:val="22"/>
        </w:rPr>
        <w:t>closing chapter</w:t>
      </w:r>
      <w:r w:rsidRPr="00502226">
        <w:rPr>
          <w:rFonts w:ascii="Arial" w:hAnsi="Arial" w:cs="Arial"/>
          <w:sz w:val="22"/>
          <w:szCs w:val="22"/>
        </w:rPr>
        <w:t>, which will present the overall conclusions of the dissertation and outline practical recommendations. The next chapter will synthesise the key insights from the literature, evaluate their implications for policy and practice, and propose evidence-informed recommendations for improving early intervention, trauma-informed care, and support systems for adolescents affected by ACEs.</w:t>
      </w:r>
    </w:p>
    <w:p w14:paraId="7FD05DD5" w14:textId="77777777" w:rsidR="00222A7D" w:rsidRPr="00502226" w:rsidRDefault="00222A7D" w:rsidP="00FC660D">
      <w:pPr>
        <w:pStyle w:val="Heading1"/>
        <w:spacing w:line="360" w:lineRule="auto"/>
        <w:ind w:left="0"/>
        <w:jc w:val="both"/>
        <w:rPr>
          <w:rFonts w:cs="Arial"/>
          <w:sz w:val="22"/>
          <w:szCs w:val="22"/>
        </w:rPr>
      </w:pPr>
    </w:p>
    <w:p w14:paraId="387B9FBC" w14:textId="77777777" w:rsidR="00222A7D" w:rsidRPr="00502226" w:rsidRDefault="00222A7D" w:rsidP="00FC660D">
      <w:pPr>
        <w:pStyle w:val="Heading1"/>
        <w:spacing w:line="360" w:lineRule="auto"/>
        <w:ind w:left="0"/>
        <w:jc w:val="both"/>
        <w:rPr>
          <w:rFonts w:cs="Arial"/>
          <w:sz w:val="22"/>
          <w:szCs w:val="22"/>
        </w:rPr>
      </w:pPr>
    </w:p>
    <w:p w14:paraId="4E2E1BF2" w14:textId="77777777" w:rsidR="0041318B" w:rsidRPr="00502226" w:rsidRDefault="0041318B" w:rsidP="00FC660D">
      <w:pPr>
        <w:pStyle w:val="Heading1"/>
        <w:spacing w:line="360" w:lineRule="auto"/>
        <w:ind w:left="0"/>
        <w:jc w:val="both"/>
        <w:rPr>
          <w:rFonts w:cs="Arial"/>
          <w:sz w:val="22"/>
          <w:szCs w:val="22"/>
        </w:rPr>
      </w:pPr>
      <w:bookmarkStart w:id="5" w:name="_Hlk214110117"/>
    </w:p>
    <w:p w14:paraId="5976E281" w14:textId="77777777" w:rsidR="0041318B" w:rsidRPr="00502226" w:rsidRDefault="0041318B" w:rsidP="00FC660D">
      <w:pPr>
        <w:pStyle w:val="Heading1"/>
        <w:spacing w:line="360" w:lineRule="auto"/>
        <w:ind w:left="0"/>
        <w:jc w:val="both"/>
        <w:rPr>
          <w:rFonts w:cs="Arial"/>
          <w:sz w:val="22"/>
          <w:szCs w:val="22"/>
        </w:rPr>
      </w:pPr>
    </w:p>
    <w:p w14:paraId="619E07DE" w14:textId="77777777" w:rsidR="0041318B" w:rsidRPr="00502226" w:rsidRDefault="0041318B" w:rsidP="00FC660D">
      <w:pPr>
        <w:pStyle w:val="Heading1"/>
        <w:spacing w:line="360" w:lineRule="auto"/>
        <w:ind w:left="0"/>
        <w:jc w:val="both"/>
        <w:rPr>
          <w:rFonts w:cs="Arial"/>
          <w:sz w:val="22"/>
          <w:szCs w:val="22"/>
        </w:rPr>
      </w:pPr>
    </w:p>
    <w:p w14:paraId="5D33EAD7" w14:textId="77777777" w:rsidR="0041318B" w:rsidRPr="00502226" w:rsidRDefault="0041318B" w:rsidP="00FC660D">
      <w:pPr>
        <w:pStyle w:val="Heading1"/>
        <w:spacing w:line="360" w:lineRule="auto"/>
        <w:ind w:left="0"/>
        <w:jc w:val="both"/>
        <w:rPr>
          <w:rFonts w:cs="Arial"/>
          <w:sz w:val="22"/>
          <w:szCs w:val="22"/>
        </w:rPr>
      </w:pPr>
    </w:p>
    <w:p w14:paraId="4272BE66" w14:textId="77777777" w:rsidR="0041318B" w:rsidRPr="00502226" w:rsidRDefault="0041318B" w:rsidP="00FC660D">
      <w:pPr>
        <w:pStyle w:val="Heading1"/>
        <w:spacing w:line="360" w:lineRule="auto"/>
        <w:ind w:left="0"/>
        <w:jc w:val="both"/>
        <w:rPr>
          <w:rFonts w:cs="Arial"/>
          <w:sz w:val="22"/>
          <w:szCs w:val="22"/>
        </w:rPr>
      </w:pPr>
    </w:p>
    <w:p w14:paraId="42E54C7D" w14:textId="77777777" w:rsidR="0041318B" w:rsidRPr="00502226" w:rsidRDefault="0041318B" w:rsidP="00FC660D">
      <w:pPr>
        <w:pStyle w:val="Heading1"/>
        <w:spacing w:line="360" w:lineRule="auto"/>
        <w:ind w:left="0"/>
        <w:jc w:val="both"/>
        <w:rPr>
          <w:rFonts w:cs="Arial"/>
          <w:sz w:val="22"/>
          <w:szCs w:val="22"/>
        </w:rPr>
      </w:pPr>
    </w:p>
    <w:p w14:paraId="28597B5B" w14:textId="77777777" w:rsidR="0041318B" w:rsidRPr="00502226" w:rsidRDefault="0041318B" w:rsidP="00FC660D">
      <w:pPr>
        <w:pStyle w:val="Heading1"/>
        <w:spacing w:line="360" w:lineRule="auto"/>
        <w:ind w:left="0"/>
        <w:jc w:val="both"/>
        <w:rPr>
          <w:rFonts w:cs="Arial"/>
          <w:sz w:val="22"/>
          <w:szCs w:val="22"/>
        </w:rPr>
      </w:pPr>
    </w:p>
    <w:p w14:paraId="62670955" w14:textId="77777777" w:rsidR="0041318B" w:rsidRPr="00502226" w:rsidRDefault="0041318B" w:rsidP="00FC660D">
      <w:pPr>
        <w:pStyle w:val="Heading1"/>
        <w:spacing w:line="360" w:lineRule="auto"/>
        <w:ind w:left="0"/>
        <w:jc w:val="both"/>
        <w:rPr>
          <w:rFonts w:cs="Arial"/>
          <w:sz w:val="22"/>
          <w:szCs w:val="22"/>
        </w:rPr>
      </w:pPr>
    </w:p>
    <w:p w14:paraId="4E11932F" w14:textId="77777777" w:rsidR="0041318B" w:rsidRPr="00502226" w:rsidRDefault="0041318B" w:rsidP="00FC660D">
      <w:pPr>
        <w:pStyle w:val="Heading1"/>
        <w:spacing w:line="360" w:lineRule="auto"/>
        <w:ind w:left="0"/>
        <w:jc w:val="both"/>
        <w:rPr>
          <w:rFonts w:cs="Arial"/>
          <w:sz w:val="22"/>
          <w:szCs w:val="22"/>
        </w:rPr>
      </w:pPr>
    </w:p>
    <w:p w14:paraId="585898E2" w14:textId="77777777" w:rsidR="0041318B" w:rsidRPr="00502226" w:rsidRDefault="0041318B" w:rsidP="00FC660D">
      <w:pPr>
        <w:pStyle w:val="Heading1"/>
        <w:spacing w:line="360" w:lineRule="auto"/>
        <w:ind w:left="0"/>
        <w:jc w:val="both"/>
        <w:rPr>
          <w:rFonts w:cs="Arial"/>
          <w:sz w:val="22"/>
          <w:szCs w:val="22"/>
        </w:rPr>
      </w:pPr>
    </w:p>
    <w:p w14:paraId="1C08D4F6" w14:textId="77777777" w:rsidR="0041318B" w:rsidRPr="00502226" w:rsidRDefault="0041318B" w:rsidP="00FC660D">
      <w:pPr>
        <w:pStyle w:val="Heading1"/>
        <w:spacing w:line="360" w:lineRule="auto"/>
        <w:ind w:left="0"/>
        <w:jc w:val="both"/>
        <w:rPr>
          <w:rFonts w:cs="Arial"/>
          <w:sz w:val="22"/>
          <w:szCs w:val="22"/>
        </w:rPr>
      </w:pPr>
    </w:p>
    <w:p w14:paraId="0D3FDA47" w14:textId="77777777" w:rsidR="0041318B" w:rsidRPr="00502226" w:rsidRDefault="0041318B" w:rsidP="00FC660D">
      <w:pPr>
        <w:pStyle w:val="Heading1"/>
        <w:spacing w:line="360" w:lineRule="auto"/>
        <w:ind w:left="0"/>
        <w:jc w:val="both"/>
        <w:rPr>
          <w:rFonts w:cs="Arial"/>
          <w:sz w:val="22"/>
          <w:szCs w:val="22"/>
        </w:rPr>
      </w:pPr>
    </w:p>
    <w:p w14:paraId="1D758C60" w14:textId="77777777" w:rsidR="0041318B" w:rsidRPr="00502226" w:rsidRDefault="0041318B" w:rsidP="00FC660D">
      <w:pPr>
        <w:pStyle w:val="Heading1"/>
        <w:spacing w:line="360" w:lineRule="auto"/>
        <w:ind w:left="0"/>
        <w:jc w:val="both"/>
        <w:rPr>
          <w:rFonts w:cs="Arial"/>
          <w:sz w:val="22"/>
          <w:szCs w:val="22"/>
        </w:rPr>
      </w:pPr>
    </w:p>
    <w:p w14:paraId="586EA643" w14:textId="77777777" w:rsidR="0041318B" w:rsidRPr="00502226" w:rsidRDefault="0041318B" w:rsidP="00FC660D">
      <w:pPr>
        <w:pStyle w:val="Heading1"/>
        <w:spacing w:line="360" w:lineRule="auto"/>
        <w:ind w:left="0"/>
        <w:jc w:val="both"/>
        <w:rPr>
          <w:rFonts w:cs="Arial"/>
          <w:sz w:val="22"/>
          <w:szCs w:val="22"/>
        </w:rPr>
      </w:pPr>
    </w:p>
    <w:p w14:paraId="516023BF" w14:textId="77777777" w:rsidR="0041318B" w:rsidRPr="00502226" w:rsidRDefault="0041318B" w:rsidP="00FC660D">
      <w:pPr>
        <w:pStyle w:val="Heading1"/>
        <w:spacing w:line="360" w:lineRule="auto"/>
        <w:ind w:left="0"/>
        <w:jc w:val="both"/>
        <w:rPr>
          <w:rFonts w:cs="Arial"/>
          <w:sz w:val="22"/>
          <w:szCs w:val="22"/>
        </w:rPr>
      </w:pPr>
    </w:p>
    <w:p w14:paraId="1B2D013B" w14:textId="77777777" w:rsidR="0041318B" w:rsidRPr="00502226" w:rsidRDefault="0041318B" w:rsidP="00FC660D">
      <w:pPr>
        <w:pStyle w:val="Heading1"/>
        <w:spacing w:line="360" w:lineRule="auto"/>
        <w:ind w:left="0"/>
        <w:jc w:val="both"/>
        <w:rPr>
          <w:rFonts w:cs="Arial"/>
          <w:sz w:val="22"/>
          <w:szCs w:val="22"/>
        </w:rPr>
      </w:pPr>
    </w:p>
    <w:p w14:paraId="73B425C3" w14:textId="77777777" w:rsidR="0041318B" w:rsidRPr="00502226" w:rsidRDefault="0041318B" w:rsidP="00FC660D">
      <w:pPr>
        <w:pStyle w:val="Heading1"/>
        <w:spacing w:line="360" w:lineRule="auto"/>
        <w:ind w:left="0"/>
        <w:jc w:val="both"/>
        <w:rPr>
          <w:rFonts w:cs="Arial"/>
          <w:sz w:val="22"/>
          <w:szCs w:val="22"/>
        </w:rPr>
      </w:pPr>
    </w:p>
    <w:p w14:paraId="2EE28DA9" w14:textId="77777777" w:rsidR="0041318B" w:rsidRPr="00502226" w:rsidRDefault="0041318B" w:rsidP="00FC660D">
      <w:pPr>
        <w:pStyle w:val="Heading1"/>
        <w:spacing w:line="360" w:lineRule="auto"/>
        <w:ind w:left="0"/>
        <w:jc w:val="both"/>
        <w:rPr>
          <w:rFonts w:cs="Arial"/>
          <w:sz w:val="22"/>
          <w:szCs w:val="22"/>
        </w:rPr>
      </w:pPr>
    </w:p>
    <w:p w14:paraId="65F5507A" w14:textId="77777777" w:rsidR="0041318B" w:rsidRPr="00502226" w:rsidRDefault="0041318B" w:rsidP="00FC660D">
      <w:pPr>
        <w:pStyle w:val="Heading1"/>
        <w:spacing w:line="360" w:lineRule="auto"/>
        <w:ind w:left="0"/>
        <w:jc w:val="both"/>
        <w:rPr>
          <w:rFonts w:cs="Arial"/>
          <w:sz w:val="22"/>
          <w:szCs w:val="22"/>
        </w:rPr>
      </w:pPr>
    </w:p>
    <w:p w14:paraId="72950CF6" w14:textId="77777777" w:rsidR="0041318B" w:rsidRPr="00502226" w:rsidRDefault="0041318B" w:rsidP="00FC660D">
      <w:pPr>
        <w:pStyle w:val="Heading1"/>
        <w:spacing w:line="360" w:lineRule="auto"/>
        <w:ind w:left="0"/>
        <w:jc w:val="both"/>
        <w:rPr>
          <w:rFonts w:cs="Arial"/>
          <w:sz w:val="22"/>
          <w:szCs w:val="22"/>
        </w:rPr>
      </w:pPr>
    </w:p>
    <w:p w14:paraId="58AB3F4E" w14:textId="77777777" w:rsidR="0041318B" w:rsidRPr="00502226" w:rsidRDefault="0041318B" w:rsidP="00FC660D">
      <w:pPr>
        <w:pStyle w:val="Heading1"/>
        <w:spacing w:line="360" w:lineRule="auto"/>
        <w:ind w:left="0"/>
        <w:jc w:val="both"/>
        <w:rPr>
          <w:rFonts w:cs="Arial"/>
          <w:sz w:val="22"/>
          <w:szCs w:val="22"/>
        </w:rPr>
      </w:pPr>
    </w:p>
    <w:p w14:paraId="2479C8A2" w14:textId="77777777" w:rsidR="0041318B" w:rsidRPr="00502226" w:rsidRDefault="0041318B" w:rsidP="00FC660D">
      <w:pPr>
        <w:pStyle w:val="Heading1"/>
        <w:spacing w:line="360" w:lineRule="auto"/>
        <w:ind w:left="0"/>
        <w:jc w:val="both"/>
        <w:rPr>
          <w:rFonts w:cs="Arial"/>
          <w:sz w:val="22"/>
          <w:szCs w:val="22"/>
        </w:rPr>
      </w:pPr>
    </w:p>
    <w:p w14:paraId="3CBE7616" w14:textId="77777777" w:rsidR="0041318B" w:rsidRPr="00502226" w:rsidRDefault="0041318B" w:rsidP="00FC660D">
      <w:pPr>
        <w:pStyle w:val="Heading1"/>
        <w:spacing w:line="360" w:lineRule="auto"/>
        <w:ind w:left="0"/>
        <w:jc w:val="both"/>
        <w:rPr>
          <w:rFonts w:cs="Arial"/>
          <w:sz w:val="22"/>
          <w:szCs w:val="22"/>
        </w:rPr>
      </w:pPr>
    </w:p>
    <w:p w14:paraId="3041BC42" w14:textId="77777777" w:rsidR="0041318B" w:rsidRPr="00502226" w:rsidRDefault="0041318B" w:rsidP="00FC660D">
      <w:pPr>
        <w:pStyle w:val="Heading1"/>
        <w:spacing w:line="360" w:lineRule="auto"/>
        <w:ind w:left="0"/>
        <w:jc w:val="both"/>
        <w:rPr>
          <w:rFonts w:cs="Arial"/>
          <w:sz w:val="22"/>
          <w:szCs w:val="22"/>
        </w:rPr>
      </w:pPr>
    </w:p>
    <w:p w14:paraId="7D731BCF" w14:textId="77777777" w:rsidR="0041318B" w:rsidRPr="00502226" w:rsidRDefault="0041318B" w:rsidP="00FC660D">
      <w:pPr>
        <w:pStyle w:val="Heading1"/>
        <w:spacing w:line="360" w:lineRule="auto"/>
        <w:ind w:left="0"/>
        <w:jc w:val="both"/>
        <w:rPr>
          <w:rFonts w:cs="Arial"/>
          <w:sz w:val="22"/>
          <w:szCs w:val="22"/>
        </w:rPr>
      </w:pPr>
    </w:p>
    <w:p w14:paraId="519EB35A" w14:textId="64DFEC24" w:rsidR="00636D9A" w:rsidRPr="00502226" w:rsidRDefault="00636D9A" w:rsidP="00FC660D">
      <w:pPr>
        <w:pStyle w:val="Heading1"/>
        <w:spacing w:line="360" w:lineRule="auto"/>
        <w:ind w:left="0"/>
        <w:jc w:val="both"/>
        <w:rPr>
          <w:rFonts w:cs="Arial"/>
          <w:sz w:val="22"/>
          <w:szCs w:val="22"/>
        </w:rPr>
      </w:pPr>
      <w:r w:rsidRPr="00502226">
        <w:rPr>
          <w:rFonts w:cs="Arial"/>
          <w:sz w:val="22"/>
          <w:szCs w:val="22"/>
        </w:rPr>
        <w:t xml:space="preserve">CHAPTER 5 – Conclusion and Recommendations </w:t>
      </w:r>
      <w:bookmarkEnd w:id="5"/>
      <w:r w:rsidRPr="00502226">
        <w:rPr>
          <w:rFonts w:cs="Arial"/>
          <w:sz w:val="22"/>
          <w:szCs w:val="22"/>
        </w:rPr>
        <w:t>(1,000 words approx.)</w:t>
      </w:r>
    </w:p>
    <w:p w14:paraId="5053749D" w14:textId="77777777" w:rsidR="00636D9A" w:rsidRPr="00502226" w:rsidRDefault="00636D9A" w:rsidP="00FC660D">
      <w:pPr>
        <w:rPr>
          <w:rFonts w:ascii="Arial" w:hAnsi="Arial" w:cs="Arial"/>
        </w:rPr>
      </w:pPr>
    </w:p>
    <w:p w14:paraId="2C633CBA" w14:textId="01C17027" w:rsidR="00636D9A" w:rsidRPr="00502226" w:rsidRDefault="00636D9A" w:rsidP="00FC660D">
      <w:pPr>
        <w:pStyle w:val="Heading2"/>
        <w:rPr>
          <w:rFonts w:ascii="Arial" w:hAnsi="Arial" w:cs="Arial"/>
          <w:sz w:val="22"/>
          <w:szCs w:val="22"/>
        </w:rPr>
      </w:pPr>
      <w:r w:rsidRPr="00502226">
        <w:rPr>
          <w:rFonts w:ascii="Arial" w:hAnsi="Arial" w:cs="Arial"/>
          <w:sz w:val="22"/>
          <w:szCs w:val="22"/>
        </w:rPr>
        <w:t xml:space="preserve">5.1 – Overall Conclusion (200 words approx.) </w:t>
      </w:r>
    </w:p>
    <w:p w14:paraId="1E10E330" w14:textId="2AEE3DC5"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1 introduced the research problem, highlighting the high prevalence of adolescent mental health difficulties and their association with Adverse Childhood Experiences (ACEs) (Hughes</w:t>
      </w:r>
      <w:r w:rsidR="006650A2"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 WHO, 2021). The study aimed to examine how ACEs influence adolescent mental health, with objectives to identify key psychological and behavioural outcomes, explore self-harm, assess protective factors, and review relevant theoretical and policy frameworks</w:t>
      </w:r>
      <w:r w:rsidR="00080884" w:rsidRPr="00502226">
        <w:rPr>
          <w:rFonts w:ascii="Arial" w:hAnsi="Arial" w:cs="Arial"/>
          <w:sz w:val="22"/>
          <w:szCs w:val="22"/>
        </w:rPr>
        <w:t>.</w:t>
      </w:r>
      <w:r w:rsidRPr="00502226">
        <w:rPr>
          <w:rFonts w:ascii="Arial" w:hAnsi="Arial" w:cs="Arial"/>
          <w:sz w:val="22"/>
          <w:szCs w:val="22"/>
        </w:rPr>
        <w:t xml:space="preserve"> (Bellis</w:t>
      </w:r>
      <w:r w:rsidR="00080884" w:rsidRPr="00502226">
        <w:rPr>
          <w:rFonts w:ascii="Arial" w:hAnsi="Arial" w:cs="Arial"/>
          <w:sz w:val="22"/>
          <w:szCs w:val="22"/>
        </w:rPr>
        <w:t>, M.A</w:t>
      </w:r>
      <w:r w:rsidR="006650A2" w:rsidRPr="00502226">
        <w:rPr>
          <w:rFonts w:ascii="Arial" w:hAnsi="Arial" w:cs="Arial"/>
          <w:sz w:val="22"/>
          <w:szCs w:val="22"/>
        </w:rPr>
        <w:t>,</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2014</w:t>
      </w:r>
      <w:r w:rsidR="00080884" w:rsidRPr="00502226">
        <w:rPr>
          <w:rFonts w:ascii="Arial" w:hAnsi="Arial" w:cs="Arial"/>
          <w:sz w:val="22"/>
          <w:szCs w:val="22"/>
        </w:rPr>
        <w:t>) and (</w:t>
      </w:r>
      <w:r w:rsidRPr="00502226">
        <w:rPr>
          <w:rFonts w:ascii="Arial" w:hAnsi="Arial" w:cs="Arial"/>
          <w:sz w:val="22"/>
          <w:szCs w:val="22"/>
        </w:rPr>
        <w:t>HM Government, 2004).</w:t>
      </w:r>
    </w:p>
    <w:p w14:paraId="08E87B03" w14:textId="61E12AB2"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2 reviewed existing literature, demonstrating strong links between ACEs and anxiety, depression, emotional dysregulation, and self-harming behaviours</w:t>
      </w:r>
      <w:r w:rsidR="003C6EB9" w:rsidRPr="00502226">
        <w:rPr>
          <w:rFonts w:ascii="Arial" w:hAnsi="Arial" w:cs="Arial"/>
          <w:sz w:val="22"/>
          <w:szCs w:val="22"/>
        </w:rPr>
        <w:t>.</w:t>
      </w:r>
      <w:r w:rsidRPr="00502226">
        <w:rPr>
          <w:rFonts w:ascii="Arial" w:hAnsi="Arial" w:cs="Arial"/>
          <w:sz w:val="22"/>
          <w:szCs w:val="22"/>
        </w:rPr>
        <w:t xml:space="preserve"> (Shonkoff</w:t>
      </w:r>
      <w:r w:rsidR="003C6EB9" w:rsidRPr="00502226">
        <w:rPr>
          <w:rFonts w:ascii="Arial" w:hAnsi="Arial" w:cs="Arial"/>
          <w:sz w:val="22"/>
          <w:szCs w:val="22"/>
        </w:rPr>
        <w:t xml:space="preserve">, </w:t>
      </w:r>
      <w:r w:rsidR="00192300" w:rsidRPr="00502226">
        <w:rPr>
          <w:rFonts w:ascii="Arial" w:hAnsi="Arial" w:cs="Arial"/>
          <w:sz w:val="22"/>
          <w:szCs w:val="22"/>
        </w:rPr>
        <w:t>J. P</w:t>
      </w:r>
      <w:r w:rsidR="003C6EB9" w:rsidRPr="00502226">
        <w:rPr>
          <w:rFonts w:ascii="Arial" w:hAnsi="Arial" w:cs="Arial"/>
          <w:sz w:val="22"/>
          <w:szCs w:val="22"/>
        </w:rPr>
        <w:t>,</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2012</w:t>
      </w:r>
      <w:r w:rsidR="000878FE" w:rsidRPr="00502226">
        <w:rPr>
          <w:rFonts w:ascii="Arial" w:hAnsi="Arial" w:cs="Arial"/>
          <w:sz w:val="22"/>
          <w:szCs w:val="22"/>
        </w:rPr>
        <w:t>). The</w:t>
      </w:r>
      <w:r w:rsidRPr="00502226">
        <w:rPr>
          <w:rFonts w:ascii="Arial" w:hAnsi="Arial" w:cs="Arial"/>
          <w:sz w:val="22"/>
          <w:szCs w:val="22"/>
        </w:rPr>
        <w:t xml:space="preserve"> cumulative effects of multiple ACEs were emphasised, alongside relevant </w:t>
      </w:r>
      <w:r w:rsidRPr="00502226">
        <w:rPr>
          <w:rFonts w:ascii="Arial" w:hAnsi="Arial" w:cs="Arial"/>
          <w:sz w:val="22"/>
          <w:szCs w:val="22"/>
        </w:rPr>
        <w:lastRenderedPageBreak/>
        <w:t>theoretical perspectives such as attachment theory, social learning theory, and resilience theory and policy contexts supporting early intervention and trauma-informed care were examined</w:t>
      </w:r>
      <w:r w:rsidR="002A355F" w:rsidRPr="00502226">
        <w:rPr>
          <w:rFonts w:ascii="Arial" w:hAnsi="Arial" w:cs="Arial"/>
          <w:sz w:val="22"/>
          <w:szCs w:val="22"/>
        </w:rPr>
        <w:t>.</w:t>
      </w:r>
      <w:r w:rsidRPr="00502226">
        <w:rPr>
          <w:rFonts w:ascii="Arial" w:hAnsi="Arial" w:cs="Arial"/>
          <w:sz w:val="22"/>
          <w:szCs w:val="22"/>
        </w:rPr>
        <w:t xml:space="preserve"> (Department of Health, 2004).</w:t>
      </w:r>
    </w:p>
    <w:p w14:paraId="59C3DC02" w14:textId="30A007F0"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3 described the methodology, detailing the use of thematic analysis to systematically review and synthesise literature</w:t>
      </w:r>
      <w:r w:rsidR="002A355F" w:rsidRPr="00502226">
        <w:rPr>
          <w:rFonts w:ascii="Arial" w:hAnsi="Arial" w:cs="Arial"/>
          <w:sz w:val="22"/>
          <w:szCs w:val="22"/>
        </w:rPr>
        <w:t>.</w:t>
      </w:r>
      <w:r w:rsidRPr="00502226">
        <w:rPr>
          <w:rFonts w:ascii="Arial" w:hAnsi="Arial" w:cs="Arial"/>
          <w:sz w:val="22"/>
          <w:szCs w:val="22"/>
        </w:rPr>
        <w:t xml:space="preserve"> (Braun, </w:t>
      </w:r>
      <w:r w:rsidR="00FE618E" w:rsidRPr="00502226">
        <w:rPr>
          <w:rFonts w:ascii="Arial" w:hAnsi="Arial" w:cs="Arial"/>
          <w:sz w:val="22"/>
          <w:szCs w:val="22"/>
        </w:rPr>
        <w:t>V</w:t>
      </w:r>
      <w:r w:rsidR="002A355F" w:rsidRPr="00502226">
        <w:rPr>
          <w:rFonts w:ascii="Arial" w:hAnsi="Arial" w:cs="Arial"/>
          <w:sz w:val="22"/>
          <w:szCs w:val="22"/>
        </w:rPr>
        <w:t xml:space="preserve">. </w:t>
      </w:r>
      <w:r w:rsidRPr="00502226">
        <w:rPr>
          <w:rFonts w:ascii="Arial" w:hAnsi="Arial" w:cs="Arial"/>
          <w:sz w:val="22"/>
          <w:szCs w:val="22"/>
        </w:rPr>
        <w:t>2006). Ethical considerations, limitations, and the rationale for the research design were also discussed.</w:t>
      </w:r>
    </w:p>
    <w:p w14:paraId="49DC223A" w14:textId="7F1213D6" w:rsidR="00960002" w:rsidRPr="00502226" w:rsidRDefault="00960002" w:rsidP="00FC660D">
      <w:pPr>
        <w:pStyle w:val="NormalWeb"/>
        <w:spacing w:line="360" w:lineRule="auto"/>
        <w:jc w:val="both"/>
        <w:rPr>
          <w:rFonts w:ascii="Arial" w:hAnsi="Arial" w:cs="Arial"/>
          <w:sz w:val="22"/>
          <w:szCs w:val="22"/>
        </w:rPr>
      </w:pPr>
      <w:r w:rsidRPr="00502226">
        <w:rPr>
          <w:rFonts w:ascii="Arial" w:hAnsi="Arial" w:cs="Arial"/>
          <w:sz w:val="22"/>
          <w:szCs w:val="22"/>
        </w:rPr>
        <w:t>Chapter 4 presented the findings, identifying three primary themes: psychological impacts, behavioural outcomes including self-harm, and protective factors. The discussion highlighted that ACEs increase vulnerability to mental health difficulties, while resilience, supportive relationships, and early intervention can mitigate negative outcomes (Bellis</w:t>
      </w:r>
      <w:r w:rsidR="0088656D"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2014</w:t>
      </w:r>
      <w:r w:rsidR="0088656D" w:rsidRPr="00502226">
        <w:rPr>
          <w:rFonts w:ascii="Arial" w:hAnsi="Arial" w:cs="Arial"/>
          <w:sz w:val="22"/>
          <w:szCs w:val="22"/>
        </w:rPr>
        <w:t xml:space="preserve">) and </w:t>
      </w:r>
      <w:r w:rsidR="006858E1" w:rsidRPr="00502226">
        <w:rPr>
          <w:rFonts w:ascii="Arial" w:hAnsi="Arial" w:cs="Arial"/>
          <w:sz w:val="22"/>
          <w:szCs w:val="22"/>
        </w:rPr>
        <w:t>(</w:t>
      </w:r>
      <w:r w:rsidRPr="00502226">
        <w:rPr>
          <w:rFonts w:ascii="Arial" w:hAnsi="Arial" w:cs="Arial"/>
          <w:sz w:val="22"/>
          <w:szCs w:val="22"/>
        </w:rPr>
        <w:t>Hughes</w:t>
      </w:r>
      <w:r w:rsidR="006858E1"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eastAsia="Calibri Light" w:hAnsi="Arial" w:cs="Arial"/>
          <w:sz w:val="22"/>
          <w:szCs w:val="22"/>
        </w:rPr>
        <w:t>et al</w:t>
      </w:r>
      <w:r w:rsidRPr="00502226">
        <w:rPr>
          <w:rFonts w:ascii="Arial" w:hAnsi="Arial" w:cs="Arial"/>
          <w:sz w:val="22"/>
          <w:szCs w:val="22"/>
        </w:rPr>
        <w:t>., 2017</w:t>
      </w:r>
      <w:r w:rsidR="006858E1" w:rsidRPr="00502226">
        <w:rPr>
          <w:rFonts w:ascii="Arial" w:hAnsi="Arial" w:cs="Arial"/>
          <w:sz w:val="22"/>
          <w:szCs w:val="22"/>
        </w:rPr>
        <w:t>).</w:t>
      </w:r>
    </w:p>
    <w:p w14:paraId="01CAB811" w14:textId="515732AF" w:rsidR="000A4435" w:rsidRPr="00502226" w:rsidRDefault="000A4435" w:rsidP="00FC660D">
      <w:pPr>
        <w:pStyle w:val="NormalWeb"/>
        <w:spacing w:line="360" w:lineRule="auto"/>
        <w:jc w:val="both"/>
        <w:rPr>
          <w:rFonts w:ascii="Arial" w:hAnsi="Arial" w:cs="Arial"/>
          <w:sz w:val="22"/>
          <w:szCs w:val="22"/>
        </w:rPr>
      </w:pPr>
      <w:r w:rsidRPr="00502226">
        <w:rPr>
          <w:rFonts w:ascii="Arial" w:hAnsi="Arial" w:cs="Arial"/>
          <w:sz w:val="22"/>
          <w:szCs w:val="22"/>
        </w:rPr>
        <w:t>.</w:t>
      </w:r>
    </w:p>
    <w:p w14:paraId="48005ABF" w14:textId="289F3FE6" w:rsidR="00636D9A" w:rsidRPr="00502226" w:rsidRDefault="00636D9A" w:rsidP="00FC660D">
      <w:pPr>
        <w:pStyle w:val="Heading2"/>
        <w:rPr>
          <w:rFonts w:ascii="Arial" w:hAnsi="Arial" w:cs="Arial"/>
          <w:sz w:val="22"/>
          <w:szCs w:val="22"/>
        </w:rPr>
      </w:pPr>
      <w:r w:rsidRPr="00502226">
        <w:rPr>
          <w:rFonts w:ascii="Arial" w:hAnsi="Arial" w:cs="Arial"/>
          <w:sz w:val="22"/>
          <w:szCs w:val="22"/>
        </w:rPr>
        <w:t>5.</w:t>
      </w:r>
      <w:r w:rsidR="005C5E80" w:rsidRPr="00502226">
        <w:rPr>
          <w:rFonts w:ascii="Arial" w:hAnsi="Arial" w:cs="Arial"/>
          <w:sz w:val="22"/>
          <w:szCs w:val="22"/>
        </w:rPr>
        <w:t>2</w:t>
      </w:r>
      <w:r w:rsidRPr="00502226">
        <w:rPr>
          <w:rFonts w:ascii="Arial" w:hAnsi="Arial" w:cs="Arial"/>
          <w:sz w:val="22"/>
          <w:szCs w:val="22"/>
        </w:rPr>
        <w:t xml:space="preserve"> – </w:t>
      </w:r>
      <w:r w:rsidR="005C5E80" w:rsidRPr="00502226">
        <w:rPr>
          <w:rFonts w:ascii="Arial" w:hAnsi="Arial" w:cs="Arial"/>
          <w:sz w:val="22"/>
          <w:szCs w:val="22"/>
        </w:rPr>
        <w:t>Recommendations</w:t>
      </w:r>
      <w:r w:rsidRPr="00502226">
        <w:rPr>
          <w:rFonts w:ascii="Arial" w:hAnsi="Arial" w:cs="Arial"/>
          <w:sz w:val="22"/>
          <w:szCs w:val="22"/>
        </w:rPr>
        <w:t xml:space="preserve"> </w:t>
      </w:r>
      <w:r w:rsidR="005C5E80" w:rsidRPr="00502226">
        <w:rPr>
          <w:rFonts w:ascii="Arial" w:hAnsi="Arial" w:cs="Arial"/>
          <w:sz w:val="22"/>
          <w:szCs w:val="22"/>
        </w:rPr>
        <w:t>(8</w:t>
      </w:r>
      <w:r w:rsidRPr="00502226">
        <w:rPr>
          <w:rFonts w:ascii="Arial" w:hAnsi="Arial" w:cs="Arial"/>
          <w:sz w:val="22"/>
          <w:szCs w:val="22"/>
        </w:rPr>
        <w:t xml:space="preserve">00 words approx.) </w:t>
      </w:r>
    </w:p>
    <w:p w14:paraId="71010707" w14:textId="77777777" w:rsidR="00636D9A" w:rsidRPr="00502226" w:rsidRDefault="00636D9A" w:rsidP="00FC660D">
      <w:pPr>
        <w:rPr>
          <w:rFonts w:ascii="Arial" w:hAnsi="Arial" w:cs="Arial"/>
        </w:rPr>
      </w:pPr>
    </w:p>
    <w:p w14:paraId="66BEA8FE" w14:textId="09362E62" w:rsidR="00B4396C" w:rsidRPr="0097105B" w:rsidRDefault="005C5E80" w:rsidP="00FC660D">
      <w:pPr>
        <w:pStyle w:val="Heading3"/>
        <w:rPr>
          <w:rFonts w:ascii="Arial" w:eastAsia="Times New Roman" w:hAnsi="Arial" w:cs="Arial"/>
          <w:b/>
          <w:bCs/>
          <w:color w:val="auto"/>
          <w:kern w:val="0"/>
          <w:sz w:val="22"/>
          <w:szCs w:val="22"/>
          <w:lang w:eastAsia="en-GB"/>
          <w14:ligatures w14:val="none"/>
        </w:rPr>
      </w:pPr>
      <w:r w:rsidRPr="00502226">
        <w:rPr>
          <w:rFonts w:ascii="Arial" w:hAnsi="Arial" w:cs="Arial"/>
          <w:sz w:val="22"/>
          <w:szCs w:val="22"/>
        </w:rPr>
        <w:t xml:space="preserve">5.2.1 – Recommendation 1 </w:t>
      </w:r>
      <w:r w:rsidR="00B4396C" w:rsidRPr="0097105B">
        <w:rPr>
          <w:rFonts w:ascii="Arial" w:eastAsia="Times New Roman" w:hAnsi="Arial" w:cs="Arial"/>
          <w:b/>
          <w:bCs/>
          <w:color w:val="auto"/>
          <w:kern w:val="0"/>
          <w:sz w:val="22"/>
          <w:szCs w:val="22"/>
          <w:lang w:eastAsia="en-GB"/>
          <w14:ligatures w14:val="none"/>
        </w:rPr>
        <w:t>Recommendations for Future Practice</w:t>
      </w:r>
      <w:r w:rsidR="0097105B">
        <w:rPr>
          <w:rFonts w:ascii="Arial" w:eastAsia="Times New Roman" w:hAnsi="Arial" w:cs="Arial"/>
          <w:b/>
          <w:bCs/>
          <w:color w:val="auto"/>
          <w:kern w:val="0"/>
          <w:sz w:val="22"/>
          <w:szCs w:val="22"/>
          <w:lang w:eastAsia="en-GB"/>
          <w14:ligatures w14:val="none"/>
        </w:rPr>
        <w:t>:</w:t>
      </w:r>
    </w:p>
    <w:p w14:paraId="5279E1D7" w14:textId="1602EC76" w:rsidR="00F0200F" w:rsidRPr="00502226" w:rsidRDefault="00A11CD6" w:rsidP="00FC660D">
      <w:pPr>
        <w:pStyle w:val="NormalWeb"/>
        <w:spacing w:line="360" w:lineRule="auto"/>
        <w:jc w:val="both"/>
        <w:rPr>
          <w:rFonts w:ascii="Arial" w:hAnsi="Arial" w:cs="Arial"/>
          <w:sz w:val="22"/>
          <w:szCs w:val="22"/>
        </w:rPr>
      </w:pPr>
      <w:r w:rsidRPr="00502226">
        <w:rPr>
          <w:rFonts w:ascii="Arial" w:hAnsi="Arial" w:cs="Arial"/>
          <w:sz w:val="22"/>
          <w:szCs w:val="22"/>
        </w:rPr>
        <w:t xml:space="preserve">1. </w:t>
      </w:r>
      <w:r w:rsidR="000878FE" w:rsidRPr="00502226">
        <w:rPr>
          <w:rFonts w:ascii="Arial" w:hAnsi="Arial" w:cs="Arial"/>
          <w:b/>
          <w:bCs/>
          <w:sz w:val="22"/>
          <w:szCs w:val="22"/>
        </w:rPr>
        <w:t>Implement</w:t>
      </w:r>
      <w:r w:rsidR="00F0200F" w:rsidRPr="00502226">
        <w:rPr>
          <w:rStyle w:val="Strong"/>
          <w:rFonts w:ascii="Arial" w:eastAsia="Calibri Light" w:hAnsi="Arial" w:cs="Arial"/>
          <w:b w:val="0"/>
          <w:bCs w:val="0"/>
          <w:sz w:val="22"/>
          <w:szCs w:val="22"/>
        </w:rPr>
        <w:t xml:space="preserve"> </w:t>
      </w:r>
      <w:r w:rsidR="00F0200F" w:rsidRPr="00502226">
        <w:rPr>
          <w:rStyle w:val="Strong"/>
          <w:rFonts w:ascii="Arial" w:eastAsia="Calibri Light" w:hAnsi="Arial" w:cs="Arial"/>
          <w:sz w:val="22"/>
          <w:szCs w:val="22"/>
        </w:rPr>
        <w:t>Trauma-Informed Care Across Schools and Healthcare Settings</w:t>
      </w:r>
      <w:r w:rsidR="0097105B">
        <w:rPr>
          <w:rStyle w:val="Strong"/>
          <w:rFonts w:ascii="Arial" w:eastAsia="Calibri Light" w:hAnsi="Arial" w:cs="Arial"/>
          <w:sz w:val="22"/>
          <w:szCs w:val="22"/>
        </w:rPr>
        <w:t>:</w:t>
      </w:r>
    </w:p>
    <w:p w14:paraId="28D9D4DE" w14:textId="508F3470" w:rsidR="00F0200F" w:rsidRPr="00502226" w:rsidRDefault="00F0200F" w:rsidP="00FC660D">
      <w:pPr>
        <w:pStyle w:val="NormalWeb"/>
        <w:numPr>
          <w:ilvl w:val="0"/>
          <w:numId w:val="132"/>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Recommendation</w:t>
      </w:r>
      <w:r w:rsidRPr="00502226">
        <w:rPr>
          <w:rStyle w:val="Strong"/>
          <w:rFonts w:ascii="Arial" w:eastAsia="Calibri Light" w:hAnsi="Arial" w:cs="Arial"/>
          <w:sz w:val="22"/>
          <w:szCs w:val="22"/>
        </w:rPr>
        <w:t>:</w:t>
      </w:r>
      <w:r w:rsidRPr="00502226">
        <w:rPr>
          <w:rFonts w:ascii="Arial" w:hAnsi="Arial" w:cs="Arial"/>
          <w:sz w:val="22"/>
          <w:szCs w:val="22"/>
        </w:rPr>
        <w:t xml:space="preserve"> Expand trauma-informed approaches in schools, primary care, and mental health services to recognise the impact of ACEs on adolescent mental health and self-harm, providing early support and interventions</w:t>
      </w:r>
      <w:r w:rsidR="006C3C04" w:rsidRPr="00502226">
        <w:rPr>
          <w:rFonts w:ascii="Arial" w:hAnsi="Arial" w:cs="Arial"/>
          <w:sz w:val="22"/>
          <w:szCs w:val="22"/>
        </w:rPr>
        <w:t>.</w:t>
      </w:r>
      <w:r w:rsidRPr="00502226">
        <w:rPr>
          <w:rFonts w:ascii="Arial" w:hAnsi="Arial" w:cs="Arial"/>
          <w:sz w:val="22"/>
          <w:szCs w:val="22"/>
        </w:rPr>
        <w:t xml:space="preserve"> (Lester, </w:t>
      </w:r>
      <w:r w:rsidR="006C3C04" w:rsidRPr="00502226">
        <w:rPr>
          <w:rFonts w:ascii="Arial" w:hAnsi="Arial" w:cs="Arial"/>
          <w:sz w:val="22"/>
          <w:szCs w:val="22"/>
        </w:rPr>
        <w:t xml:space="preserve">S. </w:t>
      </w:r>
      <w:r w:rsidRPr="00502226">
        <w:rPr>
          <w:rFonts w:ascii="Arial" w:hAnsi="Arial" w:cs="Arial"/>
          <w:sz w:val="22"/>
          <w:szCs w:val="22"/>
        </w:rPr>
        <w:t>2020</w:t>
      </w:r>
      <w:r w:rsidR="006C3C04" w:rsidRPr="00502226">
        <w:rPr>
          <w:rFonts w:ascii="Arial" w:hAnsi="Arial" w:cs="Arial"/>
          <w:sz w:val="22"/>
          <w:szCs w:val="22"/>
        </w:rPr>
        <w:t>) and (</w:t>
      </w:r>
      <w:r w:rsidRPr="00502226">
        <w:rPr>
          <w:rFonts w:ascii="Arial" w:hAnsi="Arial" w:cs="Arial"/>
          <w:sz w:val="22"/>
          <w:szCs w:val="22"/>
        </w:rPr>
        <w:t>Bellis</w:t>
      </w:r>
      <w:r w:rsidR="006C3C04"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2014).</w:t>
      </w:r>
    </w:p>
    <w:p w14:paraId="47C8015E" w14:textId="73E25A11" w:rsidR="00F0200F" w:rsidRPr="00502226" w:rsidRDefault="00F0200F" w:rsidP="00FC660D">
      <w:pPr>
        <w:pStyle w:val="NormalWeb"/>
        <w:numPr>
          <w:ilvl w:val="0"/>
          <w:numId w:val="132"/>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Style w:val="Strong"/>
          <w:rFonts w:ascii="Arial" w:eastAsia="Calibri Light" w:hAnsi="Arial" w:cs="Arial"/>
          <w:sz w:val="22"/>
          <w:szCs w:val="22"/>
        </w:rPr>
        <w:t>:</w:t>
      </w:r>
      <w:r w:rsidRPr="00502226">
        <w:rPr>
          <w:rFonts w:ascii="Arial" w:hAnsi="Arial" w:cs="Arial"/>
          <w:sz w:val="22"/>
          <w:szCs w:val="22"/>
        </w:rPr>
        <w:t xml:space="preserve"> Limited staff training, time constraints, and resource shortages may hinder implementation</w:t>
      </w:r>
      <w:r w:rsidR="00EB1F5B" w:rsidRPr="00502226">
        <w:rPr>
          <w:rFonts w:ascii="Arial" w:hAnsi="Arial" w:cs="Arial"/>
          <w:sz w:val="22"/>
          <w:szCs w:val="22"/>
        </w:rPr>
        <w:t>.</w:t>
      </w:r>
      <w:r w:rsidRPr="00502226">
        <w:rPr>
          <w:rFonts w:ascii="Arial" w:hAnsi="Arial" w:cs="Arial"/>
          <w:sz w:val="22"/>
          <w:szCs w:val="22"/>
        </w:rPr>
        <w:t xml:space="preserve"> (SAMHSA, 2014).</w:t>
      </w:r>
    </w:p>
    <w:p w14:paraId="312E9328" w14:textId="6ADE795A" w:rsidR="00D42E98" w:rsidRPr="00502226" w:rsidRDefault="00D42E98" w:rsidP="00FC660D">
      <w:pPr>
        <w:pStyle w:val="NormalWeb"/>
        <w:numPr>
          <w:ilvl w:val="0"/>
          <w:numId w:val="132"/>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Fonts w:ascii="Arial" w:hAnsi="Arial" w:cs="Arial"/>
          <w:sz w:val="22"/>
          <w:szCs w:val="22"/>
        </w:rPr>
        <w:t xml:space="preserve"> Provide ongoing professional development, supervision, and embed trauma-informed principles into service policies</w:t>
      </w:r>
      <w:r w:rsidR="00EB1F5B" w:rsidRPr="00502226">
        <w:rPr>
          <w:rFonts w:ascii="Arial" w:hAnsi="Arial" w:cs="Arial"/>
          <w:sz w:val="22"/>
          <w:szCs w:val="22"/>
        </w:rPr>
        <w:t>.</w:t>
      </w:r>
      <w:r w:rsidRPr="00502226">
        <w:rPr>
          <w:rFonts w:ascii="Arial" w:hAnsi="Arial" w:cs="Arial"/>
          <w:sz w:val="22"/>
          <w:szCs w:val="22"/>
        </w:rPr>
        <w:t xml:space="preserve"> (Lester, </w:t>
      </w:r>
      <w:r w:rsidR="00EB1F5B" w:rsidRPr="00502226">
        <w:rPr>
          <w:rFonts w:ascii="Arial" w:hAnsi="Arial" w:cs="Arial"/>
          <w:sz w:val="22"/>
          <w:szCs w:val="22"/>
        </w:rPr>
        <w:t xml:space="preserve">S. </w:t>
      </w:r>
      <w:r w:rsidRPr="00502226">
        <w:rPr>
          <w:rFonts w:ascii="Arial" w:hAnsi="Arial" w:cs="Arial"/>
          <w:sz w:val="22"/>
          <w:szCs w:val="22"/>
        </w:rPr>
        <w:t>2020).</w:t>
      </w:r>
    </w:p>
    <w:p w14:paraId="4F81322F" w14:textId="7C22B394" w:rsidR="00F0200F" w:rsidRPr="00502226" w:rsidRDefault="000878FE" w:rsidP="00FC660D">
      <w:pPr>
        <w:pStyle w:val="NormalWeb"/>
        <w:numPr>
          <w:ilvl w:val="0"/>
          <w:numId w:val="115"/>
        </w:numPr>
        <w:spacing w:line="360" w:lineRule="auto"/>
        <w:jc w:val="both"/>
        <w:rPr>
          <w:rFonts w:ascii="Arial" w:hAnsi="Arial" w:cs="Arial"/>
          <w:sz w:val="22"/>
          <w:szCs w:val="22"/>
        </w:rPr>
      </w:pPr>
      <w:r w:rsidRPr="00502226">
        <w:rPr>
          <w:rFonts w:ascii="Arial" w:hAnsi="Arial" w:cs="Arial"/>
          <w:b/>
          <w:bCs/>
          <w:sz w:val="22"/>
          <w:szCs w:val="22"/>
        </w:rPr>
        <w:t>Promote</w:t>
      </w:r>
      <w:r w:rsidR="00F0200F" w:rsidRPr="00502226">
        <w:rPr>
          <w:rStyle w:val="Strong"/>
          <w:rFonts w:ascii="Arial" w:eastAsia="Calibri Light" w:hAnsi="Arial" w:cs="Arial"/>
          <w:b w:val="0"/>
          <w:bCs w:val="0"/>
          <w:sz w:val="22"/>
          <w:szCs w:val="22"/>
        </w:rPr>
        <w:t xml:space="preserve"> </w:t>
      </w:r>
      <w:r w:rsidR="00F0200F" w:rsidRPr="00502226">
        <w:rPr>
          <w:rStyle w:val="Strong"/>
          <w:rFonts w:ascii="Arial" w:eastAsia="Calibri Light" w:hAnsi="Arial" w:cs="Arial"/>
          <w:sz w:val="22"/>
          <w:szCs w:val="22"/>
        </w:rPr>
        <w:t>Protective Factors Through Peer and Family Support Programs</w:t>
      </w:r>
    </w:p>
    <w:p w14:paraId="2A6F04BA" w14:textId="45A5544D" w:rsidR="00F0200F" w:rsidRPr="00502226" w:rsidRDefault="00F0200F" w:rsidP="00FC660D">
      <w:pPr>
        <w:pStyle w:val="NormalWeb"/>
        <w:numPr>
          <w:ilvl w:val="0"/>
          <w:numId w:val="13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Recommendation</w:t>
      </w:r>
      <w:r w:rsidRPr="00502226">
        <w:rPr>
          <w:rStyle w:val="Strong"/>
          <w:rFonts w:ascii="Arial" w:eastAsia="Calibri Light" w:hAnsi="Arial" w:cs="Arial"/>
          <w:sz w:val="22"/>
          <w:szCs w:val="22"/>
        </w:rPr>
        <w:t>:</w:t>
      </w:r>
      <w:r w:rsidRPr="00502226">
        <w:rPr>
          <w:rFonts w:ascii="Arial" w:hAnsi="Arial" w:cs="Arial"/>
          <w:sz w:val="22"/>
          <w:szCs w:val="22"/>
        </w:rPr>
        <w:t xml:space="preserve"> Develop programs that enhance resilience, coping strategies, and social support for adolescents exposed to ACEs, such as mentorship schemes, family therapy, and youth support groups</w:t>
      </w:r>
      <w:r w:rsidR="00BD7BCA" w:rsidRPr="00502226">
        <w:rPr>
          <w:rFonts w:ascii="Arial" w:hAnsi="Arial" w:cs="Arial"/>
          <w:sz w:val="22"/>
          <w:szCs w:val="22"/>
        </w:rPr>
        <w:t>.</w:t>
      </w:r>
      <w:r w:rsidRPr="00502226">
        <w:rPr>
          <w:rFonts w:ascii="Arial" w:hAnsi="Arial" w:cs="Arial"/>
          <w:sz w:val="22"/>
          <w:szCs w:val="22"/>
        </w:rPr>
        <w:t xml:space="preserve"> (Masten</w:t>
      </w:r>
      <w:r w:rsidR="00BD7BCA" w:rsidRPr="00502226">
        <w:rPr>
          <w:rFonts w:ascii="Arial" w:hAnsi="Arial" w:cs="Arial"/>
          <w:sz w:val="22"/>
          <w:szCs w:val="22"/>
        </w:rPr>
        <w:t>,</w:t>
      </w:r>
      <w:r w:rsidR="000C649D" w:rsidRPr="00502226">
        <w:rPr>
          <w:rFonts w:ascii="Arial" w:hAnsi="Arial" w:cs="Arial"/>
          <w:sz w:val="22"/>
          <w:szCs w:val="22"/>
        </w:rPr>
        <w:t xml:space="preserve"> A.S.</w:t>
      </w:r>
      <w:r w:rsidRPr="00502226">
        <w:rPr>
          <w:rFonts w:ascii="Arial" w:hAnsi="Arial" w:cs="Arial"/>
          <w:sz w:val="22"/>
          <w:szCs w:val="22"/>
        </w:rPr>
        <w:t>2014</w:t>
      </w:r>
      <w:r w:rsidR="000C649D" w:rsidRPr="00502226">
        <w:rPr>
          <w:rFonts w:ascii="Arial" w:hAnsi="Arial" w:cs="Arial"/>
          <w:sz w:val="22"/>
          <w:szCs w:val="22"/>
        </w:rPr>
        <w:t>) and (</w:t>
      </w:r>
      <w:r w:rsidRPr="00502226">
        <w:rPr>
          <w:rFonts w:ascii="Arial" w:hAnsi="Arial" w:cs="Arial"/>
          <w:sz w:val="22"/>
          <w:szCs w:val="22"/>
        </w:rPr>
        <w:t>Hughes</w:t>
      </w:r>
      <w:r w:rsidR="000C649D" w:rsidRPr="00502226">
        <w:rPr>
          <w:rFonts w:ascii="Arial" w:hAnsi="Arial" w:cs="Arial"/>
          <w:sz w:val="22"/>
          <w:szCs w:val="22"/>
        </w:rPr>
        <w:t>, K,</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2017).</w:t>
      </w:r>
    </w:p>
    <w:p w14:paraId="00150A46" w14:textId="093EFB94" w:rsidR="00F0200F" w:rsidRPr="00502226" w:rsidRDefault="00F0200F" w:rsidP="00FC660D">
      <w:pPr>
        <w:pStyle w:val="NormalWeb"/>
        <w:numPr>
          <w:ilvl w:val="0"/>
          <w:numId w:val="13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Fonts w:ascii="Arial" w:hAnsi="Arial" w:cs="Arial"/>
          <w:sz w:val="22"/>
          <w:szCs w:val="22"/>
        </w:rPr>
        <w:t xml:space="preserve"> Variability in family engagement, social inequalities, and funding limitations may reduce participation and effectiveness</w:t>
      </w:r>
      <w:r w:rsidR="00927CC0" w:rsidRPr="00502226">
        <w:rPr>
          <w:rFonts w:ascii="Arial" w:hAnsi="Arial" w:cs="Arial"/>
          <w:sz w:val="22"/>
          <w:szCs w:val="22"/>
        </w:rPr>
        <w:t>.</w:t>
      </w:r>
      <w:r w:rsidRPr="00502226">
        <w:rPr>
          <w:rFonts w:ascii="Arial" w:hAnsi="Arial" w:cs="Arial"/>
          <w:sz w:val="22"/>
          <w:szCs w:val="22"/>
        </w:rPr>
        <w:t xml:space="preserve"> (Bellis</w:t>
      </w:r>
      <w:r w:rsidR="00927CC0" w:rsidRPr="00502226">
        <w:rPr>
          <w:rFonts w:ascii="Arial" w:hAnsi="Arial" w:cs="Arial"/>
          <w:sz w:val="22"/>
          <w:szCs w:val="22"/>
        </w:rPr>
        <w:t>, M.A,</w:t>
      </w:r>
      <w:r w:rsidRPr="00502226">
        <w:rPr>
          <w:rFonts w:ascii="Arial" w:hAnsi="Arial" w:cs="Arial"/>
          <w:sz w:val="22"/>
          <w:szCs w:val="22"/>
        </w:rPr>
        <w:t xml:space="preserve"> </w:t>
      </w:r>
      <w:r w:rsidRPr="00502226">
        <w:rPr>
          <w:rStyle w:val="Emphasis"/>
          <w:rFonts w:ascii="Arial" w:hAnsi="Arial" w:cs="Arial"/>
          <w:sz w:val="22"/>
          <w:szCs w:val="22"/>
        </w:rPr>
        <w:t>et al</w:t>
      </w:r>
      <w:r w:rsidRPr="00502226">
        <w:rPr>
          <w:rFonts w:ascii="Arial" w:hAnsi="Arial" w:cs="Arial"/>
          <w:sz w:val="22"/>
          <w:szCs w:val="22"/>
        </w:rPr>
        <w:t>., 2014).</w:t>
      </w:r>
    </w:p>
    <w:p w14:paraId="15F0B7E6" w14:textId="68B906BE" w:rsidR="00FF2257" w:rsidRPr="00502226" w:rsidRDefault="00FF2257" w:rsidP="00FC660D">
      <w:pPr>
        <w:pStyle w:val="NormalWeb"/>
        <w:numPr>
          <w:ilvl w:val="0"/>
          <w:numId w:val="13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lastRenderedPageBreak/>
        <w:t>Solutions</w:t>
      </w:r>
      <w:r w:rsidRPr="00502226">
        <w:rPr>
          <w:rStyle w:val="Strong"/>
          <w:rFonts w:ascii="Arial" w:eastAsia="Calibri Light" w:hAnsi="Arial" w:cs="Arial"/>
          <w:sz w:val="22"/>
          <w:szCs w:val="22"/>
        </w:rPr>
        <w:t>:</w:t>
      </w:r>
      <w:r w:rsidRPr="00502226">
        <w:rPr>
          <w:rFonts w:ascii="Arial" w:hAnsi="Arial" w:cs="Arial"/>
          <w:sz w:val="22"/>
          <w:szCs w:val="22"/>
        </w:rPr>
        <w:t xml:space="preserve"> Offer flexible scheduling, culturally sensitive program materials, remote or online participation options, and targeted outreach to increase engagement and accessibility for diverse families</w:t>
      </w:r>
      <w:r w:rsidR="00927CC0" w:rsidRPr="00502226">
        <w:rPr>
          <w:rFonts w:ascii="Arial" w:hAnsi="Arial" w:cs="Arial"/>
          <w:sz w:val="22"/>
          <w:szCs w:val="22"/>
        </w:rPr>
        <w:t>.</w:t>
      </w:r>
      <w:r w:rsidRPr="00502226">
        <w:rPr>
          <w:rFonts w:ascii="Arial" w:hAnsi="Arial" w:cs="Arial"/>
          <w:sz w:val="22"/>
          <w:szCs w:val="22"/>
        </w:rPr>
        <w:t xml:space="preserve"> (Shonkoff</w:t>
      </w:r>
      <w:r w:rsidR="00927CC0" w:rsidRPr="00502226">
        <w:rPr>
          <w:rFonts w:ascii="Arial" w:hAnsi="Arial" w:cs="Arial"/>
          <w:sz w:val="22"/>
          <w:szCs w:val="22"/>
        </w:rPr>
        <w:t>, J.P,</w:t>
      </w:r>
      <w:r w:rsidRPr="00502226">
        <w:rPr>
          <w:rFonts w:ascii="Arial" w:hAnsi="Arial" w:cs="Arial"/>
          <w:sz w:val="22"/>
          <w:szCs w:val="22"/>
        </w:rPr>
        <w:t xml:space="preserve"> et al., 2012</w:t>
      </w:r>
      <w:r w:rsidR="00D372A8" w:rsidRPr="00502226">
        <w:rPr>
          <w:rFonts w:ascii="Arial" w:hAnsi="Arial" w:cs="Arial"/>
          <w:sz w:val="22"/>
          <w:szCs w:val="22"/>
        </w:rPr>
        <w:t>).</w:t>
      </w:r>
    </w:p>
    <w:p w14:paraId="4263DD9E" w14:textId="77777777" w:rsidR="005C5E80" w:rsidRPr="00502226" w:rsidRDefault="005C5E80" w:rsidP="00FC660D">
      <w:pPr>
        <w:pStyle w:val="Heading1"/>
        <w:spacing w:line="360" w:lineRule="auto"/>
        <w:jc w:val="both"/>
        <w:rPr>
          <w:rFonts w:cs="Arial"/>
          <w:sz w:val="22"/>
          <w:szCs w:val="22"/>
        </w:rPr>
      </w:pPr>
    </w:p>
    <w:p w14:paraId="2388A2ED" w14:textId="57EEFC35" w:rsidR="00CC1B8B" w:rsidRPr="00502226" w:rsidRDefault="005C5E80" w:rsidP="00FC660D">
      <w:pPr>
        <w:pStyle w:val="Heading3"/>
        <w:rPr>
          <w:rFonts w:ascii="Arial" w:eastAsia="Times New Roman" w:hAnsi="Arial" w:cs="Arial"/>
          <w:b/>
          <w:bCs/>
          <w:color w:val="auto"/>
          <w:kern w:val="0"/>
          <w:sz w:val="22"/>
          <w:szCs w:val="22"/>
          <w:lang w:eastAsia="en-GB"/>
          <w14:ligatures w14:val="none"/>
        </w:rPr>
      </w:pPr>
      <w:r w:rsidRPr="00502226">
        <w:rPr>
          <w:rFonts w:ascii="Arial" w:hAnsi="Arial" w:cs="Arial"/>
          <w:sz w:val="22"/>
          <w:szCs w:val="22"/>
        </w:rPr>
        <w:t xml:space="preserve">5.2.2 – Recommendation </w:t>
      </w:r>
      <w:r w:rsidR="000878FE" w:rsidRPr="00502226">
        <w:rPr>
          <w:rFonts w:ascii="Arial" w:hAnsi="Arial" w:cs="Arial"/>
          <w:sz w:val="22"/>
          <w:szCs w:val="22"/>
        </w:rPr>
        <w:t>2.</w:t>
      </w:r>
      <w:r w:rsidR="000878FE" w:rsidRPr="00502226">
        <w:rPr>
          <w:rFonts w:ascii="Arial" w:eastAsia="Times New Roman" w:hAnsi="Arial" w:cs="Arial"/>
          <w:color w:val="auto"/>
          <w:kern w:val="0"/>
          <w:sz w:val="22"/>
          <w:szCs w:val="22"/>
          <w:lang w:eastAsia="en-GB"/>
          <w14:ligatures w14:val="none"/>
        </w:rPr>
        <w:t xml:space="preserve"> </w:t>
      </w:r>
      <w:r w:rsidR="000878FE" w:rsidRPr="004C2B77">
        <w:rPr>
          <w:rFonts w:ascii="Arial" w:eastAsia="Times New Roman" w:hAnsi="Arial" w:cs="Arial"/>
          <w:b/>
          <w:bCs/>
          <w:color w:val="auto"/>
          <w:kern w:val="0"/>
          <w:sz w:val="22"/>
          <w:szCs w:val="22"/>
          <w:lang w:eastAsia="en-GB"/>
          <w14:ligatures w14:val="none"/>
        </w:rPr>
        <w:t>Adolescent</w:t>
      </w:r>
      <w:r w:rsidR="00CC1B8B" w:rsidRPr="004C2B77">
        <w:rPr>
          <w:rFonts w:ascii="Arial" w:eastAsia="Times New Roman" w:hAnsi="Arial" w:cs="Arial"/>
          <w:b/>
          <w:bCs/>
          <w:color w:val="auto"/>
          <w:kern w:val="0"/>
          <w:sz w:val="22"/>
          <w:szCs w:val="22"/>
          <w:lang w:eastAsia="en-GB"/>
          <w14:ligatures w14:val="none"/>
        </w:rPr>
        <w:t xml:space="preserve"> Mental Health</w:t>
      </w:r>
      <w:r w:rsidR="004C2B77">
        <w:rPr>
          <w:rFonts w:ascii="Arial" w:eastAsia="Times New Roman" w:hAnsi="Arial" w:cs="Arial"/>
          <w:b/>
          <w:bCs/>
          <w:color w:val="auto"/>
          <w:kern w:val="0"/>
          <w:sz w:val="22"/>
          <w:szCs w:val="22"/>
          <w:lang w:eastAsia="en-GB"/>
          <w14:ligatures w14:val="none"/>
        </w:rPr>
        <w:t>:</w:t>
      </w:r>
    </w:p>
    <w:p w14:paraId="061806FE" w14:textId="064E66AF" w:rsidR="00EF036A" w:rsidRPr="00502226" w:rsidRDefault="00926FF7"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 xml:space="preserve">1. </w:t>
      </w:r>
      <w:r w:rsidR="00EF036A" w:rsidRPr="00502226">
        <w:rPr>
          <w:rStyle w:val="Strong"/>
          <w:rFonts w:ascii="Arial" w:eastAsia="Calibri Light" w:hAnsi="Arial" w:cs="Arial"/>
          <w:sz w:val="22"/>
          <w:szCs w:val="22"/>
        </w:rPr>
        <w:t>Promote Early Intervention and Prevention</w:t>
      </w:r>
      <w:r w:rsidR="004C2B77">
        <w:rPr>
          <w:rStyle w:val="Strong"/>
          <w:rFonts w:ascii="Arial" w:eastAsia="Calibri Light" w:hAnsi="Arial" w:cs="Arial"/>
          <w:sz w:val="22"/>
          <w:szCs w:val="22"/>
        </w:rPr>
        <w:t>:</w:t>
      </w:r>
    </w:p>
    <w:p w14:paraId="62D0FBA3" w14:textId="58778823" w:rsidR="00EF036A" w:rsidRPr="00502226" w:rsidRDefault="00EF036A" w:rsidP="00FC660D">
      <w:pPr>
        <w:pStyle w:val="NormalWeb"/>
        <w:numPr>
          <w:ilvl w:val="0"/>
          <w:numId w:val="137"/>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Style w:val="Strong"/>
          <w:rFonts w:ascii="Arial" w:eastAsia="Calibri Light" w:hAnsi="Arial" w:cs="Arial"/>
          <w:sz w:val="22"/>
          <w:szCs w:val="22"/>
        </w:rPr>
        <w:t>:</w:t>
      </w:r>
      <w:r w:rsidRPr="00502226">
        <w:rPr>
          <w:rFonts w:ascii="Arial" w:hAnsi="Arial" w:cs="Arial"/>
          <w:sz w:val="22"/>
          <w:szCs w:val="22"/>
        </w:rPr>
        <w:t xml:space="preserve"> Schools, healthcare services, and community organizations should implement early identification programs for adolescents at risk of mental health difficulties, including screening for anxiety, depression, and stress-related symptoms</w:t>
      </w:r>
      <w:r w:rsidR="006558A3" w:rsidRPr="00502226">
        <w:rPr>
          <w:rFonts w:ascii="Arial" w:hAnsi="Arial" w:cs="Arial"/>
          <w:sz w:val="22"/>
          <w:szCs w:val="22"/>
        </w:rPr>
        <w:t>.</w:t>
      </w:r>
      <w:r w:rsidRPr="00502226">
        <w:rPr>
          <w:rFonts w:ascii="Arial" w:hAnsi="Arial" w:cs="Arial"/>
          <w:sz w:val="22"/>
          <w:szCs w:val="22"/>
        </w:rPr>
        <w:t xml:space="preserve"> (Patton</w:t>
      </w:r>
      <w:r w:rsidR="006558A3" w:rsidRPr="00502226">
        <w:rPr>
          <w:rFonts w:ascii="Arial" w:hAnsi="Arial" w:cs="Arial"/>
          <w:sz w:val="22"/>
          <w:szCs w:val="22"/>
        </w:rPr>
        <w:t>, G.C,</w:t>
      </w:r>
      <w:r w:rsidRPr="00502226">
        <w:rPr>
          <w:rFonts w:ascii="Arial" w:hAnsi="Arial" w:cs="Arial"/>
          <w:sz w:val="22"/>
          <w:szCs w:val="22"/>
        </w:rPr>
        <w:t xml:space="preserve"> et al., 2016</w:t>
      </w:r>
      <w:r w:rsidR="006558A3" w:rsidRPr="00502226">
        <w:rPr>
          <w:rFonts w:ascii="Arial" w:hAnsi="Arial" w:cs="Arial"/>
          <w:sz w:val="22"/>
          <w:szCs w:val="22"/>
        </w:rPr>
        <w:t>), (</w:t>
      </w:r>
      <w:r w:rsidRPr="00502226">
        <w:rPr>
          <w:rFonts w:ascii="Arial" w:hAnsi="Arial" w:cs="Arial"/>
          <w:sz w:val="22"/>
          <w:szCs w:val="22"/>
        </w:rPr>
        <w:t>NICE, 2013).</w:t>
      </w:r>
    </w:p>
    <w:p w14:paraId="0652935B" w14:textId="37BED7F1" w:rsidR="00EF036A" w:rsidRPr="00502226" w:rsidRDefault="00EF036A" w:rsidP="00FC660D">
      <w:pPr>
        <w:pStyle w:val="NormalWeb"/>
        <w:numPr>
          <w:ilvl w:val="0"/>
          <w:numId w:val="137"/>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Limitations/Barriers</w:t>
      </w:r>
      <w:r w:rsidRPr="00502226">
        <w:rPr>
          <w:rStyle w:val="Strong"/>
          <w:rFonts w:ascii="Arial" w:eastAsia="Calibri Light" w:hAnsi="Arial" w:cs="Arial"/>
          <w:sz w:val="22"/>
          <w:szCs w:val="22"/>
        </w:rPr>
        <w:t>:</w:t>
      </w:r>
      <w:r w:rsidRPr="00502226">
        <w:rPr>
          <w:rFonts w:ascii="Arial" w:hAnsi="Arial" w:cs="Arial"/>
          <w:sz w:val="22"/>
          <w:szCs w:val="22"/>
        </w:rPr>
        <w:t xml:space="preserve"> Limited trained personnel, resource constraints, and potential resistance from parents or adolescents may restrict implementation. Stigma may also prevent disclosure of symptoms</w:t>
      </w:r>
      <w:r w:rsidR="00F67067" w:rsidRPr="00502226">
        <w:rPr>
          <w:rFonts w:ascii="Arial" w:hAnsi="Arial" w:cs="Arial"/>
          <w:sz w:val="22"/>
          <w:szCs w:val="22"/>
        </w:rPr>
        <w:t>.</w:t>
      </w:r>
      <w:r w:rsidRPr="00502226">
        <w:rPr>
          <w:rFonts w:ascii="Arial" w:hAnsi="Arial" w:cs="Arial"/>
          <w:sz w:val="22"/>
          <w:szCs w:val="22"/>
        </w:rPr>
        <w:t xml:space="preserve"> (Hawton</w:t>
      </w:r>
      <w:r w:rsidR="00F67067" w:rsidRPr="00502226">
        <w:rPr>
          <w:rFonts w:ascii="Arial" w:hAnsi="Arial" w:cs="Arial"/>
          <w:sz w:val="22"/>
          <w:szCs w:val="22"/>
        </w:rPr>
        <w:t>, K,</w:t>
      </w:r>
      <w:r w:rsidRPr="00502226">
        <w:rPr>
          <w:rFonts w:ascii="Arial" w:hAnsi="Arial" w:cs="Arial"/>
          <w:sz w:val="22"/>
          <w:szCs w:val="22"/>
        </w:rPr>
        <w:t xml:space="preserve"> et al., 2012).</w:t>
      </w:r>
    </w:p>
    <w:p w14:paraId="28EBB631" w14:textId="3B77BB90" w:rsidR="00EF036A" w:rsidRPr="00502226" w:rsidRDefault="00EF036A" w:rsidP="00FC660D">
      <w:pPr>
        <w:pStyle w:val="NormalWeb"/>
        <w:numPr>
          <w:ilvl w:val="0"/>
          <w:numId w:val="137"/>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Provide staff training on mental health awareness and screening, use brief validated assessment tools, integrate screenings into existing school or healthcare routines, and establish confidential reporting systems to encourage participation</w:t>
      </w:r>
      <w:r w:rsidR="00675F83" w:rsidRPr="00502226">
        <w:rPr>
          <w:rFonts w:ascii="Arial" w:hAnsi="Arial" w:cs="Arial"/>
          <w:sz w:val="22"/>
          <w:szCs w:val="22"/>
        </w:rPr>
        <w:t>.</w:t>
      </w:r>
      <w:r w:rsidRPr="00502226">
        <w:rPr>
          <w:rFonts w:ascii="Arial" w:hAnsi="Arial" w:cs="Arial"/>
          <w:sz w:val="22"/>
          <w:szCs w:val="22"/>
        </w:rPr>
        <w:t xml:space="preserve"> (Madge</w:t>
      </w:r>
      <w:r w:rsidR="00F67067" w:rsidRPr="00502226">
        <w:rPr>
          <w:rFonts w:ascii="Arial" w:hAnsi="Arial" w:cs="Arial"/>
          <w:sz w:val="22"/>
          <w:szCs w:val="22"/>
        </w:rPr>
        <w:t>, N,</w:t>
      </w:r>
      <w:r w:rsidRPr="00502226">
        <w:rPr>
          <w:rFonts w:ascii="Arial" w:hAnsi="Arial" w:cs="Arial"/>
          <w:sz w:val="22"/>
          <w:szCs w:val="22"/>
        </w:rPr>
        <w:t xml:space="preserve"> et al., 2008</w:t>
      </w:r>
      <w:r w:rsidR="00675F83" w:rsidRPr="00502226">
        <w:rPr>
          <w:rFonts w:ascii="Arial" w:hAnsi="Arial" w:cs="Arial"/>
          <w:sz w:val="22"/>
          <w:szCs w:val="22"/>
        </w:rPr>
        <w:t>).</w:t>
      </w:r>
    </w:p>
    <w:p w14:paraId="75B94F1D" w14:textId="684CB064" w:rsidR="00EF036A" w:rsidRPr="00502226" w:rsidRDefault="00EF036A" w:rsidP="00FC660D">
      <w:pPr>
        <w:pStyle w:val="NormalWeb"/>
        <w:spacing w:line="360" w:lineRule="auto"/>
        <w:jc w:val="both"/>
        <w:rPr>
          <w:rFonts w:ascii="Arial" w:hAnsi="Arial" w:cs="Arial"/>
        </w:rPr>
      </w:pPr>
      <w:r w:rsidRPr="00502226">
        <w:rPr>
          <w:rStyle w:val="Strong"/>
          <w:rFonts w:ascii="Arial" w:eastAsia="Calibri Light" w:hAnsi="Arial" w:cs="Arial"/>
        </w:rPr>
        <w:t xml:space="preserve">2. </w:t>
      </w:r>
      <w:r w:rsidRPr="00502226">
        <w:rPr>
          <w:rStyle w:val="Strong"/>
          <w:rFonts w:ascii="Arial" w:eastAsia="Calibri Light" w:hAnsi="Arial" w:cs="Arial"/>
          <w:sz w:val="22"/>
          <w:szCs w:val="22"/>
        </w:rPr>
        <w:t>Expand Access to Mental Health Services</w:t>
      </w:r>
      <w:r w:rsidR="00C2516C">
        <w:rPr>
          <w:rStyle w:val="Strong"/>
          <w:rFonts w:ascii="Arial" w:eastAsia="Calibri Light" w:hAnsi="Arial" w:cs="Arial"/>
          <w:sz w:val="22"/>
          <w:szCs w:val="22"/>
        </w:rPr>
        <w:t>:</w:t>
      </w:r>
    </w:p>
    <w:p w14:paraId="611CF927" w14:textId="612943FC" w:rsidR="00EF036A" w:rsidRPr="00502226" w:rsidRDefault="00EF036A" w:rsidP="00FC660D">
      <w:pPr>
        <w:pStyle w:val="NormalWeb"/>
        <w:numPr>
          <w:ilvl w:val="0"/>
          <w:numId w:val="138"/>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Fonts w:ascii="Arial" w:hAnsi="Arial" w:cs="Arial"/>
          <w:sz w:val="22"/>
          <w:szCs w:val="22"/>
        </w:rPr>
        <w:t xml:space="preserve"> Increase availability of age-appropriate, culturally sensitive mental health services, including school counsellors, community programs, and digital support </w:t>
      </w:r>
      <w:r w:rsidR="000878FE" w:rsidRPr="00502226">
        <w:rPr>
          <w:rFonts w:ascii="Arial" w:hAnsi="Arial" w:cs="Arial"/>
          <w:sz w:val="22"/>
          <w:szCs w:val="22"/>
        </w:rPr>
        <w:t>platforms. (</w:t>
      </w:r>
      <w:r w:rsidRPr="00502226">
        <w:rPr>
          <w:rFonts w:ascii="Arial" w:hAnsi="Arial" w:cs="Arial"/>
          <w:sz w:val="22"/>
          <w:szCs w:val="22"/>
        </w:rPr>
        <w:t xml:space="preserve">Lester, </w:t>
      </w:r>
      <w:r w:rsidR="005D387C" w:rsidRPr="00502226">
        <w:rPr>
          <w:rFonts w:ascii="Arial" w:hAnsi="Arial" w:cs="Arial"/>
          <w:sz w:val="22"/>
          <w:szCs w:val="22"/>
        </w:rPr>
        <w:t xml:space="preserve">S. </w:t>
      </w:r>
      <w:r w:rsidRPr="00502226">
        <w:rPr>
          <w:rFonts w:ascii="Arial" w:hAnsi="Arial" w:cs="Arial"/>
          <w:sz w:val="22"/>
          <w:szCs w:val="22"/>
        </w:rPr>
        <w:t>2020</w:t>
      </w:r>
      <w:r w:rsidR="005D387C" w:rsidRPr="00502226">
        <w:rPr>
          <w:rFonts w:ascii="Arial" w:hAnsi="Arial" w:cs="Arial"/>
          <w:sz w:val="22"/>
          <w:szCs w:val="22"/>
        </w:rPr>
        <w:t>).</w:t>
      </w:r>
    </w:p>
    <w:p w14:paraId="2F8F437B" w14:textId="77777777" w:rsidR="00EF036A" w:rsidRPr="00502226" w:rsidRDefault="00EF036A" w:rsidP="00FC660D">
      <w:pPr>
        <w:pStyle w:val="NormalWeb"/>
        <w:numPr>
          <w:ilvl w:val="0"/>
          <w:numId w:val="138"/>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Limitations/Barriers</w:t>
      </w:r>
      <w:r w:rsidRPr="00502226">
        <w:rPr>
          <w:rStyle w:val="Strong"/>
          <w:rFonts w:ascii="Arial" w:eastAsia="Calibri Light" w:hAnsi="Arial" w:cs="Arial"/>
          <w:sz w:val="22"/>
          <w:szCs w:val="22"/>
        </w:rPr>
        <w:t>:</w:t>
      </w:r>
      <w:r w:rsidRPr="00502226">
        <w:rPr>
          <w:rFonts w:ascii="Arial" w:hAnsi="Arial" w:cs="Arial"/>
          <w:sz w:val="22"/>
          <w:szCs w:val="22"/>
        </w:rPr>
        <w:t xml:space="preserve"> High demand can overwhelm services; geographic and socioeconomic disparities may reduce access; stigma may discourage use.</w:t>
      </w:r>
    </w:p>
    <w:p w14:paraId="261C9842" w14:textId="530261BB" w:rsidR="00EF036A" w:rsidRPr="00502226" w:rsidRDefault="00EF036A" w:rsidP="00FC660D">
      <w:pPr>
        <w:pStyle w:val="NormalWeb"/>
        <w:numPr>
          <w:ilvl w:val="0"/>
          <w:numId w:val="138"/>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Expand digital and telehealth options, integrate services within schools and community </w:t>
      </w:r>
      <w:r w:rsidR="00AD03AA" w:rsidRPr="00502226">
        <w:rPr>
          <w:rFonts w:ascii="Arial" w:hAnsi="Arial" w:cs="Arial"/>
          <w:sz w:val="22"/>
          <w:szCs w:val="22"/>
        </w:rPr>
        <w:t>centres</w:t>
      </w:r>
      <w:r w:rsidRPr="00502226">
        <w:rPr>
          <w:rFonts w:ascii="Arial" w:hAnsi="Arial" w:cs="Arial"/>
          <w:sz w:val="22"/>
          <w:szCs w:val="22"/>
        </w:rPr>
        <w:t>, subsidize costs for disadvantaged families, and run anti-stigma campaigns to encourage help-seeking</w:t>
      </w:r>
      <w:r w:rsidR="00C5637D" w:rsidRPr="00502226">
        <w:rPr>
          <w:rFonts w:ascii="Arial" w:hAnsi="Arial" w:cs="Arial"/>
          <w:sz w:val="22"/>
          <w:szCs w:val="22"/>
        </w:rPr>
        <w:t>.</w:t>
      </w:r>
      <w:r w:rsidRPr="00502226">
        <w:rPr>
          <w:rFonts w:ascii="Arial" w:hAnsi="Arial" w:cs="Arial"/>
          <w:sz w:val="22"/>
          <w:szCs w:val="22"/>
        </w:rPr>
        <w:t xml:space="preserve"> (Patton</w:t>
      </w:r>
      <w:r w:rsidR="008131B0" w:rsidRPr="00502226">
        <w:rPr>
          <w:rFonts w:ascii="Arial" w:hAnsi="Arial" w:cs="Arial"/>
          <w:sz w:val="22"/>
          <w:szCs w:val="22"/>
        </w:rPr>
        <w:t>, G.C,</w:t>
      </w:r>
      <w:r w:rsidRPr="00502226">
        <w:rPr>
          <w:rFonts w:ascii="Arial" w:hAnsi="Arial" w:cs="Arial"/>
          <w:sz w:val="22"/>
          <w:szCs w:val="22"/>
        </w:rPr>
        <w:t xml:space="preserve"> et al., 2016</w:t>
      </w:r>
      <w:r w:rsidR="00C5637D" w:rsidRPr="00502226">
        <w:rPr>
          <w:rFonts w:ascii="Arial" w:hAnsi="Arial" w:cs="Arial"/>
          <w:sz w:val="22"/>
          <w:szCs w:val="22"/>
        </w:rPr>
        <w:t>) and (</w:t>
      </w:r>
      <w:r w:rsidRPr="00502226">
        <w:rPr>
          <w:rFonts w:ascii="Arial" w:hAnsi="Arial" w:cs="Arial"/>
          <w:sz w:val="22"/>
          <w:szCs w:val="22"/>
        </w:rPr>
        <w:t>Hughes</w:t>
      </w:r>
      <w:r w:rsidR="00C5637D" w:rsidRPr="00502226">
        <w:rPr>
          <w:rFonts w:ascii="Arial" w:hAnsi="Arial" w:cs="Arial"/>
          <w:sz w:val="22"/>
          <w:szCs w:val="22"/>
        </w:rPr>
        <w:t>, K,</w:t>
      </w:r>
      <w:r w:rsidRPr="00502226">
        <w:rPr>
          <w:rFonts w:ascii="Arial" w:hAnsi="Arial" w:cs="Arial"/>
          <w:sz w:val="22"/>
          <w:szCs w:val="22"/>
        </w:rPr>
        <w:t xml:space="preserve"> et al., 2017</w:t>
      </w:r>
      <w:r w:rsidR="00C5637D" w:rsidRPr="00502226">
        <w:rPr>
          <w:rFonts w:ascii="Arial" w:hAnsi="Arial" w:cs="Arial"/>
          <w:sz w:val="22"/>
          <w:szCs w:val="22"/>
        </w:rPr>
        <w:t>).</w:t>
      </w:r>
    </w:p>
    <w:p w14:paraId="2F56B249" w14:textId="76B5AF0A" w:rsidR="00EF036A" w:rsidRPr="00502226" w:rsidRDefault="00C62E9F"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3</w:t>
      </w:r>
      <w:r w:rsidR="00EF036A" w:rsidRPr="00502226">
        <w:rPr>
          <w:rStyle w:val="Strong"/>
          <w:rFonts w:ascii="Arial" w:eastAsia="Calibri Light" w:hAnsi="Arial" w:cs="Arial"/>
          <w:sz w:val="22"/>
          <w:szCs w:val="22"/>
        </w:rPr>
        <w:t>. Strengthen Family and Caregiver Engagement</w:t>
      </w:r>
    </w:p>
    <w:p w14:paraId="2C026D18" w14:textId="0FC8E470" w:rsidR="00EF036A" w:rsidRPr="00502226" w:rsidRDefault="00EF036A" w:rsidP="00FC660D">
      <w:pPr>
        <w:pStyle w:val="NormalWeb"/>
        <w:numPr>
          <w:ilvl w:val="0"/>
          <w:numId w:val="140"/>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Fonts w:ascii="Arial" w:hAnsi="Arial" w:cs="Arial"/>
          <w:sz w:val="22"/>
          <w:szCs w:val="22"/>
        </w:rPr>
        <w:t xml:space="preserve"> Educate parents and caregivers on adolescent mental health, coping strategies, and effective communication to foster supportive home environments</w:t>
      </w:r>
      <w:r w:rsidR="00A35486" w:rsidRPr="00502226">
        <w:rPr>
          <w:rFonts w:ascii="Arial" w:hAnsi="Arial" w:cs="Arial"/>
          <w:sz w:val="22"/>
          <w:szCs w:val="22"/>
        </w:rPr>
        <w:t>.</w:t>
      </w:r>
      <w:r w:rsidRPr="00502226">
        <w:rPr>
          <w:rFonts w:ascii="Arial" w:hAnsi="Arial" w:cs="Arial"/>
          <w:sz w:val="22"/>
          <w:szCs w:val="22"/>
        </w:rPr>
        <w:t xml:space="preserve"> (Hughes</w:t>
      </w:r>
      <w:r w:rsidR="00FE2879" w:rsidRPr="00502226">
        <w:rPr>
          <w:rFonts w:ascii="Arial" w:hAnsi="Arial" w:cs="Arial"/>
          <w:sz w:val="22"/>
          <w:szCs w:val="22"/>
        </w:rPr>
        <w:t>, K,</w:t>
      </w:r>
      <w:r w:rsidRPr="00502226">
        <w:rPr>
          <w:rFonts w:ascii="Arial" w:hAnsi="Arial" w:cs="Arial"/>
          <w:sz w:val="22"/>
          <w:szCs w:val="22"/>
        </w:rPr>
        <w:t xml:space="preserve"> et al., 2017</w:t>
      </w:r>
      <w:r w:rsidR="00FE2879" w:rsidRPr="00502226">
        <w:rPr>
          <w:rFonts w:ascii="Arial" w:hAnsi="Arial" w:cs="Arial"/>
          <w:sz w:val="22"/>
          <w:szCs w:val="22"/>
        </w:rPr>
        <w:t>) and (</w:t>
      </w:r>
      <w:r w:rsidRPr="00502226">
        <w:rPr>
          <w:rFonts w:ascii="Arial" w:hAnsi="Arial" w:cs="Arial"/>
          <w:sz w:val="22"/>
          <w:szCs w:val="22"/>
        </w:rPr>
        <w:t>Masten</w:t>
      </w:r>
      <w:r w:rsidR="00A35486" w:rsidRPr="00502226">
        <w:rPr>
          <w:rFonts w:ascii="Arial" w:hAnsi="Arial" w:cs="Arial"/>
          <w:sz w:val="22"/>
          <w:szCs w:val="22"/>
        </w:rPr>
        <w:t>, A.S</w:t>
      </w:r>
      <w:r w:rsidRPr="00502226">
        <w:rPr>
          <w:rFonts w:ascii="Arial" w:hAnsi="Arial" w:cs="Arial"/>
          <w:sz w:val="22"/>
          <w:szCs w:val="22"/>
        </w:rPr>
        <w:t>, 2014).</w:t>
      </w:r>
    </w:p>
    <w:p w14:paraId="742002A3" w14:textId="77777777" w:rsidR="00EF036A" w:rsidRPr="000F1DFA" w:rsidRDefault="00EF036A" w:rsidP="00FC660D">
      <w:pPr>
        <w:pStyle w:val="NormalWeb"/>
        <w:numPr>
          <w:ilvl w:val="0"/>
          <w:numId w:val="140"/>
        </w:numPr>
        <w:spacing w:line="360" w:lineRule="auto"/>
        <w:jc w:val="both"/>
        <w:rPr>
          <w:rFonts w:ascii="Arial" w:hAnsi="Arial" w:cs="Arial"/>
          <w:sz w:val="22"/>
          <w:szCs w:val="22"/>
        </w:rPr>
      </w:pPr>
      <w:r w:rsidRPr="000F1DFA">
        <w:rPr>
          <w:rStyle w:val="Strong"/>
          <w:rFonts w:ascii="Arial" w:eastAsia="Calibri Light" w:hAnsi="Arial" w:cs="Arial"/>
          <w:b w:val="0"/>
          <w:bCs w:val="0"/>
          <w:sz w:val="22"/>
          <w:szCs w:val="22"/>
        </w:rPr>
        <w:lastRenderedPageBreak/>
        <w:t>Limitations/Barriers</w:t>
      </w:r>
      <w:r w:rsidRPr="000F1DFA">
        <w:rPr>
          <w:rStyle w:val="Strong"/>
          <w:rFonts w:ascii="Arial" w:eastAsia="Calibri Light" w:hAnsi="Arial" w:cs="Arial"/>
          <w:sz w:val="22"/>
          <w:szCs w:val="22"/>
        </w:rPr>
        <w:t>:</w:t>
      </w:r>
      <w:r w:rsidRPr="000F1DFA">
        <w:rPr>
          <w:rFonts w:ascii="Arial" w:hAnsi="Arial" w:cs="Arial"/>
          <w:sz w:val="22"/>
          <w:szCs w:val="22"/>
        </w:rPr>
        <w:t xml:space="preserve"> Family dynamics, lack of awareness, cultural differences, or caregiver stress/mental health issues may limit engagement.</w:t>
      </w:r>
    </w:p>
    <w:p w14:paraId="0B122E04" w14:textId="6A0A648E" w:rsidR="00EF036A" w:rsidRPr="00502226" w:rsidRDefault="00EF036A" w:rsidP="00FC660D">
      <w:pPr>
        <w:pStyle w:val="NormalWeb"/>
        <w:numPr>
          <w:ilvl w:val="0"/>
          <w:numId w:val="140"/>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Offer flexible session times, culturally sensitive educational materials, online or remote support options, and involve extended family or community networks to improve participation</w:t>
      </w:r>
      <w:r w:rsidR="001E1D9D" w:rsidRPr="00502226">
        <w:rPr>
          <w:rFonts w:ascii="Arial" w:hAnsi="Arial" w:cs="Arial"/>
          <w:sz w:val="22"/>
          <w:szCs w:val="22"/>
        </w:rPr>
        <w:t>.</w:t>
      </w:r>
      <w:r w:rsidRPr="00502226">
        <w:rPr>
          <w:rFonts w:ascii="Arial" w:hAnsi="Arial" w:cs="Arial"/>
          <w:sz w:val="22"/>
          <w:szCs w:val="22"/>
        </w:rPr>
        <w:t xml:space="preserve"> (Shonkoff</w:t>
      </w:r>
      <w:r w:rsidR="007A1D4D" w:rsidRPr="00502226">
        <w:rPr>
          <w:rFonts w:ascii="Arial" w:hAnsi="Arial" w:cs="Arial"/>
          <w:sz w:val="22"/>
          <w:szCs w:val="22"/>
        </w:rPr>
        <w:t>, J.P,</w:t>
      </w:r>
      <w:r w:rsidRPr="00502226">
        <w:rPr>
          <w:rFonts w:ascii="Arial" w:hAnsi="Arial" w:cs="Arial"/>
          <w:sz w:val="22"/>
          <w:szCs w:val="22"/>
        </w:rPr>
        <w:t xml:space="preserve"> et al., 2012</w:t>
      </w:r>
      <w:r w:rsidR="001E1D9D" w:rsidRPr="00502226">
        <w:rPr>
          <w:rFonts w:ascii="Arial" w:hAnsi="Arial" w:cs="Arial"/>
          <w:sz w:val="22"/>
          <w:szCs w:val="22"/>
        </w:rPr>
        <w:t>) and (</w:t>
      </w:r>
      <w:r w:rsidRPr="00502226">
        <w:rPr>
          <w:rFonts w:ascii="Arial" w:hAnsi="Arial" w:cs="Arial"/>
          <w:sz w:val="22"/>
          <w:szCs w:val="22"/>
        </w:rPr>
        <w:t>Patton</w:t>
      </w:r>
      <w:r w:rsidR="001E1D9D" w:rsidRPr="00502226">
        <w:rPr>
          <w:rFonts w:ascii="Arial" w:hAnsi="Arial" w:cs="Arial"/>
          <w:sz w:val="22"/>
          <w:szCs w:val="22"/>
        </w:rPr>
        <w:t>, G.C,</w:t>
      </w:r>
      <w:r w:rsidRPr="00502226">
        <w:rPr>
          <w:rFonts w:ascii="Arial" w:hAnsi="Arial" w:cs="Arial"/>
          <w:sz w:val="22"/>
          <w:szCs w:val="22"/>
        </w:rPr>
        <w:t xml:space="preserve"> et al., 2016).</w:t>
      </w:r>
    </w:p>
    <w:p w14:paraId="1F80D6A6" w14:textId="77777777" w:rsidR="005C5E80" w:rsidRPr="00502226" w:rsidRDefault="005C5E80" w:rsidP="00FC660D">
      <w:pPr>
        <w:pStyle w:val="Heading1"/>
        <w:spacing w:line="360" w:lineRule="auto"/>
        <w:jc w:val="both"/>
        <w:rPr>
          <w:rFonts w:cs="Arial"/>
          <w:sz w:val="22"/>
          <w:szCs w:val="22"/>
        </w:rPr>
      </w:pPr>
    </w:p>
    <w:p w14:paraId="2533D4DF" w14:textId="6DF85B50" w:rsidR="00FF5991" w:rsidRPr="00502226" w:rsidRDefault="005C5E80" w:rsidP="00FC660D">
      <w:pPr>
        <w:pStyle w:val="Heading3"/>
        <w:rPr>
          <w:rFonts w:ascii="Arial" w:hAnsi="Arial" w:cs="Arial"/>
          <w:b/>
          <w:bCs/>
          <w:sz w:val="22"/>
          <w:szCs w:val="22"/>
        </w:rPr>
      </w:pPr>
      <w:r w:rsidRPr="00502226">
        <w:rPr>
          <w:rFonts w:ascii="Arial" w:hAnsi="Arial" w:cs="Arial"/>
          <w:sz w:val="22"/>
          <w:szCs w:val="22"/>
        </w:rPr>
        <w:t xml:space="preserve">5.2.3 – Recommendation 3 </w:t>
      </w:r>
      <w:r w:rsidR="007A1020" w:rsidRPr="00C2516C">
        <w:rPr>
          <w:rFonts w:ascii="Arial" w:hAnsi="Arial" w:cs="Arial"/>
          <w:b/>
          <w:bCs/>
          <w:color w:val="auto"/>
          <w:sz w:val="22"/>
          <w:szCs w:val="22"/>
        </w:rPr>
        <w:t>Diagnosis and treatment</w:t>
      </w:r>
      <w:r w:rsidR="00C2516C">
        <w:rPr>
          <w:rFonts w:ascii="Arial" w:hAnsi="Arial" w:cs="Arial"/>
          <w:b/>
          <w:bCs/>
          <w:color w:val="auto"/>
          <w:sz w:val="22"/>
          <w:szCs w:val="22"/>
        </w:rPr>
        <w:t>:</w:t>
      </w:r>
    </w:p>
    <w:p w14:paraId="7119C9E0" w14:textId="6BD400A6" w:rsidR="00996C7C" w:rsidRPr="00502226" w:rsidRDefault="00FA01CC"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 xml:space="preserve">1. </w:t>
      </w:r>
      <w:r w:rsidR="00996C7C" w:rsidRPr="00502226">
        <w:rPr>
          <w:rStyle w:val="Strong"/>
          <w:rFonts w:ascii="Arial" w:eastAsia="Calibri Light" w:hAnsi="Arial" w:cs="Arial"/>
          <w:sz w:val="22"/>
          <w:szCs w:val="22"/>
        </w:rPr>
        <w:t>Early Identification and Risk Assessment</w:t>
      </w:r>
      <w:r w:rsidR="00C2516C">
        <w:rPr>
          <w:rStyle w:val="Strong"/>
          <w:rFonts w:ascii="Arial" w:eastAsia="Calibri Light" w:hAnsi="Arial" w:cs="Arial"/>
          <w:sz w:val="22"/>
          <w:szCs w:val="22"/>
        </w:rPr>
        <w:t>:</w:t>
      </w:r>
    </w:p>
    <w:p w14:paraId="05628A85" w14:textId="5D93221B" w:rsidR="00996C7C" w:rsidRPr="00502226" w:rsidRDefault="00996C7C" w:rsidP="00FC660D">
      <w:pPr>
        <w:pStyle w:val="NormalWeb"/>
        <w:numPr>
          <w:ilvl w:val="0"/>
          <w:numId w:val="141"/>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Style w:val="Strong"/>
          <w:rFonts w:ascii="Arial" w:eastAsia="Calibri Light" w:hAnsi="Arial" w:cs="Arial"/>
          <w:sz w:val="22"/>
          <w:szCs w:val="22"/>
        </w:rPr>
        <w:t>:</w:t>
      </w:r>
      <w:r w:rsidRPr="00502226">
        <w:rPr>
          <w:rFonts w:ascii="Arial" w:hAnsi="Arial" w:cs="Arial"/>
          <w:sz w:val="22"/>
          <w:szCs w:val="22"/>
        </w:rPr>
        <w:t xml:space="preserve"> Schools, primary care, and mental health services should implement routine screening for self-harm behaviours, including warning signs such as persistent sadness, social withdrawal, or previous incidents (Hawton</w:t>
      </w:r>
      <w:r w:rsidR="00A92094" w:rsidRPr="00502226">
        <w:rPr>
          <w:rFonts w:ascii="Arial" w:hAnsi="Arial" w:cs="Arial"/>
          <w:sz w:val="22"/>
          <w:szCs w:val="22"/>
        </w:rPr>
        <w:t>, K,</w:t>
      </w:r>
      <w:r w:rsidRPr="00502226">
        <w:rPr>
          <w:rFonts w:ascii="Arial" w:hAnsi="Arial" w:cs="Arial"/>
          <w:sz w:val="22"/>
          <w:szCs w:val="22"/>
        </w:rPr>
        <w:t xml:space="preserve"> et al., 2012</w:t>
      </w:r>
      <w:r w:rsidR="00A92094" w:rsidRPr="00502226">
        <w:rPr>
          <w:rFonts w:ascii="Arial" w:hAnsi="Arial" w:cs="Arial"/>
          <w:sz w:val="22"/>
          <w:szCs w:val="22"/>
        </w:rPr>
        <w:t>) and (</w:t>
      </w:r>
      <w:r w:rsidRPr="00502226">
        <w:rPr>
          <w:rFonts w:ascii="Arial" w:hAnsi="Arial" w:cs="Arial"/>
          <w:sz w:val="22"/>
          <w:szCs w:val="22"/>
        </w:rPr>
        <w:t>Mars</w:t>
      </w:r>
      <w:r w:rsidR="00A92094" w:rsidRPr="00502226">
        <w:rPr>
          <w:rFonts w:ascii="Arial" w:hAnsi="Arial" w:cs="Arial"/>
          <w:sz w:val="22"/>
          <w:szCs w:val="22"/>
        </w:rPr>
        <w:t>, B</w:t>
      </w:r>
      <w:r w:rsidR="00F9303D" w:rsidRPr="00502226">
        <w:rPr>
          <w:rFonts w:ascii="Arial" w:hAnsi="Arial" w:cs="Arial"/>
          <w:sz w:val="22"/>
          <w:szCs w:val="22"/>
        </w:rPr>
        <w:t>,</w:t>
      </w:r>
      <w:r w:rsidRPr="00502226">
        <w:rPr>
          <w:rFonts w:ascii="Arial" w:hAnsi="Arial" w:cs="Arial"/>
          <w:sz w:val="22"/>
          <w:szCs w:val="22"/>
        </w:rPr>
        <w:t xml:space="preserve"> et al., 2019).</w:t>
      </w:r>
    </w:p>
    <w:p w14:paraId="3068B269" w14:textId="7438E002" w:rsidR="00996C7C" w:rsidRPr="00502226" w:rsidRDefault="00996C7C" w:rsidP="00FC660D">
      <w:pPr>
        <w:pStyle w:val="NormalWeb"/>
        <w:numPr>
          <w:ilvl w:val="0"/>
          <w:numId w:val="141"/>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Style w:val="Strong"/>
          <w:rFonts w:ascii="Arial" w:eastAsia="Calibri Light" w:hAnsi="Arial" w:cs="Arial"/>
          <w:sz w:val="22"/>
          <w:szCs w:val="22"/>
        </w:rPr>
        <w:t>:</w:t>
      </w:r>
      <w:r w:rsidRPr="00502226">
        <w:rPr>
          <w:rFonts w:ascii="Arial" w:hAnsi="Arial" w:cs="Arial"/>
          <w:sz w:val="22"/>
          <w:szCs w:val="22"/>
        </w:rPr>
        <w:t xml:space="preserve"> Limited trained personnel, time constraints, and reluctance from adolescents to disclose self-harm may hinder identification. Privacy and safeguarding concerns may also complicate assessments</w:t>
      </w:r>
      <w:r w:rsidR="002B6E8D" w:rsidRPr="00502226">
        <w:rPr>
          <w:rFonts w:ascii="Arial" w:hAnsi="Arial" w:cs="Arial"/>
          <w:sz w:val="22"/>
          <w:szCs w:val="22"/>
        </w:rPr>
        <w:t>.</w:t>
      </w:r>
      <w:r w:rsidRPr="00502226">
        <w:rPr>
          <w:rFonts w:ascii="Arial" w:hAnsi="Arial" w:cs="Arial"/>
          <w:sz w:val="22"/>
          <w:szCs w:val="22"/>
        </w:rPr>
        <w:t xml:space="preserve"> (NICE, 2013).</w:t>
      </w:r>
    </w:p>
    <w:p w14:paraId="3B91326C" w14:textId="392D259F" w:rsidR="00996C7C" w:rsidRPr="00502226" w:rsidRDefault="00996C7C" w:rsidP="00FC660D">
      <w:pPr>
        <w:pStyle w:val="NormalWeb"/>
        <w:numPr>
          <w:ilvl w:val="0"/>
          <w:numId w:val="141"/>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Fonts w:ascii="Arial" w:hAnsi="Arial" w:cs="Arial"/>
          <w:sz w:val="22"/>
          <w:szCs w:val="22"/>
        </w:rPr>
        <w:t xml:space="preserve"> Use brief validated screening tools, provide staff training on mental health awareness, and establish confidential and safe reporting systems to encourage disclosure and timely intervention</w:t>
      </w:r>
      <w:r w:rsidR="007177C4" w:rsidRPr="00502226">
        <w:rPr>
          <w:rFonts w:ascii="Arial" w:hAnsi="Arial" w:cs="Arial"/>
          <w:sz w:val="22"/>
          <w:szCs w:val="22"/>
        </w:rPr>
        <w:t>.</w:t>
      </w:r>
      <w:r w:rsidRPr="00502226">
        <w:rPr>
          <w:rFonts w:ascii="Arial" w:hAnsi="Arial" w:cs="Arial"/>
          <w:sz w:val="22"/>
          <w:szCs w:val="22"/>
        </w:rPr>
        <w:t xml:space="preserve"> (Patton</w:t>
      </w:r>
      <w:r w:rsidR="00DF628A" w:rsidRPr="00502226">
        <w:rPr>
          <w:rFonts w:ascii="Arial" w:hAnsi="Arial" w:cs="Arial"/>
          <w:sz w:val="22"/>
          <w:szCs w:val="22"/>
        </w:rPr>
        <w:t>, G.C,</w:t>
      </w:r>
      <w:r w:rsidRPr="00502226">
        <w:rPr>
          <w:rFonts w:ascii="Arial" w:hAnsi="Arial" w:cs="Arial"/>
          <w:sz w:val="22"/>
          <w:szCs w:val="22"/>
        </w:rPr>
        <w:t xml:space="preserve"> et al., 2016</w:t>
      </w:r>
      <w:r w:rsidR="00DF628A" w:rsidRPr="00502226">
        <w:rPr>
          <w:rFonts w:ascii="Arial" w:hAnsi="Arial" w:cs="Arial"/>
          <w:sz w:val="22"/>
          <w:szCs w:val="22"/>
        </w:rPr>
        <w:t>) and (</w:t>
      </w:r>
      <w:r w:rsidRPr="00502226">
        <w:rPr>
          <w:rFonts w:ascii="Arial" w:hAnsi="Arial" w:cs="Arial"/>
          <w:sz w:val="22"/>
          <w:szCs w:val="22"/>
        </w:rPr>
        <w:t>Madge</w:t>
      </w:r>
      <w:r w:rsidR="007177C4" w:rsidRPr="00502226">
        <w:rPr>
          <w:rFonts w:ascii="Arial" w:hAnsi="Arial" w:cs="Arial"/>
          <w:sz w:val="22"/>
          <w:szCs w:val="22"/>
        </w:rPr>
        <w:t>, N,</w:t>
      </w:r>
      <w:r w:rsidRPr="00502226">
        <w:rPr>
          <w:rFonts w:ascii="Arial" w:hAnsi="Arial" w:cs="Arial"/>
          <w:sz w:val="22"/>
          <w:szCs w:val="22"/>
        </w:rPr>
        <w:t xml:space="preserve"> et al., 2008).</w:t>
      </w:r>
    </w:p>
    <w:p w14:paraId="50F63565" w14:textId="3F29D26C" w:rsidR="001B1718" w:rsidRPr="00502226" w:rsidRDefault="00996C7C"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 xml:space="preserve">2. </w:t>
      </w:r>
      <w:r w:rsidR="001B1718" w:rsidRPr="00502226">
        <w:rPr>
          <w:rStyle w:val="Strong"/>
          <w:rFonts w:ascii="Arial" w:eastAsia="Calibri Light" w:hAnsi="Arial" w:cs="Arial"/>
          <w:sz w:val="22"/>
          <w:szCs w:val="22"/>
        </w:rPr>
        <w:t>Routine Screening for ACEs in Adolescents</w:t>
      </w:r>
      <w:r w:rsidR="00C2516C">
        <w:rPr>
          <w:rStyle w:val="Strong"/>
          <w:rFonts w:ascii="Arial" w:eastAsia="Calibri Light" w:hAnsi="Arial" w:cs="Arial"/>
          <w:sz w:val="22"/>
          <w:szCs w:val="22"/>
        </w:rPr>
        <w:t>:</w:t>
      </w:r>
    </w:p>
    <w:p w14:paraId="106B44A7" w14:textId="2738FDCE" w:rsidR="001B1718" w:rsidRPr="00502226" w:rsidRDefault="001B1718" w:rsidP="00FC660D">
      <w:pPr>
        <w:pStyle w:val="NormalWeb"/>
        <w:numPr>
          <w:ilvl w:val="0"/>
          <w:numId w:val="145"/>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Recommendation</w:t>
      </w:r>
      <w:r w:rsidRPr="00502226">
        <w:rPr>
          <w:rStyle w:val="Strong"/>
          <w:rFonts w:ascii="Arial" w:eastAsia="Calibri Light" w:hAnsi="Arial" w:cs="Arial"/>
          <w:sz w:val="22"/>
          <w:szCs w:val="22"/>
        </w:rPr>
        <w:t>:</w:t>
      </w:r>
      <w:r w:rsidRPr="00502226">
        <w:rPr>
          <w:rFonts w:ascii="Arial" w:hAnsi="Arial" w:cs="Arial"/>
          <w:sz w:val="22"/>
          <w:szCs w:val="22"/>
        </w:rPr>
        <w:t xml:space="preserve"> Implement ACEs questionnaires in schools, primary care, and mental health services to identify adolescents at risk of poor mental health and self-harm due to childhood trauma</w:t>
      </w:r>
      <w:r w:rsidR="00C024D8" w:rsidRPr="00502226">
        <w:rPr>
          <w:rFonts w:ascii="Arial" w:hAnsi="Arial" w:cs="Arial"/>
          <w:sz w:val="22"/>
          <w:szCs w:val="22"/>
        </w:rPr>
        <w:t>.</w:t>
      </w:r>
      <w:r w:rsidRPr="00502226">
        <w:rPr>
          <w:rFonts w:ascii="Arial" w:hAnsi="Arial" w:cs="Arial"/>
          <w:sz w:val="22"/>
          <w:szCs w:val="22"/>
        </w:rPr>
        <w:t xml:space="preserve"> (Hughes</w:t>
      </w:r>
      <w:r w:rsidR="008B6C0C" w:rsidRPr="00502226">
        <w:rPr>
          <w:rFonts w:ascii="Arial" w:hAnsi="Arial" w:cs="Arial"/>
          <w:sz w:val="22"/>
          <w:szCs w:val="22"/>
        </w:rPr>
        <w:t>, K,</w:t>
      </w:r>
      <w:r w:rsidRPr="00502226">
        <w:rPr>
          <w:rFonts w:ascii="Arial" w:hAnsi="Arial" w:cs="Arial"/>
          <w:sz w:val="22"/>
          <w:szCs w:val="22"/>
        </w:rPr>
        <w:t xml:space="preserve"> et al., 2017</w:t>
      </w:r>
      <w:r w:rsidR="008B6C0C" w:rsidRPr="00502226">
        <w:rPr>
          <w:rFonts w:ascii="Arial" w:hAnsi="Arial" w:cs="Arial"/>
          <w:sz w:val="22"/>
          <w:szCs w:val="22"/>
        </w:rPr>
        <w:t>) and (</w:t>
      </w:r>
      <w:r w:rsidRPr="00502226">
        <w:rPr>
          <w:rFonts w:ascii="Arial" w:hAnsi="Arial" w:cs="Arial"/>
          <w:sz w:val="22"/>
          <w:szCs w:val="22"/>
        </w:rPr>
        <w:t>Bellis</w:t>
      </w:r>
      <w:r w:rsidR="00C024D8" w:rsidRPr="00502226">
        <w:rPr>
          <w:rFonts w:ascii="Arial" w:hAnsi="Arial" w:cs="Arial"/>
          <w:sz w:val="22"/>
          <w:szCs w:val="22"/>
        </w:rPr>
        <w:t>, M.A,</w:t>
      </w:r>
      <w:r w:rsidRPr="00502226">
        <w:rPr>
          <w:rFonts w:ascii="Arial" w:hAnsi="Arial" w:cs="Arial"/>
          <w:sz w:val="22"/>
          <w:szCs w:val="22"/>
        </w:rPr>
        <w:t xml:space="preserve"> et al., 2014). Screening should cover abuse, neglect, and household dysfunction</w:t>
      </w:r>
      <w:r w:rsidR="008B6C0C" w:rsidRPr="00502226">
        <w:rPr>
          <w:rFonts w:ascii="Arial" w:hAnsi="Arial" w:cs="Arial"/>
          <w:sz w:val="22"/>
          <w:szCs w:val="22"/>
        </w:rPr>
        <w:t>.</w:t>
      </w:r>
    </w:p>
    <w:p w14:paraId="7E356FCA" w14:textId="700FB0D4" w:rsidR="001B1718" w:rsidRPr="00502226" w:rsidRDefault="001B1718" w:rsidP="00FC660D">
      <w:pPr>
        <w:pStyle w:val="NormalWeb"/>
        <w:numPr>
          <w:ilvl w:val="0"/>
          <w:numId w:val="145"/>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Fonts w:ascii="Arial" w:hAnsi="Arial" w:cs="Arial"/>
          <w:sz w:val="22"/>
          <w:szCs w:val="22"/>
        </w:rPr>
        <w:t xml:space="preserve"> Privacy concerns, fear of disclosure, stigma around childhood trauma, and insufficient trained staff may limit accurate reporting (Patton</w:t>
      </w:r>
      <w:r w:rsidR="00180C62" w:rsidRPr="00502226">
        <w:rPr>
          <w:rFonts w:ascii="Arial" w:hAnsi="Arial" w:cs="Arial"/>
          <w:sz w:val="22"/>
          <w:szCs w:val="22"/>
        </w:rPr>
        <w:t>, G.C,</w:t>
      </w:r>
      <w:r w:rsidRPr="00502226">
        <w:rPr>
          <w:rFonts w:ascii="Arial" w:hAnsi="Arial" w:cs="Arial"/>
          <w:sz w:val="22"/>
          <w:szCs w:val="22"/>
        </w:rPr>
        <w:t xml:space="preserve"> et al., 2016</w:t>
      </w:r>
      <w:r w:rsidR="00180C62" w:rsidRPr="00502226">
        <w:rPr>
          <w:rFonts w:ascii="Arial" w:hAnsi="Arial" w:cs="Arial"/>
          <w:sz w:val="22"/>
          <w:szCs w:val="22"/>
        </w:rPr>
        <w:t>), (</w:t>
      </w:r>
      <w:r w:rsidRPr="00502226">
        <w:rPr>
          <w:rFonts w:ascii="Arial" w:hAnsi="Arial" w:cs="Arial"/>
          <w:sz w:val="22"/>
          <w:szCs w:val="22"/>
        </w:rPr>
        <w:t>NICE, 2013). There is also the potential for overwhelming services with referrals if high-risk cases are identified.</w:t>
      </w:r>
    </w:p>
    <w:p w14:paraId="630E9044" w14:textId="24773216" w:rsidR="001B1718" w:rsidRPr="00502226" w:rsidRDefault="001B1718" w:rsidP="00FC660D">
      <w:pPr>
        <w:pStyle w:val="NormalWeb"/>
        <w:numPr>
          <w:ilvl w:val="0"/>
          <w:numId w:val="145"/>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Fonts w:ascii="Arial" w:hAnsi="Arial" w:cs="Arial"/>
          <w:sz w:val="22"/>
          <w:szCs w:val="22"/>
        </w:rPr>
        <w:t xml:space="preserve"> Use validated, brief, and anonymous screening tools; provide staff training in trauma-sensitive approaches; implement clear safeguarding protocols; and ensure confidential referral pathways for high-risk adolescents</w:t>
      </w:r>
      <w:r w:rsidR="00330A32" w:rsidRPr="00502226">
        <w:rPr>
          <w:rFonts w:ascii="Arial" w:hAnsi="Arial" w:cs="Arial"/>
          <w:sz w:val="22"/>
          <w:szCs w:val="22"/>
        </w:rPr>
        <w:t>.</w:t>
      </w:r>
      <w:r w:rsidRPr="00502226">
        <w:rPr>
          <w:rFonts w:ascii="Arial" w:hAnsi="Arial" w:cs="Arial"/>
          <w:sz w:val="22"/>
          <w:szCs w:val="22"/>
        </w:rPr>
        <w:t xml:space="preserve"> (Lereya</w:t>
      </w:r>
      <w:r w:rsidR="00330A32" w:rsidRPr="00502226">
        <w:rPr>
          <w:rFonts w:ascii="Arial" w:hAnsi="Arial" w:cs="Arial"/>
          <w:sz w:val="22"/>
          <w:szCs w:val="22"/>
        </w:rPr>
        <w:t>, S.T,</w:t>
      </w:r>
      <w:r w:rsidRPr="00502226">
        <w:rPr>
          <w:rFonts w:ascii="Arial" w:hAnsi="Arial" w:cs="Arial"/>
          <w:sz w:val="22"/>
          <w:szCs w:val="22"/>
        </w:rPr>
        <w:t xml:space="preserve"> et al., 2013</w:t>
      </w:r>
      <w:r w:rsidR="00330A32" w:rsidRPr="00502226">
        <w:rPr>
          <w:rFonts w:ascii="Arial" w:hAnsi="Arial" w:cs="Arial"/>
          <w:sz w:val="22"/>
          <w:szCs w:val="22"/>
        </w:rPr>
        <w:t>)</w:t>
      </w:r>
    </w:p>
    <w:p w14:paraId="76CBF33C" w14:textId="427A4549" w:rsidR="00996C7C" w:rsidRPr="00502226" w:rsidRDefault="00996C7C"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3. Promote Multi-Agency Collaboration</w:t>
      </w:r>
      <w:r w:rsidR="00C2516C">
        <w:rPr>
          <w:rStyle w:val="Strong"/>
          <w:rFonts w:ascii="Arial" w:eastAsia="Calibri Light" w:hAnsi="Arial" w:cs="Arial"/>
          <w:sz w:val="22"/>
          <w:szCs w:val="22"/>
        </w:rPr>
        <w:t>:</w:t>
      </w:r>
    </w:p>
    <w:p w14:paraId="093F2BE7" w14:textId="3C628EBF" w:rsidR="00996C7C" w:rsidRPr="00502226" w:rsidRDefault="00996C7C" w:rsidP="00FC660D">
      <w:pPr>
        <w:pStyle w:val="NormalWeb"/>
        <w:numPr>
          <w:ilvl w:val="0"/>
          <w:numId w:val="143"/>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lastRenderedPageBreak/>
        <w:t>Action</w:t>
      </w:r>
      <w:r w:rsidRPr="00502226">
        <w:rPr>
          <w:rStyle w:val="Strong"/>
          <w:rFonts w:ascii="Arial" w:eastAsia="Calibri Light" w:hAnsi="Arial" w:cs="Arial"/>
          <w:sz w:val="22"/>
          <w:szCs w:val="22"/>
        </w:rPr>
        <w:t>:</w:t>
      </w:r>
      <w:r w:rsidRPr="00502226">
        <w:rPr>
          <w:rFonts w:ascii="Arial" w:hAnsi="Arial" w:cs="Arial"/>
          <w:sz w:val="22"/>
          <w:szCs w:val="22"/>
        </w:rPr>
        <w:t xml:space="preserve"> Schools, healthcare providers, social services, and community organizations should coordinate care plans for adolescents at risk of self-harm</w:t>
      </w:r>
      <w:r w:rsidR="0063684D" w:rsidRPr="00502226">
        <w:rPr>
          <w:rFonts w:ascii="Arial" w:hAnsi="Arial" w:cs="Arial"/>
          <w:sz w:val="22"/>
          <w:szCs w:val="22"/>
        </w:rPr>
        <w:t>.</w:t>
      </w:r>
      <w:r w:rsidRPr="00502226">
        <w:rPr>
          <w:rFonts w:ascii="Arial" w:hAnsi="Arial" w:cs="Arial"/>
          <w:sz w:val="22"/>
          <w:szCs w:val="22"/>
        </w:rPr>
        <w:t xml:space="preserve"> (Bellis</w:t>
      </w:r>
      <w:r w:rsidR="0063684D" w:rsidRPr="00502226">
        <w:rPr>
          <w:rFonts w:ascii="Arial" w:hAnsi="Arial" w:cs="Arial"/>
          <w:sz w:val="22"/>
          <w:szCs w:val="22"/>
        </w:rPr>
        <w:t>,</w:t>
      </w:r>
      <w:r w:rsidR="00C577AB" w:rsidRPr="00502226">
        <w:rPr>
          <w:rFonts w:ascii="Arial" w:hAnsi="Arial" w:cs="Arial"/>
          <w:sz w:val="22"/>
          <w:szCs w:val="22"/>
        </w:rPr>
        <w:t xml:space="preserve"> </w:t>
      </w:r>
      <w:r w:rsidR="00C14F23" w:rsidRPr="00502226">
        <w:rPr>
          <w:rFonts w:ascii="Arial" w:hAnsi="Arial" w:cs="Arial"/>
          <w:sz w:val="22"/>
          <w:szCs w:val="22"/>
        </w:rPr>
        <w:t>M.A,</w:t>
      </w:r>
      <w:r w:rsidRPr="00502226">
        <w:rPr>
          <w:rFonts w:ascii="Arial" w:hAnsi="Arial" w:cs="Arial"/>
          <w:sz w:val="22"/>
          <w:szCs w:val="22"/>
        </w:rPr>
        <w:t xml:space="preserve"> et al., 2014</w:t>
      </w:r>
      <w:r w:rsidR="00C14F23" w:rsidRPr="00502226">
        <w:rPr>
          <w:rFonts w:ascii="Arial" w:hAnsi="Arial" w:cs="Arial"/>
          <w:sz w:val="22"/>
          <w:szCs w:val="22"/>
        </w:rPr>
        <w:t>)</w:t>
      </w:r>
    </w:p>
    <w:p w14:paraId="5783EDFF" w14:textId="716BFB4F" w:rsidR="00996C7C" w:rsidRPr="00502226" w:rsidRDefault="00996C7C" w:rsidP="00FC660D">
      <w:pPr>
        <w:pStyle w:val="NormalWeb"/>
        <w:numPr>
          <w:ilvl w:val="0"/>
          <w:numId w:val="143"/>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Style w:val="Strong"/>
          <w:rFonts w:ascii="Arial" w:eastAsia="Calibri Light" w:hAnsi="Arial" w:cs="Arial"/>
          <w:sz w:val="22"/>
          <w:szCs w:val="22"/>
        </w:rPr>
        <w:t>:</w:t>
      </w:r>
      <w:r w:rsidRPr="00502226">
        <w:rPr>
          <w:rFonts w:ascii="Arial" w:hAnsi="Arial" w:cs="Arial"/>
          <w:sz w:val="22"/>
          <w:szCs w:val="22"/>
        </w:rPr>
        <w:t xml:space="preserve"> Differences in policies, communication challenges, and confidentiality concerns can limit collaboration</w:t>
      </w:r>
      <w:r w:rsidR="00EA1AEA" w:rsidRPr="00502226">
        <w:rPr>
          <w:rFonts w:ascii="Arial" w:hAnsi="Arial" w:cs="Arial"/>
          <w:sz w:val="22"/>
          <w:szCs w:val="22"/>
        </w:rPr>
        <w:t>.</w:t>
      </w:r>
      <w:r w:rsidRPr="00502226">
        <w:rPr>
          <w:rFonts w:ascii="Arial" w:hAnsi="Arial" w:cs="Arial"/>
          <w:sz w:val="22"/>
          <w:szCs w:val="22"/>
        </w:rPr>
        <w:t xml:space="preserve"> (Shonkoff</w:t>
      </w:r>
      <w:r w:rsidR="00EA1AEA" w:rsidRPr="00502226">
        <w:rPr>
          <w:rFonts w:ascii="Arial" w:hAnsi="Arial" w:cs="Arial"/>
          <w:sz w:val="22"/>
          <w:szCs w:val="22"/>
        </w:rPr>
        <w:t>, J.P,</w:t>
      </w:r>
      <w:r w:rsidRPr="00502226">
        <w:rPr>
          <w:rFonts w:ascii="Arial" w:hAnsi="Arial" w:cs="Arial"/>
          <w:sz w:val="22"/>
          <w:szCs w:val="22"/>
        </w:rPr>
        <w:t xml:space="preserve"> et al., 2012).</w:t>
      </w:r>
    </w:p>
    <w:p w14:paraId="7B4E2880" w14:textId="3D635F42" w:rsidR="00996C7C" w:rsidRPr="00502226" w:rsidRDefault="00996C7C" w:rsidP="00FC660D">
      <w:pPr>
        <w:pStyle w:val="NormalWeb"/>
        <w:numPr>
          <w:ilvl w:val="0"/>
          <w:numId w:val="143"/>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Develop formal collaboration protocols, shared case management systems, and regular inter-agency meetings to align goals and ensure consistent care</w:t>
      </w:r>
      <w:r w:rsidR="007B4DF1" w:rsidRPr="00502226">
        <w:rPr>
          <w:rFonts w:ascii="Arial" w:hAnsi="Arial" w:cs="Arial"/>
          <w:sz w:val="22"/>
          <w:szCs w:val="22"/>
        </w:rPr>
        <w:t>.</w:t>
      </w:r>
      <w:r w:rsidRPr="00502226">
        <w:rPr>
          <w:rFonts w:ascii="Arial" w:hAnsi="Arial" w:cs="Arial"/>
          <w:sz w:val="22"/>
          <w:szCs w:val="22"/>
        </w:rPr>
        <w:t xml:space="preserve"> (Patton</w:t>
      </w:r>
      <w:r w:rsidR="00EA1AEA" w:rsidRPr="00502226">
        <w:rPr>
          <w:rFonts w:ascii="Arial" w:hAnsi="Arial" w:cs="Arial"/>
          <w:sz w:val="22"/>
          <w:szCs w:val="22"/>
        </w:rPr>
        <w:t>, G.C,</w:t>
      </w:r>
      <w:r w:rsidRPr="00502226">
        <w:rPr>
          <w:rFonts w:ascii="Arial" w:hAnsi="Arial" w:cs="Arial"/>
          <w:sz w:val="22"/>
          <w:szCs w:val="22"/>
        </w:rPr>
        <w:t xml:space="preserve"> et al., 2016</w:t>
      </w:r>
      <w:r w:rsidR="008115BC" w:rsidRPr="00502226">
        <w:rPr>
          <w:rFonts w:ascii="Arial" w:hAnsi="Arial" w:cs="Arial"/>
          <w:sz w:val="22"/>
          <w:szCs w:val="22"/>
        </w:rPr>
        <w:t>)</w:t>
      </w:r>
    </w:p>
    <w:p w14:paraId="0074A0AD" w14:textId="67C0E95E" w:rsidR="00996C7C" w:rsidRPr="00502226" w:rsidRDefault="00996C7C" w:rsidP="00FC660D">
      <w:pPr>
        <w:pStyle w:val="NormalWeb"/>
        <w:spacing w:line="360" w:lineRule="auto"/>
        <w:jc w:val="both"/>
        <w:rPr>
          <w:rFonts w:ascii="Arial" w:hAnsi="Arial" w:cs="Arial"/>
          <w:sz w:val="22"/>
          <w:szCs w:val="22"/>
        </w:rPr>
      </w:pPr>
      <w:r w:rsidRPr="00502226">
        <w:rPr>
          <w:rStyle w:val="Strong"/>
          <w:rFonts w:ascii="Arial" w:eastAsia="Calibri Light" w:hAnsi="Arial" w:cs="Arial"/>
          <w:sz w:val="22"/>
          <w:szCs w:val="22"/>
        </w:rPr>
        <w:t>4. Engage Families and Caregivers</w:t>
      </w:r>
      <w:r w:rsidR="00C2516C">
        <w:rPr>
          <w:rStyle w:val="Strong"/>
          <w:rFonts w:ascii="Arial" w:eastAsia="Calibri Light" w:hAnsi="Arial" w:cs="Arial"/>
          <w:sz w:val="22"/>
          <w:szCs w:val="22"/>
        </w:rPr>
        <w:t>:</w:t>
      </w:r>
    </w:p>
    <w:p w14:paraId="1544CF2A" w14:textId="39664AB7" w:rsidR="00996C7C" w:rsidRPr="00502226" w:rsidRDefault="00996C7C" w:rsidP="00FC660D">
      <w:pPr>
        <w:pStyle w:val="NormalWeb"/>
        <w:numPr>
          <w:ilvl w:val="0"/>
          <w:numId w:val="14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Action</w:t>
      </w:r>
      <w:r w:rsidRPr="00502226">
        <w:rPr>
          <w:rStyle w:val="Strong"/>
          <w:rFonts w:ascii="Arial" w:eastAsia="Calibri Light" w:hAnsi="Arial" w:cs="Arial"/>
          <w:sz w:val="22"/>
          <w:szCs w:val="22"/>
        </w:rPr>
        <w:t>:</w:t>
      </w:r>
      <w:r w:rsidRPr="00502226">
        <w:rPr>
          <w:rFonts w:ascii="Arial" w:hAnsi="Arial" w:cs="Arial"/>
          <w:sz w:val="22"/>
          <w:szCs w:val="22"/>
        </w:rPr>
        <w:t xml:space="preserve"> Involve parents and caregivers through education, guidance, and family therapy to foster communication and create supportive home environments</w:t>
      </w:r>
      <w:r w:rsidR="008115BC" w:rsidRPr="00502226">
        <w:rPr>
          <w:rFonts w:ascii="Arial" w:hAnsi="Arial" w:cs="Arial"/>
          <w:sz w:val="22"/>
          <w:szCs w:val="22"/>
        </w:rPr>
        <w:t>.</w:t>
      </w:r>
      <w:r w:rsidRPr="00502226">
        <w:rPr>
          <w:rFonts w:ascii="Arial" w:hAnsi="Arial" w:cs="Arial"/>
          <w:sz w:val="22"/>
          <w:szCs w:val="22"/>
        </w:rPr>
        <w:t xml:space="preserve"> (Hughes</w:t>
      </w:r>
      <w:r w:rsidR="008115BC" w:rsidRPr="00502226">
        <w:rPr>
          <w:rFonts w:ascii="Arial" w:hAnsi="Arial" w:cs="Arial"/>
          <w:sz w:val="22"/>
          <w:szCs w:val="22"/>
        </w:rPr>
        <w:t>, K,</w:t>
      </w:r>
      <w:r w:rsidRPr="00502226">
        <w:rPr>
          <w:rFonts w:ascii="Arial" w:hAnsi="Arial" w:cs="Arial"/>
          <w:sz w:val="22"/>
          <w:szCs w:val="22"/>
        </w:rPr>
        <w:t xml:space="preserve"> et al., 2017).</w:t>
      </w:r>
    </w:p>
    <w:p w14:paraId="0BCC2839" w14:textId="4D33847B" w:rsidR="00996C7C" w:rsidRPr="00502226" w:rsidRDefault="00996C7C" w:rsidP="00FC660D">
      <w:pPr>
        <w:pStyle w:val="NormalWeb"/>
        <w:numPr>
          <w:ilvl w:val="0"/>
          <w:numId w:val="14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Barriers/Limitations:</w:t>
      </w:r>
      <w:r w:rsidRPr="00502226">
        <w:rPr>
          <w:rFonts w:ascii="Arial" w:hAnsi="Arial" w:cs="Arial"/>
          <w:sz w:val="22"/>
          <w:szCs w:val="22"/>
        </w:rPr>
        <w:t xml:space="preserve"> Family dysfunction, caregiver stress, or lack of awareness may hinder participation</w:t>
      </w:r>
      <w:r w:rsidR="006276F7" w:rsidRPr="00502226">
        <w:rPr>
          <w:rFonts w:ascii="Arial" w:hAnsi="Arial" w:cs="Arial"/>
          <w:sz w:val="22"/>
          <w:szCs w:val="22"/>
        </w:rPr>
        <w:t>.</w:t>
      </w:r>
      <w:r w:rsidRPr="00502226">
        <w:rPr>
          <w:rFonts w:ascii="Arial" w:hAnsi="Arial" w:cs="Arial"/>
          <w:sz w:val="22"/>
          <w:szCs w:val="22"/>
        </w:rPr>
        <w:t xml:space="preserve"> (Bellis</w:t>
      </w:r>
      <w:r w:rsidR="006276F7" w:rsidRPr="00502226">
        <w:rPr>
          <w:rFonts w:ascii="Arial" w:hAnsi="Arial" w:cs="Arial"/>
          <w:sz w:val="22"/>
          <w:szCs w:val="22"/>
        </w:rPr>
        <w:t>, M.A,</w:t>
      </w:r>
      <w:r w:rsidRPr="00502226">
        <w:rPr>
          <w:rFonts w:ascii="Arial" w:hAnsi="Arial" w:cs="Arial"/>
          <w:sz w:val="22"/>
          <w:szCs w:val="22"/>
        </w:rPr>
        <w:t xml:space="preserve"> et al., 2014).</w:t>
      </w:r>
    </w:p>
    <w:p w14:paraId="322FC6E5" w14:textId="31073E77" w:rsidR="00996C7C" w:rsidRPr="00502226" w:rsidRDefault="00996C7C" w:rsidP="00FC660D">
      <w:pPr>
        <w:pStyle w:val="NormalWeb"/>
        <w:numPr>
          <w:ilvl w:val="0"/>
          <w:numId w:val="144"/>
        </w:numPr>
        <w:spacing w:line="360" w:lineRule="auto"/>
        <w:jc w:val="both"/>
        <w:rPr>
          <w:rFonts w:ascii="Arial" w:hAnsi="Arial" w:cs="Arial"/>
          <w:sz w:val="22"/>
          <w:szCs w:val="22"/>
        </w:rPr>
      </w:pPr>
      <w:r w:rsidRPr="00502226">
        <w:rPr>
          <w:rStyle w:val="Strong"/>
          <w:rFonts w:ascii="Arial" w:eastAsia="Calibri Light" w:hAnsi="Arial" w:cs="Arial"/>
          <w:b w:val="0"/>
          <w:bCs w:val="0"/>
          <w:sz w:val="22"/>
          <w:szCs w:val="22"/>
        </w:rPr>
        <w:t>Solutions</w:t>
      </w:r>
      <w:r w:rsidRPr="00502226">
        <w:rPr>
          <w:rStyle w:val="Strong"/>
          <w:rFonts w:ascii="Arial" w:eastAsia="Calibri Light" w:hAnsi="Arial" w:cs="Arial"/>
          <w:sz w:val="22"/>
          <w:szCs w:val="22"/>
        </w:rPr>
        <w:t>:</w:t>
      </w:r>
      <w:r w:rsidRPr="00502226">
        <w:rPr>
          <w:rFonts w:ascii="Arial" w:hAnsi="Arial" w:cs="Arial"/>
          <w:sz w:val="22"/>
          <w:szCs w:val="22"/>
        </w:rPr>
        <w:t xml:space="preserve"> Offer flexible scheduling, culturally sensitive materials, remote or online support sessions, and include wider family or community networks to improve engagement</w:t>
      </w:r>
      <w:r w:rsidR="007C3DB3" w:rsidRPr="00502226">
        <w:rPr>
          <w:rFonts w:ascii="Arial" w:hAnsi="Arial" w:cs="Arial"/>
          <w:sz w:val="22"/>
          <w:szCs w:val="22"/>
        </w:rPr>
        <w:t>.</w:t>
      </w:r>
      <w:r w:rsidR="00C346D0" w:rsidRPr="00502226">
        <w:rPr>
          <w:rFonts w:ascii="Arial" w:hAnsi="Arial" w:cs="Arial"/>
          <w:sz w:val="22"/>
          <w:szCs w:val="22"/>
        </w:rPr>
        <w:t xml:space="preserve"> (</w:t>
      </w:r>
      <w:r w:rsidRPr="00502226">
        <w:rPr>
          <w:rFonts w:ascii="Arial" w:hAnsi="Arial" w:cs="Arial"/>
          <w:sz w:val="22"/>
          <w:szCs w:val="22"/>
        </w:rPr>
        <w:t>Patton</w:t>
      </w:r>
      <w:r w:rsidR="009C6A01" w:rsidRPr="00502226">
        <w:rPr>
          <w:rFonts w:ascii="Arial" w:hAnsi="Arial" w:cs="Arial"/>
          <w:sz w:val="22"/>
          <w:szCs w:val="22"/>
        </w:rPr>
        <w:t>, G.C,</w:t>
      </w:r>
      <w:r w:rsidRPr="00502226">
        <w:rPr>
          <w:rFonts w:ascii="Arial" w:hAnsi="Arial" w:cs="Arial"/>
          <w:sz w:val="22"/>
          <w:szCs w:val="22"/>
        </w:rPr>
        <w:t xml:space="preserve"> et al., 2016).</w:t>
      </w:r>
    </w:p>
    <w:p w14:paraId="1E806942" w14:textId="77777777" w:rsidR="00230D19" w:rsidRPr="007B4DF1" w:rsidRDefault="00230D19" w:rsidP="00230D19">
      <w:pPr>
        <w:rPr>
          <w:rFonts w:ascii="Arial" w:hAnsi="Arial" w:cs="Arial"/>
        </w:rPr>
      </w:pPr>
    </w:p>
    <w:p w14:paraId="6BD92228" w14:textId="77777777" w:rsidR="00A8425D" w:rsidRDefault="00A8425D" w:rsidP="00211184">
      <w:pPr>
        <w:pStyle w:val="Heading1"/>
        <w:ind w:left="0"/>
        <w:rPr>
          <w:rFonts w:ascii="Aptos" w:hAnsi="Aptos"/>
        </w:rPr>
      </w:pPr>
      <w:bookmarkStart w:id="6" w:name="_Hlk214110187"/>
    </w:p>
    <w:p w14:paraId="1C75B4C1" w14:textId="77777777" w:rsidR="00A8425D" w:rsidRDefault="00A8425D" w:rsidP="00211184">
      <w:pPr>
        <w:pStyle w:val="Heading1"/>
        <w:ind w:left="0"/>
        <w:rPr>
          <w:rFonts w:ascii="Aptos" w:hAnsi="Aptos"/>
        </w:rPr>
      </w:pPr>
    </w:p>
    <w:p w14:paraId="31B76331" w14:textId="77777777" w:rsidR="00A8425D" w:rsidRDefault="00A8425D" w:rsidP="00211184">
      <w:pPr>
        <w:pStyle w:val="Heading1"/>
        <w:ind w:left="0"/>
        <w:rPr>
          <w:rFonts w:ascii="Aptos" w:hAnsi="Aptos"/>
        </w:rPr>
      </w:pPr>
    </w:p>
    <w:p w14:paraId="3D5FD4D2" w14:textId="77777777" w:rsidR="004C74B4" w:rsidRDefault="004C74B4" w:rsidP="00211184">
      <w:pPr>
        <w:pStyle w:val="Heading1"/>
        <w:ind w:left="0"/>
        <w:rPr>
          <w:rFonts w:ascii="Aptos" w:hAnsi="Aptos"/>
        </w:rPr>
      </w:pPr>
    </w:p>
    <w:p w14:paraId="094143AC" w14:textId="77777777" w:rsidR="00A74EFC" w:rsidRDefault="00A74EFC" w:rsidP="00211184">
      <w:pPr>
        <w:pStyle w:val="Heading1"/>
        <w:ind w:left="0"/>
        <w:rPr>
          <w:rFonts w:ascii="Aptos" w:hAnsi="Aptos"/>
        </w:rPr>
      </w:pPr>
    </w:p>
    <w:p w14:paraId="1BDC55CE" w14:textId="77777777" w:rsidR="00A74EFC" w:rsidRDefault="00A74EFC" w:rsidP="00211184">
      <w:pPr>
        <w:pStyle w:val="Heading1"/>
        <w:ind w:left="0"/>
        <w:rPr>
          <w:rFonts w:ascii="Aptos" w:hAnsi="Aptos"/>
        </w:rPr>
      </w:pPr>
    </w:p>
    <w:p w14:paraId="3D3F3B28" w14:textId="61981BDF" w:rsidR="00211184" w:rsidRPr="00636D9A" w:rsidRDefault="00211184" w:rsidP="00211184">
      <w:pPr>
        <w:pStyle w:val="Heading1"/>
        <w:ind w:left="0"/>
        <w:rPr>
          <w:rFonts w:ascii="Aptos" w:hAnsi="Aptos"/>
        </w:rPr>
      </w:pPr>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r w:rsidRPr="00636D9A">
        <w:rPr>
          <w:rFonts w:ascii="Aptos" w:hAnsi="Aptos"/>
        </w:rPr>
        <w:t xml:space="preserve"> </w:t>
      </w:r>
    </w:p>
    <w:bookmarkEnd w:id="6"/>
    <w:p w14:paraId="2EE69DD1" w14:textId="77777777" w:rsidR="00211184" w:rsidRDefault="00211184"/>
    <w:p w14:paraId="020975DD" w14:textId="16A395E8" w:rsidR="00621776" w:rsidRDefault="00621776" w:rsidP="00621776">
      <w:pPr>
        <w:pStyle w:val="Heading1"/>
        <w:ind w:left="0"/>
        <w:rPr>
          <w:rFonts w:ascii="Aptos" w:hAnsi="Aptos"/>
          <w:sz w:val="28"/>
          <w:szCs w:val="28"/>
        </w:rPr>
      </w:pPr>
      <w:r w:rsidRPr="008C38C3">
        <w:rPr>
          <w:rFonts w:ascii="Aptos" w:hAnsi="Aptos"/>
          <w:sz w:val="28"/>
          <w:szCs w:val="28"/>
        </w:rPr>
        <w:t xml:space="preserve">6.1 – References </w:t>
      </w:r>
    </w:p>
    <w:p w14:paraId="2A74FD86" w14:textId="77777777" w:rsidR="004C74B4" w:rsidRDefault="004C74B4" w:rsidP="00621776">
      <w:pPr>
        <w:pStyle w:val="Heading1"/>
        <w:ind w:left="0"/>
        <w:rPr>
          <w:rFonts w:ascii="Aptos" w:hAnsi="Aptos"/>
          <w:sz w:val="28"/>
          <w:szCs w:val="28"/>
        </w:rPr>
      </w:pPr>
    </w:p>
    <w:p w14:paraId="5100F532" w14:textId="1AF693FD" w:rsidR="00AC40C9" w:rsidRPr="00010D62" w:rsidRDefault="00AC40C9" w:rsidP="00010D62">
      <w:pPr>
        <w:pStyle w:val="ListParagraph"/>
        <w:numPr>
          <w:ilvl w:val="0"/>
          <w:numId w:val="124"/>
        </w:numPr>
        <w:rPr>
          <w:rFonts w:ascii="Arial" w:eastAsiaTheme="minorHAnsi" w:hAnsi="Arial" w:cs="Arial"/>
          <w:lang w:eastAsia="en-US"/>
        </w:rPr>
      </w:pPr>
      <w:r w:rsidRPr="00010D62">
        <w:rPr>
          <w:rFonts w:ascii="Arial" w:hAnsi="Arial" w:cs="Arial"/>
          <w:bCs/>
        </w:rPr>
        <w:t>ACEs statistics UK. (2023). Available at; https://www.google.com/search/aces+statistics. (Accessed;20</w:t>
      </w:r>
      <w:r w:rsidR="00CB24BE">
        <w:rPr>
          <w:rFonts w:ascii="Arial" w:hAnsi="Arial" w:cs="Arial"/>
          <w:bCs/>
        </w:rPr>
        <w:t xml:space="preserve"> October </w:t>
      </w:r>
      <w:r w:rsidRPr="00010D62">
        <w:rPr>
          <w:rFonts w:ascii="Arial" w:hAnsi="Arial" w:cs="Arial"/>
          <w:bCs/>
        </w:rPr>
        <w:t>2025).</w:t>
      </w:r>
    </w:p>
    <w:p w14:paraId="2CCB58DB" w14:textId="092EB863" w:rsidR="00AC40C9" w:rsidRPr="00A209AD" w:rsidRDefault="00AC40C9" w:rsidP="00862D18">
      <w:pPr>
        <w:pStyle w:val="Heading1"/>
        <w:numPr>
          <w:ilvl w:val="0"/>
          <w:numId w:val="124"/>
        </w:numPr>
        <w:spacing w:line="360" w:lineRule="auto"/>
        <w:jc w:val="both"/>
        <w:rPr>
          <w:rFonts w:cs="Arial"/>
          <w:b w:val="0"/>
          <w:bCs/>
          <w:sz w:val="22"/>
          <w:szCs w:val="22"/>
        </w:rPr>
      </w:pPr>
      <w:r w:rsidRPr="00A209AD">
        <w:rPr>
          <w:rFonts w:cs="Arial"/>
          <w:b w:val="0"/>
          <w:bCs/>
          <w:sz w:val="22"/>
          <w:szCs w:val="22"/>
        </w:rPr>
        <w:t xml:space="preserve">ACEs. Available at; </w:t>
      </w:r>
      <w:hyperlink r:id="rId10" w:history="1">
        <w:r w:rsidRPr="00A209AD">
          <w:rPr>
            <w:rStyle w:val="Hyperlink"/>
            <w:rFonts w:cs="Arial"/>
            <w:b w:val="0"/>
            <w:bCs/>
            <w:sz w:val="22"/>
            <w:szCs w:val="22"/>
          </w:rPr>
          <w:t>https://www.google.com/search?q=when+was+aces+first+recognised</w:t>
        </w:r>
      </w:hyperlink>
      <w:r w:rsidRPr="00A209AD">
        <w:rPr>
          <w:rFonts w:cs="Arial"/>
          <w:b w:val="0"/>
          <w:bCs/>
          <w:sz w:val="22"/>
          <w:szCs w:val="22"/>
        </w:rPr>
        <w:t>. (Accessed; 24</w:t>
      </w:r>
      <w:r w:rsidR="00000FEB">
        <w:rPr>
          <w:rFonts w:cs="Arial"/>
          <w:b w:val="0"/>
          <w:bCs/>
          <w:sz w:val="22"/>
          <w:szCs w:val="22"/>
        </w:rPr>
        <w:t xml:space="preserve"> November </w:t>
      </w:r>
      <w:r w:rsidRPr="00A209AD">
        <w:rPr>
          <w:rFonts w:cs="Arial"/>
          <w:b w:val="0"/>
          <w:bCs/>
          <w:sz w:val="22"/>
          <w:szCs w:val="22"/>
        </w:rPr>
        <w:t>2025).</w:t>
      </w:r>
    </w:p>
    <w:p w14:paraId="101C8D4C" w14:textId="77777777" w:rsidR="00AC40C9" w:rsidRDefault="00AC40C9" w:rsidP="004E28CF">
      <w:pPr>
        <w:pStyle w:val="NormalWeb"/>
        <w:numPr>
          <w:ilvl w:val="0"/>
          <w:numId w:val="124"/>
        </w:numPr>
      </w:pPr>
      <w:r>
        <w:lastRenderedPageBreak/>
        <w:t xml:space="preserve">Anda, R.F., Butchart, A., Felitti, V.J. and Brown, D.W. (2010) ‘Building a framework for global surveillance of the public health implications of adverse childhood experiences’, </w:t>
      </w:r>
      <w:r>
        <w:rPr>
          <w:rStyle w:val="Emphasis"/>
          <w:rFonts w:eastAsia="Calibri Light"/>
        </w:rPr>
        <w:t>American Journal of Preventive Medicine</w:t>
      </w:r>
      <w:r>
        <w:t>, 39(1), pp. 93–98.</w:t>
      </w:r>
    </w:p>
    <w:p w14:paraId="74E92036" w14:textId="77777777" w:rsidR="00AC40C9" w:rsidRDefault="00AC40C9" w:rsidP="00430891">
      <w:pPr>
        <w:pStyle w:val="NormalWeb"/>
        <w:numPr>
          <w:ilvl w:val="0"/>
          <w:numId w:val="124"/>
        </w:numPr>
      </w:pPr>
      <w:r>
        <w:t xml:space="preserve">Bandura, A. (1977) </w:t>
      </w:r>
      <w:r>
        <w:rPr>
          <w:rStyle w:val="Emphasis"/>
          <w:rFonts w:eastAsia="Calibri Light"/>
        </w:rPr>
        <w:t>Social Learning Theory</w:t>
      </w:r>
      <w:r>
        <w:t>. Englewood Cliffs, NJ: Prentice Hall.</w:t>
      </w:r>
    </w:p>
    <w:p w14:paraId="2E85B0C7" w14:textId="77777777" w:rsidR="00AC40C9" w:rsidRDefault="00AC40C9" w:rsidP="00430891">
      <w:pPr>
        <w:pStyle w:val="NormalWeb"/>
        <w:numPr>
          <w:ilvl w:val="0"/>
          <w:numId w:val="124"/>
        </w:numPr>
      </w:pPr>
      <w:r>
        <w:t xml:space="preserve">Beck, A.T. (1976) </w:t>
      </w:r>
      <w:r>
        <w:rPr>
          <w:rStyle w:val="Emphasis"/>
          <w:rFonts w:eastAsia="Calibri Light"/>
        </w:rPr>
        <w:t>Cognitive Therapy and the Emotional Disorders</w:t>
      </w:r>
      <w:r>
        <w:t>. New York: International Universities Press.</w:t>
      </w:r>
    </w:p>
    <w:p w14:paraId="59DB9131"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rPr>
        <w:t xml:space="preserve">Bell, A., 2010. </w:t>
      </w:r>
      <w:r w:rsidRPr="00A209AD">
        <w:rPr>
          <w:rStyle w:val="Emphasis"/>
          <w:rFonts w:ascii="Arial" w:hAnsi="Arial" w:cs="Arial"/>
        </w:rPr>
        <w:t>Academic skills: Source evaluation and critical reading</w:t>
      </w:r>
      <w:r w:rsidRPr="00A209AD">
        <w:rPr>
          <w:rFonts w:ascii="Arial" w:hAnsi="Arial" w:cs="Arial"/>
        </w:rPr>
        <w:t>. London: Routledge.</w:t>
      </w:r>
    </w:p>
    <w:p w14:paraId="48BCD988" w14:textId="77777777" w:rsidR="00AC40C9" w:rsidRDefault="00AC40C9" w:rsidP="004E28CF">
      <w:pPr>
        <w:pStyle w:val="NormalWeb"/>
        <w:numPr>
          <w:ilvl w:val="0"/>
          <w:numId w:val="124"/>
        </w:numPr>
      </w:pPr>
      <w:r>
        <w:t xml:space="preserve">Bellis, M.A., Hardcastle, K., Ford, K., Hughes, K., Ashton, K., Quigg, Z. and Butler, N. (2018) ‘Does continuous trusted adult support in childhood impart life-course resilience against adverse childhood experiences?’, </w:t>
      </w:r>
      <w:r>
        <w:rPr>
          <w:rStyle w:val="Emphasis"/>
          <w:rFonts w:eastAsia="Calibri Light"/>
        </w:rPr>
        <w:t>BMC Psychiatry</w:t>
      </w:r>
      <w:r>
        <w:t>, 18, 110.</w:t>
      </w:r>
    </w:p>
    <w:p w14:paraId="0FF21AAA" w14:textId="77777777" w:rsidR="00AC40C9" w:rsidRPr="00A209AD" w:rsidRDefault="00AC40C9" w:rsidP="00F44AB6">
      <w:pPr>
        <w:pStyle w:val="Heading1"/>
        <w:numPr>
          <w:ilvl w:val="0"/>
          <w:numId w:val="124"/>
        </w:numPr>
        <w:spacing w:line="276" w:lineRule="auto"/>
        <w:rPr>
          <w:rFonts w:cs="Arial"/>
          <w:b w:val="0"/>
          <w:bCs/>
          <w:sz w:val="22"/>
          <w:szCs w:val="22"/>
        </w:rPr>
      </w:pPr>
      <w:r w:rsidRPr="00A209AD">
        <w:rPr>
          <w:rFonts w:cs="Arial"/>
          <w:b w:val="0"/>
          <w:bCs/>
          <w:sz w:val="22"/>
          <w:szCs w:val="22"/>
        </w:rPr>
        <w:t>Bifulco, A., Kwon, J., Jacobs, C., Moran, P.M., Bunn, A. and Beer, N., (2006). Adult attachment style as mediator between childhood neglect/abuse and adult depression and anxiety. </w:t>
      </w:r>
      <w:r w:rsidRPr="00A209AD">
        <w:rPr>
          <w:rFonts w:cs="Arial"/>
          <w:b w:val="0"/>
          <w:bCs/>
          <w:i/>
          <w:iCs/>
          <w:sz w:val="22"/>
          <w:szCs w:val="22"/>
        </w:rPr>
        <w:t>Social psychiatry and psychiatric epidemiology</w:t>
      </w:r>
      <w:r w:rsidRPr="00A209AD">
        <w:rPr>
          <w:rFonts w:cs="Arial"/>
          <w:b w:val="0"/>
          <w:bCs/>
          <w:sz w:val="22"/>
          <w:szCs w:val="22"/>
        </w:rPr>
        <w:t>, </w:t>
      </w:r>
      <w:r w:rsidRPr="00A209AD">
        <w:rPr>
          <w:rFonts w:cs="Arial"/>
          <w:b w:val="0"/>
          <w:bCs/>
          <w:i/>
          <w:iCs/>
          <w:sz w:val="22"/>
          <w:szCs w:val="22"/>
        </w:rPr>
        <w:t>41</w:t>
      </w:r>
      <w:r w:rsidRPr="00A209AD">
        <w:rPr>
          <w:rFonts w:cs="Arial"/>
          <w:b w:val="0"/>
          <w:bCs/>
          <w:sz w:val="22"/>
          <w:szCs w:val="22"/>
        </w:rPr>
        <w:t>(10), pp.796-805.</w:t>
      </w:r>
    </w:p>
    <w:p w14:paraId="55F5A095" w14:textId="77777777" w:rsidR="00AC40C9" w:rsidRDefault="00AC40C9" w:rsidP="00EF3D7B">
      <w:pPr>
        <w:pStyle w:val="NormalWeb"/>
        <w:numPr>
          <w:ilvl w:val="0"/>
          <w:numId w:val="124"/>
        </w:numPr>
      </w:pPr>
      <w:r>
        <w:t xml:space="preserve">Blakemore, S.J. and Mills, K.L. (2014) ‘Is adolescence a sensitive period for sociocultural processing?’, </w:t>
      </w:r>
      <w:r>
        <w:rPr>
          <w:rStyle w:val="Emphasis"/>
          <w:rFonts w:eastAsia="Calibri Light"/>
        </w:rPr>
        <w:t>Annual Review of Psychology</w:t>
      </w:r>
      <w:r>
        <w:t>, 65, pp. 187–207.</w:t>
      </w:r>
    </w:p>
    <w:p w14:paraId="4B1E5024" w14:textId="43EE3CFF" w:rsidR="00AC40C9" w:rsidRPr="000651F6" w:rsidRDefault="00AC40C9" w:rsidP="00862D18">
      <w:pPr>
        <w:pStyle w:val="ListParagraph"/>
        <w:numPr>
          <w:ilvl w:val="0"/>
          <w:numId w:val="124"/>
        </w:numPr>
        <w:rPr>
          <w:rFonts w:ascii="Arial" w:eastAsiaTheme="minorHAnsi" w:hAnsi="Arial" w:cs="Arial"/>
          <w:lang w:eastAsia="en-US"/>
        </w:rPr>
      </w:pPr>
      <w:r w:rsidRPr="000651F6">
        <w:rPr>
          <w:rFonts w:ascii="Arial" w:eastAsiaTheme="minorHAnsi" w:hAnsi="Arial" w:cs="Arial"/>
          <w:lang w:eastAsia="en-US"/>
        </w:rPr>
        <w:t xml:space="preserve">Booth, A., Sutton, A. and Papaioannou, D., </w:t>
      </w:r>
      <w:r w:rsidR="006B175F">
        <w:rPr>
          <w:rFonts w:ascii="Arial" w:eastAsiaTheme="minorHAnsi" w:hAnsi="Arial" w:cs="Arial"/>
          <w:lang w:eastAsia="en-US"/>
        </w:rPr>
        <w:t>(</w:t>
      </w:r>
      <w:r w:rsidRPr="000651F6">
        <w:rPr>
          <w:rFonts w:ascii="Arial" w:eastAsiaTheme="minorHAnsi" w:hAnsi="Arial" w:cs="Arial"/>
          <w:lang w:eastAsia="en-US"/>
        </w:rPr>
        <w:t>2016</w:t>
      </w:r>
      <w:r w:rsidR="006B175F">
        <w:rPr>
          <w:rFonts w:ascii="Arial" w:eastAsiaTheme="minorHAnsi" w:hAnsi="Arial" w:cs="Arial"/>
          <w:lang w:eastAsia="en-US"/>
        </w:rPr>
        <w:t>)</w:t>
      </w:r>
      <w:r w:rsidRPr="000651F6">
        <w:rPr>
          <w:rFonts w:ascii="Arial" w:eastAsiaTheme="minorHAnsi" w:hAnsi="Arial" w:cs="Arial"/>
          <w:lang w:eastAsia="en-US"/>
        </w:rPr>
        <w:t>. Systematic approaches to a successful literature review. 2nd ed. London: Sage.</w:t>
      </w:r>
    </w:p>
    <w:p w14:paraId="64F55103"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Boullier, M. and Blair, M. (2018) “</w:t>
      </w:r>
      <w:r w:rsidRPr="00A209AD">
        <w:rPr>
          <w:rFonts w:ascii="Arial" w:eastAsiaTheme="minorHAnsi" w:hAnsi="Arial" w:cs="Arial"/>
          <w:i/>
          <w:iCs/>
          <w:lang w:eastAsia="en-US"/>
        </w:rPr>
        <w:t>Paediatrics and Child Health”</w:t>
      </w:r>
      <w:r w:rsidRPr="00A209AD">
        <w:rPr>
          <w:rFonts w:ascii="Arial" w:eastAsiaTheme="minorHAnsi" w:hAnsi="Arial" w:cs="Arial"/>
          <w:lang w:eastAsia="en-US"/>
        </w:rPr>
        <w:t>. pp.132-137.</w:t>
      </w:r>
    </w:p>
    <w:p w14:paraId="3231DB6C" w14:textId="77777777" w:rsidR="00AC40C9" w:rsidRDefault="00AC40C9" w:rsidP="00430891">
      <w:pPr>
        <w:pStyle w:val="NormalWeb"/>
        <w:numPr>
          <w:ilvl w:val="0"/>
          <w:numId w:val="124"/>
        </w:numPr>
      </w:pPr>
      <w:r>
        <w:t xml:space="preserve">Bowlby, J. (1969) </w:t>
      </w:r>
      <w:r>
        <w:rPr>
          <w:rStyle w:val="Emphasis"/>
          <w:rFonts w:eastAsia="Calibri Light"/>
        </w:rPr>
        <w:t>Attachment and Loss: Vol. 1. Attachment</w:t>
      </w:r>
      <w:r>
        <w:t>. London: Hogarth Press.</w:t>
      </w:r>
    </w:p>
    <w:p w14:paraId="3DBB9753" w14:textId="0D598683" w:rsidR="00AC40C9" w:rsidRPr="00925874" w:rsidRDefault="00AC40C9" w:rsidP="00862D18">
      <w:pPr>
        <w:pStyle w:val="ListParagraph"/>
        <w:numPr>
          <w:ilvl w:val="0"/>
          <w:numId w:val="124"/>
        </w:numPr>
        <w:rPr>
          <w:rFonts w:ascii="Arial" w:eastAsiaTheme="minorHAnsi" w:hAnsi="Arial" w:cs="Arial"/>
          <w:lang w:eastAsia="en-US"/>
        </w:rPr>
      </w:pPr>
      <w:r w:rsidRPr="00925874">
        <w:rPr>
          <w:rFonts w:ascii="Arial" w:hAnsi="Arial" w:cs="Arial"/>
          <w:bCs/>
        </w:rPr>
        <w:t xml:space="preserve">Braun, V. and Clarke, V., </w:t>
      </w:r>
      <w:r w:rsidR="006B175F">
        <w:rPr>
          <w:rFonts w:ascii="Arial" w:hAnsi="Arial" w:cs="Arial"/>
          <w:bCs/>
        </w:rPr>
        <w:t>(</w:t>
      </w:r>
      <w:r w:rsidRPr="00925874">
        <w:rPr>
          <w:rFonts w:ascii="Arial" w:hAnsi="Arial" w:cs="Arial"/>
          <w:bCs/>
        </w:rPr>
        <w:t>2006</w:t>
      </w:r>
      <w:r w:rsidR="006B175F">
        <w:rPr>
          <w:rFonts w:ascii="Arial" w:hAnsi="Arial" w:cs="Arial"/>
          <w:bCs/>
        </w:rPr>
        <w:t>)</w:t>
      </w:r>
      <w:r w:rsidRPr="00925874">
        <w:rPr>
          <w:rFonts w:ascii="Arial" w:hAnsi="Arial" w:cs="Arial"/>
          <w:bCs/>
        </w:rPr>
        <w:t>. Using thematic analysis in psychology. Qualitative Research in Psychology, 3(2), pp.77–101.</w:t>
      </w:r>
    </w:p>
    <w:p w14:paraId="60A923DE" w14:textId="77777777" w:rsidR="00AC40C9" w:rsidRDefault="00AC40C9" w:rsidP="00693055">
      <w:pPr>
        <w:pStyle w:val="NormalWeb"/>
        <w:numPr>
          <w:ilvl w:val="0"/>
          <w:numId w:val="124"/>
        </w:numPr>
      </w:pPr>
      <w:r>
        <w:t xml:space="preserve">British Psychological Society (BPS) (2018) </w:t>
      </w:r>
      <w:r>
        <w:rPr>
          <w:rStyle w:val="Emphasis"/>
          <w:rFonts w:eastAsia="Calibri Light"/>
        </w:rPr>
        <w:t>Code of Ethics and Conduct</w:t>
      </w:r>
      <w:r>
        <w:t>. Leicester: BPS.</w:t>
      </w:r>
    </w:p>
    <w:p w14:paraId="53D1D7E2" w14:textId="7E1A8143"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Brown, T., </w:t>
      </w:r>
      <w:r w:rsidR="00602DAB">
        <w:rPr>
          <w:rFonts w:ascii="Arial" w:eastAsiaTheme="minorHAnsi" w:hAnsi="Arial" w:cs="Arial"/>
          <w:lang w:eastAsia="en-US"/>
        </w:rPr>
        <w:t>(</w:t>
      </w:r>
      <w:r w:rsidRPr="00A209AD">
        <w:rPr>
          <w:rFonts w:ascii="Arial" w:eastAsiaTheme="minorHAnsi" w:hAnsi="Arial" w:cs="Arial"/>
          <w:lang w:eastAsia="en-US"/>
        </w:rPr>
        <w:t>2021</w:t>
      </w:r>
      <w:r w:rsidR="00602DAB">
        <w:rPr>
          <w:rFonts w:ascii="Arial" w:eastAsiaTheme="minorHAnsi" w:hAnsi="Arial" w:cs="Arial"/>
          <w:lang w:eastAsia="en-US"/>
        </w:rPr>
        <w:t>)</w:t>
      </w:r>
      <w:r w:rsidRPr="00A209AD">
        <w:rPr>
          <w:rFonts w:ascii="Arial" w:eastAsiaTheme="minorHAnsi" w:hAnsi="Arial" w:cs="Arial"/>
          <w:lang w:eastAsia="en-US"/>
        </w:rPr>
        <w:t>. Accessing academic resources: Libraries and databases. University Press.</w:t>
      </w:r>
    </w:p>
    <w:p w14:paraId="3453E9F2" w14:textId="77777777" w:rsidR="00AC40C9" w:rsidRPr="00A209AD" w:rsidRDefault="00AC40C9" w:rsidP="00862D18">
      <w:pPr>
        <w:pStyle w:val="Heading1"/>
        <w:numPr>
          <w:ilvl w:val="0"/>
          <w:numId w:val="124"/>
        </w:numPr>
        <w:spacing w:line="360" w:lineRule="auto"/>
        <w:jc w:val="both"/>
        <w:rPr>
          <w:rFonts w:cs="Arial"/>
          <w:b w:val="0"/>
          <w:bCs/>
          <w:noProof/>
          <w:sz w:val="22"/>
          <w:szCs w:val="22"/>
        </w:rPr>
      </w:pPr>
      <w:r w:rsidRPr="00A209AD">
        <w:rPr>
          <w:rFonts w:cs="Arial"/>
          <w:b w:val="0"/>
          <w:bCs/>
          <w:noProof/>
          <w:sz w:val="22"/>
          <w:szCs w:val="22"/>
        </w:rPr>
        <w:t>Bryan, R.H (2019 a.and b) “The Journal for Nurse Practitioners”. Pp.153-157.</w:t>
      </w:r>
    </w:p>
    <w:p w14:paraId="1242B186" w14:textId="32D4323A" w:rsidR="00AC40C9" w:rsidRPr="00A209AD" w:rsidRDefault="00AC40C9" w:rsidP="00C14924">
      <w:pPr>
        <w:pStyle w:val="Heading1"/>
        <w:numPr>
          <w:ilvl w:val="0"/>
          <w:numId w:val="124"/>
        </w:numPr>
        <w:spacing w:line="276" w:lineRule="auto"/>
        <w:rPr>
          <w:rFonts w:cs="Arial"/>
          <w:b w:val="0"/>
          <w:bCs/>
          <w:noProof/>
          <w:sz w:val="22"/>
          <w:szCs w:val="22"/>
        </w:rPr>
      </w:pPr>
      <w:r w:rsidRPr="00A209AD">
        <w:rPr>
          <w:rFonts w:cs="Arial"/>
          <w:b w:val="0"/>
          <w:bCs/>
          <w:noProof/>
          <w:sz w:val="22"/>
          <w:szCs w:val="22"/>
        </w:rPr>
        <w:t>CAHMS; (2005) Available at; .https://doi.org/10.1111/j.1475-3588.2005.00121.(Accessed; 24</w:t>
      </w:r>
      <w:r w:rsidR="00602DAB">
        <w:rPr>
          <w:rFonts w:cs="Arial"/>
          <w:b w:val="0"/>
          <w:bCs/>
          <w:noProof/>
          <w:sz w:val="22"/>
          <w:szCs w:val="22"/>
        </w:rPr>
        <w:t xml:space="preserve"> November </w:t>
      </w:r>
      <w:r w:rsidRPr="00A209AD">
        <w:rPr>
          <w:rFonts w:cs="Arial"/>
          <w:b w:val="0"/>
          <w:bCs/>
          <w:noProof/>
          <w:sz w:val="22"/>
          <w:szCs w:val="22"/>
        </w:rPr>
        <w:t>2025).</w:t>
      </w:r>
    </w:p>
    <w:p w14:paraId="23A11588"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Cassell, Daniel E. (2013). Predicting Adolescent Adaptive Functioning from Childhood Trauma: </w:t>
      </w:r>
      <w:r w:rsidRPr="00A209AD">
        <w:rPr>
          <w:rFonts w:ascii="Arial" w:eastAsiaTheme="minorHAnsi" w:hAnsi="Arial" w:cs="Arial"/>
          <w:i/>
          <w:iCs/>
          <w:lang w:eastAsia="en-US"/>
        </w:rPr>
        <w:t>Model Using Framework of Erikson's Psychosocial Developmental Theory</w:t>
      </w:r>
      <w:r w:rsidRPr="00A209AD">
        <w:rPr>
          <w:rFonts w:ascii="Arial" w:eastAsiaTheme="minorHAnsi" w:hAnsi="Arial" w:cs="Arial"/>
          <w:lang w:eastAsia="en-US"/>
        </w:rPr>
        <w:t xml:space="preserve">. </w:t>
      </w:r>
    </w:p>
    <w:p w14:paraId="75C3D08E" w14:textId="77777777" w:rsidR="00AC40C9" w:rsidRDefault="00AC40C9" w:rsidP="00EF3D7B">
      <w:pPr>
        <w:pStyle w:val="NormalWeb"/>
        <w:numPr>
          <w:ilvl w:val="0"/>
          <w:numId w:val="124"/>
        </w:numPr>
      </w:pPr>
      <w:r>
        <w:t xml:space="preserve">Centres for Disease Control and Prevention (CDC) (2019) </w:t>
      </w:r>
      <w:r>
        <w:rPr>
          <w:rStyle w:val="Emphasis"/>
          <w:rFonts w:eastAsia="Calibri Light"/>
        </w:rPr>
        <w:t>Youth Risk Behaviour Surveillance — United States, 2019</w:t>
      </w:r>
      <w:r>
        <w:t>. Atlanta, GA: CDC.</w:t>
      </w:r>
    </w:p>
    <w:p w14:paraId="7424C2BB" w14:textId="77777777" w:rsidR="00AC40C9" w:rsidRPr="00A209AD" w:rsidRDefault="00AC40C9" w:rsidP="00912DDA">
      <w:pPr>
        <w:pStyle w:val="Heading1"/>
        <w:numPr>
          <w:ilvl w:val="0"/>
          <w:numId w:val="124"/>
        </w:numPr>
        <w:spacing w:line="276" w:lineRule="auto"/>
        <w:jc w:val="both"/>
        <w:rPr>
          <w:rFonts w:cs="Arial"/>
          <w:b w:val="0"/>
          <w:bCs/>
          <w:noProof/>
          <w:sz w:val="22"/>
          <w:szCs w:val="22"/>
        </w:rPr>
      </w:pPr>
      <w:r w:rsidRPr="00A209AD">
        <w:rPr>
          <w:rFonts w:cs="Arial"/>
          <w:b w:val="0"/>
          <w:bCs/>
          <w:noProof/>
          <w:sz w:val="22"/>
          <w:szCs w:val="22"/>
        </w:rPr>
        <w:t>Chaudhary, V., Walia, G.K., Devi, N.K. and Saraswathy, K.N., (2025). Prevalence and predictors of positive childhood experiences and their relationship with adverse childhood experiences among young adults in Delhi-NCR, India. </w:t>
      </w:r>
      <w:r w:rsidRPr="00A209AD">
        <w:rPr>
          <w:rFonts w:cs="Arial"/>
          <w:b w:val="0"/>
          <w:bCs/>
          <w:i/>
          <w:iCs/>
          <w:noProof/>
          <w:sz w:val="22"/>
          <w:szCs w:val="22"/>
        </w:rPr>
        <w:t>International Journal of Social Psychiatry</w:t>
      </w:r>
      <w:r w:rsidRPr="00A209AD">
        <w:rPr>
          <w:rFonts w:cs="Arial"/>
          <w:b w:val="0"/>
          <w:bCs/>
          <w:noProof/>
          <w:sz w:val="22"/>
          <w:szCs w:val="22"/>
        </w:rPr>
        <w:t>, p.00207640241310188.</w:t>
      </w:r>
    </w:p>
    <w:p w14:paraId="414F768C" w14:textId="77777777" w:rsidR="00AC40C9" w:rsidRPr="00C422FA" w:rsidRDefault="00AC40C9" w:rsidP="00C422FA">
      <w:pPr>
        <w:pStyle w:val="ListParagraph"/>
        <w:numPr>
          <w:ilvl w:val="0"/>
          <w:numId w:val="124"/>
        </w:numPr>
        <w:rPr>
          <w:rFonts w:ascii="Arial" w:eastAsiaTheme="minorHAnsi" w:hAnsi="Arial" w:cs="Arial"/>
          <w:lang w:eastAsia="en-US"/>
        </w:rPr>
      </w:pPr>
      <w:r w:rsidRPr="00C422FA">
        <w:rPr>
          <w:rFonts w:ascii="Arial" w:eastAsiaTheme="minorHAnsi" w:hAnsi="Arial" w:cs="Arial"/>
          <w:lang w:eastAsia="en-US"/>
        </w:rPr>
        <w:t>Children Act (2004) Children Act 2004. London: HMSO.</w:t>
      </w:r>
    </w:p>
    <w:p w14:paraId="2083A104" w14:textId="77777777" w:rsidR="00AC40C9" w:rsidRPr="00A209AD" w:rsidRDefault="00AC40C9" w:rsidP="00BE646D">
      <w:pPr>
        <w:pStyle w:val="Heading1"/>
        <w:numPr>
          <w:ilvl w:val="0"/>
          <w:numId w:val="124"/>
        </w:numPr>
        <w:spacing w:line="276" w:lineRule="auto"/>
        <w:rPr>
          <w:rFonts w:cs="Arial"/>
          <w:b w:val="0"/>
          <w:bCs/>
          <w:noProof/>
          <w:sz w:val="22"/>
          <w:szCs w:val="22"/>
        </w:rPr>
      </w:pPr>
      <w:r w:rsidRPr="00A209AD">
        <w:rPr>
          <w:rFonts w:eastAsiaTheme="minorEastAsia" w:cs="Arial"/>
          <w:b w:val="0"/>
          <w:kern w:val="2"/>
          <w:sz w:val="22"/>
          <w:szCs w:val="22"/>
          <w:lang w:eastAsia="zh-CN" w:bidi="ar-SA"/>
          <w14:ligatures w14:val="standardContextual"/>
        </w:rPr>
        <w:t xml:space="preserve">Children Act 2004, c.31. UK Parliament. Available at: </w:t>
      </w:r>
      <w:hyperlink r:id="rId11" w:tgtFrame="_new" w:history="1">
        <w:r w:rsidRPr="00A209AD">
          <w:rPr>
            <w:rFonts w:eastAsiaTheme="minorEastAsia" w:cs="Arial"/>
            <w:b w:val="0"/>
            <w:color w:val="0000FF"/>
            <w:kern w:val="2"/>
            <w:sz w:val="22"/>
            <w:szCs w:val="22"/>
            <w:u w:val="single"/>
            <w:lang w:eastAsia="zh-CN" w:bidi="ar-SA"/>
            <w14:ligatures w14:val="standardContextual"/>
          </w:rPr>
          <w:t>https://en.wikipedia.org/wiki/Children_Act_2004</w:t>
        </w:r>
      </w:hyperlink>
      <w:r w:rsidRPr="00A209AD">
        <w:rPr>
          <w:rFonts w:eastAsiaTheme="minorEastAsia" w:cs="Arial"/>
          <w:b w:val="0"/>
          <w:kern w:val="2"/>
          <w:sz w:val="22"/>
          <w:szCs w:val="22"/>
          <w:lang w:eastAsia="zh-CN" w:bidi="ar-SA"/>
          <w14:ligatures w14:val="standardContextual"/>
        </w:rPr>
        <w:t xml:space="preserve"> (Accessed: 28 January 2026).</w:t>
      </w:r>
    </w:p>
    <w:p w14:paraId="74C4ED38" w14:textId="3BEDB780" w:rsidR="00AC40C9" w:rsidRPr="00A209AD" w:rsidRDefault="00AC40C9" w:rsidP="00BE646D">
      <w:pPr>
        <w:pStyle w:val="Heading1"/>
        <w:numPr>
          <w:ilvl w:val="0"/>
          <w:numId w:val="124"/>
        </w:numPr>
        <w:spacing w:line="276" w:lineRule="auto"/>
        <w:rPr>
          <w:rFonts w:cs="Arial"/>
          <w:b w:val="0"/>
          <w:bCs/>
          <w:noProof/>
          <w:sz w:val="22"/>
          <w:szCs w:val="22"/>
        </w:rPr>
      </w:pPr>
      <w:r w:rsidRPr="00A209AD">
        <w:rPr>
          <w:rFonts w:cs="Arial"/>
          <w:b w:val="0"/>
          <w:bCs/>
          <w:noProof/>
          <w:sz w:val="22"/>
          <w:szCs w:val="22"/>
        </w:rPr>
        <w:t xml:space="preserve">Children Act. (2004). Available at; </w:t>
      </w:r>
      <w:hyperlink r:id="rId12" w:history="1">
        <w:r w:rsidRPr="00A209AD">
          <w:rPr>
            <w:rStyle w:val="Hyperlink"/>
            <w:rFonts w:cs="Arial"/>
            <w:b w:val="0"/>
            <w:bCs/>
            <w:noProof/>
            <w:sz w:val="22"/>
            <w:szCs w:val="22"/>
          </w:rPr>
          <w:t>https://www.legislation.gov.uk/ukpga/2004/31/contents</w:t>
        </w:r>
      </w:hyperlink>
      <w:r w:rsidRPr="00A209AD">
        <w:rPr>
          <w:rFonts w:cs="Arial"/>
          <w:b w:val="0"/>
          <w:bCs/>
          <w:noProof/>
          <w:sz w:val="22"/>
          <w:szCs w:val="22"/>
        </w:rPr>
        <w:t>. (Accessed; 20</w:t>
      </w:r>
      <w:r w:rsidR="00B822AC">
        <w:rPr>
          <w:rFonts w:cs="Arial"/>
          <w:b w:val="0"/>
          <w:bCs/>
          <w:noProof/>
          <w:sz w:val="22"/>
          <w:szCs w:val="22"/>
        </w:rPr>
        <w:t xml:space="preserve"> </w:t>
      </w:r>
      <w:r w:rsidR="00A52012">
        <w:rPr>
          <w:rFonts w:cs="Arial"/>
          <w:b w:val="0"/>
          <w:bCs/>
          <w:noProof/>
          <w:sz w:val="22"/>
          <w:szCs w:val="22"/>
        </w:rPr>
        <w:t xml:space="preserve">November </w:t>
      </w:r>
      <w:r w:rsidRPr="00A209AD">
        <w:rPr>
          <w:rFonts w:cs="Arial"/>
          <w:b w:val="0"/>
          <w:bCs/>
          <w:noProof/>
          <w:sz w:val="22"/>
          <w:szCs w:val="22"/>
        </w:rPr>
        <w:t>2025).</w:t>
      </w:r>
    </w:p>
    <w:p w14:paraId="41CD6438" w14:textId="77777777" w:rsidR="00AC40C9" w:rsidRDefault="00AC40C9" w:rsidP="00A538F7">
      <w:pPr>
        <w:pStyle w:val="NormalWeb"/>
        <w:numPr>
          <w:ilvl w:val="0"/>
          <w:numId w:val="124"/>
        </w:numPr>
      </w:pPr>
      <w:r>
        <w:t xml:space="preserve">Cicchetti, D. (2016) ‘The impact of childhood trauma on neurobiological development’, </w:t>
      </w:r>
      <w:r>
        <w:rPr>
          <w:rStyle w:val="Emphasis"/>
          <w:rFonts w:eastAsia="Calibri Light"/>
        </w:rPr>
        <w:t>Development and Psychopathology</w:t>
      </w:r>
      <w:r>
        <w:t>, 28(4pt2), pp. 1221–1229.</w:t>
      </w:r>
    </w:p>
    <w:p w14:paraId="7F8AA151" w14:textId="77777777" w:rsidR="00AC40C9" w:rsidRDefault="00AC40C9" w:rsidP="004E28CF">
      <w:pPr>
        <w:pStyle w:val="NormalWeb"/>
        <w:numPr>
          <w:ilvl w:val="0"/>
          <w:numId w:val="124"/>
        </w:numPr>
      </w:pPr>
      <w:r>
        <w:lastRenderedPageBreak/>
        <w:t xml:space="preserve">Cicchetti, D. and Toth, S.L. (2005) ‘Child maltreatment’, </w:t>
      </w:r>
      <w:r>
        <w:rPr>
          <w:rStyle w:val="Emphasis"/>
          <w:rFonts w:eastAsia="Calibri Light"/>
        </w:rPr>
        <w:t>Annual Review of Clinical Psychology</w:t>
      </w:r>
      <w:r>
        <w:t>, 1, pp. 409–438.</w:t>
      </w:r>
    </w:p>
    <w:p w14:paraId="045B8CA0" w14:textId="765B37BA" w:rsidR="00AC40C9" w:rsidRDefault="00AC40C9" w:rsidP="00862D18">
      <w:pPr>
        <w:pStyle w:val="NormalWeb"/>
        <w:numPr>
          <w:ilvl w:val="0"/>
          <w:numId w:val="124"/>
        </w:numPr>
      </w:pPr>
      <w:r>
        <w:t xml:space="preserve">Creswell, J.W., </w:t>
      </w:r>
      <w:r w:rsidR="00534D57">
        <w:t>(</w:t>
      </w:r>
      <w:r>
        <w:t>2014</w:t>
      </w:r>
      <w:r w:rsidR="00534D57">
        <w:t>)</w:t>
      </w:r>
      <w:r>
        <w:t xml:space="preserve">. </w:t>
      </w:r>
      <w:r>
        <w:rPr>
          <w:rStyle w:val="Emphasis"/>
          <w:rFonts w:eastAsia="Calibri Light"/>
        </w:rPr>
        <w:t>Research design: Qualitative, quantitative, and mixed methods approach</w:t>
      </w:r>
      <w:r>
        <w:t>. 4th ed. Thousand Oaks, CA: Sage.</w:t>
      </w:r>
    </w:p>
    <w:p w14:paraId="0190809C" w14:textId="77777777" w:rsidR="00AC40C9" w:rsidRDefault="00AC40C9" w:rsidP="00526342">
      <w:pPr>
        <w:pStyle w:val="NormalWeb"/>
        <w:numPr>
          <w:ilvl w:val="0"/>
          <w:numId w:val="124"/>
        </w:numPr>
      </w:pPr>
      <w:r>
        <w:t xml:space="preserve">Department of Health (2004) </w:t>
      </w:r>
      <w:r>
        <w:rPr>
          <w:rStyle w:val="Emphasis"/>
          <w:rFonts w:eastAsia="Calibri Light"/>
        </w:rPr>
        <w:t>National Service Framework for Children, Young People and Maternity Services</w:t>
      </w:r>
      <w:r>
        <w:t>. London: Department of Health.</w:t>
      </w:r>
    </w:p>
    <w:p w14:paraId="1FA2999F"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Dye, H. (2018). </w:t>
      </w:r>
      <w:r w:rsidRPr="00A209AD">
        <w:rPr>
          <w:rFonts w:ascii="Arial" w:eastAsiaTheme="minorHAnsi" w:hAnsi="Arial" w:cs="Arial"/>
          <w:i/>
          <w:iCs/>
          <w:lang w:eastAsia="en-US"/>
        </w:rPr>
        <w:t>The impact and long-term effects of childhood trauma</w:t>
      </w:r>
      <w:r w:rsidRPr="00A209AD">
        <w:rPr>
          <w:rFonts w:ascii="Arial" w:eastAsiaTheme="minorHAnsi" w:hAnsi="Arial" w:cs="Arial"/>
          <w:lang w:eastAsia="en-US"/>
        </w:rPr>
        <w:t>. Journal of Human Behaviour in the Social Environment.</w:t>
      </w:r>
    </w:p>
    <w:p w14:paraId="3BEC1E0A" w14:textId="77777777" w:rsidR="00AC40C9" w:rsidRDefault="00AC40C9" w:rsidP="00693055">
      <w:pPr>
        <w:pStyle w:val="NormalWeb"/>
        <w:numPr>
          <w:ilvl w:val="0"/>
          <w:numId w:val="124"/>
        </w:numPr>
      </w:pPr>
      <w:r>
        <w:t xml:space="preserve">Economic and Social Research Council (ESRC) (2015) </w:t>
      </w:r>
      <w:r>
        <w:rPr>
          <w:rStyle w:val="Emphasis"/>
          <w:rFonts w:eastAsia="Calibri Light"/>
        </w:rPr>
        <w:t>Framework for Research Ethics</w:t>
      </w:r>
      <w:r>
        <w:t>. Swindon: ESRC.</w:t>
      </w:r>
    </w:p>
    <w:p w14:paraId="6C492A3A"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rPr>
        <w:t xml:space="preserve">Every Child Matters (2003) UK Government initiative. Available at: </w:t>
      </w:r>
      <w:hyperlink r:id="rId13" w:tgtFrame="_new" w:history="1">
        <w:r w:rsidRPr="00A209AD">
          <w:rPr>
            <w:rFonts w:ascii="Arial" w:hAnsi="Arial" w:cs="Arial"/>
            <w:color w:val="0000FF"/>
            <w:u w:val="single"/>
          </w:rPr>
          <w:t>https://en.wikipedia.org/wiki/Every_Child_Matters</w:t>
        </w:r>
      </w:hyperlink>
      <w:r w:rsidRPr="00A209AD">
        <w:rPr>
          <w:rFonts w:ascii="Arial" w:hAnsi="Arial" w:cs="Arial"/>
        </w:rPr>
        <w:t xml:space="preserve"> (Accessed: 28 January 2026).</w:t>
      </w:r>
    </w:p>
    <w:p w14:paraId="4DE5EB41" w14:textId="77777777" w:rsidR="00AC40C9" w:rsidRDefault="00AC40C9" w:rsidP="00A538F7">
      <w:pPr>
        <w:pStyle w:val="NormalWeb"/>
        <w:numPr>
          <w:ilvl w:val="0"/>
          <w:numId w:val="124"/>
        </w:numPr>
      </w:pPr>
      <w:r>
        <w:t xml:space="preserve">Fearon, R.P., Bakemans-Kranenburg, M.J., van IJzendoorn, M.H., Lapsley, A.M. and Roisman, G.I. (2010) ‘The significance of insecure attachment and disorganization in the development of children’s externalizing behaviour: A meta-analytic study’, </w:t>
      </w:r>
      <w:r>
        <w:rPr>
          <w:rStyle w:val="Emphasis"/>
          <w:rFonts w:eastAsia="Calibri Light"/>
        </w:rPr>
        <w:t>Child Development</w:t>
      </w:r>
      <w:r>
        <w:t>, 81(2), pp. 435–456.</w:t>
      </w:r>
    </w:p>
    <w:p w14:paraId="087F03F1" w14:textId="77777777" w:rsidR="00AC40C9" w:rsidRDefault="00AC40C9" w:rsidP="00EC2AF3">
      <w:pPr>
        <w:pStyle w:val="NormalWeb"/>
        <w:numPr>
          <w:ilvl w:val="0"/>
          <w:numId w:val="124"/>
        </w:numPr>
      </w:pPr>
      <w:r>
        <w:t xml:space="preserve">Felitti, V.J., Anda, R.F., Nordenberg, D., Williamson, D.F., Spitz, A.M., Edwards, V., Koss, M.P. and Marks, J.S. (1998) ‘Relationship of childhood abuse and household dysfunction to many of the leading causes of death in adults’, </w:t>
      </w:r>
      <w:r>
        <w:rPr>
          <w:rStyle w:val="Emphasis"/>
          <w:rFonts w:eastAsia="Calibri Light"/>
        </w:rPr>
        <w:t>American Journal of Preventive Medicine</w:t>
      </w:r>
      <w:r>
        <w:t>, 14(4), pp. 245–258.</w:t>
      </w:r>
    </w:p>
    <w:p w14:paraId="0BC6FA8A"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Fernandez, E. and Delfabbro, P., (2020). underpinning work with children and. </w:t>
      </w:r>
      <w:r w:rsidRPr="00A209AD">
        <w:rPr>
          <w:rFonts w:ascii="Arial" w:eastAsiaTheme="minorHAnsi" w:hAnsi="Arial" w:cs="Arial"/>
          <w:i/>
          <w:iCs/>
          <w:lang w:eastAsia="en-US"/>
        </w:rPr>
        <w:t>Child Protection and the Care Continuum: Theoretical, Empirical and Practice Insights</w:t>
      </w:r>
      <w:r w:rsidRPr="00A209AD">
        <w:rPr>
          <w:rFonts w:ascii="Arial" w:eastAsiaTheme="minorHAnsi" w:hAnsi="Arial" w:cs="Arial"/>
          <w:lang w:eastAsia="en-US"/>
        </w:rPr>
        <w:t>, p.27.</w:t>
      </w:r>
    </w:p>
    <w:p w14:paraId="1477105E"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Finkelhor, D., (2020). Trends in adverse childhood experiences (ACEs) in the United States. </w:t>
      </w:r>
      <w:r w:rsidRPr="00A209AD">
        <w:rPr>
          <w:rFonts w:ascii="Arial" w:eastAsiaTheme="minorHAnsi" w:hAnsi="Arial" w:cs="Arial"/>
          <w:i/>
          <w:iCs/>
          <w:lang w:eastAsia="en-US"/>
        </w:rPr>
        <w:t>Child abuse &amp; neglect</w:t>
      </w:r>
      <w:r w:rsidRPr="00A209AD">
        <w:rPr>
          <w:rFonts w:ascii="Arial" w:eastAsiaTheme="minorHAnsi" w:hAnsi="Arial" w:cs="Arial"/>
          <w:lang w:eastAsia="en-US"/>
        </w:rPr>
        <w:t>, </w:t>
      </w:r>
      <w:r w:rsidRPr="00A209AD">
        <w:rPr>
          <w:rFonts w:ascii="Arial" w:eastAsiaTheme="minorHAnsi" w:hAnsi="Arial" w:cs="Arial"/>
          <w:i/>
          <w:iCs/>
          <w:lang w:eastAsia="en-US"/>
        </w:rPr>
        <w:t>108</w:t>
      </w:r>
      <w:r w:rsidRPr="00A209AD">
        <w:rPr>
          <w:rFonts w:ascii="Arial" w:eastAsiaTheme="minorHAnsi" w:hAnsi="Arial" w:cs="Arial"/>
          <w:lang w:eastAsia="en-US"/>
        </w:rPr>
        <w:t>, p.104641.</w:t>
      </w:r>
    </w:p>
    <w:p w14:paraId="36BB9DD2" w14:textId="77777777" w:rsidR="00AC40C9" w:rsidRPr="00430086" w:rsidRDefault="00AC40C9" w:rsidP="00430086">
      <w:pPr>
        <w:pStyle w:val="ListParagraph"/>
        <w:numPr>
          <w:ilvl w:val="0"/>
          <w:numId w:val="124"/>
        </w:numPr>
        <w:rPr>
          <w:rFonts w:ascii="Arial" w:eastAsiaTheme="minorHAnsi" w:hAnsi="Arial" w:cs="Arial"/>
          <w:lang w:eastAsia="en-US"/>
        </w:rPr>
      </w:pPr>
      <w:r w:rsidRPr="00430086">
        <w:rPr>
          <w:rFonts w:ascii="Arial" w:eastAsiaTheme="minorHAnsi" w:hAnsi="Arial" w:cs="Arial"/>
          <w:lang w:eastAsia="en-US"/>
        </w:rPr>
        <w:t>Finkelhor, D., Shattuck, A., Turner, H., and Hamby, S. (2015) ‘A revised inventory of Adverse Childhood Experiences’, Child Abuse &amp; Neglect, 48, pp. 13–21.</w:t>
      </w:r>
    </w:p>
    <w:p w14:paraId="56A2598E" w14:textId="77777777" w:rsidR="00AC40C9" w:rsidRPr="00A209AD" w:rsidRDefault="00AC40C9" w:rsidP="00862D18">
      <w:pPr>
        <w:pStyle w:val="ListParagraph"/>
        <w:numPr>
          <w:ilvl w:val="0"/>
          <w:numId w:val="124"/>
        </w:numPr>
        <w:rPr>
          <w:rFonts w:ascii="Arial" w:eastAsiaTheme="minorHAnsi" w:hAnsi="Arial" w:cs="Arial"/>
          <w:lang w:eastAsia="en-US"/>
        </w:rPr>
      </w:pPr>
      <w:bookmarkStart w:id="7" w:name="_Hlk211430261"/>
      <w:r w:rsidRPr="00A209AD">
        <w:rPr>
          <w:rFonts w:ascii="Arial" w:eastAsiaTheme="minorHAnsi" w:hAnsi="Arial" w:cs="Arial"/>
          <w:lang w:eastAsia="en-US"/>
        </w:rPr>
        <w:t>Garfinkle, A.M. (1991</w:t>
      </w:r>
      <w:bookmarkEnd w:id="7"/>
      <w:r w:rsidRPr="00A209AD">
        <w:rPr>
          <w:rFonts w:ascii="Arial" w:eastAsiaTheme="minorHAnsi" w:hAnsi="Arial" w:cs="Arial"/>
          <w:lang w:eastAsia="en-US"/>
        </w:rPr>
        <w:t xml:space="preserve">). </w:t>
      </w:r>
      <w:r w:rsidRPr="00A209AD">
        <w:rPr>
          <w:rFonts w:ascii="Arial" w:eastAsiaTheme="minorHAnsi" w:hAnsi="Arial" w:cs="Arial"/>
          <w:i/>
          <w:iCs/>
          <w:lang w:eastAsia="en-US"/>
        </w:rPr>
        <w:t>On the origin, meaning, use and abuse of a phrase</w:t>
      </w:r>
      <w:r w:rsidRPr="00A209AD">
        <w:rPr>
          <w:rFonts w:ascii="Arial" w:eastAsiaTheme="minorHAnsi" w:hAnsi="Arial" w:cs="Arial"/>
          <w:lang w:eastAsia="en-US"/>
        </w:rPr>
        <w:t>. Middle Eastern Studies, 27(4), pp.539-550.</w:t>
      </w:r>
    </w:p>
    <w:p w14:paraId="2D527561" w14:textId="62872B08"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Green, R., Hall, S. and Clark, P., </w:t>
      </w:r>
      <w:r w:rsidR="00860EF4">
        <w:rPr>
          <w:rFonts w:ascii="Arial" w:eastAsiaTheme="minorHAnsi" w:hAnsi="Arial" w:cs="Arial"/>
          <w:lang w:eastAsia="en-US"/>
        </w:rPr>
        <w:t>(</w:t>
      </w:r>
      <w:r w:rsidRPr="00A209AD">
        <w:rPr>
          <w:rFonts w:ascii="Arial" w:eastAsiaTheme="minorHAnsi" w:hAnsi="Arial" w:cs="Arial"/>
          <w:lang w:eastAsia="en-US"/>
        </w:rPr>
        <w:t>2018</w:t>
      </w:r>
      <w:r w:rsidR="00BA6928">
        <w:rPr>
          <w:rFonts w:ascii="Arial" w:eastAsiaTheme="minorHAnsi" w:hAnsi="Arial" w:cs="Arial"/>
          <w:lang w:eastAsia="en-US"/>
        </w:rPr>
        <w:t>)</w:t>
      </w:r>
      <w:r w:rsidRPr="00A209AD">
        <w:rPr>
          <w:rFonts w:ascii="Arial" w:eastAsiaTheme="minorHAnsi" w:hAnsi="Arial" w:cs="Arial"/>
          <w:lang w:eastAsia="en-US"/>
        </w:rPr>
        <w:t>. Adverse childhood experiences and mental health outcomes in adolescents. Journal of Child Psychology, 45(3), pp.123–138.</w:t>
      </w:r>
    </w:p>
    <w:p w14:paraId="4F6DC714" w14:textId="77777777" w:rsidR="00AC40C9" w:rsidRPr="00CA3C6A" w:rsidRDefault="00AC40C9" w:rsidP="00CA3C6A">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Grusnick, J.M., Garacci, E., Eiler, C., Williams, J.S. and Egede, L.E., (2020). The association between adverse childhood experiences and personality, emotions and affect:  </w:t>
      </w:r>
      <w:r w:rsidRPr="00A209AD">
        <w:rPr>
          <w:rFonts w:ascii="Arial" w:eastAsiaTheme="minorHAnsi" w:hAnsi="Arial" w:cs="Arial"/>
          <w:i/>
          <w:iCs/>
          <w:lang w:eastAsia="en-US"/>
        </w:rPr>
        <w:t>Journal of research in personality</w:t>
      </w:r>
      <w:r w:rsidRPr="00A209AD">
        <w:rPr>
          <w:rFonts w:ascii="Arial" w:eastAsiaTheme="minorHAnsi" w:hAnsi="Arial" w:cs="Arial"/>
          <w:lang w:eastAsia="en-US"/>
        </w:rPr>
        <w:t>, </w:t>
      </w:r>
      <w:r w:rsidRPr="00A209AD">
        <w:rPr>
          <w:rFonts w:ascii="Arial" w:eastAsiaTheme="minorHAnsi" w:hAnsi="Arial" w:cs="Arial"/>
          <w:i/>
          <w:iCs/>
          <w:lang w:eastAsia="en-US"/>
        </w:rPr>
        <w:t>85</w:t>
      </w:r>
      <w:r w:rsidRPr="00A209AD">
        <w:rPr>
          <w:rFonts w:ascii="Arial" w:eastAsiaTheme="minorHAnsi" w:hAnsi="Arial" w:cs="Arial"/>
          <w:lang w:eastAsia="en-US"/>
        </w:rPr>
        <w:t>, p.103908.</w:t>
      </w:r>
    </w:p>
    <w:p w14:paraId="417B36FD" w14:textId="42B3F447" w:rsidR="00AC40C9" w:rsidRDefault="00AC40C9" w:rsidP="00862D18">
      <w:pPr>
        <w:pStyle w:val="ListParagraph"/>
        <w:numPr>
          <w:ilvl w:val="0"/>
          <w:numId w:val="124"/>
        </w:numPr>
        <w:rPr>
          <w:rFonts w:ascii="Arial" w:eastAsiaTheme="minorHAnsi" w:hAnsi="Arial" w:cs="Arial"/>
          <w:lang w:eastAsia="en-US"/>
        </w:rPr>
      </w:pPr>
      <w:r w:rsidRPr="009B33DE">
        <w:rPr>
          <w:rFonts w:ascii="Arial" w:eastAsiaTheme="minorHAnsi" w:hAnsi="Arial" w:cs="Arial"/>
          <w:lang w:eastAsia="en-US"/>
        </w:rPr>
        <w:t xml:space="preserve">Hart, C., </w:t>
      </w:r>
      <w:r w:rsidR="00BA6928">
        <w:rPr>
          <w:rFonts w:ascii="Arial" w:eastAsiaTheme="minorHAnsi" w:hAnsi="Arial" w:cs="Arial"/>
          <w:lang w:eastAsia="en-US"/>
        </w:rPr>
        <w:t>(</w:t>
      </w:r>
      <w:r w:rsidRPr="009B33DE">
        <w:rPr>
          <w:rFonts w:ascii="Arial" w:eastAsiaTheme="minorHAnsi" w:hAnsi="Arial" w:cs="Arial"/>
          <w:lang w:eastAsia="en-US"/>
        </w:rPr>
        <w:t>199</w:t>
      </w:r>
      <w:r w:rsidR="00BA6928">
        <w:rPr>
          <w:rFonts w:ascii="Arial" w:eastAsiaTheme="minorHAnsi" w:hAnsi="Arial" w:cs="Arial"/>
          <w:lang w:eastAsia="en-US"/>
        </w:rPr>
        <w:t>8)</w:t>
      </w:r>
      <w:r w:rsidRPr="009B33DE">
        <w:rPr>
          <w:rFonts w:ascii="Arial" w:eastAsiaTheme="minorHAnsi" w:hAnsi="Arial" w:cs="Arial"/>
          <w:lang w:eastAsia="en-US"/>
        </w:rPr>
        <w:t>. Doing a literature review: Releasing the social science research imagination. London: Sage.</w:t>
      </w:r>
      <w:r>
        <w:rPr>
          <w:rFonts w:ascii="Arial" w:eastAsiaTheme="minorHAnsi" w:hAnsi="Arial" w:cs="Arial"/>
          <w:lang w:eastAsia="en-US"/>
        </w:rPr>
        <w:t xml:space="preserve"> </w:t>
      </w:r>
    </w:p>
    <w:p w14:paraId="2EF950E4" w14:textId="77777777" w:rsidR="00AC40C9" w:rsidRDefault="00AC40C9" w:rsidP="00C65B40">
      <w:pPr>
        <w:pStyle w:val="NormalWeb"/>
        <w:numPr>
          <w:ilvl w:val="0"/>
          <w:numId w:val="124"/>
        </w:numPr>
      </w:pPr>
      <w:r>
        <w:t xml:space="preserve">Hawton, K., Saunders, K.E.A. and O’Connor, R.C. (2012) ‘Self-harm and suicide in adolescents’, </w:t>
      </w:r>
      <w:r>
        <w:rPr>
          <w:rStyle w:val="Emphasis"/>
          <w:rFonts w:eastAsia="Calibri Light"/>
        </w:rPr>
        <w:t>The Lancet</w:t>
      </w:r>
      <w:r>
        <w:t>, 379(9834), pp. 2373–2382.</w:t>
      </w:r>
    </w:p>
    <w:p w14:paraId="1729FB3A" w14:textId="77777777" w:rsidR="00AC40C9" w:rsidRDefault="00AC40C9" w:rsidP="00C422FA">
      <w:pPr>
        <w:pStyle w:val="ListParagraph"/>
        <w:numPr>
          <w:ilvl w:val="0"/>
          <w:numId w:val="124"/>
        </w:numPr>
        <w:rPr>
          <w:rFonts w:ascii="Arial" w:eastAsiaTheme="minorHAnsi" w:hAnsi="Arial" w:cs="Arial"/>
          <w:lang w:eastAsia="en-US"/>
        </w:rPr>
      </w:pPr>
      <w:r w:rsidRPr="00C422FA">
        <w:rPr>
          <w:rFonts w:ascii="Arial" w:eastAsiaTheme="minorHAnsi" w:hAnsi="Arial" w:cs="Arial"/>
          <w:lang w:eastAsia="en-US"/>
        </w:rPr>
        <w:t>HM Government (2003) Every Child Matters: Change for Children. London: The Stationery Office.</w:t>
      </w:r>
    </w:p>
    <w:p w14:paraId="14E4126D" w14:textId="37A4BDF0" w:rsidR="00AC40C9" w:rsidRDefault="00AC40C9" w:rsidP="00BB34AA">
      <w:pPr>
        <w:pStyle w:val="NormalWeb"/>
        <w:numPr>
          <w:ilvl w:val="0"/>
          <w:numId w:val="124"/>
        </w:numPr>
      </w:pPr>
      <w:r>
        <w:t xml:space="preserve">HM Government (2004) </w:t>
      </w:r>
      <w:r>
        <w:rPr>
          <w:rStyle w:val="Emphasis"/>
          <w:rFonts w:eastAsia="Calibri Light"/>
        </w:rPr>
        <w:t>Children Act 2004</w:t>
      </w:r>
      <w:r>
        <w:t xml:space="preserve">. London: </w:t>
      </w:r>
      <w:r w:rsidR="000878FE">
        <w:t>HMSO.</w:t>
      </w:r>
    </w:p>
    <w:p w14:paraId="0CA3A5CF" w14:textId="77777777" w:rsidR="00AC40C9" w:rsidRDefault="00AC40C9" w:rsidP="00526342">
      <w:pPr>
        <w:pStyle w:val="NormalWeb"/>
        <w:numPr>
          <w:ilvl w:val="0"/>
          <w:numId w:val="124"/>
        </w:numPr>
      </w:pPr>
      <w:r>
        <w:t xml:space="preserve">HM Government (2004) </w:t>
      </w:r>
      <w:r>
        <w:rPr>
          <w:rStyle w:val="Emphasis"/>
          <w:rFonts w:eastAsia="Calibri Light"/>
        </w:rPr>
        <w:t>Children Act 2004</w:t>
      </w:r>
      <w:r>
        <w:t>. London: The Stationery Office.</w:t>
      </w:r>
    </w:p>
    <w:p w14:paraId="7D1CB13D" w14:textId="77777777" w:rsidR="00AC40C9" w:rsidRDefault="00AC40C9" w:rsidP="00AD06EA">
      <w:pPr>
        <w:pStyle w:val="NormalWeb"/>
        <w:numPr>
          <w:ilvl w:val="0"/>
          <w:numId w:val="124"/>
        </w:numPr>
      </w:pPr>
      <w:r>
        <w:t xml:space="preserve">HM Government (2014) </w:t>
      </w:r>
      <w:r>
        <w:rPr>
          <w:rStyle w:val="Emphasis"/>
          <w:rFonts w:eastAsia="Calibri Light"/>
        </w:rPr>
        <w:t>Children and Families Act 2014</w:t>
      </w:r>
      <w:r>
        <w:t>. London: HMSO.</w:t>
      </w:r>
    </w:p>
    <w:p w14:paraId="50C87675" w14:textId="77777777" w:rsidR="00AC40C9" w:rsidRDefault="00AC40C9" w:rsidP="00EC6C4E">
      <w:pPr>
        <w:pStyle w:val="NormalWeb"/>
        <w:numPr>
          <w:ilvl w:val="0"/>
          <w:numId w:val="124"/>
        </w:numPr>
      </w:pPr>
      <w:r>
        <w:t xml:space="preserve">HM Government (2014) </w:t>
      </w:r>
      <w:r>
        <w:rPr>
          <w:rStyle w:val="Emphasis"/>
          <w:rFonts w:eastAsia="Calibri Light"/>
        </w:rPr>
        <w:t>Children and Families Act 2014</w:t>
      </w:r>
      <w:r>
        <w:t>. London: The Stationery Office.</w:t>
      </w:r>
    </w:p>
    <w:p w14:paraId="6F013854" w14:textId="5045A064" w:rsidR="00AC40C9" w:rsidRPr="00A209AD" w:rsidRDefault="00AC40C9" w:rsidP="00862D18">
      <w:pPr>
        <w:pStyle w:val="ListParagraph"/>
        <w:numPr>
          <w:ilvl w:val="0"/>
          <w:numId w:val="124"/>
        </w:numPr>
        <w:rPr>
          <w:rFonts w:ascii="Arial" w:hAnsi="Arial" w:cs="Arial"/>
        </w:rPr>
      </w:pPr>
      <w:r w:rsidRPr="00A209AD">
        <w:rPr>
          <w:rFonts w:ascii="Arial" w:hAnsi="Arial" w:cs="Arial"/>
        </w:rPr>
        <w:t xml:space="preserve">How did ACEs first develop.? Available at; </w:t>
      </w:r>
      <w:hyperlink r:id="rId14" w:history="1">
        <w:r w:rsidRPr="00A209AD">
          <w:rPr>
            <w:rStyle w:val="Hyperlink"/>
            <w:rFonts w:ascii="Arial" w:eastAsiaTheme="minorHAnsi" w:hAnsi="Arial" w:cs="Arial"/>
            <w:lang w:eastAsia="en-US"/>
          </w:rPr>
          <w:t>https://www.google.com/search?q=how+did+ACEs+first+develop</w:t>
        </w:r>
      </w:hyperlink>
      <w:r w:rsidRPr="00A209AD">
        <w:rPr>
          <w:rFonts w:ascii="Arial" w:hAnsi="Arial" w:cs="Arial"/>
        </w:rPr>
        <w:t>. (Accessed; 24</w:t>
      </w:r>
      <w:r w:rsidR="00965AB7">
        <w:rPr>
          <w:rFonts w:ascii="Arial" w:hAnsi="Arial" w:cs="Arial"/>
        </w:rPr>
        <w:t xml:space="preserve"> November </w:t>
      </w:r>
      <w:r w:rsidRPr="00A209AD">
        <w:rPr>
          <w:rFonts w:ascii="Arial" w:hAnsi="Arial" w:cs="Arial"/>
        </w:rPr>
        <w:t>2025).</w:t>
      </w:r>
    </w:p>
    <w:p w14:paraId="11BACBFF" w14:textId="77777777" w:rsidR="00AC40C9" w:rsidRDefault="00AC40C9" w:rsidP="00C65B40">
      <w:pPr>
        <w:pStyle w:val="NormalWeb"/>
        <w:numPr>
          <w:ilvl w:val="0"/>
          <w:numId w:val="124"/>
        </w:numPr>
      </w:pPr>
      <w:r>
        <w:t xml:space="preserve">Hughes, K., Bellis, M.A., Hardcastle, K.A., Sethi, D., Butchart, A., Mikton, C., Jones, L., and Dunne, M.P. (2017) ‘The effect of multiple adverse childhood </w:t>
      </w:r>
      <w:r>
        <w:lastRenderedPageBreak/>
        <w:t xml:space="preserve">experiences on health: a systematic review and meta-analysis’, </w:t>
      </w:r>
      <w:r>
        <w:rPr>
          <w:rStyle w:val="Emphasis"/>
          <w:rFonts w:eastAsia="Calibri Light"/>
        </w:rPr>
        <w:t>The Lancet Public Health</w:t>
      </w:r>
      <w:r>
        <w:t>, 2(8), pp. e356–e366.</w:t>
      </w:r>
    </w:p>
    <w:p w14:paraId="550261A0"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Jayamohan, Anusree; Tomar, Shashi Prabha; Verma, Prashant. (2025</w:t>
      </w:r>
      <w:r w:rsidRPr="00A209AD">
        <w:rPr>
          <w:rFonts w:ascii="Arial" w:eastAsiaTheme="minorHAnsi" w:hAnsi="Arial" w:cs="Arial"/>
          <w:i/>
          <w:iCs/>
          <w:lang w:eastAsia="en-US"/>
        </w:rPr>
        <w:t>).” PARENTAL ALCOHOLISM IN INDIA,”</w:t>
      </w:r>
      <w:r w:rsidRPr="00A209AD">
        <w:rPr>
          <w:rFonts w:ascii="Arial" w:eastAsiaTheme="minorHAnsi" w:hAnsi="Arial" w:cs="Arial"/>
          <w:lang w:eastAsia="en-US"/>
        </w:rPr>
        <w:t xml:space="preserve"> (Journal of Public Health Research and Community Health Development) (Online). </w:t>
      </w:r>
    </w:p>
    <w:p w14:paraId="57682C29"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Johnson, M., 2022. Research methodology in psychology. Academic Publishing.</w:t>
      </w:r>
    </w:p>
    <w:p w14:paraId="52731675" w14:textId="77777777" w:rsidR="00AC40C9" w:rsidRPr="00A209AD" w:rsidRDefault="00AC40C9" w:rsidP="00862D18">
      <w:pPr>
        <w:pStyle w:val="ListParagraph"/>
        <w:numPr>
          <w:ilvl w:val="0"/>
          <w:numId w:val="124"/>
        </w:numPr>
        <w:rPr>
          <w:rFonts w:ascii="Arial" w:eastAsiaTheme="minorHAnsi" w:hAnsi="Arial" w:cs="Arial"/>
          <w:lang w:val="fr-FR" w:eastAsia="en-US"/>
        </w:rPr>
      </w:pPr>
      <w:r w:rsidRPr="00A209AD">
        <w:rPr>
          <w:rFonts w:ascii="Arial" w:eastAsiaTheme="minorHAnsi" w:hAnsi="Arial" w:cs="Arial"/>
          <w:lang w:eastAsia="en-US"/>
        </w:rPr>
        <w:t>Joseph, R. and Birchwood, M., (2005). The national policy reforms for mental health services and the story of early intervention services in the United Kingdom. </w:t>
      </w:r>
      <w:r w:rsidRPr="00A209AD">
        <w:rPr>
          <w:rFonts w:ascii="Arial" w:eastAsiaTheme="minorHAnsi" w:hAnsi="Arial" w:cs="Arial"/>
          <w:i/>
          <w:iCs/>
          <w:lang w:val="fr-FR" w:eastAsia="en-US"/>
        </w:rPr>
        <w:t>Journal of Psychiatrie and Neuroscience</w:t>
      </w:r>
      <w:r w:rsidRPr="00A209AD">
        <w:rPr>
          <w:rFonts w:ascii="Arial" w:eastAsiaTheme="minorHAnsi" w:hAnsi="Arial" w:cs="Arial"/>
          <w:lang w:val="fr-FR" w:eastAsia="en-US"/>
        </w:rPr>
        <w:t>, </w:t>
      </w:r>
      <w:r w:rsidRPr="00A209AD">
        <w:rPr>
          <w:rFonts w:ascii="Arial" w:eastAsiaTheme="minorHAnsi" w:hAnsi="Arial" w:cs="Arial"/>
          <w:i/>
          <w:iCs/>
          <w:lang w:val="fr-FR" w:eastAsia="en-US"/>
        </w:rPr>
        <w:t>30</w:t>
      </w:r>
      <w:r w:rsidRPr="00A209AD">
        <w:rPr>
          <w:rFonts w:ascii="Arial" w:eastAsiaTheme="minorHAnsi" w:hAnsi="Arial" w:cs="Arial"/>
          <w:lang w:val="fr-FR" w:eastAsia="en-US"/>
        </w:rPr>
        <w:t>(5), pp.362-365.</w:t>
      </w:r>
    </w:p>
    <w:p w14:paraId="2431601F"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val="fr-FR" w:eastAsia="en-US"/>
        </w:rPr>
        <w:t xml:space="preserve">Kaiser, Samantha ; Zimmet, Marcel ; Fraser, Jolene. Et al. </w:t>
      </w:r>
      <w:r w:rsidRPr="00A209AD">
        <w:rPr>
          <w:rFonts w:ascii="Arial" w:eastAsiaTheme="minorHAnsi" w:hAnsi="Arial" w:cs="Arial"/>
          <w:lang w:eastAsia="en-US"/>
        </w:rPr>
        <w:t>(2018). “</w:t>
      </w:r>
      <w:r w:rsidRPr="00A209AD">
        <w:rPr>
          <w:rFonts w:ascii="Arial" w:eastAsiaTheme="minorHAnsi" w:hAnsi="Arial" w:cs="Arial"/>
          <w:i/>
          <w:iCs/>
          <w:lang w:eastAsia="en-US"/>
        </w:rPr>
        <w:t>Journal of paediatrics and child health.”</w:t>
      </w:r>
      <w:r w:rsidRPr="00A209AD">
        <w:rPr>
          <w:rFonts w:ascii="Arial" w:eastAsiaTheme="minorHAnsi" w:hAnsi="Arial" w:cs="Arial"/>
          <w:lang w:eastAsia="en-US"/>
        </w:rPr>
        <w:t xml:space="preserve"> Recognition of attachment difficulties and developmental trauma is the responsibility of all paediatricians. </w:t>
      </w:r>
    </w:p>
    <w:p w14:paraId="15414208"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Krishna, Chaitra G.; Ramaswamy, Sheila; Seshadri, Shekhar. Indian pediatrics. (2021). Integrating Child Protection and Mental Health Concerns in the Early Childhood Care and Development Program in India.</w:t>
      </w:r>
    </w:p>
    <w:p w14:paraId="038EEC4D" w14:textId="62B34D52"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Lee, A. and Thompson, K., </w:t>
      </w:r>
      <w:r w:rsidR="00965AB7">
        <w:rPr>
          <w:rFonts w:ascii="Arial" w:eastAsiaTheme="minorHAnsi" w:hAnsi="Arial" w:cs="Arial"/>
          <w:lang w:eastAsia="en-US"/>
        </w:rPr>
        <w:t>(</w:t>
      </w:r>
      <w:r w:rsidRPr="00A209AD">
        <w:rPr>
          <w:rFonts w:ascii="Arial" w:eastAsiaTheme="minorHAnsi" w:hAnsi="Arial" w:cs="Arial"/>
          <w:lang w:eastAsia="en-US"/>
        </w:rPr>
        <w:t>2020</w:t>
      </w:r>
      <w:r w:rsidR="00965AB7">
        <w:rPr>
          <w:rFonts w:ascii="Arial" w:eastAsiaTheme="minorHAnsi" w:hAnsi="Arial" w:cs="Arial"/>
          <w:lang w:eastAsia="en-US"/>
        </w:rPr>
        <w:t>)</w:t>
      </w:r>
      <w:r w:rsidRPr="00A209AD">
        <w:rPr>
          <w:rFonts w:ascii="Arial" w:eastAsiaTheme="minorHAnsi" w:hAnsi="Arial" w:cs="Arial"/>
          <w:lang w:eastAsia="en-US"/>
        </w:rPr>
        <w:t>. Evaluating the quality of scholarly literature in psychology. Psychology Review, 33(2), pp.56–72.</w:t>
      </w:r>
    </w:p>
    <w:p w14:paraId="6D84D86F" w14:textId="0EAE24D6" w:rsidR="00AC40C9" w:rsidRDefault="00AC40C9" w:rsidP="00B1300D">
      <w:pPr>
        <w:pStyle w:val="NormalWeb"/>
        <w:numPr>
          <w:ilvl w:val="0"/>
          <w:numId w:val="124"/>
        </w:numPr>
      </w:pPr>
      <w:r>
        <w:t xml:space="preserve">Lereya, S.T., Copeland, W.E., Costello, E.J. and Wolke, D. (2013) ‘Adult mental health consequences of peer bullying and maltreatment in childhood: two cohorts in two countries’, </w:t>
      </w:r>
      <w:r>
        <w:rPr>
          <w:rStyle w:val="Emphasis"/>
          <w:rFonts w:eastAsia="Calibri Light"/>
        </w:rPr>
        <w:t>The Lancet Psychiatry</w:t>
      </w:r>
      <w:r>
        <w:t>, 1(5), pp. 389–</w:t>
      </w:r>
      <w:r w:rsidR="000878FE">
        <w:t>395.</w:t>
      </w:r>
    </w:p>
    <w:p w14:paraId="1C6FFDC2" w14:textId="77777777" w:rsidR="00AC40C9" w:rsidRDefault="00AC40C9" w:rsidP="009F2BA2">
      <w:pPr>
        <w:pStyle w:val="NormalWeb"/>
        <w:numPr>
          <w:ilvl w:val="0"/>
          <w:numId w:val="124"/>
        </w:numPr>
      </w:pPr>
      <w:r>
        <w:t xml:space="preserve">Lester, S. (2020) </w:t>
      </w:r>
      <w:r>
        <w:rPr>
          <w:rStyle w:val="Emphasis"/>
          <w:rFonts w:eastAsia="Calibri Light"/>
        </w:rPr>
        <w:t>Child and Adolescent Mental Health Services: Theory, Policy, and Practice</w:t>
      </w:r>
      <w:r>
        <w:t>. London: Routledge.</w:t>
      </w:r>
    </w:p>
    <w:p w14:paraId="0F66B074"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Lester, S., Khatwa, M. and Sutcliffe, K., (2020). Service needs of young people affected by adverse childhood experiences (ACEs): A systematic review of UK qualitative evidence. </w:t>
      </w:r>
      <w:r w:rsidRPr="00A209AD">
        <w:rPr>
          <w:rFonts w:ascii="Arial" w:eastAsiaTheme="minorHAnsi" w:hAnsi="Arial" w:cs="Arial"/>
          <w:i/>
          <w:iCs/>
          <w:lang w:eastAsia="en-US"/>
        </w:rPr>
        <w:t>Children and youth services review</w:t>
      </w:r>
      <w:r w:rsidRPr="00A209AD">
        <w:rPr>
          <w:rFonts w:ascii="Arial" w:eastAsiaTheme="minorHAnsi" w:hAnsi="Arial" w:cs="Arial"/>
          <w:lang w:eastAsia="en-US"/>
        </w:rPr>
        <w:t>, </w:t>
      </w:r>
      <w:r w:rsidRPr="00A209AD">
        <w:rPr>
          <w:rFonts w:ascii="Arial" w:eastAsiaTheme="minorHAnsi" w:hAnsi="Arial" w:cs="Arial"/>
          <w:i/>
          <w:iCs/>
          <w:lang w:eastAsia="en-US"/>
        </w:rPr>
        <w:t>118</w:t>
      </w:r>
      <w:r w:rsidRPr="00A209AD">
        <w:rPr>
          <w:rFonts w:ascii="Arial" w:eastAsiaTheme="minorHAnsi" w:hAnsi="Arial" w:cs="Arial"/>
          <w:lang w:eastAsia="en-US"/>
        </w:rPr>
        <w:t>, p.105429.</w:t>
      </w:r>
    </w:p>
    <w:p w14:paraId="718C15B9" w14:textId="77777777" w:rsidR="00AC40C9" w:rsidRDefault="00AC40C9" w:rsidP="00C65B40">
      <w:pPr>
        <w:pStyle w:val="NormalWeb"/>
        <w:numPr>
          <w:ilvl w:val="0"/>
          <w:numId w:val="124"/>
        </w:numPr>
      </w:pPr>
      <w:r>
        <w:t xml:space="preserve">Madge, N., Hewitt, A., Hawton, K., Wilde, E.J., Corcoran, P., Fekete, S., van Heeringen, K., De Leo, D., Ystgaard, M. and Arensman, E. (2008) ‘Deliberate self-harm within an international community sample of young people: comparative </w:t>
      </w:r>
    </w:p>
    <w:p w14:paraId="262A5444" w14:textId="77777777" w:rsidR="00AC40C9" w:rsidRDefault="00AC40C9" w:rsidP="00C65B40">
      <w:pPr>
        <w:pStyle w:val="NormalWeb"/>
        <w:numPr>
          <w:ilvl w:val="0"/>
          <w:numId w:val="124"/>
        </w:numPr>
      </w:pPr>
      <w:r>
        <w:t xml:space="preserve">Mars, B., Heron, J., Klonsky, E.D., Moran, P., O’Connor, R.C., Tilling, K., and Hawton, K. (2019) ‘Predictors of future self-harm among adolescents with suicidal thoughts or non-suicidal self-harm: a population-based birth cohort study’, </w:t>
      </w:r>
      <w:r>
        <w:rPr>
          <w:rStyle w:val="Emphasis"/>
          <w:rFonts w:eastAsia="Calibri Light"/>
        </w:rPr>
        <w:t>The Lancet Psychiatry</w:t>
      </w:r>
      <w:r>
        <w:t>, 6(4), pp. 327–336.</w:t>
      </w:r>
    </w:p>
    <w:p w14:paraId="40EF8A7F" w14:textId="77777777" w:rsidR="00AC40C9" w:rsidRDefault="00AC40C9" w:rsidP="00430891">
      <w:pPr>
        <w:pStyle w:val="NormalWeb"/>
        <w:numPr>
          <w:ilvl w:val="0"/>
          <w:numId w:val="124"/>
        </w:numPr>
      </w:pPr>
      <w:r>
        <w:t xml:space="preserve">Masten, A.S. (2014) ‘Global perspectives on resilience in children and youth’, </w:t>
      </w:r>
      <w:r>
        <w:rPr>
          <w:rStyle w:val="Emphasis"/>
          <w:rFonts w:eastAsia="Calibri Light"/>
        </w:rPr>
        <w:t>Child Development</w:t>
      </w:r>
      <w:r>
        <w:t>, 85(1), pp. 6–20.</w:t>
      </w:r>
    </w:p>
    <w:p w14:paraId="40A10327" w14:textId="77777777" w:rsidR="00AC40C9" w:rsidRDefault="00AC40C9" w:rsidP="004E28CF">
      <w:pPr>
        <w:pStyle w:val="NormalWeb"/>
        <w:numPr>
          <w:ilvl w:val="0"/>
          <w:numId w:val="124"/>
        </w:numPr>
      </w:pPr>
      <w:r>
        <w:t xml:space="preserve">Masten, A.S. (2014) </w:t>
      </w:r>
      <w:r>
        <w:rPr>
          <w:rStyle w:val="Emphasis"/>
          <w:rFonts w:eastAsia="Calibri Light"/>
        </w:rPr>
        <w:t>Ordinary Magic: Resilience in Development</w:t>
      </w:r>
      <w:r>
        <w:t>. New York: Guilford Press.</w:t>
      </w:r>
    </w:p>
    <w:p w14:paraId="7C02C0E9"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Maurya, Chanda; Maurya, Priya. BMC public health. (2023). Adverse childhood experiences and health risk behaviours among adolescents and young adults: evidence from India.</w:t>
      </w:r>
    </w:p>
    <w:p w14:paraId="10AFB15E"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McCulloch, A., Muijen, M. and Harper, H., (2000). New developments in mental health policy in the United Kingdom. </w:t>
      </w:r>
      <w:r w:rsidRPr="00A209AD">
        <w:rPr>
          <w:rFonts w:ascii="Arial" w:eastAsiaTheme="minorHAnsi" w:hAnsi="Arial" w:cs="Arial"/>
          <w:i/>
          <w:iCs/>
          <w:lang w:eastAsia="en-US"/>
        </w:rPr>
        <w:t>International Journal of Law and Psychiatry</w:t>
      </w:r>
      <w:r w:rsidRPr="00A209AD">
        <w:rPr>
          <w:rFonts w:ascii="Arial" w:eastAsiaTheme="minorHAnsi" w:hAnsi="Arial" w:cs="Arial"/>
          <w:lang w:eastAsia="en-US"/>
        </w:rPr>
        <w:t>, </w:t>
      </w:r>
      <w:r w:rsidRPr="00A209AD">
        <w:rPr>
          <w:rFonts w:ascii="Arial" w:eastAsiaTheme="minorHAnsi" w:hAnsi="Arial" w:cs="Arial"/>
          <w:i/>
          <w:iCs/>
          <w:lang w:eastAsia="en-US"/>
        </w:rPr>
        <w:t>23</w:t>
      </w:r>
      <w:r w:rsidRPr="00A209AD">
        <w:rPr>
          <w:rFonts w:ascii="Arial" w:eastAsiaTheme="minorHAnsi" w:hAnsi="Arial" w:cs="Arial"/>
          <w:lang w:eastAsia="en-US"/>
        </w:rPr>
        <w:t>(3-4), pp.261-276.</w:t>
      </w:r>
    </w:p>
    <w:p w14:paraId="3F342D67" w14:textId="77777777" w:rsidR="00AC40C9" w:rsidRDefault="00AC40C9" w:rsidP="004E28CF">
      <w:pPr>
        <w:pStyle w:val="NormalWeb"/>
        <w:numPr>
          <w:ilvl w:val="0"/>
          <w:numId w:val="124"/>
        </w:numPr>
      </w:pPr>
      <w:r>
        <w:t xml:space="preserve">McLaughlin, K.A., Green, J.G., Gruber, M.J., Sampson, N.A., Zaslavsky, A.M., and Kessler, R.C. (2012) ‘Childhood adversities and first onset of psychiatric disorders in a national sample of US adolescents’, </w:t>
      </w:r>
      <w:r>
        <w:rPr>
          <w:rStyle w:val="Emphasis"/>
          <w:rFonts w:eastAsia="Calibri Light"/>
        </w:rPr>
        <w:t>Archives of General Psychiatry</w:t>
      </w:r>
      <w:r>
        <w:t>, 69(11), pp. 1151–1160.</w:t>
      </w:r>
    </w:p>
    <w:p w14:paraId="4FBEA27B" w14:textId="77777777" w:rsidR="00AC40C9" w:rsidRDefault="00AC40C9" w:rsidP="00A538F7">
      <w:pPr>
        <w:pStyle w:val="NormalWeb"/>
        <w:numPr>
          <w:ilvl w:val="0"/>
          <w:numId w:val="124"/>
        </w:numPr>
      </w:pPr>
      <w:r>
        <w:t xml:space="preserve">McLaughlin, K.A., Sheridan, M.A., and Lambert, H.K. (2014) ‘Childhood adversity and neural development: Deprivation and threat as distinct dimensions of early experience’, </w:t>
      </w:r>
      <w:r>
        <w:rPr>
          <w:rStyle w:val="Emphasis"/>
          <w:rFonts w:eastAsia="Calibri Light"/>
        </w:rPr>
        <w:t>Neuroscience &amp; Biobehavioural Reviews</w:t>
      </w:r>
      <w:r>
        <w:t>, 47, pp. 578–591.</w:t>
      </w:r>
    </w:p>
    <w:p w14:paraId="5F6C2F42" w14:textId="77777777" w:rsidR="00AC40C9" w:rsidRPr="00430086" w:rsidRDefault="00AC40C9" w:rsidP="00430086">
      <w:pPr>
        <w:pStyle w:val="ListParagraph"/>
        <w:numPr>
          <w:ilvl w:val="0"/>
          <w:numId w:val="124"/>
        </w:numPr>
        <w:rPr>
          <w:rFonts w:ascii="Arial" w:eastAsiaTheme="minorHAnsi" w:hAnsi="Arial" w:cs="Arial"/>
          <w:lang w:eastAsia="en-US"/>
        </w:rPr>
      </w:pPr>
      <w:r w:rsidRPr="00430086">
        <w:rPr>
          <w:rFonts w:ascii="Arial" w:eastAsiaTheme="minorHAnsi" w:hAnsi="Arial" w:cs="Arial"/>
          <w:lang w:eastAsia="en-US"/>
        </w:rPr>
        <w:t>Merrick, M.T., Ford, D.C., Ports, K.A. and Guinn, A.S. (2018) ‘Prevalence of Adverse Childhood Experiences from the 2011–2014 Behavioural Risk Factor Surveillance System in 23 states’, JAMA Pediatrics, 172(11), pp. 1038–1044.</w:t>
      </w:r>
    </w:p>
    <w:p w14:paraId="545DEA5D" w14:textId="77777777" w:rsidR="00AC40C9" w:rsidRDefault="00AC40C9" w:rsidP="00430891">
      <w:pPr>
        <w:pStyle w:val="NormalWeb"/>
        <w:numPr>
          <w:ilvl w:val="0"/>
          <w:numId w:val="124"/>
        </w:numPr>
      </w:pPr>
      <w:r>
        <w:lastRenderedPageBreak/>
        <w:t xml:space="preserve">Monroe, S.M. and Simons, A.D. (1991) ‘Diathesis-stress theories in the context of life stress research: Implications for the depressive disorders’, </w:t>
      </w:r>
      <w:r>
        <w:rPr>
          <w:rStyle w:val="Emphasis"/>
          <w:rFonts w:eastAsia="Calibri Light"/>
        </w:rPr>
        <w:t>Psychological Bulletin</w:t>
      </w:r>
      <w:r>
        <w:t>, 110(3), pp. 406–425.</w:t>
      </w:r>
    </w:p>
    <w:p w14:paraId="31F4E780" w14:textId="77777777" w:rsidR="00AC40C9" w:rsidRDefault="00AC40C9" w:rsidP="00526342">
      <w:pPr>
        <w:pStyle w:val="NormalWeb"/>
        <w:numPr>
          <w:ilvl w:val="0"/>
          <w:numId w:val="124"/>
        </w:numPr>
      </w:pPr>
      <w:r>
        <w:t xml:space="preserve">National Institute for Health and Care Excellence (NICE) (2013) </w:t>
      </w:r>
      <w:r>
        <w:rPr>
          <w:rStyle w:val="Emphasis"/>
          <w:rFonts w:eastAsia="Calibri Light"/>
        </w:rPr>
        <w:t>Self-harm: Assessment, Management and Preventing Recurrence (NG225)</w:t>
      </w:r>
      <w:r>
        <w:t>. London: NICE.</w:t>
      </w:r>
    </w:p>
    <w:p w14:paraId="1B61DAB1" w14:textId="77777777" w:rsidR="00AC40C9" w:rsidRDefault="00AC40C9" w:rsidP="009F2BA2">
      <w:pPr>
        <w:pStyle w:val="NormalWeb"/>
        <w:numPr>
          <w:ilvl w:val="0"/>
          <w:numId w:val="124"/>
        </w:numPr>
      </w:pPr>
      <w:r>
        <w:t xml:space="preserve">NHS Digital (2018) </w:t>
      </w:r>
      <w:r>
        <w:rPr>
          <w:rStyle w:val="Emphasis"/>
          <w:rFonts w:eastAsia="Calibri Light"/>
        </w:rPr>
        <w:t>Mental Health of Children and Young People in England, 2017</w:t>
      </w:r>
      <w:r>
        <w:t>. Leeds: NHS Digital.</w:t>
      </w:r>
    </w:p>
    <w:p w14:paraId="140F6CD4" w14:textId="17D8B35D" w:rsidR="00AC40C9"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NHS. (2018). Available at; </w:t>
      </w:r>
      <w:hyperlink r:id="rId15" w:history="1">
        <w:r w:rsidRPr="00A209AD">
          <w:rPr>
            <w:rStyle w:val="Hyperlink"/>
            <w:rFonts w:ascii="Arial" w:eastAsiaTheme="minorHAnsi" w:hAnsi="Arial" w:cs="Arial"/>
            <w:lang w:eastAsia="en-US"/>
          </w:rPr>
          <w:t>https://assets.publishing.service.gov.uk/government</w:t>
        </w:r>
      </w:hyperlink>
      <w:r w:rsidRPr="00A209AD">
        <w:rPr>
          <w:rFonts w:ascii="Arial" w:eastAsiaTheme="minorHAnsi" w:hAnsi="Arial" w:cs="Arial"/>
          <w:lang w:eastAsia="en-US"/>
        </w:rPr>
        <w:t>. (Accessed; 20</w:t>
      </w:r>
      <w:r w:rsidR="00782CEC">
        <w:rPr>
          <w:rFonts w:ascii="Arial" w:eastAsiaTheme="minorHAnsi" w:hAnsi="Arial" w:cs="Arial"/>
          <w:lang w:eastAsia="en-US"/>
        </w:rPr>
        <w:t xml:space="preserve"> </w:t>
      </w:r>
      <w:r w:rsidR="00D106FB">
        <w:rPr>
          <w:rFonts w:ascii="Arial" w:eastAsiaTheme="minorHAnsi" w:hAnsi="Arial" w:cs="Arial"/>
          <w:lang w:eastAsia="en-US"/>
        </w:rPr>
        <w:t xml:space="preserve">January </w:t>
      </w:r>
      <w:r w:rsidRPr="00A209AD">
        <w:rPr>
          <w:rFonts w:ascii="Arial" w:eastAsiaTheme="minorHAnsi" w:hAnsi="Arial" w:cs="Arial"/>
          <w:lang w:eastAsia="en-US"/>
        </w:rPr>
        <w:t>2025).</w:t>
      </w:r>
    </w:p>
    <w:p w14:paraId="7E7CBBAA" w14:textId="6F0965A7" w:rsidR="004238F2" w:rsidRPr="00BE646D" w:rsidRDefault="004238F2" w:rsidP="00862D18">
      <w:pPr>
        <w:pStyle w:val="ListParagraph"/>
        <w:numPr>
          <w:ilvl w:val="0"/>
          <w:numId w:val="124"/>
        </w:numPr>
        <w:rPr>
          <w:rFonts w:ascii="Arial" w:eastAsiaTheme="minorHAnsi" w:hAnsi="Arial" w:cs="Arial"/>
          <w:lang w:eastAsia="en-US"/>
        </w:rPr>
      </w:pPr>
      <w:r w:rsidRPr="00BE646D">
        <w:rPr>
          <w:rFonts w:ascii="Arial" w:hAnsi="Arial" w:cs="Arial"/>
        </w:rPr>
        <w:t xml:space="preserve">NICE (2013) </w:t>
      </w:r>
      <w:r w:rsidRPr="00BE646D">
        <w:rPr>
          <w:rStyle w:val="Emphasis"/>
          <w:rFonts w:ascii="Arial" w:hAnsi="Arial" w:cs="Arial"/>
        </w:rPr>
        <w:t>Self-harm: Assessment and management</w:t>
      </w:r>
      <w:r w:rsidRPr="00BE646D">
        <w:rPr>
          <w:rFonts w:ascii="Arial" w:hAnsi="Arial" w:cs="Arial"/>
        </w:rPr>
        <w:t>. London: National Institute for Health and Care Excellence.</w:t>
      </w:r>
    </w:p>
    <w:p w14:paraId="2ECEC128"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Nisha Dogra, Clay Frake, Karen Bretherton, Kedar Dwivedi, Indira Sharma. First published: 11 April (2005) Training CAMHS Professionals in Developing Countries: An Indian Case Study. </w:t>
      </w:r>
    </w:p>
    <w:p w14:paraId="4CD4E197" w14:textId="16525C7E" w:rsidR="00AC40C9" w:rsidRPr="00934341"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Open Learn. Available at ; </w:t>
      </w:r>
      <w:hyperlink r:id="rId16" w:history="1">
        <w:r w:rsidRPr="00A209AD">
          <w:rPr>
            <w:rStyle w:val="Hyperlink"/>
            <w:rFonts w:ascii="Arial" w:eastAsiaTheme="minorHAnsi" w:hAnsi="Arial" w:cs="Arial"/>
            <w:lang w:eastAsia="en-US"/>
          </w:rPr>
          <w:t>https://www.open.edu/openlearn/mod/oucontent/view.php?id=104395&amp;section=1.12025</w:t>
        </w:r>
      </w:hyperlink>
      <w:r w:rsidRPr="00A209AD">
        <w:rPr>
          <w:rFonts w:ascii="Arial" w:eastAsiaTheme="minorHAnsi" w:hAnsi="Arial" w:cs="Arial"/>
          <w:lang w:eastAsia="en-US"/>
        </w:rPr>
        <w:t xml:space="preserve">. </w:t>
      </w:r>
      <w:r w:rsidR="009703A8">
        <w:rPr>
          <w:rFonts w:ascii="Arial" w:eastAsiaTheme="minorHAnsi" w:hAnsi="Arial" w:cs="Arial"/>
          <w:lang w:eastAsia="en-US"/>
        </w:rPr>
        <w:t>(</w:t>
      </w:r>
      <w:r>
        <w:rPr>
          <w:rFonts w:ascii="Arial" w:eastAsiaTheme="minorHAnsi" w:hAnsi="Arial" w:cs="Arial"/>
          <w:lang w:eastAsia="en-US"/>
        </w:rPr>
        <w:t>A</w:t>
      </w:r>
      <w:r w:rsidRPr="00A209AD">
        <w:rPr>
          <w:rFonts w:ascii="Arial" w:eastAsiaTheme="minorHAnsi" w:hAnsi="Arial" w:cs="Arial"/>
          <w:lang w:eastAsia="en-US"/>
        </w:rPr>
        <w:t>ccessed; 24</w:t>
      </w:r>
      <w:r w:rsidR="009703A8">
        <w:rPr>
          <w:rFonts w:ascii="Arial" w:eastAsiaTheme="minorHAnsi" w:hAnsi="Arial" w:cs="Arial"/>
          <w:lang w:eastAsia="en-US"/>
        </w:rPr>
        <w:t xml:space="preserve"> November </w:t>
      </w:r>
      <w:r w:rsidRPr="00A209AD">
        <w:rPr>
          <w:rFonts w:ascii="Arial" w:eastAsiaTheme="minorHAnsi" w:hAnsi="Arial" w:cs="Arial"/>
          <w:lang w:eastAsia="en-US"/>
        </w:rPr>
        <w:t>2025</w:t>
      </w:r>
      <w:r w:rsidR="009703A8">
        <w:rPr>
          <w:rFonts w:ascii="Arial" w:eastAsiaTheme="minorHAnsi" w:hAnsi="Arial" w:cs="Arial"/>
          <w:lang w:eastAsia="en-US"/>
        </w:rPr>
        <w:t>).</w:t>
      </w:r>
    </w:p>
    <w:p w14:paraId="1DDF3154" w14:textId="3396CD23" w:rsidR="00AC40C9" w:rsidRDefault="00AC40C9" w:rsidP="00862D18">
      <w:pPr>
        <w:pStyle w:val="ListParagraph"/>
        <w:numPr>
          <w:ilvl w:val="0"/>
          <w:numId w:val="124"/>
        </w:numPr>
        <w:rPr>
          <w:rFonts w:ascii="Arial" w:eastAsiaTheme="minorHAnsi" w:hAnsi="Arial" w:cs="Arial"/>
          <w:lang w:eastAsia="en-US"/>
        </w:rPr>
      </w:pPr>
      <w:r w:rsidRPr="00D85B2D">
        <w:rPr>
          <w:rFonts w:ascii="Arial" w:eastAsiaTheme="minorHAnsi" w:hAnsi="Arial" w:cs="Arial"/>
          <w:lang w:eastAsia="en-US"/>
        </w:rPr>
        <w:t>Paediatric Publications (2022) Adverse Childhood Experiences in Adolescents: Prevalence and Implications.</w:t>
      </w:r>
    </w:p>
    <w:p w14:paraId="16742455" w14:textId="30548A95" w:rsidR="00AC40C9" w:rsidRPr="00A209AD" w:rsidRDefault="00AC40C9" w:rsidP="00862D18">
      <w:pPr>
        <w:pStyle w:val="NormalWeb"/>
        <w:numPr>
          <w:ilvl w:val="0"/>
          <w:numId w:val="124"/>
        </w:numPr>
        <w:rPr>
          <w:rFonts w:ascii="Arial" w:hAnsi="Arial" w:cs="Arial"/>
          <w:sz w:val="22"/>
          <w:szCs w:val="22"/>
        </w:rPr>
      </w:pPr>
      <w:r w:rsidRPr="00A209AD">
        <w:rPr>
          <w:rFonts w:ascii="Arial" w:hAnsi="Arial" w:cs="Arial"/>
          <w:sz w:val="22"/>
          <w:szCs w:val="22"/>
        </w:rPr>
        <w:t xml:space="preserve">Patel, R., </w:t>
      </w:r>
      <w:r w:rsidR="00132AF1">
        <w:rPr>
          <w:rFonts w:ascii="Arial" w:hAnsi="Arial" w:cs="Arial"/>
          <w:sz w:val="22"/>
          <w:szCs w:val="22"/>
        </w:rPr>
        <w:t>(</w:t>
      </w:r>
      <w:r w:rsidRPr="00A209AD">
        <w:rPr>
          <w:rFonts w:ascii="Arial" w:hAnsi="Arial" w:cs="Arial"/>
          <w:sz w:val="22"/>
          <w:szCs w:val="22"/>
        </w:rPr>
        <w:t>2019</w:t>
      </w:r>
      <w:r w:rsidR="00132AF1">
        <w:rPr>
          <w:rFonts w:ascii="Arial" w:hAnsi="Arial" w:cs="Arial"/>
          <w:sz w:val="22"/>
          <w:szCs w:val="22"/>
        </w:rPr>
        <w:t>)</w:t>
      </w:r>
      <w:r w:rsidRPr="00A209AD">
        <w:rPr>
          <w:rFonts w:ascii="Arial" w:hAnsi="Arial" w:cs="Arial"/>
          <w:sz w:val="22"/>
          <w:szCs w:val="22"/>
        </w:rPr>
        <w:t xml:space="preserve">. Using databases for mental health research. </w:t>
      </w:r>
      <w:r w:rsidRPr="00A209AD">
        <w:rPr>
          <w:rStyle w:val="Emphasis"/>
          <w:rFonts w:ascii="Arial" w:eastAsia="Calibri Light" w:hAnsi="Arial" w:cs="Arial"/>
          <w:sz w:val="22"/>
          <w:szCs w:val="22"/>
        </w:rPr>
        <w:t>Journal of Mental Health Research</w:t>
      </w:r>
      <w:r w:rsidRPr="00A209AD">
        <w:rPr>
          <w:rFonts w:ascii="Arial" w:hAnsi="Arial" w:cs="Arial"/>
          <w:sz w:val="22"/>
          <w:szCs w:val="22"/>
        </w:rPr>
        <w:t>, 11(1), pp.45–59.</w:t>
      </w:r>
    </w:p>
    <w:p w14:paraId="00A288EE" w14:textId="77777777" w:rsidR="00AC40C9" w:rsidRPr="00A209AD" w:rsidRDefault="00AC40C9" w:rsidP="00862D18">
      <w:pPr>
        <w:pStyle w:val="ListParagraph"/>
        <w:numPr>
          <w:ilvl w:val="0"/>
          <w:numId w:val="124"/>
        </w:numPr>
        <w:rPr>
          <w:rFonts w:ascii="Arial" w:eastAsiaTheme="minorHAnsi" w:hAnsi="Arial" w:cs="Arial"/>
          <w:vertAlign w:val="superscript"/>
          <w:lang w:eastAsia="en-US"/>
        </w:rPr>
      </w:pPr>
      <w:r w:rsidRPr="00A209AD">
        <w:rPr>
          <w:rFonts w:ascii="Arial" w:eastAsiaTheme="minorHAnsi" w:hAnsi="Arial" w:cs="Arial"/>
          <w:lang w:eastAsia="en-US"/>
        </w:rPr>
        <w:t>Patricia Logan-Greene </w:t>
      </w:r>
      <w:r w:rsidRPr="00A209AD">
        <w:rPr>
          <w:rFonts w:ascii="Arial" w:eastAsiaTheme="minorHAnsi" w:hAnsi="Arial" w:cs="Arial"/>
          <w:vertAlign w:val="superscript"/>
          <w:lang w:eastAsia="en-US"/>
        </w:rPr>
        <w:t>b</w:t>
      </w:r>
      <w:r w:rsidRPr="00A209AD">
        <w:rPr>
          <w:rFonts w:ascii="Arial" w:eastAsiaTheme="minorHAnsi" w:hAnsi="Arial" w:cs="Arial"/>
          <w:lang w:eastAsia="en-US"/>
        </w:rPr>
        <w:t xml:space="preserve">, Sharon Borja (2015). </w:t>
      </w:r>
      <w:r w:rsidRPr="00A209AD">
        <w:rPr>
          <w:rFonts w:ascii="Arial" w:eastAsiaTheme="minorHAnsi" w:hAnsi="Arial" w:cs="Arial"/>
          <w:vertAlign w:val="superscript"/>
          <w:lang w:eastAsia="en-US"/>
        </w:rPr>
        <w:t>L</w:t>
      </w:r>
      <w:r w:rsidRPr="00A209AD">
        <w:rPr>
          <w:rFonts w:ascii="Arial" w:eastAsiaTheme="minorHAnsi" w:hAnsi="Arial" w:cs="Arial"/>
          <w:i/>
          <w:iCs/>
          <w:lang w:eastAsia="en-US"/>
        </w:rPr>
        <w:t>ife course pathways of adverse childhood experiences toward adult psychological well-being</w:t>
      </w:r>
      <w:r w:rsidRPr="00A209AD">
        <w:rPr>
          <w:rFonts w:ascii="Arial" w:eastAsiaTheme="minorHAnsi" w:hAnsi="Arial" w:cs="Arial"/>
          <w:lang w:eastAsia="en-US"/>
        </w:rPr>
        <w:t>: A stress process analysis</w:t>
      </w:r>
      <w:r w:rsidRPr="00A209AD">
        <w:rPr>
          <w:rFonts w:ascii="Arial" w:eastAsiaTheme="minorHAnsi" w:hAnsi="Arial" w:cs="Arial"/>
          <w:vertAlign w:val="superscript"/>
          <w:lang w:eastAsia="en-US"/>
        </w:rPr>
        <w:t>.</w:t>
      </w:r>
    </w:p>
    <w:p w14:paraId="766BC0D7" w14:textId="77777777" w:rsidR="00AC40C9" w:rsidRPr="002A3B74" w:rsidRDefault="00AC40C9" w:rsidP="00EF3D7B">
      <w:pPr>
        <w:pStyle w:val="NormalWeb"/>
        <w:numPr>
          <w:ilvl w:val="0"/>
          <w:numId w:val="124"/>
        </w:numPr>
        <w:rPr>
          <w:rFonts w:ascii="Arial" w:hAnsi="Arial" w:cs="Arial"/>
          <w:sz w:val="22"/>
          <w:szCs w:val="22"/>
        </w:rPr>
      </w:pPr>
      <w:r w:rsidRPr="002A3B74">
        <w:rPr>
          <w:rFonts w:ascii="Arial" w:hAnsi="Arial" w:cs="Arial"/>
          <w:sz w:val="22"/>
          <w:szCs w:val="22"/>
        </w:rPr>
        <w:t xml:space="preserve">Patton, G.C., Sawyer, S.M., Santelli, J.S., Ross, D.A., Afifi, R., Allen, N.B., Arora, M., Azzopardi, P., Baldwin, W., Bonell, C., Kakuma, R., Kennedy, E., Mahon, J., McGovern, T., Mokdad, A.H., Patel, V., Petroni, S., Reavley, N., Taiwo, K., and Viner, R.M. (2016) ‘Our future: a Lancet commission on adolescent health and wellbeing’, </w:t>
      </w:r>
      <w:r w:rsidRPr="002A3B74">
        <w:rPr>
          <w:rStyle w:val="Emphasis"/>
          <w:rFonts w:ascii="Arial" w:eastAsia="Calibri Light" w:hAnsi="Arial" w:cs="Arial"/>
          <w:sz w:val="22"/>
          <w:szCs w:val="22"/>
        </w:rPr>
        <w:t>The Lancet</w:t>
      </w:r>
      <w:r w:rsidRPr="002A3B74">
        <w:rPr>
          <w:rFonts w:ascii="Arial" w:hAnsi="Arial" w:cs="Arial"/>
          <w:sz w:val="22"/>
          <w:szCs w:val="22"/>
        </w:rPr>
        <w:t>, 387(10036), pp. 2423–2478.</w:t>
      </w:r>
    </w:p>
    <w:p w14:paraId="1ED1E2A8" w14:textId="77777777" w:rsidR="00AC40C9" w:rsidRDefault="00AC40C9" w:rsidP="00430086">
      <w:pPr>
        <w:pStyle w:val="ListParagraph"/>
        <w:numPr>
          <w:ilvl w:val="0"/>
          <w:numId w:val="124"/>
        </w:numPr>
        <w:rPr>
          <w:rFonts w:ascii="Arial" w:eastAsiaTheme="minorHAnsi" w:hAnsi="Arial" w:cs="Arial"/>
          <w:lang w:eastAsia="en-US"/>
        </w:rPr>
      </w:pPr>
      <w:r w:rsidRPr="00430086">
        <w:rPr>
          <w:rFonts w:ascii="Arial" w:eastAsiaTheme="minorHAnsi" w:hAnsi="Arial" w:cs="Arial"/>
          <w:lang w:eastAsia="en-US"/>
        </w:rPr>
        <w:t>Petruccelli, K., Davis, J., and Berman, T. (2019) ‘Adverse childhood experiences and associated health outcomes: A systematic review and meta-analysis’, Child Abuse &amp; Neglect, 97, p. 104127.</w:t>
      </w:r>
    </w:p>
    <w:p w14:paraId="74F11148" w14:textId="43A2F369"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rPr>
        <w:t xml:space="preserve">Psycnet, (1998). Available at; </w:t>
      </w:r>
      <w:hyperlink r:id="rId17" w:history="1">
        <w:r w:rsidRPr="00A209AD">
          <w:rPr>
            <w:rStyle w:val="Hyperlink"/>
            <w:rFonts w:ascii="Arial" w:eastAsiaTheme="minorHAnsi" w:hAnsi="Arial" w:cs="Arial"/>
            <w:lang w:eastAsia="en-US"/>
          </w:rPr>
          <w:t>https://psycnet.apa.org/record/1998-04002-007</w:t>
        </w:r>
      </w:hyperlink>
      <w:r w:rsidRPr="00A209AD">
        <w:rPr>
          <w:rFonts w:ascii="Arial" w:hAnsi="Arial" w:cs="Arial"/>
        </w:rPr>
        <w:t xml:space="preserve"> . (Accessed; 24</w:t>
      </w:r>
      <w:r w:rsidR="002A3B74">
        <w:rPr>
          <w:rFonts w:ascii="Arial" w:hAnsi="Arial" w:cs="Arial"/>
        </w:rPr>
        <w:t xml:space="preserve"> November </w:t>
      </w:r>
      <w:r w:rsidRPr="00A209AD">
        <w:rPr>
          <w:rFonts w:ascii="Arial" w:hAnsi="Arial" w:cs="Arial"/>
        </w:rPr>
        <w:t>2025).</w:t>
      </w:r>
    </w:p>
    <w:p w14:paraId="5F30F795" w14:textId="12C6FDDA" w:rsidR="00AC40C9" w:rsidRPr="00A209AD" w:rsidRDefault="00AC40C9" w:rsidP="00662780">
      <w:pPr>
        <w:pStyle w:val="Heading1"/>
        <w:numPr>
          <w:ilvl w:val="0"/>
          <w:numId w:val="124"/>
        </w:numPr>
        <w:spacing w:line="276" w:lineRule="auto"/>
        <w:rPr>
          <w:rFonts w:cs="Arial"/>
          <w:b w:val="0"/>
          <w:bCs/>
          <w:sz w:val="22"/>
          <w:szCs w:val="22"/>
        </w:rPr>
      </w:pPr>
      <w:r w:rsidRPr="00A209AD">
        <w:rPr>
          <w:rFonts w:cs="Arial"/>
          <w:b w:val="0"/>
          <w:bCs/>
          <w:sz w:val="22"/>
          <w:szCs w:val="22"/>
        </w:rPr>
        <w:t xml:space="preserve">Questionnaire-for-Adults-Identified-English. Available at; </w:t>
      </w:r>
      <w:hyperlink r:id="rId18" w:history="1">
        <w:r w:rsidRPr="00A209AD">
          <w:rPr>
            <w:rStyle w:val="Hyperlink"/>
            <w:rFonts w:cs="Arial"/>
            <w:b w:val="0"/>
            <w:bCs/>
            <w:sz w:val="22"/>
            <w:szCs w:val="22"/>
          </w:rPr>
          <w:t>https://www.acesaware.org</w:t>
        </w:r>
      </w:hyperlink>
      <w:r w:rsidRPr="00A209AD">
        <w:rPr>
          <w:rFonts w:cs="Arial"/>
          <w:b w:val="0"/>
          <w:bCs/>
          <w:sz w:val="22"/>
          <w:szCs w:val="22"/>
        </w:rPr>
        <w:t>. (Accessed;20</w:t>
      </w:r>
      <w:r w:rsidR="00FD6CF6">
        <w:rPr>
          <w:rFonts w:cs="Arial"/>
          <w:b w:val="0"/>
          <w:bCs/>
          <w:sz w:val="22"/>
          <w:szCs w:val="22"/>
        </w:rPr>
        <w:t xml:space="preserve"> October </w:t>
      </w:r>
      <w:r w:rsidRPr="00A209AD">
        <w:rPr>
          <w:rFonts w:cs="Arial"/>
          <w:b w:val="0"/>
          <w:bCs/>
          <w:sz w:val="22"/>
          <w:szCs w:val="22"/>
        </w:rPr>
        <w:t>2025).</w:t>
      </w:r>
    </w:p>
    <w:p w14:paraId="7496F5DA"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Rudrappa, S., Agarkhed, D.V. and Vaidya, S.S., (2018). Healthcare systems: India. </w:t>
      </w:r>
      <w:r w:rsidRPr="00A209AD">
        <w:rPr>
          <w:rFonts w:ascii="Arial" w:eastAsiaTheme="minorHAnsi" w:hAnsi="Arial" w:cs="Arial"/>
          <w:i/>
          <w:iCs/>
          <w:lang w:eastAsia="en-US"/>
        </w:rPr>
        <w:t>Quality spine care: healthcare systems, quality reporting, and risk adjustment</w:t>
      </w:r>
      <w:r w:rsidRPr="00A209AD">
        <w:rPr>
          <w:rFonts w:ascii="Arial" w:eastAsiaTheme="minorHAnsi" w:hAnsi="Arial" w:cs="Arial"/>
          <w:lang w:eastAsia="en-US"/>
        </w:rPr>
        <w:t>, pp.211-224.</w:t>
      </w:r>
    </w:p>
    <w:p w14:paraId="5E62AD85" w14:textId="77777777" w:rsidR="00AC40C9" w:rsidRDefault="00AC40C9" w:rsidP="00862D18">
      <w:pPr>
        <w:pStyle w:val="NormalWeb"/>
        <w:numPr>
          <w:ilvl w:val="0"/>
          <w:numId w:val="124"/>
        </w:numPr>
      </w:pPr>
      <w:r w:rsidRPr="00A47CAF">
        <w:t>Saunders, M., Lewis, P., and Thornhill, A. (2019) Research methods for business students. 8th end. Harlow: Pearson Education.</w:t>
      </w:r>
    </w:p>
    <w:p w14:paraId="0AA7B4F1" w14:textId="77777777" w:rsidR="00AC40C9" w:rsidRDefault="00AC40C9" w:rsidP="00A538F7">
      <w:pPr>
        <w:pStyle w:val="NormalWeb"/>
        <w:numPr>
          <w:ilvl w:val="0"/>
          <w:numId w:val="124"/>
        </w:numPr>
      </w:pPr>
      <w:r>
        <w:t xml:space="preserve">Shonkoff, J.P., Garner, A.S., Siegel, B.S., Dobbins, M.I., Earls, M.F., McGuinn, L., Pascoe, J., and Wood, D.L. (2012) ‘The lifelong effects of early childhood adversity and toxic stress’, </w:t>
      </w:r>
      <w:r>
        <w:rPr>
          <w:rStyle w:val="Emphasis"/>
          <w:rFonts w:eastAsia="Calibri Light"/>
        </w:rPr>
        <w:t>Pediatrics</w:t>
      </w:r>
      <w:r>
        <w:t>, 129(1), pp. e232–e246.</w:t>
      </w:r>
    </w:p>
    <w:p w14:paraId="5ED52B0F" w14:textId="23DA1DC8" w:rsidR="00AC40C9" w:rsidRPr="006B4944"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Smith, J. and Jones, L., </w:t>
      </w:r>
      <w:r w:rsidR="00FD6CF6">
        <w:rPr>
          <w:rFonts w:ascii="Arial" w:eastAsiaTheme="minorHAnsi" w:hAnsi="Arial" w:cs="Arial"/>
          <w:lang w:eastAsia="en-US"/>
        </w:rPr>
        <w:t>(</w:t>
      </w:r>
      <w:r w:rsidRPr="00A209AD">
        <w:rPr>
          <w:rFonts w:ascii="Arial" w:eastAsiaTheme="minorHAnsi" w:hAnsi="Arial" w:cs="Arial"/>
          <w:lang w:eastAsia="en-US"/>
        </w:rPr>
        <w:t>2020</w:t>
      </w:r>
      <w:r w:rsidR="00FD6CF6">
        <w:rPr>
          <w:rFonts w:ascii="Arial" w:eastAsiaTheme="minorHAnsi" w:hAnsi="Arial" w:cs="Arial"/>
          <w:lang w:eastAsia="en-US"/>
        </w:rPr>
        <w:t>)</w:t>
      </w:r>
      <w:r w:rsidRPr="00A209AD">
        <w:rPr>
          <w:rFonts w:ascii="Arial" w:eastAsiaTheme="minorHAnsi" w:hAnsi="Arial" w:cs="Arial"/>
          <w:lang w:eastAsia="en-US"/>
        </w:rPr>
        <w:t>. Peer-reviewed literature in adolescent psychology. Child and Adolescent Studies, 29(4), pp.210–225.</w:t>
      </w:r>
    </w:p>
    <w:p w14:paraId="32E1D06B"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hAnsi="Arial" w:cs="Arial"/>
          <w:color w:val="222222"/>
          <w:shd w:val="clear" w:color="auto" w:fill="FFFFFF"/>
        </w:rPr>
        <w:t>Srivastav, A., Strompolis, M., Moseley, A. and Daniels, K., (2020). The empower action model: A framework for preventing adverse childhood experiences by promoting health, equity, and well-being across the life span. </w:t>
      </w:r>
      <w:r w:rsidRPr="00A209AD">
        <w:rPr>
          <w:rFonts w:ascii="Arial" w:hAnsi="Arial" w:cs="Arial"/>
          <w:i/>
          <w:iCs/>
          <w:color w:val="222222"/>
          <w:shd w:val="clear" w:color="auto" w:fill="FFFFFF"/>
        </w:rPr>
        <w:t>Health promotion practice</w:t>
      </w:r>
      <w:r w:rsidRPr="00A209AD">
        <w:rPr>
          <w:rFonts w:ascii="Arial" w:hAnsi="Arial" w:cs="Arial"/>
          <w:color w:val="222222"/>
          <w:shd w:val="clear" w:color="auto" w:fill="FFFFFF"/>
        </w:rPr>
        <w:t>, </w:t>
      </w:r>
      <w:r w:rsidRPr="00A209AD">
        <w:rPr>
          <w:rFonts w:ascii="Arial" w:hAnsi="Arial" w:cs="Arial"/>
          <w:i/>
          <w:iCs/>
          <w:color w:val="222222"/>
          <w:shd w:val="clear" w:color="auto" w:fill="FFFFFF"/>
        </w:rPr>
        <w:t>21</w:t>
      </w:r>
      <w:r w:rsidRPr="00A209AD">
        <w:rPr>
          <w:rFonts w:ascii="Arial" w:hAnsi="Arial" w:cs="Arial"/>
          <w:color w:val="222222"/>
          <w:shd w:val="clear" w:color="auto" w:fill="FFFFFF"/>
        </w:rPr>
        <w:t>(4), pp.525-534.</w:t>
      </w:r>
    </w:p>
    <w:p w14:paraId="1C0556EA" w14:textId="77777777" w:rsidR="00AC40C9" w:rsidRDefault="00AC40C9" w:rsidP="004E28CF">
      <w:pPr>
        <w:pStyle w:val="NormalWeb"/>
        <w:numPr>
          <w:ilvl w:val="0"/>
          <w:numId w:val="124"/>
        </w:numPr>
      </w:pPr>
      <w:r>
        <w:t xml:space="preserve">Substance Abuse and Mental Health Services Administration (SAMHSA) (2014) </w:t>
      </w:r>
      <w:r>
        <w:rPr>
          <w:rStyle w:val="Emphasis"/>
          <w:rFonts w:eastAsia="Calibri Light"/>
        </w:rPr>
        <w:t>SAMHSA’s Concept of Trauma and Guidance for a Trauma-Informed Approach</w:t>
      </w:r>
      <w:r>
        <w:t>. Rockville, MD: SAMHSA.</w:t>
      </w:r>
    </w:p>
    <w:p w14:paraId="13E411C6"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val="nl-NL" w:eastAsia="en-US"/>
        </w:rPr>
        <w:lastRenderedPageBreak/>
        <w:t xml:space="preserve">Thimm, Jens C. Clinical psychology and psychotherapy. </w:t>
      </w:r>
      <w:r w:rsidRPr="00A209AD">
        <w:rPr>
          <w:rFonts w:ascii="Arial" w:eastAsiaTheme="minorHAnsi" w:hAnsi="Arial" w:cs="Arial"/>
          <w:lang w:eastAsia="en-US"/>
        </w:rPr>
        <w:t>(2010). Relationships between early maladaptive schemas and psychosocial developmental task resolution.</w:t>
      </w:r>
    </w:p>
    <w:p w14:paraId="2F8A8656" w14:textId="77777777" w:rsidR="00AC40C9" w:rsidRPr="00A209AD"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Trivedi, G.Y., Pillai, N. and Trivedi, R.G., (2021). Adverse Childhood Experiences &amp; mental health–the urgent need for public health intervention in India. </w:t>
      </w:r>
      <w:r w:rsidRPr="00A209AD">
        <w:rPr>
          <w:rFonts w:ascii="Arial" w:eastAsiaTheme="minorHAnsi" w:hAnsi="Arial" w:cs="Arial"/>
          <w:i/>
          <w:iCs/>
          <w:lang w:eastAsia="en-US"/>
        </w:rPr>
        <w:t>Journal of preventive medicine and hygiene</w:t>
      </w:r>
      <w:r w:rsidRPr="00A209AD">
        <w:rPr>
          <w:rFonts w:ascii="Arial" w:eastAsiaTheme="minorHAnsi" w:hAnsi="Arial" w:cs="Arial"/>
          <w:lang w:eastAsia="en-US"/>
        </w:rPr>
        <w:t>, </w:t>
      </w:r>
      <w:r w:rsidRPr="00A209AD">
        <w:rPr>
          <w:rFonts w:ascii="Arial" w:eastAsiaTheme="minorHAnsi" w:hAnsi="Arial" w:cs="Arial"/>
          <w:i/>
          <w:iCs/>
          <w:lang w:eastAsia="en-US"/>
        </w:rPr>
        <w:t>62</w:t>
      </w:r>
      <w:r w:rsidRPr="00A209AD">
        <w:rPr>
          <w:rFonts w:ascii="Arial" w:eastAsiaTheme="minorHAnsi" w:hAnsi="Arial" w:cs="Arial"/>
          <w:lang w:eastAsia="en-US"/>
        </w:rPr>
        <w:t xml:space="preserve">(3), </w:t>
      </w:r>
    </w:p>
    <w:p w14:paraId="70506DED" w14:textId="2B72834B" w:rsidR="00AC40C9" w:rsidRDefault="00AC40C9" w:rsidP="00862D18">
      <w:pPr>
        <w:pStyle w:val="NormalWeb"/>
        <w:numPr>
          <w:ilvl w:val="0"/>
          <w:numId w:val="124"/>
        </w:numPr>
      </w:pPr>
      <w:r>
        <w:t xml:space="preserve">University of Leeds, </w:t>
      </w:r>
      <w:r w:rsidR="00031DA4">
        <w:t>(</w:t>
      </w:r>
      <w:r>
        <w:t>2023</w:t>
      </w:r>
      <w:r w:rsidR="00031DA4">
        <w:t>)</w:t>
      </w:r>
      <w:r>
        <w:t xml:space="preserve">. </w:t>
      </w:r>
      <w:r>
        <w:rPr>
          <w:rStyle w:val="Emphasis"/>
          <w:rFonts w:eastAsia="Calibri Light"/>
        </w:rPr>
        <w:t>Referencing and plagiarism</w:t>
      </w:r>
      <w:r>
        <w:t>. Leeds: University of Leeds.</w:t>
      </w:r>
    </w:p>
    <w:p w14:paraId="58961163" w14:textId="77777777" w:rsidR="00AC40C9" w:rsidRDefault="00AC40C9" w:rsidP="00862D18">
      <w:pPr>
        <w:pStyle w:val="ListParagraph"/>
        <w:numPr>
          <w:ilvl w:val="0"/>
          <w:numId w:val="124"/>
        </w:numPr>
        <w:rPr>
          <w:rFonts w:ascii="Arial" w:eastAsiaTheme="minorHAnsi" w:hAnsi="Arial" w:cs="Arial"/>
          <w:lang w:eastAsia="en-US"/>
        </w:rPr>
      </w:pPr>
      <w:r w:rsidRPr="00A209AD">
        <w:rPr>
          <w:rFonts w:ascii="Arial" w:eastAsiaTheme="minorHAnsi" w:hAnsi="Arial" w:cs="Arial"/>
          <w:lang w:eastAsia="en-US"/>
        </w:rPr>
        <w:t xml:space="preserve">Watters, Elizabeth R. (2021). Adverse childhood experiences and mental health across key developmental periods an examination of the arc model of resilience. </w:t>
      </w:r>
    </w:p>
    <w:p w14:paraId="1025D936" w14:textId="77777777" w:rsidR="00AC40C9" w:rsidRDefault="00AC40C9" w:rsidP="004E28CF">
      <w:pPr>
        <w:pStyle w:val="NormalWeb"/>
        <w:numPr>
          <w:ilvl w:val="0"/>
          <w:numId w:val="124"/>
        </w:numPr>
      </w:pPr>
      <w:r>
        <w:t xml:space="preserve">World Health Organization (2021) </w:t>
      </w:r>
      <w:r>
        <w:rPr>
          <w:rStyle w:val="Emphasis"/>
          <w:rFonts w:eastAsia="Calibri Light"/>
        </w:rPr>
        <w:t>Adolescent Mental Health</w:t>
      </w:r>
      <w:r>
        <w:t xml:space="preserve">. Available at: </w:t>
      </w:r>
      <w:hyperlink r:id="rId19" w:tgtFrame="_new" w:history="1">
        <w:r>
          <w:rPr>
            <w:rStyle w:val="Hyperlink"/>
          </w:rPr>
          <w:t>https://www.who.int/news-room/fact-sheets/detail/adolescent-mental-health</w:t>
        </w:r>
      </w:hyperlink>
      <w:r>
        <w:t xml:space="preserve"> (Accessed: 12 February 2026).</w:t>
      </w:r>
    </w:p>
    <w:p w14:paraId="170AA2B8" w14:textId="77777777" w:rsidR="00AC40C9" w:rsidRDefault="00AC40C9" w:rsidP="001802AA">
      <w:pPr>
        <w:pStyle w:val="NormalWeb"/>
        <w:numPr>
          <w:ilvl w:val="0"/>
          <w:numId w:val="124"/>
        </w:numPr>
      </w:pPr>
      <w:r>
        <w:t xml:space="preserve">World Health Organization (WHO) (2020) </w:t>
      </w:r>
      <w:r>
        <w:rPr>
          <w:rStyle w:val="Emphasis"/>
          <w:rFonts w:eastAsia="Calibri Light"/>
        </w:rPr>
        <w:t>Adverse childhood experiences international questionnaire (ACE-IQ)</w:t>
      </w:r>
      <w:r>
        <w:t>. Geneva: WHO.</w:t>
      </w:r>
    </w:p>
    <w:p w14:paraId="633849BF" w14:textId="77777777" w:rsidR="00430891" w:rsidRDefault="00430891" w:rsidP="00031DA4">
      <w:pPr>
        <w:pStyle w:val="NormalWeb"/>
        <w:ind w:left="567"/>
      </w:pPr>
    </w:p>
    <w:p w14:paraId="6D3052E5" w14:textId="77777777" w:rsidR="002D61E0" w:rsidRDefault="002D61E0" w:rsidP="002D61E0">
      <w:pPr>
        <w:rPr>
          <w:rFonts w:ascii="Arial" w:eastAsiaTheme="minorHAnsi" w:hAnsi="Arial" w:cs="Arial"/>
          <w:lang w:eastAsia="en-US"/>
        </w:rPr>
      </w:pPr>
    </w:p>
    <w:p w14:paraId="12CD717B" w14:textId="77777777" w:rsidR="002D61E0" w:rsidRDefault="002D61E0" w:rsidP="002D61E0">
      <w:pPr>
        <w:rPr>
          <w:rFonts w:ascii="Arial" w:eastAsiaTheme="minorHAnsi" w:hAnsi="Arial" w:cs="Arial"/>
          <w:lang w:eastAsia="en-US"/>
        </w:rPr>
      </w:pPr>
    </w:p>
    <w:p w14:paraId="558A6E26" w14:textId="77777777" w:rsidR="002D61E0" w:rsidRDefault="002D61E0" w:rsidP="002D61E0">
      <w:pPr>
        <w:rPr>
          <w:rFonts w:ascii="Arial" w:eastAsiaTheme="minorHAnsi" w:hAnsi="Arial" w:cs="Arial"/>
          <w:lang w:eastAsia="en-US"/>
        </w:rPr>
      </w:pPr>
    </w:p>
    <w:p w14:paraId="21AC5A22" w14:textId="77777777" w:rsidR="002D61E0" w:rsidRDefault="002D61E0" w:rsidP="002D61E0">
      <w:pPr>
        <w:rPr>
          <w:rFonts w:ascii="Arial" w:eastAsiaTheme="minorHAnsi" w:hAnsi="Arial" w:cs="Arial"/>
          <w:lang w:eastAsia="en-US"/>
        </w:rPr>
      </w:pPr>
    </w:p>
    <w:p w14:paraId="694AC288" w14:textId="77777777" w:rsidR="002D61E0" w:rsidRDefault="002D61E0" w:rsidP="002D61E0">
      <w:pPr>
        <w:rPr>
          <w:rFonts w:ascii="Arial" w:eastAsiaTheme="minorHAnsi" w:hAnsi="Arial" w:cs="Arial"/>
          <w:lang w:eastAsia="en-US"/>
        </w:rPr>
      </w:pPr>
    </w:p>
    <w:p w14:paraId="01DC6C49" w14:textId="77777777" w:rsidR="002D61E0" w:rsidRPr="002D61E0" w:rsidRDefault="002D61E0" w:rsidP="002D61E0">
      <w:pPr>
        <w:rPr>
          <w:rFonts w:ascii="Arial" w:eastAsiaTheme="minorHAnsi" w:hAnsi="Arial" w:cs="Arial"/>
          <w:lang w:eastAsia="en-US"/>
        </w:rPr>
      </w:pPr>
    </w:p>
    <w:p w14:paraId="65BB8EA2" w14:textId="77777777" w:rsidR="00031DA4" w:rsidRDefault="00031DA4" w:rsidP="00621776">
      <w:pPr>
        <w:pStyle w:val="Heading1"/>
        <w:ind w:left="0"/>
        <w:rPr>
          <w:rFonts w:ascii="Aptos" w:hAnsi="Aptos"/>
          <w:sz w:val="28"/>
          <w:szCs w:val="28"/>
        </w:rPr>
      </w:pPr>
    </w:p>
    <w:p w14:paraId="4A13F591" w14:textId="77777777" w:rsidR="00031DA4" w:rsidRDefault="00031DA4" w:rsidP="00621776">
      <w:pPr>
        <w:pStyle w:val="Heading1"/>
        <w:ind w:left="0"/>
        <w:rPr>
          <w:rFonts w:ascii="Aptos" w:hAnsi="Aptos"/>
          <w:sz w:val="28"/>
          <w:szCs w:val="28"/>
        </w:rPr>
      </w:pPr>
    </w:p>
    <w:p w14:paraId="4C091A09" w14:textId="77777777" w:rsidR="00031DA4" w:rsidRDefault="00031DA4" w:rsidP="00621776">
      <w:pPr>
        <w:pStyle w:val="Heading1"/>
        <w:ind w:left="0"/>
        <w:rPr>
          <w:rFonts w:ascii="Aptos" w:hAnsi="Aptos"/>
          <w:sz w:val="28"/>
          <w:szCs w:val="28"/>
        </w:rPr>
      </w:pPr>
    </w:p>
    <w:p w14:paraId="5BAFFA04" w14:textId="77777777" w:rsidR="00031DA4" w:rsidRDefault="00031DA4" w:rsidP="00621776">
      <w:pPr>
        <w:pStyle w:val="Heading1"/>
        <w:ind w:left="0"/>
        <w:rPr>
          <w:rFonts w:ascii="Aptos" w:hAnsi="Aptos"/>
          <w:sz w:val="28"/>
          <w:szCs w:val="28"/>
        </w:rPr>
      </w:pPr>
    </w:p>
    <w:p w14:paraId="5E6DCD09" w14:textId="77777777" w:rsidR="00031DA4" w:rsidRDefault="00031DA4" w:rsidP="00621776">
      <w:pPr>
        <w:pStyle w:val="Heading1"/>
        <w:ind w:left="0"/>
        <w:rPr>
          <w:rFonts w:ascii="Aptos" w:hAnsi="Aptos"/>
          <w:sz w:val="28"/>
          <w:szCs w:val="28"/>
        </w:rPr>
      </w:pPr>
    </w:p>
    <w:p w14:paraId="341AEBAC" w14:textId="77777777" w:rsidR="00031DA4" w:rsidRDefault="00031DA4" w:rsidP="00621776">
      <w:pPr>
        <w:pStyle w:val="Heading1"/>
        <w:ind w:left="0"/>
        <w:rPr>
          <w:rFonts w:ascii="Aptos" w:hAnsi="Aptos"/>
          <w:sz w:val="28"/>
          <w:szCs w:val="28"/>
        </w:rPr>
      </w:pPr>
    </w:p>
    <w:p w14:paraId="6216FD8C" w14:textId="77777777" w:rsidR="00F22D03" w:rsidRDefault="00F22D03" w:rsidP="00621776">
      <w:pPr>
        <w:pStyle w:val="Heading1"/>
        <w:ind w:left="0"/>
        <w:rPr>
          <w:rFonts w:ascii="Aptos" w:hAnsi="Aptos"/>
          <w:sz w:val="28"/>
          <w:szCs w:val="28"/>
        </w:rPr>
      </w:pPr>
    </w:p>
    <w:p w14:paraId="3D5D3B14" w14:textId="77777777" w:rsidR="00F22D03" w:rsidRDefault="00F22D03" w:rsidP="00621776">
      <w:pPr>
        <w:pStyle w:val="Heading1"/>
        <w:ind w:left="0"/>
        <w:rPr>
          <w:rFonts w:ascii="Aptos" w:hAnsi="Aptos"/>
          <w:sz w:val="28"/>
          <w:szCs w:val="28"/>
        </w:rPr>
      </w:pPr>
    </w:p>
    <w:p w14:paraId="5B247109" w14:textId="2709C87D" w:rsidR="00942718" w:rsidRPr="008C38C3" w:rsidRDefault="00621776" w:rsidP="00621776">
      <w:pPr>
        <w:pStyle w:val="Heading1"/>
        <w:ind w:left="0"/>
        <w:rPr>
          <w:rFonts w:ascii="Aptos" w:hAnsi="Aptos"/>
          <w:sz w:val="28"/>
          <w:szCs w:val="28"/>
        </w:rPr>
      </w:pPr>
      <w:r w:rsidRPr="008C38C3">
        <w:rPr>
          <w:rFonts w:ascii="Aptos" w:hAnsi="Aptos"/>
          <w:sz w:val="28"/>
          <w:szCs w:val="28"/>
        </w:rPr>
        <w:t xml:space="preserve">6.2 – Appendices </w:t>
      </w:r>
    </w:p>
    <w:p w14:paraId="5E02AF15" w14:textId="4EAB6B1B" w:rsidR="00621776" w:rsidRDefault="00942718" w:rsidP="00621776">
      <w:r>
        <w:t xml:space="preserve">         </w:t>
      </w:r>
      <w:r w:rsidR="0024714D">
        <w:t>Appendix</w:t>
      </w:r>
      <w:r w:rsidR="0017587E">
        <w:t>/A</w:t>
      </w:r>
    </w:p>
    <w:p w14:paraId="1B0A5E1E" w14:textId="6F2D1EBA" w:rsidR="00146434" w:rsidRDefault="00146434" w:rsidP="00621776">
      <w:r w:rsidRPr="00266DB7">
        <w:rPr>
          <w:rStyle w:val="eop"/>
          <w:rFonts w:cs="Arial"/>
          <w:noProof/>
        </w:rPr>
        <w:lastRenderedPageBreak/>
        <w:drawing>
          <wp:inline distT="0" distB="0" distL="0" distR="0" wp14:anchorId="3100AC00" wp14:editId="01D33B2B">
            <wp:extent cx="5730737" cy="6302286"/>
            <wp:effectExtent l="0" t="0" r="3810" b="3810"/>
            <wp:docPr id="238551404" name="Picture 1" descr="A questionnaire with text and a question ma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729650" name="Picture 1" descr="A questionnaire with text and a question mark&#10;&#10;AI-generated content may be incorrect."/>
                    <pic:cNvPicPr/>
                  </pic:nvPicPr>
                  <pic:blipFill>
                    <a:blip r:embed="rId20"/>
                    <a:stretch>
                      <a:fillRect/>
                    </a:stretch>
                  </pic:blipFill>
                  <pic:spPr>
                    <a:xfrm>
                      <a:off x="0" y="0"/>
                      <a:ext cx="5730737" cy="6302286"/>
                    </a:xfrm>
                    <a:prstGeom prst="rect">
                      <a:avLst/>
                    </a:prstGeom>
                  </pic:spPr>
                </pic:pic>
              </a:graphicData>
            </a:graphic>
          </wp:inline>
        </w:drawing>
      </w:r>
    </w:p>
    <w:p w14:paraId="78D375C0" w14:textId="1FBFBA35" w:rsidR="008C38C3" w:rsidRDefault="00C15346" w:rsidP="00621776">
      <w:pPr>
        <w:rPr>
          <w:rStyle w:val="eop"/>
          <w:rFonts w:cs="Arial"/>
        </w:rPr>
      </w:pPr>
      <w:r w:rsidRPr="00BD2909">
        <w:rPr>
          <w:rStyle w:val="eop"/>
          <w:rFonts w:cs="Arial"/>
        </w:rPr>
        <w:t> </w:t>
      </w:r>
      <w:r>
        <w:rPr>
          <w:rStyle w:val="eop"/>
          <w:rFonts w:cs="Arial"/>
        </w:rPr>
        <w:t xml:space="preserve">                                                                                                                        Acesaware.org 2022</w:t>
      </w:r>
    </w:p>
    <w:p w14:paraId="44F88CB7" w14:textId="77777777" w:rsidR="00572529" w:rsidRDefault="00572529" w:rsidP="00621776">
      <w:pPr>
        <w:rPr>
          <w:rStyle w:val="eop"/>
          <w:rFonts w:cs="Arial"/>
        </w:rPr>
      </w:pPr>
    </w:p>
    <w:p w14:paraId="0DF0F1D8" w14:textId="77777777" w:rsidR="00572529" w:rsidRDefault="00572529" w:rsidP="00621776">
      <w:pPr>
        <w:rPr>
          <w:rStyle w:val="eop"/>
          <w:rFonts w:cs="Arial"/>
        </w:rPr>
      </w:pPr>
    </w:p>
    <w:p w14:paraId="4E13BCE1" w14:textId="77777777" w:rsidR="00572529" w:rsidRDefault="00572529" w:rsidP="00621776">
      <w:pPr>
        <w:rPr>
          <w:rStyle w:val="eop"/>
          <w:rFonts w:cs="Arial"/>
        </w:rPr>
      </w:pPr>
    </w:p>
    <w:p w14:paraId="083A444E" w14:textId="77777777" w:rsidR="00572529" w:rsidRDefault="00572529" w:rsidP="00621776">
      <w:pPr>
        <w:rPr>
          <w:rStyle w:val="eop"/>
          <w:rFonts w:cs="Arial"/>
        </w:rPr>
      </w:pPr>
    </w:p>
    <w:p w14:paraId="451835FB" w14:textId="77777777" w:rsidR="00572529" w:rsidRDefault="00572529" w:rsidP="00621776">
      <w:pPr>
        <w:rPr>
          <w:rStyle w:val="eop"/>
          <w:rFonts w:cs="Arial"/>
        </w:rPr>
      </w:pPr>
    </w:p>
    <w:p w14:paraId="226F2407" w14:textId="77777777" w:rsidR="00572529" w:rsidRDefault="00572529" w:rsidP="00621776">
      <w:pPr>
        <w:rPr>
          <w:rStyle w:val="eop"/>
          <w:rFonts w:cs="Arial"/>
        </w:rPr>
      </w:pPr>
    </w:p>
    <w:p w14:paraId="1357E6C8" w14:textId="4CDBAC55" w:rsidR="004E5FD4" w:rsidRDefault="00395C7B" w:rsidP="00621776">
      <w:pPr>
        <w:rPr>
          <w:rStyle w:val="eop"/>
          <w:rFonts w:cs="Arial"/>
        </w:rPr>
      </w:pPr>
      <w:r>
        <w:rPr>
          <w:rStyle w:val="eop"/>
          <w:rFonts w:cs="Arial"/>
        </w:rPr>
        <w:lastRenderedPageBreak/>
        <w:t>Appendix/B</w:t>
      </w:r>
    </w:p>
    <w:p w14:paraId="6F934DB6" w14:textId="6998513A" w:rsidR="00103ECA" w:rsidRDefault="00103ECA" w:rsidP="00621776">
      <w:pPr>
        <w:rPr>
          <w:rStyle w:val="eop"/>
          <w:rFonts w:cs="Arial"/>
        </w:rPr>
      </w:pPr>
      <w:r w:rsidRPr="00103ECA">
        <w:rPr>
          <w:rStyle w:val="eop"/>
          <w:rFonts w:cs="Arial"/>
          <w:noProof/>
        </w:rPr>
        <w:drawing>
          <wp:inline distT="0" distB="0" distL="0" distR="0" wp14:anchorId="13711EF3" wp14:editId="561733E0">
            <wp:extent cx="5702133" cy="2525086"/>
            <wp:effectExtent l="0" t="0" r="0" b="8890"/>
            <wp:docPr id="344083033" name="Picture 1" descr="A white rectangular table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083033" name="Picture 1" descr="A white rectangular table with black text"/>
                    <pic:cNvPicPr/>
                  </pic:nvPicPr>
                  <pic:blipFill>
                    <a:blip r:embed="rId21"/>
                    <a:stretch>
                      <a:fillRect/>
                    </a:stretch>
                  </pic:blipFill>
                  <pic:spPr>
                    <a:xfrm>
                      <a:off x="0" y="0"/>
                      <a:ext cx="5736758" cy="2540419"/>
                    </a:xfrm>
                    <a:prstGeom prst="rect">
                      <a:avLst/>
                    </a:prstGeom>
                  </pic:spPr>
                </pic:pic>
              </a:graphicData>
            </a:graphic>
          </wp:inline>
        </w:drawing>
      </w:r>
    </w:p>
    <w:p w14:paraId="2C8BADE0" w14:textId="77777777" w:rsidR="0010785E" w:rsidRDefault="00406C32" w:rsidP="00DF6156">
      <w:pPr>
        <w:pStyle w:val="Heading1"/>
        <w:jc w:val="center"/>
        <w:rPr>
          <w:rFonts w:ascii="Aptos" w:hAnsi="Aptos"/>
          <w:sz w:val="34"/>
          <w:szCs w:val="34"/>
        </w:rPr>
      </w:pPr>
      <w:r w:rsidRPr="00406C32">
        <w:rPr>
          <w:rFonts w:ascii="Aptos" w:hAnsi="Aptos"/>
          <w:noProof/>
          <w:sz w:val="34"/>
          <w:szCs w:val="34"/>
        </w:rPr>
        <w:drawing>
          <wp:inline distT="0" distB="0" distL="0" distR="0" wp14:anchorId="69CF2902" wp14:editId="120D1A18">
            <wp:extent cx="5570335" cy="2589896"/>
            <wp:effectExtent l="0" t="0" r="0" b="1270"/>
            <wp:docPr id="1945531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531512" name=""/>
                    <pic:cNvPicPr/>
                  </pic:nvPicPr>
                  <pic:blipFill>
                    <a:blip r:embed="rId22"/>
                    <a:stretch>
                      <a:fillRect/>
                    </a:stretch>
                  </pic:blipFill>
                  <pic:spPr>
                    <a:xfrm>
                      <a:off x="0" y="0"/>
                      <a:ext cx="5644167" cy="2624224"/>
                    </a:xfrm>
                    <a:prstGeom prst="rect">
                      <a:avLst/>
                    </a:prstGeom>
                  </pic:spPr>
                </pic:pic>
              </a:graphicData>
            </a:graphic>
          </wp:inline>
        </w:drawing>
      </w:r>
      <w:r w:rsidRPr="00406C32">
        <w:rPr>
          <w:rFonts w:ascii="Aptos" w:hAnsi="Aptos"/>
          <w:sz w:val="34"/>
          <w:szCs w:val="34"/>
        </w:rPr>
        <w:t xml:space="preserve"> </w:t>
      </w:r>
    </w:p>
    <w:p w14:paraId="44CB5F34" w14:textId="71E9676D" w:rsidR="00C62C4E" w:rsidRDefault="00C62C4E" w:rsidP="00DF6156">
      <w:pPr>
        <w:pStyle w:val="Heading1"/>
        <w:jc w:val="center"/>
        <w:rPr>
          <w:rFonts w:ascii="Aptos" w:hAnsi="Aptos"/>
          <w:sz w:val="34"/>
          <w:szCs w:val="34"/>
        </w:rPr>
      </w:pPr>
      <w:r w:rsidRPr="00C62C4E">
        <w:rPr>
          <w:rFonts w:ascii="Aptos" w:hAnsi="Aptos"/>
          <w:noProof/>
          <w:sz w:val="34"/>
          <w:szCs w:val="34"/>
        </w:rPr>
        <w:drawing>
          <wp:inline distT="0" distB="0" distL="0" distR="0" wp14:anchorId="2231BA5C" wp14:editId="654421E3">
            <wp:extent cx="5731510" cy="2314575"/>
            <wp:effectExtent l="0" t="0" r="2540" b="9525"/>
            <wp:docPr id="250018289"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018289" name="Picture 1" descr="A close-up of a white background&#10;&#10;AI-generated content may be incorrect."/>
                    <pic:cNvPicPr/>
                  </pic:nvPicPr>
                  <pic:blipFill>
                    <a:blip r:embed="rId23"/>
                    <a:stretch>
                      <a:fillRect/>
                    </a:stretch>
                  </pic:blipFill>
                  <pic:spPr>
                    <a:xfrm>
                      <a:off x="0" y="0"/>
                      <a:ext cx="5731510" cy="2314575"/>
                    </a:xfrm>
                    <a:prstGeom prst="rect">
                      <a:avLst/>
                    </a:prstGeom>
                  </pic:spPr>
                </pic:pic>
              </a:graphicData>
            </a:graphic>
          </wp:inline>
        </w:drawing>
      </w:r>
    </w:p>
    <w:p w14:paraId="58CEDEF4" w14:textId="79EE449E" w:rsidR="00CD7A68" w:rsidRDefault="00047A6B" w:rsidP="00DF6156">
      <w:pPr>
        <w:pStyle w:val="Heading1"/>
        <w:jc w:val="center"/>
        <w:rPr>
          <w:rFonts w:ascii="Aptos" w:hAnsi="Aptos"/>
          <w:sz w:val="34"/>
          <w:szCs w:val="34"/>
        </w:rPr>
      </w:pPr>
      <w:r w:rsidRPr="00047A6B">
        <w:rPr>
          <w:rFonts w:ascii="Aptos" w:hAnsi="Aptos"/>
          <w:noProof/>
          <w:sz w:val="34"/>
          <w:szCs w:val="34"/>
        </w:rPr>
        <w:lastRenderedPageBreak/>
        <w:drawing>
          <wp:inline distT="0" distB="0" distL="0" distR="0" wp14:anchorId="412812DF" wp14:editId="33864780">
            <wp:extent cx="5731510" cy="3249930"/>
            <wp:effectExtent l="0" t="0" r="2540" b="7620"/>
            <wp:docPr id="860641255" name="Picture 1" descr="A white rectangular tab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41255" name="Picture 1" descr="A white rectangular table with black text&#10;&#10;AI-generated content may be incorrect."/>
                    <pic:cNvPicPr/>
                  </pic:nvPicPr>
                  <pic:blipFill>
                    <a:blip r:embed="rId24"/>
                    <a:stretch>
                      <a:fillRect/>
                    </a:stretch>
                  </pic:blipFill>
                  <pic:spPr>
                    <a:xfrm>
                      <a:off x="0" y="0"/>
                      <a:ext cx="5731510" cy="3249930"/>
                    </a:xfrm>
                    <a:prstGeom prst="rect">
                      <a:avLst/>
                    </a:prstGeom>
                  </pic:spPr>
                </pic:pic>
              </a:graphicData>
            </a:graphic>
          </wp:inline>
        </w:drawing>
      </w:r>
      <w:r w:rsidRPr="00047A6B">
        <w:rPr>
          <w:rFonts w:ascii="Aptos" w:hAnsi="Aptos"/>
          <w:sz w:val="34"/>
          <w:szCs w:val="34"/>
        </w:rPr>
        <w:t xml:space="preserve"> </w:t>
      </w:r>
      <w:r w:rsidR="009F0AB6" w:rsidRPr="009F0AB6">
        <w:rPr>
          <w:rFonts w:ascii="Aptos" w:hAnsi="Aptos"/>
          <w:noProof/>
          <w:sz w:val="34"/>
          <w:szCs w:val="34"/>
        </w:rPr>
        <w:drawing>
          <wp:inline distT="0" distB="0" distL="0" distR="0" wp14:anchorId="09A16942" wp14:editId="138684AE">
            <wp:extent cx="5731510" cy="2541905"/>
            <wp:effectExtent l="0" t="0" r="2540" b="0"/>
            <wp:docPr id="261848011"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848011" name="Picture 1" descr="A white grid with black text&#10;&#10;AI-generated content may be incorrect."/>
                    <pic:cNvPicPr/>
                  </pic:nvPicPr>
                  <pic:blipFill>
                    <a:blip r:embed="rId25"/>
                    <a:stretch>
                      <a:fillRect/>
                    </a:stretch>
                  </pic:blipFill>
                  <pic:spPr>
                    <a:xfrm>
                      <a:off x="0" y="0"/>
                      <a:ext cx="5731510" cy="2541905"/>
                    </a:xfrm>
                    <a:prstGeom prst="rect">
                      <a:avLst/>
                    </a:prstGeom>
                  </pic:spPr>
                </pic:pic>
              </a:graphicData>
            </a:graphic>
          </wp:inline>
        </w:drawing>
      </w:r>
    </w:p>
    <w:p w14:paraId="70ADA415" w14:textId="77777777" w:rsidR="00572529" w:rsidRDefault="00572529" w:rsidP="00DF6156">
      <w:pPr>
        <w:pStyle w:val="Heading1"/>
        <w:jc w:val="center"/>
        <w:rPr>
          <w:rFonts w:ascii="Aptos" w:hAnsi="Aptos"/>
          <w:sz w:val="34"/>
          <w:szCs w:val="34"/>
        </w:rPr>
      </w:pPr>
    </w:p>
    <w:p w14:paraId="642AC5E7" w14:textId="5A24F6A4" w:rsidR="00386824" w:rsidRDefault="0085006F" w:rsidP="00DF6156">
      <w:pPr>
        <w:pStyle w:val="Heading1"/>
        <w:jc w:val="center"/>
        <w:rPr>
          <w:rFonts w:ascii="Aptos" w:hAnsi="Aptos"/>
          <w:sz w:val="34"/>
          <w:szCs w:val="34"/>
        </w:rPr>
      </w:pPr>
      <w:r>
        <w:rPr>
          <w:rFonts w:ascii="Aptos" w:hAnsi="Aptos"/>
          <w:sz w:val="34"/>
          <w:szCs w:val="34"/>
        </w:rPr>
        <w:t>KEYWORDS/THEMES</w:t>
      </w:r>
    </w:p>
    <w:p w14:paraId="23B6F4D1" w14:textId="0FBB694E" w:rsidR="0085006F" w:rsidRDefault="00FA5A7D" w:rsidP="00DF6156">
      <w:pPr>
        <w:pStyle w:val="Heading1"/>
        <w:jc w:val="center"/>
        <w:rPr>
          <w:rFonts w:ascii="Aptos" w:hAnsi="Aptos"/>
          <w:sz w:val="34"/>
          <w:szCs w:val="34"/>
        </w:rPr>
      </w:pPr>
      <w:r>
        <w:rPr>
          <w:rFonts w:ascii="Aptos" w:hAnsi="Aptos"/>
          <w:sz w:val="34"/>
          <w:szCs w:val="34"/>
        </w:rPr>
        <w:t>Adverse childhood experiences</w:t>
      </w:r>
    </w:p>
    <w:p w14:paraId="20391BAB" w14:textId="64C5C5F4" w:rsidR="00FA5A7D" w:rsidRDefault="00E73A9A" w:rsidP="00DF6156">
      <w:pPr>
        <w:pStyle w:val="Heading1"/>
        <w:jc w:val="center"/>
        <w:rPr>
          <w:rFonts w:ascii="Aptos" w:hAnsi="Aptos"/>
          <w:sz w:val="34"/>
          <w:szCs w:val="34"/>
        </w:rPr>
      </w:pPr>
      <w:r>
        <w:rPr>
          <w:rFonts w:ascii="Aptos" w:hAnsi="Aptos"/>
          <w:sz w:val="34"/>
          <w:szCs w:val="34"/>
        </w:rPr>
        <w:t xml:space="preserve">Childhood </w:t>
      </w:r>
      <w:r w:rsidR="001340DE">
        <w:rPr>
          <w:rFonts w:ascii="Aptos" w:hAnsi="Aptos"/>
          <w:sz w:val="34"/>
          <w:szCs w:val="34"/>
        </w:rPr>
        <w:t>T</w:t>
      </w:r>
      <w:r>
        <w:rPr>
          <w:rFonts w:ascii="Aptos" w:hAnsi="Aptos"/>
          <w:sz w:val="34"/>
          <w:szCs w:val="34"/>
        </w:rPr>
        <w:t>rauma</w:t>
      </w:r>
    </w:p>
    <w:p w14:paraId="72336A22" w14:textId="6008B0AB" w:rsidR="00E73A9A" w:rsidRDefault="000878FE" w:rsidP="00DF6156">
      <w:pPr>
        <w:pStyle w:val="Heading1"/>
        <w:jc w:val="center"/>
        <w:rPr>
          <w:rFonts w:ascii="Aptos" w:hAnsi="Aptos"/>
          <w:sz w:val="34"/>
          <w:szCs w:val="34"/>
        </w:rPr>
      </w:pPr>
      <w:r>
        <w:rPr>
          <w:rFonts w:ascii="Aptos" w:hAnsi="Aptos"/>
          <w:sz w:val="34"/>
          <w:szCs w:val="34"/>
        </w:rPr>
        <w:t>Self-Harm</w:t>
      </w:r>
    </w:p>
    <w:p w14:paraId="3B7987C0" w14:textId="77777777" w:rsidR="00386824" w:rsidRDefault="00386824" w:rsidP="00DF6156">
      <w:pPr>
        <w:pStyle w:val="Heading1"/>
        <w:jc w:val="center"/>
        <w:rPr>
          <w:rFonts w:ascii="Aptos" w:hAnsi="Aptos"/>
          <w:sz w:val="34"/>
          <w:szCs w:val="34"/>
        </w:rPr>
      </w:pPr>
    </w:p>
    <w:p w14:paraId="4CE09E48" w14:textId="77777777" w:rsidR="00386824" w:rsidRDefault="00386824" w:rsidP="00DF6156">
      <w:pPr>
        <w:pStyle w:val="Heading1"/>
        <w:jc w:val="center"/>
        <w:rPr>
          <w:rFonts w:ascii="Aptos" w:hAnsi="Aptos"/>
          <w:sz w:val="34"/>
          <w:szCs w:val="34"/>
        </w:rPr>
      </w:pPr>
    </w:p>
    <w:p w14:paraId="0AEE6B6E" w14:textId="77777777" w:rsidR="00386824" w:rsidRDefault="00386824" w:rsidP="00DF6156">
      <w:pPr>
        <w:pStyle w:val="Heading1"/>
        <w:jc w:val="center"/>
        <w:rPr>
          <w:rFonts w:ascii="Aptos" w:hAnsi="Aptos"/>
          <w:sz w:val="34"/>
          <w:szCs w:val="34"/>
        </w:rPr>
      </w:pPr>
    </w:p>
    <w:p w14:paraId="37FCBAB5" w14:textId="77777777" w:rsidR="00386824" w:rsidRDefault="00386824" w:rsidP="00DF6156">
      <w:pPr>
        <w:pStyle w:val="Heading1"/>
        <w:jc w:val="center"/>
        <w:rPr>
          <w:rFonts w:ascii="Aptos" w:hAnsi="Aptos"/>
          <w:sz w:val="34"/>
          <w:szCs w:val="34"/>
        </w:rPr>
      </w:pPr>
    </w:p>
    <w:p w14:paraId="35FDB34F" w14:textId="77777777" w:rsidR="00386824" w:rsidRDefault="00386824" w:rsidP="00DF6156">
      <w:pPr>
        <w:pStyle w:val="Heading1"/>
        <w:jc w:val="center"/>
        <w:rPr>
          <w:rFonts w:ascii="Aptos" w:hAnsi="Aptos"/>
          <w:sz w:val="34"/>
          <w:szCs w:val="34"/>
        </w:rPr>
      </w:pPr>
    </w:p>
    <w:p w14:paraId="60A4DF39" w14:textId="77777777" w:rsidR="002C3561" w:rsidRDefault="00DF6156" w:rsidP="002C3561">
      <w:pPr>
        <w:pStyle w:val="Heading1"/>
        <w:rPr>
          <w:rFonts w:cs="Arial"/>
          <w:b w:val="0"/>
          <w:bCs/>
          <w:sz w:val="22"/>
          <w:szCs w:val="22"/>
        </w:rPr>
      </w:pPr>
      <w:r>
        <w:rPr>
          <w:rFonts w:ascii="Aptos" w:hAnsi="Aptos"/>
          <w:sz w:val="34"/>
          <w:szCs w:val="34"/>
        </w:rPr>
        <w:br/>
      </w:r>
    </w:p>
    <w:p w14:paraId="55FF2B7B" w14:textId="3BF928F4" w:rsidR="00DF6156" w:rsidRPr="002C3561" w:rsidRDefault="002C3561" w:rsidP="002C3561">
      <w:pPr>
        <w:pStyle w:val="Heading1"/>
        <w:rPr>
          <w:rFonts w:cs="Arial"/>
          <w:b w:val="0"/>
          <w:bCs/>
          <w:sz w:val="22"/>
          <w:szCs w:val="22"/>
        </w:rPr>
      </w:pPr>
      <w:r w:rsidRPr="002C3561">
        <w:rPr>
          <w:rFonts w:cs="Arial"/>
          <w:b w:val="0"/>
          <w:bCs/>
          <w:sz w:val="22"/>
          <w:szCs w:val="22"/>
        </w:rPr>
        <w:lastRenderedPageBreak/>
        <w:t>Appendix</w:t>
      </w:r>
      <w:r w:rsidR="00A16BBD" w:rsidRPr="002C3561">
        <w:rPr>
          <w:rFonts w:cs="Arial"/>
          <w:b w:val="0"/>
          <w:bCs/>
          <w:sz w:val="22"/>
          <w:szCs w:val="22"/>
        </w:rPr>
        <w:t>/</w:t>
      </w:r>
      <w:r w:rsidRPr="002C3561">
        <w:rPr>
          <w:rFonts w:cs="Arial"/>
          <w:b w:val="0"/>
          <w:bCs/>
          <w:sz w:val="22"/>
          <w:szCs w:val="22"/>
        </w:rPr>
        <w:t>c</w:t>
      </w:r>
    </w:p>
    <w:p w14:paraId="43C7AFA7" w14:textId="4A73FB15" w:rsidR="00C62C4E" w:rsidRDefault="007B100B" w:rsidP="00DF6156">
      <w:pPr>
        <w:pStyle w:val="Heading1"/>
        <w:jc w:val="center"/>
        <w:rPr>
          <w:rFonts w:ascii="Aptos" w:hAnsi="Aptos"/>
          <w:sz w:val="34"/>
          <w:szCs w:val="34"/>
        </w:rPr>
      </w:pPr>
      <w:r>
        <w:rPr>
          <w:rFonts w:ascii="Aptos" w:hAnsi="Aptos"/>
          <w:sz w:val="34"/>
          <w:szCs w:val="34"/>
        </w:rPr>
        <w:t>Source Tracking Table</w:t>
      </w:r>
    </w:p>
    <w:p w14:paraId="3ABAB3EB" w14:textId="77777777" w:rsidR="00C62C4E" w:rsidRDefault="00C62C4E" w:rsidP="00DF6156">
      <w:pPr>
        <w:pStyle w:val="Heading1"/>
        <w:jc w:val="center"/>
        <w:rPr>
          <w:rFonts w:ascii="Aptos" w:hAnsi="Aptos"/>
          <w:sz w:val="34"/>
          <w:szCs w:val="34"/>
        </w:rPr>
      </w:pPr>
    </w:p>
    <w:p w14:paraId="1AACA560" w14:textId="77777777" w:rsidR="00C62C4E" w:rsidRDefault="00C62C4E" w:rsidP="00DF6156">
      <w:pPr>
        <w:pStyle w:val="Heading1"/>
        <w:jc w:val="center"/>
        <w:rPr>
          <w:rFonts w:ascii="Aptos" w:hAnsi="Aptos"/>
          <w:sz w:val="34"/>
          <w:szCs w:val="34"/>
        </w:rPr>
      </w:pPr>
    </w:p>
    <w:tbl>
      <w:tblPr>
        <w:tblStyle w:val="TableGrid"/>
        <w:tblW w:w="9633" w:type="dxa"/>
        <w:tblLayout w:type="fixed"/>
        <w:tblLook w:val="04A0" w:firstRow="1" w:lastRow="0" w:firstColumn="1" w:lastColumn="0" w:noHBand="0" w:noVBand="1"/>
      </w:tblPr>
      <w:tblGrid>
        <w:gridCol w:w="1010"/>
        <w:gridCol w:w="1409"/>
        <w:gridCol w:w="1696"/>
        <w:gridCol w:w="1848"/>
        <w:gridCol w:w="1347"/>
        <w:gridCol w:w="2323"/>
      </w:tblGrid>
      <w:tr w:rsidR="009E15B7" w14:paraId="706758F2" w14:textId="77777777" w:rsidTr="001F5585">
        <w:trPr>
          <w:trHeight w:val="818"/>
        </w:trPr>
        <w:tc>
          <w:tcPr>
            <w:tcW w:w="1010" w:type="dxa"/>
            <w:tcBorders>
              <w:top w:val="single" w:sz="4" w:space="0" w:color="auto"/>
              <w:left w:val="single" w:sz="4" w:space="0" w:color="auto"/>
              <w:bottom w:val="single" w:sz="4" w:space="0" w:color="auto"/>
              <w:right w:val="single" w:sz="4" w:space="0" w:color="auto"/>
            </w:tcBorders>
            <w:hideMark/>
          </w:tcPr>
          <w:p w14:paraId="3933F17D" w14:textId="77777777" w:rsidR="00DF6156" w:rsidRDefault="00DF6156">
            <w:pPr>
              <w:spacing w:line="240" w:lineRule="auto"/>
              <w:jc w:val="center"/>
              <w:rPr>
                <w:b/>
                <w:bCs/>
                <w:sz w:val="24"/>
                <w:szCs w:val="24"/>
              </w:rPr>
            </w:pPr>
            <w:r>
              <w:rPr>
                <w:rFonts w:ascii="Segoe UI Emoji" w:hAnsi="Segoe UI Emoji" w:cs="Segoe UI Emoji"/>
                <w:b/>
                <w:bCs/>
                <w:sz w:val="24"/>
                <w:szCs w:val="24"/>
              </w:rPr>
              <w:t>✅</w:t>
            </w:r>
            <w:r>
              <w:rPr>
                <w:b/>
                <w:bCs/>
                <w:sz w:val="24"/>
                <w:szCs w:val="24"/>
              </w:rPr>
              <w:t xml:space="preserve"> Saved?</w:t>
            </w:r>
          </w:p>
        </w:tc>
        <w:tc>
          <w:tcPr>
            <w:tcW w:w="1409" w:type="dxa"/>
            <w:tcBorders>
              <w:top w:val="single" w:sz="4" w:space="0" w:color="auto"/>
              <w:left w:val="single" w:sz="4" w:space="0" w:color="auto"/>
              <w:bottom w:val="single" w:sz="4" w:space="0" w:color="auto"/>
              <w:right w:val="single" w:sz="4" w:space="0" w:color="auto"/>
            </w:tcBorders>
            <w:hideMark/>
          </w:tcPr>
          <w:p w14:paraId="18C42027" w14:textId="77777777" w:rsidR="00DF6156" w:rsidRDefault="00DF6156">
            <w:pPr>
              <w:spacing w:line="240" w:lineRule="auto"/>
              <w:jc w:val="center"/>
              <w:rPr>
                <w:b/>
                <w:bCs/>
                <w:sz w:val="24"/>
                <w:szCs w:val="24"/>
              </w:rPr>
            </w:pPr>
            <w:r>
              <w:rPr>
                <w:b/>
                <w:bCs/>
                <w:sz w:val="24"/>
                <w:szCs w:val="24"/>
              </w:rPr>
              <w:t>Author &amp; Year</w:t>
            </w:r>
          </w:p>
        </w:tc>
        <w:tc>
          <w:tcPr>
            <w:tcW w:w="1696" w:type="dxa"/>
            <w:tcBorders>
              <w:top w:val="single" w:sz="4" w:space="0" w:color="auto"/>
              <w:left w:val="single" w:sz="4" w:space="0" w:color="auto"/>
              <w:bottom w:val="single" w:sz="4" w:space="0" w:color="auto"/>
              <w:right w:val="single" w:sz="4" w:space="0" w:color="auto"/>
            </w:tcBorders>
            <w:hideMark/>
          </w:tcPr>
          <w:p w14:paraId="3712468B" w14:textId="77777777" w:rsidR="00DF6156" w:rsidRDefault="00DF6156">
            <w:pPr>
              <w:spacing w:line="240" w:lineRule="auto"/>
              <w:jc w:val="center"/>
              <w:rPr>
                <w:b/>
                <w:bCs/>
                <w:sz w:val="24"/>
                <w:szCs w:val="24"/>
              </w:rPr>
            </w:pPr>
            <w:r>
              <w:rPr>
                <w:b/>
                <w:bCs/>
                <w:sz w:val="24"/>
                <w:szCs w:val="24"/>
              </w:rPr>
              <w:t>Title</w:t>
            </w:r>
          </w:p>
        </w:tc>
        <w:tc>
          <w:tcPr>
            <w:tcW w:w="1848" w:type="dxa"/>
            <w:tcBorders>
              <w:top w:val="single" w:sz="4" w:space="0" w:color="auto"/>
              <w:left w:val="single" w:sz="4" w:space="0" w:color="auto"/>
              <w:bottom w:val="single" w:sz="4" w:space="0" w:color="auto"/>
              <w:right w:val="single" w:sz="4" w:space="0" w:color="auto"/>
            </w:tcBorders>
            <w:hideMark/>
          </w:tcPr>
          <w:p w14:paraId="53291C2F" w14:textId="77777777" w:rsidR="00DF6156" w:rsidRDefault="00DF6156">
            <w:pPr>
              <w:spacing w:line="240" w:lineRule="auto"/>
              <w:jc w:val="center"/>
              <w:rPr>
                <w:b/>
                <w:bCs/>
                <w:sz w:val="24"/>
                <w:szCs w:val="24"/>
              </w:rPr>
            </w:pPr>
            <w:r>
              <w:rPr>
                <w:b/>
                <w:bCs/>
                <w:sz w:val="24"/>
                <w:szCs w:val="24"/>
              </w:rPr>
              <w:t>Summary</w:t>
            </w:r>
          </w:p>
        </w:tc>
        <w:tc>
          <w:tcPr>
            <w:tcW w:w="1347" w:type="dxa"/>
            <w:tcBorders>
              <w:top w:val="single" w:sz="4" w:space="0" w:color="auto"/>
              <w:left w:val="single" w:sz="4" w:space="0" w:color="auto"/>
              <w:bottom w:val="single" w:sz="4" w:space="0" w:color="auto"/>
              <w:right w:val="single" w:sz="4" w:space="0" w:color="auto"/>
            </w:tcBorders>
            <w:hideMark/>
          </w:tcPr>
          <w:p w14:paraId="6B2B212C" w14:textId="77777777" w:rsidR="00DF6156" w:rsidRDefault="00DF6156">
            <w:pPr>
              <w:spacing w:line="240" w:lineRule="auto"/>
              <w:jc w:val="center"/>
              <w:rPr>
                <w:b/>
                <w:bCs/>
                <w:sz w:val="24"/>
                <w:szCs w:val="24"/>
              </w:rPr>
            </w:pPr>
            <w:r>
              <w:rPr>
                <w:b/>
                <w:bCs/>
                <w:sz w:val="24"/>
                <w:szCs w:val="24"/>
              </w:rPr>
              <w:t>CRAAP Notes</w:t>
            </w:r>
          </w:p>
        </w:tc>
        <w:tc>
          <w:tcPr>
            <w:tcW w:w="2323" w:type="dxa"/>
            <w:tcBorders>
              <w:top w:val="single" w:sz="4" w:space="0" w:color="auto"/>
              <w:left w:val="single" w:sz="4" w:space="0" w:color="auto"/>
              <w:bottom w:val="single" w:sz="4" w:space="0" w:color="auto"/>
              <w:right w:val="single" w:sz="4" w:space="0" w:color="auto"/>
            </w:tcBorders>
            <w:hideMark/>
          </w:tcPr>
          <w:p w14:paraId="70A4769D" w14:textId="77777777" w:rsidR="00DF6156" w:rsidRDefault="00DF6156">
            <w:pPr>
              <w:spacing w:line="240" w:lineRule="auto"/>
              <w:jc w:val="center"/>
              <w:rPr>
                <w:b/>
                <w:bCs/>
                <w:sz w:val="24"/>
                <w:szCs w:val="24"/>
              </w:rPr>
            </w:pPr>
            <w:r>
              <w:rPr>
                <w:b/>
                <w:bCs/>
                <w:sz w:val="24"/>
                <w:szCs w:val="24"/>
              </w:rPr>
              <w:t xml:space="preserve">File Name / Link to Source </w:t>
            </w:r>
          </w:p>
        </w:tc>
      </w:tr>
      <w:tr w:rsidR="00C62C4E" w14:paraId="1C9EE653" w14:textId="77777777" w:rsidTr="001F5585">
        <w:trPr>
          <w:trHeight w:val="818"/>
        </w:trPr>
        <w:tc>
          <w:tcPr>
            <w:tcW w:w="1010" w:type="dxa"/>
            <w:tcBorders>
              <w:top w:val="single" w:sz="4" w:space="0" w:color="auto"/>
              <w:left w:val="single" w:sz="4" w:space="0" w:color="auto"/>
              <w:bottom w:val="single" w:sz="4" w:space="0" w:color="auto"/>
              <w:right w:val="single" w:sz="4" w:space="0" w:color="auto"/>
            </w:tcBorders>
          </w:tcPr>
          <w:p w14:paraId="13E91E0E" w14:textId="77777777" w:rsidR="00C62C4E" w:rsidRDefault="00C62C4E">
            <w:pPr>
              <w:spacing w:line="240" w:lineRule="auto"/>
              <w:jc w:val="center"/>
              <w:rPr>
                <w:rFonts w:ascii="Segoe UI Emoji" w:hAnsi="Segoe UI Emoji" w:cs="Segoe UI Emoji"/>
                <w:b/>
                <w:bCs/>
                <w:sz w:val="24"/>
                <w:szCs w:val="24"/>
              </w:rPr>
            </w:pPr>
          </w:p>
          <w:p w14:paraId="2B4E1F19" w14:textId="5E0DF9E6" w:rsidR="001977C9" w:rsidRPr="00661554" w:rsidRDefault="00661554">
            <w:pPr>
              <w:spacing w:line="240" w:lineRule="auto"/>
              <w:jc w:val="center"/>
              <w:rPr>
                <w:rFonts w:ascii="Segoe UI Emoji" w:hAnsi="Segoe UI Emoji" w:cs="Segoe UI Emoji"/>
                <w:sz w:val="24"/>
                <w:szCs w:val="24"/>
              </w:rPr>
            </w:pPr>
            <w:r w:rsidRPr="00661554">
              <w:rPr>
                <w:rFonts w:ascii="Segoe UI Emoji" w:hAnsi="Segoe UI Emoji" w:cs="Segoe UI Emoji"/>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5712AE00" w14:textId="77777777" w:rsidR="00661554" w:rsidRPr="001977C9" w:rsidRDefault="00661554" w:rsidP="00661554">
            <w:pPr>
              <w:spacing w:line="240" w:lineRule="auto"/>
              <w:jc w:val="center"/>
              <w:rPr>
                <w:rFonts w:ascii="Segoe UI Emoji" w:hAnsi="Segoe UI Emoji" w:cs="Segoe UI Emoji"/>
                <w:sz w:val="24"/>
                <w:szCs w:val="24"/>
              </w:rPr>
            </w:pPr>
            <w:r w:rsidRPr="001977C9">
              <w:rPr>
                <w:rFonts w:ascii="Segoe UI Emoji" w:hAnsi="Segoe UI Emoji" w:cs="Segoe UI Emoji"/>
                <w:sz w:val="24"/>
                <w:szCs w:val="24"/>
              </w:rPr>
              <w:t>Braun and Clark</w:t>
            </w:r>
          </w:p>
          <w:p w14:paraId="6F0BD1CE" w14:textId="02AA0919" w:rsidR="00C62C4E" w:rsidRPr="001977C9" w:rsidRDefault="00661554" w:rsidP="00661554">
            <w:pPr>
              <w:spacing w:line="240" w:lineRule="auto"/>
              <w:jc w:val="center"/>
              <w:rPr>
                <w:sz w:val="24"/>
                <w:szCs w:val="24"/>
              </w:rPr>
            </w:pPr>
            <w:r w:rsidRPr="001977C9">
              <w:rPr>
                <w:rFonts w:ascii="Segoe UI Emoji" w:hAnsi="Segoe UI Emoji" w:cs="Segoe UI Emoji"/>
                <w:sz w:val="24"/>
                <w:szCs w:val="24"/>
              </w:rPr>
              <w:t>2006</w:t>
            </w:r>
          </w:p>
        </w:tc>
        <w:tc>
          <w:tcPr>
            <w:tcW w:w="1696" w:type="dxa"/>
            <w:tcBorders>
              <w:top w:val="single" w:sz="4" w:space="0" w:color="auto"/>
              <w:left w:val="single" w:sz="4" w:space="0" w:color="auto"/>
              <w:bottom w:val="single" w:sz="4" w:space="0" w:color="auto"/>
              <w:right w:val="single" w:sz="4" w:space="0" w:color="auto"/>
            </w:tcBorders>
          </w:tcPr>
          <w:p w14:paraId="337CAFDE" w14:textId="1CF6C6D3" w:rsidR="00C62C4E" w:rsidRPr="001977C9" w:rsidRDefault="00661554">
            <w:pPr>
              <w:spacing w:line="240" w:lineRule="auto"/>
              <w:jc w:val="center"/>
              <w:rPr>
                <w:sz w:val="24"/>
                <w:szCs w:val="24"/>
              </w:rPr>
            </w:pPr>
            <w:r w:rsidRPr="001977C9">
              <w:rPr>
                <w:sz w:val="24"/>
                <w:szCs w:val="24"/>
              </w:rPr>
              <w:t>Using thematic analysis in research</w:t>
            </w:r>
          </w:p>
        </w:tc>
        <w:tc>
          <w:tcPr>
            <w:tcW w:w="1848" w:type="dxa"/>
            <w:tcBorders>
              <w:top w:val="single" w:sz="4" w:space="0" w:color="auto"/>
              <w:left w:val="single" w:sz="4" w:space="0" w:color="auto"/>
              <w:bottom w:val="single" w:sz="4" w:space="0" w:color="auto"/>
              <w:right w:val="single" w:sz="4" w:space="0" w:color="auto"/>
            </w:tcBorders>
          </w:tcPr>
          <w:p w14:paraId="51739E01" w14:textId="764AB906" w:rsidR="00C62C4E" w:rsidRDefault="00661554">
            <w:pPr>
              <w:spacing w:line="240" w:lineRule="auto"/>
              <w:jc w:val="center"/>
              <w:rPr>
                <w:b/>
                <w:bCs/>
                <w:sz w:val="24"/>
                <w:szCs w:val="24"/>
              </w:rPr>
            </w:pPr>
            <w:r>
              <w:rPr>
                <w:sz w:val="24"/>
                <w:szCs w:val="24"/>
              </w:rPr>
              <w:t>Methodological article</w:t>
            </w:r>
          </w:p>
        </w:tc>
        <w:tc>
          <w:tcPr>
            <w:tcW w:w="1347" w:type="dxa"/>
            <w:tcBorders>
              <w:top w:val="single" w:sz="4" w:space="0" w:color="auto"/>
              <w:left w:val="single" w:sz="4" w:space="0" w:color="auto"/>
              <w:bottom w:val="single" w:sz="4" w:space="0" w:color="auto"/>
              <w:right w:val="single" w:sz="4" w:space="0" w:color="auto"/>
            </w:tcBorders>
          </w:tcPr>
          <w:p w14:paraId="2A20CE01" w14:textId="5946AA57" w:rsidR="00EE4552" w:rsidRDefault="00EE4552">
            <w:pPr>
              <w:spacing w:line="240" w:lineRule="auto"/>
              <w:jc w:val="center"/>
              <w:rPr>
                <w:sz w:val="24"/>
                <w:szCs w:val="24"/>
              </w:rPr>
            </w:pPr>
            <w:r>
              <w:rPr>
                <w:sz w:val="24"/>
                <w:szCs w:val="24"/>
              </w:rPr>
              <w:t>Currant</w:t>
            </w:r>
          </w:p>
          <w:p w14:paraId="6142AB2C" w14:textId="15A9B210" w:rsidR="00C62C4E" w:rsidRDefault="00661554">
            <w:pPr>
              <w:spacing w:line="240" w:lineRule="auto"/>
              <w:jc w:val="center"/>
              <w:rPr>
                <w:sz w:val="24"/>
                <w:szCs w:val="24"/>
              </w:rPr>
            </w:pPr>
            <w:r>
              <w:rPr>
                <w:sz w:val="24"/>
                <w:szCs w:val="24"/>
              </w:rPr>
              <w:t>Accurate</w:t>
            </w:r>
          </w:p>
          <w:p w14:paraId="29E4E092" w14:textId="77777777" w:rsidR="00661554" w:rsidRDefault="00EE4552">
            <w:pPr>
              <w:spacing w:line="240" w:lineRule="auto"/>
              <w:jc w:val="center"/>
              <w:rPr>
                <w:sz w:val="24"/>
                <w:szCs w:val="24"/>
              </w:rPr>
            </w:pPr>
            <w:r>
              <w:rPr>
                <w:sz w:val="24"/>
                <w:szCs w:val="24"/>
              </w:rPr>
              <w:t>To inform</w:t>
            </w:r>
          </w:p>
          <w:p w14:paraId="5B817BB5" w14:textId="072D0764" w:rsidR="00EE4552" w:rsidRPr="00661554" w:rsidRDefault="00EE4552">
            <w:pPr>
              <w:spacing w:line="240" w:lineRule="auto"/>
              <w:jc w:val="center"/>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103DE24F" w14:textId="77777777" w:rsidR="00C62C4E" w:rsidRPr="00EE4552" w:rsidRDefault="00EE4552">
            <w:pPr>
              <w:spacing w:line="240" w:lineRule="auto"/>
              <w:jc w:val="center"/>
              <w:rPr>
                <w:sz w:val="24"/>
                <w:szCs w:val="24"/>
              </w:rPr>
            </w:pPr>
            <w:r w:rsidRPr="00EE4552">
              <w:rPr>
                <w:sz w:val="24"/>
                <w:szCs w:val="24"/>
              </w:rPr>
              <w:t>UWTSD library</w:t>
            </w:r>
          </w:p>
          <w:p w14:paraId="1173A573" w14:textId="0DE01B38" w:rsidR="00EE4552" w:rsidRDefault="00EE4552">
            <w:pPr>
              <w:spacing w:line="240" w:lineRule="auto"/>
              <w:jc w:val="center"/>
              <w:rPr>
                <w:b/>
                <w:bCs/>
                <w:sz w:val="24"/>
                <w:szCs w:val="24"/>
              </w:rPr>
            </w:pPr>
          </w:p>
        </w:tc>
      </w:tr>
      <w:tr w:rsidR="009E15B7" w14:paraId="503BA722"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hideMark/>
          </w:tcPr>
          <w:p w14:paraId="47CC3C1E" w14:textId="1D8E94C2" w:rsidR="00DF6156" w:rsidRDefault="00E60EB0">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hideMark/>
          </w:tcPr>
          <w:p w14:paraId="012B1CA6" w14:textId="4911BC30" w:rsidR="00DF6156" w:rsidRDefault="00DF6156">
            <w:pPr>
              <w:spacing w:line="240" w:lineRule="auto"/>
              <w:rPr>
                <w:sz w:val="24"/>
                <w:szCs w:val="24"/>
              </w:rPr>
            </w:pPr>
            <w:r>
              <w:rPr>
                <w:sz w:val="24"/>
                <w:szCs w:val="24"/>
              </w:rPr>
              <w:t xml:space="preserve"> </w:t>
            </w:r>
            <w:r w:rsidR="00E60EB0" w:rsidRPr="00A209AD">
              <w:rPr>
                <w:rFonts w:ascii="Arial" w:hAnsi="Arial" w:cs="Arial"/>
              </w:rPr>
              <w:t>Creswell, J.W., 2014</w:t>
            </w:r>
          </w:p>
        </w:tc>
        <w:tc>
          <w:tcPr>
            <w:tcW w:w="1696" w:type="dxa"/>
            <w:tcBorders>
              <w:top w:val="single" w:sz="4" w:space="0" w:color="auto"/>
              <w:left w:val="single" w:sz="4" w:space="0" w:color="auto"/>
              <w:bottom w:val="single" w:sz="4" w:space="0" w:color="auto"/>
              <w:right w:val="single" w:sz="4" w:space="0" w:color="auto"/>
            </w:tcBorders>
            <w:hideMark/>
          </w:tcPr>
          <w:p w14:paraId="6DF6C64C" w14:textId="1C2833C1" w:rsidR="00DF6156" w:rsidRDefault="00DF6156">
            <w:pPr>
              <w:spacing w:line="240" w:lineRule="auto"/>
              <w:rPr>
                <w:sz w:val="24"/>
                <w:szCs w:val="24"/>
              </w:rPr>
            </w:pPr>
            <w:r>
              <w:rPr>
                <w:sz w:val="24"/>
                <w:szCs w:val="24"/>
              </w:rPr>
              <w:t xml:space="preserve"> </w:t>
            </w:r>
            <w:r w:rsidR="00E60EB0" w:rsidRPr="009B33DE">
              <w:rPr>
                <w:rFonts w:ascii="Arial" w:hAnsi="Arial" w:cs="Arial"/>
              </w:rPr>
              <w:t xml:space="preserve">Qualitative, quantitative, and mixed methods </w:t>
            </w:r>
            <w:r w:rsidR="00FC1BE3" w:rsidRPr="009B33DE">
              <w:rPr>
                <w:rFonts w:ascii="Arial" w:hAnsi="Arial" w:cs="Arial"/>
              </w:rPr>
              <w:t>approach</w:t>
            </w:r>
          </w:p>
        </w:tc>
        <w:tc>
          <w:tcPr>
            <w:tcW w:w="1848" w:type="dxa"/>
            <w:tcBorders>
              <w:top w:val="single" w:sz="4" w:space="0" w:color="auto"/>
              <w:left w:val="single" w:sz="4" w:space="0" w:color="auto"/>
              <w:bottom w:val="single" w:sz="4" w:space="0" w:color="auto"/>
              <w:right w:val="single" w:sz="4" w:space="0" w:color="auto"/>
            </w:tcBorders>
            <w:hideMark/>
          </w:tcPr>
          <w:p w14:paraId="2F224214" w14:textId="65FD2259" w:rsidR="00DF6156" w:rsidRDefault="00DF6156">
            <w:pPr>
              <w:spacing w:line="240" w:lineRule="auto"/>
              <w:rPr>
                <w:sz w:val="24"/>
                <w:szCs w:val="24"/>
              </w:rPr>
            </w:pPr>
            <w:r>
              <w:rPr>
                <w:sz w:val="24"/>
                <w:szCs w:val="24"/>
              </w:rPr>
              <w:t xml:space="preserve"> </w:t>
            </w:r>
            <w:r w:rsidR="00E60EB0">
              <w:rPr>
                <w:sz w:val="24"/>
                <w:szCs w:val="24"/>
              </w:rPr>
              <w:t>Research methods</w:t>
            </w:r>
          </w:p>
        </w:tc>
        <w:tc>
          <w:tcPr>
            <w:tcW w:w="1347" w:type="dxa"/>
            <w:tcBorders>
              <w:top w:val="single" w:sz="4" w:space="0" w:color="auto"/>
              <w:left w:val="single" w:sz="4" w:space="0" w:color="auto"/>
              <w:bottom w:val="single" w:sz="4" w:space="0" w:color="auto"/>
              <w:right w:val="single" w:sz="4" w:space="0" w:color="auto"/>
            </w:tcBorders>
            <w:hideMark/>
          </w:tcPr>
          <w:p w14:paraId="32B9311D" w14:textId="1A12CF46" w:rsidR="00DF6156" w:rsidRDefault="00DF6156">
            <w:pPr>
              <w:spacing w:line="240" w:lineRule="auto"/>
              <w:rPr>
                <w:sz w:val="24"/>
                <w:szCs w:val="24"/>
              </w:rPr>
            </w:pPr>
            <w:r>
              <w:rPr>
                <w:sz w:val="24"/>
                <w:szCs w:val="24"/>
              </w:rPr>
              <w:t xml:space="preserve"> </w:t>
            </w:r>
            <w:r w:rsidR="00E60EB0">
              <w:rPr>
                <w:sz w:val="24"/>
                <w:szCs w:val="24"/>
              </w:rPr>
              <w:t>Currant</w:t>
            </w:r>
          </w:p>
          <w:p w14:paraId="31733088" w14:textId="28E3814A" w:rsidR="00E60EB0" w:rsidRDefault="00E60EB0">
            <w:pPr>
              <w:spacing w:line="240" w:lineRule="auto"/>
              <w:rPr>
                <w:sz w:val="24"/>
                <w:szCs w:val="24"/>
              </w:rPr>
            </w:pPr>
            <w:r>
              <w:rPr>
                <w:sz w:val="24"/>
                <w:szCs w:val="24"/>
              </w:rPr>
              <w:t>Relevant</w:t>
            </w:r>
          </w:p>
          <w:p w14:paraId="50FFEE78" w14:textId="0BA3C82A" w:rsidR="00E60EB0" w:rsidRDefault="00E6600C">
            <w:pPr>
              <w:spacing w:line="240" w:lineRule="auto"/>
              <w:rPr>
                <w:sz w:val="24"/>
                <w:szCs w:val="24"/>
              </w:rPr>
            </w:pPr>
            <w:r>
              <w:rPr>
                <w:sz w:val="24"/>
                <w:szCs w:val="24"/>
              </w:rPr>
              <w:t>Aut</w:t>
            </w:r>
            <w:r w:rsidR="0044731B">
              <w:rPr>
                <w:sz w:val="24"/>
                <w:szCs w:val="24"/>
              </w:rPr>
              <w:t>hority</w:t>
            </w:r>
          </w:p>
          <w:p w14:paraId="52E25215" w14:textId="2BEA4564" w:rsidR="00E6600C" w:rsidRDefault="004066C6">
            <w:pPr>
              <w:spacing w:line="240" w:lineRule="auto"/>
              <w:rPr>
                <w:sz w:val="24"/>
                <w:szCs w:val="24"/>
              </w:rPr>
            </w:pPr>
            <w:r>
              <w:rPr>
                <w:sz w:val="24"/>
                <w:szCs w:val="24"/>
              </w:rPr>
              <w:t>Inform</w:t>
            </w:r>
          </w:p>
          <w:p w14:paraId="504DD102" w14:textId="5AE877E7" w:rsidR="004066C6" w:rsidRDefault="004066C6">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hideMark/>
          </w:tcPr>
          <w:p w14:paraId="5149357B" w14:textId="77777777" w:rsidR="00DF6156" w:rsidRDefault="00DF6156">
            <w:pPr>
              <w:spacing w:line="240" w:lineRule="auto"/>
              <w:rPr>
                <w:sz w:val="24"/>
                <w:szCs w:val="24"/>
              </w:rPr>
            </w:pPr>
            <w:r>
              <w:rPr>
                <w:sz w:val="24"/>
                <w:szCs w:val="24"/>
              </w:rPr>
              <w:t xml:space="preserve"> </w:t>
            </w:r>
            <w:r w:rsidR="000B683F">
              <w:rPr>
                <w:sz w:val="24"/>
                <w:szCs w:val="24"/>
              </w:rPr>
              <w:t>UWTSD</w:t>
            </w:r>
          </w:p>
          <w:p w14:paraId="7FE46F2E" w14:textId="43D568A5" w:rsidR="000B683F" w:rsidRDefault="000B683F">
            <w:pPr>
              <w:spacing w:line="240" w:lineRule="auto"/>
              <w:rPr>
                <w:sz w:val="24"/>
                <w:szCs w:val="24"/>
              </w:rPr>
            </w:pPr>
            <w:r>
              <w:rPr>
                <w:sz w:val="24"/>
                <w:szCs w:val="24"/>
              </w:rPr>
              <w:t>Library</w:t>
            </w:r>
          </w:p>
          <w:p w14:paraId="5458081A" w14:textId="5DA43C1B" w:rsidR="000B683F" w:rsidRDefault="000B683F">
            <w:pPr>
              <w:spacing w:line="240" w:lineRule="auto"/>
              <w:rPr>
                <w:sz w:val="24"/>
                <w:szCs w:val="24"/>
              </w:rPr>
            </w:pPr>
          </w:p>
        </w:tc>
      </w:tr>
      <w:tr w:rsidR="009E15B7" w14:paraId="16D5138D"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1B87AD74" w14:textId="6A094B82" w:rsidR="00DF6156" w:rsidRDefault="00A94E5C">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3F15F669" w14:textId="3B10AF56" w:rsidR="00DF6156" w:rsidRDefault="00A94E5C">
            <w:pPr>
              <w:spacing w:line="240" w:lineRule="auto"/>
              <w:rPr>
                <w:sz w:val="24"/>
                <w:szCs w:val="24"/>
              </w:rPr>
            </w:pPr>
            <w:r w:rsidRPr="00D653C4">
              <w:rPr>
                <w:rFonts w:ascii="Arial" w:hAnsi="Arial" w:cs="Arial"/>
              </w:rPr>
              <w:t xml:space="preserve">Petruccelli, K., Davis, </w:t>
            </w:r>
            <w:r w:rsidR="00FC074A" w:rsidRPr="00D653C4">
              <w:rPr>
                <w:rFonts w:ascii="Arial" w:hAnsi="Arial" w:cs="Arial"/>
              </w:rPr>
              <w:t>J.,</w:t>
            </w:r>
            <w:r w:rsidRPr="00D653C4">
              <w:rPr>
                <w:rFonts w:ascii="Arial" w:hAnsi="Arial" w:cs="Arial"/>
              </w:rPr>
              <w:t xml:space="preserve"> and Berman, T. (2019)</w:t>
            </w:r>
          </w:p>
        </w:tc>
        <w:tc>
          <w:tcPr>
            <w:tcW w:w="1696" w:type="dxa"/>
            <w:tcBorders>
              <w:top w:val="single" w:sz="4" w:space="0" w:color="auto"/>
              <w:left w:val="single" w:sz="4" w:space="0" w:color="auto"/>
              <w:bottom w:val="single" w:sz="4" w:space="0" w:color="auto"/>
              <w:right w:val="single" w:sz="4" w:space="0" w:color="auto"/>
            </w:tcBorders>
          </w:tcPr>
          <w:p w14:paraId="489AE79F" w14:textId="660CEBCB" w:rsidR="00DF6156" w:rsidRDefault="00777339">
            <w:pPr>
              <w:spacing w:line="240" w:lineRule="auto"/>
              <w:rPr>
                <w:sz w:val="24"/>
                <w:szCs w:val="24"/>
              </w:rPr>
            </w:pPr>
            <w:r w:rsidRPr="00D653C4">
              <w:rPr>
                <w:rFonts w:ascii="Arial" w:hAnsi="Arial" w:cs="Arial"/>
              </w:rPr>
              <w:t>Adverse childhood experiences and associated health outcomes:</w:t>
            </w:r>
          </w:p>
        </w:tc>
        <w:tc>
          <w:tcPr>
            <w:tcW w:w="1848" w:type="dxa"/>
            <w:tcBorders>
              <w:top w:val="single" w:sz="4" w:space="0" w:color="auto"/>
              <w:left w:val="single" w:sz="4" w:space="0" w:color="auto"/>
              <w:bottom w:val="single" w:sz="4" w:space="0" w:color="auto"/>
              <w:right w:val="single" w:sz="4" w:space="0" w:color="auto"/>
            </w:tcBorders>
          </w:tcPr>
          <w:p w14:paraId="79B4918E" w14:textId="365D6918" w:rsidR="00DF6156" w:rsidRDefault="0044731B">
            <w:pPr>
              <w:spacing w:line="240" w:lineRule="auto"/>
              <w:rPr>
                <w:sz w:val="24"/>
                <w:szCs w:val="24"/>
              </w:rPr>
            </w:pPr>
            <w:r w:rsidRPr="00D653C4">
              <w:rPr>
                <w:rFonts w:ascii="Arial" w:hAnsi="Arial" w:cs="Arial"/>
              </w:rPr>
              <w:t>A systematic review and meta-analysis’</w:t>
            </w:r>
          </w:p>
        </w:tc>
        <w:tc>
          <w:tcPr>
            <w:tcW w:w="1347" w:type="dxa"/>
            <w:tcBorders>
              <w:top w:val="single" w:sz="4" w:space="0" w:color="auto"/>
              <w:left w:val="single" w:sz="4" w:space="0" w:color="auto"/>
              <w:bottom w:val="single" w:sz="4" w:space="0" w:color="auto"/>
              <w:right w:val="single" w:sz="4" w:space="0" w:color="auto"/>
            </w:tcBorders>
          </w:tcPr>
          <w:p w14:paraId="1F40E9C7" w14:textId="77777777" w:rsidR="00DF6156" w:rsidRDefault="00DF6156" w:rsidP="008B7D97">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60A765FF" w14:textId="77777777" w:rsidR="00DF6156" w:rsidRDefault="002859F9">
            <w:pPr>
              <w:spacing w:line="240" w:lineRule="auto"/>
              <w:rPr>
                <w:sz w:val="24"/>
                <w:szCs w:val="24"/>
              </w:rPr>
            </w:pPr>
            <w:r>
              <w:rPr>
                <w:sz w:val="24"/>
                <w:szCs w:val="24"/>
              </w:rPr>
              <w:t xml:space="preserve">Google </w:t>
            </w:r>
          </w:p>
          <w:p w14:paraId="02649262" w14:textId="1327CD6F" w:rsidR="002859F9" w:rsidRDefault="002859F9">
            <w:pPr>
              <w:spacing w:line="240" w:lineRule="auto"/>
              <w:rPr>
                <w:sz w:val="24"/>
                <w:szCs w:val="24"/>
              </w:rPr>
            </w:pPr>
            <w:r>
              <w:rPr>
                <w:sz w:val="24"/>
                <w:szCs w:val="24"/>
              </w:rPr>
              <w:t>Scholar</w:t>
            </w:r>
          </w:p>
          <w:p w14:paraId="18552E11" w14:textId="5D064117" w:rsidR="002859F9" w:rsidRDefault="002859F9">
            <w:pPr>
              <w:spacing w:line="240" w:lineRule="auto"/>
              <w:rPr>
                <w:sz w:val="24"/>
                <w:szCs w:val="24"/>
              </w:rPr>
            </w:pPr>
          </w:p>
        </w:tc>
      </w:tr>
      <w:tr w:rsidR="009E15B7" w14:paraId="0128414C"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075BC5BE" w14:textId="2DC572BE" w:rsidR="00DF6156" w:rsidRDefault="002859F9">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66BDC25E" w14:textId="457093FB" w:rsidR="00DF6156" w:rsidRDefault="002859F9">
            <w:pPr>
              <w:spacing w:line="240" w:lineRule="auto"/>
              <w:rPr>
                <w:sz w:val="24"/>
                <w:szCs w:val="24"/>
              </w:rPr>
            </w:pPr>
            <w:r>
              <w:t>Felitti, V.J., (1998)</w:t>
            </w:r>
          </w:p>
        </w:tc>
        <w:tc>
          <w:tcPr>
            <w:tcW w:w="1696" w:type="dxa"/>
            <w:tcBorders>
              <w:top w:val="single" w:sz="4" w:space="0" w:color="auto"/>
              <w:left w:val="single" w:sz="4" w:space="0" w:color="auto"/>
              <w:bottom w:val="single" w:sz="4" w:space="0" w:color="auto"/>
              <w:right w:val="single" w:sz="4" w:space="0" w:color="auto"/>
            </w:tcBorders>
          </w:tcPr>
          <w:p w14:paraId="18D680C5" w14:textId="047F8CF0" w:rsidR="00DF6156" w:rsidRDefault="00DC1221">
            <w:pPr>
              <w:spacing w:line="240" w:lineRule="auto"/>
              <w:rPr>
                <w:sz w:val="24"/>
                <w:szCs w:val="24"/>
              </w:rPr>
            </w:pPr>
            <w:r>
              <w:t>Relationship of childhood abuse and household dysfunction to many of the leading causes of death in adults</w:t>
            </w:r>
            <w:r w:rsidR="00FC074A">
              <w:t>,’</w:t>
            </w:r>
            <w:r>
              <w:t xml:space="preserve"> </w:t>
            </w:r>
          </w:p>
        </w:tc>
        <w:tc>
          <w:tcPr>
            <w:tcW w:w="1848" w:type="dxa"/>
            <w:tcBorders>
              <w:top w:val="single" w:sz="4" w:space="0" w:color="auto"/>
              <w:left w:val="single" w:sz="4" w:space="0" w:color="auto"/>
              <w:bottom w:val="single" w:sz="4" w:space="0" w:color="auto"/>
              <w:right w:val="single" w:sz="4" w:space="0" w:color="auto"/>
            </w:tcBorders>
          </w:tcPr>
          <w:p w14:paraId="7816B944" w14:textId="62760E08" w:rsidR="00DF6156" w:rsidRDefault="008B7D97">
            <w:pPr>
              <w:spacing w:line="240" w:lineRule="auto"/>
              <w:rPr>
                <w:sz w:val="24"/>
                <w:szCs w:val="24"/>
              </w:rPr>
            </w:pPr>
            <w:r>
              <w:rPr>
                <w:rStyle w:val="Emphasis"/>
              </w:rPr>
              <w:t>American Journal of Preventive Medicine</w:t>
            </w:r>
          </w:p>
        </w:tc>
        <w:tc>
          <w:tcPr>
            <w:tcW w:w="1347" w:type="dxa"/>
            <w:tcBorders>
              <w:top w:val="single" w:sz="4" w:space="0" w:color="auto"/>
              <w:left w:val="single" w:sz="4" w:space="0" w:color="auto"/>
              <w:bottom w:val="single" w:sz="4" w:space="0" w:color="auto"/>
              <w:right w:val="single" w:sz="4" w:space="0" w:color="auto"/>
            </w:tcBorders>
          </w:tcPr>
          <w:p w14:paraId="64949778" w14:textId="77777777" w:rsidR="008B7D97" w:rsidRDefault="008B7D97" w:rsidP="008B7D97">
            <w:pPr>
              <w:spacing w:line="240" w:lineRule="auto"/>
              <w:rPr>
                <w:sz w:val="24"/>
                <w:szCs w:val="24"/>
              </w:rPr>
            </w:pPr>
            <w:r>
              <w:rPr>
                <w:sz w:val="24"/>
                <w:szCs w:val="24"/>
              </w:rPr>
              <w:t>Currant</w:t>
            </w:r>
          </w:p>
          <w:p w14:paraId="3383D4ED" w14:textId="77777777" w:rsidR="008B7D97" w:rsidRDefault="008B7D97" w:rsidP="008B7D97">
            <w:pPr>
              <w:spacing w:line="240" w:lineRule="auto"/>
              <w:rPr>
                <w:sz w:val="24"/>
                <w:szCs w:val="24"/>
              </w:rPr>
            </w:pPr>
            <w:r>
              <w:rPr>
                <w:sz w:val="24"/>
                <w:szCs w:val="24"/>
              </w:rPr>
              <w:t>Relevant</w:t>
            </w:r>
          </w:p>
          <w:p w14:paraId="638C4503" w14:textId="77777777" w:rsidR="008B7D97" w:rsidRDefault="008B7D97" w:rsidP="008B7D97">
            <w:pPr>
              <w:spacing w:line="240" w:lineRule="auto"/>
              <w:rPr>
                <w:sz w:val="24"/>
                <w:szCs w:val="24"/>
              </w:rPr>
            </w:pPr>
            <w:r>
              <w:rPr>
                <w:sz w:val="24"/>
                <w:szCs w:val="24"/>
              </w:rPr>
              <w:t>Authority</w:t>
            </w:r>
          </w:p>
          <w:p w14:paraId="174077C8" w14:textId="77777777" w:rsidR="008B7D97" w:rsidRDefault="008B7D97" w:rsidP="008B7D97">
            <w:pPr>
              <w:spacing w:line="240" w:lineRule="auto"/>
              <w:rPr>
                <w:sz w:val="24"/>
                <w:szCs w:val="24"/>
              </w:rPr>
            </w:pPr>
            <w:r>
              <w:rPr>
                <w:sz w:val="24"/>
                <w:szCs w:val="24"/>
              </w:rPr>
              <w:t>Inform</w:t>
            </w:r>
          </w:p>
          <w:p w14:paraId="1ACE4C48" w14:textId="77777777" w:rsidR="00DF6156" w:rsidRDefault="00DF6156">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42FAC77F" w14:textId="63270536" w:rsidR="00DF6156" w:rsidRDefault="008B7D97">
            <w:pPr>
              <w:spacing w:line="240" w:lineRule="auto"/>
              <w:rPr>
                <w:sz w:val="24"/>
                <w:szCs w:val="24"/>
              </w:rPr>
            </w:pPr>
            <w:r>
              <w:rPr>
                <w:sz w:val="24"/>
                <w:szCs w:val="24"/>
              </w:rPr>
              <w:t>Pub</w:t>
            </w:r>
          </w:p>
          <w:p w14:paraId="052FEF59" w14:textId="17660A60" w:rsidR="008B7D97" w:rsidRDefault="008B7D97">
            <w:pPr>
              <w:spacing w:line="240" w:lineRule="auto"/>
              <w:rPr>
                <w:sz w:val="24"/>
                <w:szCs w:val="24"/>
              </w:rPr>
            </w:pPr>
            <w:r>
              <w:rPr>
                <w:sz w:val="24"/>
                <w:szCs w:val="24"/>
              </w:rPr>
              <w:t>Med</w:t>
            </w:r>
          </w:p>
          <w:p w14:paraId="77513341" w14:textId="26E0C485" w:rsidR="008B7D97" w:rsidRDefault="008B7D97">
            <w:pPr>
              <w:spacing w:line="240" w:lineRule="auto"/>
              <w:rPr>
                <w:sz w:val="24"/>
                <w:szCs w:val="24"/>
              </w:rPr>
            </w:pPr>
          </w:p>
        </w:tc>
      </w:tr>
      <w:tr w:rsidR="009E15B7" w14:paraId="3D0096DD" w14:textId="77777777" w:rsidTr="001F5585">
        <w:trPr>
          <w:trHeight w:val="645"/>
        </w:trPr>
        <w:tc>
          <w:tcPr>
            <w:tcW w:w="1010" w:type="dxa"/>
            <w:tcBorders>
              <w:top w:val="single" w:sz="4" w:space="0" w:color="auto"/>
              <w:left w:val="single" w:sz="4" w:space="0" w:color="auto"/>
              <w:bottom w:val="single" w:sz="4" w:space="0" w:color="auto"/>
              <w:right w:val="single" w:sz="4" w:space="0" w:color="auto"/>
            </w:tcBorders>
          </w:tcPr>
          <w:p w14:paraId="005DBDAE" w14:textId="68D9DA70" w:rsidR="00CD0F0A" w:rsidRDefault="00A23134" w:rsidP="00CD0F0A">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2742711D" w14:textId="4EEA4608" w:rsidR="00CD0F0A" w:rsidRDefault="009E15B7" w:rsidP="00CD0F0A">
            <w:pPr>
              <w:spacing w:line="240" w:lineRule="auto"/>
              <w:rPr>
                <w:sz w:val="24"/>
                <w:szCs w:val="24"/>
              </w:rPr>
            </w:pPr>
            <w:r>
              <w:rPr>
                <w:sz w:val="24"/>
                <w:szCs w:val="24"/>
              </w:rPr>
              <w:t>D</w:t>
            </w:r>
            <w:r w:rsidR="00084329">
              <w:rPr>
                <w:sz w:val="24"/>
                <w:szCs w:val="24"/>
              </w:rPr>
              <w:t>ye</w:t>
            </w:r>
            <w:r>
              <w:rPr>
                <w:sz w:val="24"/>
                <w:szCs w:val="24"/>
              </w:rPr>
              <w:t>, H. 2018</w:t>
            </w:r>
          </w:p>
        </w:tc>
        <w:tc>
          <w:tcPr>
            <w:tcW w:w="1696" w:type="dxa"/>
            <w:tcBorders>
              <w:top w:val="single" w:sz="4" w:space="0" w:color="auto"/>
              <w:left w:val="single" w:sz="4" w:space="0" w:color="auto"/>
              <w:bottom w:val="single" w:sz="4" w:space="0" w:color="auto"/>
              <w:right w:val="single" w:sz="4" w:space="0" w:color="auto"/>
            </w:tcBorders>
          </w:tcPr>
          <w:p w14:paraId="3AFA2DA7" w14:textId="67680178" w:rsidR="00CD0F0A" w:rsidRDefault="00CD0F0A" w:rsidP="00CD0F0A">
            <w:pPr>
              <w:spacing w:line="240" w:lineRule="auto"/>
              <w:rPr>
                <w:sz w:val="24"/>
                <w:szCs w:val="24"/>
              </w:rPr>
            </w:pPr>
          </w:p>
        </w:tc>
        <w:tc>
          <w:tcPr>
            <w:tcW w:w="1848" w:type="dxa"/>
            <w:tcBorders>
              <w:top w:val="single" w:sz="4" w:space="0" w:color="auto"/>
              <w:left w:val="single" w:sz="4" w:space="0" w:color="auto"/>
              <w:bottom w:val="single" w:sz="4" w:space="0" w:color="auto"/>
              <w:right w:val="single" w:sz="4" w:space="0" w:color="auto"/>
            </w:tcBorders>
          </w:tcPr>
          <w:p w14:paraId="2AB63204" w14:textId="610AB6C8" w:rsidR="00CD0F0A" w:rsidRDefault="00CD0F0A" w:rsidP="00CD0F0A">
            <w:pPr>
              <w:spacing w:line="240" w:lineRule="auto"/>
              <w:rPr>
                <w:sz w:val="24"/>
                <w:szCs w:val="24"/>
              </w:rPr>
            </w:pPr>
            <w:r w:rsidRPr="0097746B">
              <w:rPr>
                <w:rFonts w:eastAsia="DengXian" w:cs="Arial"/>
              </w:rPr>
              <w:t>Mental Health Due to Trauma</w:t>
            </w:r>
          </w:p>
        </w:tc>
        <w:tc>
          <w:tcPr>
            <w:tcW w:w="1347" w:type="dxa"/>
            <w:tcBorders>
              <w:top w:val="single" w:sz="4" w:space="0" w:color="auto"/>
              <w:left w:val="single" w:sz="4" w:space="0" w:color="auto"/>
              <w:bottom w:val="single" w:sz="4" w:space="0" w:color="auto"/>
              <w:right w:val="single" w:sz="4" w:space="0" w:color="auto"/>
            </w:tcBorders>
          </w:tcPr>
          <w:p w14:paraId="608D717D" w14:textId="77777777" w:rsidR="00CD0F0A" w:rsidRPr="0097746B" w:rsidRDefault="00CD0F0A" w:rsidP="00CD0F0A">
            <w:pPr>
              <w:spacing w:line="240" w:lineRule="auto"/>
              <w:rPr>
                <w:rFonts w:eastAsia="DengXian" w:cs="Arial"/>
              </w:rPr>
            </w:pPr>
            <w:r w:rsidRPr="0097746B">
              <w:rPr>
                <w:rFonts w:eastAsia="DengXian" w:cs="Arial"/>
              </w:rPr>
              <w:t>Current</w:t>
            </w:r>
          </w:p>
          <w:p w14:paraId="2D47C3F8" w14:textId="77777777" w:rsidR="00CD0F0A" w:rsidRPr="0097746B" w:rsidRDefault="00CD0F0A" w:rsidP="00CD0F0A">
            <w:pPr>
              <w:rPr>
                <w:rFonts w:eastAsia="DengXian" w:cs="Arial"/>
              </w:rPr>
            </w:pPr>
            <w:r w:rsidRPr="0097746B">
              <w:rPr>
                <w:rFonts w:eastAsia="DengXian" w:cs="Arial"/>
              </w:rPr>
              <w:t>Relevant</w:t>
            </w:r>
          </w:p>
          <w:p w14:paraId="3535C8BA" w14:textId="77777777" w:rsidR="00CD0F0A" w:rsidRPr="0097746B" w:rsidRDefault="00CD0F0A" w:rsidP="00CD0F0A">
            <w:pPr>
              <w:rPr>
                <w:rFonts w:eastAsia="DengXian" w:cs="Arial"/>
              </w:rPr>
            </w:pPr>
            <w:r w:rsidRPr="0097746B">
              <w:rPr>
                <w:rFonts w:eastAsia="DengXian" w:cs="Arial"/>
              </w:rPr>
              <w:t>Peer reviewed</w:t>
            </w:r>
          </w:p>
          <w:p w14:paraId="2AA98ED5" w14:textId="77777777" w:rsidR="00CD0F0A" w:rsidRDefault="00CD0F0A"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45D950E1" w14:textId="4E8235F6" w:rsidR="00CD0F0A" w:rsidRDefault="00CD0F0A" w:rsidP="00CD0F0A">
            <w:pPr>
              <w:spacing w:line="240" w:lineRule="auto"/>
              <w:rPr>
                <w:sz w:val="24"/>
                <w:szCs w:val="24"/>
              </w:rPr>
            </w:pPr>
            <w:r w:rsidRPr="0097746B">
              <w:rPr>
                <w:rFonts w:eastAsia="DengXian" w:cs="Arial"/>
              </w:rPr>
              <w:t>UWTSD Library</w:t>
            </w:r>
          </w:p>
        </w:tc>
      </w:tr>
      <w:tr w:rsidR="009E15B7" w14:paraId="1D18828C"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5AA86EEE" w14:textId="10296875" w:rsidR="00CD0F0A" w:rsidRDefault="00A23134" w:rsidP="00CD0F0A">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6D33A7EF" w14:textId="77777777" w:rsidR="00CD0F0A" w:rsidRPr="0097746B" w:rsidRDefault="00CD0F0A" w:rsidP="00CD0F0A">
            <w:pPr>
              <w:spacing w:line="240" w:lineRule="auto"/>
              <w:rPr>
                <w:rFonts w:eastAsia="DengXian" w:cs="Arial"/>
              </w:rPr>
            </w:pPr>
            <w:r w:rsidRPr="0097746B">
              <w:rPr>
                <w:rFonts w:eastAsia="DengXian" w:cs="Arial"/>
              </w:rPr>
              <w:t>Boulier. M</w:t>
            </w:r>
          </w:p>
          <w:p w14:paraId="0AB487B7" w14:textId="71BE6732" w:rsidR="00CD0F0A" w:rsidRDefault="00CD0F0A" w:rsidP="00CD0F0A">
            <w:pPr>
              <w:spacing w:line="240" w:lineRule="auto"/>
              <w:rPr>
                <w:sz w:val="24"/>
                <w:szCs w:val="24"/>
              </w:rPr>
            </w:pPr>
            <w:r w:rsidRPr="0097746B">
              <w:rPr>
                <w:rFonts w:eastAsia="DengXian" w:cs="Arial"/>
              </w:rPr>
              <w:t>2019</w:t>
            </w:r>
          </w:p>
        </w:tc>
        <w:tc>
          <w:tcPr>
            <w:tcW w:w="1696" w:type="dxa"/>
            <w:tcBorders>
              <w:top w:val="single" w:sz="4" w:space="0" w:color="auto"/>
              <w:left w:val="single" w:sz="4" w:space="0" w:color="auto"/>
              <w:bottom w:val="single" w:sz="4" w:space="0" w:color="auto"/>
              <w:right w:val="single" w:sz="4" w:space="0" w:color="auto"/>
            </w:tcBorders>
          </w:tcPr>
          <w:p w14:paraId="4AC7367F" w14:textId="40462ACE" w:rsidR="00CD0F0A" w:rsidRDefault="00CD0F0A" w:rsidP="00CD0F0A">
            <w:pPr>
              <w:spacing w:line="240" w:lineRule="auto"/>
              <w:rPr>
                <w:sz w:val="24"/>
                <w:szCs w:val="24"/>
              </w:rPr>
            </w:pPr>
            <w:r w:rsidRPr="0097746B">
              <w:rPr>
                <w:rFonts w:eastAsia="DengXian" w:cs="Arial"/>
              </w:rPr>
              <w:t>Paediatrics’ and Child Health</w:t>
            </w:r>
          </w:p>
        </w:tc>
        <w:tc>
          <w:tcPr>
            <w:tcW w:w="1848" w:type="dxa"/>
            <w:tcBorders>
              <w:top w:val="single" w:sz="4" w:space="0" w:color="auto"/>
              <w:left w:val="single" w:sz="4" w:space="0" w:color="auto"/>
              <w:bottom w:val="single" w:sz="4" w:space="0" w:color="auto"/>
              <w:right w:val="single" w:sz="4" w:space="0" w:color="auto"/>
            </w:tcBorders>
          </w:tcPr>
          <w:p w14:paraId="578276C2" w14:textId="62BAB4A9" w:rsidR="00CD0F0A" w:rsidRDefault="00CD0F0A" w:rsidP="00CD0F0A">
            <w:pPr>
              <w:spacing w:line="240" w:lineRule="auto"/>
              <w:rPr>
                <w:sz w:val="24"/>
                <w:szCs w:val="24"/>
              </w:rPr>
            </w:pPr>
            <w:r w:rsidRPr="0097746B">
              <w:rPr>
                <w:rFonts w:eastAsia="DengXian" w:cs="Arial"/>
              </w:rPr>
              <w:t>Practitioners Approach to Child Health</w:t>
            </w:r>
          </w:p>
        </w:tc>
        <w:tc>
          <w:tcPr>
            <w:tcW w:w="1347" w:type="dxa"/>
            <w:tcBorders>
              <w:top w:val="single" w:sz="4" w:space="0" w:color="auto"/>
              <w:left w:val="single" w:sz="4" w:space="0" w:color="auto"/>
              <w:bottom w:val="single" w:sz="4" w:space="0" w:color="auto"/>
              <w:right w:val="single" w:sz="4" w:space="0" w:color="auto"/>
            </w:tcBorders>
          </w:tcPr>
          <w:p w14:paraId="268218E8" w14:textId="77777777" w:rsidR="00CD0F0A" w:rsidRPr="0097746B" w:rsidRDefault="00CD0F0A" w:rsidP="00CD0F0A">
            <w:pPr>
              <w:spacing w:line="240" w:lineRule="auto"/>
              <w:rPr>
                <w:rFonts w:eastAsia="DengXian" w:cs="Arial"/>
              </w:rPr>
            </w:pPr>
            <w:r w:rsidRPr="0097746B">
              <w:rPr>
                <w:rFonts w:eastAsia="DengXian" w:cs="Arial"/>
              </w:rPr>
              <w:t>Relevant</w:t>
            </w:r>
          </w:p>
          <w:p w14:paraId="68023A18" w14:textId="77777777" w:rsidR="00CD0F0A" w:rsidRPr="0097746B" w:rsidRDefault="00CD0F0A" w:rsidP="00CD0F0A">
            <w:pPr>
              <w:spacing w:line="240" w:lineRule="auto"/>
              <w:rPr>
                <w:rFonts w:eastAsia="DengXian" w:cs="Arial"/>
              </w:rPr>
            </w:pPr>
            <w:r w:rsidRPr="0097746B">
              <w:rPr>
                <w:rFonts w:eastAsia="DengXian" w:cs="Arial"/>
              </w:rPr>
              <w:t>Accurate</w:t>
            </w:r>
          </w:p>
          <w:p w14:paraId="387BA54D" w14:textId="77777777" w:rsidR="00CD0F0A" w:rsidRPr="0097746B" w:rsidRDefault="00CD0F0A" w:rsidP="00CD0F0A">
            <w:pPr>
              <w:rPr>
                <w:rFonts w:eastAsia="DengXian" w:cs="Arial"/>
              </w:rPr>
            </w:pPr>
            <w:r w:rsidRPr="0097746B">
              <w:rPr>
                <w:rFonts w:eastAsia="DengXian" w:cs="Arial"/>
              </w:rPr>
              <w:t>To Inform/peer reviewed</w:t>
            </w:r>
          </w:p>
          <w:p w14:paraId="4312DB66" w14:textId="77777777" w:rsidR="00CD0F0A" w:rsidRDefault="00CD0F0A"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4577B99C" w14:textId="56BE9B2B" w:rsidR="00CD0F0A" w:rsidRDefault="00CD0F0A" w:rsidP="00CD0F0A">
            <w:pPr>
              <w:spacing w:line="240" w:lineRule="auto"/>
              <w:rPr>
                <w:sz w:val="24"/>
                <w:szCs w:val="24"/>
              </w:rPr>
            </w:pPr>
            <w:r w:rsidRPr="0097746B">
              <w:rPr>
                <w:rFonts w:eastAsia="DengXian" w:cs="Arial"/>
              </w:rPr>
              <w:t>PUBMED</w:t>
            </w:r>
          </w:p>
        </w:tc>
      </w:tr>
      <w:tr w:rsidR="009E15B7" w14:paraId="7D68529E"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5054E56A" w14:textId="38AC63AC" w:rsidR="00CD0F0A" w:rsidRDefault="00CD0F0A" w:rsidP="00CD0F0A">
            <w:pPr>
              <w:spacing w:line="240" w:lineRule="auto"/>
              <w:rPr>
                <w:sz w:val="24"/>
                <w:szCs w:val="24"/>
              </w:rPr>
            </w:pPr>
            <w:r>
              <w:rPr>
                <w:sz w:val="24"/>
                <w:szCs w:val="24"/>
              </w:rPr>
              <w:t>no</w:t>
            </w:r>
          </w:p>
        </w:tc>
        <w:tc>
          <w:tcPr>
            <w:tcW w:w="1409" w:type="dxa"/>
            <w:tcBorders>
              <w:top w:val="single" w:sz="4" w:space="0" w:color="auto"/>
              <w:left w:val="single" w:sz="4" w:space="0" w:color="auto"/>
              <w:bottom w:val="single" w:sz="4" w:space="0" w:color="auto"/>
              <w:right w:val="single" w:sz="4" w:space="0" w:color="auto"/>
            </w:tcBorders>
          </w:tcPr>
          <w:p w14:paraId="411C5043" w14:textId="77777777" w:rsidR="00CD0F0A" w:rsidRPr="0097746B" w:rsidRDefault="00CD0F0A" w:rsidP="00CD0F0A">
            <w:pPr>
              <w:spacing w:line="240" w:lineRule="auto"/>
              <w:rPr>
                <w:rFonts w:eastAsia="DengXian" w:cs="Arial"/>
              </w:rPr>
            </w:pPr>
            <w:r w:rsidRPr="0097746B">
              <w:rPr>
                <w:rFonts w:eastAsia="DengXian" w:cs="Arial"/>
              </w:rPr>
              <w:t>Garfinkle. A.M</w:t>
            </w:r>
          </w:p>
          <w:p w14:paraId="63F1E1F5" w14:textId="763FF2AD" w:rsidR="00CD0F0A" w:rsidRDefault="00CD0F0A" w:rsidP="00CD0F0A">
            <w:pPr>
              <w:spacing w:line="240" w:lineRule="auto"/>
              <w:rPr>
                <w:sz w:val="24"/>
                <w:szCs w:val="24"/>
              </w:rPr>
            </w:pPr>
            <w:r w:rsidRPr="0097746B">
              <w:rPr>
                <w:rFonts w:eastAsia="DengXian" w:cs="Arial"/>
              </w:rPr>
              <w:t>1991</w:t>
            </w:r>
          </w:p>
        </w:tc>
        <w:tc>
          <w:tcPr>
            <w:tcW w:w="1696" w:type="dxa"/>
            <w:tcBorders>
              <w:top w:val="single" w:sz="4" w:space="0" w:color="auto"/>
              <w:left w:val="single" w:sz="4" w:space="0" w:color="auto"/>
              <w:bottom w:val="single" w:sz="4" w:space="0" w:color="auto"/>
              <w:right w:val="single" w:sz="4" w:space="0" w:color="auto"/>
            </w:tcBorders>
          </w:tcPr>
          <w:p w14:paraId="517654A9" w14:textId="65FEF5CD" w:rsidR="00CD0F0A" w:rsidRDefault="00CD0F0A" w:rsidP="00CD0F0A">
            <w:pPr>
              <w:spacing w:line="240" w:lineRule="auto"/>
              <w:rPr>
                <w:sz w:val="24"/>
                <w:szCs w:val="24"/>
              </w:rPr>
            </w:pPr>
            <w:r w:rsidRPr="0097746B">
              <w:rPr>
                <w:rFonts w:eastAsia="DengXian" w:cs="Arial"/>
              </w:rPr>
              <w:t>Origins of words in Mental Health</w:t>
            </w:r>
          </w:p>
        </w:tc>
        <w:tc>
          <w:tcPr>
            <w:tcW w:w="1848" w:type="dxa"/>
            <w:tcBorders>
              <w:top w:val="single" w:sz="4" w:space="0" w:color="auto"/>
              <w:left w:val="single" w:sz="4" w:space="0" w:color="auto"/>
              <w:bottom w:val="single" w:sz="4" w:space="0" w:color="auto"/>
              <w:right w:val="single" w:sz="4" w:space="0" w:color="auto"/>
            </w:tcBorders>
          </w:tcPr>
          <w:p w14:paraId="439ABD5F" w14:textId="736D4B1A" w:rsidR="00CD0F0A" w:rsidRDefault="00CD0F0A" w:rsidP="00CD0F0A">
            <w:pPr>
              <w:spacing w:line="240" w:lineRule="auto"/>
              <w:rPr>
                <w:sz w:val="24"/>
                <w:szCs w:val="24"/>
              </w:rPr>
            </w:pPr>
            <w:r w:rsidRPr="0097746B">
              <w:rPr>
                <w:rFonts w:eastAsia="DengXian" w:cs="Arial"/>
              </w:rPr>
              <w:t>Correct Use of Words Within Mental Health</w:t>
            </w:r>
          </w:p>
        </w:tc>
        <w:tc>
          <w:tcPr>
            <w:tcW w:w="1347" w:type="dxa"/>
            <w:tcBorders>
              <w:top w:val="single" w:sz="4" w:space="0" w:color="auto"/>
              <w:left w:val="single" w:sz="4" w:space="0" w:color="auto"/>
              <w:bottom w:val="single" w:sz="4" w:space="0" w:color="auto"/>
              <w:right w:val="single" w:sz="4" w:space="0" w:color="auto"/>
            </w:tcBorders>
          </w:tcPr>
          <w:p w14:paraId="33691BC3" w14:textId="77777777" w:rsidR="00CD0F0A" w:rsidRPr="0097746B" w:rsidRDefault="00CD0F0A" w:rsidP="00CD0F0A">
            <w:pPr>
              <w:rPr>
                <w:rFonts w:eastAsia="DengXian" w:cs="Arial"/>
              </w:rPr>
            </w:pPr>
            <w:r w:rsidRPr="0097746B">
              <w:rPr>
                <w:rFonts w:eastAsia="DengXian" w:cs="Arial"/>
              </w:rPr>
              <w:t>Outdated</w:t>
            </w:r>
          </w:p>
          <w:p w14:paraId="225FC785" w14:textId="625ADB15" w:rsidR="00CD0F0A" w:rsidRDefault="00CD0F0A" w:rsidP="00CD0F0A">
            <w:pPr>
              <w:spacing w:line="240" w:lineRule="auto"/>
              <w:rPr>
                <w:sz w:val="24"/>
                <w:szCs w:val="24"/>
              </w:rPr>
            </w:pPr>
            <w:r w:rsidRPr="0097746B">
              <w:rPr>
                <w:rFonts w:eastAsia="DengXian" w:cs="Arial"/>
              </w:rPr>
              <w:t>Irrelevant</w:t>
            </w:r>
          </w:p>
        </w:tc>
        <w:tc>
          <w:tcPr>
            <w:tcW w:w="2323" w:type="dxa"/>
            <w:tcBorders>
              <w:top w:val="single" w:sz="4" w:space="0" w:color="auto"/>
              <w:left w:val="single" w:sz="4" w:space="0" w:color="auto"/>
              <w:bottom w:val="single" w:sz="4" w:space="0" w:color="auto"/>
              <w:right w:val="single" w:sz="4" w:space="0" w:color="auto"/>
            </w:tcBorders>
          </w:tcPr>
          <w:p w14:paraId="4F760345" w14:textId="5AE311F0" w:rsidR="00CD0F0A" w:rsidRDefault="00CD0F0A" w:rsidP="00CD0F0A">
            <w:pPr>
              <w:spacing w:line="240" w:lineRule="auto"/>
              <w:rPr>
                <w:sz w:val="24"/>
                <w:szCs w:val="24"/>
              </w:rPr>
            </w:pPr>
            <w:r w:rsidRPr="0097746B">
              <w:rPr>
                <w:rFonts w:eastAsia="DengXian" w:cs="Arial"/>
              </w:rPr>
              <w:t>UWTSD Library</w:t>
            </w:r>
          </w:p>
        </w:tc>
      </w:tr>
      <w:tr w:rsidR="00873A83" w14:paraId="6EA3ACCF"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7540AD06" w14:textId="0EE336FD" w:rsidR="00CD0F0A" w:rsidRDefault="00BD74B2" w:rsidP="00CD0F0A">
            <w:pPr>
              <w:spacing w:line="240" w:lineRule="auto"/>
              <w:rPr>
                <w:sz w:val="24"/>
                <w:szCs w:val="24"/>
              </w:rPr>
            </w:pPr>
            <w:r>
              <w:rPr>
                <w:sz w:val="24"/>
                <w:szCs w:val="24"/>
              </w:rPr>
              <w:lastRenderedPageBreak/>
              <w:t>yes</w:t>
            </w:r>
          </w:p>
        </w:tc>
        <w:tc>
          <w:tcPr>
            <w:tcW w:w="1409" w:type="dxa"/>
            <w:tcBorders>
              <w:top w:val="single" w:sz="4" w:space="0" w:color="auto"/>
              <w:left w:val="single" w:sz="4" w:space="0" w:color="auto"/>
              <w:bottom w:val="single" w:sz="4" w:space="0" w:color="auto"/>
              <w:right w:val="single" w:sz="4" w:space="0" w:color="auto"/>
            </w:tcBorders>
          </w:tcPr>
          <w:p w14:paraId="72F3E676" w14:textId="18AC5278" w:rsidR="00CD0F0A" w:rsidRDefault="00CD0F0A" w:rsidP="00A23134">
            <w:pPr>
              <w:pStyle w:val="NormalWeb"/>
            </w:pPr>
            <w:r>
              <w:t xml:space="preserve">Shonkoff, J.P., Garner, A.S., Siegel, B.S., Dobbins, M.I., Earls, M.F., McGuinn, L., Pascoe, </w:t>
            </w:r>
            <w:r w:rsidR="00FC074A">
              <w:t>J.,</w:t>
            </w:r>
            <w:r>
              <w:t xml:space="preserve"> and Wood, D.L. (2012) </w:t>
            </w:r>
          </w:p>
          <w:p w14:paraId="4D3AB065" w14:textId="77777777" w:rsidR="00CD0F0A" w:rsidRDefault="00CD0F0A" w:rsidP="00CD0F0A">
            <w:pPr>
              <w:spacing w:line="240" w:lineRule="auto"/>
              <w:rPr>
                <w:sz w:val="24"/>
                <w:szCs w:val="24"/>
              </w:rPr>
            </w:pPr>
          </w:p>
        </w:tc>
        <w:tc>
          <w:tcPr>
            <w:tcW w:w="1696" w:type="dxa"/>
            <w:tcBorders>
              <w:top w:val="single" w:sz="4" w:space="0" w:color="auto"/>
              <w:left w:val="single" w:sz="4" w:space="0" w:color="auto"/>
              <w:bottom w:val="single" w:sz="4" w:space="0" w:color="auto"/>
              <w:right w:val="single" w:sz="4" w:space="0" w:color="auto"/>
            </w:tcBorders>
          </w:tcPr>
          <w:p w14:paraId="5F8DFE36" w14:textId="48A97D59" w:rsidR="00CD0F0A" w:rsidRDefault="00CD0F0A" w:rsidP="00CD0F0A">
            <w:pPr>
              <w:spacing w:line="240" w:lineRule="auto"/>
              <w:rPr>
                <w:sz w:val="24"/>
                <w:szCs w:val="24"/>
              </w:rPr>
            </w:pPr>
            <w:r>
              <w:t>The lifelong effects of early childhood adversity and toxic stress</w:t>
            </w:r>
            <w:r w:rsidR="00FC074A">
              <w:t>,’</w:t>
            </w:r>
          </w:p>
        </w:tc>
        <w:tc>
          <w:tcPr>
            <w:tcW w:w="1848" w:type="dxa"/>
            <w:tcBorders>
              <w:top w:val="single" w:sz="4" w:space="0" w:color="auto"/>
              <w:left w:val="single" w:sz="4" w:space="0" w:color="auto"/>
              <w:bottom w:val="single" w:sz="4" w:space="0" w:color="auto"/>
              <w:right w:val="single" w:sz="4" w:space="0" w:color="auto"/>
            </w:tcBorders>
          </w:tcPr>
          <w:p w14:paraId="655E508E" w14:textId="0BA726D8" w:rsidR="00CD0F0A" w:rsidRDefault="00BD74B2" w:rsidP="00CD0F0A">
            <w:pPr>
              <w:spacing w:line="240" w:lineRule="auto"/>
              <w:rPr>
                <w:sz w:val="24"/>
                <w:szCs w:val="24"/>
              </w:rPr>
            </w:pPr>
            <w:r>
              <w:t>‘</w:t>
            </w:r>
            <w:r>
              <w:rPr>
                <w:rStyle w:val="Emphasis"/>
              </w:rPr>
              <w:t>Pediatrics</w:t>
            </w:r>
            <w:r>
              <w:t>,</w:t>
            </w:r>
          </w:p>
        </w:tc>
        <w:tc>
          <w:tcPr>
            <w:tcW w:w="1347" w:type="dxa"/>
            <w:tcBorders>
              <w:top w:val="single" w:sz="4" w:space="0" w:color="auto"/>
              <w:left w:val="single" w:sz="4" w:space="0" w:color="auto"/>
              <w:bottom w:val="single" w:sz="4" w:space="0" w:color="auto"/>
              <w:right w:val="single" w:sz="4" w:space="0" w:color="auto"/>
            </w:tcBorders>
          </w:tcPr>
          <w:p w14:paraId="40CF6E74" w14:textId="08207D19" w:rsidR="00CD0F0A" w:rsidRDefault="00BD74B2" w:rsidP="00CD0F0A">
            <w:pPr>
              <w:spacing w:line="240" w:lineRule="auto"/>
              <w:rPr>
                <w:sz w:val="24"/>
                <w:szCs w:val="24"/>
              </w:rPr>
            </w:pPr>
            <w:r>
              <w:rPr>
                <w:sz w:val="24"/>
                <w:szCs w:val="24"/>
              </w:rPr>
              <w:t>Relevant</w:t>
            </w:r>
          </w:p>
          <w:p w14:paraId="0B42C6E5" w14:textId="2F3B5EC4" w:rsidR="00BD74B2" w:rsidRDefault="008F3A7C" w:rsidP="00CD0F0A">
            <w:pPr>
              <w:spacing w:line="240" w:lineRule="auto"/>
              <w:rPr>
                <w:sz w:val="24"/>
                <w:szCs w:val="24"/>
              </w:rPr>
            </w:pPr>
            <w:r>
              <w:rPr>
                <w:sz w:val="24"/>
                <w:szCs w:val="24"/>
              </w:rPr>
              <w:t>Authority</w:t>
            </w:r>
          </w:p>
          <w:p w14:paraId="1C1AF17A" w14:textId="5363C48A" w:rsidR="008F3A7C" w:rsidRDefault="008F3A7C" w:rsidP="00CD0F0A">
            <w:pPr>
              <w:spacing w:line="240" w:lineRule="auto"/>
              <w:rPr>
                <w:sz w:val="24"/>
                <w:szCs w:val="24"/>
              </w:rPr>
            </w:pPr>
            <w:r>
              <w:rPr>
                <w:sz w:val="24"/>
                <w:szCs w:val="24"/>
              </w:rPr>
              <w:t>Accurate</w:t>
            </w:r>
          </w:p>
          <w:p w14:paraId="06793167" w14:textId="406E82DA" w:rsidR="008F3A7C" w:rsidRDefault="008F3A7C" w:rsidP="00CD0F0A">
            <w:pPr>
              <w:spacing w:line="240" w:lineRule="auto"/>
              <w:rPr>
                <w:sz w:val="24"/>
                <w:szCs w:val="24"/>
              </w:rPr>
            </w:pPr>
            <w:r>
              <w:rPr>
                <w:sz w:val="24"/>
                <w:szCs w:val="24"/>
              </w:rPr>
              <w:t>Teach</w:t>
            </w:r>
          </w:p>
          <w:p w14:paraId="6E4549D9" w14:textId="6A8A2CD1" w:rsidR="008F3A7C" w:rsidRDefault="008F3A7C"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64740C7A" w14:textId="77777777" w:rsidR="00CD0F0A" w:rsidRDefault="008F3A7C" w:rsidP="00CD0F0A">
            <w:pPr>
              <w:spacing w:line="240" w:lineRule="auto"/>
              <w:rPr>
                <w:sz w:val="24"/>
                <w:szCs w:val="24"/>
              </w:rPr>
            </w:pPr>
            <w:r>
              <w:rPr>
                <w:sz w:val="24"/>
                <w:szCs w:val="24"/>
              </w:rPr>
              <w:t>Google scholar</w:t>
            </w:r>
          </w:p>
          <w:p w14:paraId="1C3E9646" w14:textId="77777777" w:rsidR="008F3A7C" w:rsidRDefault="008F3A7C" w:rsidP="00CD0F0A">
            <w:pPr>
              <w:spacing w:line="240" w:lineRule="auto"/>
              <w:rPr>
                <w:sz w:val="24"/>
                <w:szCs w:val="24"/>
              </w:rPr>
            </w:pPr>
            <w:r>
              <w:rPr>
                <w:sz w:val="24"/>
                <w:szCs w:val="24"/>
              </w:rPr>
              <w:t>UWTSD</w:t>
            </w:r>
          </w:p>
          <w:p w14:paraId="03E72B48" w14:textId="3EBD8D0F" w:rsidR="008F3A7C" w:rsidRDefault="008F3A7C" w:rsidP="00CD0F0A">
            <w:pPr>
              <w:spacing w:line="240" w:lineRule="auto"/>
              <w:rPr>
                <w:sz w:val="24"/>
                <w:szCs w:val="24"/>
              </w:rPr>
            </w:pPr>
            <w:r>
              <w:rPr>
                <w:sz w:val="24"/>
                <w:szCs w:val="24"/>
              </w:rPr>
              <w:t>Library</w:t>
            </w:r>
          </w:p>
          <w:p w14:paraId="732F0A1B" w14:textId="12E600CB" w:rsidR="008F3A7C" w:rsidRDefault="008F3A7C" w:rsidP="00CD0F0A">
            <w:pPr>
              <w:spacing w:line="240" w:lineRule="auto"/>
              <w:rPr>
                <w:sz w:val="24"/>
                <w:szCs w:val="24"/>
              </w:rPr>
            </w:pPr>
          </w:p>
        </w:tc>
      </w:tr>
      <w:tr w:rsidR="00871874" w14:paraId="2058BD80"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6CAAB896" w14:textId="5FAD20F6" w:rsidR="00A23134" w:rsidRDefault="003D540C" w:rsidP="00CD0F0A">
            <w:pPr>
              <w:spacing w:line="240" w:lineRule="auto"/>
              <w:rPr>
                <w:sz w:val="24"/>
                <w:szCs w:val="24"/>
              </w:rPr>
            </w:pPr>
            <w:r>
              <w:rPr>
                <w:sz w:val="24"/>
                <w:szCs w:val="24"/>
              </w:rPr>
              <w:t>Yes</w:t>
            </w:r>
          </w:p>
          <w:p w14:paraId="6F7BE1A0" w14:textId="1F8E8369" w:rsidR="003D540C" w:rsidRDefault="003D540C" w:rsidP="00CD0F0A">
            <w:pPr>
              <w:spacing w:line="240" w:lineRule="auto"/>
              <w:rPr>
                <w:sz w:val="24"/>
                <w:szCs w:val="24"/>
              </w:rPr>
            </w:pPr>
          </w:p>
        </w:tc>
        <w:tc>
          <w:tcPr>
            <w:tcW w:w="1409" w:type="dxa"/>
            <w:tcBorders>
              <w:top w:val="single" w:sz="4" w:space="0" w:color="auto"/>
              <w:left w:val="single" w:sz="4" w:space="0" w:color="auto"/>
              <w:bottom w:val="single" w:sz="4" w:space="0" w:color="auto"/>
              <w:right w:val="single" w:sz="4" w:space="0" w:color="auto"/>
            </w:tcBorders>
          </w:tcPr>
          <w:p w14:paraId="02A64A3E" w14:textId="01CCF9C3" w:rsidR="00B20007" w:rsidRDefault="00B20007" w:rsidP="00B75A5E">
            <w:pPr>
              <w:pStyle w:val="NormalWeb"/>
            </w:pPr>
            <w:r>
              <w:t>Cicchetti, D. (2016),</w:t>
            </w:r>
          </w:p>
          <w:p w14:paraId="7E8BA112" w14:textId="77777777" w:rsidR="00A23134" w:rsidRDefault="00A23134" w:rsidP="00A23134">
            <w:pPr>
              <w:pStyle w:val="NormalWeb"/>
            </w:pPr>
          </w:p>
        </w:tc>
        <w:tc>
          <w:tcPr>
            <w:tcW w:w="1696" w:type="dxa"/>
            <w:tcBorders>
              <w:top w:val="single" w:sz="4" w:space="0" w:color="auto"/>
              <w:left w:val="single" w:sz="4" w:space="0" w:color="auto"/>
              <w:bottom w:val="single" w:sz="4" w:space="0" w:color="auto"/>
              <w:right w:val="single" w:sz="4" w:space="0" w:color="auto"/>
            </w:tcBorders>
          </w:tcPr>
          <w:p w14:paraId="4DAF29BF" w14:textId="4A85A276" w:rsidR="00A23134" w:rsidRDefault="00B75A5E" w:rsidP="00CD0F0A">
            <w:pPr>
              <w:spacing w:line="240" w:lineRule="auto"/>
            </w:pPr>
            <w:r>
              <w:t>‘The impact of childhood trauma on neurobiological development</w:t>
            </w:r>
            <w:r w:rsidR="00FC074A">
              <w:t>,’</w:t>
            </w:r>
          </w:p>
        </w:tc>
        <w:tc>
          <w:tcPr>
            <w:tcW w:w="1848" w:type="dxa"/>
            <w:tcBorders>
              <w:top w:val="single" w:sz="4" w:space="0" w:color="auto"/>
              <w:left w:val="single" w:sz="4" w:space="0" w:color="auto"/>
              <w:bottom w:val="single" w:sz="4" w:space="0" w:color="auto"/>
              <w:right w:val="single" w:sz="4" w:space="0" w:color="auto"/>
            </w:tcBorders>
          </w:tcPr>
          <w:p w14:paraId="53E1681E" w14:textId="541A3BC2" w:rsidR="00A23134" w:rsidRDefault="00B75A5E" w:rsidP="00CD0F0A">
            <w:pPr>
              <w:spacing w:line="240" w:lineRule="auto"/>
            </w:pPr>
            <w:r>
              <w:rPr>
                <w:rStyle w:val="Emphasis"/>
              </w:rPr>
              <w:t>Development and Psychopathology</w:t>
            </w:r>
          </w:p>
        </w:tc>
        <w:tc>
          <w:tcPr>
            <w:tcW w:w="1347" w:type="dxa"/>
            <w:tcBorders>
              <w:top w:val="single" w:sz="4" w:space="0" w:color="auto"/>
              <w:left w:val="single" w:sz="4" w:space="0" w:color="auto"/>
              <w:bottom w:val="single" w:sz="4" w:space="0" w:color="auto"/>
              <w:right w:val="single" w:sz="4" w:space="0" w:color="auto"/>
            </w:tcBorders>
          </w:tcPr>
          <w:p w14:paraId="672D09F1" w14:textId="3A2BD304" w:rsidR="00A23134" w:rsidRDefault="00BD794C" w:rsidP="00CD0F0A">
            <w:pPr>
              <w:spacing w:line="240" w:lineRule="auto"/>
              <w:rPr>
                <w:sz w:val="24"/>
                <w:szCs w:val="24"/>
              </w:rPr>
            </w:pPr>
            <w:r>
              <w:rPr>
                <w:sz w:val="24"/>
                <w:szCs w:val="24"/>
              </w:rPr>
              <w:t>Currant</w:t>
            </w:r>
          </w:p>
          <w:p w14:paraId="555EC22F" w14:textId="7C08ABD8" w:rsidR="00BD794C" w:rsidRDefault="00BD794C" w:rsidP="00CD0F0A">
            <w:pPr>
              <w:spacing w:line="240" w:lineRule="auto"/>
              <w:rPr>
                <w:sz w:val="24"/>
                <w:szCs w:val="24"/>
              </w:rPr>
            </w:pPr>
            <w:r>
              <w:rPr>
                <w:sz w:val="24"/>
                <w:szCs w:val="24"/>
              </w:rPr>
              <w:t>Accurate</w:t>
            </w:r>
          </w:p>
          <w:p w14:paraId="610C3130" w14:textId="30EE3D5B" w:rsidR="00BD794C" w:rsidRDefault="00BD794C" w:rsidP="00CD0F0A">
            <w:pPr>
              <w:spacing w:line="240" w:lineRule="auto"/>
              <w:rPr>
                <w:sz w:val="24"/>
                <w:szCs w:val="24"/>
              </w:rPr>
            </w:pPr>
            <w:r>
              <w:rPr>
                <w:sz w:val="24"/>
                <w:szCs w:val="24"/>
              </w:rPr>
              <w:t>Inform</w:t>
            </w:r>
          </w:p>
          <w:p w14:paraId="096417AD" w14:textId="724921D0" w:rsidR="00BD794C" w:rsidRDefault="00BD794C"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321922D4" w14:textId="77777777" w:rsidR="00A23134" w:rsidRDefault="003D540C" w:rsidP="00CD0F0A">
            <w:pPr>
              <w:spacing w:line="240" w:lineRule="auto"/>
              <w:rPr>
                <w:sz w:val="24"/>
                <w:szCs w:val="24"/>
              </w:rPr>
            </w:pPr>
            <w:r>
              <w:rPr>
                <w:sz w:val="24"/>
                <w:szCs w:val="24"/>
              </w:rPr>
              <w:t>UWTSD</w:t>
            </w:r>
          </w:p>
          <w:p w14:paraId="53B6D6D3" w14:textId="4E4AD09D" w:rsidR="003D540C" w:rsidRDefault="003D540C" w:rsidP="00CD0F0A">
            <w:pPr>
              <w:spacing w:line="240" w:lineRule="auto"/>
              <w:rPr>
                <w:sz w:val="24"/>
                <w:szCs w:val="24"/>
              </w:rPr>
            </w:pPr>
            <w:r>
              <w:rPr>
                <w:sz w:val="24"/>
                <w:szCs w:val="24"/>
              </w:rPr>
              <w:t>PubMed</w:t>
            </w:r>
          </w:p>
          <w:p w14:paraId="5FECF3FB" w14:textId="2594D7FE" w:rsidR="003D540C" w:rsidRDefault="003D540C" w:rsidP="00CD0F0A">
            <w:pPr>
              <w:spacing w:line="240" w:lineRule="auto"/>
              <w:rPr>
                <w:sz w:val="24"/>
                <w:szCs w:val="24"/>
              </w:rPr>
            </w:pPr>
          </w:p>
        </w:tc>
      </w:tr>
      <w:tr w:rsidR="00871874" w14:paraId="7B902CDC"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3C23C41C" w14:textId="53F7C2F3" w:rsidR="00A23134" w:rsidRDefault="00CB29F9" w:rsidP="00CD0F0A">
            <w:pPr>
              <w:spacing w:line="240" w:lineRule="auto"/>
              <w:rPr>
                <w:sz w:val="24"/>
                <w:szCs w:val="24"/>
              </w:rPr>
            </w:pPr>
            <w:r>
              <w:rPr>
                <w:sz w:val="24"/>
                <w:szCs w:val="24"/>
              </w:rPr>
              <w:t>Yes</w:t>
            </w:r>
          </w:p>
          <w:p w14:paraId="4F6DE370" w14:textId="23C940F4" w:rsidR="00CB29F9" w:rsidRDefault="00CB29F9" w:rsidP="00CD0F0A">
            <w:pPr>
              <w:spacing w:line="240" w:lineRule="auto"/>
              <w:rPr>
                <w:sz w:val="24"/>
                <w:szCs w:val="24"/>
              </w:rPr>
            </w:pPr>
          </w:p>
        </w:tc>
        <w:tc>
          <w:tcPr>
            <w:tcW w:w="1409" w:type="dxa"/>
            <w:tcBorders>
              <w:top w:val="single" w:sz="4" w:space="0" w:color="auto"/>
              <w:left w:val="single" w:sz="4" w:space="0" w:color="auto"/>
              <w:bottom w:val="single" w:sz="4" w:space="0" w:color="auto"/>
              <w:right w:val="single" w:sz="4" w:space="0" w:color="auto"/>
            </w:tcBorders>
          </w:tcPr>
          <w:p w14:paraId="45BB0D9D" w14:textId="29A2286E" w:rsidR="00A23134" w:rsidRDefault="005447B5" w:rsidP="00A23134">
            <w:pPr>
              <w:pStyle w:val="NormalWeb"/>
            </w:pPr>
            <w:r w:rsidRPr="00A209AD">
              <w:rPr>
                <w:rFonts w:ascii="Arial" w:eastAsiaTheme="minorHAnsi" w:hAnsi="Arial" w:cs="Arial"/>
                <w:lang w:eastAsia="en-US"/>
              </w:rPr>
              <w:t xml:space="preserve">Smith, J. and Jones, L., 2020. </w:t>
            </w:r>
          </w:p>
        </w:tc>
        <w:tc>
          <w:tcPr>
            <w:tcW w:w="1696" w:type="dxa"/>
            <w:tcBorders>
              <w:top w:val="single" w:sz="4" w:space="0" w:color="auto"/>
              <w:left w:val="single" w:sz="4" w:space="0" w:color="auto"/>
              <w:bottom w:val="single" w:sz="4" w:space="0" w:color="auto"/>
              <w:right w:val="single" w:sz="4" w:space="0" w:color="auto"/>
            </w:tcBorders>
          </w:tcPr>
          <w:p w14:paraId="34061647" w14:textId="6B5F298C" w:rsidR="00A23134" w:rsidRDefault="005447B5" w:rsidP="00CD0F0A">
            <w:pPr>
              <w:spacing w:line="240" w:lineRule="auto"/>
            </w:pPr>
            <w:r w:rsidRPr="00A209AD">
              <w:rPr>
                <w:rFonts w:ascii="Arial" w:hAnsi="Arial" w:cs="Arial"/>
              </w:rPr>
              <w:t xml:space="preserve">Peer-reviewed literature in adolescent psychology. </w:t>
            </w:r>
          </w:p>
        </w:tc>
        <w:tc>
          <w:tcPr>
            <w:tcW w:w="1848" w:type="dxa"/>
            <w:tcBorders>
              <w:top w:val="single" w:sz="4" w:space="0" w:color="auto"/>
              <w:left w:val="single" w:sz="4" w:space="0" w:color="auto"/>
              <w:bottom w:val="single" w:sz="4" w:space="0" w:color="auto"/>
              <w:right w:val="single" w:sz="4" w:space="0" w:color="auto"/>
            </w:tcBorders>
          </w:tcPr>
          <w:p w14:paraId="68917E41" w14:textId="3CC9CBE8" w:rsidR="00A23134" w:rsidRDefault="00CB29F9" w:rsidP="00CD0F0A">
            <w:pPr>
              <w:spacing w:line="240" w:lineRule="auto"/>
            </w:pPr>
            <w:r w:rsidRPr="00A209AD">
              <w:rPr>
                <w:rFonts w:ascii="Arial" w:hAnsi="Arial" w:cs="Arial"/>
              </w:rPr>
              <w:t>Child and Adolescent Studies,</w:t>
            </w:r>
          </w:p>
        </w:tc>
        <w:tc>
          <w:tcPr>
            <w:tcW w:w="1347" w:type="dxa"/>
            <w:tcBorders>
              <w:top w:val="single" w:sz="4" w:space="0" w:color="auto"/>
              <w:left w:val="single" w:sz="4" w:space="0" w:color="auto"/>
              <w:bottom w:val="single" w:sz="4" w:space="0" w:color="auto"/>
              <w:right w:val="single" w:sz="4" w:space="0" w:color="auto"/>
            </w:tcBorders>
          </w:tcPr>
          <w:p w14:paraId="7B6273B2" w14:textId="362AF63A" w:rsidR="00A23134" w:rsidRDefault="00CB29F9" w:rsidP="00CD0F0A">
            <w:pPr>
              <w:spacing w:line="240" w:lineRule="auto"/>
              <w:rPr>
                <w:sz w:val="24"/>
                <w:szCs w:val="24"/>
              </w:rPr>
            </w:pPr>
            <w:r>
              <w:rPr>
                <w:sz w:val="24"/>
                <w:szCs w:val="24"/>
              </w:rPr>
              <w:t>Relevant</w:t>
            </w:r>
          </w:p>
          <w:p w14:paraId="13DA8888" w14:textId="2D5D081A" w:rsidR="00CB29F9" w:rsidRDefault="00CB29F9" w:rsidP="00CD0F0A">
            <w:pPr>
              <w:spacing w:line="240" w:lineRule="auto"/>
              <w:rPr>
                <w:sz w:val="24"/>
                <w:szCs w:val="24"/>
              </w:rPr>
            </w:pPr>
            <w:r>
              <w:rPr>
                <w:sz w:val="24"/>
                <w:szCs w:val="24"/>
              </w:rPr>
              <w:t>Accurate</w:t>
            </w:r>
          </w:p>
          <w:p w14:paraId="2BDB0040" w14:textId="64FBD082" w:rsidR="00CB29F9" w:rsidRDefault="00CB29F9" w:rsidP="00CD0F0A">
            <w:pPr>
              <w:spacing w:line="240" w:lineRule="auto"/>
              <w:rPr>
                <w:sz w:val="24"/>
                <w:szCs w:val="24"/>
              </w:rPr>
            </w:pPr>
            <w:r>
              <w:rPr>
                <w:sz w:val="24"/>
                <w:szCs w:val="24"/>
              </w:rPr>
              <w:t>Inform</w:t>
            </w:r>
          </w:p>
          <w:p w14:paraId="30A56300" w14:textId="18FDE4D0" w:rsidR="00CB29F9" w:rsidRDefault="00CB29F9"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53D3B33E" w14:textId="77777777" w:rsidR="00A23134" w:rsidRDefault="00A23134" w:rsidP="00CD0F0A">
            <w:pPr>
              <w:spacing w:line="240" w:lineRule="auto"/>
              <w:rPr>
                <w:sz w:val="24"/>
                <w:szCs w:val="24"/>
              </w:rPr>
            </w:pPr>
          </w:p>
        </w:tc>
      </w:tr>
      <w:tr w:rsidR="00871874" w14:paraId="06BDA00D"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7BAB774E" w14:textId="10F47675" w:rsidR="00A23134" w:rsidRDefault="00CC0F6F" w:rsidP="00CD0F0A">
            <w:pPr>
              <w:spacing w:line="240" w:lineRule="auto"/>
              <w:rPr>
                <w:sz w:val="24"/>
                <w:szCs w:val="24"/>
              </w:rPr>
            </w:pPr>
            <w:r>
              <w:rPr>
                <w:sz w:val="24"/>
                <w:szCs w:val="24"/>
              </w:rPr>
              <w:t>no</w:t>
            </w:r>
          </w:p>
        </w:tc>
        <w:tc>
          <w:tcPr>
            <w:tcW w:w="1409" w:type="dxa"/>
            <w:tcBorders>
              <w:top w:val="single" w:sz="4" w:space="0" w:color="auto"/>
              <w:left w:val="single" w:sz="4" w:space="0" w:color="auto"/>
              <w:bottom w:val="single" w:sz="4" w:space="0" w:color="auto"/>
              <w:right w:val="single" w:sz="4" w:space="0" w:color="auto"/>
            </w:tcBorders>
          </w:tcPr>
          <w:p w14:paraId="7C0CF62D" w14:textId="4B6C39D1" w:rsidR="00A23134" w:rsidRDefault="00F61ED3" w:rsidP="00A23134">
            <w:pPr>
              <w:pStyle w:val="NormalWeb"/>
            </w:pPr>
            <w:r w:rsidRPr="0097746B">
              <w:rPr>
                <w:rFonts w:eastAsia="DengXian" w:cs="Arial"/>
              </w:rPr>
              <w:t>SR Dube, RF Anda, VJ Felitti, DP Chapman… - Jama, 2001</w:t>
            </w:r>
          </w:p>
        </w:tc>
        <w:tc>
          <w:tcPr>
            <w:tcW w:w="1696" w:type="dxa"/>
            <w:tcBorders>
              <w:top w:val="single" w:sz="4" w:space="0" w:color="auto"/>
              <w:left w:val="single" w:sz="4" w:space="0" w:color="auto"/>
              <w:bottom w:val="single" w:sz="4" w:space="0" w:color="auto"/>
              <w:right w:val="single" w:sz="4" w:space="0" w:color="auto"/>
            </w:tcBorders>
          </w:tcPr>
          <w:p w14:paraId="51BC9C65" w14:textId="77777777" w:rsidR="00F61ED3" w:rsidRPr="0097746B" w:rsidRDefault="00F61ED3" w:rsidP="00F61ED3">
            <w:pPr>
              <w:spacing w:line="240" w:lineRule="auto"/>
              <w:rPr>
                <w:rFonts w:eastAsia="DengXian" w:cs="Arial"/>
              </w:rPr>
            </w:pPr>
            <w:r w:rsidRPr="0097746B">
              <w:rPr>
                <w:rFonts w:eastAsia="DengXian" w:cs="Arial"/>
              </w:rPr>
              <w:t xml:space="preserve">Childhood abuse, household dysfunction, and the risk of attempted suicide throughout the life span: </w:t>
            </w:r>
          </w:p>
          <w:p w14:paraId="184D0C85" w14:textId="77777777" w:rsidR="00A23134" w:rsidRDefault="00A23134" w:rsidP="00CD0F0A">
            <w:pPr>
              <w:spacing w:line="240" w:lineRule="auto"/>
            </w:pPr>
          </w:p>
        </w:tc>
        <w:tc>
          <w:tcPr>
            <w:tcW w:w="1848" w:type="dxa"/>
            <w:tcBorders>
              <w:top w:val="single" w:sz="4" w:space="0" w:color="auto"/>
              <w:left w:val="single" w:sz="4" w:space="0" w:color="auto"/>
              <w:bottom w:val="single" w:sz="4" w:space="0" w:color="auto"/>
              <w:right w:val="single" w:sz="4" w:space="0" w:color="auto"/>
            </w:tcBorders>
          </w:tcPr>
          <w:p w14:paraId="5EE5FAA5" w14:textId="3D0EE428" w:rsidR="00A23134" w:rsidRDefault="00CC0F6F" w:rsidP="00CD0F0A">
            <w:pPr>
              <w:spacing w:line="240" w:lineRule="auto"/>
            </w:pPr>
            <w:r w:rsidRPr="0097746B">
              <w:rPr>
                <w:rFonts w:eastAsia="DengXian" w:cs="Arial"/>
              </w:rPr>
              <w:t>findings from the Adverse Childhood Experiences Study</w:t>
            </w:r>
          </w:p>
        </w:tc>
        <w:tc>
          <w:tcPr>
            <w:tcW w:w="1347" w:type="dxa"/>
            <w:tcBorders>
              <w:top w:val="single" w:sz="4" w:space="0" w:color="auto"/>
              <w:left w:val="single" w:sz="4" w:space="0" w:color="auto"/>
              <w:bottom w:val="single" w:sz="4" w:space="0" w:color="auto"/>
              <w:right w:val="single" w:sz="4" w:space="0" w:color="auto"/>
            </w:tcBorders>
          </w:tcPr>
          <w:p w14:paraId="10835E69" w14:textId="5D43760F" w:rsidR="00CC0F6F" w:rsidRPr="0097746B" w:rsidRDefault="00FC1BE3" w:rsidP="00CC0F6F">
            <w:pPr>
              <w:rPr>
                <w:rFonts w:eastAsia="DengXian" w:cs="Arial"/>
              </w:rPr>
            </w:pPr>
            <w:r w:rsidRPr="0097746B">
              <w:rPr>
                <w:rFonts w:eastAsia="DengXian" w:cs="Arial"/>
              </w:rPr>
              <w:t xml:space="preserve">ACE, </w:t>
            </w:r>
            <w:r w:rsidR="00FC074A" w:rsidRPr="0097746B">
              <w:rPr>
                <w:rFonts w:eastAsia="DengXian" w:cs="Arial"/>
              </w:rPr>
              <w:t>S,</w:t>
            </w:r>
            <w:r w:rsidR="00CC0F6F" w:rsidRPr="0097746B">
              <w:rPr>
                <w:rFonts w:eastAsia="DengXian" w:cs="Arial"/>
              </w:rPr>
              <w:t xml:space="preserve"> and the link with suicide</w:t>
            </w:r>
          </w:p>
          <w:p w14:paraId="37CD6BDA" w14:textId="77777777" w:rsidR="00A23134" w:rsidRDefault="00A23134" w:rsidP="00CD0F0A">
            <w:pPr>
              <w:spacing w:line="240" w:lineRule="auto"/>
              <w:rPr>
                <w:sz w:val="24"/>
                <w:szCs w:val="24"/>
              </w:rPr>
            </w:pPr>
          </w:p>
        </w:tc>
        <w:tc>
          <w:tcPr>
            <w:tcW w:w="2323" w:type="dxa"/>
            <w:tcBorders>
              <w:top w:val="single" w:sz="4" w:space="0" w:color="auto"/>
              <w:left w:val="single" w:sz="4" w:space="0" w:color="auto"/>
              <w:bottom w:val="single" w:sz="4" w:space="0" w:color="auto"/>
              <w:right w:val="single" w:sz="4" w:space="0" w:color="auto"/>
            </w:tcBorders>
          </w:tcPr>
          <w:p w14:paraId="5EAF50DA" w14:textId="69378E06" w:rsidR="00A23134" w:rsidRDefault="00CC0F6F" w:rsidP="00CD0F0A">
            <w:pPr>
              <w:spacing w:line="240" w:lineRule="auto"/>
              <w:rPr>
                <w:sz w:val="24"/>
                <w:szCs w:val="24"/>
              </w:rPr>
            </w:pPr>
            <w:r w:rsidRPr="0097746B">
              <w:rPr>
                <w:rFonts w:eastAsia="DengXian" w:cs="Arial"/>
              </w:rPr>
              <w:t>Google Scholar jamanetwork.com</w:t>
            </w:r>
          </w:p>
        </w:tc>
      </w:tr>
      <w:tr w:rsidR="00871874" w14:paraId="67713542" w14:textId="77777777" w:rsidTr="001F5585">
        <w:trPr>
          <w:trHeight w:val="614"/>
        </w:trPr>
        <w:tc>
          <w:tcPr>
            <w:tcW w:w="1010" w:type="dxa"/>
            <w:tcBorders>
              <w:top w:val="single" w:sz="4" w:space="0" w:color="auto"/>
              <w:left w:val="single" w:sz="4" w:space="0" w:color="auto"/>
              <w:bottom w:val="single" w:sz="4" w:space="0" w:color="auto"/>
              <w:right w:val="single" w:sz="4" w:space="0" w:color="auto"/>
            </w:tcBorders>
          </w:tcPr>
          <w:p w14:paraId="77FB79D6" w14:textId="116B747F" w:rsidR="00A23134" w:rsidRDefault="00871874" w:rsidP="00CD0F0A">
            <w:pPr>
              <w:spacing w:line="240" w:lineRule="auto"/>
              <w:rPr>
                <w:sz w:val="24"/>
                <w:szCs w:val="24"/>
              </w:rPr>
            </w:pPr>
            <w:r>
              <w:rPr>
                <w:sz w:val="24"/>
                <w:szCs w:val="24"/>
              </w:rPr>
              <w:t>yes</w:t>
            </w:r>
          </w:p>
        </w:tc>
        <w:tc>
          <w:tcPr>
            <w:tcW w:w="1409" w:type="dxa"/>
            <w:tcBorders>
              <w:top w:val="single" w:sz="4" w:space="0" w:color="auto"/>
              <w:left w:val="single" w:sz="4" w:space="0" w:color="auto"/>
              <w:bottom w:val="single" w:sz="4" w:space="0" w:color="auto"/>
              <w:right w:val="single" w:sz="4" w:space="0" w:color="auto"/>
            </w:tcBorders>
          </w:tcPr>
          <w:p w14:paraId="057E0B5F" w14:textId="3569541A" w:rsidR="00A23134" w:rsidRPr="00871874" w:rsidRDefault="00873A83" w:rsidP="00871874">
            <w:pPr>
              <w:rPr>
                <w:rFonts w:ascii="Arial" w:hAnsi="Arial" w:cs="Arial"/>
              </w:rPr>
            </w:pPr>
            <w:r w:rsidRPr="00871874">
              <w:rPr>
                <w:rFonts w:ascii="Arial" w:hAnsi="Arial" w:cs="Arial"/>
                <w:bCs/>
              </w:rPr>
              <w:t xml:space="preserve">Braun, V. and Clarke, V., 2006. </w:t>
            </w:r>
          </w:p>
        </w:tc>
        <w:tc>
          <w:tcPr>
            <w:tcW w:w="1696" w:type="dxa"/>
            <w:tcBorders>
              <w:top w:val="single" w:sz="4" w:space="0" w:color="auto"/>
              <w:left w:val="single" w:sz="4" w:space="0" w:color="auto"/>
              <w:bottom w:val="single" w:sz="4" w:space="0" w:color="auto"/>
              <w:right w:val="single" w:sz="4" w:space="0" w:color="auto"/>
            </w:tcBorders>
          </w:tcPr>
          <w:p w14:paraId="4F86DC1B" w14:textId="3904E1CE" w:rsidR="00A23134" w:rsidRDefault="00871874" w:rsidP="00CD0F0A">
            <w:pPr>
              <w:spacing w:line="240" w:lineRule="auto"/>
            </w:pPr>
            <w:r w:rsidRPr="00925874">
              <w:rPr>
                <w:rFonts w:ascii="Arial" w:hAnsi="Arial" w:cs="Arial"/>
                <w:bCs/>
              </w:rPr>
              <w:t>Using thematic analysis in psychology.</w:t>
            </w:r>
          </w:p>
        </w:tc>
        <w:tc>
          <w:tcPr>
            <w:tcW w:w="1848" w:type="dxa"/>
            <w:tcBorders>
              <w:top w:val="single" w:sz="4" w:space="0" w:color="auto"/>
              <w:left w:val="single" w:sz="4" w:space="0" w:color="auto"/>
              <w:bottom w:val="single" w:sz="4" w:space="0" w:color="auto"/>
              <w:right w:val="single" w:sz="4" w:space="0" w:color="auto"/>
            </w:tcBorders>
          </w:tcPr>
          <w:p w14:paraId="03B6D22D" w14:textId="7B404538" w:rsidR="00A23134" w:rsidRDefault="00871874" w:rsidP="00CD0F0A">
            <w:pPr>
              <w:spacing w:line="240" w:lineRule="auto"/>
            </w:pPr>
            <w:r w:rsidRPr="00925874">
              <w:rPr>
                <w:rFonts w:ascii="Arial" w:hAnsi="Arial" w:cs="Arial"/>
                <w:bCs/>
              </w:rPr>
              <w:t>Qualitative Research in Psychology,</w:t>
            </w:r>
          </w:p>
        </w:tc>
        <w:tc>
          <w:tcPr>
            <w:tcW w:w="1347" w:type="dxa"/>
            <w:tcBorders>
              <w:top w:val="single" w:sz="4" w:space="0" w:color="auto"/>
              <w:left w:val="single" w:sz="4" w:space="0" w:color="auto"/>
              <w:bottom w:val="single" w:sz="4" w:space="0" w:color="auto"/>
              <w:right w:val="single" w:sz="4" w:space="0" w:color="auto"/>
            </w:tcBorders>
          </w:tcPr>
          <w:p w14:paraId="17A9BE13" w14:textId="40CFED8A" w:rsidR="00A23134" w:rsidRDefault="00871874" w:rsidP="00CD0F0A">
            <w:pPr>
              <w:spacing w:line="240" w:lineRule="auto"/>
              <w:rPr>
                <w:sz w:val="24"/>
                <w:szCs w:val="24"/>
              </w:rPr>
            </w:pPr>
            <w:r>
              <w:rPr>
                <w:sz w:val="24"/>
                <w:szCs w:val="24"/>
              </w:rPr>
              <w:t>Thematic analysis</w:t>
            </w:r>
          </w:p>
        </w:tc>
        <w:tc>
          <w:tcPr>
            <w:tcW w:w="2323" w:type="dxa"/>
            <w:tcBorders>
              <w:top w:val="single" w:sz="4" w:space="0" w:color="auto"/>
              <w:left w:val="single" w:sz="4" w:space="0" w:color="auto"/>
              <w:bottom w:val="single" w:sz="4" w:space="0" w:color="auto"/>
              <w:right w:val="single" w:sz="4" w:space="0" w:color="auto"/>
            </w:tcBorders>
          </w:tcPr>
          <w:p w14:paraId="6DC7B50B" w14:textId="77777777" w:rsidR="00871874" w:rsidRDefault="00871874" w:rsidP="00871874">
            <w:pPr>
              <w:spacing w:line="240" w:lineRule="auto"/>
              <w:rPr>
                <w:sz w:val="24"/>
                <w:szCs w:val="24"/>
              </w:rPr>
            </w:pPr>
            <w:r>
              <w:rPr>
                <w:sz w:val="24"/>
                <w:szCs w:val="24"/>
              </w:rPr>
              <w:t>UWTSD</w:t>
            </w:r>
          </w:p>
          <w:p w14:paraId="21794662" w14:textId="77777777" w:rsidR="00871874" w:rsidRDefault="00871874" w:rsidP="00871874">
            <w:pPr>
              <w:spacing w:line="240" w:lineRule="auto"/>
              <w:rPr>
                <w:sz w:val="24"/>
                <w:szCs w:val="24"/>
              </w:rPr>
            </w:pPr>
            <w:r>
              <w:rPr>
                <w:sz w:val="24"/>
                <w:szCs w:val="24"/>
              </w:rPr>
              <w:t>PubMed</w:t>
            </w:r>
          </w:p>
          <w:p w14:paraId="65ED9B71" w14:textId="77777777" w:rsidR="00A23134" w:rsidRDefault="00A23134" w:rsidP="00CD0F0A">
            <w:pPr>
              <w:spacing w:line="240" w:lineRule="auto"/>
              <w:rPr>
                <w:sz w:val="24"/>
                <w:szCs w:val="24"/>
              </w:rPr>
            </w:pPr>
          </w:p>
        </w:tc>
      </w:tr>
    </w:tbl>
    <w:p w14:paraId="70C7CA0C" w14:textId="77777777" w:rsidR="008C38C3" w:rsidRPr="001A7537" w:rsidRDefault="008C38C3" w:rsidP="00572529">
      <w:pPr>
        <w:rPr>
          <w:color w:val="000000" w:themeColor="text1"/>
        </w:rPr>
      </w:pPr>
    </w:p>
    <w:sectPr w:rsidR="008C38C3" w:rsidRPr="001A75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0A219" w14:textId="77777777" w:rsidR="00C85F39" w:rsidRDefault="00C85F39" w:rsidP="00211184">
      <w:pPr>
        <w:spacing w:after="0" w:line="240" w:lineRule="auto"/>
      </w:pPr>
      <w:r>
        <w:separator/>
      </w:r>
    </w:p>
  </w:endnote>
  <w:endnote w:type="continuationSeparator" w:id="0">
    <w:p w14:paraId="4113074D" w14:textId="77777777" w:rsidR="00C85F39" w:rsidRDefault="00C85F39"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55D78F" w14:textId="77777777" w:rsidR="00C85F39" w:rsidRDefault="00C85F39" w:rsidP="00211184">
      <w:pPr>
        <w:spacing w:after="0" w:line="240" w:lineRule="auto"/>
      </w:pPr>
      <w:r>
        <w:separator/>
      </w:r>
    </w:p>
  </w:footnote>
  <w:footnote w:type="continuationSeparator" w:id="0">
    <w:p w14:paraId="44889731" w14:textId="77777777" w:rsidR="00C85F39" w:rsidRDefault="00C85F39" w:rsidP="002111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dR6mi9V" int2:invalidationBookmarkName="" int2:hashCode="OzTdWbu9nxYQ89" int2:id="uDpnGIrn">
      <int2:state int2:value="Reviewed" int2:type="similarity"/>
    </int2:bookmark>
    <int2:bookmark int2:bookmarkName="_Int_O4JS9CWZ" int2:invalidationBookmarkName="" int2:hashCode="eUbRMWP3gM/TBZ" int2:id="WN6P1wog">
      <int2:state int2:value="Review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46DC5"/>
    <w:multiLevelType w:val="hybridMultilevel"/>
    <w:tmpl w:val="A9245B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 w15:restartNumberingAfterBreak="0">
    <w:nsid w:val="0B586667"/>
    <w:multiLevelType w:val="multilevel"/>
    <w:tmpl w:val="80D86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0C73428F"/>
    <w:multiLevelType w:val="multilevel"/>
    <w:tmpl w:val="2EB08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D6C2BF1"/>
    <w:multiLevelType w:val="multilevel"/>
    <w:tmpl w:val="D2F83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0BB1497"/>
    <w:multiLevelType w:val="multilevel"/>
    <w:tmpl w:val="29065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112793"/>
    <w:multiLevelType w:val="hybridMultilevel"/>
    <w:tmpl w:val="DB2A60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CB91D0F"/>
    <w:multiLevelType w:val="multilevel"/>
    <w:tmpl w:val="1716F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CE819AC"/>
    <w:multiLevelType w:val="hybridMultilevel"/>
    <w:tmpl w:val="29FC20E8"/>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1F9E36B6"/>
    <w:multiLevelType w:val="multilevel"/>
    <w:tmpl w:val="23446B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FF70E6D"/>
    <w:multiLevelType w:val="multilevel"/>
    <w:tmpl w:val="1AFA3D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EA1B78"/>
    <w:multiLevelType w:val="multilevel"/>
    <w:tmpl w:val="F29AB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2496457C"/>
    <w:multiLevelType w:val="multilevel"/>
    <w:tmpl w:val="DFF41C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295D7D91"/>
    <w:multiLevelType w:val="multilevel"/>
    <w:tmpl w:val="041059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45421D"/>
    <w:multiLevelType w:val="multilevel"/>
    <w:tmpl w:val="36C6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9"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30CF4397"/>
    <w:multiLevelType w:val="multilevel"/>
    <w:tmpl w:val="618CB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5"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94E247C"/>
    <w:multiLevelType w:val="multilevel"/>
    <w:tmpl w:val="CA1E6A0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1" w15:restartNumberingAfterBreak="0">
    <w:nsid w:val="3B6A211D"/>
    <w:multiLevelType w:val="multilevel"/>
    <w:tmpl w:val="0A1651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BBD7377"/>
    <w:multiLevelType w:val="hybridMultilevel"/>
    <w:tmpl w:val="821878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3FBB22EC"/>
    <w:multiLevelType w:val="multilevel"/>
    <w:tmpl w:val="E2766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8"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437A5AD3"/>
    <w:multiLevelType w:val="multilevel"/>
    <w:tmpl w:val="52702A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5"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4B5C3B03"/>
    <w:multiLevelType w:val="multilevel"/>
    <w:tmpl w:val="3D729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B5F2D91"/>
    <w:multiLevelType w:val="multilevel"/>
    <w:tmpl w:val="A1F235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4C49494E"/>
    <w:multiLevelType w:val="multilevel"/>
    <w:tmpl w:val="D066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C594727"/>
    <w:multiLevelType w:val="hybridMultilevel"/>
    <w:tmpl w:val="AD78476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2" w15:restartNumberingAfterBreak="0">
    <w:nsid w:val="4DFA4332"/>
    <w:multiLevelType w:val="multilevel"/>
    <w:tmpl w:val="21E4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53B51016"/>
    <w:multiLevelType w:val="multilevel"/>
    <w:tmpl w:val="AD3EB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41D2CE3"/>
    <w:multiLevelType w:val="multilevel"/>
    <w:tmpl w:val="8D244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1"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3"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9"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0"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1"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60961FA0"/>
    <w:multiLevelType w:val="multilevel"/>
    <w:tmpl w:val="DE0CF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625F1608"/>
    <w:multiLevelType w:val="multilevel"/>
    <w:tmpl w:val="CA966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4460B3E"/>
    <w:multiLevelType w:val="multilevel"/>
    <w:tmpl w:val="E72E9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2"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3"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9012C30"/>
    <w:multiLevelType w:val="multilevel"/>
    <w:tmpl w:val="EE028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9A3631C"/>
    <w:multiLevelType w:val="multilevel"/>
    <w:tmpl w:val="F42CD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19"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FD04BF7"/>
    <w:multiLevelType w:val="multilevel"/>
    <w:tmpl w:val="2D768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FFD1466"/>
    <w:multiLevelType w:val="multilevel"/>
    <w:tmpl w:val="862CA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0DF6DB2"/>
    <w:multiLevelType w:val="hybridMultilevel"/>
    <w:tmpl w:val="6316D978"/>
    <w:lvl w:ilvl="0" w:tplc="0809000F">
      <w:start w:val="1"/>
      <w:numFmt w:val="decimal"/>
      <w:lvlText w:val="%1."/>
      <w:lvlJc w:val="left"/>
      <w:pPr>
        <w:ind w:left="927"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5"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6"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5F74A1D"/>
    <w:multiLevelType w:val="multilevel"/>
    <w:tmpl w:val="FD985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9"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E4324F3"/>
    <w:multiLevelType w:val="hybridMultilevel"/>
    <w:tmpl w:val="80968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7E6A053C"/>
    <w:multiLevelType w:val="multilevel"/>
    <w:tmpl w:val="E766FA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4"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FF82D66"/>
    <w:multiLevelType w:val="hybridMultilevel"/>
    <w:tmpl w:val="3A92507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092819689">
    <w:abstractNumId w:val="133"/>
  </w:num>
  <w:num w:numId="2" w16cid:durableId="1500121260">
    <w:abstractNumId w:val="75"/>
  </w:num>
  <w:num w:numId="3" w16cid:durableId="438111508">
    <w:abstractNumId w:val="125"/>
  </w:num>
  <w:num w:numId="4" w16cid:durableId="106121269">
    <w:abstractNumId w:val="23"/>
  </w:num>
  <w:num w:numId="5" w16cid:durableId="1859468656">
    <w:abstractNumId w:val="139"/>
  </w:num>
  <w:num w:numId="6" w16cid:durableId="407923627">
    <w:abstractNumId w:val="137"/>
  </w:num>
  <w:num w:numId="7" w16cid:durableId="1173763238">
    <w:abstractNumId w:val="94"/>
  </w:num>
  <w:num w:numId="8" w16cid:durableId="515197422">
    <w:abstractNumId w:val="65"/>
  </w:num>
  <w:num w:numId="9" w16cid:durableId="650984044">
    <w:abstractNumId w:val="18"/>
  </w:num>
  <w:num w:numId="10" w16cid:durableId="676225712">
    <w:abstractNumId w:val="129"/>
  </w:num>
  <w:num w:numId="11" w16cid:durableId="654647421">
    <w:abstractNumId w:val="93"/>
  </w:num>
  <w:num w:numId="12" w16cid:durableId="972827862">
    <w:abstractNumId w:val="96"/>
  </w:num>
  <w:num w:numId="13" w16cid:durableId="73359902">
    <w:abstractNumId w:val="63"/>
  </w:num>
  <w:num w:numId="14" w16cid:durableId="1233615214">
    <w:abstractNumId w:val="14"/>
  </w:num>
  <w:num w:numId="15" w16cid:durableId="1037585576">
    <w:abstractNumId w:val="135"/>
  </w:num>
  <w:num w:numId="16" w16cid:durableId="1454127918">
    <w:abstractNumId w:val="113"/>
  </w:num>
  <w:num w:numId="17" w16cid:durableId="1655717882">
    <w:abstractNumId w:val="44"/>
  </w:num>
  <w:num w:numId="18" w16cid:durableId="679818721">
    <w:abstractNumId w:val="8"/>
  </w:num>
  <w:num w:numId="19" w16cid:durableId="820851363">
    <w:abstractNumId w:val="3"/>
  </w:num>
  <w:num w:numId="20" w16cid:durableId="1752123437">
    <w:abstractNumId w:val="84"/>
  </w:num>
  <w:num w:numId="21" w16cid:durableId="776406381">
    <w:abstractNumId w:val="13"/>
  </w:num>
  <w:num w:numId="22" w16cid:durableId="2003772795">
    <w:abstractNumId w:val="140"/>
  </w:num>
  <w:num w:numId="23" w16cid:durableId="471214588">
    <w:abstractNumId w:val="10"/>
  </w:num>
  <w:num w:numId="24" w16cid:durableId="747188340">
    <w:abstractNumId w:val="122"/>
  </w:num>
  <w:num w:numId="25" w16cid:durableId="1617635105">
    <w:abstractNumId w:val="26"/>
  </w:num>
  <w:num w:numId="26" w16cid:durableId="1919750537">
    <w:abstractNumId w:val="131"/>
  </w:num>
  <w:num w:numId="27" w16cid:durableId="1917666381">
    <w:abstractNumId w:val="5"/>
  </w:num>
  <w:num w:numId="28" w16cid:durableId="836925604">
    <w:abstractNumId w:val="112"/>
  </w:num>
  <w:num w:numId="29" w16cid:durableId="881479433">
    <w:abstractNumId w:val="97"/>
  </w:num>
  <w:num w:numId="30" w16cid:durableId="164788852">
    <w:abstractNumId w:val="101"/>
  </w:num>
  <w:num w:numId="31" w16cid:durableId="735323509">
    <w:abstractNumId w:val="20"/>
  </w:num>
  <w:num w:numId="32" w16cid:durableId="1000431254">
    <w:abstractNumId w:val="60"/>
  </w:num>
  <w:num w:numId="33" w16cid:durableId="434404662">
    <w:abstractNumId w:val="33"/>
  </w:num>
  <w:num w:numId="34" w16cid:durableId="792409853">
    <w:abstractNumId w:val="73"/>
  </w:num>
  <w:num w:numId="35" w16cid:durableId="70469880">
    <w:abstractNumId w:val="79"/>
  </w:num>
  <w:num w:numId="36" w16cid:durableId="1255548974">
    <w:abstractNumId w:val="69"/>
  </w:num>
  <w:num w:numId="37" w16cid:durableId="509951972">
    <w:abstractNumId w:val="51"/>
  </w:num>
  <w:num w:numId="38" w16cid:durableId="1491873496">
    <w:abstractNumId w:val="87"/>
  </w:num>
  <w:num w:numId="39" w16cid:durableId="1277179892">
    <w:abstractNumId w:val="100"/>
  </w:num>
  <w:num w:numId="40" w16cid:durableId="1137721610">
    <w:abstractNumId w:val="83"/>
  </w:num>
  <w:num w:numId="41" w16cid:durableId="1569337486">
    <w:abstractNumId w:val="141"/>
  </w:num>
  <w:num w:numId="42" w16cid:durableId="1771851078">
    <w:abstractNumId w:val="6"/>
  </w:num>
  <w:num w:numId="43" w16cid:durableId="1096747610">
    <w:abstractNumId w:val="30"/>
  </w:num>
  <w:num w:numId="44" w16cid:durableId="1853105471">
    <w:abstractNumId w:val="116"/>
  </w:num>
  <w:num w:numId="45" w16cid:durableId="2016615092">
    <w:abstractNumId w:val="74"/>
  </w:num>
  <w:num w:numId="46" w16cid:durableId="439030946">
    <w:abstractNumId w:val="98"/>
  </w:num>
  <w:num w:numId="47" w16cid:durableId="315690756">
    <w:abstractNumId w:val="53"/>
  </w:num>
  <w:num w:numId="48" w16cid:durableId="1252278660">
    <w:abstractNumId w:val="17"/>
  </w:num>
  <w:num w:numId="49" w16cid:durableId="1719351677">
    <w:abstractNumId w:val="105"/>
  </w:num>
  <w:num w:numId="50" w16cid:durableId="1107427397">
    <w:abstractNumId w:val="36"/>
  </w:num>
  <w:num w:numId="51" w16cid:durableId="371266753">
    <w:abstractNumId w:val="99"/>
  </w:num>
  <w:num w:numId="52" w16cid:durableId="491869272">
    <w:abstractNumId w:val="42"/>
  </w:num>
  <w:num w:numId="53" w16cid:durableId="1351251430">
    <w:abstractNumId w:val="102"/>
  </w:num>
  <w:num w:numId="54" w16cid:durableId="1368607436">
    <w:abstractNumId w:val="132"/>
  </w:num>
  <w:num w:numId="55" w16cid:durableId="1588029100">
    <w:abstractNumId w:val="138"/>
  </w:num>
  <w:num w:numId="56" w16cid:durableId="415832180">
    <w:abstractNumId w:val="126"/>
  </w:num>
  <w:num w:numId="57" w16cid:durableId="1178735139">
    <w:abstractNumId w:val="64"/>
  </w:num>
  <w:num w:numId="58" w16cid:durableId="721834200">
    <w:abstractNumId w:val="76"/>
  </w:num>
  <w:num w:numId="59" w16cid:durableId="686251813">
    <w:abstractNumId w:val="2"/>
  </w:num>
  <w:num w:numId="60" w16cid:durableId="1960641414">
    <w:abstractNumId w:val="19"/>
  </w:num>
  <w:num w:numId="61" w16cid:durableId="39089564">
    <w:abstractNumId w:val="68"/>
  </w:num>
  <w:num w:numId="62" w16cid:durableId="1192718157">
    <w:abstractNumId w:val="27"/>
  </w:num>
  <w:num w:numId="63" w16cid:durableId="1777825955">
    <w:abstractNumId w:val="107"/>
  </w:num>
  <w:num w:numId="64" w16cid:durableId="286199487">
    <w:abstractNumId w:val="38"/>
  </w:num>
  <w:num w:numId="65" w16cid:durableId="1119490663">
    <w:abstractNumId w:val="86"/>
  </w:num>
  <w:num w:numId="66" w16cid:durableId="1353922786">
    <w:abstractNumId w:val="48"/>
  </w:num>
  <w:num w:numId="67" w16cid:durableId="492723980">
    <w:abstractNumId w:val="92"/>
  </w:num>
  <w:num w:numId="68" w16cid:durableId="526941613">
    <w:abstractNumId w:val="49"/>
  </w:num>
  <w:num w:numId="69" w16cid:durableId="320043301">
    <w:abstractNumId w:val="90"/>
  </w:num>
  <w:num w:numId="70" w16cid:durableId="2037610982">
    <w:abstractNumId w:val="7"/>
  </w:num>
  <w:num w:numId="71" w16cid:durableId="1079794559">
    <w:abstractNumId w:val="56"/>
  </w:num>
  <w:num w:numId="72" w16cid:durableId="503403534">
    <w:abstractNumId w:val="50"/>
  </w:num>
  <w:num w:numId="73" w16cid:durableId="194734275">
    <w:abstractNumId w:val="16"/>
  </w:num>
  <w:num w:numId="74" w16cid:durableId="424033359">
    <w:abstractNumId w:val="67"/>
  </w:num>
  <w:num w:numId="75" w16cid:durableId="1335066293">
    <w:abstractNumId w:val="118"/>
  </w:num>
  <w:num w:numId="76" w16cid:durableId="662587085">
    <w:abstractNumId w:val="54"/>
  </w:num>
  <w:num w:numId="77" w16cid:durableId="2071072074">
    <w:abstractNumId w:val="111"/>
  </w:num>
  <w:num w:numId="78" w16cid:durableId="1573662111">
    <w:abstractNumId w:val="134"/>
  </w:num>
  <w:num w:numId="79" w16cid:durableId="131678057">
    <w:abstractNumId w:val="127"/>
  </w:num>
  <w:num w:numId="80" w16cid:durableId="99565733">
    <w:abstractNumId w:val="41"/>
  </w:num>
  <w:num w:numId="81" w16cid:durableId="1810784339">
    <w:abstractNumId w:val="95"/>
  </w:num>
  <w:num w:numId="82" w16cid:durableId="1491748033">
    <w:abstractNumId w:val="109"/>
  </w:num>
  <w:num w:numId="83" w16cid:durableId="670565925">
    <w:abstractNumId w:val="25"/>
  </w:num>
  <w:num w:numId="84" w16cid:durableId="211696971">
    <w:abstractNumId w:val="40"/>
  </w:num>
  <w:num w:numId="85" w16cid:durableId="1773429901">
    <w:abstractNumId w:val="58"/>
  </w:num>
  <w:num w:numId="86" w16cid:durableId="804733676">
    <w:abstractNumId w:val="45"/>
  </w:num>
  <w:num w:numId="87" w16cid:durableId="488864096">
    <w:abstractNumId w:val="119"/>
  </w:num>
  <w:num w:numId="88" w16cid:durableId="1599749197">
    <w:abstractNumId w:val="57"/>
  </w:num>
  <w:num w:numId="89" w16cid:durableId="1726679607">
    <w:abstractNumId w:val="34"/>
  </w:num>
  <w:num w:numId="90" w16cid:durableId="1630209448">
    <w:abstractNumId w:val="71"/>
  </w:num>
  <w:num w:numId="91" w16cid:durableId="928663234">
    <w:abstractNumId w:val="91"/>
  </w:num>
  <w:num w:numId="92" w16cid:durableId="2017072952">
    <w:abstractNumId w:val="103"/>
  </w:num>
  <w:num w:numId="93" w16cid:durableId="58405484">
    <w:abstractNumId w:val="46"/>
  </w:num>
  <w:num w:numId="94" w16cid:durableId="1817530714">
    <w:abstractNumId w:val="21"/>
  </w:num>
  <w:num w:numId="95" w16cid:durableId="2141336387">
    <w:abstractNumId w:val="85"/>
  </w:num>
  <w:num w:numId="96" w16cid:durableId="1325282792">
    <w:abstractNumId w:val="4"/>
  </w:num>
  <w:num w:numId="97" w16cid:durableId="1319654748">
    <w:abstractNumId w:val="108"/>
  </w:num>
  <w:num w:numId="98" w16cid:durableId="556555801">
    <w:abstractNumId w:val="1"/>
  </w:num>
  <w:num w:numId="99" w16cid:durableId="1903828627">
    <w:abstractNumId w:val="24"/>
  </w:num>
  <w:num w:numId="100" w16cid:durableId="281425930">
    <w:abstractNumId w:val="72"/>
  </w:num>
  <w:num w:numId="101" w16cid:durableId="1491553762">
    <w:abstractNumId w:val="55"/>
  </w:num>
  <w:num w:numId="102" w16cid:durableId="965625632">
    <w:abstractNumId w:val="117"/>
  </w:num>
  <w:num w:numId="103" w16cid:durableId="1481145624">
    <w:abstractNumId w:val="144"/>
  </w:num>
  <w:num w:numId="104" w16cid:durableId="29957555">
    <w:abstractNumId w:val="136"/>
  </w:num>
  <w:num w:numId="105" w16cid:durableId="1042821728">
    <w:abstractNumId w:val="120"/>
  </w:num>
  <w:num w:numId="106" w16cid:durableId="633143735">
    <w:abstractNumId w:val="130"/>
  </w:num>
  <w:num w:numId="107" w16cid:durableId="1100951892">
    <w:abstractNumId w:val="37"/>
  </w:num>
  <w:num w:numId="108" w16cid:durableId="1541624460">
    <w:abstractNumId w:val="0"/>
  </w:num>
  <w:num w:numId="109" w16cid:durableId="209651137">
    <w:abstractNumId w:val="142"/>
  </w:num>
  <w:num w:numId="110" w16cid:durableId="1028989476">
    <w:abstractNumId w:val="9"/>
  </w:num>
  <w:num w:numId="111" w16cid:durableId="1637639244">
    <w:abstractNumId w:val="66"/>
  </w:num>
  <w:num w:numId="112" w16cid:durableId="1218130290">
    <w:abstractNumId w:val="11"/>
  </w:num>
  <w:num w:numId="113" w16cid:durableId="1775592636">
    <w:abstractNumId w:val="128"/>
  </w:num>
  <w:num w:numId="114" w16cid:durableId="1036081414">
    <w:abstractNumId w:val="32"/>
  </w:num>
  <w:num w:numId="115" w16cid:durableId="1851681950">
    <w:abstractNumId w:val="70"/>
  </w:num>
  <w:num w:numId="116" w16cid:durableId="1494569969">
    <w:abstractNumId w:val="39"/>
  </w:num>
  <w:num w:numId="117" w16cid:durableId="906769250">
    <w:abstractNumId w:val="143"/>
  </w:num>
  <w:num w:numId="118" w16cid:durableId="2056151316">
    <w:abstractNumId w:val="61"/>
  </w:num>
  <w:num w:numId="119" w16cid:durableId="251669565">
    <w:abstractNumId w:val="35"/>
  </w:num>
  <w:num w:numId="120" w16cid:durableId="273221055">
    <w:abstractNumId w:val="31"/>
  </w:num>
  <w:num w:numId="121" w16cid:durableId="960919382">
    <w:abstractNumId w:val="15"/>
  </w:num>
  <w:num w:numId="122" w16cid:durableId="1499344647">
    <w:abstractNumId w:val="43"/>
  </w:num>
  <w:num w:numId="123" w16cid:durableId="261258108">
    <w:abstractNumId w:val="29"/>
  </w:num>
  <w:num w:numId="124" w16cid:durableId="700470079">
    <w:abstractNumId w:val="124"/>
  </w:num>
  <w:num w:numId="125" w16cid:durableId="1276477172">
    <w:abstractNumId w:val="145"/>
  </w:num>
  <w:num w:numId="126" w16cid:durableId="1635480442">
    <w:abstractNumId w:val="62"/>
  </w:num>
  <w:num w:numId="127" w16cid:durableId="1952711373">
    <w:abstractNumId w:val="81"/>
  </w:num>
  <w:num w:numId="128" w16cid:durableId="1487671385">
    <w:abstractNumId w:val="28"/>
  </w:num>
  <w:num w:numId="129" w16cid:durableId="387145800">
    <w:abstractNumId w:val="47"/>
  </w:num>
  <w:num w:numId="130" w16cid:durableId="2094231593">
    <w:abstractNumId w:val="106"/>
  </w:num>
  <w:num w:numId="131" w16cid:durableId="64689999">
    <w:abstractNumId w:val="52"/>
  </w:num>
  <w:num w:numId="132" w16cid:durableId="800420499">
    <w:abstractNumId w:val="110"/>
  </w:num>
  <w:num w:numId="133" w16cid:durableId="179246443">
    <w:abstractNumId w:val="77"/>
  </w:num>
  <w:num w:numId="134" w16cid:durableId="1540125808">
    <w:abstractNumId w:val="104"/>
  </w:num>
  <w:num w:numId="135" w16cid:durableId="980161228">
    <w:abstractNumId w:val="78"/>
  </w:num>
  <w:num w:numId="136" w16cid:durableId="1196893890">
    <w:abstractNumId w:val="59"/>
  </w:num>
  <w:num w:numId="137" w16cid:durableId="484519246">
    <w:abstractNumId w:val="114"/>
  </w:num>
  <w:num w:numId="138" w16cid:durableId="1421102341">
    <w:abstractNumId w:val="88"/>
  </w:num>
  <w:num w:numId="139" w16cid:durableId="1191647203">
    <w:abstractNumId w:val="123"/>
  </w:num>
  <w:num w:numId="140" w16cid:durableId="1123427531">
    <w:abstractNumId w:val="12"/>
  </w:num>
  <w:num w:numId="141" w16cid:durableId="1176531927">
    <w:abstractNumId w:val="82"/>
  </w:num>
  <w:num w:numId="142" w16cid:durableId="1105347397">
    <w:abstractNumId w:val="89"/>
  </w:num>
  <w:num w:numId="143" w16cid:durableId="2022585068">
    <w:abstractNumId w:val="115"/>
  </w:num>
  <w:num w:numId="144" w16cid:durableId="591862359">
    <w:abstractNumId w:val="80"/>
  </w:num>
  <w:num w:numId="145" w16cid:durableId="526142286">
    <w:abstractNumId w:val="121"/>
  </w:num>
  <w:num w:numId="146" w16cid:durableId="1924073195">
    <w:abstractNumId w:val="2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077F"/>
    <w:rsid w:val="00000A87"/>
    <w:rsid w:val="00000FEB"/>
    <w:rsid w:val="00002AC4"/>
    <w:rsid w:val="00005AA4"/>
    <w:rsid w:val="00006438"/>
    <w:rsid w:val="000071DF"/>
    <w:rsid w:val="00007733"/>
    <w:rsid w:val="00007FD1"/>
    <w:rsid w:val="0001046F"/>
    <w:rsid w:val="0001073B"/>
    <w:rsid w:val="00010D62"/>
    <w:rsid w:val="00012020"/>
    <w:rsid w:val="00012DEA"/>
    <w:rsid w:val="000142DA"/>
    <w:rsid w:val="00014E37"/>
    <w:rsid w:val="00016BA2"/>
    <w:rsid w:val="00017496"/>
    <w:rsid w:val="000202F2"/>
    <w:rsid w:val="0002053B"/>
    <w:rsid w:val="00021349"/>
    <w:rsid w:val="00025042"/>
    <w:rsid w:val="00025544"/>
    <w:rsid w:val="000257A0"/>
    <w:rsid w:val="000264A2"/>
    <w:rsid w:val="000302BB"/>
    <w:rsid w:val="00030AB2"/>
    <w:rsid w:val="00031DA4"/>
    <w:rsid w:val="000323C8"/>
    <w:rsid w:val="000330FC"/>
    <w:rsid w:val="00033688"/>
    <w:rsid w:val="00034DE7"/>
    <w:rsid w:val="0003543F"/>
    <w:rsid w:val="00035955"/>
    <w:rsid w:val="00035BAD"/>
    <w:rsid w:val="000360EE"/>
    <w:rsid w:val="000400E4"/>
    <w:rsid w:val="0004027D"/>
    <w:rsid w:val="0004128B"/>
    <w:rsid w:val="00041AE3"/>
    <w:rsid w:val="00041ECD"/>
    <w:rsid w:val="00042B5D"/>
    <w:rsid w:val="00043790"/>
    <w:rsid w:val="000449C6"/>
    <w:rsid w:val="00044CAA"/>
    <w:rsid w:val="0004516C"/>
    <w:rsid w:val="0004720D"/>
    <w:rsid w:val="0004748E"/>
    <w:rsid w:val="00047A6B"/>
    <w:rsid w:val="00050741"/>
    <w:rsid w:val="00050B84"/>
    <w:rsid w:val="000519F6"/>
    <w:rsid w:val="0005285E"/>
    <w:rsid w:val="00054EF3"/>
    <w:rsid w:val="00055A82"/>
    <w:rsid w:val="000569ED"/>
    <w:rsid w:val="00057494"/>
    <w:rsid w:val="00062FA5"/>
    <w:rsid w:val="00063B4C"/>
    <w:rsid w:val="0006460C"/>
    <w:rsid w:val="000651F6"/>
    <w:rsid w:val="000659A0"/>
    <w:rsid w:val="0006625C"/>
    <w:rsid w:val="00066273"/>
    <w:rsid w:val="000669E6"/>
    <w:rsid w:val="00067116"/>
    <w:rsid w:val="00070E4A"/>
    <w:rsid w:val="000724E6"/>
    <w:rsid w:val="00074316"/>
    <w:rsid w:val="0008015E"/>
    <w:rsid w:val="00080884"/>
    <w:rsid w:val="00084329"/>
    <w:rsid w:val="000846D5"/>
    <w:rsid w:val="00085076"/>
    <w:rsid w:val="000851AB"/>
    <w:rsid w:val="000856AA"/>
    <w:rsid w:val="00085CB4"/>
    <w:rsid w:val="00085F4F"/>
    <w:rsid w:val="00086447"/>
    <w:rsid w:val="000878FE"/>
    <w:rsid w:val="000925B6"/>
    <w:rsid w:val="000942D8"/>
    <w:rsid w:val="00094A83"/>
    <w:rsid w:val="00096089"/>
    <w:rsid w:val="00096171"/>
    <w:rsid w:val="000978F8"/>
    <w:rsid w:val="000A0768"/>
    <w:rsid w:val="000A3966"/>
    <w:rsid w:val="000A3F96"/>
    <w:rsid w:val="000A4435"/>
    <w:rsid w:val="000A509F"/>
    <w:rsid w:val="000A50A4"/>
    <w:rsid w:val="000A58DA"/>
    <w:rsid w:val="000A6251"/>
    <w:rsid w:val="000A6353"/>
    <w:rsid w:val="000A69BD"/>
    <w:rsid w:val="000A734A"/>
    <w:rsid w:val="000B3490"/>
    <w:rsid w:val="000B4B2E"/>
    <w:rsid w:val="000B607D"/>
    <w:rsid w:val="000B642A"/>
    <w:rsid w:val="000B6562"/>
    <w:rsid w:val="000B65AD"/>
    <w:rsid w:val="000B683F"/>
    <w:rsid w:val="000B6BF5"/>
    <w:rsid w:val="000C10E7"/>
    <w:rsid w:val="000C17F3"/>
    <w:rsid w:val="000C2142"/>
    <w:rsid w:val="000C2B9D"/>
    <w:rsid w:val="000C385C"/>
    <w:rsid w:val="000C649D"/>
    <w:rsid w:val="000C6B9C"/>
    <w:rsid w:val="000C6E5D"/>
    <w:rsid w:val="000C7130"/>
    <w:rsid w:val="000D005C"/>
    <w:rsid w:val="000D05D8"/>
    <w:rsid w:val="000D0641"/>
    <w:rsid w:val="000D0C30"/>
    <w:rsid w:val="000D1B79"/>
    <w:rsid w:val="000D2B00"/>
    <w:rsid w:val="000D445F"/>
    <w:rsid w:val="000D4D6E"/>
    <w:rsid w:val="000D6247"/>
    <w:rsid w:val="000D6CDD"/>
    <w:rsid w:val="000D7298"/>
    <w:rsid w:val="000D7A05"/>
    <w:rsid w:val="000D7C86"/>
    <w:rsid w:val="000E15D8"/>
    <w:rsid w:val="000E30D6"/>
    <w:rsid w:val="000E33AD"/>
    <w:rsid w:val="000E44DE"/>
    <w:rsid w:val="000E6518"/>
    <w:rsid w:val="000E691F"/>
    <w:rsid w:val="000E6E94"/>
    <w:rsid w:val="000F1366"/>
    <w:rsid w:val="000F1DFA"/>
    <w:rsid w:val="000F392A"/>
    <w:rsid w:val="000F4759"/>
    <w:rsid w:val="000F5A97"/>
    <w:rsid w:val="000F61D6"/>
    <w:rsid w:val="000F6930"/>
    <w:rsid w:val="000F6980"/>
    <w:rsid w:val="000F6C89"/>
    <w:rsid w:val="000F7697"/>
    <w:rsid w:val="00100990"/>
    <w:rsid w:val="0010288A"/>
    <w:rsid w:val="00102947"/>
    <w:rsid w:val="001031E3"/>
    <w:rsid w:val="00103ECA"/>
    <w:rsid w:val="0010451D"/>
    <w:rsid w:val="001047E3"/>
    <w:rsid w:val="001051A7"/>
    <w:rsid w:val="00106239"/>
    <w:rsid w:val="0010785E"/>
    <w:rsid w:val="00107FB7"/>
    <w:rsid w:val="0011084A"/>
    <w:rsid w:val="00110B7E"/>
    <w:rsid w:val="0011185D"/>
    <w:rsid w:val="00112681"/>
    <w:rsid w:val="00112D8F"/>
    <w:rsid w:val="00113B67"/>
    <w:rsid w:val="00113E50"/>
    <w:rsid w:val="00114EB7"/>
    <w:rsid w:val="001152DE"/>
    <w:rsid w:val="0011734C"/>
    <w:rsid w:val="001174FB"/>
    <w:rsid w:val="00120E4C"/>
    <w:rsid w:val="00122741"/>
    <w:rsid w:val="00122DE5"/>
    <w:rsid w:val="001239F8"/>
    <w:rsid w:val="00124FE8"/>
    <w:rsid w:val="001261FC"/>
    <w:rsid w:val="00130DA8"/>
    <w:rsid w:val="001322BB"/>
    <w:rsid w:val="00132AF1"/>
    <w:rsid w:val="001336A6"/>
    <w:rsid w:val="001340DE"/>
    <w:rsid w:val="001353C8"/>
    <w:rsid w:val="0013555C"/>
    <w:rsid w:val="00135885"/>
    <w:rsid w:val="00136DD5"/>
    <w:rsid w:val="00137EB9"/>
    <w:rsid w:val="00142788"/>
    <w:rsid w:val="001432C8"/>
    <w:rsid w:val="00143799"/>
    <w:rsid w:val="001454E3"/>
    <w:rsid w:val="00146434"/>
    <w:rsid w:val="00151839"/>
    <w:rsid w:val="00152A5F"/>
    <w:rsid w:val="00156150"/>
    <w:rsid w:val="0015669A"/>
    <w:rsid w:val="00156A79"/>
    <w:rsid w:val="00156CC7"/>
    <w:rsid w:val="001601E6"/>
    <w:rsid w:val="00162664"/>
    <w:rsid w:val="00162FE5"/>
    <w:rsid w:val="00162FE6"/>
    <w:rsid w:val="0016364E"/>
    <w:rsid w:val="00163B80"/>
    <w:rsid w:val="00164E56"/>
    <w:rsid w:val="00164F1D"/>
    <w:rsid w:val="001678C3"/>
    <w:rsid w:val="00170413"/>
    <w:rsid w:val="00170723"/>
    <w:rsid w:val="00170C6A"/>
    <w:rsid w:val="00173866"/>
    <w:rsid w:val="00173C01"/>
    <w:rsid w:val="00174302"/>
    <w:rsid w:val="001749B6"/>
    <w:rsid w:val="0017587E"/>
    <w:rsid w:val="00176184"/>
    <w:rsid w:val="00176A96"/>
    <w:rsid w:val="001802AA"/>
    <w:rsid w:val="00180395"/>
    <w:rsid w:val="00180B55"/>
    <w:rsid w:val="00180C62"/>
    <w:rsid w:val="0018117A"/>
    <w:rsid w:val="001811D6"/>
    <w:rsid w:val="001828CC"/>
    <w:rsid w:val="00182D9A"/>
    <w:rsid w:val="00183725"/>
    <w:rsid w:val="0018391B"/>
    <w:rsid w:val="001852F3"/>
    <w:rsid w:val="00185CBF"/>
    <w:rsid w:val="001867C9"/>
    <w:rsid w:val="001905F1"/>
    <w:rsid w:val="00190EBB"/>
    <w:rsid w:val="001914B1"/>
    <w:rsid w:val="001917FD"/>
    <w:rsid w:val="00192300"/>
    <w:rsid w:val="00193AF7"/>
    <w:rsid w:val="001948CC"/>
    <w:rsid w:val="00194E3B"/>
    <w:rsid w:val="00195F60"/>
    <w:rsid w:val="001977C9"/>
    <w:rsid w:val="0019792F"/>
    <w:rsid w:val="00197B22"/>
    <w:rsid w:val="001A1CF6"/>
    <w:rsid w:val="001A262D"/>
    <w:rsid w:val="001A3794"/>
    <w:rsid w:val="001A3B0A"/>
    <w:rsid w:val="001A5633"/>
    <w:rsid w:val="001A6023"/>
    <w:rsid w:val="001A6775"/>
    <w:rsid w:val="001A73DA"/>
    <w:rsid w:val="001A7537"/>
    <w:rsid w:val="001B0819"/>
    <w:rsid w:val="001B1038"/>
    <w:rsid w:val="001B1718"/>
    <w:rsid w:val="001B1F0A"/>
    <w:rsid w:val="001B210E"/>
    <w:rsid w:val="001B33F8"/>
    <w:rsid w:val="001B354D"/>
    <w:rsid w:val="001B397E"/>
    <w:rsid w:val="001B4272"/>
    <w:rsid w:val="001B5069"/>
    <w:rsid w:val="001B55E2"/>
    <w:rsid w:val="001B6562"/>
    <w:rsid w:val="001B7A04"/>
    <w:rsid w:val="001B7E79"/>
    <w:rsid w:val="001C2960"/>
    <w:rsid w:val="001C3AF6"/>
    <w:rsid w:val="001C47F9"/>
    <w:rsid w:val="001C4F4D"/>
    <w:rsid w:val="001C6EEB"/>
    <w:rsid w:val="001C70EA"/>
    <w:rsid w:val="001C7480"/>
    <w:rsid w:val="001D1485"/>
    <w:rsid w:val="001D19FF"/>
    <w:rsid w:val="001D2142"/>
    <w:rsid w:val="001D24B0"/>
    <w:rsid w:val="001D32F7"/>
    <w:rsid w:val="001D39A6"/>
    <w:rsid w:val="001D3D89"/>
    <w:rsid w:val="001D4A34"/>
    <w:rsid w:val="001D569F"/>
    <w:rsid w:val="001D7D82"/>
    <w:rsid w:val="001E09C5"/>
    <w:rsid w:val="001E10A1"/>
    <w:rsid w:val="001E1D9D"/>
    <w:rsid w:val="001E27CE"/>
    <w:rsid w:val="001E2C75"/>
    <w:rsid w:val="001E3A90"/>
    <w:rsid w:val="001E3EA2"/>
    <w:rsid w:val="001E4FA2"/>
    <w:rsid w:val="001E5A10"/>
    <w:rsid w:val="001E603B"/>
    <w:rsid w:val="001E6453"/>
    <w:rsid w:val="001E6E16"/>
    <w:rsid w:val="001E7C15"/>
    <w:rsid w:val="001F19A6"/>
    <w:rsid w:val="001F2CB0"/>
    <w:rsid w:val="001F4294"/>
    <w:rsid w:val="001F5104"/>
    <w:rsid w:val="001F5585"/>
    <w:rsid w:val="001F585B"/>
    <w:rsid w:val="001F5AAC"/>
    <w:rsid w:val="001F773C"/>
    <w:rsid w:val="001F7FC0"/>
    <w:rsid w:val="0020000A"/>
    <w:rsid w:val="00200426"/>
    <w:rsid w:val="00201282"/>
    <w:rsid w:val="00201514"/>
    <w:rsid w:val="00201B6F"/>
    <w:rsid w:val="00203781"/>
    <w:rsid w:val="00203CEA"/>
    <w:rsid w:val="00204B4F"/>
    <w:rsid w:val="0020541C"/>
    <w:rsid w:val="002056F4"/>
    <w:rsid w:val="00206E40"/>
    <w:rsid w:val="00206FFE"/>
    <w:rsid w:val="00207A39"/>
    <w:rsid w:val="00207DFE"/>
    <w:rsid w:val="00211184"/>
    <w:rsid w:val="00211401"/>
    <w:rsid w:val="0021291F"/>
    <w:rsid w:val="0021364B"/>
    <w:rsid w:val="0021409B"/>
    <w:rsid w:val="002143A0"/>
    <w:rsid w:val="002145D4"/>
    <w:rsid w:val="00214CDF"/>
    <w:rsid w:val="00216E3C"/>
    <w:rsid w:val="00217487"/>
    <w:rsid w:val="002178B4"/>
    <w:rsid w:val="002209FA"/>
    <w:rsid w:val="00220EDB"/>
    <w:rsid w:val="00221007"/>
    <w:rsid w:val="002213B6"/>
    <w:rsid w:val="00222622"/>
    <w:rsid w:val="002227B4"/>
    <w:rsid w:val="00222A7D"/>
    <w:rsid w:val="00222EA0"/>
    <w:rsid w:val="00222F29"/>
    <w:rsid w:val="0022361F"/>
    <w:rsid w:val="00223AB6"/>
    <w:rsid w:val="002240F3"/>
    <w:rsid w:val="0022428F"/>
    <w:rsid w:val="002242AB"/>
    <w:rsid w:val="002248F3"/>
    <w:rsid w:val="00225BE3"/>
    <w:rsid w:val="00225F43"/>
    <w:rsid w:val="00230240"/>
    <w:rsid w:val="00230D19"/>
    <w:rsid w:val="00234648"/>
    <w:rsid w:val="002352E2"/>
    <w:rsid w:val="002365EC"/>
    <w:rsid w:val="00236704"/>
    <w:rsid w:val="002376BB"/>
    <w:rsid w:val="002405DE"/>
    <w:rsid w:val="0024064B"/>
    <w:rsid w:val="0024247D"/>
    <w:rsid w:val="00242FB8"/>
    <w:rsid w:val="0024369F"/>
    <w:rsid w:val="002436E4"/>
    <w:rsid w:val="00243703"/>
    <w:rsid w:val="00243AC2"/>
    <w:rsid w:val="00243CBA"/>
    <w:rsid w:val="00244052"/>
    <w:rsid w:val="002445A4"/>
    <w:rsid w:val="00246351"/>
    <w:rsid w:val="0024714D"/>
    <w:rsid w:val="00247565"/>
    <w:rsid w:val="002500AC"/>
    <w:rsid w:val="002500D4"/>
    <w:rsid w:val="0025020C"/>
    <w:rsid w:val="00250DBA"/>
    <w:rsid w:val="0025253A"/>
    <w:rsid w:val="002533D9"/>
    <w:rsid w:val="0025356F"/>
    <w:rsid w:val="0025365C"/>
    <w:rsid w:val="00254544"/>
    <w:rsid w:val="00255CAA"/>
    <w:rsid w:val="00255DDD"/>
    <w:rsid w:val="0025641A"/>
    <w:rsid w:val="00256951"/>
    <w:rsid w:val="00257ED9"/>
    <w:rsid w:val="00262CF0"/>
    <w:rsid w:val="00263217"/>
    <w:rsid w:val="00263941"/>
    <w:rsid w:val="0026465B"/>
    <w:rsid w:val="00265566"/>
    <w:rsid w:val="00265AA8"/>
    <w:rsid w:val="00265EFD"/>
    <w:rsid w:val="00266A65"/>
    <w:rsid w:val="00266DB7"/>
    <w:rsid w:val="00267879"/>
    <w:rsid w:val="00270D12"/>
    <w:rsid w:val="002718D8"/>
    <w:rsid w:val="00271C82"/>
    <w:rsid w:val="002723B2"/>
    <w:rsid w:val="00272894"/>
    <w:rsid w:val="00272E9F"/>
    <w:rsid w:val="00273714"/>
    <w:rsid w:val="00273AB1"/>
    <w:rsid w:val="002740F4"/>
    <w:rsid w:val="0027540E"/>
    <w:rsid w:val="00275C8F"/>
    <w:rsid w:val="00280B68"/>
    <w:rsid w:val="00281701"/>
    <w:rsid w:val="002818A2"/>
    <w:rsid w:val="00281C76"/>
    <w:rsid w:val="00282722"/>
    <w:rsid w:val="00282FE4"/>
    <w:rsid w:val="00283A3C"/>
    <w:rsid w:val="002859F9"/>
    <w:rsid w:val="002865F5"/>
    <w:rsid w:val="00286B39"/>
    <w:rsid w:val="0028746D"/>
    <w:rsid w:val="0029135E"/>
    <w:rsid w:val="00292414"/>
    <w:rsid w:val="00292A36"/>
    <w:rsid w:val="00292A9B"/>
    <w:rsid w:val="002939E6"/>
    <w:rsid w:val="00293D62"/>
    <w:rsid w:val="00294B25"/>
    <w:rsid w:val="0029539A"/>
    <w:rsid w:val="002A1D40"/>
    <w:rsid w:val="002A2B38"/>
    <w:rsid w:val="002A355F"/>
    <w:rsid w:val="002A3B74"/>
    <w:rsid w:val="002A4066"/>
    <w:rsid w:val="002A49C3"/>
    <w:rsid w:val="002A4B57"/>
    <w:rsid w:val="002A592F"/>
    <w:rsid w:val="002A6031"/>
    <w:rsid w:val="002A6253"/>
    <w:rsid w:val="002A78BC"/>
    <w:rsid w:val="002B18B9"/>
    <w:rsid w:val="002B21DA"/>
    <w:rsid w:val="002B25C8"/>
    <w:rsid w:val="002B28F2"/>
    <w:rsid w:val="002B33FA"/>
    <w:rsid w:val="002B3983"/>
    <w:rsid w:val="002B3A0C"/>
    <w:rsid w:val="002B5B15"/>
    <w:rsid w:val="002B6B5E"/>
    <w:rsid w:val="002B6D56"/>
    <w:rsid w:val="002B6E8D"/>
    <w:rsid w:val="002B7D40"/>
    <w:rsid w:val="002C002A"/>
    <w:rsid w:val="002C0E33"/>
    <w:rsid w:val="002C121A"/>
    <w:rsid w:val="002C2026"/>
    <w:rsid w:val="002C253F"/>
    <w:rsid w:val="002C2C52"/>
    <w:rsid w:val="002C33B9"/>
    <w:rsid w:val="002C3561"/>
    <w:rsid w:val="002C3AE6"/>
    <w:rsid w:val="002C4C08"/>
    <w:rsid w:val="002C7B26"/>
    <w:rsid w:val="002D0B94"/>
    <w:rsid w:val="002D112A"/>
    <w:rsid w:val="002D12BD"/>
    <w:rsid w:val="002D1C6E"/>
    <w:rsid w:val="002D3DA0"/>
    <w:rsid w:val="002D491F"/>
    <w:rsid w:val="002D51B4"/>
    <w:rsid w:val="002D56B2"/>
    <w:rsid w:val="002D61E0"/>
    <w:rsid w:val="002D64A3"/>
    <w:rsid w:val="002D6D40"/>
    <w:rsid w:val="002D7E5A"/>
    <w:rsid w:val="002E0025"/>
    <w:rsid w:val="002E1481"/>
    <w:rsid w:val="002E32A9"/>
    <w:rsid w:val="002E52A6"/>
    <w:rsid w:val="002E5A08"/>
    <w:rsid w:val="002E691E"/>
    <w:rsid w:val="002F127B"/>
    <w:rsid w:val="002F22BA"/>
    <w:rsid w:val="002F26D9"/>
    <w:rsid w:val="002F2715"/>
    <w:rsid w:val="002F3F1A"/>
    <w:rsid w:val="002F57BD"/>
    <w:rsid w:val="002F5CAC"/>
    <w:rsid w:val="002F5E53"/>
    <w:rsid w:val="00300286"/>
    <w:rsid w:val="00301301"/>
    <w:rsid w:val="003018CF"/>
    <w:rsid w:val="003022AF"/>
    <w:rsid w:val="0030255B"/>
    <w:rsid w:val="00302932"/>
    <w:rsid w:val="003037BA"/>
    <w:rsid w:val="0030387D"/>
    <w:rsid w:val="00305D85"/>
    <w:rsid w:val="00306597"/>
    <w:rsid w:val="00307B6D"/>
    <w:rsid w:val="00310AFA"/>
    <w:rsid w:val="00310E4E"/>
    <w:rsid w:val="00312A5A"/>
    <w:rsid w:val="003135AD"/>
    <w:rsid w:val="00313B02"/>
    <w:rsid w:val="00315431"/>
    <w:rsid w:val="00317FBD"/>
    <w:rsid w:val="00322FEE"/>
    <w:rsid w:val="0032311B"/>
    <w:rsid w:val="003239E7"/>
    <w:rsid w:val="00324C57"/>
    <w:rsid w:val="00330A32"/>
    <w:rsid w:val="00331A19"/>
    <w:rsid w:val="00333CFD"/>
    <w:rsid w:val="00335264"/>
    <w:rsid w:val="00335DE1"/>
    <w:rsid w:val="00336F97"/>
    <w:rsid w:val="003372F6"/>
    <w:rsid w:val="003377A0"/>
    <w:rsid w:val="0033792C"/>
    <w:rsid w:val="003379C6"/>
    <w:rsid w:val="00340327"/>
    <w:rsid w:val="0034065C"/>
    <w:rsid w:val="003407C1"/>
    <w:rsid w:val="00341702"/>
    <w:rsid w:val="00342240"/>
    <w:rsid w:val="00342B85"/>
    <w:rsid w:val="00343DD4"/>
    <w:rsid w:val="00344A2E"/>
    <w:rsid w:val="00346E6E"/>
    <w:rsid w:val="00350B6C"/>
    <w:rsid w:val="003535AA"/>
    <w:rsid w:val="00353B1E"/>
    <w:rsid w:val="003542FD"/>
    <w:rsid w:val="003547CD"/>
    <w:rsid w:val="00356506"/>
    <w:rsid w:val="00357C1F"/>
    <w:rsid w:val="00360320"/>
    <w:rsid w:val="003608FD"/>
    <w:rsid w:val="00360985"/>
    <w:rsid w:val="00360C3B"/>
    <w:rsid w:val="0036232F"/>
    <w:rsid w:val="00362A1C"/>
    <w:rsid w:val="00362CCE"/>
    <w:rsid w:val="003641C3"/>
    <w:rsid w:val="00365A2A"/>
    <w:rsid w:val="00365D61"/>
    <w:rsid w:val="0036616D"/>
    <w:rsid w:val="003665B2"/>
    <w:rsid w:val="0036784D"/>
    <w:rsid w:val="00367FE6"/>
    <w:rsid w:val="0037131B"/>
    <w:rsid w:val="00375444"/>
    <w:rsid w:val="00375459"/>
    <w:rsid w:val="0037631A"/>
    <w:rsid w:val="003768B5"/>
    <w:rsid w:val="00377503"/>
    <w:rsid w:val="00377AC7"/>
    <w:rsid w:val="00377AEF"/>
    <w:rsid w:val="00382FDE"/>
    <w:rsid w:val="00384B87"/>
    <w:rsid w:val="0038537A"/>
    <w:rsid w:val="003857A3"/>
    <w:rsid w:val="00385FA3"/>
    <w:rsid w:val="00386359"/>
    <w:rsid w:val="00386764"/>
    <w:rsid w:val="00386824"/>
    <w:rsid w:val="0038756E"/>
    <w:rsid w:val="00387739"/>
    <w:rsid w:val="00387D09"/>
    <w:rsid w:val="00387E40"/>
    <w:rsid w:val="003908A3"/>
    <w:rsid w:val="003914D1"/>
    <w:rsid w:val="003916C7"/>
    <w:rsid w:val="00391AFD"/>
    <w:rsid w:val="00392A07"/>
    <w:rsid w:val="0039350F"/>
    <w:rsid w:val="00393F39"/>
    <w:rsid w:val="00394015"/>
    <w:rsid w:val="0039421B"/>
    <w:rsid w:val="00395C7B"/>
    <w:rsid w:val="00395EC7"/>
    <w:rsid w:val="00396605"/>
    <w:rsid w:val="00397715"/>
    <w:rsid w:val="00397B05"/>
    <w:rsid w:val="003A02F1"/>
    <w:rsid w:val="003A0C5E"/>
    <w:rsid w:val="003A1AE7"/>
    <w:rsid w:val="003A3927"/>
    <w:rsid w:val="003A504E"/>
    <w:rsid w:val="003A5442"/>
    <w:rsid w:val="003A619C"/>
    <w:rsid w:val="003A66FD"/>
    <w:rsid w:val="003A75A7"/>
    <w:rsid w:val="003A7FC3"/>
    <w:rsid w:val="003B02D4"/>
    <w:rsid w:val="003B060F"/>
    <w:rsid w:val="003B1E32"/>
    <w:rsid w:val="003B426F"/>
    <w:rsid w:val="003B4A45"/>
    <w:rsid w:val="003B789C"/>
    <w:rsid w:val="003C0736"/>
    <w:rsid w:val="003C0A0C"/>
    <w:rsid w:val="003C2A17"/>
    <w:rsid w:val="003C361A"/>
    <w:rsid w:val="003C3DED"/>
    <w:rsid w:val="003C4062"/>
    <w:rsid w:val="003C4459"/>
    <w:rsid w:val="003C4F92"/>
    <w:rsid w:val="003C54C1"/>
    <w:rsid w:val="003C56A4"/>
    <w:rsid w:val="003C5FB1"/>
    <w:rsid w:val="003C61F3"/>
    <w:rsid w:val="003C62B5"/>
    <w:rsid w:val="003C6EB9"/>
    <w:rsid w:val="003D11B4"/>
    <w:rsid w:val="003D1F92"/>
    <w:rsid w:val="003D32E2"/>
    <w:rsid w:val="003D33C2"/>
    <w:rsid w:val="003D3BE9"/>
    <w:rsid w:val="003D3E12"/>
    <w:rsid w:val="003D540C"/>
    <w:rsid w:val="003D580C"/>
    <w:rsid w:val="003D5982"/>
    <w:rsid w:val="003D679B"/>
    <w:rsid w:val="003D793E"/>
    <w:rsid w:val="003E00C1"/>
    <w:rsid w:val="003E08D6"/>
    <w:rsid w:val="003E2067"/>
    <w:rsid w:val="003E28E2"/>
    <w:rsid w:val="003E3EC9"/>
    <w:rsid w:val="003E46FF"/>
    <w:rsid w:val="003E492C"/>
    <w:rsid w:val="003F0271"/>
    <w:rsid w:val="003F0AB8"/>
    <w:rsid w:val="003F2296"/>
    <w:rsid w:val="003F32E7"/>
    <w:rsid w:val="003F48D1"/>
    <w:rsid w:val="003F5D07"/>
    <w:rsid w:val="003F61A3"/>
    <w:rsid w:val="003F7841"/>
    <w:rsid w:val="00401242"/>
    <w:rsid w:val="00401675"/>
    <w:rsid w:val="00401F14"/>
    <w:rsid w:val="004029C1"/>
    <w:rsid w:val="00402E3E"/>
    <w:rsid w:val="00403574"/>
    <w:rsid w:val="0040370C"/>
    <w:rsid w:val="004066C6"/>
    <w:rsid w:val="00406C32"/>
    <w:rsid w:val="004114C0"/>
    <w:rsid w:val="00411B24"/>
    <w:rsid w:val="00411E7A"/>
    <w:rsid w:val="00412DF7"/>
    <w:rsid w:val="0041318B"/>
    <w:rsid w:val="0041744C"/>
    <w:rsid w:val="004224A5"/>
    <w:rsid w:val="00422BFE"/>
    <w:rsid w:val="00422C82"/>
    <w:rsid w:val="004238F2"/>
    <w:rsid w:val="00425FDF"/>
    <w:rsid w:val="00426293"/>
    <w:rsid w:val="004265FD"/>
    <w:rsid w:val="00430086"/>
    <w:rsid w:val="00430508"/>
    <w:rsid w:val="00430891"/>
    <w:rsid w:val="00430C1E"/>
    <w:rsid w:val="00432ED6"/>
    <w:rsid w:val="00435F3F"/>
    <w:rsid w:val="004362B4"/>
    <w:rsid w:val="0043645D"/>
    <w:rsid w:val="0043709E"/>
    <w:rsid w:val="004372A8"/>
    <w:rsid w:val="00437351"/>
    <w:rsid w:val="00441BDE"/>
    <w:rsid w:val="0044290B"/>
    <w:rsid w:val="004442AA"/>
    <w:rsid w:val="00445881"/>
    <w:rsid w:val="00445AF9"/>
    <w:rsid w:val="0044731B"/>
    <w:rsid w:val="00447DCD"/>
    <w:rsid w:val="00451D4D"/>
    <w:rsid w:val="004530E3"/>
    <w:rsid w:val="00453191"/>
    <w:rsid w:val="00453294"/>
    <w:rsid w:val="00454036"/>
    <w:rsid w:val="004544D9"/>
    <w:rsid w:val="00454847"/>
    <w:rsid w:val="004548F2"/>
    <w:rsid w:val="00455D2F"/>
    <w:rsid w:val="00455F0C"/>
    <w:rsid w:val="00455F86"/>
    <w:rsid w:val="00456336"/>
    <w:rsid w:val="00461977"/>
    <w:rsid w:val="004619CB"/>
    <w:rsid w:val="00462B48"/>
    <w:rsid w:val="0046343D"/>
    <w:rsid w:val="00466475"/>
    <w:rsid w:val="00472BA5"/>
    <w:rsid w:val="00473E43"/>
    <w:rsid w:val="004742FA"/>
    <w:rsid w:val="0047709F"/>
    <w:rsid w:val="00477468"/>
    <w:rsid w:val="0047756E"/>
    <w:rsid w:val="00480376"/>
    <w:rsid w:val="00480B8C"/>
    <w:rsid w:val="004810C1"/>
    <w:rsid w:val="00481B3E"/>
    <w:rsid w:val="004829F6"/>
    <w:rsid w:val="00483017"/>
    <w:rsid w:val="0048325F"/>
    <w:rsid w:val="00484332"/>
    <w:rsid w:val="00484B66"/>
    <w:rsid w:val="00485CA0"/>
    <w:rsid w:val="00485FDC"/>
    <w:rsid w:val="00487BE7"/>
    <w:rsid w:val="004900E4"/>
    <w:rsid w:val="00490264"/>
    <w:rsid w:val="004907E7"/>
    <w:rsid w:val="00491742"/>
    <w:rsid w:val="004918BF"/>
    <w:rsid w:val="0049258A"/>
    <w:rsid w:val="00492F69"/>
    <w:rsid w:val="00493F0B"/>
    <w:rsid w:val="004951B4"/>
    <w:rsid w:val="00496F92"/>
    <w:rsid w:val="004970A9"/>
    <w:rsid w:val="00497D58"/>
    <w:rsid w:val="004A1AC0"/>
    <w:rsid w:val="004A34BF"/>
    <w:rsid w:val="004A3BAA"/>
    <w:rsid w:val="004A488C"/>
    <w:rsid w:val="004A5CB3"/>
    <w:rsid w:val="004A5F8C"/>
    <w:rsid w:val="004A7926"/>
    <w:rsid w:val="004A79F0"/>
    <w:rsid w:val="004B13CC"/>
    <w:rsid w:val="004B20D9"/>
    <w:rsid w:val="004B2CE7"/>
    <w:rsid w:val="004B381C"/>
    <w:rsid w:val="004B3B2D"/>
    <w:rsid w:val="004B3EF4"/>
    <w:rsid w:val="004B3FF1"/>
    <w:rsid w:val="004B433C"/>
    <w:rsid w:val="004B5468"/>
    <w:rsid w:val="004B6B11"/>
    <w:rsid w:val="004B6D11"/>
    <w:rsid w:val="004C00EE"/>
    <w:rsid w:val="004C1B37"/>
    <w:rsid w:val="004C2B77"/>
    <w:rsid w:val="004C4978"/>
    <w:rsid w:val="004C6EC5"/>
    <w:rsid w:val="004C7161"/>
    <w:rsid w:val="004C7412"/>
    <w:rsid w:val="004C74B4"/>
    <w:rsid w:val="004C7F52"/>
    <w:rsid w:val="004D1C4F"/>
    <w:rsid w:val="004D2A51"/>
    <w:rsid w:val="004D4021"/>
    <w:rsid w:val="004D406F"/>
    <w:rsid w:val="004D4D9E"/>
    <w:rsid w:val="004D5A82"/>
    <w:rsid w:val="004D610A"/>
    <w:rsid w:val="004D7E67"/>
    <w:rsid w:val="004D7EC0"/>
    <w:rsid w:val="004E0158"/>
    <w:rsid w:val="004E0ECE"/>
    <w:rsid w:val="004E1FC4"/>
    <w:rsid w:val="004E28CF"/>
    <w:rsid w:val="004E43FC"/>
    <w:rsid w:val="004E45A9"/>
    <w:rsid w:val="004E52C7"/>
    <w:rsid w:val="004E596B"/>
    <w:rsid w:val="004E5FD4"/>
    <w:rsid w:val="004E637F"/>
    <w:rsid w:val="004E77DC"/>
    <w:rsid w:val="004F0175"/>
    <w:rsid w:val="004F02A0"/>
    <w:rsid w:val="004F0BBA"/>
    <w:rsid w:val="004F115C"/>
    <w:rsid w:val="004F46F0"/>
    <w:rsid w:val="004F5ABB"/>
    <w:rsid w:val="004F67A5"/>
    <w:rsid w:val="004F7628"/>
    <w:rsid w:val="00500D4E"/>
    <w:rsid w:val="00501512"/>
    <w:rsid w:val="00501CDB"/>
    <w:rsid w:val="00501EE3"/>
    <w:rsid w:val="00502226"/>
    <w:rsid w:val="00502498"/>
    <w:rsid w:val="00502700"/>
    <w:rsid w:val="00502AA4"/>
    <w:rsid w:val="00503B3A"/>
    <w:rsid w:val="00505F8E"/>
    <w:rsid w:val="0050689B"/>
    <w:rsid w:val="005119DE"/>
    <w:rsid w:val="00512ADD"/>
    <w:rsid w:val="005142E2"/>
    <w:rsid w:val="0051463F"/>
    <w:rsid w:val="00514F7B"/>
    <w:rsid w:val="00516B06"/>
    <w:rsid w:val="00516D92"/>
    <w:rsid w:val="00517B0D"/>
    <w:rsid w:val="00517B5B"/>
    <w:rsid w:val="00520DB6"/>
    <w:rsid w:val="00522996"/>
    <w:rsid w:val="00526342"/>
    <w:rsid w:val="00526948"/>
    <w:rsid w:val="005269C2"/>
    <w:rsid w:val="00526D22"/>
    <w:rsid w:val="005273A4"/>
    <w:rsid w:val="005277A9"/>
    <w:rsid w:val="005303BE"/>
    <w:rsid w:val="0053095F"/>
    <w:rsid w:val="00530CC6"/>
    <w:rsid w:val="00531264"/>
    <w:rsid w:val="00531692"/>
    <w:rsid w:val="00531832"/>
    <w:rsid w:val="00531FDD"/>
    <w:rsid w:val="005326F8"/>
    <w:rsid w:val="00533C9F"/>
    <w:rsid w:val="00533D14"/>
    <w:rsid w:val="00533F1C"/>
    <w:rsid w:val="00534D57"/>
    <w:rsid w:val="00534ED3"/>
    <w:rsid w:val="00536544"/>
    <w:rsid w:val="005416AF"/>
    <w:rsid w:val="005446BF"/>
    <w:rsid w:val="005447B5"/>
    <w:rsid w:val="005450AF"/>
    <w:rsid w:val="00545EC3"/>
    <w:rsid w:val="005470B0"/>
    <w:rsid w:val="0055089E"/>
    <w:rsid w:val="0055147E"/>
    <w:rsid w:val="005516DC"/>
    <w:rsid w:val="005532B4"/>
    <w:rsid w:val="00553692"/>
    <w:rsid w:val="0055528B"/>
    <w:rsid w:val="005577AA"/>
    <w:rsid w:val="00557D0A"/>
    <w:rsid w:val="00564D47"/>
    <w:rsid w:val="005653BD"/>
    <w:rsid w:val="00566687"/>
    <w:rsid w:val="00572529"/>
    <w:rsid w:val="005729C9"/>
    <w:rsid w:val="00573524"/>
    <w:rsid w:val="005739D3"/>
    <w:rsid w:val="005744AA"/>
    <w:rsid w:val="005769A8"/>
    <w:rsid w:val="00576C16"/>
    <w:rsid w:val="0057796F"/>
    <w:rsid w:val="00580FF1"/>
    <w:rsid w:val="00581FFE"/>
    <w:rsid w:val="005846F4"/>
    <w:rsid w:val="00584AFE"/>
    <w:rsid w:val="00584FE3"/>
    <w:rsid w:val="005861D7"/>
    <w:rsid w:val="00586453"/>
    <w:rsid w:val="00586A5E"/>
    <w:rsid w:val="005903C4"/>
    <w:rsid w:val="0059148F"/>
    <w:rsid w:val="00591AEB"/>
    <w:rsid w:val="0059349E"/>
    <w:rsid w:val="00594758"/>
    <w:rsid w:val="005951DE"/>
    <w:rsid w:val="00595ED6"/>
    <w:rsid w:val="005965F7"/>
    <w:rsid w:val="005966E2"/>
    <w:rsid w:val="005A13C5"/>
    <w:rsid w:val="005A1E51"/>
    <w:rsid w:val="005A2AC4"/>
    <w:rsid w:val="005A729C"/>
    <w:rsid w:val="005B001E"/>
    <w:rsid w:val="005B2713"/>
    <w:rsid w:val="005B3E95"/>
    <w:rsid w:val="005B3EDE"/>
    <w:rsid w:val="005B499B"/>
    <w:rsid w:val="005B4DE6"/>
    <w:rsid w:val="005B4F42"/>
    <w:rsid w:val="005B5785"/>
    <w:rsid w:val="005B6202"/>
    <w:rsid w:val="005B6D2E"/>
    <w:rsid w:val="005B6E67"/>
    <w:rsid w:val="005B7649"/>
    <w:rsid w:val="005C0017"/>
    <w:rsid w:val="005C0D68"/>
    <w:rsid w:val="005C2372"/>
    <w:rsid w:val="005C25DA"/>
    <w:rsid w:val="005C2BFA"/>
    <w:rsid w:val="005C2FAF"/>
    <w:rsid w:val="005C4621"/>
    <w:rsid w:val="005C4935"/>
    <w:rsid w:val="005C49EC"/>
    <w:rsid w:val="005C5268"/>
    <w:rsid w:val="005C54C8"/>
    <w:rsid w:val="005C5E80"/>
    <w:rsid w:val="005C6455"/>
    <w:rsid w:val="005C6569"/>
    <w:rsid w:val="005C7E50"/>
    <w:rsid w:val="005D0BC3"/>
    <w:rsid w:val="005D26DE"/>
    <w:rsid w:val="005D2D9B"/>
    <w:rsid w:val="005D387C"/>
    <w:rsid w:val="005D3CDC"/>
    <w:rsid w:val="005D4055"/>
    <w:rsid w:val="005D4084"/>
    <w:rsid w:val="005D61CA"/>
    <w:rsid w:val="005D779A"/>
    <w:rsid w:val="005D7A1E"/>
    <w:rsid w:val="005E1650"/>
    <w:rsid w:val="005E1F47"/>
    <w:rsid w:val="005E24AF"/>
    <w:rsid w:val="005E36FF"/>
    <w:rsid w:val="005E4529"/>
    <w:rsid w:val="005E4830"/>
    <w:rsid w:val="005E50B0"/>
    <w:rsid w:val="005E6BDB"/>
    <w:rsid w:val="005E6E07"/>
    <w:rsid w:val="005E7E82"/>
    <w:rsid w:val="005F2B68"/>
    <w:rsid w:val="005F2D1D"/>
    <w:rsid w:val="005F3334"/>
    <w:rsid w:val="005F6D18"/>
    <w:rsid w:val="005F7338"/>
    <w:rsid w:val="00601003"/>
    <w:rsid w:val="0060288A"/>
    <w:rsid w:val="00602C0A"/>
    <w:rsid w:val="00602D3F"/>
    <w:rsid w:val="00602DAB"/>
    <w:rsid w:val="00603200"/>
    <w:rsid w:val="00603AED"/>
    <w:rsid w:val="00603CA8"/>
    <w:rsid w:val="00604A87"/>
    <w:rsid w:val="00604E13"/>
    <w:rsid w:val="0060532B"/>
    <w:rsid w:val="00605D6E"/>
    <w:rsid w:val="006062FC"/>
    <w:rsid w:val="00607634"/>
    <w:rsid w:val="0061009D"/>
    <w:rsid w:val="006113F9"/>
    <w:rsid w:val="006114FC"/>
    <w:rsid w:val="00612049"/>
    <w:rsid w:val="006129CA"/>
    <w:rsid w:val="0061327E"/>
    <w:rsid w:val="006150B1"/>
    <w:rsid w:val="00615406"/>
    <w:rsid w:val="0061778A"/>
    <w:rsid w:val="00620952"/>
    <w:rsid w:val="00621776"/>
    <w:rsid w:val="00621872"/>
    <w:rsid w:val="00621896"/>
    <w:rsid w:val="0062231F"/>
    <w:rsid w:val="00622502"/>
    <w:rsid w:val="0062380C"/>
    <w:rsid w:val="00623F7E"/>
    <w:rsid w:val="00623FCC"/>
    <w:rsid w:val="006249BF"/>
    <w:rsid w:val="00624C30"/>
    <w:rsid w:val="0062509E"/>
    <w:rsid w:val="00625518"/>
    <w:rsid w:val="006258BF"/>
    <w:rsid w:val="00626AE1"/>
    <w:rsid w:val="00627110"/>
    <w:rsid w:val="006275E5"/>
    <w:rsid w:val="006276F7"/>
    <w:rsid w:val="006277EF"/>
    <w:rsid w:val="00627E1B"/>
    <w:rsid w:val="0063021B"/>
    <w:rsid w:val="00630980"/>
    <w:rsid w:val="006327AC"/>
    <w:rsid w:val="00633475"/>
    <w:rsid w:val="0063357A"/>
    <w:rsid w:val="006338DA"/>
    <w:rsid w:val="0063509B"/>
    <w:rsid w:val="00635198"/>
    <w:rsid w:val="006351F4"/>
    <w:rsid w:val="0063684D"/>
    <w:rsid w:val="00636D9A"/>
    <w:rsid w:val="00637593"/>
    <w:rsid w:val="006375CF"/>
    <w:rsid w:val="00637782"/>
    <w:rsid w:val="006400D6"/>
    <w:rsid w:val="00641FC5"/>
    <w:rsid w:val="00643E4B"/>
    <w:rsid w:val="0064473E"/>
    <w:rsid w:val="006475E8"/>
    <w:rsid w:val="00647DB6"/>
    <w:rsid w:val="00652043"/>
    <w:rsid w:val="00652C0C"/>
    <w:rsid w:val="00654928"/>
    <w:rsid w:val="00654A10"/>
    <w:rsid w:val="006558A3"/>
    <w:rsid w:val="00655EEB"/>
    <w:rsid w:val="00656C16"/>
    <w:rsid w:val="006604FB"/>
    <w:rsid w:val="00660EDC"/>
    <w:rsid w:val="00661482"/>
    <w:rsid w:val="00661554"/>
    <w:rsid w:val="00662780"/>
    <w:rsid w:val="006650A2"/>
    <w:rsid w:val="006659CC"/>
    <w:rsid w:val="0066651C"/>
    <w:rsid w:val="00666776"/>
    <w:rsid w:val="00666D50"/>
    <w:rsid w:val="006700F7"/>
    <w:rsid w:val="00670342"/>
    <w:rsid w:val="00671439"/>
    <w:rsid w:val="00672030"/>
    <w:rsid w:val="006721E1"/>
    <w:rsid w:val="006747FD"/>
    <w:rsid w:val="00675B88"/>
    <w:rsid w:val="00675F83"/>
    <w:rsid w:val="00676CC0"/>
    <w:rsid w:val="0067752E"/>
    <w:rsid w:val="0067756F"/>
    <w:rsid w:val="00677C03"/>
    <w:rsid w:val="00680577"/>
    <w:rsid w:val="00680BE2"/>
    <w:rsid w:val="00680ECC"/>
    <w:rsid w:val="00681158"/>
    <w:rsid w:val="00681850"/>
    <w:rsid w:val="00682908"/>
    <w:rsid w:val="00683BB4"/>
    <w:rsid w:val="006844BA"/>
    <w:rsid w:val="00685467"/>
    <w:rsid w:val="006858E1"/>
    <w:rsid w:val="006862C2"/>
    <w:rsid w:val="00686302"/>
    <w:rsid w:val="0068660D"/>
    <w:rsid w:val="00687E56"/>
    <w:rsid w:val="0069086A"/>
    <w:rsid w:val="0069138D"/>
    <w:rsid w:val="00691720"/>
    <w:rsid w:val="00693055"/>
    <w:rsid w:val="00694206"/>
    <w:rsid w:val="00695F3F"/>
    <w:rsid w:val="006A112B"/>
    <w:rsid w:val="006A1297"/>
    <w:rsid w:val="006A39B2"/>
    <w:rsid w:val="006A3E26"/>
    <w:rsid w:val="006A3F0D"/>
    <w:rsid w:val="006A4515"/>
    <w:rsid w:val="006A5446"/>
    <w:rsid w:val="006A5F97"/>
    <w:rsid w:val="006A7FB2"/>
    <w:rsid w:val="006B123C"/>
    <w:rsid w:val="006B175F"/>
    <w:rsid w:val="006B1B9F"/>
    <w:rsid w:val="006B1D2A"/>
    <w:rsid w:val="006B2539"/>
    <w:rsid w:val="006B325A"/>
    <w:rsid w:val="006B373E"/>
    <w:rsid w:val="006B4944"/>
    <w:rsid w:val="006B4D33"/>
    <w:rsid w:val="006B674D"/>
    <w:rsid w:val="006B70B7"/>
    <w:rsid w:val="006B7202"/>
    <w:rsid w:val="006B7BEB"/>
    <w:rsid w:val="006C2652"/>
    <w:rsid w:val="006C3C04"/>
    <w:rsid w:val="006C6825"/>
    <w:rsid w:val="006C7095"/>
    <w:rsid w:val="006C747F"/>
    <w:rsid w:val="006C78AA"/>
    <w:rsid w:val="006D068B"/>
    <w:rsid w:val="006D2CA9"/>
    <w:rsid w:val="006D3020"/>
    <w:rsid w:val="006D4398"/>
    <w:rsid w:val="006D5DFF"/>
    <w:rsid w:val="006D74C4"/>
    <w:rsid w:val="006D758F"/>
    <w:rsid w:val="006D7B0A"/>
    <w:rsid w:val="006E002F"/>
    <w:rsid w:val="006E0153"/>
    <w:rsid w:val="006E04A3"/>
    <w:rsid w:val="006E0D39"/>
    <w:rsid w:val="006E16B9"/>
    <w:rsid w:val="006E16F1"/>
    <w:rsid w:val="006E1A46"/>
    <w:rsid w:val="006E1BF1"/>
    <w:rsid w:val="006E2361"/>
    <w:rsid w:val="006E2FF1"/>
    <w:rsid w:val="006E43D3"/>
    <w:rsid w:val="006E49D2"/>
    <w:rsid w:val="006E4B2A"/>
    <w:rsid w:val="006E5746"/>
    <w:rsid w:val="006E5A9A"/>
    <w:rsid w:val="006E61D1"/>
    <w:rsid w:val="006E6471"/>
    <w:rsid w:val="006E651A"/>
    <w:rsid w:val="006E7DAD"/>
    <w:rsid w:val="006F04D4"/>
    <w:rsid w:val="006F0BBD"/>
    <w:rsid w:val="006F154D"/>
    <w:rsid w:val="006F1D5F"/>
    <w:rsid w:val="006F2151"/>
    <w:rsid w:val="006F276F"/>
    <w:rsid w:val="006F2B31"/>
    <w:rsid w:val="006F32DE"/>
    <w:rsid w:val="006F3E3E"/>
    <w:rsid w:val="006F4901"/>
    <w:rsid w:val="006F4AB2"/>
    <w:rsid w:val="006F4AC6"/>
    <w:rsid w:val="006F5FD9"/>
    <w:rsid w:val="006F7286"/>
    <w:rsid w:val="006F76BF"/>
    <w:rsid w:val="0070203A"/>
    <w:rsid w:val="00702152"/>
    <w:rsid w:val="00703433"/>
    <w:rsid w:val="007063BA"/>
    <w:rsid w:val="007101B2"/>
    <w:rsid w:val="007113CA"/>
    <w:rsid w:val="007139A9"/>
    <w:rsid w:val="007146D5"/>
    <w:rsid w:val="00714A5C"/>
    <w:rsid w:val="00715DA2"/>
    <w:rsid w:val="007177C4"/>
    <w:rsid w:val="007200CC"/>
    <w:rsid w:val="007214B5"/>
    <w:rsid w:val="00721CF8"/>
    <w:rsid w:val="0072482D"/>
    <w:rsid w:val="00724D38"/>
    <w:rsid w:val="00726861"/>
    <w:rsid w:val="007275D3"/>
    <w:rsid w:val="0072796C"/>
    <w:rsid w:val="00727E0F"/>
    <w:rsid w:val="00730C3C"/>
    <w:rsid w:val="0073128C"/>
    <w:rsid w:val="00731426"/>
    <w:rsid w:val="007314A3"/>
    <w:rsid w:val="00731F9A"/>
    <w:rsid w:val="00732038"/>
    <w:rsid w:val="0073280B"/>
    <w:rsid w:val="00733155"/>
    <w:rsid w:val="00733539"/>
    <w:rsid w:val="00734A76"/>
    <w:rsid w:val="00734EEF"/>
    <w:rsid w:val="007374AB"/>
    <w:rsid w:val="00737B7D"/>
    <w:rsid w:val="00737F44"/>
    <w:rsid w:val="00740948"/>
    <w:rsid w:val="0074133E"/>
    <w:rsid w:val="0074206C"/>
    <w:rsid w:val="00742B2B"/>
    <w:rsid w:val="00742CDA"/>
    <w:rsid w:val="00744389"/>
    <w:rsid w:val="00744A43"/>
    <w:rsid w:val="00744A52"/>
    <w:rsid w:val="00747A0A"/>
    <w:rsid w:val="00750B5B"/>
    <w:rsid w:val="00752AA2"/>
    <w:rsid w:val="00753005"/>
    <w:rsid w:val="007536ED"/>
    <w:rsid w:val="0075383A"/>
    <w:rsid w:val="007551B5"/>
    <w:rsid w:val="007555B0"/>
    <w:rsid w:val="00755D53"/>
    <w:rsid w:val="00756733"/>
    <w:rsid w:val="00756AEA"/>
    <w:rsid w:val="0075720E"/>
    <w:rsid w:val="00760A97"/>
    <w:rsid w:val="007610DA"/>
    <w:rsid w:val="00761367"/>
    <w:rsid w:val="007618FA"/>
    <w:rsid w:val="00761A2B"/>
    <w:rsid w:val="00762429"/>
    <w:rsid w:val="007652F9"/>
    <w:rsid w:val="007659A2"/>
    <w:rsid w:val="00766095"/>
    <w:rsid w:val="007669C0"/>
    <w:rsid w:val="007669F5"/>
    <w:rsid w:val="0076720D"/>
    <w:rsid w:val="0077163A"/>
    <w:rsid w:val="007722B6"/>
    <w:rsid w:val="00772A18"/>
    <w:rsid w:val="0077337B"/>
    <w:rsid w:val="00773C7F"/>
    <w:rsid w:val="00773F07"/>
    <w:rsid w:val="007745FE"/>
    <w:rsid w:val="00774E2C"/>
    <w:rsid w:val="00777339"/>
    <w:rsid w:val="00777E8E"/>
    <w:rsid w:val="007805CD"/>
    <w:rsid w:val="00780B8D"/>
    <w:rsid w:val="00781041"/>
    <w:rsid w:val="00782CEC"/>
    <w:rsid w:val="00785752"/>
    <w:rsid w:val="00785B44"/>
    <w:rsid w:val="00786709"/>
    <w:rsid w:val="00786987"/>
    <w:rsid w:val="00786B83"/>
    <w:rsid w:val="007902D3"/>
    <w:rsid w:val="00790304"/>
    <w:rsid w:val="007912BD"/>
    <w:rsid w:val="007931B0"/>
    <w:rsid w:val="007945B0"/>
    <w:rsid w:val="00794F82"/>
    <w:rsid w:val="00796725"/>
    <w:rsid w:val="00796729"/>
    <w:rsid w:val="007A0903"/>
    <w:rsid w:val="007A1020"/>
    <w:rsid w:val="007A10B4"/>
    <w:rsid w:val="007A12C3"/>
    <w:rsid w:val="007A1927"/>
    <w:rsid w:val="007A1D4D"/>
    <w:rsid w:val="007A28CB"/>
    <w:rsid w:val="007A28E5"/>
    <w:rsid w:val="007A4A30"/>
    <w:rsid w:val="007A54AE"/>
    <w:rsid w:val="007A59C8"/>
    <w:rsid w:val="007A638E"/>
    <w:rsid w:val="007A6415"/>
    <w:rsid w:val="007A69E6"/>
    <w:rsid w:val="007A712E"/>
    <w:rsid w:val="007A728A"/>
    <w:rsid w:val="007A7C38"/>
    <w:rsid w:val="007B0427"/>
    <w:rsid w:val="007B0599"/>
    <w:rsid w:val="007B0A1F"/>
    <w:rsid w:val="007B100B"/>
    <w:rsid w:val="007B1206"/>
    <w:rsid w:val="007B2997"/>
    <w:rsid w:val="007B3060"/>
    <w:rsid w:val="007B3882"/>
    <w:rsid w:val="007B3A01"/>
    <w:rsid w:val="007B3AB6"/>
    <w:rsid w:val="007B4DF1"/>
    <w:rsid w:val="007B5CA1"/>
    <w:rsid w:val="007B6590"/>
    <w:rsid w:val="007B7636"/>
    <w:rsid w:val="007B7E56"/>
    <w:rsid w:val="007C0B00"/>
    <w:rsid w:val="007C1B39"/>
    <w:rsid w:val="007C20AE"/>
    <w:rsid w:val="007C2235"/>
    <w:rsid w:val="007C246B"/>
    <w:rsid w:val="007C2A5A"/>
    <w:rsid w:val="007C3DB3"/>
    <w:rsid w:val="007C46D1"/>
    <w:rsid w:val="007C4C36"/>
    <w:rsid w:val="007C4DD2"/>
    <w:rsid w:val="007C5AEF"/>
    <w:rsid w:val="007C631B"/>
    <w:rsid w:val="007C685B"/>
    <w:rsid w:val="007C70F1"/>
    <w:rsid w:val="007C748E"/>
    <w:rsid w:val="007D0247"/>
    <w:rsid w:val="007D061A"/>
    <w:rsid w:val="007D12D2"/>
    <w:rsid w:val="007D2A3F"/>
    <w:rsid w:val="007D40F5"/>
    <w:rsid w:val="007D48B3"/>
    <w:rsid w:val="007D4CD7"/>
    <w:rsid w:val="007D5CE5"/>
    <w:rsid w:val="007D6475"/>
    <w:rsid w:val="007D6E76"/>
    <w:rsid w:val="007E0CE7"/>
    <w:rsid w:val="007E1FB0"/>
    <w:rsid w:val="007E202F"/>
    <w:rsid w:val="007E6AAF"/>
    <w:rsid w:val="007E71DE"/>
    <w:rsid w:val="007F0F9A"/>
    <w:rsid w:val="007F189D"/>
    <w:rsid w:val="007F2558"/>
    <w:rsid w:val="007F36C1"/>
    <w:rsid w:val="007F46AE"/>
    <w:rsid w:val="007F519A"/>
    <w:rsid w:val="007F6302"/>
    <w:rsid w:val="007F7847"/>
    <w:rsid w:val="008002A7"/>
    <w:rsid w:val="008021DD"/>
    <w:rsid w:val="00802887"/>
    <w:rsid w:val="00802D26"/>
    <w:rsid w:val="00804B94"/>
    <w:rsid w:val="00804D40"/>
    <w:rsid w:val="008056B0"/>
    <w:rsid w:val="00805C08"/>
    <w:rsid w:val="00805E3D"/>
    <w:rsid w:val="008074D7"/>
    <w:rsid w:val="008079C3"/>
    <w:rsid w:val="00807B11"/>
    <w:rsid w:val="00807ECE"/>
    <w:rsid w:val="0081057F"/>
    <w:rsid w:val="008115BC"/>
    <w:rsid w:val="0081216F"/>
    <w:rsid w:val="0081273D"/>
    <w:rsid w:val="008131B0"/>
    <w:rsid w:val="008139F9"/>
    <w:rsid w:val="00816231"/>
    <w:rsid w:val="008168B2"/>
    <w:rsid w:val="00817905"/>
    <w:rsid w:val="00820DD6"/>
    <w:rsid w:val="00823E5E"/>
    <w:rsid w:val="008252FE"/>
    <w:rsid w:val="008253D3"/>
    <w:rsid w:val="00825E41"/>
    <w:rsid w:val="0082669E"/>
    <w:rsid w:val="00826B9A"/>
    <w:rsid w:val="0082760D"/>
    <w:rsid w:val="008323C8"/>
    <w:rsid w:val="00832CE4"/>
    <w:rsid w:val="00832D54"/>
    <w:rsid w:val="00833380"/>
    <w:rsid w:val="008337EA"/>
    <w:rsid w:val="00833EA7"/>
    <w:rsid w:val="00835F28"/>
    <w:rsid w:val="00836C66"/>
    <w:rsid w:val="00840107"/>
    <w:rsid w:val="0084138B"/>
    <w:rsid w:val="0084275B"/>
    <w:rsid w:val="00842C12"/>
    <w:rsid w:val="00844086"/>
    <w:rsid w:val="00844894"/>
    <w:rsid w:val="0084545A"/>
    <w:rsid w:val="00845689"/>
    <w:rsid w:val="008468B3"/>
    <w:rsid w:val="0085006F"/>
    <w:rsid w:val="00852CB0"/>
    <w:rsid w:val="00853305"/>
    <w:rsid w:val="0085347D"/>
    <w:rsid w:val="00854009"/>
    <w:rsid w:val="008553AA"/>
    <w:rsid w:val="00855581"/>
    <w:rsid w:val="00855E93"/>
    <w:rsid w:val="00857388"/>
    <w:rsid w:val="0085797C"/>
    <w:rsid w:val="008579B8"/>
    <w:rsid w:val="00860106"/>
    <w:rsid w:val="0086042B"/>
    <w:rsid w:val="00860E9B"/>
    <w:rsid w:val="00860EF4"/>
    <w:rsid w:val="0086165E"/>
    <w:rsid w:val="008616FC"/>
    <w:rsid w:val="00861CDA"/>
    <w:rsid w:val="00862D18"/>
    <w:rsid w:val="008636F7"/>
    <w:rsid w:val="00863D5B"/>
    <w:rsid w:val="00865156"/>
    <w:rsid w:val="008654B1"/>
    <w:rsid w:val="008663EC"/>
    <w:rsid w:val="00866997"/>
    <w:rsid w:val="00867130"/>
    <w:rsid w:val="0086763E"/>
    <w:rsid w:val="00870C12"/>
    <w:rsid w:val="00870FB3"/>
    <w:rsid w:val="0087101C"/>
    <w:rsid w:val="00871874"/>
    <w:rsid w:val="00873A83"/>
    <w:rsid w:val="0087689C"/>
    <w:rsid w:val="00876B67"/>
    <w:rsid w:val="00876F75"/>
    <w:rsid w:val="00880077"/>
    <w:rsid w:val="00880B2D"/>
    <w:rsid w:val="00881E85"/>
    <w:rsid w:val="008820A1"/>
    <w:rsid w:val="0088273D"/>
    <w:rsid w:val="00882E92"/>
    <w:rsid w:val="00883646"/>
    <w:rsid w:val="00883AB0"/>
    <w:rsid w:val="008847AA"/>
    <w:rsid w:val="008856FF"/>
    <w:rsid w:val="0088656D"/>
    <w:rsid w:val="00886C5C"/>
    <w:rsid w:val="00887BF6"/>
    <w:rsid w:val="008907C9"/>
    <w:rsid w:val="00890E46"/>
    <w:rsid w:val="0089173C"/>
    <w:rsid w:val="0089190D"/>
    <w:rsid w:val="0089191C"/>
    <w:rsid w:val="00891ED5"/>
    <w:rsid w:val="008928C5"/>
    <w:rsid w:val="00892A3E"/>
    <w:rsid w:val="00892BC7"/>
    <w:rsid w:val="00892E5C"/>
    <w:rsid w:val="00892EA5"/>
    <w:rsid w:val="00894108"/>
    <w:rsid w:val="0089439E"/>
    <w:rsid w:val="0089472B"/>
    <w:rsid w:val="008956F2"/>
    <w:rsid w:val="00896510"/>
    <w:rsid w:val="008976CB"/>
    <w:rsid w:val="008A0BAA"/>
    <w:rsid w:val="008A2680"/>
    <w:rsid w:val="008A2FEF"/>
    <w:rsid w:val="008A4885"/>
    <w:rsid w:val="008A59A3"/>
    <w:rsid w:val="008A59FA"/>
    <w:rsid w:val="008B1B52"/>
    <w:rsid w:val="008B1DFA"/>
    <w:rsid w:val="008B269F"/>
    <w:rsid w:val="008B27F9"/>
    <w:rsid w:val="008B290E"/>
    <w:rsid w:val="008B31CE"/>
    <w:rsid w:val="008B5227"/>
    <w:rsid w:val="008B6C0C"/>
    <w:rsid w:val="008B7D97"/>
    <w:rsid w:val="008B7E82"/>
    <w:rsid w:val="008C1667"/>
    <w:rsid w:val="008C1D9A"/>
    <w:rsid w:val="008C2B30"/>
    <w:rsid w:val="008C2B73"/>
    <w:rsid w:val="008C38C3"/>
    <w:rsid w:val="008C482E"/>
    <w:rsid w:val="008C4C52"/>
    <w:rsid w:val="008C74A3"/>
    <w:rsid w:val="008D076F"/>
    <w:rsid w:val="008D089C"/>
    <w:rsid w:val="008D0F3F"/>
    <w:rsid w:val="008D405E"/>
    <w:rsid w:val="008D5408"/>
    <w:rsid w:val="008D6F0F"/>
    <w:rsid w:val="008D7BAC"/>
    <w:rsid w:val="008E2FB0"/>
    <w:rsid w:val="008E4B1F"/>
    <w:rsid w:val="008E68B2"/>
    <w:rsid w:val="008E6B7F"/>
    <w:rsid w:val="008E755D"/>
    <w:rsid w:val="008E7850"/>
    <w:rsid w:val="008E7B2E"/>
    <w:rsid w:val="008F1EB9"/>
    <w:rsid w:val="008F277E"/>
    <w:rsid w:val="008F29CC"/>
    <w:rsid w:val="008F2F14"/>
    <w:rsid w:val="008F362B"/>
    <w:rsid w:val="008F3A7C"/>
    <w:rsid w:val="008F4212"/>
    <w:rsid w:val="008F461D"/>
    <w:rsid w:val="008F4BEF"/>
    <w:rsid w:val="008F63EF"/>
    <w:rsid w:val="00900717"/>
    <w:rsid w:val="009019DB"/>
    <w:rsid w:val="00902F34"/>
    <w:rsid w:val="00904FC9"/>
    <w:rsid w:val="00905B81"/>
    <w:rsid w:val="00905F31"/>
    <w:rsid w:val="00906397"/>
    <w:rsid w:val="00906CD7"/>
    <w:rsid w:val="009077F3"/>
    <w:rsid w:val="009079DF"/>
    <w:rsid w:val="00910B46"/>
    <w:rsid w:val="00910BD8"/>
    <w:rsid w:val="009112FD"/>
    <w:rsid w:val="00911D4F"/>
    <w:rsid w:val="00912DCB"/>
    <w:rsid w:val="00912DDA"/>
    <w:rsid w:val="009137D3"/>
    <w:rsid w:val="00914FB0"/>
    <w:rsid w:val="00915EE7"/>
    <w:rsid w:val="00916680"/>
    <w:rsid w:val="00916814"/>
    <w:rsid w:val="00920078"/>
    <w:rsid w:val="009217B0"/>
    <w:rsid w:val="009219CA"/>
    <w:rsid w:val="00921A3A"/>
    <w:rsid w:val="00923CD1"/>
    <w:rsid w:val="00924603"/>
    <w:rsid w:val="00925229"/>
    <w:rsid w:val="00925874"/>
    <w:rsid w:val="009260F2"/>
    <w:rsid w:val="00926FF7"/>
    <w:rsid w:val="0092747E"/>
    <w:rsid w:val="00927CC0"/>
    <w:rsid w:val="00927F60"/>
    <w:rsid w:val="009316C5"/>
    <w:rsid w:val="00931E3E"/>
    <w:rsid w:val="00933443"/>
    <w:rsid w:val="00933795"/>
    <w:rsid w:val="00934341"/>
    <w:rsid w:val="0093525A"/>
    <w:rsid w:val="00935E93"/>
    <w:rsid w:val="009414EC"/>
    <w:rsid w:val="00942644"/>
    <w:rsid w:val="00942718"/>
    <w:rsid w:val="00943794"/>
    <w:rsid w:val="0094418B"/>
    <w:rsid w:val="00944CDC"/>
    <w:rsid w:val="00945859"/>
    <w:rsid w:val="009458A9"/>
    <w:rsid w:val="00946B6B"/>
    <w:rsid w:val="00950974"/>
    <w:rsid w:val="00951F45"/>
    <w:rsid w:val="00952E72"/>
    <w:rsid w:val="009547EA"/>
    <w:rsid w:val="0095686C"/>
    <w:rsid w:val="00956DC8"/>
    <w:rsid w:val="00960002"/>
    <w:rsid w:val="0096091E"/>
    <w:rsid w:val="009617D2"/>
    <w:rsid w:val="00961A9C"/>
    <w:rsid w:val="00962B59"/>
    <w:rsid w:val="00963ECC"/>
    <w:rsid w:val="00964C1A"/>
    <w:rsid w:val="00965AB7"/>
    <w:rsid w:val="0096740D"/>
    <w:rsid w:val="009674AD"/>
    <w:rsid w:val="00967C46"/>
    <w:rsid w:val="009703A8"/>
    <w:rsid w:val="0097105B"/>
    <w:rsid w:val="009710AB"/>
    <w:rsid w:val="00971262"/>
    <w:rsid w:val="009720CC"/>
    <w:rsid w:val="0097262E"/>
    <w:rsid w:val="00972E50"/>
    <w:rsid w:val="00973F6E"/>
    <w:rsid w:val="00974F0E"/>
    <w:rsid w:val="009761FC"/>
    <w:rsid w:val="009767D0"/>
    <w:rsid w:val="00980B97"/>
    <w:rsid w:val="00981D6B"/>
    <w:rsid w:val="009833B2"/>
    <w:rsid w:val="0098373B"/>
    <w:rsid w:val="009842C6"/>
    <w:rsid w:val="00985829"/>
    <w:rsid w:val="0098587D"/>
    <w:rsid w:val="00987A6F"/>
    <w:rsid w:val="00990939"/>
    <w:rsid w:val="009924A1"/>
    <w:rsid w:val="009926C2"/>
    <w:rsid w:val="00992F1B"/>
    <w:rsid w:val="009932F3"/>
    <w:rsid w:val="0099363E"/>
    <w:rsid w:val="00994096"/>
    <w:rsid w:val="009943F1"/>
    <w:rsid w:val="009952A7"/>
    <w:rsid w:val="00995444"/>
    <w:rsid w:val="00995E00"/>
    <w:rsid w:val="00996C7C"/>
    <w:rsid w:val="0099719D"/>
    <w:rsid w:val="00997B94"/>
    <w:rsid w:val="00997DCD"/>
    <w:rsid w:val="009A0452"/>
    <w:rsid w:val="009A2190"/>
    <w:rsid w:val="009A2D25"/>
    <w:rsid w:val="009B0789"/>
    <w:rsid w:val="009B0C2E"/>
    <w:rsid w:val="009B2342"/>
    <w:rsid w:val="009B245D"/>
    <w:rsid w:val="009B33DE"/>
    <w:rsid w:val="009B50A3"/>
    <w:rsid w:val="009B611A"/>
    <w:rsid w:val="009B7495"/>
    <w:rsid w:val="009B7794"/>
    <w:rsid w:val="009B7FE5"/>
    <w:rsid w:val="009C0B76"/>
    <w:rsid w:val="009C0EFE"/>
    <w:rsid w:val="009C1F46"/>
    <w:rsid w:val="009C2333"/>
    <w:rsid w:val="009C2349"/>
    <w:rsid w:val="009C23FF"/>
    <w:rsid w:val="009C2437"/>
    <w:rsid w:val="009C3BD7"/>
    <w:rsid w:val="009C47C8"/>
    <w:rsid w:val="009C5069"/>
    <w:rsid w:val="009C6A01"/>
    <w:rsid w:val="009C6C99"/>
    <w:rsid w:val="009C6E7B"/>
    <w:rsid w:val="009C6FB0"/>
    <w:rsid w:val="009D03D5"/>
    <w:rsid w:val="009D06C5"/>
    <w:rsid w:val="009D116B"/>
    <w:rsid w:val="009D159E"/>
    <w:rsid w:val="009D2919"/>
    <w:rsid w:val="009D3153"/>
    <w:rsid w:val="009D477B"/>
    <w:rsid w:val="009D52AA"/>
    <w:rsid w:val="009D534C"/>
    <w:rsid w:val="009D5AAF"/>
    <w:rsid w:val="009D5D2C"/>
    <w:rsid w:val="009D728C"/>
    <w:rsid w:val="009E0015"/>
    <w:rsid w:val="009E15B7"/>
    <w:rsid w:val="009E1851"/>
    <w:rsid w:val="009E1E9B"/>
    <w:rsid w:val="009E2565"/>
    <w:rsid w:val="009E2857"/>
    <w:rsid w:val="009E4603"/>
    <w:rsid w:val="009E464E"/>
    <w:rsid w:val="009E58CA"/>
    <w:rsid w:val="009E5B14"/>
    <w:rsid w:val="009E5DE6"/>
    <w:rsid w:val="009F0413"/>
    <w:rsid w:val="009F079E"/>
    <w:rsid w:val="009F0AB6"/>
    <w:rsid w:val="009F19EA"/>
    <w:rsid w:val="009F1B6E"/>
    <w:rsid w:val="009F23B8"/>
    <w:rsid w:val="009F2BA2"/>
    <w:rsid w:val="009F3F29"/>
    <w:rsid w:val="009F47D7"/>
    <w:rsid w:val="009F4DFD"/>
    <w:rsid w:val="009F4FEB"/>
    <w:rsid w:val="009F5981"/>
    <w:rsid w:val="009F5EE4"/>
    <w:rsid w:val="009F6372"/>
    <w:rsid w:val="009F67DC"/>
    <w:rsid w:val="009F7428"/>
    <w:rsid w:val="00A017F3"/>
    <w:rsid w:val="00A02902"/>
    <w:rsid w:val="00A02EC9"/>
    <w:rsid w:val="00A03995"/>
    <w:rsid w:val="00A039E9"/>
    <w:rsid w:val="00A0456B"/>
    <w:rsid w:val="00A071CD"/>
    <w:rsid w:val="00A100A6"/>
    <w:rsid w:val="00A11C6B"/>
    <w:rsid w:val="00A11CD6"/>
    <w:rsid w:val="00A12666"/>
    <w:rsid w:val="00A12A48"/>
    <w:rsid w:val="00A12D16"/>
    <w:rsid w:val="00A13DBB"/>
    <w:rsid w:val="00A15071"/>
    <w:rsid w:val="00A15798"/>
    <w:rsid w:val="00A157AD"/>
    <w:rsid w:val="00A16BBD"/>
    <w:rsid w:val="00A17D4F"/>
    <w:rsid w:val="00A208B6"/>
    <w:rsid w:val="00A209AD"/>
    <w:rsid w:val="00A2311A"/>
    <w:rsid w:val="00A23134"/>
    <w:rsid w:val="00A23384"/>
    <w:rsid w:val="00A23F02"/>
    <w:rsid w:val="00A24661"/>
    <w:rsid w:val="00A25F58"/>
    <w:rsid w:val="00A26177"/>
    <w:rsid w:val="00A27C0F"/>
    <w:rsid w:val="00A27E6A"/>
    <w:rsid w:val="00A27F4E"/>
    <w:rsid w:val="00A30644"/>
    <w:rsid w:val="00A33179"/>
    <w:rsid w:val="00A34051"/>
    <w:rsid w:val="00A3450A"/>
    <w:rsid w:val="00A345A1"/>
    <w:rsid w:val="00A35229"/>
    <w:rsid w:val="00A35486"/>
    <w:rsid w:val="00A367BA"/>
    <w:rsid w:val="00A37B42"/>
    <w:rsid w:val="00A37CB0"/>
    <w:rsid w:val="00A4008A"/>
    <w:rsid w:val="00A402DE"/>
    <w:rsid w:val="00A40C45"/>
    <w:rsid w:val="00A4130C"/>
    <w:rsid w:val="00A44161"/>
    <w:rsid w:val="00A46267"/>
    <w:rsid w:val="00A4637F"/>
    <w:rsid w:val="00A473D9"/>
    <w:rsid w:val="00A47CAF"/>
    <w:rsid w:val="00A52012"/>
    <w:rsid w:val="00A5317C"/>
    <w:rsid w:val="00A538F7"/>
    <w:rsid w:val="00A54328"/>
    <w:rsid w:val="00A55323"/>
    <w:rsid w:val="00A555DC"/>
    <w:rsid w:val="00A56003"/>
    <w:rsid w:val="00A56BB7"/>
    <w:rsid w:val="00A56CFC"/>
    <w:rsid w:val="00A56E2F"/>
    <w:rsid w:val="00A57B41"/>
    <w:rsid w:val="00A609EC"/>
    <w:rsid w:val="00A61582"/>
    <w:rsid w:val="00A61CF9"/>
    <w:rsid w:val="00A62C09"/>
    <w:rsid w:val="00A6510D"/>
    <w:rsid w:val="00A6745D"/>
    <w:rsid w:val="00A709E9"/>
    <w:rsid w:val="00A71790"/>
    <w:rsid w:val="00A71ADE"/>
    <w:rsid w:val="00A72083"/>
    <w:rsid w:val="00A7215B"/>
    <w:rsid w:val="00A724CF"/>
    <w:rsid w:val="00A726CD"/>
    <w:rsid w:val="00A72793"/>
    <w:rsid w:val="00A72DB5"/>
    <w:rsid w:val="00A74EFC"/>
    <w:rsid w:val="00A75114"/>
    <w:rsid w:val="00A7550C"/>
    <w:rsid w:val="00A7569A"/>
    <w:rsid w:val="00A75791"/>
    <w:rsid w:val="00A75B2C"/>
    <w:rsid w:val="00A76D95"/>
    <w:rsid w:val="00A80537"/>
    <w:rsid w:val="00A818D4"/>
    <w:rsid w:val="00A8425D"/>
    <w:rsid w:val="00A85F4A"/>
    <w:rsid w:val="00A875D3"/>
    <w:rsid w:val="00A87CFC"/>
    <w:rsid w:val="00A87F8B"/>
    <w:rsid w:val="00A90A7A"/>
    <w:rsid w:val="00A92094"/>
    <w:rsid w:val="00A92629"/>
    <w:rsid w:val="00A927CE"/>
    <w:rsid w:val="00A937C3"/>
    <w:rsid w:val="00A94595"/>
    <w:rsid w:val="00A94E5C"/>
    <w:rsid w:val="00A95511"/>
    <w:rsid w:val="00A958B4"/>
    <w:rsid w:val="00A95BD0"/>
    <w:rsid w:val="00A95C13"/>
    <w:rsid w:val="00A9741E"/>
    <w:rsid w:val="00A97FB1"/>
    <w:rsid w:val="00AA0CE7"/>
    <w:rsid w:val="00AA1003"/>
    <w:rsid w:val="00AA3025"/>
    <w:rsid w:val="00AA437C"/>
    <w:rsid w:val="00AA46A4"/>
    <w:rsid w:val="00AA70F1"/>
    <w:rsid w:val="00AB19E6"/>
    <w:rsid w:val="00AB2C5B"/>
    <w:rsid w:val="00AB3D80"/>
    <w:rsid w:val="00AB443C"/>
    <w:rsid w:val="00AB65B5"/>
    <w:rsid w:val="00AB78F0"/>
    <w:rsid w:val="00AC10E6"/>
    <w:rsid w:val="00AC1553"/>
    <w:rsid w:val="00AC258F"/>
    <w:rsid w:val="00AC28F0"/>
    <w:rsid w:val="00AC2C8A"/>
    <w:rsid w:val="00AC2E3D"/>
    <w:rsid w:val="00AC356A"/>
    <w:rsid w:val="00AC3C11"/>
    <w:rsid w:val="00AC405F"/>
    <w:rsid w:val="00AC40C9"/>
    <w:rsid w:val="00AC464C"/>
    <w:rsid w:val="00AC4CCF"/>
    <w:rsid w:val="00AC4EF0"/>
    <w:rsid w:val="00AC6273"/>
    <w:rsid w:val="00AC6FCC"/>
    <w:rsid w:val="00AD03AA"/>
    <w:rsid w:val="00AD06EA"/>
    <w:rsid w:val="00AD12B3"/>
    <w:rsid w:val="00AD20D3"/>
    <w:rsid w:val="00AD24B7"/>
    <w:rsid w:val="00AD3726"/>
    <w:rsid w:val="00AD57EB"/>
    <w:rsid w:val="00AD5A1B"/>
    <w:rsid w:val="00AD633D"/>
    <w:rsid w:val="00AD6EB4"/>
    <w:rsid w:val="00AD774E"/>
    <w:rsid w:val="00AE2579"/>
    <w:rsid w:val="00AE2A99"/>
    <w:rsid w:val="00AE2D32"/>
    <w:rsid w:val="00AE30C8"/>
    <w:rsid w:val="00AE31B5"/>
    <w:rsid w:val="00AE3B19"/>
    <w:rsid w:val="00AE3DF1"/>
    <w:rsid w:val="00AE54DA"/>
    <w:rsid w:val="00AF2B57"/>
    <w:rsid w:val="00AF2F74"/>
    <w:rsid w:val="00AF32BB"/>
    <w:rsid w:val="00AF366E"/>
    <w:rsid w:val="00AF3CBF"/>
    <w:rsid w:val="00AF632E"/>
    <w:rsid w:val="00AF6DE8"/>
    <w:rsid w:val="00AF7961"/>
    <w:rsid w:val="00AF7BF0"/>
    <w:rsid w:val="00AF7C48"/>
    <w:rsid w:val="00B003BB"/>
    <w:rsid w:val="00B01396"/>
    <w:rsid w:val="00B03685"/>
    <w:rsid w:val="00B038DB"/>
    <w:rsid w:val="00B03D62"/>
    <w:rsid w:val="00B058C6"/>
    <w:rsid w:val="00B05B9E"/>
    <w:rsid w:val="00B05CBD"/>
    <w:rsid w:val="00B077A8"/>
    <w:rsid w:val="00B109F0"/>
    <w:rsid w:val="00B10E74"/>
    <w:rsid w:val="00B11400"/>
    <w:rsid w:val="00B11DB8"/>
    <w:rsid w:val="00B1300D"/>
    <w:rsid w:val="00B131FD"/>
    <w:rsid w:val="00B15807"/>
    <w:rsid w:val="00B161DE"/>
    <w:rsid w:val="00B16EEE"/>
    <w:rsid w:val="00B20007"/>
    <w:rsid w:val="00B216E5"/>
    <w:rsid w:val="00B217FF"/>
    <w:rsid w:val="00B22781"/>
    <w:rsid w:val="00B22B2D"/>
    <w:rsid w:val="00B22F1D"/>
    <w:rsid w:val="00B23B3F"/>
    <w:rsid w:val="00B2411D"/>
    <w:rsid w:val="00B2418B"/>
    <w:rsid w:val="00B24FBE"/>
    <w:rsid w:val="00B26973"/>
    <w:rsid w:val="00B269CA"/>
    <w:rsid w:val="00B30092"/>
    <w:rsid w:val="00B30ADE"/>
    <w:rsid w:val="00B30DB1"/>
    <w:rsid w:val="00B3111D"/>
    <w:rsid w:val="00B311E2"/>
    <w:rsid w:val="00B32372"/>
    <w:rsid w:val="00B35C94"/>
    <w:rsid w:val="00B36E69"/>
    <w:rsid w:val="00B372BC"/>
    <w:rsid w:val="00B40D45"/>
    <w:rsid w:val="00B41452"/>
    <w:rsid w:val="00B41B5C"/>
    <w:rsid w:val="00B41D4E"/>
    <w:rsid w:val="00B4278B"/>
    <w:rsid w:val="00B42972"/>
    <w:rsid w:val="00B43637"/>
    <w:rsid w:val="00B4396C"/>
    <w:rsid w:val="00B43F07"/>
    <w:rsid w:val="00B475A7"/>
    <w:rsid w:val="00B47A4D"/>
    <w:rsid w:val="00B50836"/>
    <w:rsid w:val="00B51226"/>
    <w:rsid w:val="00B5176A"/>
    <w:rsid w:val="00B51A29"/>
    <w:rsid w:val="00B51ADA"/>
    <w:rsid w:val="00B526B7"/>
    <w:rsid w:val="00B52A7A"/>
    <w:rsid w:val="00B52F75"/>
    <w:rsid w:val="00B533A0"/>
    <w:rsid w:val="00B53409"/>
    <w:rsid w:val="00B55A96"/>
    <w:rsid w:val="00B55E5C"/>
    <w:rsid w:val="00B562F0"/>
    <w:rsid w:val="00B56401"/>
    <w:rsid w:val="00B575E2"/>
    <w:rsid w:val="00B57D79"/>
    <w:rsid w:val="00B60A74"/>
    <w:rsid w:val="00B60CD5"/>
    <w:rsid w:val="00B623B4"/>
    <w:rsid w:val="00B63229"/>
    <w:rsid w:val="00B6325D"/>
    <w:rsid w:val="00B6596D"/>
    <w:rsid w:val="00B65B4C"/>
    <w:rsid w:val="00B65B75"/>
    <w:rsid w:val="00B660C3"/>
    <w:rsid w:val="00B67F48"/>
    <w:rsid w:val="00B7073C"/>
    <w:rsid w:val="00B7207F"/>
    <w:rsid w:val="00B740E5"/>
    <w:rsid w:val="00B74145"/>
    <w:rsid w:val="00B74601"/>
    <w:rsid w:val="00B75A5E"/>
    <w:rsid w:val="00B75FFC"/>
    <w:rsid w:val="00B77AE4"/>
    <w:rsid w:val="00B80A7A"/>
    <w:rsid w:val="00B81090"/>
    <w:rsid w:val="00B81502"/>
    <w:rsid w:val="00B822AC"/>
    <w:rsid w:val="00B83AB7"/>
    <w:rsid w:val="00B84F4B"/>
    <w:rsid w:val="00B85315"/>
    <w:rsid w:val="00B85437"/>
    <w:rsid w:val="00B8565E"/>
    <w:rsid w:val="00B858A1"/>
    <w:rsid w:val="00B86182"/>
    <w:rsid w:val="00B86F58"/>
    <w:rsid w:val="00B8706C"/>
    <w:rsid w:val="00B87E78"/>
    <w:rsid w:val="00B9022C"/>
    <w:rsid w:val="00B90300"/>
    <w:rsid w:val="00B90FA3"/>
    <w:rsid w:val="00B916D2"/>
    <w:rsid w:val="00B91BC5"/>
    <w:rsid w:val="00B925B8"/>
    <w:rsid w:val="00B9354E"/>
    <w:rsid w:val="00BA0B2E"/>
    <w:rsid w:val="00BA144A"/>
    <w:rsid w:val="00BA2B5C"/>
    <w:rsid w:val="00BA2B9A"/>
    <w:rsid w:val="00BA356C"/>
    <w:rsid w:val="00BA4071"/>
    <w:rsid w:val="00BA5503"/>
    <w:rsid w:val="00BA56C2"/>
    <w:rsid w:val="00BA6928"/>
    <w:rsid w:val="00BA6F97"/>
    <w:rsid w:val="00BB045A"/>
    <w:rsid w:val="00BB2400"/>
    <w:rsid w:val="00BB2451"/>
    <w:rsid w:val="00BB3022"/>
    <w:rsid w:val="00BB34AA"/>
    <w:rsid w:val="00BB5A4A"/>
    <w:rsid w:val="00BB65AC"/>
    <w:rsid w:val="00BB74FF"/>
    <w:rsid w:val="00BC0193"/>
    <w:rsid w:val="00BC0292"/>
    <w:rsid w:val="00BC0901"/>
    <w:rsid w:val="00BC0909"/>
    <w:rsid w:val="00BC2434"/>
    <w:rsid w:val="00BC2805"/>
    <w:rsid w:val="00BC2F35"/>
    <w:rsid w:val="00BC31E9"/>
    <w:rsid w:val="00BC44AC"/>
    <w:rsid w:val="00BC44FC"/>
    <w:rsid w:val="00BC48AE"/>
    <w:rsid w:val="00BC56BA"/>
    <w:rsid w:val="00BC5857"/>
    <w:rsid w:val="00BD2909"/>
    <w:rsid w:val="00BD2B0E"/>
    <w:rsid w:val="00BD5BF3"/>
    <w:rsid w:val="00BD6219"/>
    <w:rsid w:val="00BD6B59"/>
    <w:rsid w:val="00BD74B2"/>
    <w:rsid w:val="00BD794C"/>
    <w:rsid w:val="00BD7BCA"/>
    <w:rsid w:val="00BE157E"/>
    <w:rsid w:val="00BE1703"/>
    <w:rsid w:val="00BE195E"/>
    <w:rsid w:val="00BE5957"/>
    <w:rsid w:val="00BE646D"/>
    <w:rsid w:val="00BE6CC0"/>
    <w:rsid w:val="00BE6D19"/>
    <w:rsid w:val="00BE6ED5"/>
    <w:rsid w:val="00BF1204"/>
    <w:rsid w:val="00BF2310"/>
    <w:rsid w:val="00BF24A4"/>
    <w:rsid w:val="00BF488F"/>
    <w:rsid w:val="00BF69CF"/>
    <w:rsid w:val="00BF79AE"/>
    <w:rsid w:val="00C012AD"/>
    <w:rsid w:val="00C024D8"/>
    <w:rsid w:val="00C02C9B"/>
    <w:rsid w:val="00C02CF9"/>
    <w:rsid w:val="00C03017"/>
    <w:rsid w:val="00C065F7"/>
    <w:rsid w:val="00C066D9"/>
    <w:rsid w:val="00C06BE8"/>
    <w:rsid w:val="00C0707A"/>
    <w:rsid w:val="00C10FEB"/>
    <w:rsid w:val="00C1144B"/>
    <w:rsid w:val="00C11A29"/>
    <w:rsid w:val="00C11EE3"/>
    <w:rsid w:val="00C12C27"/>
    <w:rsid w:val="00C13498"/>
    <w:rsid w:val="00C14924"/>
    <w:rsid w:val="00C1496E"/>
    <w:rsid w:val="00C14BEA"/>
    <w:rsid w:val="00C14F23"/>
    <w:rsid w:val="00C15346"/>
    <w:rsid w:val="00C1536A"/>
    <w:rsid w:val="00C15EDF"/>
    <w:rsid w:val="00C15FF7"/>
    <w:rsid w:val="00C16121"/>
    <w:rsid w:val="00C17A49"/>
    <w:rsid w:val="00C20FFA"/>
    <w:rsid w:val="00C212D8"/>
    <w:rsid w:val="00C24A7C"/>
    <w:rsid w:val="00C2516C"/>
    <w:rsid w:val="00C2532E"/>
    <w:rsid w:val="00C25B9F"/>
    <w:rsid w:val="00C25CF7"/>
    <w:rsid w:val="00C311DA"/>
    <w:rsid w:val="00C31F15"/>
    <w:rsid w:val="00C328E4"/>
    <w:rsid w:val="00C346D0"/>
    <w:rsid w:val="00C34AB8"/>
    <w:rsid w:val="00C35D3B"/>
    <w:rsid w:val="00C36E2A"/>
    <w:rsid w:val="00C36E31"/>
    <w:rsid w:val="00C37270"/>
    <w:rsid w:val="00C422FA"/>
    <w:rsid w:val="00C430BD"/>
    <w:rsid w:val="00C443C6"/>
    <w:rsid w:val="00C44FAA"/>
    <w:rsid w:val="00C44FC9"/>
    <w:rsid w:val="00C4552E"/>
    <w:rsid w:val="00C47A02"/>
    <w:rsid w:val="00C47E17"/>
    <w:rsid w:val="00C506FE"/>
    <w:rsid w:val="00C50DEC"/>
    <w:rsid w:val="00C5109E"/>
    <w:rsid w:val="00C51AA6"/>
    <w:rsid w:val="00C521CC"/>
    <w:rsid w:val="00C53558"/>
    <w:rsid w:val="00C53F74"/>
    <w:rsid w:val="00C548FE"/>
    <w:rsid w:val="00C5637D"/>
    <w:rsid w:val="00C5688B"/>
    <w:rsid w:val="00C56A05"/>
    <w:rsid w:val="00C56C49"/>
    <w:rsid w:val="00C572FB"/>
    <w:rsid w:val="00C5738B"/>
    <w:rsid w:val="00C577AB"/>
    <w:rsid w:val="00C5793B"/>
    <w:rsid w:val="00C6098E"/>
    <w:rsid w:val="00C62C4E"/>
    <w:rsid w:val="00C62E68"/>
    <w:rsid w:val="00C62E9F"/>
    <w:rsid w:val="00C63F61"/>
    <w:rsid w:val="00C63FB2"/>
    <w:rsid w:val="00C6524A"/>
    <w:rsid w:val="00C65916"/>
    <w:rsid w:val="00C65B40"/>
    <w:rsid w:val="00C66B81"/>
    <w:rsid w:val="00C67937"/>
    <w:rsid w:val="00C7027D"/>
    <w:rsid w:val="00C70C87"/>
    <w:rsid w:val="00C71372"/>
    <w:rsid w:val="00C723A3"/>
    <w:rsid w:val="00C739EF"/>
    <w:rsid w:val="00C74F7C"/>
    <w:rsid w:val="00C825FC"/>
    <w:rsid w:val="00C82962"/>
    <w:rsid w:val="00C8342B"/>
    <w:rsid w:val="00C84679"/>
    <w:rsid w:val="00C85A7F"/>
    <w:rsid w:val="00C85F39"/>
    <w:rsid w:val="00C90574"/>
    <w:rsid w:val="00C91479"/>
    <w:rsid w:val="00C92416"/>
    <w:rsid w:val="00C927B5"/>
    <w:rsid w:val="00C93873"/>
    <w:rsid w:val="00C95C2E"/>
    <w:rsid w:val="00C96AA1"/>
    <w:rsid w:val="00C96F48"/>
    <w:rsid w:val="00CA01E3"/>
    <w:rsid w:val="00CA09D5"/>
    <w:rsid w:val="00CA13EB"/>
    <w:rsid w:val="00CA1962"/>
    <w:rsid w:val="00CA2C07"/>
    <w:rsid w:val="00CA37ED"/>
    <w:rsid w:val="00CA3C6A"/>
    <w:rsid w:val="00CA6922"/>
    <w:rsid w:val="00CA6C4D"/>
    <w:rsid w:val="00CA790B"/>
    <w:rsid w:val="00CB07CF"/>
    <w:rsid w:val="00CB214F"/>
    <w:rsid w:val="00CB2274"/>
    <w:rsid w:val="00CB24BE"/>
    <w:rsid w:val="00CB29F9"/>
    <w:rsid w:val="00CB3965"/>
    <w:rsid w:val="00CB3AF6"/>
    <w:rsid w:val="00CB3C13"/>
    <w:rsid w:val="00CB4BBD"/>
    <w:rsid w:val="00CB5F65"/>
    <w:rsid w:val="00CB680A"/>
    <w:rsid w:val="00CB712B"/>
    <w:rsid w:val="00CB75A2"/>
    <w:rsid w:val="00CC0B3F"/>
    <w:rsid w:val="00CC0F6F"/>
    <w:rsid w:val="00CC1438"/>
    <w:rsid w:val="00CC1B8B"/>
    <w:rsid w:val="00CC2CB3"/>
    <w:rsid w:val="00CC3FDA"/>
    <w:rsid w:val="00CC4FE0"/>
    <w:rsid w:val="00CC5C93"/>
    <w:rsid w:val="00CC5D74"/>
    <w:rsid w:val="00CC60E7"/>
    <w:rsid w:val="00CC6228"/>
    <w:rsid w:val="00CC6417"/>
    <w:rsid w:val="00CC6EBE"/>
    <w:rsid w:val="00CD0F0A"/>
    <w:rsid w:val="00CD2A2B"/>
    <w:rsid w:val="00CD34BE"/>
    <w:rsid w:val="00CD3D4A"/>
    <w:rsid w:val="00CD4528"/>
    <w:rsid w:val="00CD5DEA"/>
    <w:rsid w:val="00CD6288"/>
    <w:rsid w:val="00CD6DB2"/>
    <w:rsid w:val="00CD70D5"/>
    <w:rsid w:val="00CD7A68"/>
    <w:rsid w:val="00CE035C"/>
    <w:rsid w:val="00CE08AF"/>
    <w:rsid w:val="00CE27E0"/>
    <w:rsid w:val="00CE2E8C"/>
    <w:rsid w:val="00CE36C7"/>
    <w:rsid w:val="00CE37BD"/>
    <w:rsid w:val="00CE3FD1"/>
    <w:rsid w:val="00CE47C8"/>
    <w:rsid w:val="00CE508D"/>
    <w:rsid w:val="00CE5967"/>
    <w:rsid w:val="00CE59F2"/>
    <w:rsid w:val="00CE60FA"/>
    <w:rsid w:val="00CE620E"/>
    <w:rsid w:val="00CE6F57"/>
    <w:rsid w:val="00CE7434"/>
    <w:rsid w:val="00CE788F"/>
    <w:rsid w:val="00CF0A4F"/>
    <w:rsid w:val="00CF0E41"/>
    <w:rsid w:val="00CF0E9C"/>
    <w:rsid w:val="00CF1ED5"/>
    <w:rsid w:val="00CF1F55"/>
    <w:rsid w:val="00CF23FE"/>
    <w:rsid w:val="00CF2413"/>
    <w:rsid w:val="00CF2FBA"/>
    <w:rsid w:val="00CF34FC"/>
    <w:rsid w:val="00CF3910"/>
    <w:rsid w:val="00CF3AAA"/>
    <w:rsid w:val="00CF6288"/>
    <w:rsid w:val="00CF6FD7"/>
    <w:rsid w:val="00CF799A"/>
    <w:rsid w:val="00D00C9F"/>
    <w:rsid w:val="00D00FA4"/>
    <w:rsid w:val="00D0357C"/>
    <w:rsid w:val="00D05BE6"/>
    <w:rsid w:val="00D076B3"/>
    <w:rsid w:val="00D07B83"/>
    <w:rsid w:val="00D106FB"/>
    <w:rsid w:val="00D10D36"/>
    <w:rsid w:val="00D13A82"/>
    <w:rsid w:val="00D13DB7"/>
    <w:rsid w:val="00D152BD"/>
    <w:rsid w:val="00D157A7"/>
    <w:rsid w:val="00D15B68"/>
    <w:rsid w:val="00D1705E"/>
    <w:rsid w:val="00D17761"/>
    <w:rsid w:val="00D17BE9"/>
    <w:rsid w:val="00D2043C"/>
    <w:rsid w:val="00D20697"/>
    <w:rsid w:val="00D21DAC"/>
    <w:rsid w:val="00D22051"/>
    <w:rsid w:val="00D2251F"/>
    <w:rsid w:val="00D226B5"/>
    <w:rsid w:val="00D22F09"/>
    <w:rsid w:val="00D23FA3"/>
    <w:rsid w:val="00D245A8"/>
    <w:rsid w:val="00D24B26"/>
    <w:rsid w:val="00D255B9"/>
    <w:rsid w:val="00D26980"/>
    <w:rsid w:val="00D30519"/>
    <w:rsid w:val="00D31257"/>
    <w:rsid w:val="00D32A43"/>
    <w:rsid w:val="00D332D5"/>
    <w:rsid w:val="00D34D16"/>
    <w:rsid w:val="00D353FA"/>
    <w:rsid w:val="00D360F0"/>
    <w:rsid w:val="00D36911"/>
    <w:rsid w:val="00D369D3"/>
    <w:rsid w:val="00D36E3E"/>
    <w:rsid w:val="00D372A8"/>
    <w:rsid w:val="00D4011B"/>
    <w:rsid w:val="00D40DC3"/>
    <w:rsid w:val="00D40EB5"/>
    <w:rsid w:val="00D42765"/>
    <w:rsid w:val="00D42E98"/>
    <w:rsid w:val="00D43541"/>
    <w:rsid w:val="00D443D7"/>
    <w:rsid w:val="00D4542D"/>
    <w:rsid w:val="00D4580D"/>
    <w:rsid w:val="00D461C0"/>
    <w:rsid w:val="00D4635D"/>
    <w:rsid w:val="00D47186"/>
    <w:rsid w:val="00D50B7D"/>
    <w:rsid w:val="00D50B92"/>
    <w:rsid w:val="00D5154D"/>
    <w:rsid w:val="00D5220D"/>
    <w:rsid w:val="00D53BC8"/>
    <w:rsid w:val="00D54C85"/>
    <w:rsid w:val="00D54D09"/>
    <w:rsid w:val="00D57C35"/>
    <w:rsid w:val="00D6273A"/>
    <w:rsid w:val="00D62DDD"/>
    <w:rsid w:val="00D652F3"/>
    <w:rsid w:val="00D653C4"/>
    <w:rsid w:val="00D65509"/>
    <w:rsid w:val="00D66960"/>
    <w:rsid w:val="00D66B46"/>
    <w:rsid w:val="00D66D31"/>
    <w:rsid w:val="00D66DD3"/>
    <w:rsid w:val="00D66E0E"/>
    <w:rsid w:val="00D70768"/>
    <w:rsid w:val="00D7097A"/>
    <w:rsid w:val="00D71474"/>
    <w:rsid w:val="00D71927"/>
    <w:rsid w:val="00D71A75"/>
    <w:rsid w:val="00D722B7"/>
    <w:rsid w:val="00D72EAA"/>
    <w:rsid w:val="00D72F0F"/>
    <w:rsid w:val="00D73D51"/>
    <w:rsid w:val="00D7605F"/>
    <w:rsid w:val="00D76077"/>
    <w:rsid w:val="00D81A1E"/>
    <w:rsid w:val="00D8204D"/>
    <w:rsid w:val="00D82FD4"/>
    <w:rsid w:val="00D83B34"/>
    <w:rsid w:val="00D85292"/>
    <w:rsid w:val="00D85B2D"/>
    <w:rsid w:val="00D91702"/>
    <w:rsid w:val="00D91E39"/>
    <w:rsid w:val="00D92282"/>
    <w:rsid w:val="00D9309D"/>
    <w:rsid w:val="00D94821"/>
    <w:rsid w:val="00D95629"/>
    <w:rsid w:val="00D9621D"/>
    <w:rsid w:val="00D96FBE"/>
    <w:rsid w:val="00D97DA1"/>
    <w:rsid w:val="00DA0A13"/>
    <w:rsid w:val="00DA1B10"/>
    <w:rsid w:val="00DA332D"/>
    <w:rsid w:val="00DA4FA1"/>
    <w:rsid w:val="00DA72A7"/>
    <w:rsid w:val="00DA7CC1"/>
    <w:rsid w:val="00DB0808"/>
    <w:rsid w:val="00DB0DAA"/>
    <w:rsid w:val="00DB3378"/>
    <w:rsid w:val="00DB346D"/>
    <w:rsid w:val="00DB516A"/>
    <w:rsid w:val="00DB71AC"/>
    <w:rsid w:val="00DB7BA2"/>
    <w:rsid w:val="00DB7C2C"/>
    <w:rsid w:val="00DC00D1"/>
    <w:rsid w:val="00DC1221"/>
    <w:rsid w:val="00DC1E34"/>
    <w:rsid w:val="00DC296D"/>
    <w:rsid w:val="00DC48FC"/>
    <w:rsid w:val="00DC5829"/>
    <w:rsid w:val="00DD02A4"/>
    <w:rsid w:val="00DD04E0"/>
    <w:rsid w:val="00DD05DA"/>
    <w:rsid w:val="00DD132E"/>
    <w:rsid w:val="00DD163B"/>
    <w:rsid w:val="00DD1B53"/>
    <w:rsid w:val="00DD321C"/>
    <w:rsid w:val="00DD4826"/>
    <w:rsid w:val="00DD5A1B"/>
    <w:rsid w:val="00DE1A02"/>
    <w:rsid w:val="00DE1EF2"/>
    <w:rsid w:val="00DE36D3"/>
    <w:rsid w:val="00DE52E1"/>
    <w:rsid w:val="00DE5459"/>
    <w:rsid w:val="00DE6AD3"/>
    <w:rsid w:val="00DE6E0B"/>
    <w:rsid w:val="00DE754E"/>
    <w:rsid w:val="00DE774E"/>
    <w:rsid w:val="00DE7CEF"/>
    <w:rsid w:val="00DF0885"/>
    <w:rsid w:val="00DF1182"/>
    <w:rsid w:val="00DF208B"/>
    <w:rsid w:val="00DF2A7D"/>
    <w:rsid w:val="00DF4AF9"/>
    <w:rsid w:val="00DF5E19"/>
    <w:rsid w:val="00DF6156"/>
    <w:rsid w:val="00DF628A"/>
    <w:rsid w:val="00DF6B92"/>
    <w:rsid w:val="00E017E5"/>
    <w:rsid w:val="00E02462"/>
    <w:rsid w:val="00E03F8B"/>
    <w:rsid w:val="00E04DEA"/>
    <w:rsid w:val="00E04FCD"/>
    <w:rsid w:val="00E05276"/>
    <w:rsid w:val="00E05433"/>
    <w:rsid w:val="00E05C6C"/>
    <w:rsid w:val="00E072A8"/>
    <w:rsid w:val="00E104A7"/>
    <w:rsid w:val="00E107D6"/>
    <w:rsid w:val="00E10CBA"/>
    <w:rsid w:val="00E15636"/>
    <w:rsid w:val="00E157E1"/>
    <w:rsid w:val="00E15EAF"/>
    <w:rsid w:val="00E17E1B"/>
    <w:rsid w:val="00E20C8D"/>
    <w:rsid w:val="00E2182C"/>
    <w:rsid w:val="00E231F3"/>
    <w:rsid w:val="00E239A8"/>
    <w:rsid w:val="00E24A6F"/>
    <w:rsid w:val="00E256F2"/>
    <w:rsid w:val="00E2618C"/>
    <w:rsid w:val="00E274B9"/>
    <w:rsid w:val="00E279B9"/>
    <w:rsid w:val="00E3062A"/>
    <w:rsid w:val="00E30BE4"/>
    <w:rsid w:val="00E317AF"/>
    <w:rsid w:val="00E31BB3"/>
    <w:rsid w:val="00E31BE2"/>
    <w:rsid w:val="00E325CF"/>
    <w:rsid w:val="00E332A6"/>
    <w:rsid w:val="00E332EA"/>
    <w:rsid w:val="00E341C4"/>
    <w:rsid w:val="00E3531E"/>
    <w:rsid w:val="00E37F13"/>
    <w:rsid w:val="00E4033A"/>
    <w:rsid w:val="00E40B0D"/>
    <w:rsid w:val="00E42C53"/>
    <w:rsid w:val="00E430D4"/>
    <w:rsid w:val="00E432A0"/>
    <w:rsid w:val="00E43448"/>
    <w:rsid w:val="00E43589"/>
    <w:rsid w:val="00E43EDF"/>
    <w:rsid w:val="00E444FC"/>
    <w:rsid w:val="00E44D5F"/>
    <w:rsid w:val="00E46BE2"/>
    <w:rsid w:val="00E50499"/>
    <w:rsid w:val="00E5129B"/>
    <w:rsid w:val="00E516AD"/>
    <w:rsid w:val="00E52807"/>
    <w:rsid w:val="00E52817"/>
    <w:rsid w:val="00E54AC4"/>
    <w:rsid w:val="00E556E6"/>
    <w:rsid w:val="00E56C66"/>
    <w:rsid w:val="00E56EB8"/>
    <w:rsid w:val="00E57F01"/>
    <w:rsid w:val="00E603DE"/>
    <w:rsid w:val="00E604CF"/>
    <w:rsid w:val="00E60C5D"/>
    <w:rsid w:val="00E60EB0"/>
    <w:rsid w:val="00E610A2"/>
    <w:rsid w:val="00E61740"/>
    <w:rsid w:val="00E61B2B"/>
    <w:rsid w:val="00E61B34"/>
    <w:rsid w:val="00E61C4A"/>
    <w:rsid w:val="00E62942"/>
    <w:rsid w:val="00E62BB8"/>
    <w:rsid w:val="00E62C24"/>
    <w:rsid w:val="00E64C22"/>
    <w:rsid w:val="00E64DF6"/>
    <w:rsid w:val="00E65280"/>
    <w:rsid w:val="00E657FF"/>
    <w:rsid w:val="00E6600C"/>
    <w:rsid w:val="00E661D3"/>
    <w:rsid w:val="00E66435"/>
    <w:rsid w:val="00E66BA1"/>
    <w:rsid w:val="00E66D08"/>
    <w:rsid w:val="00E67138"/>
    <w:rsid w:val="00E679F5"/>
    <w:rsid w:val="00E67AD1"/>
    <w:rsid w:val="00E71420"/>
    <w:rsid w:val="00E716EE"/>
    <w:rsid w:val="00E71AA9"/>
    <w:rsid w:val="00E71B0A"/>
    <w:rsid w:val="00E71C80"/>
    <w:rsid w:val="00E72160"/>
    <w:rsid w:val="00E731AC"/>
    <w:rsid w:val="00E7320E"/>
    <w:rsid w:val="00E73888"/>
    <w:rsid w:val="00E73A9A"/>
    <w:rsid w:val="00E75461"/>
    <w:rsid w:val="00E754B0"/>
    <w:rsid w:val="00E80338"/>
    <w:rsid w:val="00E80EFD"/>
    <w:rsid w:val="00E820CB"/>
    <w:rsid w:val="00E82684"/>
    <w:rsid w:val="00E82956"/>
    <w:rsid w:val="00E83863"/>
    <w:rsid w:val="00E84F16"/>
    <w:rsid w:val="00E860C0"/>
    <w:rsid w:val="00E86B2F"/>
    <w:rsid w:val="00E8760D"/>
    <w:rsid w:val="00E90046"/>
    <w:rsid w:val="00E9128F"/>
    <w:rsid w:val="00E92D63"/>
    <w:rsid w:val="00E9340A"/>
    <w:rsid w:val="00E94DA0"/>
    <w:rsid w:val="00E95856"/>
    <w:rsid w:val="00E96218"/>
    <w:rsid w:val="00E9644B"/>
    <w:rsid w:val="00E97551"/>
    <w:rsid w:val="00EA015F"/>
    <w:rsid w:val="00EA05D3"/>
    <w:rsid w:val="00EA0D63"/>
    <w:rsid w:val="00EA1AEA"/>
    <w:rsid w:val="00EA43A9"/>
    <w:rsid w:val="00EA4415"/>
    <w:rsid w:val="00EA57C2"/>
    <w:rsid w:val="00EA5CC3"/>
    <w:rsid w:val="00EA5E83"/>
    <w:rsid w:val="00EA5F24"/>
    <w:rsid w:val="00EA6557"/>
    <w:rsid w:val="00EA69C4"/>
    <w:rsid w:val="00EB1E90"/>
    <w:rsid w:val="00EB1EE1"/>
    <w:rsid w:val="00EB1F5B"/>
    <w:rsid w:val="00EB27E7"/>
    <w:rsid w:val="00EB5BE0"/>
    <w:rsid w:val="00EB6557"/>
    <w:rsid w:val="00EB6C3F"/>
    <w:rsid w:val="00EB6C8E"/>
    <w:rsid w:val="00EC03DE"/>
    <w:rsid w:val="00EC2795"/>
    <w:rsid w:val="00EC2AF3"/>
    <w:rsid w:val="00EC36EB"/>
    <w:rsid w:val="00EC430C"/>
    <w:rsid w:val="00EC4998"/>
    <w:rsid w:val="00EC4BEE"/>
    <w:rsid w:val="00EC51E7"/>
    <w:rsid w:val="00EC5627"/>
    <w:rsid w:val="00EC586D"/>
    <w:rsid w:val="00EC5AF2"/>
    <w:rsid w:val="00EC6223"/>
    <w:rsid w:val="00EC6C4E"/>
    <w:rsid w:val="00EC7153"/>
    <w:rsid w:val="00EC7488"/>
    <w:rsid w:val="00EC775C"/>
    <w:rsid w:val="00EC7C04"/>
    <w:rsid w:val="00EC7C4B"/>
    <w:rsid w:val="00ED038D"/>
    <w:rsid w:val="00ED0924"/>
    <w:rsid w:val="00ED13DA"/>
    <w:rsid w:val="00ED1610"/>
    <w:rsid w:val="00ED16AA"/>
    <w:rsid w:val="00ED1937"/>
    <w:rsid w:val="00ED1D54"/>
    <w:rsid w:val="00ED236F"/>
    <w:rsid w:val="00ED2CB5"/>
    <w:rsid w:val="00ED346D"/>
    <w:rsid w:val="00ED380C"/>
    <w:rsid w:val="00ED5F37"/>
    <w:rsid w:val="00ED7481"/>
    <w:rsid w:val="00EE01F1"/>
    <w:rsid w:val="00EE1DF6"/>
    <w:rsid w:val="00EE2177"/>
    <w:rsid w:val="00EE4552"/>
    <w:rsid w:val="00EE5B88"/>
    <w:rsid w:val="00EE6932"/>
    <w:rsid w:val="00EF036A"/>
    <w:rsid w:val="00EF0C19"/>
    <w:rsid w:val="00EF1075"/>
    <w:rsid w:val="00EF1A8D"/>
    <w:rsid w:val="00EF2241"/>
    <w:rsid w:val="00EF27BA"/>
    <w:rsid w:val="00EF3D7B"/>
    <w:rsid w:val="00EF3ED9"/>
    <w:rsid w:val="00EF3FD9"/>
    <w:rsid w:val="00EF4479"/>
    <w:rsid w:val="00EF5E1B"/>
    <w:rsid w:val="00EF6341"/>
    <w:rsid w:val="00EF6CB5"/>
    <w:rsid w:val="00EF718A"/>
    <w:rsid w:val="00F0200F"/>
    <w:rsid w:val="00F027E5"/>
    <w:rsid w:val="00F02BA5"/>
    <w:rsid w:val="00F03F33"/>
    <w:rsid w:val="00F0550D"/>
    <w:rsid w:val="00F0560A"/>
    <w:rsid w:val="00F05B15"/>
    <w:rsid w:val="00F0686C"/>
    <w:rsid w:val="00F10C2F"/>
    <w:rsid w:val="00F1181C"/>
    <w:rsid w:val="00F1212F"/>
    <w:rsid w:val="00F12FAA"/>
    <w:rsid w:val="00F14871"/>
    <w:rsid w:val="00F1524F"/>
    <w:rsid w:val="00F15821"/>
    <w:rsid w:val="00F158D7"/>
    <w:rsid w:val="00F1669F"/>
    <w:rsid w:val="00F16836"/>
    <w:rsid w:val="00F2019A"/>
    <w:rsid w:val="00F20CE9"/>
    <w:rsid w:val="00F20EE5"/>
    <w:rsid w:val="00F22179"/>
    <w:rsid w:val="00F22D03"/>
    <w:rsid w:val="00F23F0F"/>
    <w:rsid w:val="00F245E2"/>
    <w:rsid w:val="00F25AD7"/>
    <w:rsid w:val="00F25F90"/>
    <w:rsid w:val="00F2673A"/>
    <w:rsid w:val="00F30EBC"/>
    <w:rsid w:val="00F32AF4"/>
    <w:rsid w:val="00F332A4"/>
    <w:rsid w:val="00F3381F"/>
    <w:rsid w:val="00F34EC2"/>
    <w:rsid w:val="00F36052"/>
    <w:rsid w:val="00F37B42"/>
    <w:rsid w:val="00F37FDA"/>
    <w:rsid w:val="00F40A3E"/>
    <w:rsid w:val="00F435B7"/>
    <w:rsid w:val="00F44833"/>
    <w:rsid w:val="00F44AB6"/>
    <w:rsid w:val="00F44BFC"/>
    <w:rsid w:val="00F44CBC"/>
    <w:rsid w:val="00F46DCE"/>
    <w:rsid w:val="00F5150E"/>
    <w:rsid w:val="00F544B0"/>
    <w:rsid w:val="00F544F3"/>
    <w:rsid w:val="00F54BE0"/>
    <w:rsid w:val="00F54F8B"/>
    <w:rsid w:val="00F56784"/>
    <w:rsid w:val="00F56C0B"/>
    <w:rsid w:val="00F57EFE"/>
    <w:rsid w:val="00F61ED3"/>
    <w:rsid w:val="00F61FB2"/>
    <w:rsid w:val="00F623F0"/>
    <w:rsid w:val="00F63B3E"/>
    <w:rsid w:val="00F65032"/>
    <w:rsid w:val="00F66822"/>
    <w:rsid w:val="00F67067"/>
    <w:rsid w:val="00F67C87"/>
    <w:rsid w:val="00F712DE"/>
    <w:rsid w:val="00F73025"/>
    <w:rsid w:val="00F75DBA"/>
    <w:rsid w:val="00F763E8"/>
    <w:rsid w:val="00F7662C"/>
    <w:rsid w:val="00F77DBC"/>
    <w:rsid w:val="00F802A7"/>
    <w:rsid w:val="00F80886"/>
    <w:rsid w:val="00F81792"/>
    <w:rsid w:val="00F8235E"/>
    <w:rsid w:val="00F82A79"/>
    <w:rsid w:val="00F8442E"/>
    <w:rsid w:val="00F844F7"/>
    <w:rsid w:val="00F848CC"/>
    <w:rsid w:val="00F84C23"/>
    <w:rsid w:val="00F855B5"/>
    <w:rsid w:val="00F90252"/>
    <w:rsid w:val="00F90419"/>
    <w:rsid w:val="00F91A16"/>
    <w:rsid w:val="00F9303D"/>
    <w:rsid w:val="00F93C37"/>
    <w:rsid w:val="00F941D3"/>
    <w:rsid w:val="00F968AF"/>
    <w:rsid w:val="00F96A90"/>
    <w:rsid w:val="00F97FC7"/>
    <w:rsid w:val="00FA01CC"/>
    <w:rsid w:val="00FA034C"/>
    <w:rsid w:val="00FA04F2"/>
    <w:rsid w:val="00FA0CF4"/>
    <w:rsid w:val="00FA0DD3"/>
    <w:rsid w:val="00FA1ACE"/>
    <w:rsid w:val="00FA5A7D"/>
    <w:rsid w:val="00FA6643"/>
    <w:rsid w:val="00FB07DF"/>
    <w:rsid w:val="00FB0D70"/>
    <w:rsid w:val="00FB176E"/>
    <w:rsid w:val="00FB218C"/>
    <w:rsid w:val="00FB2961"/>
    <w:rsid w:val="00FB3D19"/>
    <w:rsid w:val="00FB42B6"/>
    <w:rsid w:val="00FB46EB"/>
    <w:rsid w:val="00FB4BFD"/>
    <w:rsid w:val="00FB6667"/>
    <w:rsid w:val="00FB6B4B"/>
    <w:rsid w:val="00FB7445"/>
    <w:rsid w:val="00FB7BC2"/>
    <w:rsid w:val="00FC074A"/>
    <w:rsid w:val="00FC1BE3"/>
    <w:rsid w:val="00FC1E17"/>
    <w:rsid w:val="00FC2B58"/>
    <w:rsid w:val="00FC4F63"/>
    <w:rsid w:val="00FC64EF"/>
    <w:rsid w:val="00FC660D"/>
    <w:rsid w:val="00FC6CAB"/>
    <w:rsid w:val="00FC799A"/>
    <w:rsid w:val="00FD0F8C"/>
    <w:rsid w:val="00FD21B8"/>
    <w:rsid w:val="00FD275A"/>
    <w:rsid w:val="00FD2A58"/>
    <w:rsid w:val="00FD2C20"/>
    <w:rsid w:val="00FD3DE0"/>
    <w:rsid w:val="00FD5376"/>
    <w:rsid w:val="00FD575A"/>
    <w:rsid w:val="00FD5AE2"/>
    <w:rsid w:val="00FD672C"/>
    <w:rsid w:val="00FD6CF6"/>
    <w:rsid w:val="00FD7180"/>
    <w:rsid w:val="00FD7729"/>
    <w:rsid w:val="00FD7C22"/>
    <w:rsid w:val="00FE0C95"/>
    <w:rsid w:val="00FE0F99"/>
    <w:rsid w:val="00FE13ED"/>
    <w:rsid w:val="00FE2696"/>
    <w:rsid w:val="00FE2807"/>
    <w:rsid w:val="00FE2879"/>
    <w:rsid w:val="00FE3FD3"/>
    <w:rsid w:val="00FE4022"/>
    <w:rsid w:val="00FE5C58"/>
    <w:rsid w:val="00FE618E"/>
    <w:rsid w:val="00FE6251"/>
    <w:rsid w:val="00FE6593"/>
    <w:rsid w:val="00FE7EF3"/>
    <w:rsid w:val="00FF207F"/>
    <w:rsid w:val="00FF2257"/>
    <w:rsid w:val="00FF2305"/>
    <w:rsid w:val="00FF2F22"/>
    <w:rsid w:val="00FF2FA4"/>
    <w:rsid w:val="00FF415A"/>
    <w:rsid w:val="00FF4386"/>
    <w:rsid w:val="00FF4737"/>
    <w:rsid w:val="00FF58B4"/>
    <w:rsid w:val="00FF5991"/>
    <w:rsid w:val="00FF5D35"/>
    <w:rsid w:val="00FF65F2"/>
    <w:rsid w:val="00FF6BC4"/>
    <w:rsid w:val="00FF6C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rsid w:val="00FE5C58"/>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3018CF"/>
    <w:rPr>
      <w:i/>
      <w:iCs/>
    </w:rPr>
  </w:style>
  <w:style w:type="table" w:customStyle="1" w:styleId="TableGrid1">
    <w:name w:val="Table Grid1"/>
    <w:basedOn w:val="TableNormal"/>
    <w:next w:val="TableGrid"/>
    <w:uiPriority w:val="59"/>
    <w:rsid w:val="00B42972"/>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n.wikipedia.org/wiki/Every_Child_Matters?utm_source=chatgpt.com" TargetMode="External"/><Relationship Id="rId18" Type="http://schemas.openxmlformats.org/officeDocument/2006/relationships/hyperlink" Target="https://www.acesaware.or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s://www.legislation.gov.uk/ukpga/2004/31/contents" TargetMode="External"/><Relationship Id="rId17" Type="http://schemas.openxmlformats.org/officeDocument/2006/relationships/hyperlink" Target="https://psycnet.apa.org/record/1998-04002-007"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open.edu/openlearn/mod/oucontent/view.php?id=104395&amp;section=1.12025"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n.wikipedia.org/wiki/Children_Act_2004?utm_source=chatgpt.com"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assets.publishing.service.gov.uk/government" TargetMode="External"/><Relationship Id="rId23" Type="http://schemas.openxmlformats.org/officeDocument/2006/relationships/image" Target="media/image5.png"/><Relationship Id="rId28" Type="http://schemas.microsoft.com/office/2020/10/relationships/intelligence" Target="intelligence2.xml"/><Relationship Id="rId10" Type="http://schemas.openxmlformats.org/officeDocument/2006/relationships/hyperlink" Target="https://www.google.com/search?q=when+was+aces+first+recognised" TargetMode="External"/><Relationship Id="rId19" Type="http://schemas.openxmlformats.org/officeDocument/2006/relationships/hyperlink" Target="https://www.who.int/news-room/fact-sheets/detail/adolescent-mental-health"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ogle.com/search?q=how+did+ACEs+first+develop" TargetMode="External"/><Relationship Id="rId22" Type="http://schemas.openxmlformats.org/officeDocument/2006/relationships/image" Target="media/image4.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15920</Words>
  <Characters>90746</Characters>
  <Application>Microsoft Office Word</Application>
  <DocSecurity>0</DocSecurity>
  <Lines>756</Lines>
  <Paragraphs>212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106454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heidi ohanlon</cp:lastModifiedBy>
  <cp:revision>2409</cp:revision>
  <dcterms:created xsi:type="dcterms:W3CDTF">2025-10-13T09:04:00Z</dcterms:created>
  <dcterms:modified xsi:type="dcterms:W3CDTF">2026-02-24T12:54:00Z</dcterms:modified>
</cp:coreProperties>
</file>