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A52CE3" w14:textId="240113BE" w:rsidR="006D65A4" w:rsidRPr="00CD33A8" w:rsidRDefault="00074402" w:rsidP="00EE1FA0">
      <w:pPr>
        <w:pStyle w:val="NoSpacing"/>
      </w:pPr>
      <w:r w:rsidRPr="00CD33A8">
        <w:rPr>
          <w:noProof/>
          <w:lang w:eastAsia="en-GB"/>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CD33A8" w:rsidRDefault="00074402" w:rsidP="00CD33A8">
      <w:pPr>
        <w:rPr>
          <w:rFonts w:asciiTheme="minorBidi" w:hAnsiTheme="minorBidi"/>
          <w:sz w:val="22"/>
        </w:rPr>
      </w:pPr>
    </w:p>
    <w:p w14:paraId="4E267F2C" w14:textId="35E99859" w:rsidR="00074402" w:rsidRPr="00CD33A8" w:rsidRDefault="00074402" w:rsidP="00CD33A8">
      <w:pPr>
        <w:rPr>
          <w:rFonts w:asciiTheme="minorBidi" w:hAnsiTheme="minorBidi"/>
          <w:sz w:val="22"/>
        </w:rPr>
      </w:pPr>
    </w:p>
    <w:p w14:paraId="5D864E3F" w14:textId="04749E68" w:rsidR="00074402" w:rsidRPr="00CD33A8" w:rsidRDefault="00074402" w:rsidP="00CD33A8">
      <w:pPr>
        <w:rPr>
          <w:rFonts w:asciiTheme="minorBidi" w:hAnsiTheme="minorBidi"/>
          <w:sz w:val="22"/>
        </w:rPr>
      </w:pPr>
    </w:p>
    <w:p w14:paraId="22F2817A" w14:textId="77777777" w:rsidR="00074402" w:rsidRPr="00CD33A8" w:rsidRDefault="00074402" w:rsidP="00CD33A8">
      <w:pPr>
        <w:tabs>
          <w:tab w:val="left" w:pos="6540"/>
        </w:tabs>
        <w:rPr>
          <w:rFonts w:asciiTheme="minorBidi" w:hAnsiTheme="minorBidi"/>
          <w:sz w:val="22"/>
        </w:rPr>
      </w:pPr>
    </w:p>
    <w:p w14:paraId="7D557BA5" w14:textId="1B250CB6" w:rsidR="00CD33A8" w:rsidRPr="007F63B0" w:rsidRDefault="00CD33A8" w:rsidP="00CD33A8">
      <w:pPr>
        <w:tabs>
          <w:tab w:val="left" w:pos="6540"/>
        </w:tabs>
        <w:rPr>
          <w:rFonts w:ascii="Arial Black" w:hAnsi="Arial Black" w:cs="Arial"/>
          <w:sz w:val="28"/>
          <w:szCs w:val="28"/>
          <w:lang w:val="nl-NL"/>
        </w:rPr>
      </w:pPr>
      <w:r w:rsidRPr="007F63B0">
        <w:rPr>
          <w:rFonts w:ascii="Arial Black" w:hAnsi="Arial Black" w:cs="Arial"/>
          <w:b/>
          <w:bCs/>
          <w:sz w:val="28"/>
          <w:szCs w:val="28"/>
          <w:lang w:val="nl-NL"/>
        </w:rPr>
        <w:t xml:space="preserve">Module </w:t>
      </w:r>
      <w:r w:rsidR="00DC4015" w:rsidRPr="007F63B0">
        <w:rPr>
          <w:rFonts w:ascii="Arial Black" w:hAnsi="Arial Black" w:cs="Arial"/>
          <w:b/>
          <w:bCs/>
          <w:sz w:val="28"/>
          <w:szCs w:val="28"/>
          <w:lang w:val="nl-NL"/>
        </w:rPr>
        <w:t>Name</w:t>
      </w:r>
      <w:r w:rsidR="00D83D31" w:rsidRPr="007F63B0">
        <w:rPr>
          <w:rFonts w:ascii="Arial Black" w:hAnsi="Arial Black" w:cs="Arial"/>
          <w:b/>
          <w:bCs/>
          <w:sz w:val="28"/>
          <w:szCs w:val="28"/>
          <w:lang w:val="nl-NL"/>
        </w:rPr>
        <w:t>:</w:t>
      </w:r>
      <w:r w:rsidR="006A2B63" w:rsidRPr="007F63B0">
        <w:rPr>
          <w:rFonts w:ascii="Arial Black" w:hAnsi="Arial Black" w:cs="Arial"/>
          <w:b/>
          <w:bCs/>
          <w:sz w:val="28"/>
          <w:szCs w:val="28"/>
          <w:lang w:val="nl-NL"/>
        </w:rPr>
        <w:t xml:space="preserve"> Introduction </w:t>
      </w:r>
      <w:r w:rsidR="00846D6D" w:rsidRPr="007F63B0">
        <w:rPr>
          <w:rFonts w:ascii="Arial Black" w:hAnsi="Arial Black" w:cs="Arial"/>
          <w:b/>
          <w:bCs/>
          <w:sz w:val="28"/>
          <w:szCs w:val="28"/>
          <w:lang w:val="nl-NL"/>
        </w:rPr>
        <w:t xml:space="preserve">to Health and Social </w:t>
      </w:r>
      <w:r w:rsidR="00F43668" w:rsidRPr="007F63B0">
        <w:rPr>
          <w:rFonts w:ascii="Arial Black" w:hAnsi="Arial Black" w:cs="Arial"/>
          <w:b/>
          <w:bCs/>
          <w:sz w:val="28"/>
          <w:szCs w:val="28"/>
          <w:lang w:val="nl-NL"/>
        </w:rPr>
        <w:t>Care</w:t>
      </w:r>
    </w:p>
    <w:p w14:paraId="529D7354" w14:textId="63CF6FE1" w:rsidR="00CD33A8" w:rsidRPr="007F63B0" w:rsidRDefault="00CD33A8" w:rsidP="00CD33A8">
      <w:pPr>
        <w:tabs>
          <w:tab w:val="left" w:pos="6540"/>
        </w:tabs>
        <w:rPr>
          <w:rFonts w:ascii="Arial Black" w:hAnsi="Arial Black" w:cs="Arial"/>
          <w:sz w:val="28"/>
          <w:szCs w:val="28"/>
        </w:rPr>
      </w:pPr>
      <w:r w:rsidRPr="007F63B0">
        <w:rPr>
          <w:rFonts w:ascii="Arial Black" w:hAnsi="Arial Black" w:cs="Arial"/>
          <w:b/>
          <w:bCs/>
          <w:sz w:val="28"/>
          <w:szCs w:val="28"/>
        </w:rPr>
        <w:t xml:space="preserve">Module </w:t>
      </w:r>
      <w:r w:rsidR="00DC4015" w:rsidRPr="007F63B0">
        <w:rPr>
          <w:rFonts w:ascii="Arial Black" w:hAnsi="Arial Black" w:cs="Arial"/>
          <w:b/>
          <w:bCs/>
          <w:sz w:val="28"/>
          <w:szCs w:val="28"/>
        </w:rPr>
        <w:t>Code</w:t>
      </w:r>
      <w:r w:rsidRPr="007F63B0">
        <w:rPr>
          <w:rFonts w:ascii="Arial Black" w:hAnsi="Arial Black" w:cs="Arial"/>
          <w:sz w:val="28"/>
          <w:szCs w:val="28"/>
        </w:rPr>
        <w:t>:</w:t>
      </w:r>
      <w:r w:rsidR="006A2B63" w:rsidRPr="007F63B0">
        <w:rPr>
          <w:rFonts w:ascii="Arial Black" w:hAnsi="Arial Black" w:cs="Arial"/>
          <w:sz w:val="28"/>
          <w:szCs w:val="28"/>
        </w:rPr>
        <w:t xml:space="preserve"> </w:t>
      </w:r>
      <w:r w:rsidR="006A2B63" w:rsidRPr="007F63B0">
        <w:rPr>
          <w:rFonts w:ascii="Arial Black" w:hAnsi="Arial Black" w:cs="Arial"/>
          <w:b/>
          <w:sz w:val="28"/>
          <w:szCs w:val="28"/>
        </w:rPr>
        <w:t>LCHS</w:t>
      </w:r>
      <w:r w:rsidR="00F43668" w:rsidRPr="007F63B0">
        <w:rPr>
          <w:rFonts w:ascii="Arial Black" w:hAnsi="Arial Black" w:cs="Arial"/>
          <w:b/>
          <w:sz w:val="28"/>
          <w:szCs w:val="28"/>
        </w:rPr>
        <w:t>4003</w:t>
      </w:r>
    </w:p>
    <w:p w14:paraId="0A48766D" w14:textId="6EFA82E9" w:rsidR="00074402" w:rsidRPr="007F63B0" w:rsidRDefault="00074402" w:rsidP="00CD33A8">
      <w:pPr>
        <w:tabs>
          <w:tab w:val="left" w:pos="6540"/>
        </w:tabs>
        <w:rPr>
          <w:rFonts w:ascii="Arial Black" w:hAnsi="Arial Black" w:cs="Arial"/>
          <w:sz w:val="28"/>
          <w:szCs w:val="28"/>
          <w:lang w:val="nl-NL"/>
        </w:rPr>
      </w:pPr>
      <w:r w:rsidRPr="007F63B0">
        <w:rPr>
          <w:rFonts w:ascii="Arial Black" w:hAnsi="Arial Black" w:cs="Arial"/>
          <w:b/>
          <w:bCs/>
          <w:sz w:val="28"/>
          <w:szCs w:val="28"/>
          <w:lang w:val="nl-NL"/>
        </w:rPr>
        <w:t xml:space="preserve">Student </w:t>
      </w:r>
      <w:r w:rsidR="00DC4015" w:rsidRPr="007F63B0">
        <w:rPr>
          <w:rFonts w:ascii="Arial Black" w:hAnsi="Arial Black" w:cs="Arial"/>
          <w:b/>
          <w:bCs/>
          <w:sz w:val="28"/>
          <w:szCs w:val="28"/>
          <w:lang w:val="nl-NL"/>
        </w:rPr>
        <w:t>Name</w:t>
      </w:r>
      <w:r w:rsidRPr="007F63B0">
        <w:rPr>
          <w:rFonts w:ascii="Arial Black" w:hAnsi="Arial Black" w:cs="Arial"/>
          <w:sz w:val="28"/>
          <w:szCs w:val="28"/>
          <w:lang w:val="nl-NL"/>
        </w:rPr>
        <w:t>:</w:t>
      </w:r>
      <w:r w:rsidR="006479C8" w:rsidRPr="007F63B0">
        <w:rPr>
          <w:rFonts w:ascii="Arial Black" w:hAnsi="Arial Black" w:cs="Arial"/>
          <w:sz w:val="28"/>
          <w:szCs w:val="28"/>
          <w:lang w:val="nl-NL"/>
        </w:rPr>
        <w:t xml:space="preserve"> Tsehay Kebede Kefale</w:t>
      </w:r>
    </w:p>
    <w:p w14:paraId="5E81F6AD" w14:textId="7CC4284B" w:rsidR="00074402" w:rsidRPr="007F63B0" w:rsidRDefault="00074402" w:rsidP="00CD33A8">
      <w:pPr>
        <w:tabs>
          <w:tab w:val="left" w:pos="6540"/>
        </w:tabs>
        <w:rPr>
          <w:rFonts w:ascii="Arial Black" w:hAnsi="Arial Black" w:cs="Arial"/>
          <w:sz w:val="28"/>
          <w:szCs w:val="28"/>
          <w:lang w:val="nl-NL"/>
        </w:rPr>
      </w:pPr>
      <w:r w:rsidRPr="007F63B0">
        <w:rPr>
          <w:rFonts w:ascii="Arial Black" w:hAnsi="Arial Black" w:cs="Arial"/>
          <w:b/>
          <w:bCs/>
          <w:sz w:val="28"/>
          <w:szCs w:val="28"/>
          <w:lang w:val="nl-NL"/>
        </w:rPr>
        <w:t>Student ID</w:t>
      </w:r>
      <w:r w:rsidRPr="007F63B0">
        <w:rPr>
          <w:rFonts w:ascii="Arial Black" w:hAnsi="Arial Black" w:cs="Arial"/>
          <w:sz w:val="28"/>
          <w:szCs w:val="28"/>
          <w:lang w:val="nl-NL"/>
        </w:rPr>
        <w:t>:</w:t>
      </w:r>
      <w:r w:rsidR="006479C8" w:rsidRPr="007F63B0">
        <w:rPr>
          <w:rFonts w:ascii="Arial Black" w:hAnsi="Arial Black" w:cs="Arial"/>
          <w:sz w:val="28"/>
          <w:szCs w:val="28"/>
          <w:lang w:val="nl-NL"/>
        </w:rPr>
        <w:t xml:space="preserve"> 2518040</w:t>
      </w:r>
    </w:p>
    <w:p w14:paraId="1A0B2D2B" w14:textId="47F1F0F7" w:rsidR="00074402" w:rsidRPr="007F63B0" w:rsidRDefault="008E3943" w:rsidP="00CD33A8">
      <w:pPr>
        <w:tabs>
          <w:tab w:val="left" w:pos="6540"/>
        </w:tabs>
        <w:rPr>
          <w:rFonts w:ascii="Arial Black" w:hAnsi="Arial Black" w:cs="Arial"/>
          <w:sz w:val="28"/>
          <w:szCs w:val="28"/>
        </w:rPr>
      </w:pPr>
      <w:r w:rsidRPr="007F63B0">
        <w:rPr>
          <w:rFonts w:ascii="Arial Black" w:hAnsi="Arial Black" w:cs="Arial"/>
          <w:b/>
          <w:bCs/>
          <w:sz w:val="28"/>
          <w:szCs w:val="28"/>
        </w:rPr>
        <w:t xml:space="preserve">Lecturer’s </w:t>
      </w:r>
      <w:r w:rsidR="00017C82">
        <w:rPr>
          <w:rFonts w:ascii="Arial Black" w:hAnsi="Arial Black" w:cs="Arial"/>
          <w:b/>
          <w:bCs/>
          <w:sz w:val="28"/>
          <w:szCs w:val="28"/>
        </w:rPr>
        <w:t xml:space="preserve">name: </w:t>
      </w:r>
      <w:r w:rsidR="00E34277">
        <w:rPr>
          <w:rFonts w:ascii="Arial Black" w:hAnsi="Arial Black" w:cs="Arial"/>
          <w:b/>
          <w:bCs/>
          <w:sz w:val="28"/>
          <w:szCs w:val="28"/>
        </w:rPr>
        <w:t>Dr</w:t>
      </w:r>
      <w:r w:rsidR="0096186F" w:rsidRPr="007F63B0">
        <w:rPr>
          <w:rFonts w:ascii="Arial Black" w:hAnsi="Arial Black" w:cs="Arial"/>
          <w:sz w:val="28"/>
          <w:szCs w:val="28"/>
        </w:rPr>
        <w:t xml:space="preserve"> </w:t>
      </w:r>
      <w:r w:rsidR="00017C82">
        <w:rPr>
          <w:rFonts w:ascii="Arial Black" w:hAnsi="Arial Black" w:cs="Arial"/>
          <w:sz w:val="28"/>
          <w:szCs w:val="28"/>
        </w:rPr>
        <w:t>Shepherd</w:t>
      </w:r>
      <w:r w:rsidR="007F63B0" w:rsidRPr="007F63B0">
        <w:rPr>
          <w:rFonts w:ascii="Arial Black" w:hAnsi="Arial Black" w:cs="Arial"/>
          <w:sz w:val="28"/>
          <w:szCs w:val="28"/>
        </w:rPr>
        <w:t xml:space="preserve"> </w:t>
      </w:r>
      <w:proofErr w:type="spellStart"/>
      <w:r w:rsidR="007F63B0" w:rsidRPr="007F63B0">
        <w:rPr>
          <w:rFonts w:ascii="Arial Black" w:hAnsi="Arial Black" w:cs="Arial"/>
          <w:sz w:val="28"/>
          <w:szCs w:val="28"/>
        </w:rPr>
        <w:t>Ziko</w:t>
      </w:r>
      <w:proofErr w:type="spellEnd"/>
    </w:p>
    <w:p w14:paraId="39D08584" w14:textId="77777777" w:rsidR="00074402" w:rsidRPr="00CD33A8" w:rsidRDefault="00074402" w:rsidP="00CD33A8">
      <w:pPr>
        <w:tabs>
          <w:tab w:val="left" w:pos="6540"/>
        </w:tabs>
        <w:rPr>
          <w:rFonts w:asciiTheme="minorBidi" w:hAnsiTheme="minorBidi"/>
          <w:sz w:val="22"/>
        </w:rPr>
      </w:pPr>
    </w:p>
    <w:p w14:paraId="5B66D125" w14:textId="77777777" w:rsidR="00074402" w:rsidRPr="00CD33A8" w:rsidRDefault="00074402" w:rsidP="00CD33A8">
      <w:pPr>
        <w:tabs>
          <w:tab w:val="left" w:pos="6540"/>
        </w:tabs>
        <w:rPr>
          <w:rFonts w:asciiTheme="minorBidi" w:hAnsiTheme="minorBidi"/>
          <w:sz w:val="22"/>
        </w:rPr>
      </w:pPr>
    </w:p>
    <w:p w14:paraId="291524A2" w14:textId="2CBFF360" w:rsidR="00074402" w:rsidRPr="00CD33A8" w:rsidRDefault="00074402" w:rsidP="00CD33A8">
      <w:pPr>
        <w:tabs>
          <w:tab w:val="left" w:pos="6540"/>
        </w:tabs>
        <w:rPr>
          <w:rFonts w:asciiTheme="minorBidi" w:hAnsiTheme="minorBidi"/>
          <w:sz w:val="22"/>
        </w:rPr>
      </w:pPr>
    </w:p>
    <w:p w14:paraId="5AE88297" w14:textId="24E6B718" w:rsidR="00B87E75" w:rsidRPr="00CD33A8" w:rsidRDefault="00B87E75" w:rsidP="00CD33A8">
      <w:pPr>
        <w:tabs>
          <w:tab w:val="left" w:pos="6540"/>
        </w:tabs>
        <w:rPr>
          <w:rFonts w:asciiTheme="minorBidi" w:hAnsiTheme="minorBidi"/>
          <w:sz w:val="22"/>
        </w:rPr>
      </w:pPr>
    </w:p>
    <w:p w14:paraId="420ADE33" w14:textId="35FB1322" w:rsidR="00B87E75" w:rsidRPr="00CD33A8" w:rsidRDefault="00B87E75" w:rsidP="00CD33A8">
      <w:pPr>
        <w:rPr>
          <w:rFonts w:asciiTheme="minorBidi" w:hAnsiTheme="minorBidi"/>
          <w:sz w:val="22"/>
        </w:rPr>
      </w:pPr>
      <w:r w:rsidRPr="00CD33A8">
        <w:rPr>
          <w:rFonts w:asciiTheme="minorBidi" w:hAnsiTheme="minorBidi"/>
          <w:sz w:val="22"/>
        </w:rPr>
        <w:br w:type="page"/>
      </w:r>
    </w:p>
    <w:sdt>
      <w:sdtPr>
        <w:rPr>
          <w:rFonts w:eastAsiaTheme="minorHAnsi" w:cstheme="minorBidi"/>
          <w:b w:val="0"/>
          <w:color w:val="auto"/>
          <w:sz w:val="24"/>
          <w:szCs w:val="22"/>
          <w:lang w:val="en-GB"/>
        </w:rPr>
        <w:id w:val="-1362196428"/>
        <w:docPartObj>
          <w:docPartGallery w:val="Table of Contents"/>
          <w:docPartUnique/>
        </w:docPartObj>
      </w:sdtPr>
      <w:sdtEndPr>
        <w:rPr>
          <w:bCs/>
          <w:noProof/>
        </w:rPr>
      </w:sdtEndPr>
      <w:sdtContent>
        <w:p w14:paraId="1149338A" w14:textId="1197B19F" w:rsidR="002F2A1F" w:rsidRDefault="002F2A1F">
          <w:pPr>
            <w:pStyle w:val="TOCHeading"/>
          </w:pPr>
          <w:r>
            <w:t>Table of Contents</w:t>
          </w:r>
        </w:p>
        <w:p w14:paraId="3A7F4AC6" w14:textId="77777777" w:rsidR="00217D97" w:rsidRPr="00ED2D00" w:rsidRDefault="002F2A1F" w:rsidP="00ED2D00">
          <w:pPr>
            <w:pStyle w:val="TOC1"/>
            <w:rPr>
              <w:rFonts w:asciiTheme="minorHAnsi" w:eastAsiaTheme="minorEastAsia" w:hAnsiTheme="minorHAnsi"/>
              <w:sz w:val="22"/>
              <w:lang w:eastAsia="en-GB"/>
            </w:rPr>
          </w:pPr>
          <w:r>
            <w:rPr>
              <w:bCs/>
            </w:rPr>
            <w:fldChar w:fldCharType="begin"/>
          </w:r>
          <w:r>
            <w:rPr>
              <w:bCs/>
            </w:rPr>
            <w:instrText xml:space="preserve"> TOC \o "1-3" \h \z \u </w:instrText>
          </w:r>
          <w:r>
            <w:rPr>
              <w:bCs/>
            </w:rPr>
            <w:fldChar w:fldCharType="separate"/>
          </w:r>
          <w:hyperlink w:anchor="_Toc225709526" w:history="1">
            <w:r w:rsidR="00217D97" w:rsidRPr="00ED2D00">
              <w:rPr>
                <w:rStyle w:val="Hyperlink"/>
              </w:rPr>
              <w:t>1.</w:t>
            </w:r>
            <w:r w:rsidR="00217D97" w:rsidRPr="00ED2D00">
              <w:rPr>
                <w:rFonts w:asciiTheme="minorHAnsi" w:eastAsiaTheme="minorEastAsia" w:hAnsiTheme="minorHAnsi"/>
                <w:sz w:val="22"/>
                <w:lang w:eastAsia="en-GB"/>
              </w:rPr>
              <w:tab/>
            </w:r>
            <w:r w:rsidR="00217D97" w:rsidRPr="00ED2D00">
              <w:rPr>
                <w:rStyle w:val="Hyperlink"/>
              </w:rPr>
              <w:t>Introduction</w:t>
            </w:r>
            <w:r w:rsidR="00217D97" w:rsidRPr="00ED2D00">
              <w:rPr>
                <w:webHidden/>
              </w:rPr>
              <w:tab/>
            </w:r>
            <w:r w:rsidR="00217D97" w:rsidRPr="00ED2D00">
              <w:rPr>
                <w:webHidden/>
              </w:rPr>
              <w:fldChar w:fldCharType="begin"/>
            </w:r>
            <w:r w:rsidR="00217D97" w:rsidRPr="00ED2D00">
              <w:rPr>
                <w:webHidden/>
              </w:rPr>
              <w:instrText xml:space="preserve"> PAGEREF _Toc225709526 \h </w:instrText>
            </w:r>
            <w:r w:rsidR="00217D97" w:rsidRPr="00ED2D00">
              <w:rPr>
                <w:webHidden/>
              </w:rPr>
            </w:r>
            <w:r w:rsidR="00217D97" w:rsidRPr="00ED2D00">
              <w:rPr>
                <w:webHidden/>
              </w:rPr>
              <w:fldChar w:fldCharType="separate"/>
            </w:r>
            <w:r w:rsidR="00217D97" w:rsidRPr="00ED2D00">
              <w:rPr>
                <w:webHidden/>
              </w:rPr>
              <w:t>1</w:t>
            </w:r>
            <w:r w:rsidR="00217D97" w:rsidRPr="00ED2D00">
              <w:rPr>
                <w:webHidden/>
              </w:rPr>
              <w:fldChar w:fldCharType="end"/>
            </w:r>
          </w:hyperlink>
        </w:p>
        <w:p w14:paraId="4064648C" w14:textId="77777777" w:rsidR="00217D97" w:rsidRDefault="00CF14FB" w:rsidP="00ED2D00">
          <w:pPr>
            <w:pStyle w:val="TOC1"/>
            <w:rPr>
              <w:rFonts w:asciiTheme="minorHAnsi" w:eastAsiaTheme="minorEastAsia" w:hAnsiTheme="minorHAnsi"/>
              <w:sz w:val="22"/>
              <w:lang w:eastAsia="en-GB"/>
            </w:rPr>
          </w:pPr>
          <w:hyperlink w:anchor="_Toc225709527" w:history="1">
            <w:r w:rsidR="00217D97" w:rsidRPr="00DE5059">
              <w:rPr>
                <w:rStyle w:val="Hyperlink"/>
              </w:rPr>
              <w:t>2.</w:t>
            </w:r>
            <w:r w:rsidR="00217D97">
              <w:rPr>
                <w:rFonts w:asciiTheme="minorHAnsi" w:eastAsiaTheme="minorEastAsia" w:hAnsiTheme="minorHAnsi"/>
                <w:sz w:val="22"/>
                <w:lang w:eastAsia="en-GB"/>
              </w:rPr>
              <w:tab/>
            </w:r>
            <w:r w:rsidR="00217D97" w:rsidRPr="00DE5059">
              <w:rPr>
                <w:rStyle w:val="Hyperlink"/>
              </w:rPr>
              <w:t>Importance of Effective Communication</w:t>
            </w:r>
            <w:r w:rsidR="00217D97">
              <w:rPr>
                <w:webHidden/>
              </w:rPr>
              <w:tab/>
            </w:r>
            <w:r w:rsidR="00217D97">
              <w:rPr>
                <w:webHidden/>
              </w:rPr>
              <w:fldChar w:fldCharType="begin"/>
            </w:r>
            <w:r w:rsidR="00217D97">
              <w:rPr>
                <w:webHidden/>
              </w:rPr>
              <w:instrText xml:space="preserve"> PAGEREF _Toc225709527 \h </w:instrText>
            </w:r>
            <w:r w:rsidR="00217D97">
              <w:rPr>
                <w:webHidden/>
              </w:rPr>
            </w:r>
            <w:r w:rsidR="00217D97">
              <w:rPr>
                <w:webHidden/>
              </w:rPr>
              <w:fldChar w:fldCharType="separate"/>
            </w:r>
            <w:r w:rsidR="00217D97">
              <w:rPr>
                <w:webHidden/>
              </w:rPr>
              <w:t>2</w:t>
            </w:r>
            <w:r w:rsidR="00217D97">
              <w:rPr>
                <w:webHidden/>
              </w:rPr>
              <w:fldChar w:fldCharType="end"/>
            </w:r>
          </w:hyperlink>
        </w:p>
        <w:p w14:paraId="667227CC" w14:textId="77777777" w:rsidR="00217D97" w:rsidRDefault="00CF14FB">
          <w:pPr>
            <w:pStyle w:val="TOC2"/>
            <w:tabs>
              <w:tab w:val="right" w:leader="dot" w:pos="9016"/>
            </w:tabs>
            <w:rPr>
              <w:noProof/>
            </w:rPr>
          </w:pPr>
          <w:hyperlink w:anchor="_Toc225709528" w:history="1">
            <w:r w:rsidR="00217D97" w:rsidRPr="00DE5059">
              <w:rPr>
                <w:rStyle w:val="Hyperlink"/>
                <w:noProof/>
              </w:rPr>
              <w:t>2.1 Communication for Health and Social Care Context</w:t>
            </w:r>
            <w:r w:rsidR="00217D97">
              <w:rPr>
                <w:noProof/>
                <w:webHidden/>
              </w:rPr>
              <w:tab/>
            </w:r>
            <w:r w:rsidR="00217D97">
              <w:rPr>
                <w:noProof/>
                <w:webHidden/>
              </w:rPr>
              <w:fldChar w:fldCharType="begin"/>
            </w:r>
            <w:r w:rsidR="00217D97">
              <w:rPr>
                <w:noProof/>
                <w:webHidden/>
              </w:rPr>
              <w:instrText xml:space="preserve"> PAGEREF _Toc225709528 \h </w:instrText>
            </w:r>
            <w:r w:rsidR="00217D97">
              <w:rPr>
                <w:noProof/>
                <w:webHidden/>
              </w:rPr>
            </w:r>
            <w:r w:rsidR="00217D97">
              <w:rPr>
                <w:noProof/>
                <w:webHidden/>
              </w:rPr>
              <w:fldChar w:fldCharType="separate"/>
            </w:r>
            <w:r w:rsidR="00217D97">
              <w:rPr>
                <w:noProof/>
                <w:webHidden/>
              </w:rPr>
              <w:t>2</w:t>
            </w:r>
            <w:r w:rsidR="00217D97">
              <w:rPr>
                <w:noProof/>
                <w:webHidden/>
              </w:rPr>
              <w:fldChar w:fldCharType="end"/>
            </w:r>
          </w:hyperlink>
        </w:p>
        <w:p w14:paraId="446DAE40" w14:textId="77777777" w:rsidR="00217D97" w:rsidRDefault="00CF14FB">
          <w:pPr>
            <w:pStyle w:val="TOC2"/>
            <w:tabs>
              <w:tab w:val="right" w:leader="dot" w:pos="9016"/>
            </w:tabs>
            <w:rPr>
              <w:noProof/>
            </w:rPr>
          </w:pPr>
          <w:hyperlink w:anchor="_Toc225709529" w:history="1">
            <w:r w:rsidR="00217D97" w:rsidRPr="00DE5059">
              <w:rPr>
                <w:rStyle w:val="Hyperlink"/>
                <w:noProof/>
              </w:rPr>
              <w:t>2.2 Communication with Service User and Family</w:t>
            </w:r>
            <w:r w:rsidR="00217D97">
              <w:rPr>
                <w:noProof/>
                <w:webHidden/>
              </w:rPr>
              <w:tab/>
            </w:r>
            <w:r w:rsidR="00217D97">
              <w:rPr>
                <w:noProof/>
                <w:webHidden/>
              </w:rPr>
              <w:fldChar w:fldCharType="begin"/>
            </w:r>
            <w:r w:rsidR="00217D97">
              <w:rPr>
                <w:noProof/>
                <w:webHidden/>
              </w:rPr>
              <w:instrText xml:space="preserve"> PAGEREF _Toc225709529 \h </w:instrText>
            </w:r>
            <w:r w:rsidR="00217D97">
              <w:rPr>
                <w:noProof/>
                <w:webHidden/>
              </w:rPr>
            </w:r>
            <w:r w:rsidR="00217D97">
              <w:rPr>
                <w:noProof/>
                <w:webHidden/>
              </w:rPr>
              <w:fldChar w:fldCharType="separate"/>
            </w:r>
            <w:r w:rsidR="00217D97">
              <w:rPr>
                <w:noProof/>
                <w:webHidden/>
              </w:rPr>
              <w:t>2</w:t>
            </w:r>
            <w:r w:rsidR="00217D97">
              <w:rPr>
                <w:noProof/>
                <w:webHidden/>
              </w:rPr>
              <w:fldChar w:fldCharType="end"/>
            </w:r>
          </w:hyperlink>
        </w:p>
        <w:p w14:paraId="3EC2B1BB" w14:textId="77777777" w:rsidR="00217D97" w:rsidRDefault="00CF14FB">
          <w:pPr>
            <w:pStyle w:val="TOC2"/>
            <w:tabs>
              <w:tab w:val="right" w:leader="dot" w:pos="9016"/>
            </w:tabs>
            <w:rPr>
              <w:noProof/>
            </w:rPr>
          </w:pPr>
          <w:hyperlink w:anchor="_Toc225709530" w:history="1">
            <w:r w:rsidR="00217D97" w:rsidRPr="00DE5059">
              <w:rPr>
                <w:rStyle w:val="Hyperlink"/>
                <w:noProof/>
              </w:rPr>
              <w:t>2.3 Equality Act 2010 and Communication</w:t>
            </w:r>
            <w:r w:rsidR="00217D97">
              <w:rPr>
                <w:noProof/>
                <w:webHidden/>
              </w:rPr>
              <w:tab/>
            </w:r>
            <w:r w:rsidR="00217D97">
              <w:rPr>
                <w:noProof/>
                <w:webHidden/>
              </w:rPr>
              <w:fldChar w:fldCharType="begin"/>
            </w:r>
            <w:r w:rsidR="00217D97">
              <w:rPr>
                <w:noProof/>
                <w:webHidden/>
              </w:rPr>
              <w:instrText xml:space="preserve"> PAGEREF _Toc225709530 \h </w:instrText>
            </w:r>
            <w:r w:rsidR="00217D97">
              <w:rPr>
                <w:noProof/>
                <w:webHidden/>
              </w:rPr>
            </w:r>
            <w:r w:rsidR="00217D97">
              <w:rPr>
                <w:noProof/>
                <w:webHidden/>
              </w:rPr>
              <w:fldChar w:fldCharType="separate"/>
            </w:r>
            <w:r w:rsidR="00217D97">
              <w:rPr>
                <w:noProof/>
                <w:webHidden/>
              </w:rPr>
              <w:t>2</w:t>
            </w:r>
            <w:r w:rsidR="00217D97">
              <w:rPr>
                <w:noProof/>
                <w:webHidden/>
              </w:rPr>
              <w:fldChar w:fldCharType="end"/>
            </w:r>
          </w:hyperlink>
        </w:p>
        <w:p w14:paraId="4E291CAA" w14:textId="77777777" w:rsidR="00217D97" w:rsidRDefault="00CF14FB">
          <w:pPr>
            <w:pStyle w:val="TOC2"/>
            <w:tabs>
              <w:tab w:val="right" w:leader="dot" w:pos="9016"/>
            </w:tabs>
            <w:rPr>
              <w:noProof/>
            </w:rPr>
          </w:pPr>
          <w:hyperlink w:anchor="_Toc225709531" w:history="1">
            <w:r w:rsidR="00217D97" w:rsidRPr="00DE5059">
              <w:rPr>
                <w:rStyle w:val="Hyperlink"/>
                <w:noProof/>
              </w:rPr>
              <w:t>2.4 Communication Model (The Shannon Weaver Model)</w:t>
            </w:r>
            <w:r w:rsidR="00217D97">
              <w:rPr>
                <w:noProof/>
                <w:webHidden/>
              </w:rPr>
              <w:tab/>
            </w:r>
            <w:r w:rsidR="00217D97">
              <w:rPr>
                <w:noProof/>
                <w:webHidden/>
              </w:rPr>
              <w:fldChar w:fldCharType="begin"/>
            </w:r>
            <w:r w:rsidR="00217D97">
              <w:rPr>
                <w:noProof/>
                <w:webHidden/>
              </w:rPr>
              <w:instrText xml:space="preserve"> PAGEREF _Toc225709531 \h </w:instrText>
            </w:r>
            <w:r w:rsidR="00217D97">
              <w:rPr>
                <w:noProof/>
                <w:webHidden/>
              </w:rPr>
            </w:r>
            <w:r w:rsidR="00217D97">
              <w:rPr>
                <w:noProof/>
                <w:webHidden/>
              </w:rPr>
              <w:fldChar w:fldCharType="separate"/>
            </w:r>
            <w:r w:rsidR="00217D97">
              <w:rPr>
                <w:noProof/>
                <w:webHidden/>
              </w:rPr>
              <w:t>3</w:t>
            </w:r>
            <w:r w:rsidR="00217D97">
              <w:rPr>
                <w:noProof/>
                <w:webHidden/>
              </w:rPr>
              <w:fldChar w:fldCharType="end"/>
            </w:r>
          </w:hyperlink>
        </w:p>
        <w:p w14:paraId="1A3D7569" w14:textId="77777777" w:rsidR="00217D97" w:rsidRDefault="00CF14FB" w:rsidP="00ED2D00">
          <w:pPr>
            <w:pStyle w:val="TOC1"/>
            <w:rPr>
              <w:rFonts w:asciiTheme="minorHAnsi" w:eastAsiaTheme="minorEastAsia" w:hAnsiTheme="minorHAnsi"/>
              <w:sz w:val="22"/>
              <w:lang w:eastAsia="en-GB"/>
            </w:rPr>
          </w:pPr>
          <w:hyperlink w:anchor="_Toc225709532" w:history="1">
            <w:r w:rsidR="00217D97" w:rsidRPr="00DE5059">
              <w:rPr>
                <w:rStyle w:val="Hyperlink"/>
              </w:rPr>
              <w:t>3.</w:t>
            </w:r>
            <w:r w:rsidR="00217D97">
              <w:rPr>
                <w:rFonts w:asciiTheme="minorHAnsi" w:eastAsiaTheme="minorEastAsia" w:hAnsiTheme="minorHAnsi"/>
                <w:sz w:val="22"/>
                <w:lang w:eastAsia="en-GB"/>
              </w:rPr>
              <w:tab/>
            </w:r>
            <w:r w:rsidR="00217D97" w:rsidRPr="00DE5059">
              <w:rPr>
                <w:rStyle w:val="Hyperlink"/>
              </w:rPr>
              <w:t>Importance of Good Administrative Skills</w:t>
            </w:r>
            <w:r w:rsidR="00217D97">
              <w:rPr>
                <w:webHidden/>
              </w:rPr>
              <w:tab/>
            </w:r>
            <w:r w:rsidR="00217D97">
              <w:rPr>
                <w:webHidden/>
              </w:rPr>
              <w:fldChar w:fldCharType="begin"/>
            </w:r>
            <w:r w:rsidR="00217D97">
              <w:rPr>
                <w:webHidden/>
              </w:rPr>
              <w:instrText xml:space="preserve"> PAGEREF _Toc225709532 \h </w:instrText>
            </w:r>
            <w:r w:rsidR="00217D97">
              <w:rPr>
                <w:webHidden/>
              </w:rPr>
            </w:r>
            <w:r w:rsidR="00217D97">
              <w:rPr>
                <w:webHidden/>
              </w:rPr>
              <w:fldChar w:fldCharType="separate"/>
            </w:r>
            <w:r w:rsidR="00217D97">
              <w:rPr>
                <w:webHidden/>
              </w:rPr>
              <w:t>4</w:t>
            </w:r>
            <w:r w:rsidR="00217D97">
              <w:rPr>
                <w:webHidden/>
              </w:rPr>
              <w:fldChar w:fldCharType="end"/>
            </w:r>
          </w:hyperlink>
        </w:p>
        <w:p w14:paraId="42CDF3D8" w14:textId="77777777" w:rsidR="00217D97" w:rsidRDefault="00CF14FB">
          <w:pPr>
            <w:pStyle w:val="TOC2"/>
            <w:tabs>
              <w:tab w:val="right" w:leader="dot" w:pos="9016"/>
            </w:tabs>
            <w:rPr>
              <w:noProof/>
            </w:rPr>
          </w:pPr>
          <w:hyperlink w:anchor="_Toc225709533" w:history="1">
            <w:r w:rsidR="00217D97" w:rsidRPr="00DE5059">
              <w:rPr>
                <w:rStyle w:val="Hyperlink"/>
                <w:noProof/>
              </w:rPr>
              <w:t>3.1 Role of Administrative Skills in Care Delivery</w:t>
            </w:r>
            <w:r w:rsidR="00217D97">
              <w:rPr>
                <w:noProof/>
                <w:webHidden/>
              </w:rPr>
              <w:tab/>
            </w:r>
            <w:r w:rsidR="00217D97">
              <w:rPr>
                <w:noProof/>
                <w:webHidden/>
              </w:rPr>
              <w:fldChar w:fldCharType="begin"/>
            </w:r>
            <w:r w:rsidR="00217D97">
              <w:rPr>
                <w:noProof/>
                <w:webHidden/>
              </w:rPr>
              <w:instrText xml:space="preserve"> PAGEREF _Toc225709533 \h </w:instrText>
            </w:r>
            <w:r w:rsidR="00217D97">
              <w:rPr>
                <w:noProof/>
                <w:webHidden/>
              </w:rPr>
            </w:r>
            <w:r w:rsidR="00217D97">
              <w:rPr>
                <w:noProof/>
                <w:webHidden/>
              </w:rPr>
              <w:fldChar w:fldCharType="separate"/>
            </w:r>
            <w:r w:rsidR="00217D97">
              <w:rPr>
                <w:noProof/>
                <w:webHidden/>
              </w:rPr>
              <w:t>4</w:t>
            </w:r>
            <w:r w:rsidR="00217D97">
              <w:rPr>
                <w:noProof/>
                <w:webHidden/>
              </w:rPr>
              <w:fldChar w:fldCharType="end"/>
            </w:r>
          </w:hyperlink>
        </w:p>
        <w:p w14:paraId="72106FDF" w14:textId="77777777" w:rsidR="00217D97" w:rsidRDefault="00CF14FB">
          <w:pPr>
            <w:pStyle w:val="TOC2"/>
            <w:tabs>
              <w:tab w:val="right" w:leader="dot" w:pos="9016"/>
            </w:tabs>
            <w:rPr>
              <w:noProof/>
            </w:rPr>
          </w:pPr>
          <w:hyperlink w:anchor="_Toc225709534" w:history="1">
            <w:r w:rsidR="00217D97" w:rsidRPr="00DE5059">
              <w:rPr>
                <w:rStyle w:val="Hyperlink"/>
                <w:noProof/>
              </w:rPr>
              <w:t>3.2 Record Keeping in Health &amp; Social Care</w:t>
            </w:r>
            <w:r w:rsidR="00217D97">
              <w:rPr>
                <w:noProof/>
                <w:webHidden/>
              </w:rPr>
              <w:tab/>
            </w:r>
            <w:r w:rsidR="00217D97">
              <w:rPr>
                <w:noProof/>
                <w:webHidden/>
              </w:rPr>
              <w:fldChar w:fldCharType="begin"/>
            </w:r>
            <w:r w:rsidR="00217D97">
              <w:rPr>
                <w:noProof/>
                <w:webHidden/>
              </w:rPr>
              <w:instrText xml:space="preserve"> PAGEREF _Toc225709534 \h </w:instrText>
            </w:r>
            <w:r w:rsidR="00217D97">
              <w:rPr>
                <w:noProof/>
                <w:webHidden/>
              </w:rPr>
            </w:r>
            <w:r w:rsidR="00217D97">
              <w:rPr>
                <w:noProof/>
                <w:webHidden/>
              </w:rPr>
              <w:fldChar w:fldCharType="separate"/>
            </w:r>
            <w:r w:rsidR="00217D97">
              <w:rPr>
                <w:noProof/>
                <w:webHidden/>
              </w:rPr>
              <w:t>4</w:t>
            </w:r>
            <w:r w:rsidR="00217D97">
              <w:rPr>
                <w:noProof/>
                <w:webHidden/>
              </w:rPr>
              <w:fldChar w:fldCharType="end"/>
            </w:r>
          </w:hyperlink>
        </w:p>
        <w:p w14:paraId="7BA0A602" w14:textId="77777777" w:rsidR="00217D97" w:rsidRDefault="00CF14FB">
          <w:pPr>
            <w:pStyle w:val="TOC2"/>
            <w:tabs>
              <w:tab w:val="right" w:leader="dot" w:pos="9016"/>
            </w:tabs>
            <w:rPr>
              <w:noProof/>
            </w:rPr>
          </w:pPr>
          <w:hyperlink w:anchor="_Toc225709535" w:history="1">
            <w:r w:rsidR="00217D97" w:rsidRPr="00DE5059">
              <w:rPr>
                <w:rStyle w:val="Hyperlink"/>
                <w:noProof/>
              </w:rPr>
              <w:t>3.3 Data Protection Act 2018</w:t>
            </w:r>
            <w:r w:rsidR="00217D97">
              <w:rPr>
                <w:noProof/>
                <w:webHidden/>
              </w:rPr>
              <w:tab/>
            </w:r>
            <w:r w:rsidR="00217D97">
              <w:rPr>
                <w:noProof/>
                <w:webHidden/>
              </w:rPr>
              <w:fldChar w:fldCharType="begin"/>
            </w:r>
            <w:r w:rsidR="00217D97">
              <w:rPr>
                <w:noProof/>
                <w:webHidden/>
              </w:rPr>
              <w:instrText xml:space="preserve"> PAGEREF _Toc225709535 \h </w:instrText>
            </w:r>
            <w:r w:rsidR="00217D97">
              <w:rPr>
                <w:noProof/>
                <w:webHidden/>
              </w:rPr>
            </w:r>
            <w:r w:rsidR="00217D97">
              <w:rPr>
                <w:noProof/>
                <w:webHidden/>
              </w:rPr>
              <w:fldChar w:fldCharType="separate"/>
            </w:r>
            <w:r w:rsidR="00217D97">
              <w:rPr>
                <w:noProof/>
                <w:webHidden/>
              </w:rPr>
              <w:t>4</w:t>
            </w:r>
            <w:r w:rsidR="00217D97">
              <w:rPr>
                <w:noProof/>
                <w:webHidden/>
              </w:rPr>
              <w:fldChar w:fldCharType="end"/>
            </w:r>
          </w:hyperlink>
        </w:p>
        <w:p w14:paraId="5D0D9F6C" w14:textId="77777777" w:rsidR="00217D97" w:rsidRDefault="00CF14FB">
          <w:pPr>
            <w:pStyle w:val="TOC2"/>
            <w:tabs>
              <w:tab w:val="right" w:leader="dot" w:pos="9016"/>
            </w:tabs>
            <w:rPr>
              <w:noProof/>
            </w:rPr>
          </w:pPr>
          <w:hyperlink w:anchor="_Toc225709536" w:history="1">
            <w:r w:rsidR="00217D97" w:rsidRPr="00DE5059">
              <w:rPr>
                <w:rStyle w:val="Hyperlink"/>
                <w:noProof/>
              </w:rPr>
              <w:t>3.4 Policies and Professional Frameworks</w:t>
            </w:r>
            <w:r w:rsidR="00217D97">
              <w:rPr>
                <w:noProof/>
                <w:webHidden/>
              </w:rPr>
              <w:tab/>
            </w:r>
            <w:r w:rsidR="00217D97">
              <w:rPr>
                <w:noProof/>
                <w:webHidden/>
              </w:rPr>
              <w:fldChar w:fldCharType="begin"/>
            </w:r>
            <w:r w:rsidR="00217D97">
              <w:rPr>
                <w:noProof/>
                <w:webHidden/>
              </w:rPr>
              <w:instrText xml:space="preserve"> PAGEREF _Toc225709536 \h </w:instrText>
            </w:r>
            <w:r w:rsidR="00217D97">
              <w:rPr>
                <w:noProof/>
                <w:webHidden/>
              </w:rPr>
            </w:r>
            <w:r w:rsidR="00217D97">
              <w:rPr>
                <w:noProof/>
                <w:webHidden/>
              </w:rPr>
              <w:fldChar w:fldCharType="separate"/>
            </w:r>
            <w:r w:rsidR="00217D97">
              <w:rPr>
                <w:noProof/>
                <w:webHidden/>
              </w:rPr>
              <w:t>5</w:t>
            </w:r>
            <w:r w:rsidR="00217D97">
              <w:rPr>
                <w:noProof/>
                <w:webHidden/>
              </w:rPr>
              <w:fldChar w:fldCharType="end"/>
            </w:r>
          </w:hyperlink>
        </w:p>
        <w:p w14:paraId="6EA9E672" w14:textId="77777777" w:rsidR="00217D97" w:rsidRDefault="00CF14FB" w:rsidP="00ED2D00">
          <w:pPr>
            <w:pStyle w:val="TOC1"/>
            <w:rPr>
              <w:rFonts w:asciiTheme="minorHAnsi" w:eastAsiaTheme="minorEastAsia" w:hAnsiTheme="minorHAnsi"/>
              <w:sz w:val="22"/>
              <w:lang w:eastAsia="en-GB"/>
            </w:rPr>
          </w:pPr>
          <w:hyperlink w:anchor="_Toc225709537" w:history="1">
            <w:r w:rsidR="00217D97" w:rsidRPr="00DE5059">
              <w:rPr>
                <w:rStyle w:val="Hyperlink"/>
              </w:rPr>
              <w:t>4.</w:t>
            </w:r>
            <w:r w:rsidR="00217D97">
              <w:rPr>
                <w:rFonts w:asciiTheme="minorHAnsi" w:eastAsiaTheme="minorEastAsia" w:hAnsiTheme="minorHAnsi"/>
                <w:sz w:val="22"/>
                <w:lang w:eastAsia="en-GB"/>
              </w:rPr>
              <w:tab/>
            </w:r>
            <w:r w:rsidR="00217D97" w:rsidRPr="00DE5059">
              <w:rPr>
                <w:rStyle w:val="Hyperlink"/>
              </w:rPr>
              <w:t>Importance of Working as a Team</w:t>
            </w:r>
            <w:r w:rsidR="00217D97">
              <w:rPr>
                <w:webHidden/>
              </w:rPr>
              <w:tab/>
            </w:r>
            <w:r w:rsidR="00217D97">
              <w:rPr>
                <w:webHidden/>
              </w:rPr>
              <w:fldChar w:fldCharType="begin"/>
            </w:r>
            <w:r w:rsidR="00217D97">
              <w:rPr>
                <w:webHidden/>
              </w:rPr>
              <w:instrText xml:space="preserve"> PAGEREF _Toc225709537 \h </w:instrText>
            </w:r>
            <w:r w:rsidR="00217D97">
              <w:rPr>
                <w:webHidden/>
              </w:rPr>
            </w:r>
            <w:r w:rsidR="00217D97">
              <w:rPr>
                <w:webHidden/>
              </w:rPr>
              <w:fldChar w:fldCharType="separate"/>
            </w:r>
            <w:r w:rsidR="00217D97">
              <w:rPr>
                <w:webHidden/>
              </w:rPr>
              <w:t>6</w:t>
            </w:r>
            <w:r w:rsidR="00217D97">
              <w:rPr>
                <w:webHidden/>
              </w:rPr>
              <w:fldChar w:fldCharType="end"/>
            </w:r>
          </w:hyperlink>
        </w:p>
        <w:p w14:paraId="06FA990E" w14:textId="77777777" w:rsidR="00217D97" w:rsidRDefault="00CF14FB">
          <w:pPr>
            <w:pStyle w:val="TOC2"/>
            <w:tabs>
              <w:tab w:val="right" w:leader="dot" w:pos="9016"/>
            </w:tabs>
            <w:rPr>
              <w:noProof/>
            </w:rPr>
          </w:pPr>
          <w:hyperlink w:anchor="_Toc225709538" w:history="1">
            <w:r w:rsidR="00217D97" w:rsidRPr="00DE5059">
              <w:rPr>
                <w:rStyle w:val="Hyperlink"/>
                <w:noProof/>
              </w:rPr>
              <w:t>4.1 Multi-Disciplinary Team Working with Mr Ahmed</w:t>
            </w:r>
            <w:r w:rsidR="00217D97">
              <w:rPr>
                <w:noProof/>
                <w:webHidden/>
              </w:rPr>
              <w:tab/>
            </w:r>
            <w:r w:rsidR="00217D97">
              <w:rPr>
                <w:noProof/>
                <w:webHidden/>
              </w:rPr>
              <w:fldChar w:fldCharType="begin"/>
            </w:r>
            <w:r w:rsidR="00217D97">
              <w:rPr>
                <w:noProof/>
                <w:webHidden/>
              </w:rPr>
              <w:instrText xml:space="preserve"> PAGEREF _Toc225709538 \h </w:instrText>
            </w:r>
            <w:r w:rsidR="00217D97">
              <w:rPr>
                <w:noProof/>
                <w:webHidden/>
              </w:rPr>
            </w:r>
            <w:r w:rsidR="00217D97">
              <w:rPr>
                <w:noProof/>
                <w:webHidden/>
              </w:rPr>
              <w:fldChar w:fldCharType="separate"/>
            </w:r>
            <w:r w:rsidR="00217D97">
              <w:rPr>
                <w:noProof/>
                <w:webHidden/>
              </w:rPr>
              <w:t>6</w:t>
            </w:r>
            <w:r w:rsidR="00217D97">
              <w:rPr>
                <w:noProof/>
                <w:webHidden/>
              </w:rPr>
              <w:fldChar w:fldCharType="end"/>
            </w:r>
          </w:hyperlink>
        </w:p>
        <w:p w14:paraId="56CE6874" w14:textId="77777777" w:rsidR="00217D97" w:rsidRDefault="00CF14FB">
          <w:pPr>
            <w:pStyle w:val="TOC2"/>
            <w:tabs>
              <w:tab w:val="right" w:leader="dot" w:pos="9016"/>
            </w:tabs>
            <w:rPr>
              <w:noProof/>
            </w:rPr>
          </w:pPr>
          <w:hyperlink w:anchor="_Toc225709539" w:history="1">
            <w:r w:rsidR="00217D97" w:rsidRPr="00DE5059">
              <w:rPr>
                <w:rStyle w:val="Hyperlink"/>
                <w:noProof/>
              </w:rPr>
              <w:t>4.2 Benefits of Collaboration</w:t>
            </w:r>
            <w:r w:rsidR="00217D97">
              <w:rPr>
                <w:noProof/>
                <w:webHidden/>
              </w:rPr>
              <w:tab/>
            </w:r>
            <w:r w:rsidR="00217D97">
              <w:rPr>
                <w:noProof/>
                <w:webHidden/>
              </w:rPr>
              <w:fldChar w:fldCharType="begin"/>
            </w:r>
            <w:r w:rsidR="00217D97">
              <w:rPr>
                <w:noProof/>
                <w:webHidden/>
              </w:rPr>
              <w:instrText xml:space="preserve"> PAGEREF _Toc225709539 \h </w:instrText>
            </w:r>
            <w:r w:rsidR="00217D97">
              <w:rPr>
                <w:noProof/>
                <w:webHidden/>
              </w:rPr>
            </w:r>
            <w:r w:rsidR="00217D97">
              <w:rPr>
                <w:noProof/>
                <w:webHidden/>
              </w:rPr>
              <w:fldChar w:fldCharType="separate"/>
            </w:r>
            <w:r w:rsidR="00217D97">
              <w:rPr>
                <w:noProof/>
                <w:webHidden/>
              </w:rPr>
              <w:t>6</w:t>
            </w:r>
            <w:r w:rsidR="00217D97">
              <w:rPr>
                <w:noProof/>
                <w:webHidden/>
              </w:rPr>
              <w:fldChar w:fldCharType="end"/>
            </w:r>
          </w:hyperlink>
        </w:p>
        <w:p w14:paraId="478A1716" w14:textId="77777777" w:rsidR="00217D97" w:rsidRDefault="00CF14FB">
          <w:pPr>
            <w:pStyle w:val="TOC2"/>
            <w:tabs>
              <w:tab w:val="right" w:leader="dot" w:pos="9016"/>
            </w:tabs>
            <w:rPr>
              <w:noProof/>
            </w:rPr>
          </w:pPr>
          <w:hyperlink w:anchor="_Toc225709540" w:history="1">
            <w:r w:rsidR="00217D97" w:rsidRPr="00DE5059">
              <w:rPr>
                <w:rStyle w:val="Hyperlink"/>
                <w:noProof/>
              </w:rPr>
              <w:t>4.3 Methods of Effective Collaboration</w:t>
            </w:r>
            <w:r w:rsidR="00217D97">
              <w:rPr>
                <w:noProof/>
                <w:webHidden/>
              </w:rPr>
              <w:tab/>
            </w:r>
            <w:r w:rsidR="00217D97">
              <w:rPr>
                <w:noProof/>
                <w:webHidden/>
              </w:rPr>
              <w:fldChar w:fldCharType="begin"/>
            </w:r>
            <w:r w:rsidR="00217D97">
              <w:rPr>
                <w:noProof/>
                <w:webHidden/>
              </w:rPr>
              <w:instrText xml:space="preserve"> PAGEREF _Toc225709540 \h </w:instrText>
            </w:r>
            <w:r w:rsidR="00217D97">
              <w:rPr>
                <w:noProof/>
                <w:webHidden/>
              </w:rPr>
            </w:r>
            <w:r w:rsidR="00217D97">
              <w:rPr>
                <w:noProof/>
                <w:webHidden/>
              </w:rPr>
              <w:fldChar w:fldCharType="separate"/>
            </w:r>
            <w:r w:rsidR="00217D97">
              <w:rPr>
                <w:noProof/>
                <w:webHidden/>
              </w:rPr>
              <w:t>6</w:t>
            </w:r>
            <w:r w:rsidR="00217D97">
              <w:rPr>
                <w:noProof/>
                <w:webHidden/>
              </w:rPr>
              <w:fldChar w:fldCharType="end"/>
            </w:r>
          </w:hyperlink>
        </w:p>
        <w:p w14:paraId="17A484E1" w14:textId="77777777" w:rsidR="00217D97" w:rsidRDefault="00CF14FB">
          <w:pPr>
            <w:pStyle w:val="TOC2"/>
            <w:tabs>
              <w:tab w:val="right" w:leader="dot" w:pos="9016"/>
            </w:tabs>
            <w:rPr>
              <w:noProof/>
            </w:rPr>
          </w:pPr>
          <w:hyperlink w:anchor="_Toc225709541" w:history="1">
            <w:r w:rsidR="00217D97" w:rsidRPr="00DE5059">
              <w:rPr>
                <w:rStyle w:val="Hyperlink"/>
                <w:noProof/>
              </w:rPr>
              <w:t>4.4 Challenges and Solutions to Multi-Agency Working</w:t>
            </w:r>
            <w:r w:rsidR="00217D97">
              <w:rPr>
                <w:noProof/>
                <w:webHidden/>
              </w:rPr>
              <w:tab/>
            </w:r>
            <w:r w:rsidR="00217D97">
              <w:rPr>
                <w:noProof/>
                <w:webHidden/>
              </w:rPr>
              <w:fldChar w:fldCharType="begin"/>
            </w:r>
            <w:r w:rsidR="00217D97">
              <w:rPr>
                <w:noProof/>
                <w:webHidden/>
              </w:rPr>
              <w:instrText xml:space="preserve"> PAGEREF _Toc225709541 \h </w:instrText>
            </w:r>
            <w:r w:rsidR="00217D97">
              <w:rPr>
                <w:noProof/>
                <w:webHidden/>
              </w:rPr>
            </w:r>
            <w:r w:rsidR="00217D97">
              <w:rPr>
                <w:noProof/>
                <w:webHidden/>
              </w:rPr>
              <w:fldChar w:fldCharType="separate"/>
            </w:r>
            <w:r w:rsidR="00217D97">
              <w:rPr>
                <w:noProof/>
                <w:webHidden/>
              </w:rPr>
              <w:t>6</w:t>
            </w:r>
            <w:r w:rsidR="00217D97">
              <w:rPr>
                <w:noProof/>
                <w:webHidden/>
              </w:rPr>
              <w:fldChar w:fldCharType="end"/>
            </w:r>
          </w:hyperlink>
        </w:p>
        <w:p w14:paraId="1D8A7612" w14:textId="77777777" w:rsidR="00217D97" w:rsidRDefault="00CF14FB" w:rsidP="00ED2D00">
          <w:pPr>
            <w:pStyle w:val="TOC1"/>
            <w:rPr>
              <w:rFonts w:asciiTheme="minorHAnsi" w:eastAsiaTheme="minorEastAsia" w:hAnsiTheme="minorHAnsi"/>
              <w:sz w:val="22"/>
              <w:lang w:eastAsia="en-GB"/>
            </w:rPr>
          </w:pPr>
          <w:hyperlink w:anchor="_Toc225709542" w:history="1">
            <w:r w:rsidR="00217D97" w:rsidRPr="00DE5059">
              <w:rPr>
                <w:rStyle w:val="Hyperlink"/>
              </w:rPr>
              <w:t>5.</w:t>
            </w:r>
            <w:r w:rsidR="00217D97">
              <w:rPr>
                <w:rFonts w:asciiTheme="minorHAnsi" w:eastAsiaTheme="minorEastAsia" w:hAnsiTheme="minorHAnsi"/>
                <w:sz w:val="22"/>
                <w:lang w:eastAsia="en-GB"/>
              </w:rPr>
              <w:tab/>
            </w:r>
            <w:r w:rsidR="00217D97" w:rsidRPr="00DE5059">
              <w:rPr>
                <w:rStyle w:val="Hyperlink"/>
              </w:rPr>
              <w:t>Conclusion</w:t>
            </w:r>
            <w:r w:rsidR="00217D97">
              <w:rPr>
                <w:webHidden/>
              </w:rPr>
              <w:tab/>
            </w:r>
            <w:r w:rsidR="00217D97">
              <w:rPr>
                <w:webHidden/>
              </w:rPr>
              <w:fldChar w:fldCharType="begin"/>
            </w:r>
            <w:r w:rsidR="00217D97">
              <w:rPr>
                <w:webHidden/>
              </w:rPr>
              <w:instrText xml:space="preserve"> PAGEREF _Toc225709542 \h </w:instrText>
            </w:r>
            <w:r w:rsidR="00217D97">
              <w:rPr>
                <w:webHidden/>
              </w:rPr>
            </w:r>
            <w:r w:rsidR="00217D97">
              <w:rPr>
                <w:webHidden/>
              </w:rPr>
              <w:fldChar w:fldCharType="separate"/>
            </w:r>
            <w:r w:rsidR="00217D97">
              <w:rPr>
                <w:webHidden/>
              </w:rPr>
              <w:t>7</w:t>
            </w:r>
            <w:r w:rsidR="00217D97">
              <w:rPr>
                <w:webHidden/>
              </w:rPr>
              <w:fldChar w:fldCharType="end"/>
            </w:r>
          </w:hyperlink>
        </w:p>
        <w:p w14:paraId="63E04B35" w14:textId="77777777" w:rsidR="00217D97" w:rsidRDefault="00CF14FB" w:rsidP="00ED2D00">
          <w:pPr>
            <w:pStyle w:val="TOC1"/>
            <w:rPr>
              <w:rFonts w:asciiTheme="minorHAnsi" w:eastAsiaTheme="minorEastAsia" w:hAnsiTheme="minorHAnsi"/>
              <w:sz w:val="22"/>
              <w:lang w:eastAsia="en-GB"/>
            </w:rPr>
          </w:pPr>
          <w:hyperlink w:anchor="_Toc225709543" w:history="1">
            <w:r w:rsidR="00217D97" w:rsidRPr="00DE5059">
              <w:rPr>
                <w:rStyle w:val="Hyperlink"/>
              </w:rPr>
              <w:t>6.</w:t>
            </w:r>
            <w:r w:rsidR="00217D97">
              <w:rPr>
                <w:rFonts w:asciiTheme="minorHAnsi" w:eastAsiaTheme="minorEastAsia" w:hAnsiTheme="minorHAnsi"/>
                <w:sz w:val="22"/>
                <w:lang w:eastAsia="en-GB"/>
              </w:rPr>
              <w:tab/>
            </w:r>
            <w:r w:rsidR="00217D97" w:rsidRPr="00DE5059">
              <w:rPr>
                <w:rStyle w:val="Hyperlink"/>
              </w:rPr>
              <w:t>Reference List</w:t>
            </w:r>
            <w:r w:rsidR="00217D97">
              <w:rPr>
                <w:webHidden/>
              </w:rPr>
              <w:tab/>
            </w:r>
            <w:r w:rsidR="00217D97">
              <w:rPr>
                <w:webHidden/>
              </w:rPr>
              <w:fldChar w:fldCharType="begin"/>
            </w:r>
            <w:r w:rsidR="00217D97">
              <w:rPr>
                <w:webHidden/>
              </w:rPr>
              <w:instrText xml:space="preserve"> PAGEREF _Toc225709543 \h </w:instrText>
            </w:r>
            <w:r w:rsidR="00217D97">
              <w:rPr>
                <w:webHidden/>
              </w:rPr>
            </w:r>
            <w:r w:rsidR="00217D97">
              <w:rPr>
                <w:webHidden/>
              </w:rPr>
              <w:fldChar w:fldCharType="separate"/>
            </w:r>
            <w:r w:rsidR="00217D97">
              <w:rPr>
                <w:webHidden/>
              </w:rPr>
              <w:t>8</w:t>
            </w:r>
            <w:r w:rsidR="00217D97">
              <w:rPr>
                <w:webHidden/>
              </w:rPr>
              <w:fldChar w:fldCharType="end"/>
            </w:r>
          </w:hyperlink>
        </w:p>
        <w:p w14:paraId="404AE131" w14:textId="0D65B32E" w:rsidR="002F2A1F" w:rsidRDefault="002F2A1F">
          <w:r>
            <w:rPr>
              <w:b/>
              <w:bCs/>
              <w:noProof/>
            </w:rPr>
            <w:fldChar w:fldCharType="end"/>
          </w:r>
        </w:p>
      </w:sdtContent>
    </w:sdt>
    <w:p w14:paraId="13E00080" w14:textId="137FF22A" w:rsidR="00B87E75" w:rsidRPr="00CD33A8" w:rsidRDefault="00B87E75" w:rsidP="00CD33A8">
      <w:pPr>
        <w:rPr>
          <w:rFonts w:asciiTheme="minorBidi" w:hAnsiTheme="minorBidi"/>
          <w:sz w:val="22"/>
        </w:rPr>
      </w:pPr>
    </w:p>
    <w:p w14:paraId="2E79F7ED" w14:textId="182913C0" w:rsidR="00B87E75" w:rsidRPr="00CD33A8" w:rsidRDefault="00B87E75" w:rsidP="00CD33A8">
      <w:pPr>
        <w:rPr>
          <w:rFonts w:asciiTheme="minorBidi" w:hAnsiTheme="minorBidi"/>
          <w:sz w:val="22"/>
        </w:rPr>
      </w:pPr>
    </w:p>
    <w:p w14:paraId="7AE771D5" w14:textId="1C06E45A" w:rsidR="00B87E75" w:rsidRPr="00CD33A8" w:rsidRDefault="00B87E75" w:rsidP="00CD33A8">
      <w:pPr>
        <w:rPr>
          <w:rFonts w:asciiTheme="minorBidi" w:hAnsiTheme="minorBidi"/>
          <w:sz w:val="22"/>
        </w:rPr>
      </w:pPr>
    </w:p>
    <w:p w14:paraId="4F7320CB" w14:textId="000D21B8" w:rsidR="00B87E75" w:rsidRPr="00CD33A8" w:rsidRDefault="00B87E75" w:rsidP="00CD33A8">
      <w:pPr>
        <w:rPr>
          <w:rFonts w:asciiTheme="minorBidi" w:hAnsiTheme="minorBidi"/>
          <w:sz w:val="22"/>
        </w:rPr>
      </w:pPr>
      <w:r w:rsidRPr="00CD33A8">
        <w:rPr>
          <w:rFonts w:asciiTheme="minorBidi" w:hAnsiTheme="minorBidi"/>
          <w:sz w:val="22"/>
        </w:rPr>
        <w:br w:type="page"/>
      </w:r>
    </w:p>
    <w:p w14:paraId="701152A9" w14:textId="77777777" w:rsidR="002F2A1F" w:rsidRDefault="002F2A1F" w:rsidP="003A2742">
      <w:pPr>
        <w:pStyle w:val="Heading1"/>
        <w:numPr>
          <w:ilvl w:val="0"/>
          <w:numId w:val="1"/>
        </w:numPr>
        <w:jc w:val="left"/>
        <w:sectPr w:rsidR="002F2A1F" w:rsidSect="00E620E7">
          <w:footerReference w:type="default" r:id="rId10"/>
          <w:pgSz w:w="11906" w:h="16838"/>
          <w:pgMar w:top="1440" w:right="1440" w:bottom="1440" w:left="1440" w:header="708" w:footer="708" w:gutter="0"/>
          <w:cols w:space="708"/>
          <w:titlePg/>
          <w:docGrid w:linePitch="360"/>
        </w:sectPr>
      </w:pPr>
    </w:p>
    <w:p w14:paraId="522484D2" w14:textId="77777777" w:rsidR="002C5F5D" w:rsidRDefault="002C5F5D" w:rsidP="00D803A6">
      <w:pPr>
        <w:pStyle w:val="Heading1"/>
        <w:numPr>
          <w:ilvl w:val="0"/>
          <w:numId w:val="3"/>
        </w:numPr>
      </w:pPr>
      <w:bookmarkStart w:id="0" w:name="_Toc225709526"/>
      <w:r>
        <w:t>Introduction</w:t>
      </w:r>
      <w:bookmarkEnd w:id="0"/>
      <w:r>
        <w:t xml:space="preserve"> </w:t>
      </w:r>
    </w:p>
    <w:p w14:paraId="5E08515E" w14:textId="676D2182" w:rsidR="002C5F5D" w:rsidRDefault="002C5F5D" w:rsidP="002C5F5D">
      <w:r w:rsidRPr="0002674A">
        <w:rPr>
          <w:sz w:val="22"/>
        </w:rPr>
        <w:t xml:space="preserve">This report discusses some of the significant aspects of professional </w:t>
      </w:r>
      <w:r w:rsidR="00432028" w:rsidRPr="0002674A">
        <w:rPr>
          <w:sz w:val="22"/>
        </w:rPr>
        <w:t>practice</w:t>
      </w:r>
      <w:r w:rsidRPr="0002674A">
        <w:rPr>
          <w:sz w:val="22"/>
        </w:rPr>
        <w:t xml:space="preserve"> in health and social care through a case study of </w:t>
      </w:r>
      <w:r w:rsidR="00CE1DF8" w:rsidRPr="0002674A">
        <w:rPr>
          <w:sz w:val="22"/>
        </w:rPr>
        <w:t>Mr</w:t>
      </w:r>
      <w:r w:rsidRPr="0002674A">
        <w:rPr>
          <w:sz w:val="22"/>
        </w:rPr>
        <w:t xml:space="preserve"> Ahmed, a 68-year-old patient who suffered a stroke and was being looked after at home. The discussion is focused on effective communication, administrative </w:t>
      </w:r>
      <w:r w:rsidR="00432028" w:rsidRPr="0002674A">
        <w:rPr>
          <w:sz w:val="22"/>
        </w:rPr>
        <w:t>skills,</w:t>
      </w:r>
      <w:r w:rsidRPr="0002674A">
        <w:rPr>
          <w:sz w:val="22"/>
        </w:rPr>
        <w:t xml:space="preserve"> and collaborative working that are essential in providing safe and </w:t>
      </w:r>
      <w:r w:rsidR="00D73F0A">
        <w:rPr>
          <w:sz w:val="22"/>
        </w:rPr>
        <w:t>person-</w:t>
      </w:r>
      <w:proofErr w:type="spellStart"/>
      <w:r w:rsidR="00D73F0A">
        <w:rPr>
          <w:sz w:val="22"/>
        </w:rPr>
        <w:t>centered</w:t>
      </w:r>
      <w:proofErr w:type="spellEnd"/>
      <w:r w:rsidRPr="0002674A">
        <w:rPr>
          <w:sz w:val="22"/>
        </w:rPr>
        <w:t xml:space="preserve"> care (NHS England, 202</w:t>
      </w:r>
      <w:r w:rsidR="00EA2393" w:rsidRPr="0002674A">
        <w:rPr>
          <w:sz w:val="22"/>
        </w:rPr>
        <w:t>2</w:t>
      </w:r>
      <w:r w:rsidRPr="0002674A">
        <w:rPr>
          <w:sz w:val="22"/>
        </w:rPr>
        <w:t xml:space="preserve">). Effective care delivery necessitates the professionals </w:t>
      </w:r>
      <w:r w:rsidR="00CE1DF8" w:rsidRPr="0002674A">
        <w:rPr>
          <w:sz w:val="22"/>
        </w:rPr>
        <w:t>responding</w:t>
      </w:r>
      <w:r w:rsidRPr="0002674A">
        <w:rPr>
          <w:sz w:val="22"/>
        </w:rPr>
        <w:t xml:space="preserve"> to individual needs, especially </w:t>
      </w:r>
      <w:r w:rsidR="00710C03" w:rsidRPr="0002674A">
        <w:rPr>
          <w:sz w:val="22"/>
        </w:rPr>
        <w:t>in situations</w:t>
      </w:r>
      <w:r w:rsidRPr="0002674A">
        <w:rPr>
          <w:sz w:val="22"/>
        </w:rPr>
        <w:t xml:space="preserve"> where service users experience language and health-related challenges</w:t>
      </w:r>
      <w:r w:rsidR="00710C03" w:rsidRPr="0002674A">
        <w:rPr>
          <w:sz w:val="22"/>
        </w:rPr>
        <w:t>,</w:t>
      </w:r>
      <w:r w:rsidRPr="0002674A">
        <w:rPr>
          <w:sz w:val="22"/>
        </w:rPr>
        <w:t xml:space="preserve"> as seen in the situation of Mr Ahmed </w:t>
      </w:r>
      <w:r w:rsidR="00DD59F0" w:rsidRPr="0002674A">
        <w:rPr>
          <w:sz w:val="22"/>
        </w:rPr>
        <w:t xml:space="preserve">(Glasby, </w:t>
      </w:r>
      <w:r w:rsidR="00DD59F0" w:rsidRPr="0002674A">
        <w:rPr>
          <w:sz w:val="22"/>
          <w:shd w:val="clear" w:color="auto" w:fill="FFFFFF"/>
        </w:rPr>
        <w:t>2017</w:t>
      </w:r>
      <w:r w:rsidR="00DD59F0" w:rsidRPr="0002674A">
        <w:rPr>
          <w:sz w:val="22"/>
        </w:rPr>
        <w:t>)</w:t>
      </w:r>
      <w:r w:rsidRPr="0002674A">
        <w:rPr>
          <w:sz w:val="22"/>
        </w:rPr>
        <w:t>. Furthermore, the report assesses how legislation and policy frameworks, including the Equality Act 2010 and the Data Protection Act 2018, shape the practice of emerging professionals and are used to ensure the provision of quality care outcomes (</w:t>
      </w:r>
      <w:r w:rsidR="00500EB9" w:rsidRPr="0002674A">
        <w:rPr>
          <w:sz w:val="22"/>
        </w:rPr>
        <w:t>GOV.UK, 2022</w:t>
      </w:r>
      <w:r w:rsidRPr="0002674A">
        <w:rPr>
          <w:sz w:val="22"/>
        </w:rPr>
        <w:t>). The aim is to analyse the contribution that these elements have in improving patient safety, communication and coordination within multidisciplinary teams</w:t>
      </w:r>
      <w:r>
        <w:t>.</w:t>
      </w:r>
    </w:p>
    <w:p w14:paraId="00265E44" w14:textId="77777777" w:rsidR="002C5F5D" w:rsidRDefault="002C5F5D" w:rsidP="002C5F5D"/>
    <w:p w14:paraId="59952E1D" w14:textId="5E041C3F" w:rsidR="00D803A6" w:rsidRDefault="00D803A6">
      <w:pPr>
        <w:spacing w:line="259" w:lineRule="auto"/>
        <w:jc w:val="left"/>
        <w:rPr>
          <w:rFonts w:eastAsiaTheme="majorEastAsia"/>
          <w:b/>
          <w:color w:val="0070C0"/>
          <w:sz w:val="28"/>
        </w:rPr>
      </w:pPr>
      <w:r>
        <w:br w:type="page"/>
      </w:r>
    </w:p>
    <w:p w14:paraId="5AFB0562" w14:textId="3FD1401B" w:rsidR="002C5F5D" w:rsidRDefault="002C5F5D" w:rsidP="00D803A6">
      <w:pPr>
        <w:pStyle w:val="Heading1"/>
        <w:numPr>
          <w:ilvl w:val="0"/>
          <w:numId w:val="3"/>
        </w:numPr>
      </w:pPr>
      <w:bookmarkStart w:id="1" w:name="_Toc225709527"/>
      <w:r>
        <w:t>Importance of Effective Communication</w:t>
      </w:r>
      <w:bookmarkEnd w:id="1"/>
    </w:p>
    <w:p w14:paraId="082B1661" w14:textId="4AA967DB" w:rsidR="002C5F5D" w:rsidRDefault="002C5F5D" w:rsidP="00D803A6">
      <w:pPr>
        <w:pStyle w:val="Heading2"/>
      </w:pPr>
      <w:bookmarkStart w:id="2" w:name="_Toc225709528"/>
      <w:r>
        <w:t>2.1 Communication for</w:t>
      </w:r>
      <w:r w:rsidR="00D803A6">
        <w:t xml:space="preserve"> Health and Social Care Context</w:t>
      </w:r>
      <w:bookmarkEnd w:id="2"/>
    </w:p>
    <w:p w14:paraId="780638C3" w14:textId="0D3091F1" w:rsidR="002C5F5D" w:rsidRPr="00CB20D8" w:rsidRDefault="002C5F5D" w:rsidP="002C5F5D">
      <w:pPr>
        <w:rPr>
          <w:sz w:val="22"/>
        </w:rPr>
      </w:pPr>
      <w:r w:rsidRPr="00CB20D8">
        <w:rPr>
          <w:sz w:val="22"/>
        </w:rPr>
        <w:t xml:space="preserve">Effective communication is an integral part of health and social care practise, as it is an aspect of accurate information exchange and helps to promote patient safety. In the case of </w:t>
      </w:r>
      <w:r w:rsidR="00CE1DF8" w:rsidRPr="00CB20D8">
        <w:rPr>
          <w:sz w:val="22"/>
        </w:rPr>
        <w:t>Mr Ahmed,</w:t>
      </w:r>
      <w:r w:rsidRPr="00CB20D8">
        <w:rPr>
          <w:sz w:val="22"/>
        </w:rPr>
        <w:t xml:space="preserve"> it is especially important to take communication into account because of his recent stroke</w:t>
      </w:r>
      <w:r w:rsidR="00CE1DF8" w:rsidRPr="00CB20D8">
        <w:rPr>
          <w:sz w:val="22"/>
        </w:rPr>
        <w:t>, which</w:t>
      </w:r>
      <w:r w:rsidRPr="00CB20D8">
        <w:rPr>
          <w:sz w:val="22"/>
        </w:rPr>
        <w:t xml:space="preserve"> may have affected his ability to speak and understand (Stroke Association, 2023). Poor communication can result in miscommunication, medication errors, and poor quality of care</w:t>
      </w:r>
      <w:r w:rsidR="00CE1DF8" w:rsidRPr="00CB20D8">
        <w:rPr>
          <w:sz w:val="22"/>
        </w:rPr>
        <w:t>,</w:t>
      </w:r>
      <w:r w:rsidRPr="00CB20D8">
        <w:rPr>
          <w:sz w:val="22"/>
        </w:rPr>
        <w:t xml:space="preserve"> as shown by the incident of </w:t>
      </w:r>
      <w:r w:rsidR="00CE1DF8" w:rsidRPr="00CB20D8">
        <w:rPr>
          <w:sz w:val="22"/>
        </w:rPr>
        <w:t>a missed</w:t>
      </w:r>
      <w:r w:rsidRPr="00CB20D8">
        <w:rPr>
          <w:sz w:val="22"/>
        </w:rPr>
        <w:t xml:space="preserve"> care visit </w:t>
      </w:r>
      <w:r w:rsidR="00EF3D97" w:rsidRPr="00CB20D8">
        <w:rPr>
          <w:sz w:val="22"/>
        </w:rPr>
        <w:t>(</w:t>
      </w:r>
      <w:proofErr w:type="spellStart"/>
      <w:r w:rsidR="00EF3D97" w:rsidRPr="00CB20D8">
        <w:rPr>
          <w:sz w:val="22"/>
          <w:shd w:val="clear" w:color="auto" w:fill="FFFFFF"/>
        </w:rPr>
        <w:t>Schnurr</w:t>
      </w:r>
      <w:proofErr w:type="spellEnd"/>
      <w:r w:rsidR="00EF3D97" w:rsidRPr="00CB20D8">
        <w:rPr>
          <w:sz w:val="22"/>
          <w:shd w:val="clear" w:color="auto" w:fill="FFFFFF"/>
        </w:rPr>
        <w:t>, 2024</w:t>
      </w:r>
      <w:r w:rsidR="00EF3D97" w:rsidRPr="00CB20D8">
        <w:rPr>
          <w:sz w:val="22"/>
        </w:rPr>
        <w:t>)</w:t>
      </w:r>
      <w:r w:rsidRPr="00CB20D8">
        <w:rPr>
          <w:sz w:val="22"/>
        </w:rPr>
        <w:t>. Additionally, good communication helps to build trust between service users and professionals to ensure that care is provided to meet individual needs. In the case of Mr Ahmed, his limited proficiency in English presents a barrier that needs to be overcome through the use of the right communication strategies.</w:t>
      </w:r>
    </w:p>
    <w:p w14:paraId="2F4033E7" w14:textId="28618252" w:rsidR="002C5F5D" w:rsidRDefault="00D803A6" w:rsidP="00D803A6">
      <w:pPr>
        <w:pStyle w:val="Heading2"/>
      </w:pPr>
      <w:bookmarkStart w:id="3" w:name="_Toc225709529"/>
      <w:r>
        <w:t xml:space="preserve">2.2 </w:t>
      </w:r>
      <w:r w:rsidR="002C5F5D">
        <w:t>Communication wi</w:t>
      </w:r>
      <w:r>
        <w:t>th Service User and Family</w:t>
      </w:r>
      <w:bookmarkEnd w:id="3"/>
    </w:p>
    <w:p w14:paraId="6737A8AE" w14:textId="77777777" w:rsidR="00CB20D8" w:rsidRPr="00CB20D8" w:rsidRDefault="002C5F5D" w:rsidP="00CB20D8">
      <w:pPr>
        <w:rPr>
          <w:sz w:val="22"/>
        </w:rPr>
      </w:pPr>
      <w:r w:rsidRPr="00CB20D8">
        <w:rPr>
          <w:sz w:val="22"/>
        </w:rPr>
        <w:t>not disadvantaged because of language barriers or disabilities (</w:t>
      </w:r>
      <w:r w:rsidR="00217D97" w:rsidRPr="00CB20D8">
        <w:rPr>
          <w:sz w:val="22"/>
        </w:rPr>
        <w:t>GOV.UK, 2022</w:t>
      </w:r>
      <w:r w:rsidRPr="00CB20D8">
        <w:rPr>
          <w:sz w:val="22"/>
        </w:rPr>
        <w:t>). In Mr Ahmed's case</w:t>
      </w:r>
      <w:r w:rsidR="00E34277" w:rsidRPr="00CB20D8">
        <w:rPr>
          <w:sz w:val="22"/>
        </w:rPr>
        <w:t>,</w:t>
      </w:r>
      <w:r w:rsidRPr="00CB20D8">
        <w:rPr>
          <w:sz w:val="22"/>
        </w:rPr>
        <w:t xml:space="preserve"> this includes providing language support services and adapting the way communication is conducted to suit his needs. </w:t>
      </w:r>
      <w:r w:rsidR="00CB20D8" w:rsidRPr="00CB20D8">
        <w:rPr>
          <w:sz w:val="22"/>
        </w:rPr>
        <w:t>Communication with both the service user and their family is key in delivering person-centred care. Mr Ahmed's wife is a big part of the communication process, being an interpreter of sorts between him and healthcare professionals. This emphasises the significance of including family members whilst preserving the freedom of the service user (NICE, 2021). However, using family members as the only means of obtaining information may result in misinterpretation or incomplete information. Therefore, professionals should consider the usage of formal interpretation services to ensure proper communication and avoid potential risks (NHS England, 2022). Clear, simple language and non-verbal communication techniques are also important when supporting individuals with speech or cognitive difficulties following a stroke (Royal College of Speech and Language Therapists, 2021).</w:t>
      </w:r>
    </w:p>
    <w:p w14:paraId="5D4EF905" w14:textId="77777777" w:rsidR="00CB20D8" w:rsidRDefault="00CB20D8" w:rsidP="00CB20D8">
      <w:pPr>
        <w:pStyle w:val="Heading2"/>
      </w:pPr>
      <w:bookmarkStart w:id="4" w:name="_Toc225709530"/>
      <w:r>
        <w:t>2.3 Equality Act 2010 and Communication</w:t>
      </w:r>
      <w:bookmarkEnd w:id="4"/>
    </w:p>
    <w:p w14:paraId="60020EC1" w14:textId="39B41E8A" w:rsidR="00D803A6" w:rsidRPr="007C5D11" w:rsidRDefault="00CB20D8" w:rsidP="00CB20D8">
      <w:pPr>
        <w:rPr>
          <w:sz w:val="22"/>
        </w:rPr>
      </w:pPr>
      <w:r w:rsidRPr="007C5D11">
        <w:rPr>
          <w:sz w:val="22"/>
        </w:rPr>
        <w:t xml:space="preserve">The Equality Act 2010 has an important role to play in the promotion of inclusive communication practices within the health and social care setting. The legislation states that organisations have to make reasonable adjustments so that individuals are </w:t>
      </w:r>
    </w:p>
    <w:p w14:paraId="44AFC2C5" w14:textId="49FCE5EB" w:rsidR="002C5F5D" w:rsidRPr="007C5D11" w:rsidRDefault="002C5F5D" w:rsidP="002C5F5D">
      <w:pPr>
        <w:rPr>
          <w:sz w:val="22"/>
        </w:rPr>
      </w:pPr>
      <w:r w:rsidRPr="007C5D11">
        <w:rPr>
          <w:sz w:val="22"/>
        </w:rPr>
        <w:t>Ensuring equality in the form of communication not only contributes to the improvement in access to care but also to the increase in patient dignity and respect (Skills for Care, 2020).</w:t>
      </w:r>
    </w:p>
    <w:p w14:paraId="335E0ABD" w14:textId="77777777" w:rsidR="002C5F5D" w:rsidRDefault="002C5F5D" w:rsidP="00D803A6">
      <w:pPr>
        <w:pStyle w:val="Heading2"/>
      </w:pPr>
      <w:bookmarkStart w:id="5" w:name="_Toc225709531"/>
      <w:r>
        <w:t>2.4 Communication Model (The Shannon Weaver Model)</w:t>
      </w:r>
      <w:bookmarkEnd w:id="5"/>
    </w:p>
    <w:p w14:paraId="49A4A669" w14:textId="0897EA3B" w:rsidR="002C5F5D" w:rsidRDefault="002C5F5D" w:rsidP="00CB0B19">
      <w:r w:rsidRPr="001E0857">
        <w:rPr>
          <w:sz w:val="22"/>
        </w:rPr>
        <w:t xml:space="preserve">Shannon </w:t>
      </w:r>
      <w:r w:rsidR="00BB4A68" w:rsidRPr="001E0857">
        <w:rPr>
          <w:sz w:val="22"/>
        </w:rPr>
        <w:t>Weaver's</w:t>
      </w:r>
      <w:r w:rsidRPr="001E0857">
        <w:rPr>
          <w:sz w:val="22"/>
        </w:rPr>
        <w:t xml:space="preserve"> model of communication theory describes how messages are conveyed from sender to receiver and the possibility that there is "noise" or barriers to distorting understanding. In Mr Ahmed's situation, language differences and the effects of the stroke work as a barrier which can interfere with effective communication. Using this model can help healthcare </w:t>
      </w:r>
      <w:r w:rsidR="00BB4A68" w:rsidRPr="001E0857">
        <w:rPr>
          <w:sz w:val="22"/>
        </w:rPr>
        <w:t>professionals</w:t>
      </w:r>
      <w:r w:rsidRPr="001E0857">
        <w:rPr>
          <w:sz w:val="22"/>
        </w:rPr>
        <w:t xml:space="preserve"> identify and </w:t>
      </w:r>
      <w:r w:rsidR="00CC1EA2">
        <w:rPr>
          <w:sz w:val="22"/>
        </w:rPr>
        <w:t>minimise</w:t>
      </w:r>
      <w:r w:rsidRPr="001E0857">
        <w:rPr>
          <w:sz w:val="22"/>
        </w:rPr>
        <w:t xml:space="preserve"> communication barriers, including simplifying messages, employing the services of an interpreter, and confirming understanding. This approach ensures that accurate information is exchanged, reducing the risk of errors in the delivery of care (</w:t>
      </w:r>
      <w:r w:rsidR="00CB0B19" w:rsidRPr="001E0857">
        <w:rPr>
          <w:sz w:val="22"/>
        </w:rPr>
        <w:t>Bassett et</w:t>
      </w:r>
      <w:r w:rsidR="00CB0B19">
        <w:t xml:space="preserve"> al., 2025</w:t>
      </w:r>
      <w:r>
        <w:t>).</w:t>
      </w:r>
    </w:p>
    <w:p w14:paraId="456166E9" w14:textId="77777777" w:rsidR="00D803A6" w:rsidRDefault="00D803A6">
      <w:pPr>
        <w:spacing w:line="259" w:lineRule="auto"/>
        <w:jc w:val="left"/>
        <w:rPr>
          <w:rFonts w:eastAsiaTheme="majorEastAsia"/>
          <w:b/>
          <w:color w:val="0070C0"/>
          <w:sz w:val="28"/>
        </w:rPr>
      </w:pPr>
      <w:r>
        <w:br w:type="page"/>
      </w:r>
    </w:p>
    <w:p w14:paraId="6DDA6877" w14:textId="060D401E" w:rsidR="002C5F5D" w:rsidRDefault="002C5F5D" w:rsidP="00D803A6">
      <w:pPr>
        <w:pStyle w:val="Heading1"/>
        <w:numPr>
          <w:ilvl w:val="0"/>
          <w:numId w:val="3"/>
        </w:numPr>
      </w:pPr>
      <w:bookmarkStart w:id="6" w:name="_Toc225709532"/>
      <w:r>
        <w:t>Importance of Good Administrative Skills</w:t>
      </w:r>
      <w:bookmarkEnd w:id="6"/>
      <w:r>
        <w:t xml:space="preserve"> </w:t>
      </w:r>
    </w:p>
    <w:p w14:paraId="1F77A58E" w14:textId="2C533F7D" w:rsidR="002C5F5D" w:rsidRDefault="00D803A6" w:rsidP="00D803A6">
      <w:pPr>
        <w:pStyle w:val="Heading2"/>
      </w:pPr>
      <w:bookmarkStart w:id="7" w:name="_Toc225709533"/>
      <w:r>
        <w:t xml:space="preserve">3.1 </w:t>
      </w:r>
      <w:r w:rsidR="002C5F5D">
        <w:t>Role of Administrat</w:t>
      </w:r>
      <w:r>
        <w:t>ive Skills in Care Delivery</w:t>
      </w:r>
      <w:bookmarkEnd w:id="7"/>
    </w:p>
    <w:p w14:paraId="4C16F8F3" w14:textId="71554E08" w:rsidR="002C5F5D" w:rsidRDefault="002C5F5D" w:rsidP="002C5F5D">
      <w:pPr>
        <w:rPr>
          <w:sz w:val="22"/>
        </w:rPr>
      </w:pPr>
      <w:r w:rsidRPr="001E0857">
        <w:rPr>
          <w:sz w:val="22"/>
        </w:rPr>
        <w:t xml:space="preserve">Administrative skills are important in health and social care because they help ensure accurate documentation, </w:t>
      </w:r>
      <w:r w:rsidR="00E34277" w:rsidRPr="001E0857">
        <w:rPr>
          <w:sz w:val="22"/>
        </w:rPr>
        <w:t>accountability,</w:t>
      </w:r>
      <w:r w:rsidRPr="001E0857">
        <w:rPr>
          <w:sz w:val="22"/>
        </w:rPr>
        <w:t xml:space="preserve"> and continuity of care. In the case of Mr Ahmed, the failure to attend a domiciliary care visit reflects the positive or negative effects of poor administrative processes and how they can directly affect patient safety and </w:t>
      </w:r>
      <w:r w:rsidR="007E11C2" w:rsidRPr="001E0857">
        <w:rPr>
          <w:sz w:val="22"/>
        </w:rPr>
        <w:t>well-being</w:t>
      </w:r>
      <w:r w:rsidRPr="001E0857">
        <w:rPr>
          <w:sz w:val="22"/>
        </w:rPr>
        <w:t xml:space="preserve"> (Care Quality Commission, </w:t>
      </w:r>
      <w:r w:rsidR="003D32B0" w:rsidRPr="001E0857">
        <w:rPr>
          <w:sz w:val="22"/>
        </w:rPr>
        <w:t>2022</w:t>
      </w:r>
      <w:r w:rsidRPr="001E0857">
        <w:rPr>
          <w:sz w:val="22"/>
        </w:rPr>
        <w:t xml:space="preserve">). Effective administrative </w:t>
      </w:r>
      <w:r w:rsidR="007B732A">
        <w:rPr>
          <w:sz w:val="22"/>
        </w:rPr>
        <w:t>practice</w:t>
      </w:r>
      <w:r w:rsidRPr="001E0857">
        <w:rPr>
          <w:sz w:val="22"/>
        </w:rPr>
        <w:t xml:space="preserve"> </w:t>
      </w:r>
      <w:r w:rsidR="007B732A">
        <w:rPr>
          <w:sz w:val="22"/>
        </w:rPr>
        <w:t>facilitates coordination among professionals and guarantees the delivery of planned care</w:t>
      </w:r>
      <w:r w:rsidRPr="001E0857">
        <w:rPr>
          <w:sz w:val="22"/>
        </w:rPr>
        <w:t xml:space="preserve"> </w:t>
      </w:r>
      <w:r w:rsidR="00F51001" w:rsidRPr="001E0857">
        <w:rPr>
          <w:sz w:val="22"/>
        </w:rPr>
        <w:t xml:space="preserve">(Glasby, </w:t>
      </w:r>
      <w:r w:rsidR="00F51001" w:rsidRPr="001E0857">
        <w:rPr>
          <w:sz w:val="22"/>
          <w:shd w:val="clear" w:color="auto" w:fill="FFFFFF"/>
        </w:rPr>
        <w:t>2017</w:t>
      </w:r>
      <w:r w:rsidR="00F51001" w:rsidRPr="001E0857">
        <w:rPr>
          <w:sz w:val="22"/>
        </w:rPr>
        <w:t>)</w:t>
      </w:r>
      <w:r w:rsidRPr="001E0857">
        <w:rPr>
          <w:sz w:val="22"/>
        </w:rPr>
        <w:t xml:space="preserve">. Moreover, proper and accurate administrative systems enable healthcare providers to track patient progress and adjust to changing patient needs. </w:t>
      </w:r>
      <w:r w:rsidR="007B732A">
        <w:rPr>
          <w:sz w:val="22"/>
        </w:rPr>
        <w:t>In the context of recovering from a stroke, it is important to have timely interventions and consistent care to help improve the patient’s recovery (Stroke Association, 2023).</w:t>
      </w:r>
    </w:p>
    <w:p w14:paraId="709F8B47" w14:textId="52A2DD31" w:rsidR="00A46A33" w:rsidRPr="001E0857" w:rsidRDefault="00A46A33" w:rsidP="002C5F5D">
      <w:pPr>
        <w:rPr>
          <w:sz w:val="22"/>
        </w:rPr>
      </w:pPr>
      <w:r>
        <w:rPr>
          <w:sz w:val="22"/>
        </w:rPr>
        <w:t xml:space="preserve">How competent administration guarantees efficient care planning, transparent communication between </w:t>
      </w:r>
      <w:r w:rsidR="007E7DEF">
        <w:rPr>
          <w:sz w:val="22"/>
        </w:rPr>
        <w:t>medical</w:t>
      </w:r>
      <w:r>
        <w:rPr>
          <w:sz w:val="22"/>
        </w:rPr>
        <w:t xml:space="preserve"> staff, parents, </w:t>
      </w:r>
      <w:r w:rsidR="007E7DEF">
        <w:rPr>
          <w:sz w:val="22"/>
        </w:rPr>
        <w:t xml:space="preserve">and </w:t>
      </w:r>
      <w:r>
        <w:rPr>
          <w:sz w:val="22"/>
        </w:rPr>
        <w:t xml:space="preserve">staff, suitable support services, </w:t>
      </w:r>
      <w:r w:rsidR="007E7DEF">
        <w:rPr>
          <w:sz w:val="22"/>
        </w:rPr>
        <w:t>improves</w:t>
      </w:r>
      <w:r>
        <w:rPr>
          <w:sz w:val="22"/>
        </w:rPr>
        <w:t xml:space="preserve"> patient outcomes and </w:t>
      </w:r>
      <w:r w:rsidR="007E7DEF">
        <w:rPr>
          <w:sz w:val="22"/>
        </w:rPr>
        <w:t>boosts</w:t>
      </w:r>
      <w:r>
        <w:rPr>
          <w:sz w:val="22"/>
        </w:rPr>
        <w:t xml:space="preserve"> recuperation following illness or medical conditions.</w:t>
      </w:r>
    </w:p>
    <w:p w14:paraId="43823ACA" w14:textId="56838C7B" w:rsidR="002C5F5D" w:rsidRDefault="002C5F5D" w:rsidP="00D803A6">
      <w:pPr>
        <w:pStyle w:val="Heading2"/>
      </w:pPr>
      <w:bookmarkStart w:id="8" w:name="_Toc225709534"/>
      <w:r>
        <w:t xml:space="preserve">3.2 Record </w:t>
      </w:r>
      <w:r w:rsidR="00D803A6">
        <w:t>Keeping in Health &amp; Social Care</w:t>
      </w:r>
      <w:bookmarkEnd w:id="8"/>
    </w:p>
    <w:p w14:paraId="76162B39" w14:textId="07ACB95E" w:rsidR="002C5F5D" w:rsidRPr="00E230E8" w:rsidRDefault="007B732A" w:rsidP="002C5F5D">
      <w:pPr>
        <w:rPr>
          <w:sz w:val="22"/>
        </w:rPr>
      </w:pPr>
      <w:r w:rsidRPr="00E230E8">
        <w:rPr>
          <w:sz w:val="22"/>
        </w:rPr>
        <w:t>One of the most fundamental administrative responsibilities is recordkeeping, which ensures clear and accurate documentation of all aspects of a patient’s care.</w:t>
      </w:r>
      <w:r w:rsidR="002C5F5D" w:rsidRPr="00E230E8">
        <w:rPr>
          <w:sz w:val="22"/>
        </w:rPr>
        <w:t xml:space="preserve"> This involves records of medication, care plans and communication notes between professionals (NHS England, 202</w:t>
      </w:r>
      <w:r w:rsidR="00367A5B" w:rsidRPr="00E230E8">
        <w:rPr>
          <w:sz w:val="22"/>
        </w:rPr>
        <w:t>2</w:t>
      </w:r>
      <w:r w:rsidR="002C5F5D" w:rsidRPr="00E230E8">
        <w:rPr>
          <w:sz w:val="22"/>
        </w:rPr>
        <w:t>). Proper documentation allows continuity of care and helps to mitigate the potential for errors, especially in cases that are complex</w:t>
      </w:r>
      <w:r w:rsidR="00D05930" w:rsidRPr="00E230E8">
        <w:rPr>
          <w:sz w:val="22"/>
        </w:rPr>
        <w:t>,</w:t>
      </w:r>
      <w:r w:rsidR="002C5F5D" w:rsidRPr="00E230E8">
        <w:rPr>
          <w:sz w:val="22"/>
        </w:rPr>
        <w:t xml:space="preserve"> like that of Mr Ahmed (</w:t>
      </w:r>
      <w:proofErr w:type="spellStart"/>
      <w:r w:rsidR="00260495" w:rsidRPr="00E230E8">
        <w:rPr>
          <w:sz w:val="22"/>
          <w:shd w:val="clear" w:color="auto" w:fill="FFFFFF"/>
        </w:rPr>
        <w:t>Schnurr</w:t>
      </w:r>
      <w:proofErr w:type="spellEnd"/>
      <w:r w:rsidR="00260495" w:rsidRPr="00E230E8">
        <w:rPr>
          <w:sz w:val="22"/>
          <w:shd w:val="clear" w:color="auto" w:fill="FFFFFF"/>
        </w:rPr>
        <w:t>, 2024</w:t>
      </w:r>
      <w:r w:rsidR="002C5F5D" w:rsidRPr="00E230E8">
        <w:rPr>
          <w:sz w:val="22"/>
        </w:rPr>
        <w:t xml:space="preserve">). Inaccurate records can have serious consequences that can include missed treatments or duplication of care. The situation of Mr Ahmed missing his medicine illustrates how omitting </w:t>
      </w:r>
      <w:r w:rsidR="007E11C2" w:rsidRPr="00E230E8">
        <w:rPr>
          <w:sz w:val="22"/>
        </w:rPr>
        <w:t>record-keeping</w:t>
      </w:r>
      <w:r w:rsidR="002C5F5D" w:rsidRPr="00E230E8">
        <w:rPr>
          <w:sz w:val="22"/>
        </w:rPr>
        <w:t xml:space="preserve"> can pose a risk to patient safety.</w:t>
      </w:r>
    </w:p>
    <w:p w14:paraId="501E3086" w14:textId="77777777" w:rsidR="002C5F5D" w:rsidRDefault="002C5F5D" w:rsidP="00D803A6">
      <w:pPr>
        <w:pStyle w:val="Heading2"/>
      </w:pPr>
      <w:bookmarkStart w:id="9" w:name="_Toc225709535"/>
      <w:r>
        <w:t>3.3 Data Protection Act 2018</w:t>
      </w:r>
      <w:bookmarkEnd w:id="9"/>
    </w:p>
    <w:p w14:paraId="2C8F9358" w14:textId="77777777" w:rsidR="002B1AFE" w:rsidRDefault="002C5F5D" w:rsidP="002C5F5D">
      <w:pPr>
        <w:rPr>
          <w:sz w:val="22"/>
        </w:rPr>
      </w:pPr>
      <w:r w:rsidRPr="00E10BA2">
        <w:rPr>
          <w:sz w:val="22"/>
        </w:rPr>
        <w:t xml:space="preserve">The Data Protection Act 2018 regulates the way that personal information is gathered, </w:t>
      </w:r>
      <w:r w:rsidR="00CB46FC">
        <w:rPr>
          <w:sz w:val="22"/>
        </w:rPr>
        <w:t>stored,</w:t>
      </w:r>
      <w:r w:rsidRPr="00E10BA2">
        <w:rPr>
          <w:sz w:val="22"/>
        </w:rPr>
        <w:t xml:space="preserve"> and shared in a health and social care setting. It ensures data about patients is handled lawfully, fairly and securely (</w:t>
      </w:r>
      <w:r w:rsidR="00217D97" w:rsidRPr="00E10BA2">
        <w:rPr>
          <w:sz w:val="22"/>
        </w:rPr>
        <w:t>GOV.UK, 2022</w:t>
      </w:r>
      <w:r w:rsidRPr="00E10BA2">
        <w:rPr>
          <w:sz w:val="22"/>
        </w:rPr>
        <w:t xml:space="preserve">). </w:t>
      </w:r>
      <w:r w:rsidR="00257F26" w:rsidRPr="00E10BA2">
        <w:rPr>
          <w:sz w:val="22"/>
        </w:rPr>
        <w:t>Keeping</w:t>
      </w:r>
      <w:r w:rsidRPr="00E10BA2">
        <w:rPr>
          <w:sz w:val="22"/>
        </w:rPr>
        <w:t xml:space="preserve"> confidentiality is important to respect service </w:t>
      </w:r>
      <w:r w:rsidR="007E11C2" w:rsidRPr="00E10BA2">
        <w:rPr>
          <w:sz w:val="22"/>
        </w:rPr>
        <w:t>users’</w:t>
      </w:r>
      <w:r w:rsidRPr="00E10BA2">
        <w:rPr>
          <w:sz w:val="22"/>
        </w:rPr>
        <w:t xml:space="preserve"> privacy and to establish trust between the patient and the healthcare provider </w:t>
      </w:r>
    </w:p>
    <w:p w14:paraId="77A084BE" w14:textId="77777777" w:rsidR="002B1AFE" w:rsidRDefault="002B1AFE" w:rsidP="002C5F5D">
      <w:pPr>
        <w:rPr>
          <w:sz w:val="22"/>
        </w:rPr>
      </w:pPr>
    </w:p>
    <w:p w14:paraId="5C29F37E" w14:textId="1B145F80" w:rsidR="002C5F5D" w:rsidRPr="00E10BA2" w:rsidRDefault="002C5F5D" w:rsidP="002C5F5D">
      <w:pPr>
        <w:rPr>
          <w:sz w:val="22"/>
        </w:rPr>
      </w:pPr>
      <w:r w:rsidRPr="00E10BA2">
        <w:rPr>
          <w:sz w:val="22"/>
        </w:rPr>
        <w:t xml:space="preserve">(Information Commissioner's Office, 2021). In the case of </w:t>
      </w:r>
      <w:r w:rsidR="00CB46FC">
        <w:rPr>
          <w:sz w:val="22"/>
        </w:rPr>
        <w:t>Mr</w:t>
      </w:r>
      <w:r w:rsidRPr="00E10BA2">
        <w:rPr>
          <w:sz w:val="22"/>
        </w:rPr>
        <w:t xml:space="preserve"> Ahmed, sensitive health information must be shared appropriately in the </w:t>
      </w:r>
      <w:r w:rsidR="00D621F6" w:rsidRPr="00E10BA2">
        <w:rPr>
          <w:sz w:val="22"/>
        </w:rPr>
        <w:t>multidisciplinary team</w:t>
      </w:r>
      <w:r w:rsidRPr="00E10BA2">
        <w:rPr>
          <w:sz w:val="22"/>
        </w:rPr>
        <w:t xml:space="preserve"> whilst still adhering to the principles of data protection. This includes the following: obtaining consent, where required, and restricting access to authorised individuals only (</w:t>
      </w:r>
      <w:r w:rsidR="00500EB9" w:rsidRPr="00E10BA2">
        <w:rPr>
          <w:sz w:val="22"/>
        </w:rPr>
        <w:t>GOV.UK, 2022</w:t>
      </w:r>
      <w:r w:rsidRPr="00E10BA2">
        <w:rPr>
          <w:sz w:val="22"/>
        </w:rPr>
        <w:t>).</w:t>
      </w:r>
    </w:p>
    <w:p w14:paraId="3C594A0C" w14:textId="41DC53A7" w:rsidR="002C5F5D" w:rsidRDefault="002C5F5D" w:rsidP="00D803A6">
      <w:pPr>
        <w:pStyle w:val="Heading2"/>
      </w:pPr>
      <w:bookmarkStart w:id="10" w:name="_Toc225709536"/>
      <w:r>
        <w:t>3.4 Polic</w:t>
      </w:r>
      <w:r w:rsidR="00D803A6">
        <w:t>ies and Professional Frameworks</w:t>
      </w:r>
      <w:bookmarkEnd w:id="10"/>
    </w:p>
    <w:p w14:paraId="487A81C1" w14:textId="26FD7976" w:rsidR="002C5F5D" w:rsidRPr="00AB73B2" w:rsidRDefault="002C5F5D" w:rsidP="002C5F5D">
      <w:pPr>
        <w:rPr>
          <w:sz w:val="22"/>
        </w:rPr>
      </w:pPr>
      <w:r w:rsidRPr="00CB46FC">
        <w:rPr>
          <w:sz w:val="22"/>
        </w:rPr>
        <w:t xml:space="preserve">Administrative practices are also </w:t>
      </w:r>
      <w:r w:rsidR="00CB46FC">
        <w:rPr>
          <w:sz w:val="22"/>
        </w:rPr>
        <w:t>influenced by organisational</w:t>
      </w:r>
      <w:r w:rsidRPr="00CB46FC">
        <w:rPr>
          <w:sz w:val="22"/>
        </w:rPr>
        <w:t xml:space="preserve"> policies and professional frameworks</w:t>
      </w:r>
      <w:r w:rsidR="007E11C2" w:rsidRPr="00CB46FC">
        <w:rPr>
          <w:sz w:val="22"/>
        </w:rPr>
        <w:t>,</w:t>
      </w:r>
      <w:r w:rsidRPr="00CB46FC">
        <w:rPr>
          <w:sz w:val="22"/>
        </w:rPr>
        <w:t xml:space="preserve"> including NHS guidelines and safeguarding procedures. These frameworks help to ensure that care providers are holding consistent standards and</w:t>
      </w:r>
      <w:r>
        <w:t xml:space="preserve"> accountability in the way </w:t>
      </w:r>
      <w:r w:rsidRPr="00AB73B2">
        <w:rPr>
          <w:sz w:val="22"/>
        </w:rPr>
        <w:t xml:space="preserve">that they </w:t>
      </w:r>
      <w:r w:rsidR="005D0229" w:rsidRPr="00AB73B2">
        <w:rPr>
          <w:sz w:val="22"/>
        </w:rPr>
        <w:t>practice</w:t>
      </w:r>
      <w:r w:rsidRPr="00AB73B2">
        <w:rPr>
          <w:sz w:val="22"/>
        </w:rPr>
        <w:t xml:space="preserve"> (NHS England, 2022). Applying these policies in the care of </w:t>
      </w:r>
      <w:r w:rsidR="00E34277" w:rsidRPr="00AB73B2">
        <w:rPr>
          <w:sz w:val="22"/>
        </w:rPr>
        <w:t>Mr</w:t>
      </w:r>
      <w:r w:rsidRPr="00AB73B2">
        <w:rPr>
          <w:sz w:val="22"/>
        </w:rPr>
        <w:t xml:space="preserve"> Ahmed would mean ensuring that all visits are reported accurately, that missed appointments are reported </w:t>
      </w:r>
      <w:r w:rsidR="005D0229" w:rsidRPr="00AB73B2">
        <w:rPr>
          <w:sz w:val="22"/>
        </w:rPr>
        <w:t>promptly,</w:t>
      </w:r>
      <w:r w:rsidRPr="00AB73B2">
        <w:rPr>
          <w:sz w:val="22"/>
        </w:rPr>
        <w:t xml:space="preserve"> and that corrective action is taken. This helps to avoid incidents in the future and enhance the quality of services (Skills for Care, 2020).</w:t>
      </w:r>
    </w:p>
    <w:p w14:paraId="7FC6979D" w14:textId="77777777" w:rsidR="00D803A6" w:rsidRDefault="00D803A6">
      <w:pPr>
        <w:spacing w:line="259" w:lineRule="auto"/>
        <w:jc w:val="left"/>
        <w:rPr>
          <w:rFonts w:eastAsiaTheme="majorEastAsia"/>
          <w:b/>
          <w:color w:val="0070C0"/>
          <w:sz w:val="28"/>
        </w:rPr>
      </w:pPr>
      <w:r>
        <w:br w:type="page"/>
      </w:r>
    </w:p>
    <w:p w14:paraId="45FC9152" w14:textId="1EF38874" w:rsidR="002C5F5D" w:rsidRDefault="002C5F5D" w:rsidP="00D803A6">
      <w:pPr>
        <w:pStyle w:val="Heading1"/>
        <w:numPr>
          <w:ilvl w:val="0"/>
          <w:numId w:val="3"/>
        </w:numPr>
      </w:pPr>
      <w:bookmarkStart w:id="11" w:name="_Toc225709537"/>
      <w:r>
        <w:t>Importance of Working as a Team</w:t>
      </w:r>
      <w:bookmarkEnd w:id="11"/>
      <w:r>
        <w:t xml:space="preserve"> </w:t>
      </w:r>
    </w:p>
    <w:p w14:paraId="4701AB9A" w14:textId="0E7A3B56" w:rsidR="002C5F5D" w:rsidRDefault="002C5F5D" w:rsidP="00D803A6">
      <w:pPr>
        <w:pStyle w:val="Heading2"/>
      </w:pPr>
      <w:bookmarkStart w:id="12" w:name="_Toc225709538"/>
      <w:r>
        <w:t>4.1 Multi-Discipli</w:t>
      </w:r>
      <w:r w:rsidR="00D803A6">
        <w:t xml:space="preserve">nary Team Working with </w:t>
      </w:r>
      <w:r w:rsidR="00AB73B2">
        <w:t>Mr</w:t>
      </w:r>
      <w:r w:rsidR="00D803A6">
        <w:t xml:space="preserve"> Ahmed</w:t>
      </w:r>
      <w:bookmarkEnd w:id="12"/>
    </w:p>
    <w:p w14:paraId="26210644" w14:textId="402897DE" w:rsidR="002C5F5D" w:rsidRDefault="002C5F5D" w:rsidP="002C5F5D">
      <w:pPr>
        <w:rPr>
          <w:sz w:val="22"/>
        </w:rPr>
      </w:pPr>
      <w:r w:rsidRPr="00AB73B2">
        <w:rPr>
          <w:sz w:val="22"/>
        </w:rPr>
        <w:t xml:space="preserve">Collaborative working is essential in health and social care, especially when there are a number of professionals involved in the care of the patient. In the case of </w:t>
      </w:r>
      <w:r w:rsidR="00AB73B2" w:rsidRPr="00AB73B2">
        <w:rPr>
          <w:sz w:val="22"/>
        </w:rPr>
        <w:t>Mr</w:t>
      </w:r>
      <w:r w:rsidRPr="00AB73B2">
        <w:rPr>
          <w:sz w:val="22"/>
        </w:rPr>
        <w:t xml:space="preserve"> Ahmed</w:t>
      </w:r>
      <w:r w:rsidR="00702A22" w:rsidRPr="00AB73B2">
        <w:rPr>
          <w:sz w:val="22"/>
        </w:rPr>
        <w:t>,</w:t>
      </w:r>
      <w:r w:rsidRPr="00AB73B2">
        <w:rPr>
          <w:sz w:val="22"/>
        </w:rPr>
        <w:t xml:space="preserve"> the multidisciplinary team involves the GP, district nurse, domiciliary care </w:t>
      </w:r>
      <w:r w:rsidR="005D0229" w:rsidRPr="00AB73B2">
        <w:rPr>
          <w:sz w:val="22"/>
        </w:rPr>
        <w:t>workers,</w:t>
      </w:r>
      <w:r w:rsidRPr="00AB73B2">
        <w:rPr>
          <w:sz w:val="22"/>
        </w:rPr>
        <w:t xml:space="preserve"> and speech and language </w:t>
      </w:r>
      <w:r w:rsidR="005D0229" w:rsidRPr="00AB73B2">
        <w:rPr>
          <w:sz w:val="22"/>
        </w:rPr>
        <w:t>therapist,</w:t>
      </w:r>
      <w:r w:rsidRPr="00AB73B2">
        <w:rPr>
          <w:sz w:val="22"/>
        </w:rPr>
        <w:t xml:space="preserve"> and each team member brings </w:t>
      </w:r>
      <w:r w:rsidR="00AB73B2" w:rsidRPr="00AB73B2">
        <w:rPr>
          <w:sz w:val="22"/>
        </w:rPr>
        <w:t>specialised</w:t>
      </w:r>
      <w:r w:rsidRPr="00AB73B2">
        <w:rPr>
          <w:sz w:val="22"/>
        </w:rPr>
        <w:t xml:space="preserve"> knowledge to help </w:t>
      </w:r>
      <w:r w:rsidR="00AB73B2" w:rsidRPr="00AB73B2">
        <w:rPr>
          <w:sz w:val="22"/>
        </w:rPr>
        <w:t>Mr</w:t>
      </w:r>
      <w:r w:rsidRPr="00AB73B2">
        <w:rPr>
          <w:sz w:val="22"/>
        </w:rPr>
        <w:t xml:space="preserve"> Ahmed recover (NICE, 2021).</w:t>
      </w:r>
    </w:p>
    <w:p w14:paraId="7057064C" w14:textId="63173117" w:rsidR="006C359F" w:rsidRPr="00AB73B2" w:rsidRDefault="006C359F" w:rsidP="002C5F5D">
      <w:pPr>
        <w:rPr>
          <w:sz w:val="22"/>
        </w:rPr>
      </w:pPr>
      <w:r>
        <w:rPr>
          <w:sz w:val="22"/>
        </w:rPr>
        <w:t>Good teamwork means people cooperate</w:t>
      </w:r>
      <w:r w:rsidR="00852370">
        <w:rPr>
          <w:sz w:val="22"/>
        </w:rPr>
        <w:t>,</w:t>
      </w:r>
      <w:r>
        <w:rPr>
          <w:sz w:val="22"/>
        </w:rPr>
        <w:t xml:space="preserve"> communicate clearly, and support each other to </w:t>
      </w:r>
      <w:r w:rsidR="00852370">
        <w:rPr>
          <w:sz w:val="22"/>
        </w:rPr>
        <w:t>achieve</w:t>
      </w:r>
      <w:r>
        <w:rPr>
          <w:sz w:val="22"/>
        </w:rPr>
        <w:t xml:space="preserve"> shared goals. </w:t>
      </w:r>
    </w:p>
    <w:p w14:paraId="2940FF34" w14:textId="77777777" w:rsidR="002C5F5D" w:rsidRDefault="002C5F5D" w:rsidP="00D803A6">
      <w:pPr>
        <w:pStyle w:val="Heading2"/>
      </w:pPr>
      <w:bookmarkStart w:id="13" w:name="_Toc225709539"/>
      <w:r>
        <w:t>4.2 Benefits of Collaboration</w:t>
      </w:r>
      <w:bookmarkEnd w:id="13"/>
    </w:p>
    <w:p w14:paraId="226B6CB2" w14:textId="6D5CDD0F" w:rsidR="002C5F5D" w:rsidRPr="00AB73B2" w:rsidRDefault="007A5A40" w:rsidP="002C5F5D">
      <w:pPr>
        <w:rPr>
          <w:sz w:val="22"/>
        </w:rPr>
      </w:pPr>
      <w:r>
        <w:rPr>
          <w:sz w:val="22"/>
        </w:rPr>
        <w:t>Effective collaboration ensures holistic and coordinated care, taking into account the patient’s medical and social needs.</w:t>
      </w:r>
      <w:r w:rsidR="002C5F5D" w:rsidRPr="00AB73B2">
        <w:rPr>
          <w:sz w:val="22"/>
        </w:rPr>
        <w:t xml:space="preserve"> For stroke patients such as </w:t>
      </w:r>
      <w:r w:rsidR="00880A86">
        <w:rPr>
          <w:sz w:val="22"/>
        </w:rPr>
        <w:t>Mr</w:t>
      </w:r>
      <w:r w:rsidR="002C5F5D" w:rsidRPr="00AB73B2">
        <w:rPr>
          <w:sz w:val="22"/>
        </w:rPr>
        <w:t xml:space="preserve"> Ahmed, having the input of various professionals work together and coordinate rehabilitation outcomes and improve quality of life (Stroke Association, 2023). Furthermore, collaborative working ensures that there will be no duplication of services and that all professionals will be aware of the patient's condition and care plan.</w:t>
      </w:r>
    </w:p>
    <w:p w14:paraId="3BD04A70" w14:textId="77777777" w:rsidR="002C5F5D" w:rsidRDefault="002C5F5D" w:rsidP="00D803A6">
      <w:pPr>
        <w:pStyle w:val="Heading2"/>
      </w:pPr>
      <w:bookmarkStart w:id="14" w:name="_Toc225709540"/>
      <w:r>
        <w:t>4.3 Methods of Effective Collaboration</w:t>
      </w:r>
      <w:bookmarkEnd w:id="14"/>
    </w:p>
    <w:p w14:paraId="4CEC4E6C" w14:textId="63820B50" w:rsidR="002C5F5D" w:rsidRPr="00AB73B2" w:rsidRDefault="002C5F5D" w:rsidP="002C5F5D">
      <w:pPr>
        <w:rPr>
          <w:sz w:val="22"/>
        </w:rPr>
      </w:pPr>
      <w:r w:rsidRPr="00AB73B2">
        <w:rPr>
          <w:sz w:val="22"/>
        </w:rPr>
        <w:t xml:space="preserve">Several strategies can be implemented to ensure effective collaboration, such as frequent team meetings, shared care </w:t>
      </w:r>
      <w:r w:rsidR="005D0229" w:rsidRPr="00AB73B2">
        <w:rPr>
          <w:sz w:val="22"/>
        </w:rPr>
        <w:t>plans,</w:t>
      </w:r>
      <w:r w:rsidRPr="00AB73B2">
        <w:rPr>
          <w:sz w:val="22"/>
        </w:rPr>
        <w:t xml:space="preserve"> and communication channels. These strategies ensure that all professionals are in alignment when it comes to the delivery of care (NHS England, 2022). In </w:t>
      </w:r>
      <w:r w:rsidR="00EB1637" w:rsidRPr="00AB73B2">
        <w:rPr>
          <w:sz w:val="22"/>
        </w:rPr>
        <w:t>Mr</w:t>
      </w:r>
      <w:r w:rsidRPr="00AB73B2">
        <w:rPr>
          <w:sz w:val="22"/>
        </w:rPr>
        <w:t xml:space="preserve"> Ahmed's case, the use of shared digital records could help with coordination and avoid problems such as missed visits. Clear role definitions and responsibilities are also important for effective teamwork (Glasby, </w:t>
      </w:r>
      <w:r w:rsidR="00426EF1" w:rsidRPr="00AB73B2">
        <w:rPr>
          <w:sz w:val="22"/>
          <w:shd w:val="clear" w:color="auto" w:fill="FFFFFF"/>
        </w:rPr>
        <w:t>2017</w:t>
      </w:r>
      <w:r w:rsidRPr="00AB73B2">
        <w:rPr>
          <w:sz w:val="22"/>
        </w:rPr>
        <w:t>).</w:t>
      </w:r>
    </w:p>
    <w:p w14:paraId="4FDDA4CC" w14:textId="6C65E64B" w:rsidR="002C5F5D" w:rsidRDefault="002C5F5D" w:rsidP="00D803A6">
      <w:pPr>
        <w:pStyle w:val="Heading2"/>
      </w:pPr>
      <w:bookmarkStart w:id="15" w:name="_Toc225709541"/>
      <w:r>
        <w:t>4.4 Challenges and So</w:t>
      </w:r>
      <w:r w:rsidR="00D803A6">
        <w:t>lutions to Multi-Agency Working</w:t>
      </w:r>
      <w:bookmarkEnd w:id="15"/>
    </w:p>
    <w:p w14:paraId="050815E8" w14:textId="41F32EAA" w:rsidR="002C5F5D" w:rsidRDefault="00B85FD0" w:rsidP="002C5F5D">
      <w:pPr>
        <w:rPr>
          <w:sz w:val="22"/>
        </w:rPr>
      </w:pPr>
      <w:r w:rsidRPr="00B85FD0">
        <w:rPr>
          <w:sz w:val="22"/>
        </w:rPr>
        <w:t xml:space="preserve">communication, unclear responsibilities, and </w:t>
      </w:r>
      <w:r w:rsidR="007A5A40">
        <w:rPr>
          <w:sz w:val="22"/>
        </w:rPr>
        <w:t>organizational</w:t>
      </w:r>
      <w:r w:rsidR="002C5F5D" w:rsidRPr="00B85FD0">
        <w:rPr>
          <w:sz w:val="22"/>
        </w:rPr>
        <w:t xml:space="preserve"> barriers. The missed care</w:t>
      </w:r>
      <w:r w:rsidR="00F922BB">
        <w:rPr>
          <w:sz w:val="22"/>
        </w:rPr>
        <w:t>.</w:t>
      </w:r>
      <w:r w:rsidR="002C5F5D" w:rsidRPr="00B85FD0">
        <w:rPr>
          <w:sz w:val="22"/>
        </w:rPr>
        <w:t xml:space="preserve"> </w:t>
      </w:r>
      <w:r w:rsidR="00F922BB" w:rsidRPr="00B85FD0">
        <w:rPr>
          <w:sz w:val="22"/>
        </w:rPr>
        <w:t xml:space="preserve">Despite its benefits, collaborative work can have challenges, such as </w:t>
      </w:r>
      <w:r w:rsidR="00F922BB">
        <w:rPr>
          <w:sz w:val="22"/>
        </w:rPr>
        <w:t xml:space="preserve">a </w:t>
      </w:r>
      <w:r w:rsidR="00F922BB" w:rsidRPr="00B85FD0">
        <w:rPr>
          <w:sz w:val="22"/>
        </w:rPr>
        <w:t xml:space="preserve">poor </w:t>
      </w:r>
      <w:r w:rsidR="002C5F5D" w:rsidRPr="00B85FD0">
        <w:rPr>
          <w:sz w:val="22"/>
        </w:rPr>
        <w:t>visit by Mr Ahmed</w:t>
      </w:r>
      <w:r w:rsidR="00F922BB">
        <w:rPr>
          <w:sz w:val="22"/>
        </w:rPr>
        <w:t>,</w:t>
      </w:r>
      <w:r w:rsidR="002C5F5D" w:rsidRPr="00B85FD0">
        <w:rPr>
          <w:sz w:val="22"/>
        </w:rPr>
        <w:t xml:space="preserve"> </w:t>
      </w:r>
      <w:r w:rsidR="00F922BB">
        <w:rPr>
          <w:sz w:val="22"/>
        </w:rPr>
        <w:t>which</w:t>
      </w:r>
      <w:r w:rsidR="002C5F5D" w:rsidRPr="00B85FD0">
        <w:rPr>
          <w:sz w:val="22"/>
        </w:rPr>
        <w:t xml:space="preserve"> could indicate the gap in coordination between care providers (Care Quality Commission, </w:t>
      </w:r>
      <w:r w:rsidR="00257F26" w:rsidRPr="00B85FD0">
        <w:rPr>
          <w:sz w:val="22"/>
        </w:rPr>
        <w:t>2022</w:t>
      </w:r>
      <w:r w:rsidR="002C5F5D" w:rsidRPr="00B85FD0">
        <w:rPr>
          <w:sz w:val="22"/>
        </w:rPr>
        <w:t xml:space="preserve">). To overcome such hurdles, </w:t>
      </w:r>
      <w:r w:rsidR="00F922BB">
        <w:rPr>
          <w:sz w:val="22"/>
        </w:rPr>
        <w:t>organisations</w:t>
      </w:r>
      <w:r w:rsidR="002C5F5D" w:rsidRPr="00B85FD0">
        <w:rPr>
          <w:sz w:val="22"/>
        </w:rPr>
        <w:t xml:space="preserve"> should introduce accountability systems, better communication </w:t>
      </w:r>
      <w:r w:rsidR="00F922BB">
        <w:rPr>
          <w:sz w:val="22"/>
        </w:rPr>
        <w:t>pathways and</w:t>
      </w:r>
      <w:r w:rsidR="002C5F5D" w:rsidRPr="00B85FD0">
        <w:rPr>
          <w:sz w:val="22"/>
        </w:rPr>
        <w:t xml:space="preserve"> ensure that care delivery is regularly monitored. These strategies help </w:t>
      </w:r>
      <w:r w:rsidR="00407040">
        <w:rPr>
          <w:sz w:val="22"/>
        </w:rPr>
        <w:t xml:space="preserve">improve teamwork and </w:t>
      </w:r>
      <w:r w:rsidR="007A5A40">
        <w:rPr>
          <w:sz w:val="22"/>
        </w:rPr>
        <w:t>minimise patient safety risks</w:t>
      </w:r>
      <w:r w:rsidR="002C5F5D" w:rsidRPr="00B85FD0">
        <w:rPr>
          <w:sz w:val="22"/>
        </w:rPr>
        <w:t>.</w:t>
      </w:r>
    </w:p>
    <w:p w14:paraId="76507DEA" w14:textId="009F740D" w:rsidR="0024206A" w:rsidRDefault="0024206A" w:rsidP="002C5F5D">
      <w:pPr>
        <w:rPr>
          <w:sz w:val="22"/>
        </w:rPr>
      </w:pPr>
    </w:p>
    <w:p w14:paraId="0033CA0E" w14:textId="54518E38" w:rsidR="0024206A" w:rsidRDefault="0024206A" w:rsidP="002C5F5D">
      <w:pPr>
        <w:rPr>
          <w:sz w:val="22"/>
        </w:rPr>
      </w:pPr>
    </w:p>
    <w:p w14:paraId="57C9E989" w14:textId="7D956274" w:rsidR="0024206A" w:rsidRDefault="0024206A" w:rsidP="002C5F5D">
      <w:pPr>
        <w:rPr>
          <w:sz w:val="22"/>
        </w:rPr>
      </w:pPr>
    </w:p>
    <w:p w14:paraId="66EEF5F9" w14:textId="77777777" w:rsidR="0024206A" w:rsidRPr="00B85FD0" w:rsidRDefault="0024206A" w:rsidP="002C5F5D">
      <w:pPr>
        <w:rPr>
          <w:sz w:val="22"/>
        </w:rPr>
      </w:pPr>
    </w:p>
    <w:p w14:paraId="1CF71BA2" w14:textId="7F084AE5" w:rsidR="002C5F5D" w:rsidRDefault="002C5F5D" w:rsidP="009A279B">
      <w:pPr>
        <w:pStyle w:val="Heading1"/>
        <w:ind w:left="720"/>
      </w:pPr>
      <w:bookmarkStart w:id="16" w:name="_Toc225709542"/>
      <w:r>
        <w:t>Conclusion</w:t>
      </w:r>
      <w:bookmarkEnd w:id="16"/>
    </w:p>
    <w:p w14:paraId="3546A475" w14:textId="665B72E7" w:rsidR="00DF1217" w:rsidRDefault="00DF1217" w:rsidP="00DF1217">
      <w:pPr>
        <w:rPr>
          <w:sz w:val="22"/>
        </w:rPr>
      </w:pPr>
      <w:bookmarkStart w:id="17" w:name="_Toc225709543"/>
    </w:p>
    <w:p w14:paraId="5EB5808F" w14:textId="77777777" w:rsidR="0024206A" w:rsidRDefault="0024206A" w:rsidP="0024206A">
      <w:pPr>
        <w:rPr>
          <w:sz w:val="22"/>
        </w:rPr>
      </w:pPr>
      <w:r w:rsidRPr="00936B57">
        <w:rPr>
          <w:sz w:val="22"/>
        </w:rPr>
        <w:t>In Mr Ahmed’s case, the issues are not separate because where there is a breakdown in one area, this can lead to a chain reaction of failures. For example, if communication breaks down due to language barriers, this can lead to wrong or missing information being passed on</w:t>
      </w:r>
      <w:r>
        <w:rPr>
          <w:sz w:val="22"/>
        </w:rPr>
        <w:t>.</w:t>
      </w:r>
      <w:r w:rsidRPr="00936B57">
        <w:rPr>
          <w:sz w:val="22"/>
        </w:rPr>
        <w:t xml:space="preserve"> </w:t>
      </w:r>
      <w:r>
        <w:rPr>
          <w:sz w:val="22"/>
        </w:rPr>
        <w:t>This</w:t>
      </w:r>
      <w:r w:rsidRPr="00936B57">
        <w:rPr>
          <w:sz w:val="22"/>
        </w:rPr>
        <w:t xml:space="preserve"> leads to administrative problems such as inaccurate information or missed visits. Furthermore, this can lead to </w:t>
      </w:r>
      <w:r>
        <w:rPr>
          <w:sz w:val="22"/>
        </w:rPr>
        <w:t>a breakdown in teamwork</w:t>
      </w:r>
      <w:r w:rsidRPr="00936B57">
        <w:rPr>
          <w:sz w:val="22"/>
        </w:rPr>
        <w:t xml:space="preserve"> because staff may act on </w:t>
      </w:r>
      <w:r>
        <w:rPr>
          <w:sz w:val="22"/>
        </w:rPr>
        <w:t>incorrect information, putting patient safety at risk. This shows that communication, administration, and collaboration are all intertwined and rely on each other to function properly.</w:t>
      </w:r>
      <w:r w:rsidRPr="00936B57">
        <w:rPr>
          <w:sz w:val="22"/>
        </w:rPr>
        <w:t xml:space="preserve"> We can see with Mr Ahmed's case how if one part fails, it doesn’t remain isolated but affects every part</w:t>
      </w:r>
      <w:r>
        <w:rPr>
          <w:sz w:val="22"/>
        </w:rPr>
        <w:t xml:space="preserve"> of the healthcare system</w:t>
      </w:r>
      <w:r w:rsidRPr="00936B57">
        <w:rPr>
          <w:sz w:val="22"/>
        </w:rPr>
        <w:t xml:space="preserve">. Therefore, all professional healthcare staff must work in a coordinated way; this will minimise the risk of mistakes and ensure </w:t>
      </w:r>
      <w:r>
        <w:rPr>
          <w:sz w:val="22"/>
        </w:rPr>
        <w:t>Mr</w:t>
      </w:r>
      <w:r w:rsidRPr="00936B57">
        <w:rPr>
          <w:sz w:val="22"/>
        </w:rPr>
        <w:t xml:space="preserve"> Ahmed gets the best care. Overall, this shows that </w:t>
      </w:r>
      <w:r>
        <w:rPr>
          <w:sz w:val="22"/>
        </w:rPr>
        <w:t xml:space="preserve">good </w:t>
      </w:r>
      <w:r w:rsidRPr="00936B57">
        <w:rPr>
          <w:sz w:val="22"/>
        </w:rPr>
        <w:t xml:space="preserve">healthcare is about every function of the healthcare system working together in cohesion to provide the best care possible. </w:t>
      </w:r>
    </w:p>
    <w:p w14:paraId="4D9F5222" w14:textId="77777777" w:rsidR="00DF1217" w:rsidRDefault="00DF1217" w:rsidP="00DF1217">
      <w:pPr>
        <w:rPr>
          <w:sz w:val="22"/>
        </w:rPr>
      </w:pPr>
    </w:p>
    <w:p w14:paraId="5C2BDE31" w14:textId="77777777" w:rsidR="00DF1217" w:rsidRDefault="00DF1217" w:rsidP="00DF1217">
      <w:pPr>
        <w:rPr>
          <w:sz w:val="22"/>
        </w:rPr>
      </w:pPr>
    </w:p>
    <w:p w14:paraId="57DE54CC" w14:textId="77777777" w:rsidR="00DF1217" w:rsidRDefault="00DF1217" w:rsidP="00DF1217">
      <w:pPr>
        <w:rPr>
          <w:sz w:val="22"/>
        </w:rPr>
      </w:pPr>
    </w:p>
    <w:p w14:paraId="38D1D5EF" w14:textId="77777777" w:rsidR="00DF1217" w:rsidRDefault="00DF1217" w:rsidP="00DF1217">
      <w:pPr>
        <w:rPr>
          <w:sz w:val="22"/>
        </w:rPr>
      </w:pPr>
    </w:p>
    <w:p w14:paraId="25DAD866" w14:textId="77777777" w:rsidR="00DF1217" w:rsidRDefault="00DF1217" w:rsidP="00DF1217">
      <w:pPr>
        <w:rPr>
          <w:sz w:val="22"/>
        </w:rPr>
      </w:pPr>
    </w:p>
    <w:p w14:paraId="11637006" w14:textId="7DC03B2A" w:rsidR="00DF1217" w:rsidRDefault="00DF1217" w:rsidP="00DF1217">
      <w:pPr>
        <w:rPr>
          <w:sz w:val="22"/>
        </w:rPr>
      </w:pPr>
    </w:p>
    <w:p w14:paraId="52AAA4A8" w14:textId="777B982B" w:rsidR="00DF1217" w:rsidRDefault="00DF1217" w:rsidP="00DF1217">
      <w:pPr>
        <w:rPr>
          <w:sz w:val="22"/>
        </w:rPr>
      </w:pPr>
    </w:p>
    <w:p w14:paraId="5B89B357" w14:textId="4CB1E50D" w:rsidR="00DF1217" w:rsidRDefault="00DF1217" w:rsidP="00DF1217">
      <w:pPr>
        <w:rPr>
          <w:sz w:val="22"/>
        </w:rPr>
      </w:pPr>
    </w:p>
    <w:p w14:paraId="5FACF265" w14:textId="08DC0242" w:rsidR="00DF1217" w:rsidRDefault="00DF1217" w:rsidP="00DF1217">
      <w:pPr>
        <w:rPr>
          <w:sz w:val="22"/>
        </w:rPr>
      </w:pPr>
    </w:p>
    <w:p w14:paraId="7B4F5139" w14:textId="2CEC0134" w:rsidR="00DF1217" w:rsidRDefault="00DF1217" w:rsidP="00DF1217">
      <w:pPr>
        <w:rPr>
          <w:sz w:val="22"/>
        </w:rPr>
      </w:pPr>
    </w:p>
    <w:p w14:paraId="74F6E75A" w14:textId="3F166221" w:rsidR="00DF1217" w:rsidRDefault="00DF1217" w:rsidP="00DF1217">
      <w:pPr>
        <w:rPr>
          <w:sz w:val="22"/>
        </w:rPr>
      </w:pPr>
    </w:p>
    <w:p w14:paraId="58BF5E55" w14:textId="4092D49F" w:rsidR="00DF1217" w:rsidRDefault="00DF1217" w:rsidP="00DF1217">
      <w:pPr>
        <w:rPr>
          <w:sz w:val="22"/>
        </w:rPr>
      </w:pPr>
    </w:p>
    <w:p w14:paraId="5BF3A742" w14:textId="2D648477" w:rsidR="00DF1217" w:rsidRDefault="00DF1217" w:rsidP="00DF1217">
      <w:pPr>
        <w:rPr>
          <w:sz w:val="22"/>
        </w:rPr>
      </w:pPr>
    </w:p>
    <w:p w14:paraId="043A9BE1" w14:textId="577AC7A0" w:rsidR="00DF1217" w:rsidRDefault="00DF1217" w:rsidP="00DF1217">
      <w:pPr>
        <w:rPr>
          <w:sz w:val="22"/>
        </w:rPr>
      </w:pPr>
    </w:p>
    <w:p w14:paraId="1C492A81" w14:textId="3DF0677D" w:rsidR="00DF1217" w:rsidRDefault="00DF1217" w:rsidP="00DF1217">
      <w:pPr>
        <w:rPr>
          <w:sz w:val="22"/>
        </w:rPr>
      </w:pPr>
    </w:p>
    <w:p w14:paraId="4ABEEAF8" w14:textId="19490DA7" w:rsidR="00DF1217" w:rsidRDefault="00DF1217" w:rsidP="00DF1217">
      <w:pPr>
        <w:rPr>
          <w:sz w:val="22"/>
        </w:rPr>
      </w:pPr>
    </w:p>
    <w:p w14:paraId="229D862D" w14:textId="10314345" w:rsidR="00DF1217" w:rsidRDefault="00DF1217" w:rsidP="00DF1217">
      <w:pPr>
        <w:rPr>
          <w:sz w:val="22"/>
        </w:rPr>
      </w:pPr>
    </w:p>
    <w:p w14:paraId="4CEE5627" w14:textId="6E6BF6D3" w:rsidR="00DF1217" w:rsidRDefault="00DF1217" w:rsidP="00DF1217">
      <w:pPr>
        <w:rPr>
          <w:sz w:val="22"/>
        </w:rPr>
      </w:pPr>
    </w:p>
    <w:p w14:paraId="17B45F7F" w14:textId="77777777" w:rsidR="00DF1217" w:rsidRDefault="00DF1217" w:rsidP="00DF1217">
      <w:pPr>
        <w:rPr>
          <w:sz w:val="22"/>
        </w:rPr>
      </w:pPr>
    </w:p>
    <w:p w14:paraId="391D7DE4" w14:textId="2ECD5EA3" w:rsidR="00D803A6" w:rsidRDefault="00D803A6" w:rsidP="00DF1217">
      <w:r w:rsidRPr="00D803A6">
        <w:t>Reference List</w:t>
      </w:r>
      <w:bookmarkEnd w:id="17"/>
      <w:r w:rsidRPr="00D803A6">
        <w:t xml:space="preserve"> </w:t>
      </w:r>
    </w:p>
    <w:p w14:paraId="7BBE5C0F" w14:textId="0F8CDF9F" w:rsidR="00D803A6" w:rsidRPr="00D803A6" w:rsidRDefault="00D803A6" w:rsidP="00217D97">
      <w:pPr>
        <w:ind w:left="720" w:hanging="720"/>
      </w:pPr>
      <w:r>
        <w:rPr>
          <w:shd w:val="clear" w:color="auto" w:fill="FFFFFF"/>
        </w:rPr>
        <w:t>Bassett, J., Henderson, A., Baldwin, A. and Frost, J., 2025. Nurses' learning about professional interpersonal communication: Findings from an integrative review. </w:t>
      </w:r>
      <w:r>
        <w:rPr>
          <w:i/>
          <w:iCs/>
          <w:shd w:val="clear" w:color="auto" w:fill="FFFFFF"/>
        </w:rPr>
        <w:t>Nurse Education Today</w:t>
      </w:r>
      <w:r>
        <w:rPr>
          <w:shd w:val="clear" w:color="auto" w:fill="FFFFFF"/>
        </w:rPr>
        <w:t>, </w:t>
      </w:r>
      <w:r>
        <w:rPr>
          <w:i/>
          <w:iCs/>
          <w:shd w:val="clear" w:color="auto" w:fill="FFFFFF"/>
        </w:rPr>
        <w:t>150</w:t>
      </w:r>
      <w:r>
        <w:rPr>
          <w:shd w:val="clear" w:color="auto" w:fill="FFFFFF"/>
        </w:rPr>
        <w:t>, p.106698.</w:t>
      </w:r>
    </w:p>
    <w:p w14:paraId="4F99A601" w14:textId="038E086D" w:rsidR="00D803A6" w:rsidRDefault="00D803A6" w:rsidP="00217D97">
      <w:pPr>
        <w:ind w:left="720" w:hanging="720"/>
      </w:pPr>
      <w:r>
        <w:t>Care Quality Commission</w:t>
      </w:r>
      <w:r w:rsidR="00500EB9">
        <w:t>,</w:t>
      </w:r>
      <w:r>
        <w:t xml:space="preserve"> 2022</w:t>
      </w:r>
      <w:r w:rsidR="00500EB9">
        <w:t>.</w:t>
      </w:r>
      <w:r>
        <w:t xml:space="preserve"> </w:t>
      </w:r>
      <w:r w:rsidR="00DF5CA1" w:rsidRPr="00DF5CA1">
        <w:rPr>
          <w:rStyle w:val="Emphasis"/>
        </w:rPr>
        <w:t>Regulations for service providers and managers</w:t>
      </w:r>
      <w:r>
        <w:t xml:space="preserve">. Available at: </w:t>
      </w:r>
      <w:hyperlink r:id="rId11" w:history="1">
        <w:r w:rsidR="00DF5CA1" w:rsidRPr="006C7C1F">
          <w:rPr>
            <w:rStyle w:val="Hyperlink"/>
          </w:rPr>
          <w:t>https://www.cqc.org.uk/guidance-regulation/providers/regulations-service-providers-and-managers</w:t>
        </w:r>
      </w:hyperlink>
      <w:r w:rsidR="00DF5CA1">
        <w:t xml:space="preserve"> </w:t>
      </w:r>
      <w:r w:rsidR="00702A22">
        <w:t>(</w:t>
      </w:r>
      <w:r w:rsidR="000D0268">
        <w:t>Accessed March 28/03/26)</w:t>
      </w:r>
    </w:p>
    <w:p w14:paraId="54825C5D" w14:textId="2A9B5C30" w:rsidR="00D803A6" w:rsidRDefault="00500EB9" w:rsidP="00217D97">
      <w:pPr>
        <w:ind w:left="720" w:hanging="720"/>
      </w:pPr>
      <w:r>
        <w:t>GOV.UK,</w:t>
      </w:r>
      <w:r w:rsidR="00D803A6">
        <w:t xml:space="preserve"> 2022</w:t>
      </w:r>
      <w:r>
        <w:t>.</w:t>
      </w:r>
      <w:r w:rsidR="00D803A6">
        <w:t xml:space="preserve"> </w:t>
      </w:r>
      <w:r w:rsidRPr="00500EB9">
        <w:rPr>
          <w:rStyle w:val="Emphasis"/>
        </w:rPr>
        <w:t>Health and social care integration: joining up care for people, places and populations</w:t>
      </w:r>
      <w:r w:rsidR="00D803A6">
        <w:t xml:space="preserve">. Available at: </w:t>
      </w:r>
      <w:hyperlink r:id="rId12" w:history="1">
        <w:r w:rsidRPr="006C7C1F">
          <w:rPr>
            <w:rStyle w:val="Hyperlink"/>
          </w:rPr>
          <w:t>https://www.gov.uk/government/publications/health-and-social-care-integration-joining-up-care-for-people-places-and-populations/health-and-social-care-integration-joining-up-care-for-people-places-and-populations</w:t>
        </w:r>
      </w:hyperlink>
      <w:r>
        <w:t xml:space="preserve"> </w:t>
      </w:r>
      <w:r w:rsidR="00A80A24">
        <w:t>(Accessed  March 29/03/26)</w:t>
      </w:r>
    </w:p>
    <w:p w14:paraId="589390CA" w14:textId="6F0A1C89" w:rsidR="0035697B" w:rsidRDefault="0035697B" w:rsidP="00217D97">
      <w:pPr>
        <w:ind w:left="720" w:hanging="720"/>
      </w:pPr>
      <w:r>
        <w:rPr>
          <w:shd w:val="clear" w:color="auto" w:fill="FFFFFF"/>
        </w:rPr>
        <w:t>Glasby, J., 2017. </w:t>
      </w:r>
      <w:r>
        <w:rPr>
          <w:i/>
          <w:iCs/>
          <w:shd w:val="clear" w:color="auto" w:fill="FFFFFF"/>
        </w:rPr>
        <w:t>Partnership working in health and social care</w:t>
      </w:r>
      <w:r>
        <w:rPr>
          <w:shd w:val="clear" w:color="auto" w:fill="FFFFFF"/>
        </w:rPr>
        <w:t> (pp. 71-94). Policy Press.</w:t>
      </w:r>
    </w:p>
    <w:p w14:paraId="2AA8850A" w14:textId="1EE23600" w:rsidR="00D803A6" w:rsidRDefault="00D803A6" w:rsidP="005D0229">
      <w:pPr>
        <w:ind w:left="720" w:hanging="720"/>
      </w:pPr>
      <w:r>
        <w:t>Inf</w:t>
      </w:r>
      <w:r w:rsidR="00DD59F0">
        <w:t xml:space="preserve">ormation Commissioner’s Office, </w:t>
      </w:r>
      <w:r>
        <w:t>2021</w:t>
      </w:r>
      <w:r w:rsidR="00DD59F0">
        <w:t>.</w:t>
      </w:r>
      <w:r>
        <w:t xml:space="preserve"> </w:t>
      </w:r>
      <w:r w:rsidR="00DD59F0" w:rsidRPr="00DD59F0">
        <w:rPr>
          <w:rStyle w:val="Emphasis"/>
        </w:rPr>
        <w:t>UK GDPR guidance and resources</w:t>
      </w:r>
      <w:r>
        <w:t xml:space="preserve">. Available </w:t>
      </w:r>
      <w:r w:rsidR="005D0229">
        <w:t xml:space="preserve">at </w:t>
      </w:r>
      <w:hyperlink r:id="rId13" w:history="1">
        <w:r w:rsidR="005D0229" w:rsidRPr="00E459FD">
          <w:rPr>
            <w:rStyle w:val="Hyperlink"/>
          </w:rPr>
          <w:t>https://ico.org.uk/for-organisations/uk-gdpr-guidance-and-resources/</w:t>
        </w:r>
      </w:hyperlink>
      <w:r w:rsidR="005D0229">
        <w:t xml:space="preserve"> (</w:t>
      </w:r>
      <w:r w:rsidR="00A80A24">
        <w:t xml:space="preserve">Accessed March </w:t>
      </w:r>
      <w:r w:rsidR="005D0229">
        <w:t>30, 2023).</w:t>
      </w:r>
    </w:p>
    <w:p w14:paraId="5128B3E2" w14:textId="73158DFA" w:rsidR="00367A5B" w:rsidRDefault="00367A5B" w:rsidP="00217D97">
      <w:pPr>
        <w:ind w:left="720" w:hanging="720"/>
      </w:pPr>
      <w:r>
        <w:t xml:space="preserve">NHS England, </w:t>
      </w:r>
      <w:r>
        <w:rPr>
          <w:shd w:val="clear" w:color="auto" w:fill="FFFFFF"/>
        </w:rPr>
        <w:t>2022. Working in partnership with people and communities: statutory guidance. </w:t>
      </w:r>
      <w:r w:rsidR="005D0229">
        <w:rPr>
          <w:i/>
          <w:iCs/>
          <w:shd w:val="clear" w:color="auto" w:fill="FFFFFF"/>
        </w:rPr>
        <w:t>Care,</w:t>
      </w:r>
      <w:r>
        <w:rPr>
          <w:i/>
          <w:iCs/>
          <w:shd w:val="clear" w:color="auto" w:fill="FFFFFF"/>
        </w:rPr>
        <w:t xml:space="preserve"> </w:t>
      </w:r>
      <w:proofErr w:type="spellStart"/>
      <w:r>
        <w:rPr>
          <w:i/>
          <w:iCs/>
          <w:shd w:val="clear" w:color="auto" w:fill="FFFFFF"/>
        </w:rPr>
        <w:t>DoHS</w:t>
      </w:r>
      <w:proofErr w:type="spellEnd"/>
      <w:r>
        <w:rPr>
          <w:shd w:val="clear" w:color="auto" w:fill="FFFFFF"/>
        </w:rPr>
        <w:t>.</w:t>
      </w:r>
    </w:p>
    <w:p w14:paraId="1A43F077" w14:textId="7EF258AB" w:rsidR="00D803A6" w:rsidRDefault="00D803A6" w:rsidP="00217D97">
      <w:pPr>
        <w:ind w:left="720" w:hanging="720"/>
      </w:pPr>
      <w:r>
        <w:t>National Institute for Health a</w:t>
      </w:r>
      <w:r w:rsidR="005834A5">
        <w:t>nd Care Excellence (NICE), 2021.</w:t>
      </w:r>
      <w:r>
        <w:t xml:space="preserve"> </w:t>
      </w:r>
      <w:r w:rsidR="005834A5" w:rsidRPr="005834A5">
        <w:rPr>
          <w:rStyle w:val="Emphasis"/>
        </w:rPr>
        <w:t>Patient experience in adult NHS services: improving the experience of care for people using adult NHS services</w:t>
      </w:r>
      <w:r>
        <w:t xml:space="preserve">. Available at: </w:t>
      </w:r>
      <w:hyperlink r:id="rId14" w:history="1">
        <w:r w:rsidR="005834A5" w:rsidRPr="006C7C1F">
          <w:rPr>
            <w:rStyle w:val="Hyperlink"/>
          </w:rPr>
          <w:t>https://www.nice.org.uk/guidance/cg138/chapter/Recommendations</w:t>
        </w:r>
      </w:hyperlink>
      <w:r w:rsidR="005834A5">
        <w:t xml:space="preserve"> </w:t>
      </w:r>
      <w:r w:rsidR="00A80A24">
        <w:t>(Accessed March 29/03/26)</w:t>
      </w:r>
    </w:p>
    <w:p w14:paraId="4A049591" w14:textId="1A8E5676" w:rsidR="00CE0C4C" w:rsidRDefault="00CE0C4C" w:rsidP="00217D97">
      <w:pPr>
        <w:ind w:left="720" w:hanging="720"/>
      </w:pPr>
      <w:proofErr w:type="spellStart"/>
      <w:r>
        <w:rPr>
          <w:shd w:val="clear" w:color="auto" w:fill="FFFFFF"/>
        </w:rPr>
        <w:t>Schnurr</w:t>
      </w:r>
      <w:proofErr w:type="spellEnd"/>
      <w:r>
        <w:rPr>
          <w:shd w:val="clear" w:color="auto" w:fill="FFFFFF"/>
        </w:rPr>
        <w:t>, S., 2024. Exploring professional communication: Language in action. Routledge.</w:t>
      </w:r>
    </w:p>
    <w:p w14:paraId="4EF17354" w14:textId="2617B819" w:rsidR="00660FF9" w:rsidRPr="00660FF9" w:rsidRDefault="00305A9F" w:rsidP="00660FF9">
      <w:pPr>
        <w:ind w:left="720" w:hanging="720"/>
      </w:pPr>
      <w:r>
        <w:t xml:space="preserve">Stroke Association, </w:t>
      </w:r>
      <w:r w:rsidR="00D803A6">
        <w:t>2023</w:t>
      </w:r>
      <w:r>
        <w:t>.</w:t>
      </w:r>
      <w:r w:rsidR="00D803A6">
        <w:t xml:space="preserve"> </w:t>
      </w:r>
      <w:r w:rsidRPr="00305A9F">
        <w:rPr>
          <w:rStyle w:val="Emphasis"/>
        </w:rPr>
        <w:t>Communication problems</w:t>
      </w:r>
      <w:r w:rsidR="00D803A6">
        <w:t xml:space="preserve">. Available at: </w:t>
      </w:r>
      <w:hyperlink r:id="rId15" w:history="1">
        <w:r w:rsidR="005C557F" w:rsidRPr="006C7C1F">
          <w:rPr>
            <w:rStyle w:val="Hyperlink"/>
          </w:rPr>
          <w:t>https://www.stroke.org.uk/stroke/effects/aphasia/communication-problems</w:t>
        </w:r>
      </w:hyperlink>
      <w:r w:rsidR="005C557F">
        <w:t xml:space="preserve"> </w:t>
      </w:r>
      <w:r w:rsidR="00A80A24">
        <w:t>(</w:t>
      </w:r>
      <w:r w:rsidR="005D0229">
        <w:t>A</w:t>
      </w:r>
      <w:r w:rsidR="00A80A24">
        <w:t xml:space="preserve">ccessed </w:t>
      </w:r>
      <w:r w:rsidR="001917E4">
        <w:t>March 30/03/26)</w:t>
      </w:r>
    </w:p>
    <w:sectPr w:rsidR="00660FF9" w:rsidRPr="00660FF9" w:rsidSect="00660FF9">
      <w:footerReference w:type="default" r:id="rId16"/>
      <w:footerReference w:type="first" r:id="rId17"/>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6B6ABE" w14:textId="77777777" w:rsidR="00CF14FB" w:rsidRDefault="00CF14FB" w:rsidP="003E4ECF">
      <w:pPr>
        <w:spacing w:after="0" w:line="240" w:lineRule="auto"/>
      </w:pPr>
      <w:r>
        <w:separator/>
      </w:r>
    </w:p>
  </w:endnote>
  <w:endnote w:type="continuationSeparator" w:id="0">
    <w:p w14:paraId="236DDA0A" w14:textId="77777777" w:rsidR="00CF14FB" w:rsidRDefault="00CF14FB"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Black">
    <w:panose1 w:val="020B0A04020102020204"/>
    <w:charset w:val="00"/>
    <w:family w:val="swiss"/>
    <w:pitch w:val="variable"/>
    <w:sig w:usb0="A00002AF" w:usb1="400078FB"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A9E49B" w14:textId="48282B9D" w:rsidR="00D12FB5" w:rsidRDefault="00B333F7" w:rsidP="00B333F7">
    <w:pPr>
      <w:pStyle w:val="Footer"/>
      <w:tabs>
        <w:tab w:val="left" w:pos="3894"/>
      </w:tabs>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4654754"/>
      <w:docPartObj>
        <w:docPartGallery w:val="Page Numbers (Bottom of Page)"/>
        <w:docPartUnique/>
      </w:docPartObj>
    </w:sdtPr>
    <w:sdtEndPr>
      <w:rPr>
        <w:noProof/>
      </w:rPr>
    </w:sdtEndPr>
    <w:sdtContent>
      <w:p w14:paraId="77D5C8A7" w14:textId="3C879F3F" w:rsidR="00660FF9" w:rsidRDefault="00660FF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114B40" w14:textId="17808EAC" w:rsidR="00660FF9" w:rsidRDefault="00660FF9" w:rsidP="00B333F7">
    <w:pPr>
      <w:pStyle w:val="Footer"/>
      <w:tabs>
        <w:tab w:val="left" w:pos="3894"/>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4909445"/>
      <w:docPartObj>
        <w:docPartGallery w:val="Page Numbers (Bottom of Page)"/>
        <w:docPartUnique/>
      </w:docPartObj>
    </w:sdtPr>
    <w:sdtEndPr>
      <w:rPr>
        <w:noProof/>
      </w:rPr>
    </w:sdtEndPr>
    <w:sdtContent>
      <w:p w14:paraId="2E29831B" w14:textId="116CAB3F" w:rsidR="00660FF9" w:rsidRDefault="00660FF9" w:rsidP="00660FF9">
        <w:pPr>
          <w:pStyle w:val="Footer"/>
        </w:pPr>
        <w:r>
          <w:t xml:space="preserve">                                                               </w:t>
        </w:r>
        <w:r>
          <w:fldChar w:fldCharType="begin"/>
        </w:r>
        <w:r>
          <w:instrText xml:space="preserve"> PAGE   \* MERGEFORMAT </w:instrText>
        </w:r>
        <w:r>
          <w:fldChar w:fldCharType="separate"/>
        </w:r>
        <w:r>
          <w:rPr>
            <w:noProof/>
          </w:rPr>
          <w:t>2</w:t>
        </w:r>
        <w:r>
          <w:rPr>
            <w:noProof/>
          </w:rPr>
          <w:fldChar w:fldCharType="end"/>
        </w:r>
      </w:p>
    </w:sdtContent>
  </w:sdt>
  <w:p w14:paraId="0D370A77" w14:textId="77777777" w:rsidR="00660FF9" w:rsidRDefault="00660F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C49D1B" w14:textId="77777777" w:rsidR="00CF14FB" w:rsidRDefault="00CF14FB" w:rsidP="003E4ECF">
      <w:pPr>
        <w:spacing w:after="0" w:line="240" w:lineRule="auto"/>
      </w:pPr>
      <w:r>
        <w:separator/>
      </w:r>
    </w:p>
  </w:footnote>
  <w:footnote w:type="continuationSeparator" w:id="0">
    <w:p w14:paraId="783942E0" w14:textId="77777777" w:rsidR="00CF14FB" w:rsidRDefault="00CF14FB" w:rsidP="003E4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433330"/>
    <w:multiLevelType w:val="hybridMultilevel"/>
    <w:tmpl w:val="BF9EBC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36168BC"/>
    <w:multiLevelType w:val="multilevel"/>
    <w:tmpl w:val="9A4CD5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C5577C"/>
    <w:multiLevelType w:val="hybridMultilevel"/>
    <w:tmpl w:val="AA7E17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85F6AB5"/>
    <w:multiLevelType w:val="multilevel"/>
    <w:tmpl w:val="CD282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4402"/>
    <w:rsid w:val="00017C82"/>
    <w:rsid w:val="0002674A"/>
    <w:rsid w:val="00044C0F"/>
    <w:rsid w:val="000572BF"/>
    <w:rsid w:val="00074402"/>
    <w:rsid w:val="00086B1A"/>
    <w:rsid w:val="00093712"/>
    <w:rsid w:val="000A41CD"/>
    <w:rsid w:val="000A6B39"/>
    <w:rsid w:val="000B58D0"/>
    <w:rsid w:val="000C0B97"/>
    <w:rsid w:val="000C3624"/>
    <w:rsid w:val="000D0268"/>
    <w:rsid w:val="000D2B30"/>
    <w:rsid w:val="000F4C46"/>
    <w:rsid w:val="00113EEE"/>
    <w:rsid w:val="001320A0"/>
    <w:rsid w:val="00176586"/>
    <w:rsid w:val="001917E4"/>
    <w:rsid w:val="001D7C03"/>
    <w:rsid w:val="001E0857"/>
    <w:rsid w:val="001E5903"/>
    <w:rsid w:val="002131E4"/>
    <w:rsid w:val="00214D2C"/>
    <w:rsid w:val="00216C85"/>
    <w:rsid w:val="00217D97"/>
    <w:rsid w:val="00227707"/>
    <w:rsid w:val="0024206A"/>
    <w:rsid w:val="00242E74"/>
    <w:rsid w:val="00253E8C"/>
    <w:rsid w:val="00257F26"/>
    <w:rsid w:val="00260495"/>
    <w:rsid w:val="00262F56"/>
    <w:rsid w:val="0026393A"/>
    <w:rsid w:val="00273EDD"/>
    <w:rsid w:val="00284E4F"/>
    <w:rsid w:val="002B0F9E"/>
    <w:rsid w:val="002B1AFE"/>
    <w:rsid w:val="002C3965"/>
    <w:rsid w:val="002C5F5D"/>
    <w:rsid w:val="002D45F7"/>
    <w:rsid w:val="002E16E1"/>
    <w:rsid w:val="002F2A1F"/>
    <w:rsid w:val="00305A9F"/>
    <w:rsid w:val="003115A1"/>
    <w:rsid w:val="00321C4C"/>
    <w:rsid w:val="00350E05"/>
    <w:rsid w:val="0035697B"/>
    <w:rsid w:val="00367A5B"/>
    <w:rsid w:val="003917CD"/>
    <w:rsid w:val="00392BBC"/>
    <w:rsid w:val="003A2742"/>
    <w:rsid w:val="003D18B8"/>
    <w:rsid w:val="003D32B0"/>
    <w:rsid w:val="003E4ECF"/>
    <w:rsid w:val="00407040"/>
    <w:rsid w:val="004130F9"/>
    <w:rsid w:val="00426EF1"/>
    <w:rsid w:val="00432028"/>
    <w:rsid w:val="00433C18"/>
    <w:rsid w:val="004443DD"/>
    <w:rsid w:val="00453B71"/>
    <w:rsid w:val="00484162"/>
    <w:rsid w:val="00486446"/>
    <w:rsid w:val="00486A8D"/>
    <w:rsid w:val="004A736E"/>
    <w:rsid w:val="00500EB9"/>
    <w:rsid w:val="005034C3"/>
    <w:rsid w:val="00513497"/>
    <w:rsid w:val="00536442"/>
    <w:rsid w:val="0056548D"/>
    <w:rsid w:val="00566028"/>
    <w:rsid w:val="005829E8"/>
    <w:rsid w:val="005834A5"/>
    <w:rsid w:val="005B2CE4"/>
    <w:rsid w:val="005C557F"/>
    <w:rsid w:val="005D0229"/>
    <w:rsid w:val="005D6319"/>
    <w:rsid w:val="005F2C5E"/>
    <w:rsid w:val="0060049D"/>
    <w:rsid w:val="00632E19"/>
    <w:rsid w:val="006479C8"/>
    <w:rsid w:val="00660FF9"/>
    <w:rsid w:val="006848F1"/>
    <w:rsid w:val="006925AA"/>
    <w:rsid w:val="0069723C"/>
    <w:rsid w:val="006A2B63"/>
    <w:rsid w:val="006C359F"/>
    <w:rsid w:val="006C5CE5"/>
    <w:rsid w:val="006D65A4"/>
    <w:rsid w:val="00702A22"/>
    <w:rsid w:val="00703AF7"/>
    <w:rsid w:val="00710C03"/>
    <w:rsid w:val="00725177"/>
    <w:rsid w:val="007358F4"/>
    <w:rsid w:val="00746FE0"/>
    <w:rsid w:val="007A1B8D"/>
    <w:rsid w:val="007A5A40"/>
    <w:rsid w:val="007B732A"/>
    <w:rsid w:val="007C5D11"/>
    <w:rsid w:val="007E11C2"/>
    <w:rsid w:val="007E7DEF"/>
    <w:rsid w:val="007F63B0"/>
    <w:rsid w:val="0080063C"/>
    <w:rsid w:val="00814A9E"/>
    <w:rsid w:val="00840FE7"/>
    <w:rsid w:val="00846D6D"/>
    <w:rsid w:val="00851244"/>
    <w:rsid w:val="00852370"/>
    <w:rsid w:val="00864212"/>
    <w:rsid w:val="00877701"/>
    <w:rsid w:val="00880A86"/>
    <w:rsid w:val="008A0637"/>
    <w:rsid w:val="008A7A33"/>
    <w:rsid w:val="008C4A93"/>
    <w:rsid w:val="008E0252"/>
    <w:rsid w:val="008E3943"/>
    <w:rsid w:val="0090040D"/>
    <w:rsid w:val="00921333"/>
    <w:rsid w:val="00936B57"/>
    <w:rsid w:val="0094402B"/>
    <w:rsid w:val="009548DB"/>
    <w:rsid w:val="0096186F"/>
    <w:rsid w:val="00975091"/>
    <w:rsid w:val="009907BF"/>
    <w:rsid w:val="009A279B"/>
    <w:rsid w:val="009D052C"/>
    <w:rsid w:val="009D1D1E"/>
    <w:rsid w:val="009D29B4"/>
    <w:rsid w:val="00A035FD"/>
    <w:rsid w:val="00A429F3"/>
    <w:rsid w:val="00A46A33"/>
    <w:rsid w:val="00A80A24"/>
    <w:rsid w:val="00A96B80"/>
    <w:rsid w:val="00AB1DA8"/>
    <w:rsid w:val="00AB73B2"/>
    <w:rsid w:val="00AD23A0"/>
    <w:rsid w:val="00B26026"/>
    <w:rsid w:val="00B333F7"/>
    <w:rsid w:val="00B85FD0"/>
    <w:rsid w:val="00B87E75"/>
    <w:rsid w:val="00BA42BC"/>
    <w:rsid w:val="00BB4A68"/>
    <w:rsid w:val="00BB522B"/>
    <w:rsid w:val="00BE6F03"/>
    <w:rsid w:val="00BF0DCE"/>
    <w:rsid w:val="00BF736D"/>
    <w:rsid w:val="00C5324C"/>
    <w:rsid w:val="00CB0B19"/>
    <w:rsid w:val="00CB20D8"/>
    <w:rsid w:val="00CB46FC"/>
    <w:rsid w:val="00CC1EA2"/>
    <w:rsid w:val="00CC63E3"/>
    <w:rsid w:val="00CD33A8"/>
    <w:rsid w:val="00CD5905"/>
    <w:rsid w:val="00CE0C4C"/>
    <w:rsid w:val="00CE1785"/>
    <w:rsid w:val="00CE1DF8"/>
    <w:rsid w:val="00CF14FB"/>
    <w:rsid w:val="00CF64EF"/>
    <w:rsid w:val="00D03725"/>
    <w:rsid w:val="00D05930"/>
    <w:rsid w:val="00D12FB5"/>
    <w:rsid w:val="00D329C1"/>
    <w:rsid w:val="00D44A08"/>
    <w:rsid w:val="00D472B6"/>
    <w:rsid w:val="00D621F6"/>
    <w:rsid w:val="00D65C56"/>
    <w:rsid w:val="00D73F0A"/>
    <w:rsid w:val="00D803A6"/>
    <w:rsid w:val="00D83D31"/>
    <w:rsid w:val="00D85EB7"/>
    <w:rsid w:val="00D87CE0"/>
    <w:rsid w:val="00DA2B04"/>
    <w:rsid w:val="00DB2739"/>
    <w:rsid w:val="00DB273A"/>
    <w:rsid w:val="00DC4015"/>
    <w:rsid w:val="00DD59F0"/>
    <w:rsid w:val="00DE714E"/>
    <w:rsid w:val="00DF1217"/>
    <w:rsid w:val="00DF5CA1"/>
    <w:rsid w:val="00E10BA2"/>
    <w:rsid w:val="00E230E8"/>
    <w:rsid w:val="00E34277"/>
    <w:rsid w:val="00E5257A"/>
    <w:rsid w:val="00E569FD"/>
    <w:rsid w:val="00E620E7"/>
    <w:rsid w:val="00E93D37"/>
    <w:rsid w:val="00EA2393"/>
    <w:rsid w:val="00EB0C3B"/>
    <w:rsid w:val="00EB1008"/>
    <w:rsid w:val="00EB1637"/>
    <w:rsid w:val="00ED2D00"/>
    <w:rsid w:val="00EE1FA0"/>
    <w:rsid w:val="00EF3D97"/>
    <w:rsid w:val="00F43668"/>
    <w:rsid w:val="00F51001"/>
    <w:rsid w:val="00F66E1B"/>
    <w:rsid w:val="00F83868"/>
    <w:rsid w:val="00F922BB"/>
    <w:rsid w:val="00FE1C86"/>
    <w:rsid w:val="00FE587F"/>
    <w:rsid w:val="00FE5EE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B4BA3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2742"/>
    <w:pPr>
      <w:spacing w:line="360" w:lineRule="auto"/>
      <w:jc w:val="both"/>
    </w:pPr>
    <w:rPr>
      <w:rFonts w:ascii="Arial" w:hAnsi="Arial"/>
    </w:rPr>
  </w:style>
  <w:style w:type="paragraph" w:styleId="Heading1">
    <w:name w:val="heading 1"/>
    <w:basedOn w:val="Normal"/>
    <w:next w:val="Normal"/>
    <w:link w:val="Heading1Char"/>
    <w:autoRedefine/>
    <w:uiPriority w:val="9"/>
    <w:qFormat/>
    <w:rsid w:val="003A2742"/>
    <w:pPr>
      <w:keepNext/>
      <w:keepLines/>
      <w:spacing w:before="240" w:after="0"/>
      <w:outlineLvl w:val="0"/>
    </w:pPr>
    <w:rPr>
      <w:rFonts w:eastAsiaTheme="majorEastAsia"/>
      <w:b/>
      <w:color w:val="0070C0"/>
      <w:sz w:val="28"/>
    </w:rPr>
  </w:style>
  <w:style w:type="paragraph" w:styleId="Heading2">
    <w:name w:val="heading 2"/>
    <w:basedOn w:val="Normal"/>
    <w:next w:val="Normal"/>
    <w:link w:val="Heading2Char"/>
    <w:autoRedefine/>
    <w:uiPriority w:val="9"/>
    <w:unhideWhenUsed/>
    <w:qFormat/>
    <w:rsid w:val="00D803A6"/>
    <w:pPr>
      <w:keepNext/>
      <w:keepLines/>
      <w:spacing w:after="0"/>
      <w:outlineLvl w:val="1"/>
    </w:pPr>
    <w:rPr>
      <w:rFonts w:eastAsiaTheme="majorEastAsia" w:cstheme="majorBidi"/>
      <w:b/>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eastAsia="Times New Roman"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2742"/>
    <w:rPr>
      <w:rFonts w:ascii="Arial" w:eastAsiaTheme="majorEastAsia" w:hAnsi="Arial"/>
      <w:b/>
      <w:color w:val="0070C0"/>
      <w:sz w:val="28"/>
    </w:rPr>
  </w:style>
  <w:style w:type="character" w:customStyle="1" w:styleId="Heading2Char">
    <w:name w:val="Heading 2 Char"/>
    <w:basedOn w:val="DefaultParagraphFont"/>
    <w:link w:val="Heading2"/>
    <w:uiPriority w:val="9"/>
    <w:rsid w:val="00D803A6"/>
    <w:rPr>
      <w:rFonts w:ascii="Arial" w:eastAsiaTheme="majorEastAsia" w:hAnsi="Arial" w:cstheme="majorBidi"/>
      <w:b/>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paragraph" w:styleId="NoSpacing">
    <w:name w:val="No Spacing"/>
    <w:uiPriority w:val="1"/>
    <w:qFormat/>
    <w:rsid w:val="00EE1FA0"/>
    <w:pPr>
      <w:spacing w:after="0" w:line="240" w:lineRule="auto"/>
    </w:pPr>
  </w:style>
  <w:style w:type="paragraph" w:styleId="NormalWeb">
    <w:name w:val="Normal (Web)"/>
    <w:basedOn w:val="Normal"/>
    <w:uiPriority w:val="99"/>
    <w:semiHidden/>
    <w:unhideWhenUsed/>
    <w:rsid w:val="00253E8C"/>
    <w:pPr>
      <w:spacing w:before="100" w:beforeAutospacing="1" w:after="100" w:afterAutospacing="1" w:line="240" w:lineRule="auto"/>
      <w:jc w:val="left"/>
    </w:pPr>
    <w:rPr>
      <w:rFonts w:ascii="Times New Roman" w:eastAsia="Times New Roman" w:hAnsi="Times New Roman" w:cs="Times New Roman"/>
      <w:szCs w:val="24"/>
      <w:lang w:eastAsia="en-GB"/>
    </w:rPr>
  </w:style>
  <w:style w:type="character" w:styleId="Strong">
    <w:name w:val="Strong"/>
    <w:basedOn w:val="DefaultParagraphFont"/>
    <w:uiPriority w:val="22"/>
    <w:qFormat/>
    <w:rsid w:val="00253E8C"/>
    <w:rPr>
      <w:b/>
      <w:bCs/>
    </w:rPr>
  </w:style>
  <w:style w:type="character" w:styleId="Emphasis">
    <w:name w:val="Emphasis"/>
    <w:basedOn w:val="DefaultParagraphFont"/>
    <w:uiPriority w:val="20"/>
    <w:qFormat/>
    <w:rsid w:val="00253E8C"/>
    <w:rPr>
      <w:i/>
      <w:iCs/>
    </w:rPr>
  </w:style>
  <w:style w:type="character" w:styleId="Hyperlink">
    <w:name w:val="Hyperlink"/>
    <w:basedOn w:val="DefaultParagraphFont"/>
    <w:uiPriority w:val="99"/>
    <w:unhideWhenUsed/>
    <w:rsid w:val="00253E8C"/>
    <w:rPr>
      <w:color w:val="0000FF"/>
      <w:u w:val="single"/>
    </w:rPr>
  </w:style>
  <w:style w:type="paragraph" w:styleId="TOCHeading">
    <w:name w:val="TOC Heading"/>
    <w:basedOn w:val="Heading1"/>
    <w:next w:val="Normal"/>
    <w:autoRedefine/>
    <w:uiPriority w:val="39"/>
    <w:unhideWhenUsed/>
    <w:qFormat/>
    <w:rsid w:val="002F2A1F"/>
    <w:pPr>
      <w:jc w:val="center"/>
      <w:outlineLvl w:val="9"/>
    </w:pPr>
    <w:rPr>
      <w:rFonts w:cstheme="majorBidi"/>
      <w:color w:val="2F5496" w:themeColor="accent1" w:themeShade="BF"/>
      <w:sz w:val="32"/>
      <w:szCs w:val="32"/>
      <w:lang w:val="en-US"/>
    </w:rPr>
  </w:style>
  <w:style w:type="paragraph" w:styleId="TOC1">
    <w:name w:val="toc 1"/>
    <w:basedOn w:val="Normal"/>
    <w:next w:val="Normal"/>
    <w:autoRedefine/>
    <w:uiPriority w:val="39"/>
    <w:unhideWhenUsed/>
    <w:rsid w:val="00ED2D00"/>
    <w:pPr>
      <w:tabs>
        <w:tab w:val="left" w:pos="440"/>
        <w:tab w:val="right" w:leader="dot" w:pos="9016"/>
      </w:tabs>
      <w:spacing w:after="100"/>
    </w:pPr>
    <w:rPr>
      <w:b/>
      <w:noProof/>
    </w:rPr>
  </w:style>
  <w:style w:type="paragraph" w:styleId="TOC2">
    <w:name w:val="toc 2"/>
    <w:basedOn w:val="Normal"/>
    <w:next w:val="Normal"/>
    <w:autoRedefine/>
    <w:uiPriority w:val="39"/>
    <w:unhideWhenUsed/>
    <w:rsid w:val="00217D97"/>
    <w:pPr>
      <w:spacing w:after="100"/>
      <w:ind w:left="240"/>
    </w:pPr>
  </w:style>
  <w:style w:type="character" w:styleId="UnresolvedMention">
    <w:name w:val="Unresolved Mention"/>
    <w:basedOn w:val="DefaultParagraphFont"/>
    <w:uiPriority w:val="99"/>
    <w:semiHidden/>
    <w:unhideWhenUsed/>
    <w:rsid w:val="005D02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782288">
      <w:bodyDiv w:val="1"/>
      <w:marLeft w:val="0"/>
      <w:marRight w:val="0"/>
      <w:marTop w:val="0"/>
      <w:marBottom w:val="0"/>
      <w:divBdr>
        <w:top w:val="none" w:sz="0" w:space="0" w:color="auto"/>
        <w:left w:val="none" w:sz="0" w:space="0" w:color="auto"/>
        <w:bottom w:val="none" w:sz="0" w:space="0" w:color="auto"/>
        <w:right w:val="none" w:sz="0" w:space="0" w:color="auto"/>
      </w:divBdr>
    </w:div>
    <w:div w:id="153497277">
      <w:bodyDiv w:val="1"/>
      <w:marLeft w:val="0"/>
      <w:marRight w:val="0"/>
      <w:marTop w:val="0"/>
      <w:marBottom w:val="0"/>
      <w:divBdr>
        <w:top w:val="none" w:sz="0" w:space="0" w:color="auto"/>
        <w:left w:val="none" w:sz="0" w:space="0" w:color="auto"/>
        <w:bottom w:val="none" w:sz="0" w:space="0" w:color="auto"/>
        <w:right w:val="none" w:sz="0" w:space="0" w:color="auto"/>
      </w:divBdr>
    </w:div>
    <w:div w:id="244462731">
      <w:bodyDiv w:val="1"/>
      <w:marLeft w:val="0"/>
      <w:marRight w:val="0"/>
      <w:marTop w:val="0"/>
      <w:marBottom w:val="0"/>
      <w:divBdr>
        <w:top w:val="none" w:sz="0" w:space="0" w:color="auto"/>
        <w:left w:val="none" w:sz="0" w:space="0" w:color="auto"/>
        <w:bottom w:val="none" w:sz="0" w:space="0" w:color="auto"/>
        <w:right w:val="none" w:sz="0" w:space="0" w:color="auto"/>
      </w:divBdr>
      <w:divsChild>
        <w:div w:id="1266232894">
          <w:marLeft w:val="0"/>
          <w:marRight w:val="0"/>
          <w:marTop w:val="0"/>
          <w:marBottom w:val="0"/>
          <w:divBdr>
            <w:top w:val="none" w:sz="0" w:space="0" w:color="auto"/>
            <w:left w:val="none" w:sz="0" w:space="0" w:color="auto"/>
            <w:bottom w:val="none" w:sz="0" w:space="0" w:color="auto"/>
            <w:right w:val="none" w:sz="0" w:space="0" w:color="auto"/>
          </w:divBdr>
        </w:div>
      </w:divsChild>
    </w:div>
    <w:div w:id="448738538">
      <w:bodyDiv w:val="1"/>
      <w:marLeft w:val="0"/>
      <w:marRight w:val="0"/>
      <w:marTop w:val="0"/>
      <w:marBottom w:val="0"/>
      <w:divBdr>
        <w:top w:val="none" w:sz="0" w:space="0" w:color="auto"/>
        <w:left w:val="none" w:sz="0" w:space="0" w:color="auto"/>
        <w:bottom w:val="none" w:sz="0" w:space="0" w:color="auto"/>
        <w:right w:val="none" w:sz="0" w:space="0" w:color="auto"/>
      </w:divBdr>
    </w:div>
    <w:div w:id="499782099">
      <w:bodyDiv w:val="1"/>
      <w:marLeft w:val="0"/>
      <w:marRight w:val="0"/>
      <w:marTop w:val="0"/>
      <w:marBottom w:val="0"/>
      <w:divBdr>
        <w:top w:val="none" w:sz="0" w:space="0" w:color="auto"/>
        <w:left w:val="none" w:sz="0" w:space="0" w:color="auto"/>
        <w:bottom w:val="none" w:sz="0" w:space="0" w:color="auto"/>
        <w:right w:val="none" w:sz="0" w:space="0" w:color="auto"/>
      </w:divBdr>
      <w:divsChild>
        <w:div w:id="453329585">
          <w:marLeft w:val="-225"/>
          <w:marRight w:val="-225"/>
          <w:marTop w:val="0"/>
          <w:marBottom w:val="750"/>
          <w:divBdr>
            <w:top w:val="none" w:sz="0" w:space="0" w:color="auto"/>
            <w:left w:val="none" w:sz="0" w:space="0" w:color="auto"/>
            <w:bottom w:val="none" w:sz="0" w:space="0" w:color="auto"/>
            <w:right w:val="none" w:sz="0" w:space="0" w:color="auto"/>
          </w:divBdr>
          <w:divsChild>
            <w:div w:id="1181312772">
              <w:marLeft w:val="0"/>
              <w:marRight w:val="0"/>
              <w:marTop w:val="0"/>
              <w:marBottom w:val="0"/>
              <w:divBdr>
                <w:top w:val="none" w:sz="0" w:space="0" w:color="auto"/>
                <w:left w:val="none" w:sz="0" w:space="0" w:color="auto"/>
                <w:bottom w:val="none" w:sz="0" w:space="0" w:color="auto"/>
                <w:right w:val="none" w:sz="0" w:space="0" w:color="auto"/>
              </w:divBdr>
              <w:divsChild>
                <w:div w:id="651567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0746476">
      <w:bodyDiv w:val="1"/>
      <w:marLeft w:val="0"/>
      <w:marRight w:val="0"/>
      <w:marTop w:val="0"/>
      <w:marBottom w:val="0"/>
      <w:divBdr>
        <w:top w:val="none" w:sz="0" w:space="0" w:color="auto"/>
        <w:left w:val="none" w:sz="0" w:space="0" w:color="auto"/>
        <w:bottom w:val="none" w:sz="0" w:space="0" w:color="auto"/>
        <w:right w:val="none" w:sz="0" w:space="0" w:color="auto"/>
      </w:divBdr>
    </w:div>
    <w:div w:id="1282616330">
      <w:bodyDiv w:val="1"/>
      <w:marLeft w:val="0"/>
      <w:marRight w:val="0"/>
      <w:marTop w:val="0"/>
      <w:marBottom w:val="0"/>
      <w:divBdr>
        <w:top w:val="none" w:sz="0" w:space="0" w:color="auto"/>
        <w:left w:val="none" w:sz="0" w:space="0" w:color="auto"/>
        <w:bottom w:val="none" w:sz="0" w:space="0" w:color="auto"/>
        <w:right w:val="none" w:sz="0" w:space="0" w:color="auto"/>
      </w:divBdr>
    </w:div>
    <w:div w:id="1550416610">
      <w:bodyDiv w:val="1"/>
      <w:marLeft w:val="0"/>
      <w:marRight w:val="0"/>
      <w:marTop w:val="0"/>
      <w:marBottom w:val="0"/>
      <w:divBdr>
        <w:top w:val="none" w:sz="0" w:space="0" w:color="auto"/>
        <w:left w:val="none" w:sz="0" w:space="0" w:color="auto"/>
        <w:bottom w:val="none" w:sz="0" w:space="0" w:color="auto"/>
        <w:right w:val="none" w:sz="0" w:space="0" w:color="auto"/>
      </w:divBdr>
      <w:divsChild>
        <w:div w:id="1295023529">
          <w:marLeft w:val="0"/>
          <w:marRight w:val="0"/>
          <w:marTop w:val="0"/>
          <w:marBottom w:val="0"/>
          <w:divBdr>
            <w:top w:val="dotted" w:sz="2" w:space="0" w:color="E5E5E5"/>
            <w:left w:val="dotted" w:sz="2" w:space="0" w:color="E5E5E5"/>
            <w:bottom w:val="dotted" w:sz="12" w:space="0" w:color="E5E5E5"/>
            <w:right w:val="dotted" w:sz="2" w:space="0" w:color="E5E5E5"/>
          </w:divBdr>
          <w:divsChild>
            <w:div w:id="84648270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ico.org.uk/for-organisations/uk-gdpr-guidance-and-resource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health-and-social-care-integration-joining-up-care-for-people-places-and-populations/health-and-social-care-integration-joining-up-care-for-people-places-and-populations"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qc.org.uk/guidance-regulation/providers/regulations-service-providers-and-managers" TargetMode="External"/><Relationship Id="rId5" Type="http://schemas.openxmlformats.org/officeDocument/2006/relationships/webSettings" Target="webSettings.xml"/><Relationship Id="rId15" Type="http://schemas.openxmlformats.org/officeDocument/2006/relationships/hyperlink" Target="https://www.stroke.org.uk/stroke/effects/aphasia/communication-problems"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nice.org.uk/guidance/cg138/chapter/Recommenda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028191-C2FC-4E45-A094-C7CBB607AE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2294</Words>
  <Characters>13077</Characters>
  <Application>Microsoft Office Word</Application>
  <DocSecurity>0</DocSecurity>
  <Lines>108</Lines>
  <Paragraphs>30</Paragraphs>
  <ScaleCrop>false</ScaleCrop>
  <HeadingPairs>
    <vt:vector size="4" baseType="variant">
      <vt:variant>
        <vt:lpstr>Title</vt:lpstr>
      </vt:variant>
      <vt:variant>
        <vt:i4>1</vt:i4>
      </vt:variant>
      <vt:variant>
        <vt:lpstr>Headings</vt:lpstr>
      </vt:variant>
      <vt:variant>
        <vt:i4>18</vt:i4>
      </vt:variant>
    </vt:vector>
  </HeadingPairs>
  <TitlesOfParts>
    <vt:vector size="19" baseType="lpstr">
      <vt:lpstr/>
      <vt:lpstr/>
      <vt:lpstr>Introduction </vt:lpstr>
      <vt:lpstr>Importance of Effective Communication</vt:lpstr>
      <vt:lpstr>    2.1 Communication for Health and Social Care Context</vt:lpstr>
      <vt:lpstr>    2.2 Communication with Service User and Family</vt:lpstr>
      <vt:lpstr>    2.3 Equality Act 2010 and Communication</vt:lpstr>
      <vt:lpstr>    2.4 Communication Model (The Shannon Weaver Model)</vt:lpstr>
      <vt:lpstr>Importance of Good Administrative Skills </vt:lpstr>
      <vt:lpstr>    3.1 Role of Administrative Skills in Care Delivery</vt:lpstr>
      <vt:lpstr>    3.2 Record Keeping in Health &amp; Social Care</vt:lpstr>
      <vt:lpstr>    3.3 Data Protection Act 2018</vt:lpstr>
      <vt:lpstr>    3.4 Policies and Professional Frameworks</vt:lpstr>
      <vt:lpstr>Importance of Working as a Team </vt:lpstr>
      <vt:lpstr>    4.1 Multi-Disciplinary Team Working with Mr Ahmed</vt:lpstr>
      <vt:lpstr>    4.2 Benefits of Collaboration</vt:lpstr>
      <vt:lpstr>    4.3 Methods of Effective Collaboration</vt:lpstr>
      <vt:lpstr>    4.4 Challenges and Solutions to Multi-Agency Working</vt:lpstr>
      <vt:lpstr>Conclusion</vt:lpstr>
    </vt:vector>
  </TitlesOfParts>
  <Company/>
  <LinksUpToDate>false</LinksUpToDate>
  <CharactersWithSpaces>15341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2026-04-20T21:42:00Z</dcterms:created>
  <dcterms:modified xsi:type="dcterms:W3CDTF">2026-04-20T21:42:00Z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abc2d916-57e1-4d58-a63c-8807047fb70e</vt:lpwstr>
  </property>
</Properties>
</file>