
<file path=[Content_Types].xml><?xml version="1.0" encoding="utf-8"?>
<Types xmlns="http://schemas.openxmlformats.org/package/2006/content-types">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736B" w:rsidRPr="00FC0759" w:rsidRDefault="00D2736B" w:rsidP="00FC0759">
      <w:pPr>
        <w:rPr>
          <w:rFonts w:cs="Arial"/>
          <w:b/>
          <w:bCs/>
        </w:rPr>
      </w:pPr>
      <w:r w:rsidRPr="00FC0759">
        <w:rPr>
          <w:rFonts w:cs="Arial"/>
          <w:b/>
          <w:bCs/>
        </w:rPr>
        <w:t xml:space="preserve">                                  </w:t>
      </w:r>
    </w:p>
    <w:sdt>
      <w:sdtPr>
        <w:rPr>
          <w:rFonts w:cs="Arial"/>
          <w:b/>
          <w:bCs/>
        </w:rPr>
        <w:id w:val="1741291955"/>
        <w:docPartObj>
          <w:docPartGallery w:val="Cover Pages"/>
          <w:docPartUnique/>
        </w:docPartObj>
      </w:sdtPr>
      <w:sdtEndPr>
        <w:rPr>
          <w:rStyle w:val="Strong"/>
          <w:color w:val="000000" w:themeColor="text1"/>
        </w:rPr>
      </w:sdtEndPr>
      <w:sdtContent>
        <w:p w:rsidR="009A6EDD" w:rsidRPr="00FC0759" w:rsidRDefault="008D3730" w:rsidP="00FC0759">
          <w:pPr>
            <w:rPr>
              <w:rFonts w:cs="Arial"/>
            </w:rPr>
          </w:pPr>
          <w:r w:rsidRPr="00FC0759">
            <w:rPr>
              <w:rFonts w:cs="Arial"/>
              <w:noProof/>
              <w:lang w:eastAsia="en-GB"/>
            </w:rPr>
            <w:drawing>
              <wp:inline distT="0" distB="0" distL="0" distR="0" wp14:anchorId="2F35F468" wp14:editId="43EE15DE">
                <wp:extent cx="3558185" cy="1179912"/>
                <wp:effectExtent l="0" t="0" r="4445" b="1270"/>
                <wp:docPr id="1" name="Picture 1" descr="http://enrolment.smu.ac.uk/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nrolment.smu.ac.uk/uwtsd-logo-bilingual.jpg"/>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3568748" cy="1183415"/>
                        </a:xfrm>
                        <a:prstGeom prst="rect">
                          <a:avLst/>
                        </a:prstGeom>
                        <a:noFill/>
                        <a:ln>
                          <a:noFill/>
                        </a:ln>
                      </pic:spPr>
                    </pic:pic>
                  </a:graphicData>
                </a:graphic>
              </wp:inline>
            </w:drawing>
          </w: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jc w:val="left"/>
            <w:rPr>
              <w:rFonts w:cs="Arial"/>
            </w:rPr>
          </w:pPr>
        </w:p>
        <w:p w:rsidR="008D3730" w:rsidRPr="00FC0759" w:rsidRDefault="008D3730" w:rsidP="00FC0759">
          <w:pPr>
            <w:rPr>
              <w:rFonts w:cs="Arial"/>
            </w:rPr>
          </w:pPr>
        </w:p>
        <w:p w:rsidR="008D3730" w:rsidRPr="00FC0759" w:rsidRDefault="008D3730" w:rsidP="00FC0759">
          <w:pPr>
            <w:rPr>
              <w:rFonts w:cs="Arial"/>
            </w:rPr>
          </w:pPr>
        </w:p>
        <w:tbl>
          <w:tblPr>
            <w:tblpPr w:leftFromText="187" w:rightFromText="187" w:vertAnchor="page" w:horzAnchor="margin" w:tblpXSpec="center" w:tblpY="545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790"/>
          </w:tblGrid>
          <w:tr w:rsidR="009A6EDD" w:rsidRPr="00FC0759" w:rsidTr="008D3730">
            <w:sdt>
              <w:sdtPr>
                <w:rPr>
                  <w:rFonts w:ascii="Arial" w:hAnsi="Arial" w:cs="Arial"/>
                  <w:b/>
                  <w:sz w:val="36"/>
                  <w:szCs w:val="36"/>
                </w:rPr>
                <w:alias w:val="Company"/>
                <w:id w:val="13406915"/>
                <w:dataBinding w:prefixMappings="xmlns:ns0='http://schemas.openxmlformats.org/officeDocument/2006/extended-properties'" w:xpath="/ns0:Properties[1]/ns0:Company[1]" w:storeItemID="{6668398D-A668-4E3E-A5EB-62B293D839F1}"/>
                <w:text/>
              </w:sdtPr>
              <w:sdtEndPr/>
              <w:sdtContent>
                <w:tc>
                  <w:tcPr>
                    <w:tcW w:w="7785" w:type="dxa"/>
                    <w:tcMar>
                      <w:top w:w="216" w:type="dxa"/>
                      <w:left w:w="115" w:type="dxa"/>
                      <w:bottom w:w="216" w:type="dxa"/>
                      <w:right w:w="115" w:type="dxa"/>
                    </w:tcMar>
                  </w:tcPr>
                  <w:p w:rsidR="009A6EDD" w:rsidRPr="00FC0759" w:rsidRDefault="009A6EDD" w:rsidP="009704D2">
                    <w:pPr>
                      <w:pStyle w:val="NoSpacing"/>
                      <w:jc w:val="center"/>
                      <w:rPr>
                        <w:rFonts w:ascii="Arial" w:hAnsi="Arial" w:cs="Arial"/>
                        <w:sz w:val="24"/>
                      </w:rPr>
                    </w:pPr>
                    <w:r w:rsidRPr="00FC0759">
                      <w:rPr>
                        <w:rFonts w:ascii="Arial" w:hAnsi="Arial" w:cs="Arial"/>
                        <w:b/>
                        <w:sz w:val="36"/>
                        <w:szCs w:val="36"/>
                      </w:rPr>
                      <w:t>MAJOR PROJECT 201</w:t>
                    </w:r>
                    <w:r w:rsidR="006524E1" w:rsidRPr="00FC0759">
                      <w:rPr>
                        <w:rFonts w:ascii="Arial" w:hAnsi="Arial" w:cs="Arial"/>
                        <w:b/>
                        <w:sz w:val="36"/>
                        <w:szCs w:val="36"/>
                      </w:rPr>
                      <w:t>8</w:t>
                    </w:r>
                  </w:p>
                </w:tc>
              </w:sdtContent>
            </w:sdt>
          </w:tr>
          <w:tr w:rsidR="009A6EDD" w:rsidRPr="00FC0759" w:rsidTr="008D3730">
            <w:tc>
              <w:tcPr>
                <w:tcW w:w="7785" w:type="dxa"/>
              </w:tcPr>
              <w:sdt>
                <w:sdtPr>
                  <w:rPr>
                    <w:rFonts w:ascii="Arial" w:eastAsia="Times New Roman" w:hAnsi="Arial" w:cs="Arial"/>
                    <w:sz w:val="72"/>
                    <w:szCs w:val="72"/>
                    <w:lang w:eastAsia="en-GB"/>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9A6EDD" w:rsidRPr="00FC0759" w:rsidRDefault="006524E1" w:rsidP="009704D2">
                    <w:pPr>
                      <w:pStyle w:val="NoSpacing"/>
                      <w:rPr>
                        <w:rFonts w:ascii="Arial" w:eastAsiaTheme="majorEastAsia" w:hAnsi="Arial" w:cs="Arial"/>
                        <w:sz w:val="88"/>
                        <w:szCs w:val="88"/>
                      </w:rPr>
                    </w:pPr>
                    <w:r w:rsidRPr="00FC0759">
                      <w:rPr>
                        <w:rFonts w:ascii="Arial" w:eastAsia="Times New Roman" w:hAnsi="Arial" w:cs="Arial"/>
                        <w:sz w:val="72"/>
                        <w:szCs w:val="72"/>
                        <w:lang w:eastAsia="en-GB"/>
                      </w:rPr>
                      <w:t>E</w:t>
                    </w:r>
                    <w:r w:rsidR="00AA65B8" w:rsidRPr="00FC0759">
                      <w:rPr>
                        <w:rFonts w:ascii="Arial" w:eastAsia="Times New Roman" w:hAnsi="Arial" w:cs="Arial"/>
                        <w:sz w:val="72"/>
                        <w:szCs w:val="72"/>
                        <w:lang w:eastAsia="en-GB"/>
                      </w:rPr>
                      <w:t>valuating the Effectiveness of the</w:t>
                    </w:r>
                    <w:r w:rsidRPr="00FC0759">
                      <w:rPr>
                        <w:rFonts w:ascii="Arial" w:eastAsia="Times New Roman" w:hAnsi="Arial" w:cs="Arial"/>
                        <w:sz w:val="72"/>
                        <w:szCs w:val="72"/>
                        <w:lang w:eastAsia="en-GB"/>
                      </w:rPr>
                      <w:t xml:space="preserve"> Catalyst </w:t>
                    </w:r>
                    <w:proofErr w:type="spellStart"/>
                    <w:r w:rsidRPr="00FC0759">
                      <w:rPr>
                        <w:rFonts w:ascii="Arial" w:eastAsia="Times New Roman" w:hAnsi="Arial" w:cs="Arial"/>
                        <w:sz w:val="72"/>
                        <w:szCs w:val="72"/>
                        <w:lang w:eastAsia="en-GB"/>
                      </w:rPr>
                      <w:t>Ther</w:t>
                    </w:r>
                    <w:r w:rsidR="00AA65B8" w:rsidRPr="00FC0759">
                      <w:rPr>
                        <w:rFonts w:ascii="Arial" w:eastAsia="Times New Roman" w:hAnsi="Arial" w:cs="Arial"/>
                        <w:sz w:val="72"/>
                        <w:szCs w:val="72"/>
                        <w:lang w:eastAsia="en-GB"/>
                      </w:rPr>
                      <w:t>mact</w:t>
                    </w:r>
                    <w:proofErr w:type="spellEnd"/>
                    <w:r w:rsidR="00AA65B8" w:rsidRPr="00FC0759">
                      <w:rPr>
                        <w:rFonts w:ascii="Arial" w:eastAsia="Times New Roman" w:hAnsi="Arial" w:cs="Arial"/>
                        <w:sz w:val="72"/>
                        <w:szCs w:val="72"/>
                        <w:lang w:eastAsia="en-GB"/>
                      </w:rPr>
                      <w:t xml:space="preserve"> MT in Improving </w:t>
                    </w:r>
                    <w:r w:rsidR="00E51297" w:rsidRPr="00FC0759">
                      <w:rPr>
                        <w:rFonts w:ascii="Arial" w:eastAsia="Times New Roman" w:hAnsi="Arial" w:cs="Arial"/>
                        <w:sz w:val="72"/>
                        <w:szCs w:val="72"/>
                        <w:lang w:eastAsia="en-GB"/>
                      </w:rPr>
                      <w:t>Coke</w:t>
                    </w:r>
                    <w:r w:rsidR="00AA65B8" w:rsidRPr="00FC0759">
                      <w:rPr>
                        <w:rFonts w:ascii="Arial" w:eastAsia="Times New Roman" w:hAnsi="Arial" w:cs="Arial"/>
                        <w:sz w:val="72"/>
                        <w:szCs w:val="72"/>
                        <w:lang w:eastAsia="en-GB"/>
                      </w:rPr>
                      <w:t xml:space="preserve"> Production</w:t>
                    </w:r>
                    <w:r w:rsidRPr="00FC0759">
                      <w:rPr>
                        <w:rFonts w:ascii="Arial" w:eastAsia="Times New Roman" w:hAnsi="Arial" w:cs="Arial"/>
                        <w:sz w:val="72"/>
                        <w:szCs w:val="72"/>
                        <w:lang w:eastAsia="en-GB"/>
                      </w:rPr>
                      <w:t xml:space="preserve"> using the 25Kg Pilot Oven</w:t>
                    </w:r>
                  </w:p>
                </w:sdtContent>
              </w:sdt>
            </w:tc>
          </w:tr>
          <w:tr w:rsidR="009A6EDD" w:rsidRPr="00FC0759" w:rsidTr="008D3730">
            <w:tc>
              <w:tcPr>
                <w:tcW w:w="7785" w:type="dxa"/>
                <w:tcMar>
                  <w:top w:w="216" w:type="dxa"/>
                  <w:left w:w="115" w:type="dxa"/>
                  <w:bottom w:w="216" w:type="dxa"/>
                  <w:right w:w="115" w:type="dxa"/>
                </w:tcMar>
              </w:tcPr>
              <w:p w:rsidR="009A6EDD" w:rsidRPr="00FC0759" w:rsidRDefault="009A6EDD" w:rsidP="009704D2">
                <w:pPr>
                  <w:pStyle w:val="NoSpacing"/>
                  <w:jc w:val="center"/>
                  <w:rPr>
                    <w:rFonts w:ascii="Arial" w:hAnsi="Arial" w:cs="Arial"/>
                    <w:sz w:val="24"/>
                  </w:rPr>
                </w:pPr>
              </w:p>
            </w:tc>
          </w:tr>
        </w:tbl>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r w:rsidRPr="00FC0759">
            <w:rPr>
              <w:rFonts w:cs="Arial"/>
              <w:b/>
              <w:noProof/>
              <w:sz w:val="44"/>
              <w:szCs w:val="44"/>
              <w:lang w:eastAsia="en-GB"/>
            </w:rPr>
            <mc:AlternateContent>
              <mc:Choice Requires="wps">
                <w:drawing>
                  <wp:anchor distT="45720" distB="45720" distL="114300" distR="114300" simplePos="0" relativeHeight="251650048" behindDoc="0" locked="0" layoutInCell="1" allowOverlap="1" wp14:anchorId="1FC9C88E" wp14:editId="1B1FC070">
                    <wp:simplePos x="0" y="0"/>
                    <wp:positionH relativeFrom="margin">
                      <wp:align>center</wp:align>
                    </wp:positionH>
                    <wp:positionV relativeFrom="paragraph">
                      <wp:posOffset>53340</wp:posOffset>
                    </wp:positionV>
                    <wp:extent cx="3018155" cy="173037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8155" cy="1730375"/>
                            </a:xfrm>
                            <a:prstGeom prst="rect">
                              <a:avLst/>
                            </a:prstGeom>
                            <a:noFill/>
                            <a:ln w="9525">
                              <a:noFill/>
                              <a:miter lim="800000"/>
                              <a:headEnd/>
                              <a:tailEnd/>
                            </a:ln>
                          </wps:spPr>
                          <wps:txbx>
                            <w:txbxContent>
                              <w:sdt>
                                <w:sdtPr>
                                  <w:rPr>
                                    <w:sz w:val="40"/>
                                    <w:szCs w:val="40"/>
                                  </w:rPr>
                                  <w:alias w:val="Subtitle"/>
                                  <w:id w:val="1393776819"/>
                                  <w:dataBinding w:prefixMappings="xmlns:ns0='http://schemas.openxmlformats.org/package/2006/metadata/core-properties' xmlns:ns1='http://purl.org/dc/elements/1.1/'" w:xpath="/ns0:coreProperties[1]/ns1:subject[1]" w:storeItemID="{6C3C8BC8-F283-45AE-878A-BAB7291924A1}"/>
                                  <w:text/>
                                </w:sdtPr>
                                <w:sdtEndPr/>
                                <w:sdtContent>
                                  <w:p w:rsidR="00833F55" w:rsidRDefault="00833F55" w:rsidP="008D3730">
                                    <w:pPr>
                                      <w:spacing w:line="240" w:lineRule="auto"/>
                                      <w:jc w:val="center"/>
                                      <w:rPr>
                                        <w:sz w:val="40"/>
                                        <w:szCs w:val="40"/>
                                      </w:rPr>
                                    </w:pPr>
                                    <w:r>
                                      <w:rPr>
                                        <w:sz w:val="40"/>
                                        <w:szCs w:val="40"/>
                                      </w:rPr>
                                      <w:t>BEng Material Science</w:t>
                                    </w:r>
                                  </w:p>
                                </w:sdtContent>
                              </w:sdt>
                              <w:p w:rsidR="00833F55" w:rsidRPr="008D3730" w:rsidRDefault="00833F55" w:rsidP="008D3730">
                                <w:pPr>
                                  <w:spacing w:line="240" w:lineRule="auto"/>
                                  <w:jc w:val="center"/>
                                  <w:rPr>
                                    <w:b/>
                                    <w:sz w:val="40"/>
                                    <w:szCs w:val="40"/>
                                  </w:rPr>
                                </w:pPr>
                                <w:r>
                                  <w:rPr>
                                    <w:b/>
                                    <w:sz w:val="40"/>
                                    <w:szCs w:val="40"/>
                                  </w:rPr>
                                  <w:t>John Lewis</w:t>
                                </w:r>
                              </w:p>
                              <w:p w:rsidR="00833F55" w:rsidRPr="008D3730" w:rsidRDefault="00833F55" w:rsidP="008D3730">
                                <w:pPr>
                                  <w:spacing w:line="240" w:lineRule="auto"/>
                                  <w:jc w:val="center"/>
                                  <w:rPr>
                                    <w:b/>
                                    <w:sz w:val="40"/>
                                    <w:szCs w:val="40"/>
                                  </w:rPr>
                                </w:pPr>
                                <w:r>
                                  <w:rPr>
                                    <w:b/>
                                    <w:sz w:val="40"/>
                                    <w:szCs w:val="40"/>
                                  </w:rPr>
                                  <w:t>P144137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C9C88E" id="_x0000_t202" coordsize="21600,21600" o:spt="202" path="m,l,21600r21600,l21600,xe">
                    <v:stroke joinstyle="miter"/>
                    <v:path gradientshapeok="t" o:connecttype="rect"/>
                  </v:shapetype>
                  <v:shape id="Text Box 2" o:spid="_x0000_s1026" type="#_x0000_t202" style="position:absolute;left:0;text-align:left;margin-left:0;margin-top:4.2pt;width:237.65pt;height:136.25pt;z-index:2516500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" filled="f" stroked="f">
                    <v:textbox>
                      <w:txbxContent>
                        <w:sdt>
                          <w:sdtPr>
                            <w:rPr>
                              <w:sz w:val="40"/>
                              <w:szCs w:val="40"/>
                            </w:rPr>
                            <w:alias w:val="Subtitle"/>
                            <w:id w:val="1393776819"/>
                            <w:dataBinding w:prefixMappings="xmlns:ns0='http://schemas.openxmlformats.org/package/2006/metadata/core-properties' xmlns:ns1='http://purl.org/dc/elements/1.1/'" w:xpath="/ns0:coreProperties[1]/ns1:subject[1]" w:storeItemID="{6C3C8BC8-F283-45AE-878A-BAB7291924A1}"/>
                            <w:text/>
                          </w:sdtPr>
                          <w:sdtEndPr/>
                          <w:sdtContent>
                            <w:p w:rsidR="00833F55" w:rsidRDefault="00833F55" w:rsidP="008D3730">
                              <w:pPr>
                                <w:spacing w:line="240" w:lineRule="auto"/>
                                <w:jc w:val="center"/>
                                <w:rPr>
                                  <w:sz w:val="40"/>
                                  <w:szCs w:val="40"/>
                                </w:rPr>
                              </w:pPr>
                              <w:r>
                                <w:rPr>
                                  <w:sz w:val="40"/>
                                  <w:szCs w:val="40"/>
                                </w:rPr>
                                <w:t>BEng Material Science</w:t>
                              </w:r>
                            </w:p>
                          </w:sdtContent>
                        </w:sdt>
                        <w:p w:rsidR="00833F55" w:rsidRPr="008D3730" w:rsidRDefault="00833F55" w:rsidP="008D3730">
                          <w:pPr>
                            <w:spacing w:line="240" w:lineRule="auto"/>
                            <w:jc w:val="center"/>
                            <w:rPr>
                              <w:b/>
                              <w:sz w:val="40"/>
                              <w:szCs w:val="40"/>
                            </w:rPr>
                          </w:pPr>
                          <w:r>
                            <w:rPr>
                              <w:b/>
                              <w:sz w:val="40"/>
                              <w:szCs w:val="40"/>
                            </w:rPr>
                            <w:t>John Lewis</w:t>
                          </w:r>
                        </w:p>
                        <w:p w:rsidR="00833F55" w:rsidRPr="008D3730" w:rsidRDefault="00833F55" w:rsidP="008D3730">
                          <w:pPr>
                            <w:spacing w:line="240" w:lineRule="auto"/>
                            <w:jc w:val="center"/>
                            <w:rPr>
                              <w:b/>
                              <w:sz w:val="40"/>
                              <w:szCs w:val="40"/>
                            </w:rPr>
                          </w:pPr>
                          <w:r>
                            <w:rPr>
                              <w:b/>
                              <w:sz w:val="40"/>
                              <w:szCs w:val="40"/>
                            </w:rPr>
                            <w:t>P144137</w:t>
                          </w:r>
                        </w:p>
                      </w:txbxContent>
                    </v:textbox>
                    <w10:wrap anchorx="margin"/>
                  </v:shape>
                </w:pict>
              </mc:Fallback>
            </mc:AlternateContent>
          </w:r>
        </w:p>
        <w:p w:rsidR="00BD0FCC" w:rsidRPr="00FC0759" w:rsidRDefault="00BD0FCC" w:rsidP="009704D2">
          <w:pPr>
            <w:spacing w:line="240" w:lineRule="auto"/>
            <w:rPr>
              <w:rStyle w:val="Strong"/>
              <w:rFonts w:cs="Arial"/>
              <w:color w:val="auto"/>
            </w:rPr>
          </w:pPr>
        </w:p>
        <w:p w:rsidR="009704D2" w:rsidRDefault="009704D2" w:rsidP="009704D2">
          <w:pPr>
            <w:spacing w:line="240" w:lineRule="auto"/>
            <w:rPr>
              <w:rFonts w:cs="Arial"/>
              <w:b/>
              <w:bCs/>
            </w:rPr>
          </w:pPr>
        </w:p>
        <w:p w:rsidR="009704D2" w:rsidRDefault="009704D2" w:rsidP="009704D2">
          <w:pPr>
            <w:spacing w:line="240" w:lineRule="auto"/>
            <w:rPr>
              <w:rFonts w:cs="Arial"/>
              <w:b/>
              <w:bCs/>
            </w:rPr>
          </w:pPr>
        </w:p>
        <w:p w:rsidR="009704D2" w:rsidRDefault="009704D2" w:rsidP="009704D2">
          <w:pPr>
            <w:spacing w:line="240" w:lineRule="auto"/>
            <w:rPr>
              <w:rFonts w:cs="Arial"/>
              <w:b/>
              <w:bCs/>
            </w:rPr>
          </w:pPr>
        </w:p>
        <w:p w:rsidR="009704D2" w:rsidRPr="009704D2" w:rsidRDefault="007A2110" w:rsidP="009704D2">
          <w:pPr>
            <w:spacing w:line="240" w:lineRule="auto"/>
            <w:rPr>
              <w:rFonts w:cs="Arial"/>
              <w:b/>
              <w:bCs/>
            </w:rPr>
          </w:pPr>
        </w:p>
      </w:sdtContent>
    </w:sdt>
    <w:p w:rsidR="00445AF6" w:rsidRPr="00FC0759" w:rsidRDefault="00445AF6" w:rsidP="00FC0759">
      <w:pPr>
        <w:pStyle w:val="Heading1"/>
        <w:numPr>
          <w:ilvl w:val="0"/>
          <w:numId w:val="0"/>
        </w:numPr>
        <w:ind w:left="432" w:hanging="432"/>
        <w:rPr>
          <w:rFonts w:cs="Arial"/>
        </w:rPr>
      </w:pPr>
      <w:bookmarkStart w:id="0" w:name="_Toc511590441"/>
      <w:r w:rsidRPr="00FC0759">
        <w:rPr>
          <w:rFonts w:cs="Arial"/>
        </w:rPr>
        <w:lastRenderedPageBreak/>
        <w:t>Declaration</w:t>
      </w:r>
      <w:bookmarkEnd w:id="0"/>
      <w:r w:rsidRPr="00FC0759">
        <w:rPr>
          <w:rFonts w:cs="Arial"/>
        </w:rPr>
        <w:t xml:space="preserve"> </w:t>
      </w:r>
    </w:p>
    <w:p w:rsidR="009704D2" w:rsidRDefault="009704D2" w:rsidP="00FC0759">
      <w:pPr>
        <w:rPr>
          <w:rFonts w:cs="Arial"/>
        </w:rPr>
      </w:pPr>
    </w:p>
    <w:p w:rsidR="00445AF6" w:rsidRPr="00FC0759" w:rsidRDefault="00445AF6" w:rsidP="00FC0759">
      <w:pPr>
        <w:rPr>
          <w:rFonts w:cs="Arial"/>
        </w:rPr>
      </w:pPr>
      <w:r w:rsidRPr="00FC0759">
        <w:rPr>
          <w:rFonts w:cs="Arial"/>
        </w:rPr>
        <w:t xml:space="preserve">This thesis is the result of the author’s original research. It has been composed by the author and has not been previously submitted for examination which has </w:t>
      </w:r>
      <w:r w:rsidR="00BC5981" w:rsidRPr="00FC0759">
        <w:rPr>
          <w:rFonts w:cs="Arial"/>
        </w:rPr>
        <w:t>led</w:t>
      </w:r>
      <w:r w:rsidRPr="00FC0759">
        <w:rPr>
          <w:rFonts w:cs="Arial"/>
        </w:rPr>
        <w:t xml:space="preserve"> to the award of a degree.</w:t>
      </w:r>
    </w:p>
    <w:p w:rsidR="00827DB8" w:rsidRPr="00FC0759" w:rsidRDefault="00445AF6" w:rsidP="00FC0759">
      <w:pPr>
        <w:jc w:val="left"/>
        <w:rPr>
          <w:rFonts w:cs="Arial"/>
        </w:rPr>
      </w:pPr>
      <w:r w:rsidRPr="00FC0759">
        <w:rPr>
          <w:rFonts w:cs="Arial"/>
        </w:rPr>
        <w:t xml:space="preserve">Signed:                                                                                                       </w:t>
      </w:r>
      <w:r w:rsidR="00827DB8" w:rsidRPr="00FC0759">
        <w:rPr>
          <w:rFonts w:cs="Arial"/>
        </w:rPr>
        <w:t xml:space="preserve">                       </w:t>
      </w:r>
      <w:r w:rsidRPr="00FC0759">
        <w:rPr>
          <w:rFonts w:cs="Arial"/>
        </w:rPr>
        <w:t xml:space="preserve">   Date: </w:t>
      </w: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r w:rsidRPr="00FC0759">
        <w:rPr>
          <w:rFonts w:cs="Arial"/>
        </w:rPr>
        <w:br w:type="page"/>
      </w:r>
    </w:p>
    <w:p w:rsidR="000D04D8" w:rsidRPr="00FC0759" w:rsidRDefault="005B7C75" w:rsidP="00FC0759">
      <w:pPr>
        <w:pStyle w:val="Heading1"/>
        <w:numPr>
          <w:ilvl w:val="0"/>
          <w:numId w:val="0"/>
        </w:numPr>
        <w:ind w:left="432"/>
        <w:jc w:val="left"/>
        <w:rPr>
          <w:rFonts w:cs="Arial"/>
        </w:rPr>
      </w:pPr>
      <w:bookmarkStart w:id="1" w:name="_Toc511590442"/>
      <w:r w:rsidRPr="00FC0759">
        <w:rPr>
          <w:rFonts w:cs="Arial"/>
        </w:rPr>
        <w:lastRenderedPageBreak/>
        <w:t>Acknowledgments</w:t>
      </w:r>
      <w:bookmarkEnd w:id="1"/>
      <w:r w:rsidRPr="00FC0759">
        <w:rPr>
          <w:rFonts w:cs="Arial"/>
        </w:rPr>
        <w:t xml:space="preserve"> </w:t>
      </w:r>
    </w:p>
    <w:p w:rsidR="00FA1705" w:rsidRPr="00FC0759" w:rsidRDefault="00FA1705" w:rsidP="00FC0759">
      <w:pPr>
        <w:rPr>
          <w:rFonts w:cs="Arial"/>
        </w:rPr>
      </w:pPr>
    </w:p>
    <w:p w:rsidR="00FA1705" w:rsidRPr="00FC0759" w:rsidRDefault="00FA1705" w:rsidP="00FC0759">
      <w:pPr>
        <w:rPr>
          <w:rFonts w:cs="Arial"/>
        </w:rPr>
      </w:pPr>
      <w:r w:rsidRPr="00FC0759">
        <w:rPr>
          <w:rFonts w:cs="Arial"/>
        </w:rPr>
        <w:t xml:space="preserve">Without the support of my mentor and academic coach Greg Owen this project would have been </w:t>
      </w:r>
      <w:r w:rsidR="00E51297" w:rsidRPr="00FC0759">
        <w:rPr>
          <w:rFonts w:cs="Arial"/>
        </w:rPr>
        <w:t>very</w:t>
      </w:r>
      <w:r w:rsidRPr="00FC0759">
        <w:rPr>
          <w:rFonts w:cs="Arial"/>
        </w:rPr>
        <w:t xml:space="preserve"> difficult</w:t>
      </w:r>
      <w:r w:rsidR="00E51297" w:rsidRPr="00FC0759">
        <w:rPr>
          <w:rFonts w:cs="Arial"/>
        </w:rPr>
        <w:t>. He has provided me with plenty of</w:t>
      </w:r>
      <w:r w:rsidRPr="00FC0759">
        <w:rPr>
          <w:rFonts w:cs="Arial"/>
        </w:rPr>
        <w:t xml:space="preserve"> support and guidance along with the other academic staff in the engineering department at UWTSD Swansea.</w:t>
      </w:r>
    </w:p>
    <w:p w:rsidR="00FA1705" w:rsidRPr="00FC0759" w:rsidRDefault="00FA1705" w:rsidP="00FC0759">
      <w:pPr>
        <w:rPr>
          <w:rFonts w:cs="Arial"/>
        </w:rPr>
      </w:pPr>
      <w:r w:rsidRPr="00FC0759">
        <w:rPr>
          <w:rFonts w:cs="Arial"/>
        </w:rPr>
        <w:t>TATA Steel and their staff have been outstanding and forthcoming with</w:t>
      </w:r>
      <w:r w:rsidR="00E51297" w:rsidRPr="00FC0759">
        <w:rPr>
          <w:rFonts w:cs="Arial"/>
        </w:rPr>
        <w:t xml:space="preserve"> any</w:t>
      </w:r>
      <w:r w:rsidRPr="00FC0759">
        <w:rPr>
          <w:rFonts w:cs="Arial"/>
        </w:rPr>
        <w:t xml:space="preserve"> information</w:t>
      </w:r>
      <w:r w:rsidR="00E51297" w:rsidRPr="00FC0759">
        <w:rPr>
          <w:rFonts w:cs="Arial"/>
        </w:rPr>
        <w:t xml:space="preserve"> I require</w:t>
      </w:r>
      <w:r w:rsidRPr="00FC0759">
        <w:rPr>
          <w:rFonts w:cs="Arial"/>
        </w:rPr>
        <w:t xml:space="preserve">. </w:t>
      </w:r>
      <w:r w:rsidR="00E51297" w:rsidRPr="00FC0759">
        <w:rPr>
          <w:rFonts w:cs="Arial"/>
        </w:rPr>
        <w:t>In particular I would like to thank</w:t>
      </w:r>
      <w:r w:rsidRPr="00FC0759">
        <w:rPr>
          <w:rFonts w:cs="Arial"/>
        </w:rPr>
        <w:t xml:space="preserve"> Peter Barnes Section Manager and Paul Dickinson Technical Manager for their support and information. Paul is the leading exper</w:t>
      </w:r>
      <w:r w:rsidR="004871F6" w:rsidRPr="00FC0759">
        <w:rPr>
          <w:rFonts w:cs="Arial"/>
        </w:rPr>
        <w:t xml:space="preserve">t on </w:t>
      </w:r>
      <w:r w:rsidR="00E51297" w:rsidRPr="00FC0759">
        <w:rPr>
          <w:rFonts w:cs="Arial"/>
        </w:rPr>
        <w:t>Coke</w:t>
      </w:r>
      <w:r w:rsidR="004871F6" w:rsidRPr="00FC0759">
        <w:rPr>
          <w:rFonts w:cs="Arial"/>
        </w:rPr>
        <w:t xml:space="preserve"> making in Port Talbot, his advice and guidance</w:t>
      </w:r>
      <w:r w:rsidR="00E51297" w:rsidRPr="00FC0759">
        <w:rPr>
          <w:rFonts w:cs="Arial"/>
        </w:rPr>
        <w:t xml:space="preserve"> throughout the project has</w:t>
      </w:r>
      <w:r w:rsidR="004871F6" w:rsidRPr="00FC0759">
        <w:rPr>
          <w:rFonts w:cs="Arial"/>
        </w:rPr>
        <w:t xml:space="preserve"> been truly exceptional.</w:t>
      </w:r>
    </w:p>
    <w:p w:rsidR="004871F6" w:rsidRPr="00FC0759" w:rsidRDefault="004871F6" w:rsidP="00FC0759">
      <w:pPr>
        <w:rPr>
          <w:rFonts w:cs="Arial"/>
        </w:rPr>
      </w:pPr>
      <w:r w:rsidRPr="00FC0759">
        <w:rPr>
          <w:rFonts w:cs="Arial"/>
        </w:rPr>
        <w:t xml:space="preserve">Finally some gratitude to my family, friends and colleagues for their support. </w:t>
      </w:r>
      <w:proofErr w:type="spellStart"/>
      <w:r w:rsidRPr="00FC0759">
        <w:rPr>
          <w:rFonts w:cs="Arial"/>
        </w:rPr>
        <w:t>Tylorstown</w:t>
      </w:r>
      <w:proofErr w:type="spellEnd"/>
      <w:r w:rsidRPr="00FC0759">
        <w:rPr>
          <w:rFonts w:cs="Arial"/>
        </w:rPr>
        <w:t xml:space="preserve"> band for their ongoing support and understanding when I needed nights away from band to study. My wife to be for tolerating me when she has her own dissertation to write has been incredible. Thanks all.</w:t>
      </w: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5B7C75" w:rsidRPr="00FC0759" w:rsidRDefault="005B7C75" w:rsidP="00FC0759">
      <w:pPr>
        <w:pStyle w:val="Heading1"/>
        <w:numPr>
          <w:ilvl w:val="0"/>
          <w:numId w:val="0"/>
        </w:numPr>
        <w:ind w:left="432"/>
        <w:rPr>
          <w:rFonts w:cs="Arial"/>
        </w:rPr>
      </w:pPr>
      <w:bookmarkStart w:id="2" w:name="_Toc511590443"/>
      <w:r w:rsidRPr="00FC0759">
        <w:rPr>
          <w:rFonts w:cs="Arial"/>
        </w:rPr>
        <w:lastRenderedPageBreak/>
        <w:t>Abstrac</w:t>
      </w:r>
      <w:r w:rsidR="001C4798" w:rsidRPr="00FC0759">
        <w:rPr>
          <w:rFonts w:cs="Arial"/>
        </w:rPr>
        <w:t>t</w:t>
      </w:r>
      <w:bookmarkEnd w:id="2"/>
    </w:p>
    <w:p w:rsidR="00C04F8F" w:rsidRPr="00FC0759" w:rsidRDefault="00C04F8F" w:rsidP="00FC0759">
      <w:pPr>
        <w:rPr>
          <w:rFonts w:cs="Arial"/>
          <w:sz w:val="20"/>
          <w:szCs w:val="20"/>
        </w:rPr>
      </w:pPr>
    </w:p>
    <w:p w:rsidR="00A7530D" w:rsidRPr="00FC0759" w:rsidRDefault="004871F6" w:rsidP="00FC0759">
      <w:pPr>
        <w:rPr>
          <w:rFonts w:cs="Arial"/>
        </w:rPr>
      </w:pPr>
      <w:r w:rsidRPr="00FC0759">
        <w:rPr>
          <w:rFonts w:cs="Arial"/>
        </w:rPr>
        <w:t xml:space="preserve">A catalyst called </w:t>
      </w:r>
      <w:proofErr w:type="spellStart"/>
      <w:r w:rsidRPr="00FC0759">
        <w:rPr>
          <w:rFonts w:cs="Arial"/>
        </w:rPr>
        <w:t>Thermact</w:t>
      </w:r>
      <w:proofErr w:type="spellEnd"/>
      <w:r w:rsidRPr="00FC0759">
        <w:rPr>
          <w:rFonts w:cs="Arial"/>
        </w:rPr>
        <w:t xml:space="preserve"> MT has been trialled on a Pilot scale for the purpose of reducing the volume of </w:t>
      </w:r>
      <w:r w:rsidR="00E51297" w:rsidRPr="00FC0759">
        <w:rPr>
          <w:rFonts w:cs="Arial"/>
        </w:rPr>
        <w:t>metallurgical Coke</w:t>
      </w:r>
      <w:r w:rsidRPr="00FC0759">
        <w:rPr>
          <w:rFonts w:cs="Arial"/>
        </w:rPr>
        <w:t xml:space="preserve"> imported for Blast Furnace Iron production.</w:t>
      </w:r>
      <w:r w:rsidR="00F72C69" w:rsidRPr="00FC0759">
        <w:rPr>
          <w:rFonts w:cs="Arial"/>
        </w:rPr>
        <w:t xml:space="preserve"> This is</w:t>
      </w:r>
      <w:r w:rsidR="00E51297" w:rsidRPr="00FC0759">
        <w:rPr>
          <w:rFonts w:cs="Arial"/>
        </w:rPr>
        <w:t xml:space="preserve"> a</w:t>
      </w:r>
      <w:r w:rsidR="00F72C69" w:rsidRPr="00FC0759">
        <w:rPr>
          <w:rFonts w:cs="Arial"/>
        </w:rPr>
        <w:t xml:space="preserve"> vital</w:t>
      </w:r>
      <w:r w:rsidR="00E51297" w:rsidRPr="00FC0759">
        <w:rPr>
          <w:rFonts w:cs="Arial"/>
        </w:rPr>
        <w:t xml:space="preserve"> objective</w:t>
      </w:r>
      <w:r w:rsidR="00F72C69" w:rsidRPr="00FC0759">
        <w:rPr>
          <w:rFonts w:cs="Arial"/>
        </w:rPr>
        <w:t xml:space="preserve"> because the  </w:t>
      </w:r>
      <w:r w:rsidR="00A7530D" w:rsidRPr="00FC0759">
        <w:rPr>
          <w:rFonts w:cs="Arial"/>
        </w:rPr>
        <w:t xml:space="preserve">plant relies on $30,000 per week of imported </w:t>
      </w:r>
      <w:r w:rsidR="00E51297" w:rsidRPr="00FC0759">
        <w:rPr>
          <w:rFonts w:cs="Arial"/>
        </w:rPr>
        <w:t>Coke</w:t>
      </w:r>
      <w:r w:rsidR="00A7530D" w:rsidRPr="00FC0759">
        <w:rPr>
          <w:rFonts w:cs="Arial"/>
        </w:rPr>
        <w:t xml:space="preserve"> to support production. The catalyst was</w:t>
      </w:r>
      <w:r w:rsidR="00E51297" w:rsidRPr="00FC0759">
        <w:rPr>
          <w:rFonts w:cs="Arial"/>
        </w:rPr>
        <w:t xml:space="preserve"> supplied by </w:t>
      </w:r>
      <w:proofErr w:type="spellStart"/>
      <w:r w:rsidR="00E51297" w:rsidRPr="00FC0759">
        <w:rPr>
          <w:rFonts w:cs="Arial"/>
        </w:rPr>
        <w:t>Abhitech</w:t>
      </w:r>
      <w:proofErr w:type="spellEnd"/>
      <w:r w:rsidR="00E51297" w:rsidRPr="00FC0759">
        <w:rPr>
          <w:rFonts w:cs="Arial"/>
        </w:rPr>
        <w:t xml:space="preserve"> </w:t>
      </w:r>
      <w:proofErr w:type="spellStart"/>
      <w:r w:rsidR="00E51297" w:rsidRPr="00FC0759">
        <w:rPr>
          <w:rFonts w:cs="Arial"/>
        </w:rPr>
        <w:t>Energycon</w:t>
      </w:r>
      <w:proofErr w:type="spellEnd"/>
      <w:r w:rsidR="00E51297" w:rsidRPr="00FC0759">
        <w:rPr>
          <w:rFonts w:cs="Arial"/>
        </w:rPr>
        <w:t xml:space="preserve"> and </w:t>
      </w:r>
      <w:r w:rsidR="00A7530D" w:rsidRPr="00FC0759">
        <w:rPr>
          <w:rFonts w:cs="Arial"/>
        </w:rPr>
        <w:t xml:space="preserve"> trialled for all of the claims made by </w:t>
      </w:r>
      <w:r w:rsidR="00E51297" w:rsidRPr="00FC0759">
        <w:rPr>
          <w:rFonts w:cs="Arial"/>
        </w:rPr>
        <w:t>them</w:t>
      </w:r>
      <w:r w:rsidR="00A7530D" w:rsidRPr="00FC0759">
        <w:rPr>
          <w:rFonts w:cs="Arial"/>
        </w:rPr>
        <w:t xml:space="preserve">, these include early </w:t>
      </w:r>
      <w:proofErr w:type="spellStart"/>
      <w:r w:rsidR="00A7530D" w:rsidRPr="00FC0759">
        <w:rPr>
          <w:rFonts w:cs="Arial"/>
        </w:rPr>
        <w:t>devolatinisation</w:t>
      </w:r>
      <w:proofErr w:type="spellEnd"/>
      <w:r w:rsidR="00A7530D" w:rsidRPr="00FC0759">
        <w:rPr>
          <w:rFonts w:cs="Arial"/>
        </w:rPr>
        <w:t xml:space="preserve">, improving </w:t>
      </w:r>
      <w:r w:rsidR="00E51297" w:rsidRPr="00FC0759">
        <w:rPr>
          <w:rFonts w:cs="Arial"/>
        </w:rPr>
        <w:t>Coke</w:t>
      </w:r>
      <w:r w:rsidR="00A7530D" w:rsidRPr="00FC0759">
        <w:rPr>
          <w:rFonts w:cs="Arial"/>
        </w:rPr>
        <w:t xml:space="preserve"> quality, increasing the amount of softer coals in blending and reducing the carbonisation time.</w:t>
      </w:r>
    </w:p>
    <w:p w:rsidR="00A7530D" w:rsidRPr="00FC0759" w:rsidRDefault="00A7530D" w:rsidP="00FC0759">
      <w:pPr>
        <w:rPr>
          <w:rFonts w:cs="Arial"/>
        </w:rPr>
      </w:pPr>
      <w:r w:rsidRPr="00FC0759">
        <w:rPr>
          <w:rFonts w:cs="Arial"/>
        </w:rPr>
        <w:t>Overall the project was a success. The carbonisation time</w:t>
      </w:r>
      <w:r w:rsidR="00E51297" w:rsidRPr="00FC0759">
        <w:rPr>
          <w:rFonts w:cs="Arial"/>
        </w:rPr>
        <w:t>,</w:t>
      </w:r>
      <w:r w:rsidRPr="00FC0759">
        <w:rPr>
          <w:rFonts w:cs="Arial"/>
        </w:rPr>
        <w:t xml:space="preserve"> when reduced by 25% meant that the short fall</w:t>
      </w:r>
      <w:r w:rsidR="00E51297" w:rsidRPr="00FC0759">
        <w:rPr>
          <w:rFonts w:cs="Arial"/>
        </w:rPr>
        <w:t xml:space="preserve"> of Coke</w:t>
      </w:r>
      <w:r w:rsidRPr="00FC0759">
        <w:rPr>
          <w:rFonts w:cs="Arial"/>
        </w:rPr>
        <w:t xml:space="preserve"> that is currently imported can be produced locally on site. The 28KT demand of the Blast Furnace Iron production will theoretically be met and exceeded by 1KT. The largest issue with the viability of the catalyst is the cost, it was calculated that the cost of using the catalyst was $40,000 per week according to current production rates. This exceeds the cost saving potential of $30,000 per week</w:t>
      </w:r>
      <w:r w:rsidR="00E51297" w:rsidRPr="00FC0759">
        <w:rPr>
          <w:rFonts w:cs="Arial"/>
        </w:rPr>
        <w:t xml:space="preserve"> generated by producing the shortfall internally</w:t>
      </w:r>
      <w:r w:rsidRPr="00FC0759">
        <w:rPr>
          <w:rFonts w:cs="Arial"/>
        </w:rPr>
        <w:t xml:space="preserve">. </w:t>
      </w:r>
    </w:p>
    <w:p w:rsidR="00A7530D" w:rsidRPr="00FC0759" w:rsidRDefault="00A7530D" w:rsidP="00FC0759">
      <w:pPr>
        <w:rPr>
          <w:rFonts w:cs="Arial"/>
        </w:rPr>
      </w:pPr>
      <w:r w:rsidRPr="00FC0759">
        <w:rPr>
          <w:rFonts w:cs="Arial"/>
        </w:rPr>
        <w:t>Some evaluation work has been carried out on the catalyst to determine its source and properties. This is to allow it to be made on site or imported at a lower cost from an alternative supplier. This work was successful however further work is required to interpret the data and to try and mimic the production of the catalyst on a small scale.</w:t>
      </w:r>
      <w:r w:rsidR="00E51297" w:rsidRPr="00FC0759">
        <w:rPr>
          <w:rFonts w:cs="Arial"/>
        </w:rPr>
        <w:t xml:space="preserve"> This work was to offset the $40,000 per week cost of the catalyst from </w:t>
      </w:r>
      <w:proofErr w:type="spellStart"/>
      <w:r w:rsidR="00E51297" w:rsidRPr="00FC0759">
        <w:rPr>
          <w:rFonts w:cs="Arial"/>
        </w:rPr>
        <w:t>Abhitech</w:t>
      </w:r>
      <w:proofErr w:type="spellEnd"/>
      <w:r w:rsidR="00E51297" w:rsidRPr="00FC0759">
        <w:rPr>
          <w:rFonts w:cs="Arial"/>
        </w:rPr>
        <w:t xml:space="preserve"> </w:t>
      </w:r>
      <w:proofErr w:type="spellStart"/>
      <w:r w:rsidR="00E51297" w:rsidRPr="00FC0759">
        <w:rPr>
          <w:rFonts w:cs="Arial"/>
        </w:rPr>
        <w:t>Energycon</w:t>
      </w:r>
      <w:proofErr w:type="spellEnd"/>
    </w:p>
    <w:p w:rsidR="00A7530D" w:rsidRPr="00FC0759" w:rsidRDefault="00A7530D" w:rsidP="00FC0759">
      <w:pPr>
        <w:rPr>
          <w:rFonts w:cs="Arial"/>
        </w:rPr>
      </w:pPr>
      <w:r w:rsidRPr="00FC0759">
        <w:rPr>
          <w:rFonts w:cs="Arial"/>
        </w:rPr>
        <w:t>Overall the aim of the project was met and the catalyst and its effects were evaluated. The fu</w:t>
      </w:r>
      <w:r w:rsidR="00E51297" w:rsidRPr="00FC0759">
        <w:rPr>
          <w:rFonts w:cs="Arial"/>
        </w:rPr>
        <w:t>rther work has been identified during</w:t>
      </w:r>
      <w:r w:rsidRPr="00FC0759">
        <w:rPr>
          <w:rFonts w:cs="Arial"/>
        </w:rPr>
        <w:t xml:space="preserve"> the process and should be pursued at a later date. The </w:t>
      </w:r>
      <w:r w:rsidR="00E51297" w:rsidRPr="00FC0759">
        <w:rPr>
          <w:rFonts w:cs="Arial"/>
        </w:rPr>
        <w:t>largest</w:t>
      </w:r>
      <w:r w:rsidRPr="00FC0759">
        <w:rPr>
          <w:rFonts w:cs="Arial"/>
        </w:rPr>
        <w:t xml:space="preserve"> priority to justify the continuation of the studies is to reduce the cost of the catalyst itself.</w:t>
      </w:r>
    </w:p>
    <w:p w:rsidR="00C04F8F" w:rsidRPr="00FC0759" w:rsidRDefault="00C04F8F" w:rsidP="00FC0759">
      <w:pPr>
        <w:rPr>
          <w:rFonts w:cs="Arial"/>
        </w:rPr>
      </w:pPr>
    </w:p>
    <w:p w:rsidR="00A57A9C" w:rsidRPr="00FC0759" w:rsidRDefault="00A57A9C"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sdt>
      <w:sdtPr>
        <w:rPr>
          <w:rFonts w:eastAsiaTheme="minorEastAsia" w:cs="Arial"/>
          <w:b w:val="0"/>
          <w:bCs w:val="0"/>
          <w:smallCaps w:val="0"/>
          <w:color w:val="auto"/>
          <w:sz w:val="22"/>
          <w:szCs w:val="22"/>
        </w:rPr>
        <w:id w:val="-593165610"/>
        <w:docPartObj>
          <w:docPartGallery w:val="Table of Contents"/>
          <w:docPartUnique/>
        </w:docPartObj>
      </w:sdtPr>
      <w:sdtEndPr>
        <w:rPr>
          <w:noProof/>
        </w:rPr>
      </w:sdtEndPr>
      <w:sdtContent>
        <w:p w:rsidR="00257295" w:rsidRPr="00DA68D6" w:rsidRDefault="00257295" w:rsidP="00FC0759">
          <w:pPr>
            <w:pStyle w:val="TOCHeading"/>
            <w:numPr>
              <w:ilvl w:val="0"/>
              <w:numId w:val="0"/>
            </w:numPr>
            <w:ind w:left="432"/>
            <w:rPr>
              <w:rFonts w:cs="Arial"/>
            </w:rPr>
          </w:pPr>
          <w:r w:rsidRPr="00DA68D6">
            <w:rPr>
              <w:rFonts w:cs="Arial"/>
            </w:rPr>
            <w:t>Contents</w:t>
          </w:r>
        </w:p>
        <w:p w:rsidR="003D10F1" w:rsidRPr="00DA68D6" w:rsidRDefault="00CB6EF9">
          <w:pPr>
            <w:pStyle w:val="TOC1"/>
            <w:tabs>
              <w:tab w:val="right" w:leader="dot" w:pos="9742"/>
            </w:tabs>
            <w:rPr>
              <w:rFonts w:cs="Arial"/>
              <w:noProof/>
              <w:lang w:eastAsia="en-GB"/>
            </w:rPr>
          </w:pPr>
          <w:r w:rsidRPr="00DA68D6">
            <w:rPr>
              <w:rFonts w:cs="Arial"/>
            </w:rPr>
            <w:fldChar w:fldCharType="begin"/>
          </w:r>
          <w:r w:rsidRPr="00DA68D6">
            <w:rPr>
              <w:rFonts w:cs="Arial"/>
            </w:rPr>
            <w:instrText xml:space="preserve"> TOC \o "1-4" \h \z \u </w:instrText>
          </w:r>
          <w:r w:rsidRPr="00DA68D6">
            <w:rPr>
              <w:rFonts w:cs="Arial"/>
            </w:rPr>
            <w:fldChar w:fldCharType="separate"/>
          </w:r>
          <w:hyperlink w:anchor="_Toc511590441" w:history="1">
            <w:r w:rsidR="003D10F1" w:rsidRPr="00DA68D6">
              <w:rPr>
                <w:rStyle w:val="Hyperlink"/>
                <w:rFonts w:cs="Arial"/>
                <w:noProof/>
              </w:rPr>
              <w:t>Declaration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2</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442" w:history="1">
            <w:r w:rsidR="003D10F1" w:rsidRPr="00DA68D6">
              <w:rPr>
                <w:rStyle w:val="Hyperlink"/>
                <w:rFonts w:cs="Arial"/>
                <w:noProof/>
              </w:rPr>
              <w:t>Acknowledgments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3</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443" w:history="1">
            <w:r w:rsidR="003D10F1" w:rsidRPr="00DA68D6">
              <w:rPr>
                <w:rStyle w:val="Hyperlink"/>
                <w:rFonts w:cs="Arial"/>
                <w:noProof/>
              </w:rPr>
              <w:t>Abstract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444" w:history="1">
            <w:r w:rsidR="003D10F1" w:rsidRPr="00DA68D6">
              <w:rPr>
                <w:rStyle w:val="Hyperlink"/>
                <w:rFonts w:cs="Arial"/>
                <w:noProof/>
              </w:rPr>
              <w:t>List of Figures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445" w:history="1">
            <w:r w:rsidR="003D10F1" w:rsidRPr="00DA68D6">
              <w:rPr>
                <w:rStyle w:val="Hyperlink"/>
                <w:rFonts w:cs="Arial"/>
                <w:noProof/>
              </w:rPr>
              <w:t>List of Tables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10</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446" w:history="1">
            <w:r w:rsidR="003D10F1" w:rsidRPr="00DA68D6">
              <w:rPr>
                <w:rStyle w:val="Hyperlink"/>
                <w:rFonts w:cs="Arial"/>
                <w:noProof/>
              </w:rPr>
              <w:t>List of Equations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11</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47" w:history="1">
            <w:r w:rsidR="003D10F1" w:rsidRPr="00DA68D6">
              <w:rPr>
                <w:rStyle w:val="Hyperlink"/>
                <w:rFonts w:cs="Arial"/>
                <w:noProof/>
              </w:rPr>
              <w:t>1</w:t>
            </w:r>
            <w:r w:rsidR="003D10F1" w:rsidRPr="00DA68D6">
              <w:rPr>
                <w:rFonts w:cs="Arial"/>
                <w:noProof/>
                <w:lang w:eastAsia="en-GB"/>
              </w:rPr>
              <w:tab/>
            </w:r>
            <w:r w:rsidR="003D10F1" w:rsidRPr="00DA68D6">
              <w:rPr>
                <w:rStyle w:val="Hyperlink"/>
                <w:rFonts w:cs="Arial"/>
                <w:noProof/>
              </w:rPr>
              <w:t>Introduction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12</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48" w:history="1">
            <w:r w:rsidR="003D10F1" w:rsidRPr="00DA68D6">
              <w:rPr>
                <w:rStyle w:val="Hyperlink"/>
                <w:rFonts w:cs="Arial"/>
                <w:noProof/>
              </w:rPr>
              <w:t>1.1</w:t>
            </w:r>
            <w:r w:rsidR="003D10F1" w:rsidRPr="00DA68D6">
              <w:rPr>
                <w:rFonts w:cs="Arial"/>
                <w:noProof/>
                <w:lang w:eastAsia="en-GB"/>
              </w:rPr>
              <w:tab/>
            </w:r>
            <w:r w:rsidR="003D10F1" w:rsidRPr="00DA68D6">
              <w:rPr>
                <w:rStyle w:val="Hyperlink"/>
                <w:rFonts w:cs="Arial"/>
                <w:noProof/>
              </w:rPr>
              <w:t>Current Status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12</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49" w:history="1">
            <w:r w:rsidR="003D10F1" w:rsidRPr="00DA68D6">
              <w:rPr>
                <w:rStyle w:val="Hyperlink"/>
                <w:rFonts w:cs="Arial"/>
                <w:noProof/>
              </w:rPr>
              <w:t>1.2</w:t>
            </w:r>
            <w:r w:rsidR="003D10F1" w:rsidRPr="00DA68D6">
              <w:rPr>
                <w:rFonts w:cs="Arial"/>
                <w:noProof/>
                <w:lang w:eastAsia="en-GB"/>
              </w:rPr>
              <w:tab/>
            </w:r>
            <w:r w:rsidR="003D10F1" w:rsidRPr="00DA68D6">
              <w:rPr>
                <w:rStyle w:val="Hyperlink"/>
                <w:rFonts w:cs="Arial"/>
                <w:noProof/>
              </w:rPr>
              <w:t>Proposed Solutions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_Toc511590449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13</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50" w:history="1">
            <w:r w:rsidR="003D10F1" w:rsidRPr="00DA68D6">
              <w:rPr>
                <w:rStyle w:val="Hyperlink"/>
                <w:rFonts w:cs="Arial"/>
                <w:noProof/>
              </w:rPr>
              <w:t>1.3</w:t>
            </w:r>
            <w:r w:rsidR="003D10F1" w:rsidRPr="00DA68D6">
              <w:rPr>
                <w:rFonts w:cs="Arial"/>
                <w:noProof/>
                <w:lang w:eastAsia="en-GB"/>
              </w:rPr>
              <w:tab/>
            </w:r>
            <w:r w:rsidR="003D10F1" w:rsidRPr="00DA68D6">
              <w:rPr>
                <w:rStyle w:val="Hyperlink"/>
                <w:rFonts w:cs="Arial"/>
                <w:noProof/>
              </w:rPr>
              <w:t>Objective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14</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51" w:history="1">
            <w:r w:rsidR="003D10F1" w:rsidRPr="00DA68D6">
              <w:rPr>
                <w:rStyle w:val="Hyperlink"/>
                <w:rFonts w:cs="Arial"/>
                <w:noProof/>
              </w:rPr>
              <w:t>1.4</w:t>
            </w:r>
            <w:r w:rsidR="003D10F1" w:rsidRPr="00DA68D6">
              <w:rPr>
                <w:rFonts w:cs="Arial"/>
                <w:noProof/>
                <w:lang w:eastAsia="en-GB"/>
              </w:rPr>
              <w:tab/>
            </w:r>
            <w:r w:rsidR="003D10F1" w:rsidRPr="00DA68D6">
              <w:rPr>
                <w:rStyle w:val="Hyperlink"/>
                <w:rFonts w:cs="Arial"/>
                <w:noProof/>
              </w:rPr>
              <w:t>Timing Plan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15</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52" w:history="1">
            <w:r w:rsidR="003D10F1" w:rsidRPr="00DA68D6">
              <w:rPr>
                <w:rStyle w:val="Hyperlink"/>
                <w:rFonts w:cs="Arial"/>
                <w:noProof/>
              </w:rPr>
              <w:t>1.5</w:t>
            </w:r>
            <w:r w:rsidR="003D10F1" w:rsidRPr="00DA68D6">
              <w:rPr>
                <w:rFonts w:cs="Arial"/>
                <w:noProof/>
                <w:lang w:eastAsia="en-GB"/>
              </w:rPr>
              <w:tab/>
            </w:r>
            <w:r w:rsidR="003D10F1" w:rsidRPr="00DA68D6">
              <w:rPr>
                <w:rStyle w:val="Hyperlink"/>
                <w:rFonts w:cs="Arial"/>
                <w:noProof/>
              </w:rPr>
              <w:t>Background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18</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53" w:history="1">
            <w:r w:rsidR="003D10F1" w:rsidRPr="00DA68D6">
              <w:rPr>
                <w:rStyle w:val="Hyperlink"/>
                <w:rFonts w:cs="Arial"/>
                <w:noProof/>
              </w:rPr>
              <w:t>1.5.1</w:t>
            </w:r>
            <w:r w:rsidR="003D10F1" w:rsidRPr="00DA68D6">
              <w:rPr>
                <w:rFonts w:cs="Arial"/>
                <w:noProof/>
                <w:lang w:eastAsia="en-GB"/>
              </w:rPr>
              <w:tab/>
            </w:r>
            <w:r w:rsidR="003D10F1" w:rsidRPr="00DA68D6">
              <w:rPr>
                <w:rStyle w:val="Hyperlink"/>
                <w:rFonts w:cs="Arial"/>
                <w:noProof/>
              </w:rPr>
              <w:t>Coke Breeze in the Sinter Plant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18</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54" w:history="1">
            <w:r w:rsidR="003D10F1" w:rsidRPr="00DA68D6">
              <w:rPr>
                <w:rStyle w:val="Hyperlink"/>
                <w:rFonts w:cs="Arial"/>
                <w:noProof/>
              </w:rPr>
              <w:t>1.5.2</w:t>
            </w:r>
            <w:r w:rsidR="003D10F1" w:rsidRPr="00DA68D6">
              <w:rPr>
                <w:rFonts w:cs="Arial"/>
                <w:noProof/>
                <w:lang w:eastAsia="en-GB"/>
              </w:rPr>
              <w:tab/>
            </w:r>
            <w:r w:rsidR="003D10F1" w:rsidRPr="00DA68D6">
              <w:rPr>
                <w:rStyle w:val="Hyperlink"/>
                <w:rFonts w:cs="Arial"/>
                <w:noProof/>
              </w:rPr>
              <w:t>Coke in the Blast Furnace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19</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55" w:history="1">
            <w:r w:rsidR="003D10F1" w:rsidRPr="00DA68D6">
              <w:rPr>
                <w:rStyle w:val="Hyperlink"/>
                <w:rFonts w:cs="Arial"/>
                <w:noProof/>
              </w:rPr>
              <w:t>1.5.3</w:t>
            </w:r>
            <w:r w:rsidR="003D10F1" w:rsidRPr="00DA68D6">
              <w:rPr>
                <w:rFonts w:cs="Arial"/>
                <w:noProof/>
                <w:lang w:eastAsia="en-GB"/>
              </w:rPr>
              <w:tab/>
            </w:r>
            <w:r w:rsidR="003D10F1" w:rsidRPr="00DA68D6">
              <w:rPr>
                <w:rStyle w:val="Hyperlink"/>
                <w:rFonts w:cs="Arial"/>
                <w:noProof/>
              </w:rPr>
              <w:t>Pilot Coke Oven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20</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56" w:history="1">
            <w:r w:rsidR="003D10F1" w:rsidRPr="00DA68D6">
              <w:rPr>
                <w:rStyle w:val="Hyperlink"/>
                <w:rFonts w:cs="Arial"/>
                <w:noProof/>
              </w:rPr>
              <w:t>1.5.3.1</w:t>
            </w:r>
            <w:r w:rsidR="003D10F1" w:rsidRPr="00DA68D6">
              <w:rPr>
                <w:rFonts w:cs="Arial"/>
                <w:noProof/>
                <w:lang w:eastAsia="en-GB"/>
              </w:rPr>
              <w:tab/>
            </w:r>
            <w:r w:rsidR="003D10F1" w:rsidRPr="00DA68D6">
              <w:rPr>
                <w:rStyle w:val="Hyperlink"/>
                <w:rFonts w:cs="Arial"/>
                <w:noProof/>
              </w:rPr>
              <w:t>Coke Yield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29</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57" w:history="1">
            <w:r w:rsidR="003D10F1" w:rsidRPr="00DA68D6">
              <w:rPr>
                <w:rStyle w:val="Hyperlink"/>
                <w:rFonts w:cs="Arial"/>
                <w:noProof/>
              </w:rPr>
              <w:t>1.5.3.2</w:t>
            </w:r>
            <w:r w:rsidR="003D10F1" w:rsidRPr="00DA68D6">
              <w:rPr>
                <w:rFonts w:cs="Arial"/>
                <w:noProof/>
                <w:lang w:eastAsia="en-GB"/>
              </w:rPr>
              <w:tab/>
            </w:r>
            <w:r w:rsidR="003D10F1" w:rsidRPr="00DA68D6">
              <w:rPr>
                <w:rStyle w:val="Hyperlink"/>
                <w:rFonts w:cs="Arial"/>
                <w:noProof/>
              </w:rPr>
              <w:t>Micum Testing</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31</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58" w:history="1">
            <w:r w:rsidR="003D10F1" w:rsidRPr="00DA68D6">
              <w:rPr>
                <w:rStyle w:val="Hyperlink"/>
                <w:rFonts w:cs="Arial"/>
                <w:noProof/>
              </w:rPr>
              <w:t>1.5.3.3</w:t>
            </w:r>
            <w:r w:rsidR="003D10F1" w:rsidRPr="00DA68D6">
              <w:rPr>
                <w:rFonts w:cs="Arial"/>
                <w:noProof/>
                <w:lang w:eastAsia="en-GB"/>
              </w:rPr>
              <w:tab/>
            </w:r>
            <w:r w:rsidR="003D10F1" w:rsidRPr="00DA68D6">
              <w:rPr>
                <w:rStyle w:val="Hyperlink"/>
                <w:rFonts w:cs="Arial"/>
                <w:noProof/>
              </w:rPr>
              <w:t>CSR</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35</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59" w:history="1">
            <w:r w:rsidR="003D10F1" w:rsidRPr="00DA68D6">
              <w:rPr>
                <w:rStyle w:val="Hyperlink"/>
                <w:rFonts w:cs="Arial"/>
                <w:noProof/>
              </w:rPr>
              <w:t>2</w:t>
            </w:r>
            <w:r w:rsidR="003D10F1" w:rsidRPr="00DA68D6">
              <w:rPr>
                <w:rFonts w:cs="Arial"/>
                <w:noProof/>
                <w:lang w:eastAsia="en-GB"/>
              </w:rPr>
              <w:tab/>
            </w:r>
            <w:r w:rsidR="003D10F1" w:rsidRPr="00DA68D6">
              <w:rPr>
                <w:rStyle w:val="Hyperlink"/>
                <w:rFonts w:cs="Arial"/>
                <w:noProof/>
              </w:rPr>
              <w:t>Literature Review</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_Toc511590459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40</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60" w:history="1">
            <w:r w:rsidR="003D10F1" w:rsidRPr="00DA68D6">
              <w:rPr>
                <w:rStyle w:val="Hyperlink"/>
                <w:rFonts w:cs="Arial"/>
                <w:noProof/>
              </w:rPr>
              <w:t>2.1</w:t>
            </w:r>
            <w:r w:rsidR="003D10F1" w:rsidRPr="00DA68D6">
              <w:rPr>
                <w:rFonts w:cs="Arial"/>
                <w:noProof/>
                <w:lang w:eastAsia="en-GB"/>
              </w:rPr>
              <w:tab/>
            </w:r>
            <w:r w:rsidR="003D10F1" w:rsidRPr="00DA68D6">
              <w:rPr>
                <w:rStyle w:val="Hyperlink"/>
                <w:rFonts w:cs="Arial"/>
                <w:noProof/>
              </w:rPr>
              <w:t>Thermact MT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40</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61" w:history="1">
            <w:r w:rsidR="003D10F1" w:rsidRPr="00DA68D6">
              <w:rPr>
                <w:rStyle w:val="Hyperlink"/>
                <w:rFonts w:cs="Arial"/>
                <w:noProof/>
              </w:rPr>
              <w:t>2.1.1</w:t>
            </w:r>
            <w:r w:rsidR="003D10F1" w:rsidRPr="00DA68D6">
              <w:rPr>
                <w:rFonts w:cs="Arial"/>
                <w:noProof/>
                <w:lang w:eastAsia="en-GB"/>
              </w:rPr>
              <w:tab/>
            </w:r>
            <w:r w:rsidR="003D10F1" w:rsidRPr="00DA68D6">
              <w:rPr>
                <w:rStyle w:val="Hyperlink"/>
                <w:rFonts w:cs="Arial"/>
                <w:noProof/>
              </w:rPr>
              <w:t>Claimed Impact on Coke Making</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41</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62" w:history="1">
            <w:r w:rsidR="003D10F1" w:rsidRPr="00DA68D6">
              <w:rPr>
                <w:rStyle w:val="Hyperlink"/>
                <w:rFonts w:cs="Arial"/>
                <w:noProof/>
              </w:rPr>
              <w:t>2.2</w:t>
            </w:r>
            <w:r w:rsidR="003D10F1" w:rsidRPr="00DA68D6">
              <w:rPr>
                <w:rFonts w:cs="Arial"/>
                <w:noProof/>
                <w:lang w:eastAsia="en-GB"/>
              </w:rPr>
              <w:tab/>
            </w:r>
            <w:r w:rsidR="003D10F1" w:rsidRPr="00DA68D6">
              <w:rPr>
                <w:rStyle w:val="Hyperlink"/>
                <w:rFonts w:cs="Arial"/>
                <w:noProof/>
              </w:rPr>
              <w:t>Catalysts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43</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63" w:history="1">
            <w:r w:rsidR="003D10F1" w:rsidRPr="00DA68D6">
              <w:rPr>
                <w:rStyle w:val="Hyperlink"/>
                <w:rFonts w:cs="Arial"/>
                <w:noProof/>
              </w:rPr>
              <w:t>2.3</w:t>
            </w:r>
            <w:r w:rsidR="003D10F1" w:rsidRPr="00DA68D6">
              <w:rPr>
                <w:rFonts w:cs="Arial"/>
                <w:noProof/>
                <w:lang w:eastAsia="en-GB"/>
              </w:rPr>
              <w:tab/>
            </w:r>
            <w:r w:rsidR="003D10F1" w:rsidRPr="00DA68D6">
              <w:rPr>
                <w:rStyle w:val="Hyperlink"/>
                <w:rFonts w:cs="Arial"/>
                <w:noProof/>
              </w:rPr>
              <w:t>Coke Making</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44</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64" w:history="1">
            <w:r w:rsidR="003D10F1" w:rsidRPr="00DA68D6">
              <w:rPr>
                <w:rStyle w:val="Hyperlink"/>
                <w:rFonts w:cs="Arial"/>
                <w:noProof/>
              </w:rPr>
              <w:t>2.3.1</w:t>
            </w:r>
            <w:r w:rsidR="003D10F1" w:rsidRPr="00DA68D6">
              <w:rPr>
                <w:rFonts w:cs="Arial"/>
                <w:noProof/>
                <w:lang w:eastAsia="en-GB"/>
              </w:rPr>
              <w:tab/>
            </w:r>
            <w:r w:rsidR="003D10F1" w:rsidRPr="00DA68D6">
              <w:rPr>
                <w:rStyle w:val="Hyperlink"/>
                <w:rFonts w:cs="Arial"/>
                <w:noProof/>
              </w:rPr>
              <w:t>Coal Selection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46</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65" w:history="1">
            <w:r w:rsidR="003D10F1" w:rsidRPr="00DA68D6">
              <w:rPr>
                <w:rStyle w:val="Hyperlink"/>
                <w:rFonts w:cs="Arial"/>
                <w:noProof/>
              </w:rPr>
              <w:t>2.3.2</w:t>
            </w:r>
            <w:r w:rsidR="003D10F1" w:rsidRPr="00DA68D6">
              <w:rPr>
                <w:rFonts w:cs="Arial"/>
                <w:noProof/>
                <w:lang w:eastAsia="en-GB"/>
              </w:rPr>
              <w:tab/>
            </w:r>
            <w:r w:rsidR="003D10F1" w:rsidRPr="00DA68D6">
              <w:rPr>
                <w:rStyle w:val="Hyperlink"/>
                <w:rFonts w:cs="Arial"/>
                <w:noProof/>
              </w:rPr>
              <w:t>Blending Operations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49</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66" w:history="1">
            <w:r w:rsidR="003D10F1" w:rsidRPr="00DA68D6">
              <w:rPr>
                <w:rStyle w:val="Hyperlink"/>
                <w:rFonts w:cs="Arial"/>
                <w:noProof/>
              </w:rPr>
              <w:t>2.3.3</w:t>
            </w:r>
            <w:r w:rsidR="003D10F1" w:rsidRPr="00DA68D6">
              <w:rPr>
                <w:rFonts w:cs="Arial"/>
                <w:noProof/>
                <w:lang w:eastAsia="en-GB"/>
              </w:rPr>
              <w:tab/>
            </w:r>
            <w:r w:rsidR="003D10F1" w:rsidRPr="00DA68D6">
              <w:rPr>
                <w:rStyle w:val="Hyperlink"/>
                <w:rFonts w:cs="Arial"/>
                <w:noProof/>
              </w:rPr>
              <w:t>Types of Process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50</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67" w:history="1">
            <w:r w:rsidR="003D10F1" w:rsidRPr="00DA68D6">
              <w:rPr>
                <w:rStyle w:val="Hyperlink"/>
                <w:rFonts w:cs="Arial"/>
                <w:noProof/>
              </w:rPr>
              <w:t>2.3.4</w:t>
            </w:r>
            <w:r w:rsidR="003D10F1" w:rsidRPr="00DA68D6">
              <w:rPr>
                <w:rFonts w:cs="Arial"/>
                <w:noProof/>
                <w:lang w:eastAsia="en-GB"/>
              </w:rPr>
              <w:tab/>
            </w:r>
            <w:r w:rsidR="003D10F1" w:rsidRPr="00DA68D6">
              <w:rPr>
                <w:rStyle w:val="Hyperlink"/>
                <w:rFonts w:cs="Arial"/>
                <w:noProof/>
              </w:rPr>
              <w:t>Charging Types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52</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68" w:history="1">
            <w:r w:rsidR="003D10F1" w:rsidRPr="00DA68D6">
              <w:rPr>
                <w:rStyle w:val="Hyperlink"/>
                <w:rFonts w:cs="Arial"/>
                <w:noProof/>
              </w:rPr>
              <w:t>3</w:t>
            </w:r>
            <w:r w:rsidR="003D10F1" w:rsidRPr="00DA68D6">
              <w:rPr>
                <w:rFonts w:cs="Arial"/>
                <w:noProof/>
                <w:lang w:eastAsia="en-GB"/>
              </w:rPr>
              <w:tab/>
            </w:r>
            <w:r w:rsidR="003D10F1" w:rsidRPr="00DA68D6">
              <w:rPr>
                <w:rStyle w:val="Hyperlink"/>
                <w:rFonts w:cs="Arial"/>
                <w:noProof/>
              </w:rPr>
              <w:t>Main Body</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54</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69" w:history="1">
            <w:r w:rsidR="003D10F1" w:rsidRPr="00DA68D6">
              <w:rPr>
                <w:rStyle w:val="Hyperlink"/>
                <w:rFonts w:cs="Arial"/>
                <w:noProof/>
              </w:rPr>
              <w:t>3.1</w:t>
            </w:r>
            <w:r w:rsidR="003D10F1" w:rsidRPr="00DA68D6">
              <w:rPr>
                <w:rFonts w:cs="Arial"/>
                <w:noProof/>
                <w:lang w:eastAsia="en-GB"/>
              </w:rPr>
              <w:tab/>
            </w:r>
            <w:r w:rsidR="003D10F1" w:rsidRPr="00DA68D6">
              <w:rPr>
                <w:rStyle w:val="Hyperlink"/>
                <w:rFonts w:cs="Arial"/>
                <w:noProof/>
              </w:rPr>
              <w:t>Experimental Plan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_Toc511590469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54</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0" w:history="1">
            <w:r w:rsidR="003D10F1" w:rsidRPr="00DA68D6">
              <w:rPr>
                <w:rStyle w:val="Hyperlink"/>
                <w:rFonts w:cs="Arial"/>
                <w:noProof/>
              </w:rPr>
              <w:t>3.1.1</w:t>
            </w:r>
            <w:r w:rsidR="003D10F1" w:rsidRPr="00DA68D6">
              <w:rPr>
                <w:rFonts w:cs="Arial"/>
                <w:noProof/>
                <w:lang w:eastAsia="en-GB"/>
              </w:rPr>
              <w:tab/>
            </w:r>
            <w:r w:rsidR="003D10F1" w:rsidRPr="00DA68D6">
              <w:rPr>
                <w:rStyle w:val="Hyperlink"/>
                <w:rFonts w:cs="Arial"/>
                <w:noProof/>
              </w:rPr>
              <w:t>How Individual Coal was Sampled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54</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1" w:history="1">
            <w:r w:rsidR="003D10F1" w:rsidRPr="00DA68D6">
              <w:rPr>
                <w:rStyle w:val="Hyperlink"/>
                <w:rFonts w:cs="Arial"/>
                <w:noProof/>
              </w:rPr>
              <w:t>3.1.2</w:t>
            </w:r>
            <w:r w:rsidR="003D10F1" w:rsidRPr="00DA68D6">
              <w:rPr>
                <w:rFonts w:cs="Arial"/>
                <w:noProof/>
                <w:lang w:eastAsia="en-GB"/>
              </w:rPr>
              <w:tab/>
            </w:r>
            <w:r w:rsidR="003D10F1" w:rsidRPr="00DA68D6">
              <w:rPr>
                <w:rStyle w:val="Hyperlink"/>
                <w:rFonts w:cs="Arial"/>
                <w:noProof/>
              </w:rPr>
              <w:t>How Individual Coal was Prepared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55</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2" w:history="1">
            <w:r w:rsidR="003D10F1" w:rsidRPr="00DA68D6">
              <w:rPr>
                <w:rStyle w:val="Hyperlink"/>
                <w:rFonts w:cs="Arial"/>
                <w:noProof/>
              </w:rPr>
              <w:t>3.1.3</w:t>
            </w:r>
            <w:r w:rsidR="003D10F1" w:rsidRPr="00DA68D6">
              <w:rPr>
                <w:rFonts w:cs="Arial"/>
                <w:noProof/>
                <w:lang w:eastAsia="en-GB"/>
              </w:rPr>
              <w:tab/>
            </w:r>
            <w:r w:rsidR="003D10F1" w:rsidRPr="00DA68D6">
              <w:rPr>
                <w:rStyle w:val="Hyperlink"/>
                <w:rFonts w:cs="Arial"/>
                <w:noProof/>
              </w:rPr>
              <w:t>Catalyst Addition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56</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73" w:history="1">
            <w:r w:rsidR="003D10F1" w:rsidRPr="00DA68D6">
              <w:rPr>
                <w:rStyle w:val="Hyperlink"/>
                <w:rFonts w:cs="Arial"/>
                <w:noProof/>
              </w:rPr>
              <w:t>3.2</w:t>
            </w:r>
            <w:r w:rsidR="003D10F1" w:rsidRPr="00DA68D6">
              <w:rPr>
                <w:rFonts w:cs="Arial"/>
                <w:noProof/>
                <w:lang w:eastAsia="en-GB"/>
              </w:rPr>
              <w:tab/>
            </w:r>
            <w:r w:rsidR="003D10F1" w:rsidRPr="00DA68D6">
              <w:rPr>
                <w:rStyle w:val="Hyperlink"/>
                <w:rFonts w:cs="Arial"/>
                <w:noProof/>
              </w:rPr>
              <w:t>Coke Simulation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58</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4" w:history="1">
            <w:r w:rsidR="003D10F1" w:rsidRPr="00DA68D6">
              <w:rPr>
                <w:rStyle w:val="Hyperlink"/>
                <w:rFonts w:cs="Arial"/>
                <w:noProof/>
              </w:rPr>
              <w:t>3.2.1</w:t>
            </w:r>
            <w:r w:rsidR="003D10F1" w:rsidRPr="00DA68D6">
              <w:rPr>
                <w:rFonts w:cs="Arial"/>
                <w:noProof/>
                <w:lang w:eastAsia="en-GB"/>
              </w:rPr>
              <w:tab/>
            </w:r>
            <w:r w:rsidR="003D10F1" w:rsidRPr="00DA68D6">
              <w:rPr>
                <w:rStyle w:val="Hyperlink"/>
                <w:rFonts w:cs="Arial"/>
                <w:noProof/>
              </w:rPr>
              <w:t>Early Devolatinisation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58</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5" w:history="1">
            <w:r w:rsidR="003D10F1" w:rsidRPr="00DA68D6">
              <w:rPr>
                <w:rStyle w:val="Hyperlink"/>
                <w:rFonts w:cs="Arial"/>
                <w:noProof/>
              </w:rPr>
              <w:t>3.2.2</w:t>
            </w:r>
            <w:r w:rsidR="003D10F1" w:rsidRPr="00DA68D6">
              <w:rPr>
                <w:rFonts w:cs="Arial"/>
                <w:noProof/>
                <w:lang w:eastAsia="en-GB"/>
              </w:rPr>
              <w:tab/>
            </w:r>
            <w:r w:rsidR="003D10F1" w:rsidRPr="00DA68D6">
              <w:rPr>
                <w:rStyle w:val="Hyperlink"/>
                <w:rFonts w:cs="Arial"/>
                <w:noProof/>
              </w:rPr>
              <w:t>Base Blend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59</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6" w:history="1">
            <w:r w:rsidR="003D10F1" w:rsidRPr="00DA68D6">
              <w:rPr>
                <w:rStyle w:val="Hyperlink"/>
                <w:rFonts w:cs="Arial"/>
                <w:noProof/>
              </w:rPr>
              <w:t>3.2.3</w:t>
            </w:r>
            <w:r w:rsidR="003D10F1" w:rsidRPr="00DA68D6">
              <w:rPr>
                <w:rFonts w:cs="Arial"/>
                <w:noProof/>
                <w:lang w:eastAsia="en-GB"/>
              </w:rPr>
              <w:tab/>
            </w:r>
            <w:r w:rsidR="003D10F1" w:rsidRPr="00DA68D6">
              <w:rPr>
                <w:rStyle w:val="Hyperlink"/>
                <w:rFonts w:cs="Arial"/>
                <w:noProof/>
              </w:rPr>
              <w:t>Single Coal</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61</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7" w:history="1">
            <w:r w:rsidR="003D10F1" w:rsidRPr="00DA68D6">
              <w:rPr>
                <w:rStyle w:val="Hyperlink"/>
                <w:rFonts w:cs="Arial"/>
                <w:noProof/>
              </w:rPr>
              <w:t>3.2.4</w:t>
            </w:r>
            <w:r w:rsidR="003D10F1" w:rsidRPr="00DA68D6">
              <w:rPr>
                <w:rFonts w:cs="Arial"/>
                <w:noProof/>
                <w:lang w:eastAsia="en-GB"/>
              </w:rPr>
              <w:tab/>
            </w:r>
            <w:r w:rsidR="003D10F1" w:rsidRPr="00DA68D6">
              <w:rPr>
                <w:rStyle w:val="Hyperlink"/>
                <w:rFonts w:cs="Arial"/>
                <w:noProof/>
              </w:rPr>
              <w:t>Soft Coal</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63</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8" w:history="1">
            <w:r w:rsidR="003D10F1" w:rsidRPr="00DA68D6">
              <w:rPr>
                <w:rStyle w:val="Hyperlink"/>
                <w:rFonts w:cs="Arial"/>
                <w:noProof/>
              </w:rPr>
              <w:t>3.2.5</w:t>
            </w:r>
            <w:r w:rsidR="003D10F1" w:rsidRPr="00DA68D6">
              <w:rPr>
                <w:rFonts w:cs="Arial"/>
                <w:noProof/>
                <w:lang w:eastAsia="en-GB"/>
              </w:rPr>
              <w:tab/>
            </w:r>
            <w:r w:rsidR="003D10F1" w:rsidRPr="00DA68D6">
              <w:rPr>
                <w:rStyle w:val="Hyperlink"/>
                <w:rFonts w:cs="Arial"/>
                <w:noProof/>
              </w:rPr>
              <w:t>Reducing Carbonisation Time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65</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79" w:history="1">
            <w:r w:rsidR="003D10F1" w:rsidRPr="00DA68D6">
              <w:rPr>
                <w:rStyle w:val="Hyperlink"/>
                <w:rFonts w:cs="Arial"/>
                <w:noProof/>
              </w:rPr>
              <w:t>3.2.6</w:t>
            </w:r>
            <w:r w:rsidR="003D10F1" w:rsidRPr="00DA68D6">
              <w:rPr>
                <w:rFonts w:cs="Arial"/>
                <w:noProof/>
                <w:lang w:eastAsia="en-GB"/>
              </w:rPr>
              <w:tab/>
            </w:r>
            <w:r w:rsidR="003D10F1" w:rsidRPr="00DA68D6">
              <w:rPr>
                <w:rStyle w:val="Hyperlink"/>
                <w:rFonts w:cs="Arial"/>
                <w:noProof/>
              </w:rPr>
              <w:t>Stamp Charging</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_Toc511590479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68</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80" w:history="1">
            <w:r w:rsidR="003D10F1" w:rsidRPr="00DA68D6">
              <w:rPr>
                <w:rStyle w:val="Hyperlink"/>
                <w:rFonts w:cs="Arial"/>
                <w:noProof/>
              </w:rPr>
              <w:t>3.3</w:t>
            </w:r>
            <w:r w:rsidR="003D10F1" w:rsidRPr="00DA68D6">
              <w:rPr>
                <w:rFonts w:cs="Arial"/>
                <w:noProof/>
                <w:lang w:eastAsia="en-GB"/>
              </w:rPr>
              <w:tab/>
            </w:r>
            <w:r w:rsidR="003D10F1" w:rsidRPr="00DA68D6">
              <w:rPr>
                <w:rStyle w:val="Hyperlink"/>
                <w:rFonts w:cs="Arial"/>
                <w:noProof/>
              </w:rPr>
              <w:t>Catalyst Evaluation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70</w:t>
            </w:r>
            <w:r w:rsidR="003D10F1" w:rsidRPr="00DA68D6">
              <w:rPr>
                <w:rFonts w:cs="Arial"/>
                <w:noProof/>
                <w:webHidden/>
              </w:rPr>
              <w:fldChar w:fldCharType="end"/>
            </w:r>
          </w:hyperlink>
        </w:p>
        <w:p w:rsidR="003D10F1" w:rsidRPr="00DA68D6" w:rsidRDefault="007A2110">
          <w:pPr>
            <w:pStyle w:val="TOC3"/>
            <w:tabs>
              <w:tab w:val="left" w:pos="1320"/>
              <w:tab w:val="right" w:leader="dot" w:pos="9742"/>
            </w:tabs>
            <w:rPr>
              <w:rFonts w:cs="Arial"/>
              <w:noProof/>
              <w:lang w:eastAsia="en-GB"/>
            </w:rPr>
          </w:pPr>
          <w:hyperlink w:anchor="_Toc511590481" w:history="1">
            <w:r w:rsidR="003D10F1" w:rsidRPr="00DA68D6">
              <w:rPr>
                <w:rStyle w:val="Hyperlink"/>
                <w:rFonts w:cs="Arial"/>
                <w:noProof/>
              </w:rPr>
              <w:t>3.3.1</w:t>
            </w:r>
            <w:r w:rsidR="003D10F1" w:rsidRPr="00DA68D6">
              <w:rPr>
                <w:rFonts w:cs="Arial"/>
                <w:noProof/>
                <w:lang w:eastAsia="en-GB"/>
              </w:rPr>
              <w:tab/>
            </w:r>
            <w:r w:rsidR="003D10F1" w:rsidRPr="00DA68D6">
              <w:rPr>
                <w:rStyle w:val="Hyperlink"/>
                <w:rFonts w:cs="Arial"/>
                <w:noProof/>
              </w:rPr>
              <w:t>XRF</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71</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82" w:history="1">
            <w:r w:rsidR="003D10F1" w:rsidRPr="00DA68D6">
              <w:rPr>
                <w:rStyle w:val="Hyperlink"/>
                <w:rFonts w:cs="Arial"/>
                <w:noProof/>
              </w:rPr>
              <w:t>3.3.1.1</w:t>
            </w:r>
            <w:r w:rsidR="003D10F1" w:rsidRPr="00DA68D6">
              <w:rPr>
                <w:rFonts w:cs="Arial"/>
                <w:noProof/>
                <w:lang w:eastAsia="en-GB"/>
              </w:rPr>
              <w:tab/>
            </w:r>
            <w:r w:rsidR="003D10F1" w:rsidRPr="00DA68D6">
              <w:rPr>
                <w:rStyle w:val="Hyperlink"/>
                <w:rFonts w:cs="Arial"/>
                <w:noProof/>
              </w:rPr>
              <w:t>ICP OES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72</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83" w:history="1">
            <w:r w:rsidR="003D10F1" w:rsidRPr="00DA68D6">
              <w:rPr>
                <w:rStyle w:val="Hyperlink"/>
                <w:rFonts w:cs="Arial"/>
                <w:noProof/>
              </w:rPr>
              <w:t>3.3.1.2</w:t>
            </w:r>
            <w:r w:rsidR="003D10F1" w:rsidRPr="00DA68D6">
              <w:rPr>
                <w:rFonts w:cs="Arial"/>
                <w:noProof/>
                <w:lang w:eastAsia="en-GB"/>
              </w:rPr>
              <w:tab/>
            </w:r>
            <w:r w:rsidR="003D10F1" w:rsidRPr="00DA68D6">
              <w:rPr>
                <w:rStyle w:val="Hyperlink"/>
                <w:rFonts w:cs="Arial"/>
                <w:noProof/>
              </w:rPr>
              <w:t>Proximate Analysis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74</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84" w:history="1">
            <w:r w:rsidR="003D10F1" w:rsidRPr="00DA68D6">
              <w:rPr>
                <w:rStyle w:val="Hyperlink"/>
                <w:rFonts w:cs="Arial"/>
                <w:noProof/>
              </w:rPr>
              <w:t>3.3.1.3</w:t>
            </w:r>
            <w:r w:rsidR="003D10F1" w:rsidRPr="00DA68D6">
              <w:rPr>
                <w:rFonts w:cs="Arial"/>
                <w:noProof/>
                <w:lang w:eastAsia="en-GB"/>
              </w:rPr>
              <w:tab/>
            </w:r>
            <w:r w:rsidR="003D10F1" w:rsidRPr="00DA68D6">
              <w:rPr>
                <w:rStyle w:val="Hyperlink"/>
                <w:rFonts w:cs="Arial"/>
                <w:noProof/>
              </w:rPr>
              <w:t>XRD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76</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85" w:history="1">
            <w:r w:rsidR="003D10F1" w:rsidRPr="00DA68D6">
              <w:rPr>
                <w:rStyle w:val="Hyperlink"/>
                <w:rFonts w:cs="Arial"/>
                <w:noProof/>
              </w:rPr>
              <w:t>3.3.1.4</w:t>
            </w:r>
            <w:r w:rsidR="003D10F1" w:rsidRPr="00DA68D6">
              <w:rPr>
                <w:rFonts w:cs="Arial"/>
                <w:noProof/>
                <w:lang w:eastAsia="en-GB"/>
              </w:rPr>
              <w:tab/>
            </w:r>
            <w:r w:rsidR="003D10F1" w:rsidRPr="00DA68D6">
              <w:rPr>
                <w:rStyle w:val="Hyperlink"/>
                <w:rFonts w:cs="Arial"/>
                <w:noProof/>
              </w:rPr>
              <w:t>SEM</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77</w:t>
            </w:r>
            <w:r w:rsidR="003D10F1" w:rsidRPr="00DA68D6">
              <w:rPr>
                <w:rFonts w:cs="Arial"/>
                <w:noProof/>
                <w:webHidden/>
              </w:rPr>
              <w:fldChar w:fldCharType="end"/>
            </w:r>
          </w:hyperlink>
        </w:p>
        <w:p w:rsidR="003D10F1" w:rsidRPr="00DA68D6" w:rsidRDefault="007A2110">
          <w:pPr>
            <w:pStyle w:val="TOC4"/>
            <w:tabs>
              <w:tab w:val="left" w:pos="1760"/>
              <w:tab w:val="right" w:leader="dot" w:pos="9742"/>
            </w:tabs>
            <w:rPr>
              <w:rFonts w:cs="Arial"/>
              <w:noProof/>
              <w:lang w:eastAsia="en-GB"/>
            </w:rPr>
          </w:pPr>
          <w:hyperlink w:anchor="_Toc511590486" w:history="1">
            <w:r w:rsidR="003D10F1" w:rsidRPr="00DA68D6">
              <w:rPr>
                <w:rStyle w:val="Hyperlink"/>
                <w:rFonts w:cs="Arial"/>
                <w:noProof/>
              </w:rPr>
              <w:t>3.3.1.5</w:t>
            </w:r>
            <w:r w:rsidR="003D10F1" w:rsidRPr="00DA68D6">
              <w:rPr>
                <w:rFonts w:cs="Arial"/>
                <w:noProof/>
                <w:lang w:eastAsia="en-GB"/>
              </w:rPr>
              <w:tab/>
            </w:r>
            <w:r w:rsidR="003D10F1" w:rsidRPr="00DA68D6">
              <w:rPr>
                <w:rStyle w:val="Hyperlink"/>
                <w:rFonts w:cs="Arial"/>
                <w:noProof/>
              </w:rPr>
              <w:t>GC - MS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80</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87" w:history="1">
            <w:r w:rsidR="003D10F1" w:rsidRPr="00DA68D6">
              <w:rPr>
                <w:rStyle w:val="Hyperlink"/>
                <w:rFonts w:cs="Arial"/>
                <w:noProof/>
              </w:rPr>
              <w:t>4</w:t>
            </w:r>
            <w:r w:rsidR="003D10F1" w:rsidRPr="00DA68D6">
              <w:rPr>
                <w:rFonts w:cs="Arial"/>
                <w:noProof/>
                <w:lang w:eastAsia="en-GB"/>
              </w:rPr>
              <w:tab/>
            </w:r>
            <w:r w:rsidR="003D10F1" w:rsidRPr="00DA68D6">
              <w:rPr>
                <w:rStyle w:val="Hyperlink"/>
                <w:rFonts w:cs="Arial"/>
                <w:noProof/>
              </w:rPr>
              <w:t>Analysis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82</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88" w:history="1">
            <w:r w:rsidR="003D10F1" w:rsidRPr="00DA68D6">
              <w:rPr>
                <w:rStyle w:val="Hyperlink"/>
                <w:rFonts w:cs="Arial"/>
                <w:noProof/>
              </w:rPr>
              <w:t>4.1</w:t>
            </w:r>
            <w:r w:rsidR="003D10F1" w:rsidRPr="00DA68D6">
              <w:rPr>
                <w:rFonts w:cs="Arial"/>
                <w:noProof/>
                <w:lang w:eastAsia="en-GB"/>
              </w:rPr>
              <w:tab/>
            </w:r>
            <w:r w:rsidR="003D10F1" w:rsidRPr="00DA68D6">
              <w:rPr>
                <w:rStyle w:val="Hyperlink"/>
                <w:rFonts w:cs="Arial"/>
                <w:noProof/>
              </w:rPr>
              <w:t>Cost of Project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82</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89" w:history="1">
            <w:r w:rsidR="003D10F1" w:rsidRPr="00DA68D6">
              <w:rPr>
                <w:rStyle w:val="Hyperlink"/>
                <w:rFonts w:cs="Arial"/>
                <w:noProof/>
              </w:rPr>
              <w:t>4.2</w:t>
            </w:r>
            <w:r w:rsidR="003D10F1" w:rsidRPr="00DA68D6">
              <w:rPr>
                <w:rFonts w:cs="Arial"/>
                <w:noProof/>
                <w:lang w:eastAsia="en-GB"/>
              </w:rPr>
              <w:tab/>
            </w:r>
            <w:r w:rsidR="003D10F1" w:rsidRPr="00DA68D6">
              <w:rPr>
                <w:rStyle w:val="Hyperlink"/>
                <w:rFonts w:cs="Arial"/>
                <w:noProof/>
              </w:rPr>
              <w:t>Brain Storming</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_Toc511590489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84</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90" w:history="1">
            <w:r w:rsidR="003D10F1" w:rsidRPr="00DA68D6">
              <w:rPr>
                <w:rStyle w:val="Hyperlink"/>
                <w:rFonts w:cs="Arial"/>
                <w:noProof/>
              </w:rPr>
              <w:t>5</w:t>
            </w:r>
            <w:r w:rsidR="003D10F1" w:rsidRPr="00DA68D6">
              <w:rPr>
                <w:rFonts w:cs="Arial"/>
                <w:noProof/>
                <w:lang w:eastAsia="en-GB"/>
              </w:rPr>
              <w:tab/>
            </w:r>
            <w:r w:rsidR="003D10F1" w:rsidRPr="00DA68D6">
              <w:rPr>
                <w:rStyle w:val="Hyperlink"/>
                <w:rFonts w:cs="Arial"/>
                <w:noProof/>
              </w:rPr>
              <w:t>Discussions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85</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1" w:history="1">
            <w:r w:rsidR="003D10F1" w:rsidRPr="00DA68D6">
              <w:rPr>
                <w:rStyle w:val="Hyperlink"/>
                <w:rFonts w:cs="Arial"/>
                <w:noProof/>
              </w:rPr>
              <w:t>5.1</w:t>
            </w:r>
            <w:r w:rsidR="003D10F1" w:rsidRPr="00DA68D6">
              <w:rPr>
                <w:rFonts w:cs="Arial"/>
                <w:noProof/>
                <w:lang w:eastAsia="en-GB"/>
              </w:rPr>
              <w:tab/>
            </w:r>
            <w:r w:rsidR="003D10F1" w:rsidRPr="00DA68D6">
              <w:rPr>
                <w:rStyle w:val="Hyperlink"/>
                <w:rFonts w:cs="Arial"/>
                <w:noProof/>
              </w:rPr>
              <w:t>Catalyst Effect on Carbonisation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85</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2" w:history="1">
            <w:r w:rsidR="003D10F1" w:rsidRPr="00DA68D6">
              <w:rPr>
                <w:rStyle w:val="Hyperlink"/>
                <w:rFonts w:cs="Arial"/>
                <w:noProof/>
              </w:rPr>
              <w:t>5.2</w:t>
            </w:r>
            <w:r w:rsidR="003D10F1" w:rsidRPr="00DA68D6">
              <w:rPr>
                <w:rFonts w:cs="Arial"/>
                <w:noProof/>
                <w:lang w:eastAsia="en-GB"/>
              </w:rPr>
              <w:tab/>
            </w:r>
            <w:r w:rsidR="003D10F1" w:rsidRPr="00DA68D6">
              <w:rPr>
                <w:rStyle w:val="Hyperlink"/>
                <w:rFonts w:cs="Arial"/>
                <w:noProof/>
              </w:rPr>
              <w:t>Catalyst Evaluation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86</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3" w:history="1">
            <w:r w:rsidR="003D10F1" w:rsidRPr="00DA68D6">
              <w:rPr>
                <w:rStyle w:val="Hyperlink"/>
                <w:rFonts w:cs="Arial"/>
                <w:noProof/>
              </w:rPr>
              <w:t>5.3</w:t>
            </w:r>
            <w:r w:rsidR="003D10F1" w:rsidRPr="00DA68D6">
              <w:rPr>
                <w:rFonts w:cs="Arial"/>
                <w:noProof/>
                <w:lang w:eastAsia="en-GB"/>
              </w:rPr>
              <w:tab/>
            </w:r>
            <w:r w:rsidR="003D10F1" w:rsidRPr="00DA68D6">
              <w:rPr>
                <w:rStyle w:val="Hyperlink"/>
                <w:rFonts w:cs="Arial"/>
                <w:noProof/>
              </w:rPr>
              <w:t>Summary of Discussions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87</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94" w:history="1">
            <w:r w:rsidR="003D10F1" w:rsidRPr="00DA68D6">
              <w:rPr>
                <w:rStyle w:val="Hyperlink"/>
                <w:rFonts w:cs="Arial"/>
                <w:noProof/>
              </w:rPr>
              <w:t>6</w:t>
            </w:r>
            <w:r w:rsidR="003D10F1" w:rsidRPr="00DA68D6">
              <w:rPr>
                <w:rFonts w:cs="Arial"/>
                <w:noProof/>
                <w:lang w:eastAsia="en-GB"/>
              </w:rPr>
              <w:tab/>
            </w:r>
            <w:r w:rsidR="003D10F1" w:rsidRPr="00DA68D6">
              <w:rPr>
                <w:rStyle w:val="Hyperlink"/>
                <w:rFonts w:cs="Arial"/>
                <w:noProof/>
              </w:rPr>
              <w:t>Conclusion</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88</w:t>
            </w:r>
            <w:r w:rsidR="003D10F1" w:rsidRPr="00DA68D6">
              <w:rPr>
                <w:rFonts w:cs="Arial"/>
                <w:noProof/>
                <w:webHidden/>
              </w:rPr>
              <w:fldChar w:fldCharType="end"/>
            </w:r>
          </w:hyperlink>
        </w:p>
        <w:p w:rsidR="003D10F1" w:rsidRPr="00DA68D6" w:rsidRDefault="007A2110">
          <w:pPr>
            <w:pStyle w:val="TOC1"/>
            <w:tabs>
              <w:tab w:val="left" w:pos="440"/>
              <w:tab w:val="right" w:leader="dot" w:pos="9742"/>
            </w:tabs>
            <w:rPr>
              <w:rFonts w:cs="Arial"/>
              <w:noProof/>
              <w:lang w:eastAsia="en-GB"/>
            </w:rPr>
          </w:pPr>
          <w:hyperlink w:anchor="_Toc511590495" w:history="1">
            <w:r w:rsidR="003D10F1" w:rsidRPr="00DA68D6">
              <w:rPr>
                <w:rStyle w:val="Hyperlink"/>
                <w:rFonts w:cs="Arial"/>
                <w:noProof/>
              </w:rPr>
              <w:t>7</w:t>
            </w:r>
            <w:r w:rsidR="003D10F1" w:rsidRPr="00DA68D6">
              <w:rPr>
                <w:rFonts w:cs="Arial"/>
                <w:noProof/>
                <w:lang w:eastAsia="en-GB"/>
              </w:rPr>
              <w:tab/>
            </w:r>
            <w:r w:rsidR="003D10F1" w:rsidRPr="00DA68D6">
              <w:rPr>
                <w:rStyle w:val="Hyperlink"/>
                <w:rFonts w:cs="Arial"/>
                <w:noProof/>
              </w:rPr>
              <w:t>Recommended Further Work</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89</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6" w:history="1">
            <w:r w:rsidR="003D10F1" w:rsidRPr="00DA68D6">
              <w:rPr>
                <w:rStyle w:val="Hyperlink"/>
                <w:rFonts w:cs="Arial"/>
                <w:noProof/>
              </w:rPr>
              <w:t>7.1</w:t>
            </w:r>
            <w:r w:rsidR="003D10F1" w:rsidRPr="00DA68D6">
              <w:rPr>
                <w:rFonts w:cs="Arial"/>
                <w:noProof/>
                <w:lang w:eastAsia="en-GB"/>
              </w:rPr>
              <w:tab/>
            </w:r>
            <w:r w:rsidR="003D10F1" w:rsidRPr="00DA68D6">
              <w:rPr>
                <w:rStyle w:val="Hyperlink"/>
                <w:rFonts w:cs="Arial"/>
                <w:noProof/>
              </w:rPr>
              <w:t>Further Research into Origin of the Catalyst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89</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7" w:history="1">
            <w:r w:rsidR="003D10F1" w:rsidRPr="00DA68D6">
              <w:rPr>
                <w:rStyle w:val="Hyperlink"/>
                <w:rFonts w:cs="Arial"/>
                <w:noProof/>
              </w:rPr>
              <w:t>7.2</w:t>
            </w:r>
            <w:r w:rsidR="003D10F1" w:rsidRPr="00DA68D6">
              <w:rPr>
                <w:rFonts w:cs="Arial"/>
                <w:noProof/>
                <w:lang w:eastAsia="en-GB"/>
              </w:rPr>
              <w:tab/>
            </w:r>
            <w:r w:rsidR="003D10F1" w:rsidRPr="00DA68D6">
              <w:rPr>
                <w:rStyle w:val="Hyperlink"/>
                <w:rFonts w:cs="Arial"/>
                <w:noProof/>
              </w:rPr>
              <w:t>Early Devolatinisation with the use of a TGA</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89</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8" w:history="1">
            <w:r w:rsidR="003D10F1" w:rsidRPr="00DA68D6">
              <w:rPr>
                <w:rStyle w:val="Hyperlink"/>
                <w:rFonts w:cs="Arial"/>
                <w:noProof/>
              </w:rPr>
              <w:t>7.3</w:t>
            </w:r>
            <w:r w:rsidR="003D10F1" w:rsidRPr="00DA68D6">
              <w:rPr>
                <w:rFonts w:cs="Arial"/>
                <w:noProof/>
                <w:lang w:eastAsia="en-GB"/>
              </w:rPr>
              <w:tab/>
            </w:r>
            <w:r w:rsidR="003D10F1" w:rsidRPr="00DA68D6">
              <w:rPr>
                <w:rStyle w:val="Hyperlink"/>
                <w:rFonts w:cs="Arial"/>
                <w:noProof/>
              </w:rPr>
              <w:t>Investigate Gieseler Plastic Properties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90</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499" w:history="1">
            <w:r w:rsidR="003D10F1" w:rsidRPr="00DA68D6">
              <w:rPr>
                <w:rStyle w:val="Hyperlink"/>
                <w:rFonts w:cs="Arial"/>
                <w:noProof/>
              </w:rPr>
              <w:t>7.4</w:t>
            </w:r>
            <w:r w:rsidR="003D10F1" w:rsidRPr="00DA68D6">
              <w:rPr>
                <w:rFonts w:cs="Arial"/>
                <w:noProof/>
                <w:lang w:eastAsia="en-GB"/>
              </w:rPr>
              <w:tab/>
            </w:r>
            <w:r w:rsidR="003D10F1" w:rsidRPr="00DA68D6">
              <w:rPr>
                <w:rStyle w:val="Hyperlink"/>
                <w:rFonts w:cs="Arial"/>
                <w:noProof/>
              </w:rPr>
              <w:t>Catalyst Effect on Gas Pressure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_Toc511590499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90</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500" w:history="1">
            <w:r w:rsidR="003D10F1" w:rsidRPr="00DA68D6">
              <w:rPr>
                <w:rStyle w:val="Hyperlink"/>
                <w:rFonts w:cs="Arial"/>
                <w:noProof/>
              </w:rPr>
              <w:t>7.5</w:t>
            </w:r>
            <w:r w:rsidR="003D10F1" w:rsidRPr="00DA68D6">
              <w:rPr>
                <w:rFonts w:cs="Arial"/>
                <w:noProof/>
                <w:lang w:eastAsia="en-GB"/>
              </w:rPr>
              <w:tab/>
            </w:r>
            <w:r w:rsidR="003D10F1" w:rsidRPr="00DA68D6">
              <w:rPr>
                <w:rStyle w:val="Hyperlink"/>
                <w:rFonts w:cs="Arial"/>
                <w:noProof/>
              </w:rPr>
              <w:t>Further Testing at Other Pilot Plants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90</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501" w:history="1">
            <w:r w:rsidR="003D10F1" w:rsidRPr="00DA68D6">
              <w:rPr>
                <w:rStyle w:val="Hyperlink"/>
                <w:rFonts w:cs="Arial"/>
                <w:noProof/>
              </w:rPr>
              <w:t>7.6</w:t>
            </w:r>
            <w:r w:rsidR="003D10F1" w:rsidRPr="00DA68D6">
              <w:rPr>
                <w:rFonts w:cs="Arial"/>
                <w:noProof/>
                <w:lang w:eastAsia="en-GB"/>
              </w:rPr>
              <w:tab/>
            </w:r>
            <w:r w:rsidR="003D10F1" w:rsidRPr="00DA68D6">
              <w:rPr>
                <w:rStyle w:val="Hyperlink"/>
                <w:rFonts w:cs="Arial"/>
                <w:noProof/>
              </w:rPr>
              <w:t>Scale Up Testing at Morfa Coke Ovens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91</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502" w:history="1">
            <w:r w:rsidR="003D10F1" w:rsidRPr="00DA68D6">
              <w:rPr>
                <w:rStyle w:val="Hyperlink"/>
                <w:rFonts w:cs="Arial"/>
                <w:noProof/>
              </w:rPr>
              <w:t>7.7</w:t>
            </w:r>
            <w:r w:rsidR="003D10F1" w:rsidRPr="00DA68D6">
              <w:rPr>
                <w:rFonts w:cs="Arial"/>
                <w:noProof/>
                <w:lang w:eastAsia="en-GB"/>
              </w:rPr>
              <w:tab/>
            </w:r>
            <w:r w:rsidR="003D10F1" w:rsidRPr="00DA68D6">
              <w:rPr>
                <w:rStyle w:val="Hyperlink"/>
                <w:rFonts w:cs="Arial"/>
                <w:noProof/>
              </w:rPr>
              <w:t>Evaluate The Use Of Alternative Materials That Have Catalysing Effect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91</w:t>
            </w:r>
            <w:r w:rsidR="003D10F1" w:rsidRPr="00DA68D6">
              <w:rPr>
                <w:rFonts w:cs="Arial"/>
                <w:noProof/>
                <w:webHidden/>
              </w:rPr>
              <w:fldChar w:fldCharType="end"/>
            </w:r>
          </w:hyperlink>
        </w:p>
        <w:p w:rsidR="003D10F1" w:rsidRPr="00DA68D6" w:rsidRDefault="007A2110">
          <w:pPr>
            <w:pStyle w:val="TOC2"/>
            <w:tabs>
              <w:tab w:val="left" w:pos="880"/>
              <w:tab w:val="right" w:leader="dot" w:pos="9742"/>
            </w:tabs>
            <w:rPr>
              <w:rFonts w:cs="Arial"/>
              <w:noProof/>
              <w:lang w:eastAsia="en-GB"/>
            </w:rPr>
          </w:pPr>
          <w:hyperlink w:anchor="_Toc511590503" w:history="1">
            <w:r w:rsidR="003D10F1" w:rsidRPr="00DA68D6">
              <w:rPr>
                <w:rStyle w:val="Hyperlink"/>
                <w:rFonts w:cs="Arial"/>
                <w:noProof/>
              </w:rPr>
              <w:t>7.8</w:t>
            </w:r>
            <w:r w:rsidR="003D10F1" w:rsidRPr="00DA68D6">
              <w:rPr>
                <w:rFonts w:cs="Arial"/>
                <w:noProof/>
                <w:lang w:eastAsia="en-GB"/>
              </w:rPr>
              <w:tab/>
            </w:r>
            <w:r w:rsidR="003D10F1" w:rsidRPr="00DA68D6">
              <w:rPr>
                <w:rStyle w:val="Hyperlink"/>
                <w:rFonts w:cs="Arial"/>
                <w:noProof/>
              </w:rPr>
              <w:t>Summary of Recommendations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_Toc511590503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92</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504" w:history="1">
            <w:r w:rsidR="003D10F1" w:rsidRPr="00DA68D6">
              <w:rPr>
                <w:rStyle w:val="Hyperlink"/>
                <w:rFonts w:cs="Arial"/>
                <w:noProof/>
              </w:rPr>
              <w:t>References</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_Toc511590504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93</w:t>
            </w:r>
            <w:r w:rsidR="003D10F1" w:rsidRPr="00DA68D6">
              <w:rPr>
                <w:rFonts w:cs="Arial"/>
                <w:noProof/>
                <w:webHidden/>
              </w:rPr>
              <w:fldChar w:fldCharType="end"/>
            </w:r>
          </w:hyperlink>
        </w:p>
        <w:p w:rsidR="003D10F1" w:rsidRPr="00DA68D6" w:rsidRDefault="007A2110">
          <w:pPr>
            <w:pStyle w:val="TOC1"/>
            <w:tabs>
              <w:tab w:val="right" w:leader="dot" w:pos="9742"/>
            </w:tabs>
            <w:rPr>
              <w:rFonts w:cs="Arial"/>
              <w:noProof/>
              <w:lang w:eastAsia="en-GB"/>
            </w:rPr>
          </w:pPr>
          <w:hyperlink w:anchor="_Toc511590505" w:history="1">
            <w:r w:rsidR="003D10F1" w:rsidRPr="00DA68D6">
              <w:rPr>
                <w:rStyle w:val="Hyperlink"/>
                <w:rFonts w:cs="Arial"/>
                <w:noProof/>
              </w:rPr>
              <w:t>Appendix</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_Toc511590505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96</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06" w:history="1">
            <w:r w:rsidR="003D10F1" w:rsidRPr="00DA68D6">
              <w:rPr>
                <w:rStyle w:val="Hyperlink"/>
                <w:rFonts w:cs="Arial"/>
                <w:noProof/>
              </w:rPr>
              <w:t>Appendix 1 - Gantt Chart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_Toc511590506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96</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07" w:history="1">
            <w:r w:rsidR="003D10F1" w:rsidRPr="00DA68D6">
              <w:rPr>
                <w:rStyle w:val="Hyperlink"/>
                <w:rFonts w:cs="Arial"/>
                <w:noProof/>
              </w:rPr>
              <w:t>Appendix 2 – Calculating Blends Sheet</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_Toc511590507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98</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08" w:history="1">
            <w:r w:rsidR="003D10F1" w:rsidRPr="00DA68D6">
              <w:rPr>
                <w:rStyle w:val="Hyperlink"/>
                <w:rFonts w:cs="Arial"/>
                <w:noProof/>
              </w:rPr>
              <w:t>Appendix 3 – Data for Base Blend</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_Toc511590508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99</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09" w:history="1">
            <w:r w:rsidR="003D10F1" w:rsidRPr="00DA68D6">
              <w:rPr>
                <w:rStyle w:val="Hyperlink"/>
                <w:rFonts w:cs="Arial"/>
                <w:noProof/>
              </w:rPr>
              <w:t>Appendix 4 – Data for Single Coal</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_Toc511590509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100</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10" w:history="1">
            <w:r w:rsidR="003D10F1" w:rsidRPr="00DA68D6">
              <w:rPr>
                <w:rStyle w:val="Hyperlink"/>
                <w:rFonts w:cs="Arial"/>
                <w:noProof/>
              </w:rPr>
              <w:t>Appendix 5 – Data for Increased Soft Coal</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_Toc511590510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101</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11" w:history="1">
            <w:r w:rsidR="003D10F1" w:rsidRPr="00DA68D6">
              <w:rPr>
                <w:rStyle w:val="Hyperlink"/>
                <w:rFonts w:cs="Arial"/>
                <w:noProof/>
              </w:rPr>
              <w:t>Appendix 6 – Data for Reducing the Carbonisation Time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_Toc511590511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102</w:t>
            </w:r>
            <w:r w:rsidR="003D10F1" w:rsidRPr="00DA68D6">
              <w:rPr>
                <w:rFonts w:cs="Arial"/>
                <w:noProof/>
                <w:webHidden/>
              </w:rPr>
              <w:fldChar w:fldCharType="end"/>
            </w:r>
          </w:hyperlink>
        </w:p>
        <w:p w:rsidR="003D10F1" w:rsidRPr="00DA68D6" w:rsidRDefault="007A2110">
          <w:pPr>
            <w:pStyle w:val="TOC2"/>
            <w:tabs>
              <w:tab w:val="right" w:leader="dot" w:pos="9742"/>
            </w:tabs>
            <w:rPr>
              <w:rFonts w:cs="Arial"/>
              <w:noProof/>
              <w:lang w:eastAsia="en-GB"/>
            </w:rPr>
          </w:pPr>
          <w:hyperlink w:anchor="_Toc511590512" w:history="1">
            <w:r w:rsidR="003D10F1" w:rsidRPr="00DA68D6">
              <w:rPr>
                <w:rStyle w:val="Hyperlink"/>
                <w:rFonts w:cs="Arial"/>
                <w:noProof/>
              </w:rPr>
              <w:t>Appendix 7 – Data for Stamp Charge</w:t>
            </w:r>
            <w:r w:rsidR="003D10F1" w:rsidRPr="00DA68D6">
              <w:rPr>
                <w:rFonts w:cs="Arial"/>
                <w:noProof/>
                <w:webHidden/>
              </w:rPr>
              <w:tab/>
            </w:r>
            <w:r w:rsidR="003D10F1" w:rsidRPr="00DA68D6">
              <w:rPr>
                <w:rFonts w:cs="Arial"/>
                <w:noProof/>
                <w:webHidden/>
              </w:rPr>
              <w:fldChar w:fldCharType="begin"/>
            </w:r>
            <w:r w:rsidR="003D10F1" w:rsidRPr="00DA68D6">
              <w:rPr>
                <w:rFonts w:cs="Arial"/>
                <w:noProof/>
                <w:webHidden/>
              </w:rPr>
              <w:instrText xml:space="preserve"> PAGEREF _Toc511590512 \h </w:instrText>
            </w:r>
            <w:r w:rsidR="003D10F1" w:rsidRPr="00DA68D6">
              <w:rPr>
                <w:rFonts w:cs="Arial"/>
                <w:noProof/>
                <w:webHidden/>
              </w:rPr>
            </w:r>
            <w:r w:rsidR="003D10F1" w:rsidRPr="00DA68D6">
              <w:rPr>
                <w:rFonts w:cs="Arial"/>
                <w:noProof/>
                <w:webHidden/>
              </w:rPr>
              <w:fldChar w:fldCharType="separate"/>
            </w:r>
            <w:r w:rsidR="00A70EDD">
              <w:rPr>
                <w:rFonts w:cs="Arial"/>
                <w:noProof/>
                <w:webHidden/>
              </w:rPr>
              <w:t>103</w:t>
            </w:r>
            <w:r w:rsidR="003D10F1" w:rsidRPr="00DA68D6">
              <w:rPr>
                <w:rFonts w:cs="Arial"/>
                <w:noProof/>
                <w:webHidden/>
              </w:rPr>
              <w:fldChar w:fldCharType="end"/>
            </w:r>
          </w:hyperlink>
        </w:p>
        <w:p w:rsidR="00257295" w:rsidRPr="00FC0759" w:rsidRDefault="00CB6EF9" w:rsidP="00FC0759">
          <w:pPr>
            <w:rPr>
              <w:rFonts w:cs="Arial"/>
            </w:rPr>
          </w:pPr>
          <w:r w:rsidRPr="00DA68D6">
            <w:rPr>
              <w:rFonts w:cs="Arial"/>
            </w:rPr>
            <w:fldChar w:fldCharType="end"/>
          </w:r>
        </w:p>
      </w:sdtContent>
    </w:sdt>
    <w:p w:rsidR="000D04D8" w:rsidRPr="00FC0759" w:rsidRDefault="000D04D8" w:rsidP="00FC0759">
      <w:pPr>
        <w:rPr>
          <w:rFonts w:cs="Arial"/>
        </w:rPr>
      </w:pPr>
      <w:r w:rsidRPr="00FC0759">
        <w:rPr>
          <w:rFonts w:cs="Arial"/>
        </w:rPr>
        <w:br w:type="page"/>
      </w:r>
    </w:p>
    <w:p w:rsidR="00276832" w:rsidRPr="00FC0759" w:rsidRDefault="00276832" w:rsidP="00FC0759">
      <w:pPr>
        <w:pStyle w:val="Heading1"/>
        <w:numPr>
          <w:ilvl w:val="0"/>
          <w:numId w:val="0"/>
        </w:numPr>
        <w:rPr>
          <w:rFonts w:cs="Arial"/>
        </w:rPr>
      </w:pPr>
      <w:bookmarkStart w:id="3" w:name="_Toc511590444"/>
      <w:r w:rsidRPr="00FC0759">
        <w:rPr>
          <w:rFonts w:cs="Arial"/>
        </w:rPr>
        <w:lastRenderedPageBreak/>
        <w:t>List of Figures</w:t>
      </w:r>
      <w:bookmarkEnd w:id="3"/>
    </w:p>
    <w:p w:rsidR="009704D2" w:rsidRPr="00DA68D6" w:rsidRDefault="00B30D28">
      <w:pPr>
        <w:pStyle w:val="TableofFigures"/>
        <w:tabs>
          <w:tab w:val="right" w:leader="dot" w:pos="9742"/>
        </w:tabs>
        <w:rPr>
          <w:rFonts w:cs="Arial"/>
          <w:noProof/>
          <w:lang w:eastAsia="en-GB"/>
        </w:rPr>
      </w:pPr>
      <w:r w:rsidRPr="00FC0759">
        <w:rPr>
          <w:rFonts w:cs="Arial"/>
        </w:rPr>
        <w:fldChar w:fldCharType="begin"/>
      </w:r>
      <w:r w:rsidRPr="00FC0759">
        <w:rPr>
          <w:rFonts w:cs="Arial"/>
        </w:rPr>
        <w:instrText xml:space="preserve"> TOC \h \z \c "Figure" </w:instrText>
      </w:r>
      <w:r w:rsidRPr="00FC0759">
        <w:rPr>
          <w:rFonts w:cs="Arial"/>
        </w:rPr>
        <w:fldChar w:fldCharType="separate"/>
      </w:r>
      <w:hyperlink r:id="rId10" w:anchor="_Toc511588337" w:history="1">
        <w:r w:rsidR="009704D2" w:rsidRPr="00DA68D6">
          <w:rPr>
            <w:rStyle w:val="Hyperlink"/>
            <w:rFonts w:cs="Arial"/>
            <w:noProof/>
          </w:rPr>
          <w:t>Figure 1 Coke Usage in BF4 and BF5 at Port Talbot(Lewis,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_Toc511588337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12</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1" w:anchor="_Toc511588338" w:history="1">
        <w:r w:rsidR="009704D2" w:rsidRPr="00DA68D6">
          <w:rPr>
            <w:rStyle w:val="Hyperlink"/>
            <w:rFonts w:cs="Arial"/>
            <w:noProof/>
          </w:rPr>
          <w:t>Figure 2 (Left) Cross Section of Morfa Coke Ovens (Steel, 2017), (Right) Coke Battery 2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_Toc511588338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13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39" w:history="1">
        <w:r w:rsidR="009704D2" w:rsidRPr="00DA68D6">
          <w:rPr>
            <w:rStyle w:val="Hyperlink"/>
            <w:rFonts w:cs="Arial"/>
            <w:noProof/>
          </w:rPr>
          <w:t>Figure 3 Pilot Coke Oven at Port Talbot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_Toc511588339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14</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2" w:anchor="_Toc511588340" w:history="1">
        <w:r w:rsidR="009704D2" w:rsidRPr="00DA68D6">
          <w:rPr>
            <w:rStyle w:val="Hyperlink"/>
            <w:rFonts w:cs="Arial"/>
            <w:noProof/>
          </w:rPr>
          <w:t>Figure 4 Timing Plan Catalyst Project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_Toc511588340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16</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3" w:anchor="_Toc511588341" w:history="1">
        <w:r w:rsidR="009704D2" w:rsidRPr="00DA68D6">
          <w:rPr>
            <w:rStyle w:val="Hyperlink"/>
            <w:rFonts w:cs="Arial"/>
            <w:noProof/>
          </w:rPr>
          <w:t>Figure 5 Timing Plan Catalyst Project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_Toc511588341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17</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42" w:history="1">
        <w:r w:rsidR="009704D2" w:rsidRPr="00DA68D6">
          <w:rPr>
            <w:rStyle w:val="Hyperlink"/>
            <w:rFonts w:cs="Arial"/>
            <w:noProof/>
          </w:rPr>
          <w:t>Figure 6 25Kg Pilot Oven first photograph after commission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_Toc511588342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20</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4" w:anchor="_Toc511588343" w:history="1">
        <w:r w:rsidR="009704D2" w:rsidRPr="00DA68D6">
          <w:rPr>
            <w:rStyle w:val="Hyperlink"/>
            <w:rFonts w:cs="Arial"/>
            <w:noProof/>
          </w:rPr>
          <w:t>Figure 7 Box in place, in the cassette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_Toc511588343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22</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5" w:anchor="_Toc511588344" w:history="1">
        <w:r w:rsidR="009704D2" w:rsidRPr="00DA68D6">
          <w:rPr>
            <w:rStyle w:val="Hyperlink"/>
            <w:rFonts w:cs="Arial"/>
            <w:noProof/>
          </w:rPr>
          <w:t>Figure 8 filling the cassette with Coal Blend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_Toc511588344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22</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45" w:history="1">
        <w:r w:rsidR="009704D2" w:rsidRPr="00DA68D6">
          <w:rPr>
            <w:rStyle w:val="Hyperlink"/>
            <w:rFonts w:cs="Arial"/>
            <w:noProof/>
          </w:rPr>
          <w:t>Figure 9 Pressure Probes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_Toc511588345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6" w:anchor="_Toc511588346" w:history="1">
        <w:r w:rsidR="009704D2" w:rsidRPr="00DA68D6">
          <w:rPr>
            <w:rStyle w:val="Hyperlink"/>
            <w:rFonts w:cs="Arial"/>
            <w:noProof/>
          </w:rPr>
          <w:t>Figure 10 Wetting the box for Charging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_Toc511588346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7" w:anchor="_Toc511588347" w:history="1">
        <w:r w:rsidR="009704D2" w:rsidRPr="00DA68D6">
          <w:rPr>
            <w:rStyle w:val="Hyperlink"/>
            <w:rFonts w:cs="Arial"/>
            <w:noProof/>
          </w:rPr>
          <w:t>Figure 11 Chargin the Pilot Oven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_Toc511588347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24</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8" w:anchor="_Toc511588348" w:history="1">
        <w:r w:rsidR="009704D2" w:rsidRPr="00DA68D6">
          <w:rPr>
            <w:rStyle w:val="Hyperlink"/>
            <w:rFonts w:cs="Arial"/>
            <w:noProof/>
          </w:rPr>
          <w:t>Figure 12 The Pressure displaying the movement of the Gieseler Plastic Layer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_Toc511588348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25</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49" w:history="1">
        <w:r w:rsidR="009704D2" w:rsidRPr="00DA68D6">
          <w:rPr>
            <w:rStyle w:val="Hyperlink"/>
            <w:rFonts w:cs="Arial"/>
            <w:noProof/>
          </w:rPr>
          <w:t>Figure 13 Eurotherm Controller Set to Run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_Toc511588349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25</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19" w:anchor="_Toc511588350" w:history="1">
        <w:r w:rsidR="009704D2" w:rsidRPr="00DA68D6">
          <w:rPr>
            <w:rStyle w:val="Hyperlink"/>
            <w:rFonts w:cs="Arial"/>
            <w:noProof/>
          </w:rPr>
          <w:t>Figure 14 Ramp Cycle of Pilot Oven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_Toc511588350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26</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0" w:anchor="_Toc511588351" w:history="1">
        <w:r w:rsidR="009704D2" w:rsidRPr="00DA68D6">
          <w:rPr>
            <w:rStyle w:val="Hyperlink"/>
            <w:rFonts w:cs="Arial"/>
            <w:noProof/>
          </w:rPr>
          <w:t>Figure 15 Removal of Coke from the Pilot Oven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_Toc511588351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27</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1" w:anchor="_Toc511588352" w:history="1">
        <w:r w:rsidR="009704D2" w:rsidRPr="00DA68D6">
          <w:rPr>
            <w:rStyle w:val="Hyperlink"/>
            <w:rFonts w:cs="Arial"/>
            <w:noProof/>
          </w:rPr>
          <w:t>Figure 16 Air quenched coke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_Toc511588352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27</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2" w:anchor="_Toc511588353" w:history="1">
        <w:r w:rsidR="009704D2" w:rsidRPr="00DA68D6">
          <w:rPr>
            <w:rStyle w:val="Hyperlink"/>
            <w:rFonts w:cs="Arial"/>
            <w:noProof/>
          </w:rPr>
          <w:t>Figure 17 (Left) Bad Ashing, (Right) Good Ashing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_Toc511588353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28</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3" w:anchor="_Toc511588354" w:history="1">
        <w:r w:rsidR="009704D2" w:rsidRPr="00DA68D6">
          <w:rPr>
            <w:rStyle w:val="Hyperlink"/>
            <w:rFonts w:cs="Arial"/>
            <w:noProof/>
          </w:rPr>
          <w:t>Figure 18 Flow chart for Micum Sample Preparation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_Toc511588354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31</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4" w:anchor="_Toc511588355" w:history="1">
        <w:r w:rsidR="009704D2" w:rsidRPr="00DA68D6">
          <w:rPr>
            <w:rStyle w:val="Hyperlink"/>
            <w:rFonts w:cs="Arial"/>
            <w:noProof/>
          </w:rPr>
          <w:t>Figure 19 Micum Drum Specification (BS ISO, 1992)</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_Toc511588355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32</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5" w:anchor="_Toc511588356" w:history="1">
        <w:r w:rsidR="009704D2" w:rsidRPr="00DA68D6">
          <w:rPr>
            <w:rStyle w:val="Hyperlink"/>
            <w:rFonts w:cs="Arial"/>
            <w:noProof/>
          </w:rPr>
          <w:t>Figure 20 Micum Drum in Port Talbot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_Toc511588356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6" w:anchor="_Toc511588357" w:history="1">
        <w:r w:rsidR="009704D2" w:rsidRPr="00DA68D6">
          <w:rPr>
            <w:rStyle w:val="Hyperlink"/>
            <w:rFonts w:cs="Arial"/>
            <w:noProof/>
          </w:rPr>
          <w:t>Figure 21 Micum Sieves for screening Micum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_Toc511588357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7" w:anchor="_Toc511588358" w:history="1">
        <w:r w:rsidR="009704D2" w:rsidRPr="00DA68D6">
          <w:rPr>
            <w:rStyle w:val="Hyperlink"/>
            <w:rFonts w:cs="Arial"/>
            <w:noProof/>
          </w:rPr>
          <w:t>Figure 22 Flow Chart for CSR Preparation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_Toc511588358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35</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8" w:anchor="_Toc511588359" w:history="1">
        <w:r w:rsidR="009704D2" w:rsidRPr="00DA68D6">
          <w:rPr>
            <w:rStyle w:val="Hyperlink"/>
            <w:rFonts w:cs="Arial"/>
            <w:noProof/>
          </w:rPr>
          <w:t>Figure 23 Coke Crusher for Sample Preparation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_Toc511588359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36</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29" w:anchor="_Toc511588360" w:history="1">
        <w:r w:rsidR="009704D2" w:rsidRPr="00DA68D6">
          <w:rPr>
            <w:rStyle w:val="Hyperlink"/>
            <w:rFonts w:cs="Arial"/>
            <w:noProof/>
          </w:rPr>
          <w:t>Figure 24 Loading the CSR Vessel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_Toc511588360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36</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30" w:anchor="_Toc511588361" w:history="1">
        <w:r w:rsidR="009704D2" w:rsidRPr="00DA68D6">
          <w:rPr>
            <w:rStyle w:val="Hyperlink"/>
            <w:rFonts w:cs="Arial"/>
            <w:noProof/>
          </w:rPr>
          <w:t>Figure 25 CSR Ramp Flow Chart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_Toc511588361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37</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31" w:anchor="_Toc511588362" w:history="1">
        <w:r w:rsidR="009704D2" w:rsidRPr="00DA68D6">
          <w:rPr>
            <w:rStyle w:val="Hyperlink"/>
            <w:rFonts w:cs="Arial"/>
            <w:noProof/>
          </w:rPr>
          <w:t>Figure 26 CRI Uncertainties (BS ISO, 1990)</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_Toc511588362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38</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32" w:anchor="_Toc511588363" w:history="1">
        <w:r w:rsidR="009704D2" w:rsidRPr="00DA68D6">
          <w:rPr>
            <w:rStyle w:val="Hyperlink"/>
            <w:rFonts w:cs="Arial"/>
            <w:noProof/>
          </w:rPr>
          <w:t>Figure 27 CSR Uncertainties (BS ISO, 1990)</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_Toc511588363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39</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33" w:anchor="_Toc511588364" w:history="1">
        <w:r w:rsidR="009704D2" w:rsidRPr="00DA68D6">
          <w:rPr>
            <w:rStyle w:val="Hyperlink"/>
            <w:rFonts w:cs="Arial"/>
            <w:noProof/>
          </w:rPr>
          <w:t>Figure 28 Effect of Thermact-Mt on Inherent Moisture in Coal (Abhitech Energy Con, 2017)</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_Toc511588364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40</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65" w:history="1">
        <w:r w:rsidR="009704D2" w:rsidRPr="00DA68D6">
          <w:rPr>
            <w:rStyle w:val="Hyperlink"/>
            <w:rFonts w:cs="Arial"/>
            <w:noProof/>
          </w:rPr>
          <w:t>Figure 29 Catalyst lowers Activation Energy (Helmenstine A. M., 2017)</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_Toc511588365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43</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66" w:history="1">
        <w:r w:rsidR="009704D2" w:rsidRPr="00DA68D6">
          <w:rPr>
            <w:rStyle w:val="Hyperlink"/>
            <w:rFonts w:cs="Arial"/>
            <w:noProof/>
          </w:rPr>
          <w:t>Figure 30 Carbonisation Phase Change Schematic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_Toc511588366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45</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r:id="rId34" w:anchor="_Toc511588367" w:history="1">
        <w:r w:rsidR="009704D2" w:rsidRPr="00DA68D6">
          <w:rPr>
            <w:rStyle w:val="Hyperlink"/>
            <w:rFonts w:cs="Arial"/>
            <w:noProof/>
          </w:rPr>
          <w:t>Figure 31Plastic Layer over time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_Toc511588367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45</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68" w:history="1">
        <w:r w:rsidR="009704D2" w:rsidRPr="00DA68D6">
          <w:rPr>
            <w:rStyle w:val="Hyperlink"/>
            <w:rFonts w:cs="Arial"/>
            <w:noProof/>
          </w:rPr>
          <w:t>Figure 32 Desired Blend Characteristics of Coals (Lewis,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_Toc511588368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47</w:t>
        </w:r>
        <w:r w:rsidR="009704D2" w:rsidRPr="00DA68D6">
          <w:rPr>
            <w:rFonts w:cs="Arial"/>
            <w:noProof/>
            <w:webHidden/>
          </w:rPr>
          <w:fldChar w:fldCharType="end"/>
        </w:r>
      </w:hyperlink>
    </w:p>
    <w:p w:rsidR="009704D2" w:rsidRPr="00DA68D6" w:rsidRDefault="007A2110">
      <w:pPr>
        <w:pStyle w:val="TableofFigures"/>
        <w:tabs>
          <w:tab w:val="right" w:leader="dot" w:pos="9742"/>
        </w:tabs>
        <w:rPr>
          <w:rFonts w:cs="Arial"/>
          <w:noProof/>
          <w:lang w:eastAsia="en-GB"/>
        </w:rPr>
      </w:pPr>
      <w:hyperlink w:anchor="_Toc511588369" w:history="1">
        <w:r w:rsidR="009704D2" w:rsidRPr="00DA68D6">
          <w:rPr>
            <w:rStyle w:val="Hyperlink"/>
            <w:rFonts w:cs="Arial"/>
            <w:noProof/>
          </w:rPr>
          <w:t>Figure 33 (Left) Recovery Coke Oven (Right) Non-Recovery Coke Oven (Sengupta, 2018)</w:t>
        </w:r>
        <w:r w:rsidR="009704D2" w:rsidRPr="00DA68D6">
          <w:rPr>
            <w:rFonts w:cs="Arial"/>
            <w:noProof/>
            <w:webHidden/>
          </w:rPr>
          <w:tab/>
        </w:r>
        <w:r w:rsidR="009704D2" w:rsidRPr="00DA68D6">
          <w:rPr>
            <w:rFonts w:cs="Arial"/>
            <w:noProof/>
            <w:webHidden/>
          </w:rPr>
          <w:fldChar w:fldCharType="begin"/>
        </w:r>
        <w:r w:rsidR="009704D2" w:rsidRPr="00DA68D6">
          <w:rPr>
            <w:rFonts w:cs="Arial"/>
            <w:noProof/>
            <w:webHidden/>
          </w:rPr>
          <w:instrText xml:space="preserve"> PAGEREF _Toc511588369 \h </w:instrText>
        </w:r>
        <w:r w:rsidR="009704D2" w:rsidRPr="00DA68D6">
          <w:rPr>
            <w:rFonts w:cs="Arial"/>
            <w:noProof/>
            <w:webHidden/>
          </w:rPr>
        </w:r>
        <w:r w:rsidR="009704D2" w:rsidRPr="00DA68D6">
          <w:rPr>
            <w:rFonts w:cs="Arial"/>
            <w:noProof/>
            <w:webHidden/>
          </w:rPr>
          <w:fldChar w:fldCharType="separate"/>
        </w:r>
        <w:r w:rsidR="009C446B">
          <w:rPr>
            <w:rFonts w:cs="Arial"/>
            <w:noProof/>
            <w:webHidden/>
          </w:rPr>
          <w:t>51</w:t>
        </w:r>
        <w:r w:rsidR="009704D2" w:rsidRPr="00DA68D6">
          <w:rPr>
            <w:rFonts w:cs="Arial"/>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0" w:history="1">
        <w:r w:rsidR="009704D2" w:rsidRPr="00127240">
          <w:rPr>
            <w:rStyle w:val="Hyperlink"/>
            <w:rFonts w:cs="Arial"/>
            <w:noProof/>
          </w:rPr>
          <w:t>Figure 34 Cone and Quarter Technique (BS ISO, 1992)</w:t>
        </w:r>
        <w:r w:rsidR="009704D2">
          <w:rPr>
            <w:noProof/>
            <w:webHidden/>
          </w:rPr>
          <w:tab/>
        </w:r>
        <w:r w:rsidR="009704D2">
          <w:rPr>
            <w:noProof/>
            <w:webHidden/>
          </w:rPr>
          <w:fldChar w:fldCharType="begin"/>
        </w:r>
        <w:r w:rsidR="009704D2">
          <w:rPr>
            <w:noProof/>
            <w:webHidden/>
          </w:rPr>
          <w:instrText xml:space="preserve"> PAGEREF _Toc511588370 \h </w:instrText>
        </w:r>
        <w:r w:rsidR="009704D2">
          <w:rPr>
            <w:noProof/>
            <w:webHidden/>
          </w:rPr>
        </w:r>
        <w:r w:rsidR="009704D2">
          <w:rPr>
            <w:noProof/>
            <w:webHidden/>
          </w:rPr>
          <w:fldChar w:fldCharType="separate"/>
        </w:r>
        <w:r w:rsidR="009C446B">
          <w:rPr>
            <w:noProof/>
            <w:webHidden/>
          </w:rPr>
          <w:t>55</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1" w:history="1">
        <w:r w:rsidR="009704D2" w:rsidRPr="00127240">
          <w:rPr>
            <w:rStyle w:val="Hyperlink"/>
            <w:rFonts w:cs="Arial"/>
            <w:noProof/>
          </w:rPr>
          <w:t>Figure 35 Catalyst Dosage in Industry (Abhitech Energy Con, 2017)</w:t>
        </w:r>
        <w:r w:rsidR="009704D2">
          <w:rPr>
            <w:noProof/>
            <w:webHidden/>
          </w:rPr>
          <w:tab/>
        </w:r>
        <w:r w:rsidR="009704D2">
          <w:rPr>
            <w:noProof/>
            <w:webHidden/>
          </w:rPr>
          <w:fldChar w:fldCharType="begin"/>
        </w:r>
        <w:r w:rsidR="009704D2">
          <w:rPr>
            <w:noProof/>
            <w:webHidden/>
          </w:rPr>
          <w:instrText xml:space="preserve"> PAGEREF _Toc511588371 \h </w:instrText>
        </w:r>
        <w:r w:rsidR="009704D2">
          <w:rPr>
            <w:noProof/>
            <w:webHidden/>
          </w:rPr>
        </w:r>
        <w:r w:rsidR="009704D2">
          <w:rPr>
            <w:noProof/>
            <w:webHidden/>
          </w:rPr>
          <w:fldChar w:fldCharType="separate"/>
        </w:r>
        <w:r w:rsidR="009C446B">
          <w:rPr>
            <w:noProof/>
            <w:webHidden/>
          </w:rPr>
          <w:t>57</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2" w:history="1">
        <w:r w:rsidR="009704D2" w:rsidRPr="00127240">
          <w:rPr>
            <w:rStyle w:val="Hyperlink"/>
            <w:rFonts w:cs="Arial"/>
            <w:noProof/>
          </w:rPr>
          <w:t>Figure 36 Graphed data from the early devolatinisation trial (Lewis,2018)</w:t>
        </w:r>
        <w:r w:rsidR="009704D2">
          <w:rPr>
            <w:noProof/>
            <w:webHidden/>
          </w:rPr>
          <w:tab/>
        </w:r>
        <w:r w:rsidR="009704D2">
          <w:rPr>
            <w:noProof/>
            <w:webHidden/>
          </w:rPr>
          <w:fldChar w:fldCharType="begin"/>
        </w:r>
        <w:r w:rsidR="009704D2">
          <w:rPr>
            <w:noProof/>
            <w:webHidden/>
          </w:rPr>
          <w:instrText xml:space="preserve"> PAGEREF _Toc511588372 \h </w:instrText>
        </w:r>
        <w:r w:rsidR="009704D2">
          <w:rPr>
            <w:noProof/>
            <w:webHidden/>
          </w:rPr>
        </w:r>
        <w:r w:rsidR="009704D2">
          <w:rPr>
            <w:noProof/>
            <w:webHidden/>
          </w:rPr>
          <w:fldChar w:fldCharType="separate"/>
        </w:r>
        <w:r w:rsidR="009C446B">
          <w:rPr>
            <w:noProof/>
            <w:webHidden/>
          </w:rPr>
          <w:t>58</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3" w:history="1">
        <w:r w:rsidR="009704D2" w:rsidRPr="00127240">
          <w:rPr>
            <w:rStyle w:val="Hyperlink"/>
            <w:rFonts w:cs="Arial"/>
            <w:noProof/>
          </w:rPr>
          <w:t>Figure 37 Base Blend by Percentage of coal (Lewis, 2018)</w:t>
        </w:r>
        <w:r w:rsidR="009704D2">
          <w:rPr>
            <w:noProof/>
            <w:webHidden/>
          </w:rPr>
          <w:tab/>
        </w:r>
        <w:r w:rsidR="009704D2">
          <w:rPr>
            <w:noProof/>
            <w:webHidden/>
          </w:rPr>
          <w:fldChar w:fldCharType="begin"/>
        </w:r>
        <w:r w:rsidR="009704D2">
          <w:rPr>
            <w:noProof/>
            <w:webHidden/>
          </w:rPr>
          <w:instrText xml:space="preserve"> PAGEREF _Toc511588373 \h </w:instrText>
        </w:r>
        <w:r w:rsidR="009704D2">
          <w:rPr>
            <w:noProof/>
            <w:webHidden/>
          </w:rPr>
        </w:r>
        <w:r w:rsidR="009704D2">
          <w:rPr>
            <w:noProof/>
            <w:webHidden/>
          </w:rPr>
          <w:fldChar w:fldCharType="separate"/>
        </w:r>
        <w:r w:rsidR="009C446B">
          <w:rPr>
            <w:noProof/>
            <w:webHidden/>
          </w:rPr>
          <w:t>59</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4" w:history="1">
        <w:r w:rsidR="009704D2" w:rsidRPr="00127240">
          <w:rPr>
            <w:rStyle w:val="Hyperlink"/>
            <w:rFonts w:cs="Arial"/>
            <w:noProof/>
          </w:rPr>
          <w:t>Figure 38 Single Coal Blend Australian MV (Lewis, 2018)</w:t>
        </w:r>
        <w:r w:rsidR="009704D2">
          <w:rPr>
            <w:noProof/>
            <w:webHidden/>
          </w:rPr>
          <w:tab/>
        </w:r>
        <w:r w:rsidR="009704D2">
          <w:rPr>
            <w:noProof/>
            <w:webHidden/>
          </w:rPr>
          <w:fldChar w:fldCharType="begin"/>
        </w:r>
        <w:r w:rsidR="009704D2">
          <w:rPr>
            <w:noProof/>
            <w:webHidden/>
          </w:rPr>
          <w:instrText xml:space="preserve"> PAGEREF _Toc511588374 \h </w:instrText>
        </w:r>
        <w:r w:rsidR="009704D2">
          <w:rPr>
            <w:noProof/>
            <w:webHidden/>
          </w:rPr>
        </w:r>
        <w:r w:rsidR="009704D2">
          <w:rPr>
            <w:noProof/>
            <w:webHidden/>
          </w:rPr>
          <w:fldChar w:fldCharType="separate"/>
        </w:r>
        <w:r w:rsidR="009C446B">
          <w:rPr>
            <w:noProof/>
            <w:webHidden/>
          </w:rPr>
          <w:t>62</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5" w:history="1">
        <w:r w:rsidR="009704D2" w:rsidRPr="00127240">
          <w:rPr>
            <w:rStyle w:val="Hyperlink"/>
            <w:rFonts w:cs="Arial"/>
            <w:noProof/>
          </w:rPr>
          <w:t>Figure 39 Blend 1 for the Increasing Soft Coal Trial (Lewis, 2018)</w:t>
        </w:r>
        <w:r w:rsidR="009704D2">
          <w:rPr>
            <w:noProof/>
            <w:webHidden/>
          </w:rPr>
          <w:tab/>
        </w:r>
        <w:r w:rsidR="009704D2">
          <w:rPr>
            <w:noProof/>
            <w:webHidden/>
          </w:rPr>
          <w:fldChar w:fldCharType="begin"/>
        </w:r>
        <w:r w:rsidR="009704D2">
          <w:rPr>
            <w:noProof/>
            <w:webHidden/>
          </w:rPr>
          <w:instrText xml:space="preserve"> PAGEREF _Toc511588375 \h </w:instrText>
        </w:r>
        <w:r w:rsidR="009704D2">
          <w:rPr>
            <w:noProof/>
            <w:webHidden/>
          </w:rPr>
        </w:r>
        <w:r w:rsidR="009704D2">
          <w:rPr>
            <w:noProof/>
            <w:webHidden/>
          </w:rPr>
          <w:fldChar w:fldCharType="separate"/>
        </w:r>
        <w:r w:rsidR="009C446B">
          <w:rPr>
            <w:noProof/>
            <w:webHidden/>
          </w:rPr>
          <w:t>63</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6" w:history="1">
        <w:r w:rsidR="009704D2" w:rsidRPr="00127240">
          <w:rPr>
            <w:rStyle w:val="Hyperlink"/>
            <w:rFonts w:cs="Arial"/>
            <w:noProof/>
          </w:rPr>
          <w:t>Figure 40 Local Soft HV Blend composition (Lewis, 2018)</w:t>
        </w:r>
        <w:r w:rsidR="009704D2">
          <w:rPr>
            <w:noProof/>
            <w:webHidden/>
          </w:rPr>
          <w:tab/>
        </w:r>
        <w:r w:rsidR="009704D2">
          <w:rPr>
            <w:noProof/>
            <w:webHidden/>
          </w:rPr>
          <w:fldChar w:fldCharType="begin"/>
        </w:r>
        <w:r w:rsidR="009704D2">
          <w:rPr>
            <w:noProof/>
            <w:webHidden/>
          </w:rPr>
          <w:instrText xml:space="preserve"> PAGEREF _Toc511588376 \h </w:instrText>
        </w:r>
        <w:r w:rsidR="009704D2">
          <w:rPr>
            <w:noProof/>
            <w:webHidden/>
          </w:rPr>
        </w:r>
        <w:r w:rsidR="009704D2">
          <w:rPr>
            <w:noProof/>
            <w:webHidden/>
          </w:rPr>
          <w:fldChar w:fldCharType="separate"/>
        </w:r>
        <w:r w:rsidR="009C446B">
          <w:rPr>
            <w:noProof/>
            <w:webHidden/>
          </w:rPr>
          <w:t>64</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7" w:history="1">
        <w:r w:rsidR="009704D2" w:rsidRPr="00127240">
          <w:rPr>
            <w:rStyle w:val="Hyperlink"/>
            <w:rFonts w:cs="Arial"/>
            <w:noProof/>
          </w:rPr>
          <w:t>Figure 41 Base Blend by Percentage of coal (Lewis, 2018)</w:t>
        </w:r>
        <w:r w:rsidR="009704D2">
          <w:rPr>
            <w:noProof/>
            <w:webHidden/>
          </w:rPr>
          <w:tab/>
        </w:r>
        <w:r w:rsidR="009704D2">
          <w:rPr>
            <w:noProof/>
            <w:webHidden/>
          </w:rPr>
          <w:fldChar w:fldCharType="begin"/>
        </w:r>
        <w:r w:rsidR="009704D2">
          <w:rPr>
            <w:noProof/>
            <w:webHidden/>
          </w:rPr>
          <w:instrText xml:space="preserve"> PAGEREF _Toc511588377 \h </w:instrText>
        </w:r>
        <w:r w:rsidR="009704D2">
          <w:rPr>
            <w:noProof/>
            <w:webHidden/>
          </w:rPr>
        </w:r>
        <w:r w:rsidR="009704D2">
          <w:rPr>
            <w:noProof/>
            <w:webHidden/>
          </w:rPr>
          <w:fldChar w:fldCharType="separate"/>
        </w:r>
        <w:r w:rsidR="009C446B">
          <w:rPr>
            <w:noProof/>
            <w:webHidden/>
          </w:rPr>
          <w:t>68</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8" w:history="1">
        <w:r w:rsidR="009704D2" w:rsidRPr="00127240">
          <w:rPr>
            <w:rStyle w:val="Hyperlink"/>
            <w:rFonts w:cs="Arial"/>
            <w:noProof/>
          </w:rPr>
          <w:t>Figure 421 Catalyst from Abhitech Energy Con (Lewis, 2018)</w:t>
        </w:r>
        <w:r w:rsidR="009704D2">
          <w:rPr>
            <w:noProof/>
            <w:webHidden/>
          </w:rPr>
          <w:tab/>
        </w:r>
        <w:r w:rsidR="009704D2">
          <w:rPr>
            <w:noProof/>
            <w:webHidden/>
          </w:rPr>
          <w:fldChar w:fldCharType="begin"/>
        </w:r>
        <w:r w:rsidR="009704D2">
          <w:rPr>
            <w:noProof/>
            <w:webHidden/>
          </w:rPr>
          <w:instrText xml:space="preserve"> PAGEREF _Toc511588378 \h </w:instrText>
        </w:r>
        <w:r w:rsidR="009704D2">
          <w:rPr>
            <w:noProof/>
            <w:webHidden/>
          </w:rPr>
        </w:r>
        <w:r w:rsidR="009704D2">
          <w:rPr>
            <w:noProof/>
            <w:webHidden/>
          </w:rPr>
          <w:fldChar w:fldCharType="separate"/>
        </w:r>
        <w:r w:rsidR="009C446B">
          <w:rPr>
            <w:noProof/>
            <w:webHidden/>
          </w:rPr>
          <w:t>70</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79" w:history="1">
        <w:r w:rsidR="009704D2" w:rsidRPr="00127240">
          <w:rPr>
            <w:rStyle w:val="Hyperlink"/>
            <w:rFonts w:cs="Arial"/>
            <w:noProof/>
          </w:rPr>
          <w:t>Figure 432 XRF Based in BOS Labs Port Talbot (Lewis, 2018)</w:t>
        </w:r>
        <w:r w:rsidR="009704D2">
          <w:rPr>
            <w:noProof/>
            <w:webHidden/>
          </w:rPr>
          <w:tab/>
        </w:r>
        <w:r w:rsidR="009704D2">
          <w:rPr>
            <w:noProof/>
            <w:webHidden/>
          </w:rPr>
          <w:fldChar w:fldCharType="begin"/>
        </w:r>
        <w:r w:rsidR="009704D2">
          <w:rPr>
            <w:noProof/>
            <w:webHidden/>
          </w:rPr>
          <w:instrText xml:space="preserve"> PAGEREF _Toc511588379 \h </w:instrText>
        </w:r>
        <w:r w:rsidR="009704D2">
          <w:rPr>
            <w:noProof/>
            <w:webHidden/>
          </w:rPr>
        </w:r>
        <w:r w:rsidR="009704D2">
          <w:rPr>
            <w:noProof/>
            <w:webHidden/>
          </w:rPr>
          <w:fldChar w:fldCharType="separate"/>
        </w:r>
        <w:r w:rsidR="009C446B">
          <w:rPr>
            <w:noProof/>
            <w:webHidden/>
          </w:rPr>
          <w:t>72</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0" w:history="1">
        <w:r w:rsidR="009704D2" w:rsidRPr="00127240">
          <w:rPr>
            <w:rStyle w:val="Hyperlink"/>
            <w:rFonts w:cs="Arial"/>
            <w:noProof/>
          </w:rPr>
          <w:t>Figure 443 ICP-OES based at Port Talbot Analytical Lab (Lewis, 2018)</w:t>
        </w:r>
        <w:r w:rsidR="009704D2">
          <w:rPr>
            <w:noProof/>
            <w:webHidden/>
          </w:rPr>
          <w:tab/>
        </w:r>
        <w:r w:rsidR="009704D2">
          <w:rPr>
            <w:noProof/>
            <w:webHidden/>
          </w:rPr>
          <w:fldChar w:fldCharType="begin"/>
        </w:r>
        <w:r w:rsidR="009704D2">
          <w:rPr>
            <w:noProof/>
            <w:webHidden/>
          </w:rPr>
          <w:instrText xml:space="preserve"> PAGEREF _Toc511588380 \h </w:instrText>
        </w:r>
        <w:r w:rsidR="009704D2">
          <w:rPr>
            <w:noProof/>
            <w:webHidden/>
          </w:rPr>
        </w:r>
        <w:r w:rsidR="009704D2">
          <w:rPr>
            <w:noProof/>
            <w:webHidden/>
          </w:rPr>
          <w:fldChar w:fldCharType="separate"/>
        </w:r>
        <w:r w:rsidR="009C446B">
          <w:rPr>
            <w:noProof/>
            <w:webHidden/>
          </w:rPr>
          <w:t>74</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1" w:history="1">
        <w:r w:rsidR="009704D2" w:rsidRPr="00127240">
          <w:rPr>
            <w:rStyle w:val="Hyperlink"/>
            <w:rFonts w:cs="Arial"/>
            <w:noProof/>
          </w:rPr>
          <w:t>Figure 455 XRD based in Harbourside (Lewis, 2018)</w:t>
        </w:r>
        <w:r w:rsidR="009704D2">
          <w:rPr>
            <w:noProof/>
            <w:webHidden/>
          </w:rPr>
          <w:tab/>
        </w:r>
        <w:r w:rsidR="009704D2">
          <w:rPr>
            <w:noProof/>
            <w:webHidden/>
          </w:rPr>
          <w:fldChar w:fldCharType="begin"/>
        </w:r>
        <w:r w:rsidR="009704D2">
          <w:rPr>
            <w:noProof/>
            <w:webHidden/>
          </w:rPr>
          <w:instrText xml:space="preserve"> PAGEREF _Toc511588381 \h </w:instrText>
        </w:r>
        <w:r w:rsidR="009704D2">
          <w:rPr>
            <w:noProof/>
            <w:webHidden/>
          </w:rPr>
        </w:r>
        <w:r w:rsidR="009704D2">
          <w:rPr>
            <w:noProof/>
            <w:webHidden/>
          </w:rPr>
          <w:fldChar w:fldCharType="separate"/>
        </w:r>
        <w:r w:rsidR="009C446B">
          <w:rPr>
            <w:noProof/>
            <w:webHidden/>
          </w:rPr>
          <w:t>77</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2" w:history="1">
        <w:r w:rsidR="009704D2" w:rsidRPr="00127240">
          <w:rPr>
            <w:rStyle w:val="Hyperlink"/>
            <w:rFonts w:cs="Arial"/>
            <w:noProof/>
          </w:rPr>
          <w:t>Figure 46 SEM Based in Port Talbot Metallurgical Lab (Lewis, 2018)</w:t>
        </w:r>
        <w:r w:rsidR="009704D2">
          <w:rPr>
            <w:noProof/>
            <w:webHidden/>
          </w:rPr>
          <w:tab/>
        </w:r>
        <w:r w:rsidR="009704D2">
          <w:rPr>
            <w:noProof/>
            <w:webHidden/>
          </w:rPr>
          <w:fldChar w:fldCharType="begin"/>
        </w:r>
        <w:r w:rsidR="009704D2">
          <w:rPr>
            <w:noProof/>
            <w:webHidden/>
          </w:rPr>
          <w:instrText xml:space="preserve"> PAGEREF _Toc511588382 \h </w:instrText>
        </w:r>
        <w:r w:rsidR="009704D2">
          <w:rPr>
            <w:noProof/>
            <w:webHidden/>
          </w:rPr>
        </w:r>
        <w:r w:rsidR="009704D2">
          <w:rPr>
            <w:noProof/>
            <w:webHidden/>
          </w:rPr>
          <w:fldChar w:fldCharType="separate"/>
        </w:r>
        <w:r w:rsidR="009C446B">
          <w:rPr>
            <w:noProof/>
            <w:webHidden/>
          </w:rPr>
          <w:t>80</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3" w:history="1">
        <w:r w:rsidR="009704D2" w:rsidRPr="00127240">
          <w:rPr>
            <w:rStyle w:val="Hyperlink"/>
            <w:rFonts w:cs="Arial"/>
            <w:noProof/>
          </w:rPr>
          <w:t>Figure 47 GC-MS Based in Port Talbot (Lewis, 2018)</w:t>
        </w:r>
        <w:r w:rsidR="009704D2">
          <w:rPr>
            <w:noProof/>
            <w:webHidden/>
          </w:rPr>
          <w:tab/>
        </w:r>
        <w:r w:rsidR="009704D2">
          <w:rPr>
            <w:noProof/>
            <w:webHidden/>
          </w:rPr>
          <w:fldChar w:fldCharType="begin"/>
        </w:r>
        <w:r w:rsidR="009704D2">
          <w:rPr>
            <w:noProof/>
            <w:webHidden/>
          </w:rPr>
          <w:instrText xml:space="preserve"> PAGEREF _Toc511588383 \h </w:instrText>
        </w:r>
        <w:r w:rsidR="009704D2">
          <w:rPr>
            <w:noProof/>
            <w:webHidden/>
          </w:rPr>
        </w:r>
        <w:r w:rsidR="009704D2">
          <w:rPr>
            <w:noProof/>
            <w:webHidden/>
          </w:rPr>
          <w:fldChar w:fldCharType="separate"/>
        </w:r>
        <w:r w:rsidR="009C446B">
          <w:rPr>
            <w:noProof/>
            <w:webHidden/>
          </w:rPr>
          <w:t>81</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4" w:history="1">
        <w:r w:rsidR="009704D2" w:rsidRPr="00127240">
          <w:rPr>
            <w:rStyle w:val="Hyperlink"/>
            <w:rFonts w:cs="Arial"/>
            <w:noProof/>
          </w:rPr>
          <w:t>Figure 48- Overall cost of project (Lewis, 2018)</w:t>
        </w:r>
        <w:r w:rsidR="009704D2">
          <w:rPr>
            <w:noProof/>
            <w:webHidden/>
          </w:rPr>
          <w:tab/>
        </w:r>
        <w:r w:rsidR="009704D2">
          <w:rPr>
            <w:noProof/>
            <w:webHidden/>
          </w:rPr>
          <w:fldChar w:fldCharType="begin"/>
        </w:r>
        <w:r w:rsidR="009704D2">
          <w:rPr>
            <w:noProof/>
            <w:webHidden/>
          </w:rPr>
          <w:instrText xml:space="preserve"> PAGEREF _Toc511588384 \h </w:instrText>
        </w:r>
        <w:r w:rsidR="009704D2">
          <w:rPr>
            <w:noProof/>
            <w:webHidden/>
          </w:rPr>
        </w:r>
        <w:r w:rsidR="009704D2">
          <w:rPr>
            <w:noProof/>
            <w:webHidden/>
          </w:rPr>
          <w:fldChar w:fldCharType="separate"/>
        </w:r>
        <w:r w:rsidR="009C446B">
          <w:rPr>
            <w:noProof/>
            <w:webHidden/>
          </w:rPr>
          <w:t>83</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385" w:history="1">
        <w:r w:rsidR="009704D2" w:rsidRPr="00127240">
          <w:rPr>
            <w:rStyle w:val="Hyperlink"/>
            <w:rFonts w:cs="Arial"/>
            <w:noProof/>
          </w:rPr>
          <w:t>Figure 49 - Brain storming the potential sources of the catalyst.(Lewis, 2018)</w:t>
        </w:r>
        <w:r w:rsidR="009704D2">
          <w:rPr>
            <w:noProof/>
            <w:webHidden/>
          </w:rPr>
          <w:tab/>
        </w:r>
        <w:r w:rsidR="009704D2">
          <w:rPr>
            <w:noProof/>
            <w:webHidden/>
          </w:rPr>
          <w:fldChar w:fldCharType="begin"/>
        </w:r>
        <w:r w:rsidR="009704D2">
          <w:rPr>
            <w:noProof/>
            <w:webHidden/>
          </w:rPr>
          <w:instrText xml:space="preserve"> PAGEREF _Toc511588385 \h </w:instrText>
        </w:r>
        <w:r w:rsidR="009704D2">
          <w:rPr>
            <w:noProof/>
            <w:webHidden/>
          </w:rPr>
        </w:r>
        <w:r w:rsidR="009704D2">
          <w:rPr>
            <w:noProof/>
            <w:webHidden/>
          </w:rPr>
          <w:fldChar w:fldCharType="separate"/>
        </w:r>
        <w:r w:rsidR="009C446B">
          <w:rPr>
            <w:noProof/>
            <w:webHidden/>
          </w:rPr>
          <w:t>84</w:t>
        </w:r>
        <w:r w:rsidR="009704D2">
          <w:rPr>
            <w:noProof/>
            <w:webHidden/>
          </w:rPr>
          <w:fldChar w:fldCharType="end"/>
        </w:r>
      </w:hyperlink>
    </w:p>
    <w:p w:rsidR="008D0F7E" w:rsidRDefault="00B30D28" w:rsidP="00FC0759">
      <w:pPr>
        <w:rPr>
          <w:rFonts w:cs="Arial"/>
        </w:rPr>
      </w:pPr>
      <w:r w:rsidRPr="00FC0759">
        <w:rPr>
          <w:rFonts w:cs="Arial"/>
        </w:rPr>
        <w:fldChar w:fldCharType="end"/>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7E1CEB" w:rsidRPr="00FC0759" w:rsidRDefault="007E1CEB" w:rsidP="00FC0759">
      <w:pPr>
        <w:rPr>
          <w:rFonts w:cs="Arial"/>
        </w:rPr>
      </w:pPr>
    </w:p>
    <w:p w:rsidR="00276832" w:rsidRPr="00FC0759" w:rsidRDefault="00276832" w:rsidP="00FC0759">
      <w:pPr>
        <w:pStyle w:val="Heading1"/>
        <w:numPr>
          <w:ilvl w:val="0"/>
          <w:numId w:val="0"/>
        </w:numPr>
        <w:rPr>
          <w:rFonts w:cs="Arial"/>
        </w:rPr>
      </w:pPr>
      <w:bookmarkStart w:id="4" w:name="_Toc511590445"/>
      <w:r w:rsidRPr="00FC0759">
        <w:rPr>
          <w:rFonts w:cs="Arial"/>
        </w:rPr>
        <w:lastRenderedPageBreak/>
        <w:t>List of Tables</w:t>
      </w:r>
      <w:bookmarkEnd w:id="4"/>
    </w:p>
    <w:p w:rsidR="009704D2" w:rsidRDefault="00B30D28">
      <w:pPr>
        <w:pStyle w:val="TableofFigures"/>
        <w:tabs>
          <w:tab w:val="right" w:leader="dot" w:pos="9742"/>
        </w:tabs>
        <w:rPr>
          <w:rFonts w:asciiTheme="minorHAnsi" w:hAnsiTheme="minorHAnsi"/>
          <w:noProof/>
          <w:lang w:eastAsia="en-GB"/>
        </w:rPr>
      </w:pPr>
      <w:r w:rsidRPr="00FC0759">
        <w:rPr>
          <w:rFonts w:cs="Arial"/>
        </w:rPr>
        <w:fldChar w:fldCharType="begin"/>
      </w:r>
      <w:r w:rsidRPr="00FC0759">
        <w:rPr>
          <w:rFonts w:cs="Arial"/>
        </w:rPr>
        <w:instrText xml:space="preserve"> TOC \h \z \c "Table" </w:instrText>
      </w:r>
      <w:r w:rsidRPr="00FC0759">
        <w:rPr>
          <w:rFonts w:cs="Arial"/>
        </w:rPr>
        <w:fldChar w:fldCharType="separate"/>
      </w:r>
      <w:hyperlink w:anchor="_Toc511588412" w:history="1">
        <w:r w:rsidR="009704D2" w:rsidRPr="000B62B2">
          <w:rPr>
            <w:rStyle w:val="Hyperlink"/>
            <w:rFonts w:cs="Arial"/>
            <w:noProof/>
          </w:rPr>
          <w:t>Table 1 Micum Uncertainties (BS ISO, 1992)</w:t>
        </w:r>
        <w:r w:rsidR="009704D2">
          <w:rPr>
            <w:noProof/>
            <w:webHidden/>
          </w:rPr>
          <w:tab/>
        </w:r>
        <w:r w:rsidR="009704D2">
          <w:rPr>
            <w:noProof/>
            <w:webHidden/>
          </w:rPr>
          <w:fldChar w:fldCharType="begin"/>
        </w:r>
        <w:r w:rsidR="009704D2">
          <w:rPr>
            <w:noProof/>
            <w:webHidden/>
          </w:rPr>
          <w:instrText xml:space="preserve"> PAGEREF _Toc511588412 \h </w:instrText>
        </w:r>
        <w:r w:rsidR="009704D2">
          <w:rPr>
            <w:noProof/>
            <w:webHidden/>
          </w:rPr>
        </w:r>
        <w:r w:rsidR="009704D2">
          <w:rPr>
            <w:noProof/>
            <w:webHidden/>
          </w:rPr>
          <w:fldChar w:fldCharType="separate"/>
        </w:r>
        <w:r w:rsidR="009C446B">
          <w:rPr>
            <w:noProof/>
            <w:webHidden/>
          </w:rPr>
          <w:t>34</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3" w:history="1">
        <w:r w:rsidR="009704D2" w:rsidRPr="000B62B2">
          <w:rPr>
            <w:rStyle w:val="Hyperlink"/>
            <w:rFonts w:cs="Arial"/>
            <w:noProof/>
          </w:rPr>
          <w:t>Table 2 Coals Sampled for the Catalyst Carbonisation Trial</w:t>
        </w:r>
        <w:r w:rsidR="009704D2">
          <w:rPr>
            <w:noProof/>
            <w:webHidden/>
          </w:rPr>
          <w:tab/>
        </w:r>
        <w:r w:rsidR="009704D2">
          <w:rPr>
            <w:noProof/>
            <w:webHidden/>
          </w:rPr>
          <w:fldChar w:fldCharType="begin"/>
        </w:r>
        <w:r w:rsidR="009704D2">
          <w:rPr>
            <w:noProof/>
            <w:webHidden/>
          </w:rPr>
          <w:instrText xml:space="preserve"> PAGEREF _Toc511588413 \h </w:instrText>
        </w:r>
        <w:r w:rsidR="009704D2">
          <w:rPr>
            <w:noProof/>
            <w:webHidden/>
          </w:rPr>
        </w:r>
        <w:r w:rsidR="009704D2">
          <w:rPr>
            <w:noProof/>
            <w:webHidden/>
          </w:rPr>
          <w:fldChar w:fldCharType="separate"/>
        </w:r>
        <w:r w:rsidR="009C446B">
          <w:rPr>
            <w:noProof/>
            <w:webHidden/>
          </w:rPr>
          <w:t>54</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4" w:history="1">
        <w:r w:rsidR="009704D2" w:rsidRPr="000B62B2">
          <w:rPr>
            <w:rStyle w:val="Hyperlink"/>
            <w:rFonts w:cs="Arial"/>
            <w:noProof/>
          </w:rPr>
          <w:t>Table 3 Results for Base Blend Trial with and without catalyst</w:t>
        </w:r>
        <w:r w:rsidR="009704D2">
          <w:rPr>
            <w:noProof/>
            <w:webHidden/>
          </w:rPr>
          <w:tab/>
        </w:r>
        <w:r w:rsidR="009704D2">
          <w:rPr>
            <w:noProof/>
            <w:webHidden/>
          </w:rPr>
          <w:fldChar w:fldCharType="begin"/>
        </w:r>
        <w:r w:rsidR="009704D2">
          <w:rPr>
            <w:noProof/>
            <w:webHidden/>
          </w:rPr>
          <w:instrText xml:space="preserve"> PAGEREF _Toc511588414 \h </w:instrText>
        </w:r>
        <w:r w:rsidR="009704D2">
          <w:rPr>
            <w:noProof/>
            <w:webHidden/>
          </w:rPr>
        </w:r>
        <w:r w:rsidR="009704D2">
          <w:rPr>
            <w:noProof/>
            <w:webHidden/>
          </w:rPr>
          <w:fldChar w:fldCharType="separate"/>
        </w:r>
        <w:r w:rsidR="009C446B">
          <w:rPr>
            <w:noProof/>
            <w:webHidden/>
          </w:rPr>
          <w:t>61</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5" w:history="1">
        <w:r w:rsidR="009704D2" w:rsidRPr="000B62B2">
          <w:rPr>
            <w:rStyle w:val="Hyperlink"/>
            <w:rFonts w:cs="Arial"/>
            <w:noProof/>
          </w:rPr>
          <w:t>Table 4 Results for Single Coal Trial</w:t>
        </w:r>
        <w:r w:rsidR="009704D2">
          <w:rPr>
            <w:noProof/>
            <w:webHidden/>
          </w:rPr>
          <w:tab/>
        </w:r>
        <w:r w:rsidR="009704D2">
          <w:rPr>
            <w:noProof/>
            <w:webHidden/>
          </w:rPr>
          <w:fldChar w:fldCharType="begin"/>
        </w:r>
        <w:r w:rsidR="009704D2">
          <w:rPr>
            <w:noProof/>
            <w:webHidden/>
          </w:rPr>
          <w:instrText xml:space="preserve"> PAGEREF _Toc511588415 \h </w:instrText>
        </w:r>
        <w:r w:rsidR="009704D2">
          <w:rPr>
            <w:noProof/>
            <w:webHidden/>
          </w:rPr>
        </w:r>
        <w:r w:rsidR="009704D2">
          <w:rPr>
            <w:noProof/>
            <w:webHidden/>
          </w:rPr>
          <w:fldChar w:fldCharType="separate"/>
        </w:r>
        <w:r w:rsidR="009C446B">
          <w:rPr>
            <w:noProof/>
            <w:webHidden/>
          </w:rPr>
          <w:t>62</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6" w:history="1">
        <w:r w:rsidR="009704D2" w:rsidRPr="000B62B2">
          <w:rPr>
            <w:rStyle w:val="Hyperlink"/>
            <w:rFonts w:cs="Arial"/>
            <w:noProof/>
          </w:rPr>
          <w:t>Table 5 Results for Local LV trial</w:t>
        </w:r>
        <w:r w:rsidR="009704D2">
          <w:rPr>
            <w:noProof/>
            <w:webHidden/>
          </w:rPr>
          <w:tab/>
        </w:r>
        <w:r w:rsidR="009704D2">
          <w:rPr>
            <w:noProof/>
            <w:webHidden/>
          </w:rPr>
          <w:fldChar w:fldCharType="begin"/>
        </w:r>
        <w:r w:rsidR="009704D2">
          <w:rPr>
            <w:noProof/>
            <w:webHidden/>
          </w:rPr>
          <w:instrText xml:space="preserve"> PAGEREF _Toc511588416 \h </w:instrText>
        </w:r>
        <w:r w:rsidR="009704D2">
          <w:rPr>
            <w:noProof/>
            <w:webHidden/>
          </w:rPr>
        </w:r>
        <w:r w:rsidR="009704D2">
          <w:rPr>
            <w:noProof/>
            <w:webHidden/>
          </w:rPr>
          <w:fldChar w:fldCharType="separate"/>
        </w:r>
        <w:r w:rsidR="009C446B">
          <w:rPr>
            <w:noProof/>
            <w:webHidden/>
          </w:rPr>
          <w:t>64</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7" w:history="1">
        <w:r w:rsidR="009704D2" w:rsidRPr="000B62B2">
          <w:rPr>
            <w:rStyle w:val="Hyperlink"/>
            <w:rFonts w:cs="Arial"/>
            <w:noProof/>
          </w:rPr>
          <w:t>Table 6 Results for Local HV Trial</w:t>
        </w:r>
        <w:r w:rsidR="009704D2">
          <w:rPr>
            <w:noProof/>
            <w:webHidden/>
          </w:rPr>
          <w:tab/>
        </w:r>
        <w:r w:rsidR="009704D2">
          <w:rPr>
            <w:noProof/>
            <w:webHidden/>
          </w:rPr>
          <w:fldChar w:fldCharType="begin"/>
        </w:r>
        <w:r w:rsidR="009704D2">
          <w:rPr>
            <w:noProof/>
            <w:webHidden/>
          </w:rPr>
          <w:instrText xml:space="preserve"> PAGEREF _Toc511588417 \h </w:instrText>
        </w:r>
        <w:r w:rsidR="009704D2">
          <w:rPr>
            <w:noProof/>
            <w:webHidden/>
          </w:rPr>
        </w:r>
        <w:r w:rsidR="009704D2">
          <w:rPr>
            <w:noProof/>
            <w:webHidden/>
          </w:rPr>
          <w:fldChar w:fldCharType="separate"/>
        </w:r>
        <w:r w:rsidR="009C446B">
          <w:rPr>
            <w:noProof/>
            <w:webHidden/>
          </w:rPr>
          <w:t>65</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8" w:history="1">
        <w:r w:rsidR="009704D2" w:rsidRPr="000B62B2">
          <w:rPr>
            <w:rStyle w:val="Hyperlink"/>
            <w:rFonts w:cs="Arial"/>
            <w:noProof/>
          </w:rPr>
          <w:t>Table 7 Results for Carbonisation Time Reduction</w:t>
        </w:r>
        <w:r w:rsidR="009704D2">
          <w:rPr>
            <w:noProof/>
            <w:webHidden/>
          </w:rPr>
          <w:tab/>
        </w:r>
        <w:r w:rsidR="009704D2">
          <w:rPr>
            <w:noProof/>
            <w:webHidden/>
          </w:rPr>
          <w:fldChar w:fldCharType="begin"/>
        </w:r>
        <w:r w:rsidR="009704D2">
          <w:rPr>
            <w:noProof/>
            <w:webHidden/>
          </w:rPr>
          <w:instrText xml:space="preserve"> PAGEREF _Toc511588418 \h </w:instrText>
        </w:r>
        <w:r w:rsidR="009704D2">
          <w:rPr>
            <w:noProof/>
            <w:webHidden/>
          </w:rPr>
        </w:r>
        <w:r w:rsidR="009704D2">
          <w:rPr>
            <w:noProof/>
            <w:webHidden/>
          </w:rPr>
          <w:fldChar w:fldCharType="separate"/>
        </w:r>
        <w:r w:rsidR="009C446B">
          <w:rPr>
            <w:noProof/>
            <w:webHidden/>
          </w:rPr>
          <w:t>66</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19" w:history="1">
        <w:r w:rsidR="009704D2" w:rsidRPr="000B62B2">
          <w:rPr>
            <w:rStyle w:val="Hyperlink"/>
            <w:rFonts w:cs="Arial"/>
            <w:noProof/>
          </w:rPr>
          <w:t>Table 8 Data for the Non Recovery Process Trial</w:t>
        </w:r>
        <w:r w:rsidR="009704D2">
          <w:rPr>
            <w:noProof/>
            <w:webHidden/>
          </w:rPr>
          <w:tab/>
        </w:r>
        <w:r w:rsidR="009704D2">
          <w:rPr>
            <w:noProof/>
            <w:webHidden/>
          </w:rPr>
          <w:fldChar w:fldCharType="begin"/>
        </w:r>
        <w:r w:rsidR="009704D2">
          <w:rPr>
            <w:noProof/>
            <w:webHidden/>
          </w:rPr>
          <w:instrText xml:space="preserve"> PAGEREF _Toc511588419 \h </w:instrText>
        </w:r>
        <w:r w:rsidR="009704D2">
          <w:rPr>
            <w:noProof/>
            <w:webHidden/>
          </w:rPr>
        </w:r>
        <w:r w:rsidR="009704D2">
          <w:rPr>
            <w:noProof/>
            <w:webHidden/>
          </w:rPr>
          <w:fldChar w:fldCharType="separate"/>
        </w:r>
        <w:r w:rsidR="009C446B">
          <w:rPr>
            <w:noProof/>
            <w:webHidden/>
          </w:rPr>
          <w:t>69</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0" w:history="1">
        <w:r w:rsidR="009704D2" w:rsidRPr="000B62B2">
          <w:rPr>
            <w:rStyle w:val="Hyperlink"/>
            <w:rFonts w:cs="Arial"/>
            <w:noProof/>
          </w:rPr>
          <w:t>Table 9 Oxide Analysis by XRF</w:t>
        </w:r>
        <w:r w:rsidR="009704D2">
          <w:rPr>
            <w:noProof/>
            <w:webHidden/>
          </w:rPr>
          <w:tab/>
        </w:r>
        <w:r w:rsidR="009704D2">
          <w:rPr>
            <w:noProof/>
            <w:webHidden/>
          </w:rPr>
          <w:fldChar w:fldCharType="begin"/>
        </w:r>
        <w:r w:rsidR="009704D2">
          <w:rPr>
            <w:noProof/>
            <w:webHidden/>
          </w:rPr>
          <w:instrText xml:space="preserve"> PAGEREF _Toc511588420 \h </w:instrText>
        </w:r>
        <w:r w:rsidR="009704D2">
          <w:rPr>
            <w:noProof/>
            <w:webHidden/>
          </w:rPr>
        </w:r>
        <w:r w:rsidR="009704D2">
          <w:rPr>
            <w:noProof/>
            <w:webHidden/>
          </w:rPr>
          <w:fldChar w:fldCharType="separate"/>
        </w:r>
        <w:r w:rsidR="009C446B">
          <w:rPr>
            <w:noProof/>
            <w:webHidden/>
          </w:rPr>
          <w:t>71</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1" w:history="1">
        <w:r w:rsidR="009704D2" w:rsidRPr="000B62B2">
          <w:rPr>
            <w:rStyle w:val="Hyperlink"/>
            <w:rFonts w:cs="Arial"/>
            <w:noProof/>
          </w:rPr>
          <w:t>Table 10 ICP-OES Metals Analysis</w:t>
        </w:r>
        <w:r w:rsidR="009704D2">
          <w:rPr>
            <w:noProof/>
            <w:webHidden/>
          </w:rPr>
          <w:tab/>
        </w:r>
        <w:r w:rsidR="009704D2">
          <w:rPr>
            <w:noProof/>
            <w:webHidden/>
          </w:rPr>
          <w:fldChar w:fldCharType="begin"/>
        </w:r>
        <w:r w:rsidR="009704D2">
          <w:rPr>
            <w:noProof/>
            <w:webHidden/>
          </w:rPr>
          <w:instrText xml:space="preserve"> PAGEREF _Toc511588421 \h </w:instrText>
        </w:r>
        <w:r w:rsidR="009704D2">
          <w:rPr>
            <w:noProof/>
            <w:webHidden/>
          </w:rPr>
        </w:r>
        <w:r w:rsidR="009704D2">
          <w:rPr>
            <w:noProof/>
            <w:webHidden/>
          </w:rPr>
          <w:fldChar w:fldCharType="separate"/>
        </w:r>
        <w:r w:rsidR="009C446B">
          <w:rPr>
            <w:noProof/>
            <w:webHidden/>
          </w:rPr>
          <w:t>73</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2" w:history="1">
        <w:r w:rsidR="009704D2" w:rsidRPr="000B62B2">
          <w:rPr>
            <w:rStyle w:val="Hyperlink"/>
            <w:rFonts w:cs="Arial"/>
            <w:noProof/>
          </w:rPr>
          <w:t>Table 11 Catalyst Proximate Results</w:t>
        </w:r>
        <w:r w:rsidR="009704D2">
          <w:rPr>
            <w:noProof/>
            <w:webHidden/>
          </w:rPr>
          <w:tab/>
        </w:r>
        <w:r w:rsidR="009704D2">
          <w:rPr>
            <w:noProof/>
            <w:webHidden/>
          </w:rPr>
          <w:fldChar w:fldCharType="begin"/>
        </w:r>
        <w:r w:rsidR="009704D2">
          <w:rPr>
            <w:noProof/>
            <w:webHidden/>
          </w:rPr>
          <w:instrText xml:space="preserve"> PAGEREF _Toc511588422 \h </w:instrText>
        </w:r>
        <w:r w:rsidR="009704D2">
          <w:rPr>
            <w:noProof/>
            <w:webHidden/>
          </w:rPr>
        </w:r>
        <w:r w:rsidR="009704D2">
          <w:rPr>
            <w:noProof/>
            <w:webHidden/>
          </w:rPr>
          <w:fldChar w:fldCharType="separate"/>
        </w:r>
        <w:r w:rsidR="009C446B">
          <w:rPr>
            <w:noProof/>
            <w:webHidden/>
          </w:rPr>
          <w:t>75</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3" w:history="1">
        <w:r w:rsidR="009704D2" w:rsidRPr="000B62B2">
          <w:rPr>
            <w:rStyle w:val="Hyperlink"/>
            <w:rFonts w:cs="Arial"/>
            <w:noProof/>
          </w:rPr>
          <w:t>Table 12 XRD Analysis</w:t>
        </w:r>
        <w:r w:rsidR="009704D2">
          <w:rPr>
            <w:noProof/>
            <w:webHidden/>
          </w:rPr>
          <w:tab/>
        </w:r>
        <w:r w:rsidR="009704D2">
          <w:rPr>
            <w:noProof/>
            <w:webHidden/>
          </w:rPr>
          <w:fldChar w:fldCharType="begin"/>
        </w:r>
        <w:r w:rsidR="009704D2">
          <w:rPr>
            <w:noProof/>
            <w:webHidden/>
          </w:rPr>
          <w:instrText xml:space="preserve"> PAGEREF _Toc511588423 \h </w:instrText>
        </w:r>
        <w:r w:rsidR="009704D2">
          <w:rPr>
            <w:noProof/>
            <w:webHidden/>
          </w:rPr>
        </w:r>
        <w:r w:rsidR="009704D2">
          <w:rPr>
            <w:noProof/>
            <w:webHidden/>
          </w:rPr>
          <w:fldChar w:fldCharType="separate"/>
        </w:r>
        <w:r w:rsidR="009C446B">
          <w:rPr>
            <w:noProof/>
            <w:webHidden/>
          </w:rPr>
          <w:t>77</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4" w:history="1">
        <w:r w:rsidR="009704D2" w:rsidRPr="000B62B2">
          <w:rPr>
            <w:rStyle w:val="Hyperlink"/>
            <w:rFonts w:cs="Arial"/>
            <w:noProof/>
          </w:rPr>
          <w:t>Table 13 SEM Results</w:t>
        </w:r>
        <w:r w:rsidR="009704D2">
          <w:rPr>
            <w:noProof/>
            <w:webHidden/>
          </w:rPr>
          <w:tab/>
        </w:r>
        <w:r w:rsidR="009704D2">
          <w:rPr>
            <w:noProof/>
            <w:webHidden/>
          </w:rPr>
          <w:fldChar w:fldCharType="begin"/>
        </w:r>
        <w:r w:rsidR="009704D2">
          <w:rPr>
            <w:noProof/>
            <w:webHidden/>
          </w:rPr>
          <w:instrText xml:space="preserve"> PAGEREF _Toc511588424 \h </w:instrText>
        </w:r>
        <w:r w:rsidR="009704D2">
          <w:rPr>
            <w:noProof/>
            <w:webHidden/>
          </w:rPr>
        </w:r>
        <w:r w:rsidR="009704D2">
          <w:rPr>
            <w:noProof/>
            <w:webHidden/>
          </w:rPr>
          <w:fldChar w:fldCharType="separate"/>
        </w:r>
        <w:r w:rsidR="009C446B">
          <w:rPr>
            <w:noProof/>
            <w:webHidden/>
          </w:rPr>
          <w:t>79</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5" w:history="1">
        <w:r w:rsidR="009704D2" w:rsidRPr="000B62B2">
          <w:rPr>
            <w:rStyle w:val="Hyperlink"/>
            <w:rFonts w:cs="Arial"/>
            <w:noProof/>
          </w:rPr>
          <w:t>Table 14- Overall cost of project (Lewis, 2018)</w:t>
        </w:r>
        <w:r w:rsidR="009704D2">
          <w:rPr>
            <w:noProof/>
            <w:webHidden/>
          </w:rPr>
          <w:tab/>
        </w:r>
        <w:r w:rsidR="009704D2">
          <w:rPr>
            <w:noProof/>
            <w:webHidden/>
          </w:rPr>
          <w:fldChar w:fldCharType="begin"/>
        </w:r>
        <w:r w:rsidR="009704D2">
          <w:rPr>
            <w:noProof/>
            <w:webHidden/>
          </w:rPr>
          <w:instrText xml:space="preserve"> PAGEREF _Toc511588425 \h </w:instrText>
        </w:r>
        <w:r w:rsidR="009704D2">
          <w:rPr>
            <w:noProof/>
            <w:webHidden/>
          </w:rPr>
        </w:r>
        <w:r w:rsidR="009704D2">
          <w:rPr>
            <w:noProof/>
            <w:webHidden/>
          </w:rPr>
          <w:fldChar w:fldCharType="separate"/>
        </w:r>
        <w:r w:rsidR="009C446B">
          <w:rPr>
            <w:noProof/>
            <w:webHidden/>
          </w:rPr>
          <w:t>82</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6" w:history="1">
        <w:r w:rsidR="009704D2" w:rsidRPr="000B62B2">
          <w:rPr>
            <w:rStyle w:val="Hyperlink"/>
            <w:rFonts w:cs="Arial"/>
            <w:noProof/>
          </w:rPr>
          <w:t>Table 15 Summary of Discussions</w:t>
        </w:r>
        <w:r w:rsidR="009704D2">
          <w:rPr>
            <w:noProof/>
            <w:webHidden/>
          </w:rPr>
          <w:tab/>
        </w:r>
        <w:r w:rsidR="009704D2">
          <w:rPr>
            <w:noProof/>
            <w:webHidden/>
          </w:rPr>
          <w:fldChar w:fldCharType="begin"/>
        </w:r>
        <w:r w:rsidR="009704D2">
          <w:rPr>
            <w:noProof/>
            <w:webHidden/>
          </w:rPr>
          <w:instrText xml:space="preserve"> PAGEREF _Toc511588426 \h </w:instrText>
        </w:r>
        <w:r w:rsidR="009704D2">
          <w:rPr>
            <w:noProof/>
            <w:webHidden/>
          </w:rPr>
        </w:r>
        <w:r w:rsidR="009704D2">
          <w:rPr>
            <w:noProof/>
            <w:webHidden/>
          </w:rPr>
          <w:fldChar w:fldCharType="separate"/>
        </w:r>
        <w:r w:rsidR="009C446B">
          <w:rPr>
            <w:noProof/>
            <w:webHidden/>
          </w:rPr>
          <w:t>87</w:t>
        </w:r>
        <w:r w:rsidR="009704D2">
          <w:rPr>
            <w:noProof/>
            <w:webHidden/>
          </w:rPr>
          <w:fldChar w:fldCharType="end"/>
        </w:r>
      </w:hyperlink>
    </w:p>
    <w:p w:rsidR="009704D2" w:rsidRDefault="007A2110">
      <w:pPr>
        <w:pStyle w:val="TableofFigures"/>
        <w:tabs>
          <w:tab w:val="right" w:leader="dot" w:pos="9742"/>
        </w:tabs>
        <w:rPr>
          <w:rFonts w:asciiTheme="minorHAnsi" w:hAnsiTheme="minorHAnsi"/>
          <w:noProof/>
          <w:lang w:eastAsia="en-GB"/>
        </w:rPr>
      </w:pPr>
      <w:hyperlink w:anchor="_Toc511588427" w:history="1">
        <w:r w:rsidR="009704D2" w:rsidRPr="000B62B2">
          <w:rPr>
            <w:rStyle w:val="Hyperlink"/>
            <w:rFonts w:cs="Arial"/>
            <w:noProof/>
          </w:rPr>
          <w:t>Table 16 - Summary of recommendations</w:t>
        </w:r>
        <w:r w:rsidR="009704D2">
          <w:rPr>
            <w:noProof/>
            <w:webHidden/>
          </w:rPr>
          <w:tab/>
        </w:r>
        <w:r w:rsidR="009704D2">
          <w:rPr>
            <w:noProof/>
            <w:webHidden/>
          </w:rPr>
          <w:fldChar w:fldCharType="begin"/>
        </w:r>
        <w:r w:rsidR="009704D2">
          <w:rPr>
            <w:noProof/>
            <w:webHidden/>
          </w:rPr>
          <w:instrText xml:space="preserve"> PAGEREF _Toc511588427 \h </w:instrText>
        </w:r>
        <w:r w:rsidR="009704D2">
          <w:rPr>
            <w:noProof/>
            <w:webHidden/>
          </w:rPr>
        </w:r>
        <w:r w:rsidR="009704D2">
          <w:rPr>
            <w:noProof/>
            <w:webHidden/>
          </w:rPr>
          <w:fldChar w:fldCharType="separate"/>
        </w:r>
        <w:r w:rsidR="009C446B">
          <w:rPr>
            <w:noProof/>
            <w:webHidden/>
          </w:rPr>
          <w:t>92</w:t>
        </w:r>
        <w:r w:rsidR="009704D2">
          <w:rPr>
            <w:noProof/>
            <w:webHidden/>
          </w:rPr>
          <w:fldChar w:fldCharType="end"/>
        </w:r>
      </w:hyperlink>
    </w:p>
    <w:p w:rsidR="009A7A84" w:rsidRDefault="00B30D28" w:rsidP="00FC0759">
      <w:pPr>
        <w:rPr>
          <w:rFonts w:cs="Arial"/>
        </w:rPr>
      </w:pPr>
      <w:r w:rsidRPr="00FC0759">
        <w:rPr>
          <w:rFonts w:cs="Arial"/>
        </w:rPr>
        <w:fldChar w:fldCharType="end"/>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Pr="00FC0759" w:rsidRDefault="009704D2" w:rsidP="00FC0759">
      <w:pPr>
        <w:rPr>
          <w:rFonts w:cs="Arial"/>
        </w:rPr>
      </w:pPr>
    </w:p>
    <w:p w:rsidR="009A7A84" w:rsidRPr="009704D2" w:rsidRDefault="00474C76" w:rsidP="00FC0759">
      <w:pPr>
        <w:pStyle w:val="Heading1"/>
        <w:numPr>
          <w:ilvl w:val="0"/>
          <w:numId w:val="0"/>
        </w:numPr>
        <w:ind w:left="432" w:hanging="432"/>
        <w:rPr>
          <w:rFonts w:cs="Arial"/>
        </w:rPr>
      </w:pPr>
      <w:bookmarkStart w:id="5" w:name="_Toc511590446"/>
      <w:r w:rsidRPr="009704D2">
        <w:rPr>
          <w:rFonts w:cs="Arial"/>
        </w:rPr>
        <w:lastRenderedPageBreak/>
        <w:t xml:space="preserve">List of </w:t>
      </w:r>
      <w:bookmarkEnd w:id="5"/>
      <w:r w:rsidR="00461594">
        <w:rPr>
          <w:rFonts w:cs="Arial"/>
        </w:rPr>
        <w:t>Calculations</w:t>
      </w:r>
    </w:p>
    <w:p w:rsidR="00461594" w:rsidRPr="00461594" w:rsidRDefault="00474C76">
      <w:pPr>
        <w:pStyle w:val="TableofFigures"/>
        <w:tabs>
          <w:tab w:val="right" w:leader="dot" w:pos="9742"/>
        </w:tabs>
        <w:rPr>
          <w:rFonts w:cs="Arial"/>
          <w:noProof/>
          <w:lang w:eastAsia="en-GB"/>
        </w:rPr>
      </w:pPr>
      <w:r w:rsidRPr="009704D2">
        <w:rPr>
          <w:rFonts w:cs="Arial"/>
        </w:rPr>
        <w:fldChar w:fldCharType="begin"/>
      </w:r>
      <w:r w:rsidRPr="009704D2">
        <w:rPr>
          <w:rFonts w:cs="Arial"/>
        </w:rPr>
        <w:instrText xml:space="preserve"> TOC \h \z \c "Equation" </w:instrText>
      </w:r>
      <w:r w:rsidRPr="009704D2">
        <w:rPr>
          <w:rFonts w:cs="Arial"/>
        </w:rPr>
        <w:fldChar w:fldCharType="separate"/>
      </w:r>
      <w:hyperlink r:id="rId35" w:anchor="_Toc511629644" w:history="1">
        <w:r w:rsidR="00461594" w:rsidRPr="00461594">
          <w:rPr>
            <w:rStyle w:val="Hyperlink"/>
            <w:rFonts w:cs="Arial"/>
            <w:noProof/>
          </w:rPr>
          <w:t>Calculation 1 Calculating the Coal Layers</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_Toc511629644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21</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36" w:anchor="_Toc511629645" w:history="1">
        <w:r w:rsidR="00461594" w:rsidRPr="00461594">
          <w:rPr>
            <w:rStyle w:val="Hyperlink"/>
            <w:rFonts w:cs="Arial"/>
            <w:noProof/>
          </w:rPr>
          <w:t>Calculation 2 Converting Pressure readings to kPa</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_Toc511629645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24</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37" w:anchor="_Toc511629646" w:history="1">
        <w:r w:rsidR="00461594" w:rsidRPr="00461594">
          <w:rPr>
            <w:rStyle w:val="Hyperlink"/>
            <w:rFonts w:cs="Arial"/>
            <w:noProof/>
          </w:rPr>
          <w:t>Calculation 3 Calculating Coke Yield in Kg</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_Toc511629646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29</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38" w:anchor="_Toc511629647" w:history="1">
        <w:r w:rsidR="00461594" w:rsidRPr="00461594">
          <w:rPr>
            <w:rStyle w:val="Hyperlink"/>
            <w:rFonts w:cs="Arial"/>
            <w:noProof/>
          </w:rPr>
          <w:t>Calculation 4 Calculating Coke Yield in %</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_Toc511629647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30</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39" w:anchor="_Toc511629648" w:history="1">
        <w:r w:rsidR="00461594" w:rsidRPr="00461594">
          <w:rPr>
            <w:rStyle w:val="Hyperlink"/>
            <w:rFonts w:cs="Arial"/>
            <w:noProof/>
          </w:rPr>
          <w:t>Calculation 5 Calculating Predicted Coke Yield %</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_Toc511629648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30</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0" w:anchor="_Toc511629649" w:history="1">
        <w:r w:rsidR="00461594" w:rsidRPr="00461594">
          <w:rPr>
            <w:rStyle w:val="Hyperlink"/>
            <w:rFonts w:cs="Arial"/>
            <w:noProof/>
          </w:rPr>
          <w:t>Calculation 6 CRI Calculation</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_Toc511629649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38</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1" w:anchor="_Toc511629650" w:history="1">
        <w:r w:rsidR="00461594" w:rsidRPr="00461594">
          <w:rPr>
            <w:rStyle w:val="Hyperlink"/>
            <w:rFonts w:cs="Arial"/>
            <w:noProof/>
          </w:rPr>
          <w:t>Calculation 7 Calculating mass of catalyst for carbonisation trial</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_Toc511629650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56</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2" w:anchor="_Toc511629651" w:history="1">
        <w:r w:rsidR="00461594" w:rsidRPr="00461594">
          <w:rPr>
            <w:rStyle w:val="Hyperlink"/>
            <w:rFonts w:cs="Arial"/>
            <w:noProof/>
          </w:rPr>
          <w:t>Calculation 8 Calculating catalyst addition for Non Recovery Stamp Charging</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_Toc511629651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57</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3" w:anchor="_Toc511629652" w:history="1">
        <w:r w:rsidR="00461594" w:rsidRPr="00461594">
          <w:rPr>
            <w:rStyle w:val="Hyperlink"/>
            <w:rFonts w:cs="Arial"/>
            <w:noProof/>
          </w:rPr>
          <w:t>Calculation 9 Calculating Mass of individual coal to produce blend</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_Toc511629652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60</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4" w:anchor="_Toc511629653" w:history="1">
        <w:r w:rsidR="00461594" w:rsidRPr="00461594">
          <w:rPr>
            <w:rStyle w:val="Hyperlink"/>
            <w:rFonts w:cs="Arial"/>
            <w:noProof/>
          </w:rPr>
          <w:t>Calculation 10 Scaling Carbonisation time to Morfa Operations</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_Toc511629653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67</w:t>
        </w:r>
        <w:r w:rsidR="00461594" w:rsidRPr="00461594">
          <w:rPr>
            <w:rFonts w:cs="Arial"/>
            <w:noProof/>
            <w:webHidden/>
          </w:rPr>
          <w:fldChar w:fldCharType="end"/>
        </w:r>
      </w:hyperlink>
    </w:p>
    <w:p w:rsidR="00461594" w:rsidRPr="00461594" w:rsidRDefault="007A2110">
      <w:pPr>
        <w:pStyle w:val="TableofFigures"/>
        <w:tabs>
          <w:tab w:val="right" w:leader="dot" w:pos="9742"/>
        </w:tabs>
        <w:rPr>
          <w:rFonts w:cs="Arial"/>
          <w:noProof/>
          <w:lang w:eastAsia="en-GB"/>
        </w:rPr>
      </w:pPr>
      <w:hyperlink r:id="rId45" w:anchor="_Toc511629654" w:history="1">
        <w:r w:rsidR="00461594" w:rsidRPr="00461594">
          <w:rPr>
            <w:rStyle w:val="Hyperlink"/>
            <w:rFonts w:cs="Arial"/>
            <w:noProof/>
          </w:rPr>
          <w:t>Calculation 11 De Broglies equation in Practice (Owen, 2018)</w:t>
        </w:r>
        <w:r w:rsidR="00461594" w:rsidRPr="00461594">
          <w:rPr>
            <w:rFonts w:cs="Arial"/>
            <w:noProof/>
            <w:webHidden/>
          </w:rPr>
          <w:tab/>
        </w:r>
        <w:r w:rsidR="00461594" w:rsidRPr="00461594">
          <w:rPr>
            <w:rFonts w:cs="Arial"/>
            <w:noProof/>
            <w:webHidden/>
          </w:rPr>
          <w:fldChar w:fldCharType="begin"/>
        </w:r>
        <w:r w:rsidR="00461594" w:rsidRPr="00461594">
          <w:rPr>
            <w:rFonts w:cs="Arial"/>
            <w:noProof/>
            <w:webHidden/>
          </w:rPr>
          <w:instrText xml:space="preserve"> PAGEREF _Toc511629654 \h </w:instrText>
        </w:r>
        <w:r w:rsidR="00461594" w:rsidRPr="00461594">
          <w:rPr>
            <w:rFonts w:cs="Arial"/>
            <w:noProof/>
            <w:webHidden/>
          </w:rPr>
        </w:r>
        <w:r w:rsidR="00461594" w:rsidRPr="00461594">
          <w:rPr>
            <w:rFonts w:cs="Arial"/>
            <w:noProof/>
            <w:webHidden/>
          </w:rPr>
          <w:fldChar w:fldCharType="separate"/>
        </w:r>
        <w:r w:rsidR="009C446B">
          <w:rPr>
            <w:rFonts w:cs="Arial"/>
            <w:noProof/>
            <w:webHidden/>
          </w:rPr>
          <w:t>78</w:t>
        </w:r>
        <w:r w:rsidR="00461594" w:rsidRPr="00461594">
          <w:rPr>
            <w:rFonts w:cs="Arial"/>
            <w:noProof/>
            <w:webHidden/>
          </w:rPr>
          <w:fldChar w:fldCharType="end"/>
        </w:r>
      </w:hyperlink>
    </w:p>
    <w:p w:rsidR="009A7A84" w:rsidRPr="00FC0759" w:rsidRDefault="00474C76" w:rsidP="00FC0759">
      <w:pPr>
        <w:rPr>
          <w:rFonts w:cs="Arial"/>
        </w:rPr>
      </w:pPr>
      <w:r w:rsidRPr="009704D2">
        <w:rPr>
          <w:rFonts w:cs="Arial"/>
        </w:rPr>
        <w:fldChar w:fldCharType="end"/>
      </w:r>
    </w:p>
    <w:p w:rsidR="00D2549E" w:rsidRPr="00FC0759" w:rsidRDefault="00D2549E" w:rsidP="00FC0759">
      <w:pPr>
        <w:rPr>
          <w:rFonts w:cs="Arial"/>
        </w:rPr>
      </w:pPr>
    </w:p>
    <w:p w:rsidR="009A7A84" w:rsidRPr="00FC0759" w:rsidRDefault="009A7A84" w:rsidP="00FC0759">
      <w:pPr>
        <w:rPr>
          <w:rFonts w:cs="Arial"/>
        </w:rPr>
      </w:pPr>
    </w:p>
    <w:p w:rsidR="0004314B" w:rsidRDefault="0004314B" w:rsidP="00FC0759">
      <w:pPr>
        <w:rPr>
          <w:rFonts w:cs="Arial"/>
        </w:rPr>
      </w:pPr>
    </w:p>
    <w:p w:rsidR="009704D2" w:rsidRDefault="009704D2" w:rsidP="00FC0759">
      <w:pPr>
        <w:rPr>
          <w:rFonts w:cs="Arial"/>
        </w:rPr>
      </w:pPr>
    </w:p>
    <w:p w:rsidR="009704D2" w:rsidRDefault="009704D2" w:rsidP="00FC0759">
      <w:pPr>
        <w:rPr>
          <w:rFonts w:cs="Arial"/>
        </w:rPr>
      </w:pPr>
    </w:p>
    <w:p w:rsidR="009704D2" w:rsidRPr="00FC0759" w:rsidRDefault="009704D2" w:rsidP="00FC0759">
      <w:pPr>
        <w:rPr>
          <w:rFonts w:cs="Arial"/>
        </w:rPr>
      </w:pPr>
    </w:p>
    <w:p w:rsidR="0004314B" w:rsidRPr="00FC0759" w:rsidRDefault="0004314B" w:rsidP="00FC0759">
      <w:pPr>
        <w:rPr>
          <w:rFonts w:cs="Arial"/>
        </w:rPr>
      </w:pPr>
    </w:p>
    <w:p w:rsidR="0004314B" w:rsidRDefault="0004314B" w:rsidP="00FC0759">
      <w:pPr>
        <w:rPr>
          <w:rFonts w:cs="Arial"/>
        </w:rPr>
      </w:pPr>
    </w:p>
    <w:p w:rsidR="007E1CEB" w:rsidRPr="00FC0759" w:rsidRDefault="007E1CEB" w:rsidP="00FC0759">
      <w:pPr>
        <w:rPr>
          <w:rFonts w:cs="Arial"/>
        </w:rPr>
      </w:pPr>
    </w:p>
    <w:p w:rsidR="0048243D" w:rsidRDefault="0048243D" w:rsidP="00FC0759">
      <w:pPr>
        <w:rPr>
          <w:rFonts w:cs="Arial"/>
        </w:rPr>
      </w:pPr>
    </w:p>
    <w:p w:rsidR="009704D2" w:rsidRDefault="009704D2" w:rsidP="00FC0759">
      <w:pPr>
        <w:rPr>
          <w:rFonts w:cs="Arial"/>
        </w:rPr>
      </w:pPr>
    </w:p>
    <w:p w:rsidR="009704D2" w:rsidRPr="00FC0759" w:rsidRDefault="009704D2" w:rsidP="00FC0759">
      <w:pPr>
        <w:rPr>
          <w:rFonts w:cs="Arial"/>
        </w:rPr>
      </w:pPr>
    </w:p>
    <w:p w:rsidR="00AB59F4" w:rsidRPr="009704D2" w:rsidRDefault="00AB59F4" w:rsidP="009704D2">
      <w:pPr>
        <w:pStyle w:val="Heading1"/>
        <w:rPr>
          <w:rFonts w:cs="Arial"/>
        </w:rPr>
      </w:pPr>
      <w:bookmarkStart w:id="6" w:name="_Toc511590447"/>
      <w:r w:rsidRPr="009704D2">
        <w:rPr>
          <w:rFonts w:cs="Arial"/>
        </w:rPr>
        <w:lastRenderedPageBreak/>
        <w:t>Introduction</w:t>
      </w:r>
      <w:bookmarkEnd w:id="6"/>
    </w:p>
    <w:p w:rsidR="000D04D8" w:rsidRPr="00FC0759" w:rsidRDefault="007C3919" w:rsidP="00FC0759">
      <w:pPr>
        <w:pStyle w:val="Heading2"/>
        <w:rPr>
          <w:rFonts w:cs="Arial"/>
        </w:rPr>
      </w:pPr>
      <w:bookmarkStart w:id="7" w:name="_Toc511590448"/>
      <w:r w:rsidRPr="00FC0759">
        <w:rPr>
          <w:rFonts w:cs="Arial"/>
        </w:rPr>
        <w:t>Current Status</w:t>
      </w:r>
      <w:bookmarkEnd w:id="7"/>
    </w:p>
    <w:p w:rsidR="0048243D" w:rsidRPr="00FC0759" w:rsidRDefault="000938DF" w:rsidP="00FC0759">
      <w:pPr>
        <w:rPr>
          <w:rStyle w:val="Strong"/>
          <w:rFonts w:cs="Arial"/>
        </w:rPr>
      </w:pPr>
      <w:r w:rsidRPr="00FC0759">
        <w:rPr>
          <w:rFonts w:cs="Arial"/>
        </w:rPr>
        <w:t>As of 2017-2018 FY Tata Steel Port Talbot run a two blast furnace operation. Combined, B</w:t>
      </w:r>
      <w:r w:rsidR="00071A86" w:rsidRPr="00FC0759">
        <w:rPr>
          <w:rFonts w:cs="Arial"/>
        </w:rPr>
        <w:t xml:space="preserve">F4 and BF5 run </w:t>
      </w:r>
      <w:r w:rsidR="0048243D" w:rsidRPr="00FC0759">
        <w:rPr>
          <w:rFonts w:cs="Arial"/>
        </w:rPr>
        <w:t xml:space="preserve">on </w:t>
      </w:r>
      <w:r w:rsidR="00071A86" w:rsidRPr="00FC0759">
        <w:rPr>
          <w:rFonts w:cs="Arial"/>
        </w:rPr>
        <w:t>an average of 4000</w:t>
      </w:r>
      <w:r w:rsidRPr="00FC0759">
        <w:rPr>
          <w:rFonts w:cs="Arial"/>
        </w:rPr>
        <w:t xml:space="preserve"> Ton</w:t>
      </w:r>
      <w:r w:rsidR="00071A86" w:rsidRPr="00FC0759">
        <w:rPr>
          <w:rFonts w:cs="Arial"/>
        </w:rPr>
        <w:t>ne</w:t>
      </w:r>
      <w:r w:rsidRPr="00FC0759">
        <w:rPr>
          <w:rFonts w:cs="Arial"/>
        </w:rPr>
        <w:t xml:space="preserve">s of Metallurgical </w:t>
      </w:r>
      <w:r w:rsidR="00E51297" w:rsidRPr="00FC0759">
        <w:rPr>
          <w:rFonts w:cs="Arial"/>
        </w:rPr>
        <w:t>Coke</w:t>
      </w:r>
      <w:r w:rsidRPr="00FC0759">
        <w:rPr>
          <w:rFonts w:cs="Arial"/>
        </w:rPr>
        <w:t xml:space="preserve"> per day. Of this tonnage 70% is produced at the </w:t>
      </w:r>
      <w:proofErr w:type="spellStart"/>
      <w:r w:rsidRPr="00FC0759">
        <w:rPr>
          <w:rFonts w:cs="Arial"/>
        </w:rPr>
        <w:t>Morfa</w:t>
      </w:r>
      <w:proofErr w:type="spellEnd"/>
      <w:r w:rsidRPr="00FC0759">
        <w:rPr>
          <w:rFonts w:cs="Arial"/>
        </w:rPr>
        <w:t xml:space="preserve"> </w:t>
      </w:r>
      <w:r w:rsidR="00E51297" w:rsidRPr="00FC0759">
        <w:rPr>
          <w:rFonts w:cs="Arial"/>
        </w:rPr>
        <w:t>Coke</w:t>
      </w:r>
      <w:r w:rsidRPr="00FC0759">
        <w:rPr>
          <w:rFonts w:cs="Arial"/>
        </w:rPr>
        <w:t xml:space="preserve"> ovens facility based on Port Talbot Site. The other 30% is imported onto site through various modes of transport</w:t>
      </w:r>
      <w:r w:rsidR="0048243D" w:rsidRPr="00FC0759">
        <w:rPr>
          <w:rFonts w:cs="Arial"/>
        </w:rPr>
        <w:t xml:space="preserve"> </w:t>
      </w:r>
      <w:sdt>
        <w:sdtPr>
          <w:rPr>
            <w:rStyle w:val="Strong"/>
            <w:rFonts w:cs="Arial"/>
          </w:rPr>
          <w:id w:val="-966201085"/>
          <w:citation/>
        </w:sdtPr>
        <w:sdtEndPr>
          <w:rPr>
            <w:rStyle w:val="Strong"/>
          </w:rPr>
        </w:sdtEndPr>
        <w:sdtContent>
          <w:r w:rsidR="0048243D" w:rsidRPr="00FC0759">
            <w:rPr>
              <w:rStyle w:val="Strong"/>
              <w:rFonts w:cs="Arial"/>
            </w:rPr>
            <w:fldChar w:fldCharType="begin"/>
          </w:r>
          <w:r w:rsidR="0048243D" w:rsidRPr="00FC0759">
            <w:rPr>
              <w:rStyle w:val="Strong"/>
              <w:rFonts w:cs="Arial"/>
            </w:rPr>
            <w:instrText xml:space="preserve"> CITATION Fer18 \l 2057 </w:instrText>
          </w:r>
          <w:r w:rsidR="0048243D" w:rsidRPr="00FC0759">
            <w:rPr>
              <w:rStyle w:val="Strong"/>
              <w:rFonts w:cs="Arial"/>
            </w:rPr>
            <w:fldChar w:fldCharType="separate"/>
          </w:r>
          <w:r w:rsidR="009C446B" w:rsidRPr="009C446B">
            <w:rPr>
              <w:rFonts w:cs="Arial"/>
              <w:noProof/>
              <w:color w:val="000000" w:themeColor="text1"/>
            </w:rPr>
            <w:t>(Ferriman, 2018)</w:t>
          </w:r>
          <w:r w:rsidR="0048243D" w:rsidRPr="00FC0759">
            <w:rPr>
              <w:rStyle w:val="Strong"/>
              <w:rFonts w:cs="Arial"/>
            </w:rPr>
            <w:fldChar w:fldCharType="end"/>
          </w:r>
        </w:sdtContent>
      </w:sdt>
      <w:r w:rsidR="0048243D" w:rsidRPr="00FC0759">
        <w:rPr>
          <w:rStyle w:val="Strong"/>
          <w:rFonts w:cs="Arial"/>
        </w:rPr>
        <w:t>.</w:t>
      </w:r>
    </w:p>
    <w:p w:rsidR="00B8732E" w:rsidRPr="009704D2" w:rsidRDefault="0048243D" w:rsidP="00FC0759">
      <w:pPr>
        <w:rPr>
          <w:rFonts w:cs="Arial"/>
          <w:b/>
          <w:bCs/>
        </w:rPr>
      </w:pPr>
      <w:r w:rsidRPr="00FC0759">
        <w:rPr>
          <w:rFonts w:cs="Arial"/>
        </w:rPr>
        <w:t xml:space="preserve">As per figure 1, </w:t>
      </w:r>
      <w:r w:rsidR="000938DF" w:rsidRPr="00FC0759">
        <w:rPr>
          <w:rFonts w:cs="Arial"/>
        </w:rPr>
        <w:t xml:space="preserve">3% of </w:t>
      </w:r>
      <w:r w:rsidR="00E51297" w:rsidRPr="00FC0759">
        <w:rPr>
          <w:rFonts w:cs="Arial"/>
        </w:rPr>
        <w:t>Coke</w:t>
      </w:r>
      <w:r w:rsidR="000938DF" w:rsidRPr="00FC0759">
        <w:rPr>
          <w:rFonts w:cs="Arial"/>
        </w:rPr>
        <w:t xml:space="preserve"> used is sourced from </w:t>
      </w:r>
      <w:r w:rsidR="00E51297" w:rsidRPr="00FC0759">
        <w:rPr>
          <w:rFonts w:cs="Arial"/>
        </w:rPr>
        <w:t>Coke</w:t>
      </w:r>
      <w:r w:rsidR="000938DF" w:rsidRPr="00FC0759">
        <w:rPr>
          <w:rFonts w:cs="Arial"/>
        </w:rPr>
        <w:t xml:space="preserve"> Plants in the UK via road deliveries. Lorries from Scunthorpe and Redcar are responsible for delivering the </w:t>
      </w:r>
      <w:r w:rsidR="00E51297" w:rsidRPr="00FC0759">
        <w:rPr>
          <w:rFonts w:cs="Arial"/>
        </w:rPr>
        <w:t>Coke</w:t>
      </w:r>
      <w:r w:rsidR="000938DF" w:rsidRPr="00FC0759">
        <w:rPr>
          <w:rFonts w:cs="Arial"/>
        </w:rPr>
        <w:t xml:space="preserve">. 5% is delivered via rail and the remaining 22% is sourced from other parts of the world. Japan is the primary source of imported </w:t>
      </w:r>
      <w:r w:rsidR="00E51297" w:rsidRPr="00FC0759">
        <w:rPr>
          <w:rFonts w:cs="Arial"/>
        </w:rPr>
        <w:t>Coke</w:t>
      </w:r>
      <w:r w:rsidR="000938DF" w:rsidRPr="00FC0759">
        <w:rPr>
          <w:rFonts w:cs="Arial"/>
        </w:rPr>
        <w:t xml:space="preserve"> from their Mitsubishi </w:t>
      </w:r>
      <w:r w:rsidR="00E51297" w:rsidRPr="00FC0759">
        <w:rPr>
          <w:rFonts w:cs="Arial"/>
        </w:rPr>
        <w:t>Coke</w:t>
      </w:r>
      <w:r w:rsidR="000938DF" w:rsidRPr="00FC0759">
        <w:rPr>
          <w:rFonts w:cs="Arial"/>
        </w:rPr>
        <w:t xml:space="preserve"> plants followed by </w:t>
      </w:r>
      <w:r w:rsidR="00B8732E" w:rsidRPr="00FC0759">
        <w:rPr>
          <w:rFonts w:cs="Arial"/>
        </w:rPr>
        <w:t xml:space="preserve">Chinese </w:t>
      </w:r>
      <w:r w:rsidR="00E51297" w:rsidRPr="00FC0759">
        <w:rPr>
          <w:rFonts w:cs="Arial"/>
        </w:rPr>
        <w:t>Coke</w:t>
      </w:r>
      <w:r w:rsidR="00B8732E" w:rsidRPr="00FC0759">
        <w:rPr>
          <w:rFonts w:cs="Arial"/>
        </w:rPr>
        <w:t xml:space="preserve"> from their state owned </w:t>
      </w:r>
      <w:r w:rsidR="00E51297" w:rsidRPr="00FC0759">
        <w:rPr>
          <w:rFonts w:cs="Arial"/>
        </w:rPr>
        <w:t>Coke</w:t>
      </w:r>
      <w:r w:rsidR="00B8732E" w:rsidRPr="00FC0759">
        <w:rPr>
          <w:rFonts w:cs="Arial"/>
        </w:rPr>
        <w:t xml:space="preserve"> Plants</w:t>
      </w:r>
      <w:r w:rsidRPr="00FC0759">
        <w:rPr>
          <w:rFonts w:eastAsiaTheme="minorHAnsi" w:cs="Arial"/>
          <w:b/>
          <w:bCs/>
        </w:rPr>
        <w:t xml:space="preserve"> </w:t>
      </w:r>
      <w:sdt>
        <w:sdtPr>
          <w:rPr>
            <w:rFonts w:cs="Arial"/>
            <w:b/>
            <w:bCs/>
          </w:rPr>
          <w:id w:val="183649146"/>
          <w:citation/>
        </w:sdtPr>
        <w:sdtEndPr/>
        <w:sdtContent>
          <w:r w:rsidRPr="00FC0759">
            <w:rPr>
              <w:rFonts w:cs="Arial"/>
              <w:b/>
              <w:bCs/>
            </w:rPr>
            <w:fldChar w:fldCharType="begin"/>
          </w:r>
          <w:r w:rsidRPr="00FC0759">
            <w:rPr>
              <w:rFonts w:cs="Arial"/>
              <w:b/>
              <w:bCs/>
            </w:rPr>
            <w:instrText xml:space="preserve"> CITATION Gre18 \l 2057 </w:instrText>
          </w:r>
          <w:r w:rsidRPr="00FC0759">
            <w:rPr>
              <w:rFonts w:cs="Arial"/>
              <w:b/>
              <w:bCs/>
            </w:rPr>
            <w:fldChar w:fldCharType="separate"/>
          </w:r>
          <w:r w:rsidR="009C446B" w:rsidRPr="009C446B">
            <w:rPr>
              <w:rFonts w:cs="Arial"/>
              <w:noProof/>
            </w:rPr>
            <w:t>(Greenslade, 2018)</w:t>
          </w:r>
          <w:r w:rsidRPr="00FC0759">
            <w:rPr>
              <w:rFonts w:cs="Arial"/>
            </w:rPr>
            <w:fldChar w:fldCharType="end"/>
          </w:r>
        </w:sdtContent>
      </w:sdt>
      <w:r w:rsidRPr="00FC0759">
        <w:rPr>
          <w:rFonts w:cs="Arial"/>
          <w:b/>
          <w:bCs/>
        </w:rPr>
        <w:t>.</w:t>
      </w:r>
      <w:r w:rsidR="009704D2">
        <w:rPr>
          <w:rFonts w:cs="Arial"/>
          <w:b/>
          <w:bCs/>
        </w:rPr>
        <w:t xml:space="preserve"> </w:t>
      </w:r>
      <w:r w:rsidR="00B8732E" w:rsidRPr="00FC0759">
        <w:rPr>
          <w:rFonts w:cs="Arial"/>
        </w:rPr>
        <w:t xml:space="preserve">There are 3 major issues with relying on a volatile commodity market such as importing </w:t>
      </w:r>
      <w:r w:rsidR="00E51297" w:rsidRPr="00FC0759">
        <w:rPr>
          <w:rFonts w:cs="Arial"/>
        </w:rPr>
        <w:t>Coke</w:t>
      </w:r>
      <w:r w:rsidR="00B8732E" w:rsidRPr="00FC0759">
        <w:rPr>
          <w:rFonts w:cs="Arial"/>
        </w:rPr>
        <w:t xml:space="preserve">. </w:t>
      </w:r>
    </w:p>
    <w:p w:rsidR="00B8732E" w:rsidRPr="00FC0759" w:rsidRDefault="00E51297" w:rsidP="00FC0759">
      <w:pPr>
        <w:pStyle w:val="ListParagraph"/>
        <w:numPr>
          <w:ilvl w:val="0"/>
          <w:numId w:val="3"/>
        </w:numPr>
        <w:rPr>
          <w:rFonts w:cs="Arial"/>
          <w:b/>
          <w:bCs/>
          <w:color w:val="000000" w:themeColor="text1"/>
        </w:rPr>
      </w:pPr>
      <w:r w:rsidRPr="00FC0759">
        <w:rPr>
          <w:rFonts w:cs="Arial"/>
        </w:rPr>
        <w:t>Coke</w:t>
      </w:r>
      <w:r w:rsidR="00B8732E" w:rsidRPr="00FC0759">
        <w:rPr>
          <w:rFonts w:cs="Arial"/>
        </w:rPr>
        <w:t xml:space="preserve"> is a commodity therefore the price can be volatile and is based on supply and demand. The cost can fluctuate significantly.</w:t>
      </w:r>
      <w:r w:rsidR="00FC7CCC" w:rsidRPr="00FC0759">
        <w:rPr>
          <w:rFonts w:cs="Arial"/>
        </w:rPr>
        <w:t xml:space="preserve"> At present TATA spend ~$3</w:t>
      </w:r>
      <w:r w:rsidR="00B8732E" w:rsidRPr="00FC0759">
        <w:rPr>
          <w:rFonts w:cs="Arial"/>
        </w:rPr>
        <w:t>0,000</w:t>
      </w:r>
      <w:r w:rsidR="00882843" w:rsidRPr="00FC0759">
        <w:rPr>
          <w:rFonts w:cs="Arial"/>
        </w:rPr>
        <w:t xml:space="preserve"> per day</w:t>
      </w:r>
      <w:r w:rsidR="00B8732E" w:rsidRPr="00FC0759">
        <w:rPr>
          <w:rFonts w:cs="Arial"/>
        </w:rPr>
        <w:t xml:space="preserve"> on importing </w:t>
      </w:r>
      <w:r w:rsidRPr="00FC0759">
        <w:rPr>
          <w:rFonts w:cs="Arial"/>
        </w:rPr>
        <w:t>Coke</w:t>
      </w:r>
      <w:r w:rsidR="00B8732E" w:rsidRPr="00FC0759">
        <w:rPr>
          <w:rFonts w:cs="Arial"/>
        </w:rPr>
        <w:t xml:space="preserve"> to </w:t>
      </w:r>
      <w:r w:rsidR="0048243D" w:rsidRPr="00FC0759">
        <w:rPr>
          <w:rFonts w:cs="Arial"/>
        </w:rPr>
        <w:t>sus</w:t>
      </w:r>
      <w:r w:rsidR="00B8732E" w:rsidRPr="00FC0759">
        <w:rPr>
          <w:rFonts w:cs="Arial"/>
        </w:rPr>
        <w:t>tain a two furnace operation</w:t>
      </w:r>
      <w:r w:rsidR="00455DC9" w:rsidRPr="00FC0759">
        <w:rPr>
          <w:rFonts w:cs="Arial"/>
        </w:rPr>
        <w:t xml:space="preserve"> </w:t>
      </w:r>
      <w:sdt>
        <w:sdtPr>
          <w:rPr>
            <w:rStyle w:val="Strong"/>
            <w:rFonts w:cs="Arial"/>
          </w:rPr>
          <w:id w:val="-727299287"/>
          <w:citation/>
        </w:sdtPr>
        <w:sdtEndPr>
          <w:rPr>
            <w:rStyle w:val="Strong"/>
          </w:rPr>
        </w:sdtEndPr>
        <w:sdtContent>
          <w:r w:rsidR="00455DC9" w:rsidRPr="00FC0759">
            <w:rPr>
              <w:rStyle w:val="Strong"/>
              <w:rFonts w:cs="Arial"/>
            </w:rPr>
            <w:fldChar w:fldCharType="begin"/>
          </w:r>
          <w:r w:rsidR="00455DC9" w:rsidRPr="00FC0759">
            <w:rPr>
              <w:rStyle w:val="Strong"/>
              <w:rFonts w:cs="Arial"/>
            </w:rPr>
            <w:instrText xml:space="preserve"> CITATION Pro18 \l 2057 </w:instrText>
          </w:r>
          <w:r w:rsidR="00455DC9" w:rsidRPr="00FC0759">
            <w:rPr>
              <w:rStyle w:val="Strong"/>
              <w:rFonts w:cs="Arial"/>
            </w:rPr>
            <w:fldChar w:fldCharType="separate"/>
          </w:r>
          <w:r w:rsidR="009C446B" w:rsidRPr="009C446B">
            <w:rPr>
              <w:rFonts w:cs="Arial"/>
              <w:noProof/>
              <w:color w:val="000000" w:themeColor="text1"/>
            </w:rPr>
            <w:t>(Procurement, TATA Steel, 2018)</w:t>
          </w:r>
          <w:r w:rsidR="00455DC9" w:rsidRPr="00FC0759">
            <w:rPr>
              <w:rStyle w:val="Strong"/>
              <w:rFonts w:cs="Arial"/>
            </w:rPr>
            <w:fldChar w:fldCharType="end"/>
          </w:r>
        </w:sdtContent>
      </w:sdt>
      <w:r w:rsidR="00B8732E" w:rsidRPr="00FC0759">
        <w:rPr>
          <w:rFonts w:cs="Arial"/>
        </w:rPr>
        <w:t>.</w:t>
      </w:r>
    </w:p>
    <w:p w:rsidR="00B8732E" w:rsidRPr="00FC0759" w:rsidRDefault="00B8732E" w:rsidP="00FC0759">
      <w:pPr>
        <w:pStyle w:val="ListParagraph"/>
        <w:numPr>
          <w:ilvl w:val="0"/>
          <w:numId w:val="3"/>
        </w:numPr>
        <w:rPr>
          <w:rFonts w:cs="Arial"/>
          <w:b/>
          <w:bCs/>
          <w:color w:val="000000" w:themeColor="text1"/>
        </w:rPr>
      </w:pPr>
      <w:r w:rsidRPr="00FC0759">
        <w:rPr>
          <w:rFonts w:cs="Arial"/>
        </w:rPr>
        <w:t>Actual quality received can vary from contractually agreed quality. Extensive testing is required within the laboratory to ensure quality remains consistent and suitable for iron making. Failure of incoming goods quality inspection can mean significant implications on furnace operation on site</w:t>
      </w:r>
      <w:r w:rsidR="00455DC9" w:rsidRPr="00FC0759">
        <w:rPr>
          <w:rFonts w:cs="Arial"/>
        </w:rPr>
        <w:t xml:space="preserve"> </w:t>
      </w:r>
      <w:sdt>
        <w:sdtPr>
          <w:rPr>
            <w:rStyle w:val="Strong"/>
            <w:rFonts w:cs="Arial"/>
          </w:rPr>
          <w:id w:val="-989944531"/>
          <w:citation/>
        </w:sdtPr>
        <w:sdtEndPr>
          <w:rPr>
            <w:rStyle w:val="Strong"/>
          </w:rPr>
        </w:sdtEndPr>
        <w:sdtContent>
          <w:r w:rsidR="00455DC9" w:rsidRPr="00FC0759">
            <w:rPr>
              <w:rStyle w:val="Strong"/>
              <w:rFonts w:cs="Arial"/>
            </w:rPr>
            <w:fldChar w:fldCharType="begin"/>
          </w:r>
          <w:r w:rsidR="00455DC9" w:rsidRPr="00FC0759">
            <w:rPr>
              <w:rStyle w:val="Strong"/>
              <w:rFonts w:cs="Arial"/>
            </w:rPr>
            <w:instrText xml:space="preserve"> CITATION Cha091 \l 2057 </w:instrText>
          </w:r>
          <w:r w:rsidR="00455DC9" w:rsidRPr="00FC0759">
            <w:rPr>
              <w:rStyle w:val="Strong"/>
              <w:rFonts w:cs="Arial"/>
            </w:rPr>
            <w:fldChar w:fldCharType="separate"/>
          </w:r>
          <w:r w:rsidR="009C446B" w:rsidRPr="009C446B">
            <w:rPr>
              <w:rFonts w:cs="Arial"/>
              <w:noProof/>
              <w:color w:val="000000" w:themeColor="text1"/>
            </w:rPr>
            <w:t>(Chaigneau, Vander, &amp; Wise, 2009)</w:t>
          </w:r>
          <w:r w:rsidR="00455DC9" w:rsidRPr="00FC0759">
            <w:rPr>
              <w:rStyle w:val="Strong"/>
              <w:rFonts w:cs="Arial"/>
            </w:rPr>
            <w:fldChar w:fldCharType="end"/>
          </w:r>
        </w:sdtContent>
      </w:sdt>
      <w:r w:rsidRPr="00FC0759">
        <w:rPr>
          <w:rFonts w:cs="Arial"/>
        </w:rPr>
        <w:t>.</w:t>
      </w:r>
    </w:p>
    <w:p w:rsidR="00B8732E" w:rsidRPr="00FC0759" w:rsidRDefault="0048243D" w:rsidP="00FC0759">
      <w:pPr>
        <w:pStyle w:val="ListParagraph"/>
        <w:numPr>
          <w:ilvl w:val="0"/>
          <w:numId w:val="3"/>
        </w:numPr>
        <w:rPr>
          <w:rFonts w:cs="Arial"/>
        </w:rPr>
      </w:pPr>
      <w:r w:rsidRPr="00FC0759">
        <w:rPr>
          <w:rFonts w:cs="Arial"/>
          <w:noProof/>
          <w:lang w:eastAsia="en-GB"/>
        </w:rPr>
        <w:drawing>
          <wp:anchor distT="0" distB="0" distL="114300" distR="114300" simplePos="0" relativeHeight="251680768" behindDoc="0" locked="0" layoutInCell="1" allowOverlap="1">
            <wp:simplePos x="0" y="0"/>
            <wp:positionH relativeFrom="margin">
              <wp:align>center</wp:align>
            </wp:positionH>
            <wp:positionV relativeFrom="paragraph">
              <wp:posOffset>706944</wp:posOffset>
            </wp:positionV>
            <wp:extent cx="2927523" cy="2363190"/>
            <wp:effectExtent l="0" t="0" r="6350" b="18415"/>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r w:rsidR="00B8732E" w:rsidRPr="00FC0759">
        <w:rPr>
          <w:rFonts w:cs="Arial"/>
        </w:rPr>
        <w:t xml:space="preserve">There are many steel manufactures across the world who are also reliant on the same volatile market. Businesses may look to store </w:t>
      </w:r>
      <w:r w:rsidR="00E51297" w:rsidRPr="00FC0759">
        <w:rPr>
          <w:rFonts w:cs="Arial"/>
        </w:rPr>
        <w:t>Coke</w:t>
      </w:r>
      <w:r w:rsidR="00B8732E" w:rsidRPr="00FC0759">
        <w:rPr>
          <w:rFonts w:cs="Arial"/>
        </w:rPr>
        <w:t xml:space="preserve"> on site when prices rise to drive the cost higher. This leaves TATA exposed to the competitive market.</w:t>
      </w: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455DC9" w:rsidP="00FC0759">
      <w:pPr>
        <w:rPr>
          <w:rFonts w:cs="Arial"/>
        </w:rPr>
      </w:pPr>
      <w:r w:rsidRPr="00FC0759">
        <w:rPr>
          <w:rFonts w:cs="Arial"/>
          <w:noProof/>
          <w:lang w:eastAsia="en-GB"/>
        </w:rPr>
        <mc:AlternateContent>
          <mc:Choice Requires="wps">
            <w:drawing>
              <wp:anchor distT="0" distB="0" distL="114300" distR="114300" simplePos="0" relativeHeight="251776000" behindDoc="0" locked="0" layoutInCell="1" allowOverlap="1" wp14:anchorId="40918F3E" wp14:editId="2B3123CD">
                <wp:simplePos x="0" y="0"/>
                <wp:positionH relativeFrom="margin">
                  <wp:align>center</wp:align>
                </wp:positionH>
                <wp:positionV relativeFrom="paragraph">
                  <wp:posOffset>252540</wp:posOffset>
                </wp:positionV>
                <wp:extent cx="3241675" cy="635"/>
                <wp:effectExtent l="0" t="0" r="0" b="8255"/>
                <wp:wrapNone/>
                <wp:docPr id="45062" name="Text Box 45062"/>
                <wp:cNvGraphicFramePr/>
                <a:graphic xmlns:a="http://schemas.openxmlformats.org/drawingml/2006/main">
                  <a:graphicData uri="http://schemas.microsoft.com/office/word/2010/wordprocessingShape">
                    <wps:wsp>
                      <wps:cNvSpPr txBox="1"/>
                      <wps:spPr>
                        <a:xfrm>
                          <a:off x="0" y="0"/>
                          <a:ext cx="3241675" cy="635"/>
                        </a:xfrm>
                        <a:prstGeom prst="rect">
                          <a:avLst/>
                        </a:prstGeom>
                        <a:solidFill>
                          <a:prstClr val="white"/>
                        </a:solidFill>
                        <a:ln>
                          <a:noFill/>
                        </a:ln>
                        <a:effectLst/>
                      </wps:spPr>
                      <wps:txbx>
                        <w:txbxContent>
                          <w:p w:rsidR="00833F55" w:rsidRPr="004D15E4" w:rsidRDefault="00833F55" w:rsidP="00455DC9">
                            <w:pPr>
                              <w:pStyle w:val="Caption"/>
                              <w:jc w:val="center"/>
                              <w:rPr>
                                <w:noProof/>
                              </w:rPr>
                            </w:pPr>
                            <w:bookmarkStart w:id="8" w:name="_Toc511588337"/>
                            <w:r>
                              <w:t xml:space="preserve">Figure </w:t>
                            </w:r>
                            <w:r w:rsidR="007A2110">
                              <w:fldChar w:fldCharType="begin"/>
                            </w:r>
                            <w:r w:rsidR="007A2110">
                              <w:instrText xml:space="preserve"> SEQ Figure \* ARABIC </w:instrText>
                            </w:r>
                            <w:r w:rsidR="007A2110">
                              <w:fldChar w:fldCharType="separate"/>
                            </w:r>
                            <w:r w:rsidR="009C446B">
                              <w:rPr>
                                <w:noProof/>
                              </w:rPr>
                              <w:t>1</w:t>
                            </w:r>
                            <w:r w:rsidR="007A2110">
                              <w:rPr>
                                <w:noProof/>
                              </w:rPr>
                              <w:fldChar w:fldCharType="end"/>
                            </w:r>
                            <w:r>
                              <w:t xml:space="preserve"> Coke Usage in BF4 and BF5 at Port Talbot</w:t>
                            </w:r>
                            <w:r w:rsidRPr="00444A1B">
                              <w:t>(Lewis, 2018)</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918F3E" id="Text Box 45062" o:spid="_x0000_s1027" type="#_x0000_t202" style="position:absolute;left:0;text-align:left;margin-left:0;margin-top:19.9pt;width:255.25pt;height:.05pt;z-index:2517760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" stroked="f">
                <v:textbox style="mso-fit-shape-to-text:t" inset="0,0,0,0">
                  <w:txbxContent>
                    <w:p w:rsidR="00833F55" w:rsidRPr="004D15E4" w:rsidRDefault="00833F55" w:rsidP="00455DC9">
                      <w:pPr>
                        <w:pStyle w:val="Caption"/>
                        <w:jc w:val="center"/>
                        <w:rPr>
                          <w:noProof/>
                        </w:rPr>
                      </w:pPr>
                      <w:bookmarkStart w:id="9" w:name="_Toc511588337"/>
                      <w:r>
                        <w:t xml:space="preserve">Figure </w:t>
                      </w:r>
                      <w:r w:rsidR="000913D9">
                        <w:fldChar w:fldCharType="begin"/>
                      </w:r>
                      <w:r w:rsidR="000913D9">
                        <w:instrText xml:space="preserve"> SEQ Figure \* ARABIC </w:instrText>
                      </w:r>
                      <w:r w:rsidR="000913D9">
                        <w:fldChar w:fldCharType="separate"/>
                      </w:r>
                      <w:r w:rsidR="009C446B">
                        <w:rPr>
                          <w:noProof/>
                        </w:rPr>
                        <w:t>1</w:t>
                      </w:r>
                      <w:r w:rsidR="000913D9">
                        <w:rPr>
                          <w:noProof/>
                        </w:rPr>
                        <w:fldChar w:fldCharType="end"/>
                      </w:r>
                      <w:r>
                        <w:t xml:space="preserve"> Coke Usage in BF4 and BF5 at Port Talbot</w:t>
                      </w:r>
                      <w:r w:rsidRPr="00444A1B">
                        <w:t>(Lewis, 2018)</w:t>
                      </w:r>
                      <w:bookmarkEnd w:id="9"/>
                    </w:p>
                  </w:txbxContent>
                </v:textbox>
                <w10:wrap anchorx="margin"/>
              </v:shape>
            </w:pict>
          </mc:Fallback>
        </mc:AlternateContent>
      </w:r>
    </w:p>
    <w:p w:rsidR="00FA3FBC" w:rsidRPr="00FC0759" w:rsidRDefault="00B06416" w:rsidP="00FC0759">
      <w:pPr>
        <w:pStyle w:val="Heading2"/>
        <w:rPr>
          <w:rFonts w:cs="Arial"/>
        </w:rPr>
      </w:pPr>
      <w:bookmarkStart w:id="9" w:name="_Toc511590449"/>
      <w:r w:rsidRPr="00FC0759">
        <w:rPr>
          <w:rFonts w:cs="Arial"/>
        </w:rPr>
        <w:lastRenderedPageBreak/>
        <w:t>Proposed Solutions</w:t>
      </w:r>
      <w:bookmarkEnd w:id="9"/>
    </w:p>
    <w:p w:rsidR="00D9114C" w:rsidRPr="00FC0759" w:rsidRDefault="00D9114C" w:rsidP="00FC0759">
      <w:pPr>
        <w:rPr>
          <w:rFonts w:cs="Arial"/>
        </w:rPr>
      </w:pPr>
      <w:r w:rsidRPr="00FC0759">
        <w:rPr>
          <w:rFonts w:cs="Arial"/>
        </w:rPr>
        <w:t xml:space="preserve">The immediate solution to the </w:t>
      </w:r>
      <w:r w:rsidR="00E51297" w:rsidRPr="00FC0759">
        <w:rPr>
          <w:rFonts w:cs="Arial"/>
        </w:rPr>
        <w:t>Coke</w:t>
      </w:r>
      <w:r w:rsidRPr="00FC0759">
        <w:rPr>
          <w:rFonts w:cs="Arial"/>
        </w:rPr>
        <w:t xml:space="preserve"> shortage at Port Talbot is to produce more </w:t>
      </w:r>
      <w:r w:rsidR="00E51297" w:rsidRPr="00FC0759">
        <w:rPr>
          <w:rFonts w:cs="Arial"/>
        </w:rPr>
        <w:t>Coke</w:t>
      </w:r>
      <w:r w:rsidRPr="00FC0759">
        <w:rPr>
          <w:rFonts w:cs="Arial"/>
        </w:rPr>
        <w:t xml:space="preserve"> to close the gap. This isn’t as simple as first believed due to limitations within the process. The following are methods in which </w:t>
      </w:r>
      <w:r w:rsidR="00E51297" w:rsidRPr="00FC0759">
        <w:rPr>
          <w:rFonts w:cs="Arial"/>
        </w:rPr>
        <w:t>Coke</w:t>
      </w:r>
      <w:r w:rsidRPr="00FC0759">
        <w:rPr>
          <w:rFonts w:cs="Arial"/>
        </w:rPr>
        <w:t xml:space="preserve"> output can be increased:</w:t>
      </w:r>
    </w:p>
    <w:p w:rsidR="00455DC9" w:rsidRPr="00FC0759" w:rsidRDefault="00D9114C" w:rsidP="00FC0759">
      <w:pPr>
        <w:pStyle w:val="ListParagraph"/>
        <w:numPr>
          <w:ilvl w:val="0"/>
          <w:numId w:val="4"/>
        </w:numPr>
        <w:rPr>
          <w:rFonts w:cs="Arial"/>
        </w:rPr>
      </w:pPr>
      <w:r w:rsidRPr="00FC0759">
        <w:rPr>
          <w:rFonts w:cs="Arial"/>
        </w:rPr>
        <w:t xml:space="preserve">Increase production rates. For this we are limited to an 84 oven </w:t>
      </w:r>
      <w:r w:rsidR="00E51297" w:rsidRPr="00FC0759">
        <w:rPr>
          <w:rFonts w:cs="Arial"/>
        </w:rPr>
        <w:t>Coke</w:t>
      </w:r>
      <w:r w:rsidRPr="00FC0759">
        <w:rPr>
          <w:rFonts w:cs="Arial"/>
        </w:rPr>
        <w:t xml:space="preserve"> making battery and the </w:t>
      </w:r>
      <w:r w:rsidR="00D64C0A" w:rsidRPr="00FC0759">
        <w:rPr>
          <w:rFonts w:cs="Arial"/>
        </w:rPr>
        <w:t>carbonisation</w:t>
      </w:r>
      <w:r w:rsidRPr="00FC0759">
        <w:rPr>
          <w:rFonts w:cs="Arial"/>
        </w:rPr>
        <w:t xml:space="preserve"> process. Therefore this is not possible</w:t>
      </w:r>
      <w:r w:rsidR="00455DC9" w:rsidRPr="00FC0759">
        <w:rPr>
          <w:rFonts w:cs="Arial"/>
        </w:rPr>
        <w:t xml:space="preserve"> </w:t>
      </w:r>
      <w:sdt>
        <w:sdtPr>
          <w:rPr>
            <w:rFonts w:cs="Arial"/>
          </w:rPr>
          <w:id w:val="403102651"/>
          <w:citation/>
        </w:sdtPr>
        <w:sdtEndPr/>
        <w:sdtContent>
          <w:r w:rsidR="00455DC9" w:rsidRPr="00FC0759">
            <w:rPr>
              <w:rFonts w:cs="Arial"/>
            </w:rPr>
            <w:fldChar w:fldCharType="begin"/>
          </w:r>
          <w:r w:rsidR="00455DC9" w:rsidRPr="00FC0759">
            <w:rPr>
              <w:rFonts w:cs="Arial"/>
              <w:b/>
              <w:bCs/>
            </w:rPr>
            <w:instrText xml:space="preserve"> CITATION Dic17 \l 2057 </w:instrText>
          </w:r>
          <w:r w:rsidR="00455DC9" w:rsidRPr="00FC0759">
            <w:rPr>
              <w:rFonts w:cs="Arial"/>
            </w:rPr>
            <w:fldChar w:fldCharType="separate"/>
          </w:r>
          <w:r w:rsidR="009C446B" w:rsidRPr="009C446B">
            <w:rPr>
              <w:rFonts w:cs="Arial"/>
              <w:noProof/>
            </w:rPr>
            <w:t>(Dickinson, 2017)</w:t>
          </w:r>
          <w:r w:rsidR="00455DC9" w:rsidRPr="00FC0759">
            <w:rPr>
              <w:rFonts w:cs="Arial"/>
            </w:rPr>
            <w:fldChar w:fldCharType="end"/>
          </w:r>
        </w:sdtContent>
      </w:sdt>
      <w:r w:rsidR="00E167C8" w:rsidRPr="00FC0759">
        <w:rPr>
          <w:rFonts w:cs="Arial"/>
        </w:rPr>
        <w:t>.</w:t>
      </w:r>
    </w:p>
    <w:p w:rsidR="00E167C8" w:rsidRPr="00FC0759" w:rsidRDefault="00D9114C" w:rsidP="00FC0759">
      <w:pPr>
        <w:pStyle w:val="ListParagraph"/>
        <w:numPr>
          <w:ilvl w:val="0"/>
          <w:numId w:val="4"/>
        </w:numPr>
        <w:rPr>
          <w:rFonts w:cs="Arial"/>
          <w:b/>
          <w:bCs/>
        </w:rPr>
      </w:pPr>
      <w:r w:rsidRPr="00FC0759">
        <w:rPr>
          <w:rFonts w:cs="Arial"/>
        </w:rPr>
        <w:t xml:space="preserve">Use a lower cost coal blend in order to produce </w:t>
      </w:r>
      <w:r w:rsidR="00E51297" w:rsidRPr="00FC0759">
        <w:rPr>
          <w:rFonts w:cs="Arial"/>
        </w:rPr>
        <w:t>Coke</w:t>
      </w:r>
      <w:r w:rsidRPr="00FC0759">
        <w:rPr>
          <w:rFonts w:cs="Arial"/>
        </w:rPr>
        <w:t xml:space="preserve">. This would offset the cost of imports and make a </w:t>
      </w:r>
      <w:r w:rsidR="00E51297" w:rsidRPr="00FC0759">
        <w:rPr>
          <w:rFonts w:cs="Arial"/>
        </w:rPr>
        <w:t>Coke</w:t>
      </w:r>
      <w:r w:rsidRPr="00FC0759">
        <w:rPr>
          <w:rFonts w:cs="Arial"/>
        </w:rPr>
        <w:t xml:space="preserve"> import market a more appealing position to be in. The usage of low cost coal depending on properties will have a negative impact on </w:t>
      </w:r>
      <w:r w:rsidR="00E51297" w:rsidRPr="00FC0759">
        <w:rPr>
          <w:rFonts w:cs="Arial"/>
        </w:rPr>
        <w:t>Coke</w:t>
      </w:r>
      <w:r w:rsidRPr="00FC0759">
        <w:rPr>
          <w:rFonts w:cs="Arial"/>
        </w:rPr>
        <w:t xml:space="preserve">. This means the </w:t>
      </w:r>
      <w:r w:rsidR="00E51297" w:rsidRPr="00FC0759">
        <w:rPr>
          <w:rFonts w:cs="Arial"/>
        </w:rPr>
        <w:t>Coke</w:t>
      </w:r>
      <w:r w:rsidRPr="00FC0759">
        <w:rPr>
          <w:rFonts w:cs="Arial"/>
        </w:rPr>
        <w:t xml:space="preserve"> produced at </w:t>
      </w:r>
      <w:proofErr w:type="spellStart"/>
      <w:r w:rsidRPr="00FC0759">
        <w:rPr>
          <w:rFonts w:cs="Arial"/>
        </w:rPr>
        <w:t>Morfa</w:t>
      </w:r>
      <w:proofErr w:type="spellEnd"/>
      <w:r w:rsidRPr="00FC0759">
        <w:rPr>
          <w:rFonts w:cs="Arial"/>
        </w:rPr>
        <w:t xml:space="preserve"> would be unsuitable for use in the Blast Furnace</w:t>
      </w:r>
      <w:r w:rsidR="00E167C8" w:rsidRPr="00FC0759">
        <w:rPr>
          <w:rFonts w:eastAsiaTheme="minorHAnsi" w:cs="Arial"/>
          <w:b/>
          <w:bCs/>
        </w:rPr>
        <w:t xml:space="preserve"> </w:t>
      </w:r>
      <w:sdt>
        <w:sdtPr>
          <w:rPr>
            <w:rFonts w:cs="Arial"/>
            <w:b/>
            <w:bCs/>
          </w:rPr>
          <w:id w:val="573785214"/>
          <w:citation/>
        </w:sdtPr>
        <w:sdtEndPr/>
        <w:sdtContent>
          <w:r w:rsidR="00E167C8" w:rsidRPr="00FC0759">
            <w:rPr>
              <w:rFonts w:cs="Arial"/>
              <w:b/>
              <w:bCs/>
            </w:rPr>
            <w:fldChar w:fldCharType="begin"/>
          </w:r>
          <w:r w:rsidR="00E167C8" w:rsidRPr="00FC0759">
            <w:rPr>
              <w:rFonts w:cs="Arial"/>
              <w:b/>
              <w:bCs/>
            </w:rPr>
            <w:instrText xml:space="preserve"> CITATION Cha091 \l 2057 </w:instrText>
          </w:r>
          <w:r w:rsidR="00E167C8" w:rsidRPr="00FC0759">
            <w:rPr>
              <w:rFonts w:cs="Arial"/>
              <w:b/>
              <w:bCs/>
            </w:rPr>
            <w:fldChar w:fldCharType="separate"/>
          </w:r>
          <w:r w:rsidR="009C446B" w:rsidRPr="009C446B">
            <w:rPr>
              <w:rFonts w:cs="Arial"/>
              <w:noProof/>
            </w:rPr>
            <w:t>(Chaigneau, Vander, &amp; Wise, 2009)</w:t>
          </w:r>
          <w:r w:rsidR="00E167C8" w:rsidRPr="00FC0759">
            <w:rPr>
              <w:rFonts w:cs="Arial"/>
            </w:rPr>
            <w:fldChar w:fldCharType="end"/>
          </w:r>
        </w:sdtContent>
      </w:sdt>
      <w:r w:rsidR="00E167C8" w:rsidRPr="00FC0759">
        <w:rPr>
          <w:rFonts w:cs="Arial"/>
          <w:b/>
          <w:bCs/>
        </w:rPr>
        <w:t>.</w:t>
      </w:r>
    </w:p>
    <w:p w:rsidR="00D9114C" w:rsidRPr="00FC0759" w:rsidRDefault="00D9114C" w:rsidP="00FC0759">
      <w:pPr>
        <w:pStyle w:val="ListParagraph"/>
        <w:numPr>
          <w:ilvl w:val="0"/>
          <w:numId w:val="4"/>
        </w:numPr>
        <w:rPr>
          <w:rFonts w:cs="Arial"/>
          <w:b/>
          <w:bCs/>
        </w:rPr>
      </w:pPr>
      <w:r w:rsidRPr="00FC0759">
        <w:rPr>
          <w:rFonts w:cs="Arial"/>
        </w:rPr>
        <w:t xml:space="preserve">Reduce the time taken to produce </w:t>
      </w:r>
      <w:r w:rsidR="00E51297" w:rsidRPr="00FC0759">
        <w:rPr>
          <w:rFonts w:cs="Arial"/>
        </w:rPr>
        <w:t>Coke</w:t>
      </w:r>
      <w:r w:rsidRPr="00FC0759">
        <w:rPr>
          <w:rFonts w:cs="Arial"/>
        </w:rPr>
        <w:t xml:space="preserve"> at </w:t>
      </w:r>
      <w:proofErr w:type="spellStart"/>
      <w:r w:rsidRPr="00FC0759">
        <w:rPr>
          <w:rFonts w:cs="Arial"/>
        </w:rPr>
        <w:t>Morfa</w:t>
      </w:r>
      <w:proofErr w:type="spellEnd"/>
      <w:r w:rsidR="00816C06" w:rsidRPr="00FC0759">
        <w:rPr>
          <w:rFonts w:cs="Arial"/>
        </w:rPr>
        <w:t xml:space="preserve">. Each batch of </w:t>
      </w:r>
      <w:r w:rsidR="00E51297" w:rsidRPr="00FC0759">
        <w:rPr>
          <w:rFonts w:cs="Arial"/>
        </w:rPr>
        <w:t>Coke</w:t>
      </w:r>
      <w:r w:rsidR="00816C06" w:rsidRPr="00FC0759">
        <w:rPr>
          <w:rFonts w:cs="Arial"/>
        </w:rPr>
        <w:t xml:space="preserve"> is produced in an oven, of which there are 84 based in Port Talbot. </w:t>
      </w:r>
      <w:r w:rsidR="00E167C8" w:rsidRPr="00FC0759">
        <w:rPr>
          <w:rFonts w:cs="Arial"/>
        </w:rPr>
        <w:t>As per figure 2, t</w:t>
      </w:r>
      <w:r w:rsidR="00816C06" w:rsidRPr="00FC0759">
        <w:rPr>
          <w:rFonts w:cs="Arial"/>
        </w:rPr>
        <w:t>hese are fixed width so the limitation is carbonisation time. The plastic layer will only move through the coal at a fixed rate. Heat produced is a constant any increase in this to supply more energy to the reaction would have a significant effect on the cost of production</w:t>
      </w:r>
      <w:r w:rsidR="00E167C8" w:rsidRPr="00FC0759">
        <w:rPr>
          <w:rFonts w:eastAsiaTheme="minorHAnsi" w:cs="Arial"/>
          <w:b/>
          <w:bCs/>
        </w:rPr>
        <w:t xml:space="preserve"> </w:t>
      </w:r>
      <w:sdt>
        <w:sdtPr>
          <w:rPr>
            <w:rFonts w:cs="Arial"/>
            <w:b/>
            <w:bCs/>
          </w:rPr>
          <w:id w:val="-1528942199"/>
          <w:citation/>
        </w:sdtPr>
        <w:sdtEndPr/>
        <w:sdtContent>
          <w:r w:rsidR="00E167C8" w:rsidRPr="00FC0759">
            <w:rPr>
              <w:rFonts w:cs="Arial"/>
              <w:b/>
              <w:bCs/>
            </w:rPr>
            <w:fldChar w:fldCharType="begin"/>
          </w:r>
          <w:r w:rsidR="00E167C8" w:rsidRPr="00FC0759">
            <w:rPr>
              <w:rFonts w:cs="Arial"/>
              <w:b/>
              <w:bCs/>
            </w:rPr>
            <w:instrText xml:space="preserve"> CITATION The84 \l 2057 </w:instrText>
          </w:r>
          <w:r w:rsidR="00E167C8" w:rsidRPr="00FC0759">
            <w:rPr>
              <w:rFonts w:cs="Arial"/>
              <w:b/>
              <w:bCs/>
            </w:rPr>
            <w:fldChar w:fldCharType="separate"/>
          </w:r>
          <w:r w:rsidR="009C446B" w:rsidRPr="009C446B">
            <w:rPr>
              <w:rFonts w:cs="Arial"/>
              <w:noProof/>
            </w:rPr>
            <w:t>(The Coke Ovens Managers' Association, 1984)</w:t>
          </w:r>
          <w:r w:rsidR="00E167C8" w:rsidRPr="00FC0759">
            <w:rPr>
              <w:rFonts w:cs="Arial"/>
            </w:rPr>
            <w:fldChar w:fldCharType="end"/>
          </w:r>
        </w:sdtContent>
      </w:sdt>
      <w:r w:rsidR="00E167C8" w:rsidRPr="00FC0759">
        <w:rPr>
          <w:rFonts w:cs="Arial"/>
          <w:b/>
          <w:bCs/>
        </w:rPr>
        <w:t>.</w:t>
      </w:r>
    </w:p>
    <w:p w:rsidR="00816C06" w:rsidRPr="00FC0759" w:rsidRDefault="009704D2" w:rsidP="00FC0759">
      <w:pPr>
        <w:rPr>
          <w:rFonts w:cs="Arial"/>
          <w:b/>
          <w:bCs/>
        </w:rPr>
      </w:pPr>
      <w:r w:rsidRPr="00FC0759">
        <w:rPr>
          <w:rFonts w:cs="Arial"/>
          <w:noProof/>
          <w:lang w:eastAsia="en-GB"/>
        </w:rPr>
        <w:drawing>
          <wp:anchor distT="0" distB="0" distL="114300" distR="114300" simplePos="0" relativeHeight="251770880" behindDoc="1" locked="0" layoutInCell="1" allowOverlap="1">
            <wp:simplePos x="0" y="0"/>
            <wp:positionH relativeFrom="margin">
              <wp:align>right</wp:align>
            </wp:positionH>
            <wp:positionV relativeFrom="paragraph">
              <wp:posOffset>975360</wp:posOffset>
            </wp:positionV>
            <wp:extent cx="2948305" cy="2606040"/>
            <wp:effectExtent l="0" t="0" r="4445" b="3810"/>
            <wp:wrapNone/>
            <wp:docPr id="224" name="Picture 2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email">
                      <a:extLst>
                        <a:ext uri="{28A0092B-C50C-407E-A947-70E740481C1C}">
                          <a14:useLocalDpi xmlns:a14="http://schemas.microsoft.com/office/drawing/2010/main" val="0"/>
                        </a:ext>
                      </a:extLst>
                    </a:blip>
                    <a:srcRect/>
                    <a:stretch/>
                  </pic:blipFill>
                  <pic:spPr bwMode="auto">
                    <a:xfrm>
                      <a:off x="0" y="0"/>
                      <a:ext cx="2948305" cy="2606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0759">
        <w:rPr>
          <w:rFonts w:cs="Arial"/>
          <w:noProof/>
          <w:lang w:eastAsia="en-GB"/>
        </w:rPr>
        <w:drawing>
          <wp:anchor distT="0" distB="0" distL="114300" distR="114300" simplePos="0" relativeHeight="251769856" behindDoc="1" locked="0" layoutInCell="1" allowOverlap="1">
            <wp:simplePos x="0" y="0"/>
            <wp:positionH relativeFrom="margin">
              <wp:posOffset>-635</wp:posOffset>
            </wp:positionH>
            <wp:positionV relativeFrom="paragraph">
              <wp:posOffset>936625</wp:posOffset>
            </wp:positionV>
            <wp:extent cx="2947670" cy="2607945"/>
            <wp:effectExtent l="0" t="0" r="5080" b="1905"/>
            <wp:wrapNone/>
            <wp:docPr id="45063"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3" name="Content Placeholder 3"/>
                    <pic:cNvPicPr>
                      <a:picLocks noChangeAspect="1"/>
                    </pic:cNvPicPr>
                  </pic:nvPicPr>
                  <pic:blipFill>
                    <a:blip r:embed="rId48" cstate="email">
                      <a:extLst>
                        <a:ext uri="{28A0092B-C50C-407E-A947-70E740481C1C}">
                          <a14:useLocalDpi xmlns:a14="http://schemas.microsoft.com/office/drawing/2010/main"/>
                        </a:ext>
                      </a:extLst>
                    </a:blip>
                    <a:srcRect/>
                    <a:stretch>
                      <a:fillRect/>
                    </a:stretch>
                  </pic:blipFill>
                  <pic:spPr bwMode="auto">
                    <a:xfrm>
                      <a:off x="0" y="0"/>
                      <a:ext cx="2947670" cy="2607945"/>
                    </a:xfrm>
                    <a:prstGeom prst="rect">
                      <a:avLst/>
                    </a:prstGeom>
                    <a:noFill/>
                    <a:ln>
                      <a:noFill/>
                    </a:ln>
                    <a:extLst/>
                  </pic:spPr>
                </pic:pic>
              </a:graphicData>
            </a:graphic>
            <wp14:sizeRelH relativeFrom="page">
              <wp14:pctWidth>0</wp14:pctWidth>
            </wp14:sizeRelH>
            <wp14:sizeRelV relativeFrom="page">
              <wp14:pctHeight>0</wp14:pctHeight>
            </wp14:sizeRelV>
          </wp:anchor>
        </w:drawing>
      </w:r>
      <w:r w:rsidR="00816C06" w:rsidRPr="00FC0759">
        <w:rPr>
          <w:rFonts w:cs="Arial"/>
        </w:rPr>
        <w:t>Despite the previous limitations presented there is a manufacture</w:t>
      </w:r>
      <w:r w:rsidR="00E167C8" w:rsidRPr="00FC0759">
        <w:rPr>
          <w:rFonts w:cs="Arial"/>
        </w:rPr>
        <w:t>r</w:t>
      </w:r>
      <w:r w:rsidR="00816C06" w:rsidRPr="00FC0759">
        <w:rPr>
          <w:rFonts w:cs="Arial"/>
        </w:rPr>
        <w:t xml:space="preserve"> of a product named “</w:t>
      </w:r>
      <w:proofErr w:type="spellStart"/>
      <w:r w:rsidR="00816C06" w:rsidRPr="00FC0759">
        <w:rPr>
          <w:rFonts w:cs="Arial"/>
        </w:rPr>
        <w:t>Thermact</w:t>
      </w:r>
      <w:proofErr w:type="spellEnd"/>
      <w:r w:rsidR="00816C06" w:rsidRPr="00FC0759">
        <w:rPr>
          <w:rFonts w:cs="Arial"/>
        </w:rPr>
        <w:t xml:space="preserve"> MT.” This product claims to act as a catalyst to the </w:t>
      </w:r>
      <w:r w:rsidR="00E51297" w:rsidRPr="00FC0759">
        <w:rPr>
          <w:rFonts w:cs="Arial"/>
        </w:rPr>
        <w:t>Coke</w:t>
      </w:r>
      <w:r w:rsidR="00816C06" w:rsidRPr="00FC0759">
        <w:rPr>
          <w:rFonts w:cs="Arial"/>
        </w:rPr>
        <w:t xml:space="preserve"> making process. This catalyst </w:t>
      </w:r>
      <w:r w:rsidR="00E167C8" w:rsidRPr="00FC0759">
        <w:rPr>
          <w:rFonts w:cs="Arial"/>
        </w:rPr>
        <w:t>claims to</w:t>
      </w:r>
      <w:r w:rsidR="00816C06" w:rsidRPr="00FC0759">
        <w:rPr>
          <w:rFonts w:cs="Arial"/>
        </w:rPr>
        <w:t xml:space="preserve"> have the potenti</w:t>
      </w:r>
      <w:r w:rsidR="00E324B6" w:rsidRPr="00FC0759">
        <w:rPr>
          <w:rFonts w:cs="Arial"/>
        </w:rPr>
        <w:t xml:space="preserve">al </w:t>
      </w:r>
      <w:r w:rsidR="00E167C8" w:rsidRPr="00FC0759">
        <w:rPr>
          <w:rFonts w:cs="Arial"/>
        </w:rPr>
        <w:t>to</w:t>
      </w:r>
      <w:r w:rsidR="00E324B6" w:rsidRPr="00FC0759">
        <w:rPr>
          <w:rFonts w:cs="Arial"/>
        </w:rPr>
        <w:t xml:space="preserve"> increase </w:t>
      </w:r>
      <w:r w:rsidR="00E51297" w:rsidRPr="00FC0759">
        <w:rPr>
          <w:rFonts w:cs="Arial"/>
        </w:rPr>
        <w:t>Coke</w:t>
      </w:r>
      <w:r w:rsidR="00E324B6" w:rsidRPr="00FC0759">
        <w:rPr>
          <w:rFonts w:cs="Arial"/>
        </w:rPr>
        <w:t xml:space="preserve"> output </w:t>
      </w:r>
      <w:r w:rsidR="00006D6A" w:rsidRPr="00FC0759">
        <w:rPr>
          <w:rFonts w:cs="Arial"/>
        </w:rPr>
        <w:t xml:space="preserve">and improve </w:t>
      </w:r>
      <w:r w:rsidR="00E51297" w:rsidRPr="00FC0759">
        <w:rPr>
          <w:rFonts w:cs="Arial"/>
        </w:rPr>
        <w:t>Coke</w:t>
      </w:r>
      <w:r w:rsidR="00006D6A" w:rsidRPr="00FC0759">
        <w:rPr>
          <w:rFonts w:cs="Arial"/>
        </w:rPr>
        <w:t xml:space="preserve"> quality </w:t>
      </w:r>
      <w:r w:rsidR="00E324B6" w:rsidRPr="00FC0759">
        <w:rPr>
          <w:rFonts w:cs="Arial"/>
        </w:rPr>
        <w:t>at Port Talbo</w:t>
      </w:r>
      <w:r w:rsidR="00E167C8" w:rsidRPr="00FC0759">
        <w:rPr>
          <w:rFonts w:cs="Arial"/>
        </w:rPr>
        <w:t>t</w:t>
      </w:r>
      <w:r w:rsidR="00E167C8" w:rsidRPr="00FC0759">
        <w:rPr>
          <w:rFonts w:eastAsiaTheme="minorHAnsi" w:cs="Arial"/>
          <w:b/>
          <w:bCs/>
        </w:rPr>
        <w:t xml:space="preserve"> </w:t>
      </w:r>
      <w:sdt>
        <w:sdtPr>
          <w:rPr>
            <w:rFonts w:cs="Arial"/>
            <w:b/>
            <w:bCs/>
          </w:rPr>
          <w:id w:val="-1836677755"/>
          <w:citation/>
        </w:sdtPr>
        <w:sdtEndPr/>
        <w:sdtContent>
          <w:r w:rsidR="00E167C8" w:rsidRPr="00FC0759">
            <w:rPr>
              <w:rFonts w:cs="Arial"/>
              <w:b/>
              <w:bCs/>
            </w:rPr>
            <w:fldChar w:fldCharType="begin"/>
          </w:r>
          <w:r w:rsidR="00E167C8" w:rsidRPr="00FC0759">
            <w:rPr>
              <w:rFonts w:cs="Arial"/>
              <w:b/>
              <w:bCs/>
            </w:rPr>
            <w:instrText xml:space="preserve"> CITATION Abh17 \l 2057 </w:instrText>
          </w:r>
          <w:r w:rsidR="00E167C8" w:rsidRPr="00FC0759">
            <w:rPr>
              <w:rFonts w:cs="Arial"/>
              <w:b/>
              <w:bCs/>
            </w:rPr>
            <w:fldChar w:fldCharType="separate"/>
          </w:r>
          <w:r w:rsidR="009C446B" w:rsidRPr="009C446B">
            <w:rPr>
              <w:rFonts w:cs="Arial"/>
              <w:noProof/>
            </w:rPr>
            <w:t>(Abhitech Energy Con, 2017)</w:t>
          </w:r>
          <w:r w:rsidR="00E167C8" w:rsidRPr="00FC0759">
            <w:rPr>
              <w:rFonts w:cs="Arial"/>
            </w:rPr>
            <w:fldChar w:fldCharType="end"/>
          </w:r>
        </w:sdtContent>
      </w:sdt>
      <w:r w:rsidR="00E324B6" w:rsidRPr="00FC0759">
        <w:rPr>
          <w:rFonts w:cs="Arial"/>
        </w:rPr>
        <w:t>.</w:t>
      </w:r>
    </w:p>
    <w:p w:rsidR="009A43AD" w:rsidRPr="00FC0759" w:rsidRDefault="009A43AD" w:rsidP="00FC0759">
      <w:pPr>
        <w:rPr>
          <w:rFonts w:cs="Arial"/>
        </w:rPr>
      </w:pPr>
    </w:p>
    <w:p w:rsidR="009A43AD" w:rsidRPr="00FC0759" w:rsidRDefault="009A43AD" w:rsidP="00FC0759">
      <w:pPr>
        <w:rPr>
          <w:rFonts w:cs="Arial"/>
        </w:rPr>
      </w:pPr>
    </w:p>
    <w:p w:rsidR="00D9114C" w:rsidRPr="00FC0759" w:rsidRDefault="00D9114C" w:rsidP="00FC0759">
      <w:pPr>
        <w:pStyle w:val="ListParagraph"/>
        <w:ind w:left="780"/>
        <w:rPr>
          <w:rFonts w:cs="Arial"/>
        </w:rPr>
      </w:pPr>
    </w:p>
    <w:p w:rsidR="00393BF1" w:rsidRPr="00FC0759" w:rsidRDefault="00393BF1" w:rsidP="00FC0759">
      <w:pPr>
        <w:jc w:val="center"/>
        <w:rPr>
          <w:rFonts w:cs="Arial"/>
        </w:rPr>
      </w:pPr>
    </w:p>
    <w:p w:rsidR="00393BF1" w:rsidRPr="00FC0759" w:rsidRDefault="009A43AD" w:rsidP="00FC0759">
      <w:pPr>
        <w:tabs>
          <w:tab w:val="left" w:pos="1483"/>
        </w:tabs>
        <w:rPr>
          <w:rFonts w:cs="Arial"/>
        </w:rPr>
      </w:pPr>
      <w:r w:rsidRPr="00FC0759">
        <w:rPr>
          <w:rFonts w:cs="Arial"/>
        </w:rPr>
        <w:tab/>
      </w:r>
    </w:p>
    <w:p w:rsidR="00393BF1" w:rsidRPr="00FC0759" w:rsidRDefault="00393BF1" w:rsidP="00FC0759">
      <w:pPr>
        <w:rPr>
          <w:rFonts w:cs="Arial"/>
        </w:rPr>
      </w:pPr>
    </w:p>
    <w:p w:rsidR="00393BF1" w:rsidRPr="00FC0759" w:rsidRDefault="009704D2" w:rsidP="00FC0759">
      <w:pPr>
        <w:rPr>
          <w:rFonts w:cs="Arial"/>
        </w:rPr>
      </w:pPr>
      <w:r w:rsidRPr="00FC0759">
        <w:rPr>
          <w:rFonts w:cs="Arial"/>
          <w:noProof/>
          <w:lang w:eastAsia="en-GB"/>
        </w:rPr>
        <mc:AlternateContent>
          <mc:Choice Requires="wps">
            <w:drawing>
              <wp:anchor distT="0" distB="0" distL="114300" distR="114300" simplePos="0" relativeHeight="251778048" behindDoc="1" locked="0" layoutInCell="1" allowOverlap="1" wp14:anchorId="666626BF" wp14:editId="77E94F04">
                <wp:simplePos x="0" y="0"/>
                <wp:positionH relativeFrom="margin">
                  <wp:align>left</wp:align>
                </wp:positionH>
                <wp:positionV relativeFrom="paragraph">
                  <wp:posOffset>764540</wp:posOffset>
                </wp:positionV>
                <wp:extent cx="6177915" cy="635"/>
                <wp:effectExtent l="0" t="0" r="0" b="8255"/>
                <wp:wrapNone/>
                <wp:docPr id="45064" name="Text Box 45064"/>
                <wp:cNvGraphicFramePr/>
                <a:graphic xmlns:a="http://schemas.openxmlformats.org/drawingml/2006/main">
                  <a:graphicData uri="http://schemas.microsoft.com/office/word/2010/wordprocessingShape">
                    <wps:wsp>
                      <wps:cNvSpPr txBox="1"/>
                      <wps:spPr>
                        <a:xfrm>
                          <a:off x="0" y="0"/>
                          <a:ext cx="6177915" cy="635"/>
                        </a:xfrm>
                        <a:prstGeom prst="rect">
                          <a:avLst/>
                        </a:prstGeom>
                        <a:solidFill>
                          <a:prstClr val="white"/>
                        </a:solidFill>
                        <a:ln>
                          <a:noFill/>
                        </a:ln>
                        <a:effectLst/>
                      </wps:spPr>
                      <wps:txbx>
                        <w:txbxContent>
                          <w:p w:rsidR="00833F55" w:rsidRPr="00C20442" w:rsidRDefault="00833F55" w:rsidP="00E167C8">
                            <w:pPr>
                              <w:pStyle w:val="Caption"/>
                              <w:jc w:val="center"/>
                              <w:rPr>
                                <w:noProof/>
                              </w:rPr>
                            </w:pPr>
                            <w:bookmarkStart w:id="10" w:name="_Toc511588338"/>
                            <w:r>
                              <w:t xml:space="preserve">Figure </w:t>
                            </w:r>
                            <w:r w:rsidR="007A2110">
                              <w:fldChar w:fldCharType="begin"/>
                            </w:r>
                            <w:r w:rsidR="007A2110">
                              <w:instrText xml:space="preserve"> SEQ Figure \* ARABIC </w:instrText>
                            </w:r>
                            <w:r w:rsidR="007A2110">
                              <w:fldChar w:fldCharType="separate"/>
                            </w:r>
                            <w:r w:rsidR="009C446B">
                              <w:rPr>
                                <w:noProof/>
                              </w:rPr>
                              <w:t>2</w:t>
                            </w:r>
                            <w:r w:rsidR="007A2110">
                              <w:rPr>
                                <w:noProof/>
                              </w:rPr>
                              <w:fldChar w:fldCharType="end"/>
                            </w:r>
                            <w:r>
                              <w:t xml:space="preserve"> (Left) Cross Section of </w:t>
                            </w:r>
                            <w:proofErr w:type="spellStart"/>
                            <w:r>
                              <w:t>Morfa</w:t>
                            </w:r>
                            <w:proofErr w:type="spellEnd"/>
                            <w:r>
                              <w:t xml:space="preserve"> Coke Ovens </w:t>
                            </w:r>
                            <w:r w:rsidRPr="00994EF0">
                              <w:t>(Steel, 2017)</w:t>
                            </w:r>
                            <w:r>
                              <w:t>, (Right) Coke Battery 2 (Lewis, 2018)</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6626BF" id="Text Box 45064" o:spid="_x0000_s1028" type="#_x0000_t202" style="position:absolute;left:0;text-align:left;margin-left:0;margin-top:60.2pt;width:486.45pt;height:.05pt;z-index:-2515384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" stroked="f">
                <v:textbox style="mso-fit-shape-to-text:t" inset="0,0,0,0">
                  <w:txbxContent>
                    <w:p w:rsidR="00833F55" w:rsidRPr="00C20442" w:rsidRDefault="00833F55" w:rsidP="00E167C8">
                      <w:pPr>
                        <w:pStyle w:val="Caption"/>
                        <w:jc w:val="center"/>
                        <w:rPr>
                          <w:noProof/>
                        </w:rPr>
                      </w:pPr>
                      <w:bookmarkStart w:id="12" w:name="_Toc511588338"/>
                      <w:r>
                        <w:t xml:space="preserve">Figure </w:t>
                      </w:r>
                      <w:r w:rsidR="000913D9">
                        <w:fldChar w:fldCharType="begin"/>
                      </w:r>
                      <w:r w:rsidR="000913D9">
                        <w:instrText xml:space="preserve"> SEQ Figure \* ARABIC </w:instrText>
                      </w:r>
                      <w:r w:rsidR="000913D9">
                        <w:fldChar w:fldCharType="separate"/>
                      </w:r>
                      <w:r w:rsidR="009C446B">
                        <w:rPr>
                          <w:noProof/>
                        </w:rPr>
                        <w:t>2</w:t>
                      </w:r>
                      <w:r w:rsidR="000913D9">
                        <w:rPr>
                          <w:noProof/>
                        </w:rPr>
                        <w:fldChar w:fldCharType="end"/>
                      </w:r>
                      <w:r>
                        <w:t xml:space="preserve"> (Left) Cross Section of </w:t>
                      </w:r>
                      <w:proofErr w:type="spellStart"/>
                      <w:r>
                        <w:t>Morfa</w:t>
                      </w:r>
                      <w:proofErr w:type="spellEnd"/>
                      <w:r>
                        <w:t xml:space="preserve"> Coke Ovens </w:t>
                      </w:r>
                      <w:r w:rsidRPr="00994EF0">
                        <w:t>(Steel, 2017)</w:t>
                      </w:r>
                      <w:r>
                        <w:t>, (Right) Coke Battery 2 (Lewis, 2018)</w:t>
                      </w:r>
                      <w:bookmarkEnd w:id="12"/>
                    </w:p>
                  </w:txbxContent>
                </v:textbox>
                <w10:wrap anchorx="margin"/>
              </v:shape>
            </w:pict>
          </mc:Fallback>
        </mc:AlternateContent>
      </w:r>
    </w:p>
    <w:p w:rsidR="009A43AD" w:rsidRPr="00FC0759" w:rsidRDefault="009A43AD" w:rsidP="00FC0759">
      <w:pPr>
        <w:pStyle w:val="Caption"/>
        <w:spacing w:line="360" w:lineRule="auto"/>
        <w:rPr>
          <w:rFonts w:cs="Arial"/>
          <w:i w:val="0"/>
          <w:iCs w:val="0"/>
          <w:color w:val="auto"/>
          <w:sz w:val="22"/>
          <w:szCs w:val="22"/>
        </w:rPr>
      </w:pPr>
    </w:p>
    <w:p w:rsidR="00474C76" w:rsidRPr="00FC0759" w:rsidRDefault="00B06416" w:rsidP="00FC0759">
      <w:pPr>
        <w:pStyle w:val="Heading2"/>
        <w:rPr>
          <w:rFonts w:cs="Arial"/>
        </w:rPr>
      </w:pPr>
      <w:bookmarkStart w:id="11" w:name="_Toc511590450"/>
      <w:r w:rsidRPr="00FC0759">
        <w:rPr>
          <w:rFonts w:cs="Arial"/>
        </w:rPr>
        <w:lastRenderedPageBreak/>
        <w:t>Objective</w:t>
      </w:r>
      <w:bookmarkEnd w:id="11"/>
    </w:p>
    <w:p w:rsidR="00427123" w:rsidRPr="00FC0759" w:rsidRDefault="00006D6A" w:rsidP="00FC0759">
      <w:pPr>
        <w:rPr>
          <w:rFonts w:cs="Arial"/>
        </w:rPr>
      </w:pPr>
      <w:r w:rsidRPr="00FC0759">
        <w:rPr>
          <w:rFonts w:cs="Arial"/>
        </w:rPr>
        <w:t>T</w:t>
      </w:r>
      <w:r w:rsidR="00E324B6" w:rsidRPr="00FC0759">
        <w:rPr>
          <w:rFonts w:cs="Arial"/>
        </w:rPr>
        <w:t xml:space="preserve">he principle objective of the project is to evaluate the effectiveness of </w:t>
      </w:r>
      <w:proofErr w:type="spellStart"/>
      <w:r w:rsidR="00E324B6" w:rsidRPr="00FC0759">
        <w:rPr>
          <w:rFonts w:cs="Arial"/>
        </w:rPr>
        <w:t>Thermact</w:t>
      </w:r>
      <w:proofErr w:type="spellEnd"/>
      <w:r w:rsidR="00E324B6" w:rsidRPr="00FC0759">
        <w:rPr>
          <w:rFonts w:cs="Arial"/>
        </w:rPr>
        <w:t xml:space="preserve"> MT in improving </w:t>
      </w:r>
      <w:r w:rsidR="00E51297" w:rsidRPr="00FC0759">
        <w:rPr>
          <w:rFonts w:cs="Arial"/>
        </w:rPr>
        <w:t>Coke</w:t>
      </w:r>
      <w:r w:rsidR="00E324B6" w:rsidRPr="00FC0759">
        <w:rPr>
          <w:rFonts w:cs="Arial"/>
        </w:rPr>
        <w:t xml:space="preserve"> </w:t>
      </w:r>
      <w:r w:rsidR="00E167C8" w:rsidRPr="00FC0759">
        <w:rPr>
          <w:rFonts w:cs="Arial"/>
        </w:rPr>
        <w:t>production</w:t>
      </w:r>
      <w:r w:rsidR="00E324B6" w:rsidRPr="00FC0759">
        <w:rPr>
          <w:rFonts w:cs="Arial"/>
        </w:rPr>
        <w:t xml:space="preserve"> using the 25Kg Pilot Oven</w:t>
      </w:r>
      <w:r w:rsidR="00E167C8" w:rsidRPr="00FC0759">
        <w:rPr>
          <w:rFonts w:cs="Arial"/>
        </w:rPr>
        <w:t xml:space="preserve"> as seen in figure 3</w:t>
      </w:r>
      <w:r w:rsidR="00E324B6" w:rsidRPr="00FC0759">
        <w:rPr>
          <w:rFonts w:cs="Arial"/>
        </w:rPr>
        <w:t xml:space="preserve">. The benefits of increased outputs at </w:t>
      </w:r>
      <w:proofErr w:type="spellStart"/>
      <w:r w:rsidR="00E324B6" w:rsidRPr="00FC0759">
        <w:rPr>
          <w:rFonts w:cs="Arial"/>
        </w:rPr>
        <w:t>Morfa</w:t>
      </w:r>
      <w:proofErr w:type="spellEnd"/>
      <w:r w:rsidR="00E324B6" w:rsidRPr="00FC0759">
        <w:rPr>
          <w:rFonts w:cs="Arial"/>
        </w:rPr>
        <w:t xml:space="preserve"> are clear, the evaluation process will allow a natural flow into full scale testing operations. The aim of the project is to provide enough evidence to enable the Technical team to evaluate feasibility of full scale testing. It is therefore key to the project that the exp</w:t>
      </w:r>
      <w:r w:rsidR="000463D3" w:rsidRPr="00FC0759">
        <w:rPr>
          <w:rFonts w:cs="Arial"/>
        </w:rPr>
        <w:t xml:space="preserve">erimental plan accounts for all possible outcomes. The project itself is based on a Catalyst supplied by a third party, another objective to the project is to determine the source of the catalyst itself. If it is </w:t>
      </w:r>
      <w:r w:rsidR="00E167C8" w:rsidRPr="00FC0759">
        <w:rPr>
          <w:rFonts w:cs="Arial"/>
        </w:rPr>
        <w:t>a material</w:t>
      </w:r>
      <w:r w:rsidR="000463D3" w:rsidRPr="00FC0759">
        <w:rPr>
          <w:rFonts w:cs="Arial"/>
        </w:rPr>
        <w:t xml:space="preserve"> that can be produced </w:t>
      </w:r>
      <w:r w:rsidR="00282F28" w:rsidRPr="00FC0759">
        <w:rPr>
          <w:rFonts w:cs="Arial"/>
        </w:rPr>
        <w:t>locally</w:t>
      </w:r>
      <w:r w:rsidR="000463D3" w:rsidRPr="00FC0759">
        <w:rPr>
          <w:rFonts w:cs="Arial"/>
        </w:rPr>
        <w:t xml:space="preserve"> then this could make the process totally self-sufficient.  With the focus at present within TATA being the cost of liquid steel production this project may have significant promise for the future of Steel production in Port Talbot and </w:t>
      </w:r>
      <w:r w:rsidR="00282F28" w:rsidRPr="00FC0759">
        <w:rPr>
          <w:rFonts w:cs="Arial"/>
        </w:rPr>
        <w:t>our</w:t>
      </w:r>
      <w:r w:rsidR="000463D3" w:rsidRPr="00FC0759">
        <w:rPr>
          <w:rFonts w:cs="Arial"/>
        </w:rPr>
        <w:t xml:space="preserve"> sister plant in Ijmuiden.</w:t>
      </w:r>
    </w:p>
    <w:p w:rsidR="00E70D2E" w:rsidRPr="00FC0759" w:rsidRDefault="00E70D2E" w:rsidP="00FC0759">
      <w:pPr>
        <w:pStyle w:val="Caption"/>
        <w:spacing w:line="360" w:lineRule="auto"/>
        <w:rPr>
          <w:rFonts w:cs="Arial"/>
          <w:vertAlign w:val="superscript"/>
        </w:rPr>
      </w:pPr>
    </w:p>
    <w:p w:rsidR="00282F28" w:rsidRPr="00FC0759" w:rsidRDefault="0004314B" w:rsidP="00FC0759">
      <w:pPr>
        <w:keepNext/>
        <w:jc w:val="center"/>
        <w:rPr>
          <w:rFonts w:cs="Arial"/>
        </w:rPr>
      </w:pPr>
      <w:r w:rsidRPr="00FC0759">
        <w:rPr>
          <w:rFonts w:cs="Arial"/>
          <w:b/>
          <w:noProof/>
          <w:lang w:eastAsia="en-GB"/>
        </w:rPr>
        <w:drawing>
          <wp:inline distT="0" distB="0" distL="0" distR="0" wp14:anchorId="30941138" wp14:editId="3DA2722D">
            <wp:extent cx="2631046" cy="3503221"/>
            <wp:effectExtent l="0" t="0" r="0" b="2540"/>
            <wp:docPr id="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49" cstate="email">
                      <a:extLst>
                        <a:ext uri="{28A0092B-C50C-407E-A947-70E740481C1C}">
                          <a14:useLocalDpi xmlns:a14="http://schemas.microsoft.com/office/drawing/2010/main"/>
                        </a:ext>
                      </a:extLst>
                    </a:blip>
                    <a:stretch>
                      <a:fillRect/>
                    </a:stretch>
                  </pic:blipFill>
                  <pic:spPr>
                    <a:xfrm>
                      <a:off x="0" y="0"/>
                      <a:ext cx="2637085" cy="3511261"/>
                    </a:xfrm>
                    <a:prstGeom prst="rect">
                      <a:avLst/>
                    </a:prstGeom>
                  </pic:spPr>
                </pic:pic>
              </a:graphicData>
            </a:graphic>
          </wp:inline>
        </w:drawing>
      </w:r>
    </w:p>
    <w:p w:rsidR="00D05BA5" w:rsidRPr="00FC0759" w:rsidRDefault="00282F28" w:rsidP="00FC0759">
      <w:pPr>
        <w:pStyle w:val="Caption"/>
        <w:spacing w:line="360" w:lineRule="auto"/>
        <w:jc w:val="center"/>
        <w:rPr>
          <w:rFonts w:cs="Arial"/>
          <w:b/>
        </w:rPr>
      </w:pPr>
      <w:bookmarkStart w:id="12" w:name="_Toc51158833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w:t>
      </w:r>
      <w:r w:rsidRPr="00FC0759">
        <w:rPr>
          <w:rFonts w:cs="Arial"/>
        </w:rPr>
        <w:fldChar w:fldCharType="end"/>
      </w:r>
      <w:r w:rsidRPr="00FC0759">
        <w:rPr>
          <w:rFonts w:cs="Arial"/>
        </w:rPr>
        <w:t xml:space="preserve"> Pilot Coke Oven at Port Talbot (Lewis, 2018)</w:t>
      </w:r>
      <w:bookmarkEnd w:id="12"/>
    </w:p>
    <w:p w:rsidR="000463D3" w:rsidRPr="00FC0759" w:rsidRDefault="000463D3" w:rsidP="00FC0759">
      <w:pPr>
        <w:pStyle w:val="Caption"/>
        <w:spacing w:line="360" w:lineRule="auto"/>
        <w:jc w:val="center"/>
        <w:rPr>
          <w:rFonts w:cs="Arial"/>
          <w:vertAlign w:val="superscript"/>
        </w:rPr>
      </w:pPr>
      <w:bookmarkStart w:id="13" w:name="_Toc477761484"/>
      <w:bookmarkStart w:id="14" w:name="_Toc478816033"/>
      <w:bookmarkStart w:id="15" w:name="_Toc478816702"/>
      <w:bookmarkStart w:id="16" w:name="_Toc478817069"/>
      <w:bookmarkStart w:id="17" w:name="_Toc478817501"/>
      <w:bookmarkStart w:id="18" w:name="_Toc478817559"/>
      <w:bookmarkStart w:id="19" w:name="_Toc479158464"/>
    </w:p>
    <w:p w:rsidR="00006ED6" w:rsidRPr="00FC0759" w:rsidRDefault="00006ED6" w:rsidP="00FC0759">
      <w:pPr>
        <w:rPr>
          <w:rFonts w:cs="Arial"/>
        </w:rPr>
      </w:pPr>
    </w:p>
    <w:p w:rsidR="00282F28" w:rsidRPr="00FC0759" w:rsidRDefault="00282F28" w:rsidP="00FC0759">
      <w:pPr>
        <w:rPr>
          <w:rFonts w:cs="Arial"/>
        </w:rPr>
      </w:pPr>
    </w:p>
    <w:p w:rsidR="000463D3" w:rsidRPr="00FC0759" w:rsidRDefault="000463D3" w:rsidP="00FC0759">
      <w:pPr>
        <w:pStyle w:val="Heading2"/>
        <w:rPr>
          <w:rFonts w:cs="Arial"/>
        </w:rPr>
      </w:pPr>
      <w:bookmarkStart w:id="20" w:name="_Toc511590451"/>
      <w:bookmarkEnd w:id="13"/>
      <w:bookmarkEnd w:id="14"/>
      <w:bookmarkEnd w:id="15"/>
      <w:bookmarkEnd w:id="16"/>
      <w:bookmarkEnd w:id="17"/>
      <w:bookmarkEnd w:id="18"/>
      <w:bookmarkEnd w:id="19"/>
      <w:r w:rsidRPr="00FC0759">
        <w:rPr>
          <w:rFonts w:cs="Arial"/>
        </w:rPr>
        <w:lastRenderedPageBreak/>
        <w:t>Timing Plan</w:t>
      </w:r>
      <w:bookmarkEnd w:id="20"/>
    </w:p>
    <w:p w:rsidR="00E70D2E" w:rsidRPr="00FC0759" w:rsidRDefault="00E70D2E" w:rsidP="00FC0759">
      <w:pPr>
        <w:pStyle w:val="Caption"/>
        <w:spacing w:line="360" w:lineRule="auto"/>
        <w:jc w:val="center"/>
        <w:rPr>
          <w:rFonts w:cs="Arial"/>
          <w:b/>
          <w:vertAlign w:val="superscript"/>
        </w:rPr>
      </w:pPr>
    </w:p>
    <w:p w:rsidR="007725A8" w:rsidRPr="00FC0759" w:rsidRDefault="000463D3" w:rsidP="00FC0759">
      <w:pPr>
        <w:rPr>
          <w:rFonts w:cs="Arial"/>
        </w:rPr>
      </w:pPr>
      <w:r w:rsidRPr="00FC0759">
        <w:rPr>
          <w:rFonts w:cs="Arial"/>
        </w:rPr>
        <w:t xml:space="preserve">To ensure the project </w:t>
      </w:r>
      <w:r w:rsidR="00282F28" w:rsidRPr="00FC0759">
        <w:rPr>
          <w:rFonts w:cs="Arial"/>
        </w:rPr>
        <w:t>remains</w:t>
      </w:r>
      <w:r w:rsidRPr="00FC0759">
        <w:rPr>
          <w:rFonts w:cs="Arial"/>
        </w:rPr>
        <w:t xml:space="preserve"> on track and the</w:t>
      </w:r>
      <w:r w:rsidR="00282F28" w:rsidRPr="00FC0759">
        <w:rPr>
          <w:rFonts w:cs="Arial"/>
        </w:rPr>
        <w:t xml:space="preserve"> key</w:t>
      </w:r>
      <w:r w:rsidRPr="00FC0759">
        <w:rPr>
          <w:rFonts w:cs="Arial"/>
        </w:rPr>
        <w:t xml:space="preserve"> objectives are met within a reasonable time. A Gantt chart was produced. It was important that the objectives were SMART meaning they had to be Specific, Measurable, Achievable, Relevant and Time Bound. This project plan was reviewed regularly to ensure that next steps were on track. Regular meetings were held within the Technical Laboratories with all relevant stakeholders. The importance of their attendance was to gain their input </w:t>
      </w:r>
      <w:r w:rsidR="00282F28" w:rsidRPr="00FC0759">
        <w:rPr>
          <w:rFonts w:cs="Arial"/>
        </w:rPr>
        <w:t>on the project to ensure it remain</w:t>
      </w:r>
      <w:r w:rsidR="007725A8" w:rsidRPr="00FC0759">
        <w:rPr>
          <w:rFonts w:cs="Arial"/>
        </w:rPr>
        <w:t>s steered in the correct direction to meet business objectives</w:t>
      </w:r>
      <w:r w:rsidR="00282F28" w:rsidRPr="00FC0759">
        <w:rPr>
          <w:rFonts w:eastAsiaTheme="minorHAnsi" w:cs="Arial"/>
        </w:rPr>
        <w:t xml:space="preserve"> </w:t>
      </w:r>
      <w:sdt>
        <w:sdtPr>
          <w:rPr>
            <w:rFonts w:cs="Arial"/>
          </w:rPr>
          <w:id w:val="954148756"/>
          <w:citation/>
        </w:sdtPr>
        <w:sdtEndPr/>
        <w:sdtContent>
          <w:r w:rsidR="00282F28" w:rsidRPr="00FC0759">
            <w:rPr>
              <w:rFonts w:cs="Arial"/>
            </w:rPr>
            <w:fldChar w:fldCharType="begin"/>
          </w:r>
          <w:r w:rsidR="00282F28" w:rsidRPr="00FC0759">
            <w:rPr>
              <w:rFonts w:cs="Arial"/>
            </w:rPr>
            <w:instrText xml:space="preserve"> CITATION May10 \l 2057 </w:instrText>
          </w:r>
          <w:r w:rsidR="00282F28" w:rsidRPr="00FC0759">
            <w:rPr>
              <w:rFonts w:cs="Arial"/>
            </w:rPr>
            <w:fldChar w:fldCharType="separate"/>
          </w:r>
          <w:r w:rsidR="009C446B" w:rsidRPr="009C446B">
            <w:rPr>
              <w:rFonts w:cs="Arial"/>
              <w:noProof/>
            </w:rPr>
            <w:t>(Maylor, 2010)</w:t>
          </w:r>
          <w:r w:rsidR="00282F28" w:rsidRPr="00FC0759">
            <w:rPr>
              <w:rFonts w:cs="Arial"/>
            </w:rPr>
            <w:fldChar w:fldCharType="end"/>
          </w:r>
        </w:sdtContent>
      </w:sdt>
      <w:r w:rsidR="007725A8" w:rsidRPr="00FC0759">
        <w:rPr>
          <w:rFonts w:cs="Arial"/>
        </w:rPr>
        <w:t>.</w:t>
      </w:r>
    </w:p>
    <w:p w:rsidR="000463D3" w:rsidRPr="00FC0759" w:rsidRDefault="00771D1A" w:rsidP="00FC0759">
      <w:pPr>
        <w:rPr>
          <w:rFonts w:cs="Arial"/>
        </w:rPr>
      </w:pPr>
      <w:r>
        <w:rPr>
          <w:rFonts w:cs="Arial"/>
        </w:rPr>
        <w:t>The largest</w:t>
      </w:r>
      <w:r w:rsidR="007725A8" w:rsidRPr="00FC0759">
        <w:rPr>
          <w:rFonts w:cs="Arial"/>
        </w:rPr>
        <w:t xml:space="preserve"> issue faced with the timing plan is the </w:t>
      </w:r>
      <w:r w:rsidR="00282F28" w:rsidRPr="00FC0759">
        <w:rPr>
          <w:rFonts w:cs="Arial"/>
        </w:rPr>
        <w:t>availability of</w:t>
      </w:r>
      <w:r w:rsidR="007725A8" w:rsidRPr="00FC0759">
        <w:rPr>
          <w:rFonts w:cs="Arial"/>
        </w:rPr>
        <w:t xml:space="preserve"> the Pilot Oven. Each charge takes 24 hours which further delays the process of data gathering. It was also difficult </w:t>
      </w:r>
      <w:r w:rsidR="00611736" w:rsidRPr="00FC0759">
        <w:rPr>
          <w:rFonts w:cs="Arial"/>
        </w:rPr>
        <w:t>to fit</w:t>
      </w:r>
      <w:r w:rsidR="007725A8" w:rsidRPr="00FC0759">
        <w:rPr>
          <w:rFonts w:cs="Arial"/>
        </w:rPr>
        <w:t xml:space="preserve"> the testing in around the customer demands of the pilot oven also. Generally the oven is used as a research and development tool, however it is used to measure production blends and imports. This</w:t>
      </w:r>
      <w:r w:rsidR="00282F28" w:rsidRPr="00FC0759">
        <w:rPr>
          <w:rFonts w:cs="Arial"/>
        </w:rPr>
        <w:t xml:space="preserve"> meant a conversation with the technical m</w:t>
      </w:r>
      <w:r w:rsidR="007725A8" w:rsidRPr="00FC0759">
        <w:rPr>
          <w:rFonts w:cs="Arial"/>
        </w:rPr>
        <w:t xml:space="preserve">anager of </w:t>
      </w:r>
      <w:proofErr w:type="spellStart"/>
      <w:r w:rsidR="007725A8" w:rsidRPr="00FC0759">
        <w:rPr>
          <w:rFonts w:cs="Arial"/>
        </w:rPr>
        <w:t>Morfa</w:t>
      </w:r>
      <w:proofErr w:type="spellEnd"/>
      <w:r w:rsidR="007725A8" w:rsidRPr="00FC0759">
        <w:rPr>
          <w:rFonts w:cs="Arial"/>
        </w:rPr>
        <w:t xml:space="preserve"> was required. </w:t>
      </w:r>
      <w:r w:rsidR="00282F28" w:rsidRPr="00FC0759">
        <w:rPr>
          <w:rFonts w:cs="Arial"/>
        </w:rPr>
        <w:t>We agreed to free up</w:t>
      </w:r>
      <w:r w:rsidR="007725A8" w:rsidRPr="00FC0759">
        <w:rPr>
          <w:rFonts w:cs="Arial"/>
        </w:rPr>
        <w:t xml:space="preserve"> some time with the oven on the proviso that production and imported material took priority. The waste of redundancy is relatively high with the Pilot Oven, there are many variables that can impact the quality of the</w:t>
      </w:r>
      <w:r w:rsidR="00F10402" w:rsidRPr="00FC0759">
        <w:rPr>
          <w:rFonts w:cs="Arial"/>
        </w:rPr>
        <w:t xml:space="preserve"> test </w:t>
      </w:r>
      <w:r w:rsidR="00E51297" w:rsidRPr="00FC0759">
        <w:rPr>
          <w:rFonts w:cs="Arial"/>
        </w:rPr>
        <w:t>Coke</w:t>
      </w:r>
      <w:r w:rsidR="00F10402" w:rsidRPr="00FC0759">
        <w:rPr>
          <w:rFonts w:cs="Arial"/>
        </w:rPr>
        <w:t xml:space="preserve"> produced. When a test has failed for quality control this is a waste of 24 hours of testing.</w:t>
      </w:r>
    </w:p>
    <w:p w:rsidR="00F10402" w:rsidRPr="00FC0759" w:rsidRDefault="00F10402" w:rsidP="00FC0759">
      <w:pPr>
        <w:rPr>
          <w:rFonts w:cs="Arial"/>
        </w:rPr>
      </w:pPr>
      <w:r w:rsidRPr="00FC0759">
        <w:rPr>
          <w:rFonts w:cs="Arial"/>
        </w:rPr>
        <w:t xml:space="preserve">As </w:t>
      </w:r>
      <w:r w:rsidR="00282F28" w:rsidRPr="00FC0759">
        <w:rPr>
          <w:rFonts w:cs="Arial"/>
        </w:rPr>
        <w:t>per figure 4 and appendix 1</w:t>
      </w:r>
      <w:r w:rsidRPr="00FC0759">
        <w:rPr>
          <w:rFonts w:cs="Arial"/>
        </w:rPr>
        <w:t xml:space="preserve"> the timing plan was mostly adhered to. Despite the difficulties in obtaining the data due to the lack of opportunities with the oven a strong set of data has been obtained. For the most part</w:t>
      </w:r>
      <w:r w:rsidR="00282F28" w:rsidRPr="00FC0759">
        <w:rPr>
          <w:rFonts w:cs="Arial"/>
        </w:rPr>
        <w:t>,</w:t>
      </w:r>
      <w:r w:rsidRPr="00FC0759">
        <w:rPr>
          <w:rFonts w:cs="Arial"/>
        </w:rPr>
        <w:t xml:space="preserve"> the project </w:t>
      </w:r>
      <w:r w:rsidR="00282F28" w:rsidRPr="00FC0759">
        <w:rPr>
          <w:rFonts w:cs="Arial"/>
        </w:rPr>
        <w:t>remained</w:t>
      </w:r>
      <w:r w:rsidRPr="00FC0759">
        <w:rPr>
          <w:rFonts w:cs="Arial"/>
        </w:rPr>
        <w:t xml:space="preserve"> on track. Next steps were taken when issues with the project were recognised by the team.</w:t>
      </w: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282F28" w:rsidRPr="00FC0759" w:rsidRDefault="00282F28" w:rsidP="00FC0759">
      <w:pPr>
        <w:rPr>
          <w:rFonts w:cs="Arial"/>
        </w:rPr>
      </w:pPr>
    </w:p>
    <w:p w:rsidR="00282F28" w:rsidRPr="00FC0759" w:rsidRDefault="00282F28" w:rsidP="00FC0759">
      <w:pPr>
        <w:rPr>
          <w:rFonts w:cs="Arial"/>
        </w:rPr>
      </w:pPr>
    </w:p>
    <w:p w:rsidR="00282F28" w:rsidRPr="00FC0759" w:rsidRDefault="000A3094" w:rsidP="00FC0759">
      <w:pPr>
        <w:rPr>
          <w:rFonts w:cs="Arial"/>
        </w:rPr>
      </w:pPr>
      <w:r w:rsidRPr="00FC0759">
        <w:rPr>
          <w:rFonts w:cs="Arial"/>
          <w:noProof/>
          <w:lang w:eastAsia="en-GB"/>
        </w:rPr>
        <w:lastRenderedPageBreak/>
        <mc:AlternateContent>
          <mc:Choice Requires="wps">
            <w:drawing>
              <wp:anchor distT="0" distB="0" distL="114300" distR="114300" simplePos="0" relativeHeight="251643903" behindDoc="0" locked="0" layoutInCell="1" allowOverlap="1" wp14:anchorId="2B560221" wp14:editId="1D9C80CF">
                <wp:simplePos x="0" y="0"/>
                <wp:positionH relativeFrom="margin">
                  <wp:align>center</wp:align>
                </wp:positionH>
                <wp:positionV relativeFrom="paragraph">
                  <wp:posOffset>8584565</wp:posOffset>
                </wp:positionV>
                <wp:extent cx="6875145" cy="635"/>
                <wp:effectExtent l="0" t="0" r="1905" b="8255"/>
                <wp:wrapThrough wrapText="bothSides">
                  <wp:wrapPolygon edited="0">
                    <wp:start x="0" y="0"/>
                    <wp:lineTo x="0" y="20698"/>
                    <wp:lineTo x="21546" y="20698"/>
                    <wp:lineTo x="21546" y="0"/>
                    <wp:lineTo x="0" y="0"/>
                  </wp:wrapPolygon>
                </wp:wrapThrough>
                <wp:docPr id="45065" name="Text Box 45065"/>
                <wp:cNvGraphicFramePr/>
                <a:graphic xmlns:a="http://schemas.openxmlformats.org/drawingml/2006/main">
                  <a:graphicData uri="http://schemas.microsoft.com/office/word/2010/wordprocessingShape">
                    <wps:wsp>
                      <wps:cNvSpPr txBox="1"/>
                      <wps:spPr>
                        <a:xfrm>
                          <a:off x="0" y="0"/>
                          <a:ext cx="6875145" cy="635"/>
                        </a:xfrm>
                        <a:prstGeom prst="rect">
                          <a:avLst/>
                        </a:prstGeom>
                        <a:noFill/>
                        <a:ln>
                          <a:noFill/>
                        </a:ln>
                        <a:effectLst/>
                      </wps:spPr>
                      <wps:txbx>
                        <w:txbxContent>
                          <w:p w:rsidR="00833F55" w:rsidRPr="001670F0" w:rsidRDefault="00833F55" w:rsidP="00282F28">
                            <w:pPr>
                              <w:pStyle w:val="Caption"/>
                              <w:jc w:val="center"/>
                              <w:rPr>
                                <w:noProof/>
                              </w:rPr>
                            </w:pPr>
                            <w:bookmarkStart w:id="21" w:name="_Toc511588340"/>
                            <w:r>
                              <w:t xml:space="preserve">Figure </w:t>
                            </w:r>
                            <w:r w:rsidR="007A2110">
                              <w:fldChar w:fldCharType="begin"/>
                            </w:r>
                            <w:r w:rsidR="007A2110">
                              <w:instrText xml:space="preserve"> SEQ Figure \* ARABIC </w:instrText>
                            </w:r>
                            <w:r w:rsidR="007A2110">
                              <w:fldChar w:fldCharType="separate"/>
                            </w:r>
                            <w:r w:rsidR="009C446B">
                              <w:rPr>
                                <w:noProof/>
                              </w:rPr>
                              <w:t>4</w:t>
                            </w:r>
                            <w:r w:rsidR="007A2110">
                              <w:rPr>
                                <w:noProof/>
                              </w:rPr>
                              <w:fldChar w:fldCharType="end"/>
                            </w:r>
                            <w:r>
                              <w:t xml:space="preserve"> Timing Plan Catalyst Project (Lewis, 2018)</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60221" id="Text Box 45065" o:spid="_x0000_s1029" type="#_x0000_t202" style="position:absolute;left:0;text-align:left;margin-left:0;margin-top:675.95pt;width:541.35pt;height:.05pt;z-index:25164390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" filled="f" stroked="f">
                <v:textbox style="mso-fit-shape-to-text:t" inset="0,0,0,0">
                  <w:txbxContent>
                    <w:p w:rsidR="00833F55" w:rsidRPr="001670F0" w:rsidRDefault="00833F55" w:rsidP="00282F28">
                      <w:pPr>
                        <w:pStyle w:val="Caption"/>
                        <w:jc w:val="center"/>
                        <w:rPr>
                          <w:noProof/>
                        </w:rPr>
                      </w:pPr>
                      <w:bookmarkStart w:id="24" w:name="_Toc511588340"/>
                      <w:r>
                        <w:t xml:space="preserve">Figure </w:t>
                      </w:r>
                      <w:r w:rsidR="000913D9">
                        <w:fldChar w:fldCharType="begin"/>
                      </w:r>
                      <w:r w:rsidR="000913D9">
                        <w:instrText xml:space="preserve"> SEQ Figure \* ARABIC </w:instrText>
                      </w:r>
                      <w:r w:rsidR="000913D9">
                        <w:fldChar w:fldCharType="separate"/>
                      </w:r>
                      <w:r w:rsidR="009C446B">
                        <w:rPr>
                          <w:noProof/>
                        </w:rPr>
                        <w:t>4</w:t>
                      </w:r>
                      <w:r w:rsidR="000913D9">
                        <w:rPr>
                          <w:noProof/>
                        </w:rPr>
                        <w:fldChar w:fldCharType="end"/>
                      </w:r>
                      <w:r>
                        <w:t xml:space="preserve"> Timing Plan Catalyst Project (Lewis, 2018)</w:t>
                      </w:r>
                      <w:bookmarkEnd w:id="24"/>
                    </w:p>
                  </w:txbxContent>
                </v:textbox>
                <w10:wrap type="through" anchorx="margin"/>
              </v:shape>
            </w:pict>
          </mc:Fallback>
        </mc:AlternateContent>
      </w:r>
      <w:r w:rsidR="00282F28" w:rsidRPr="00FC0759">
        <w:rPr>
          <w:rFonts w:cs="Arial"/>
          <w:noProof/>
          <w:lang w:eastAsia="en-GB"/>
        </w:rPr>
        <w:drawing>
          <wp:inline distT="0" distB="0" distL="0" distR="0">
            <wp:extent cx="6443911" cy="8324193"/>
            <wp:effectExtent l="0" t="0" r="0" b="1270"/>
            <wp:docPr id="45067" name="Picture 45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email">
                      <a:extLst>
                        <a:ext uri="{28A0092B-C50C-407E-A947-70E740481C1C}">
                          <a14:useLocalDpi xmlns:a14="http://schemas.microsoft.com/office/drawing/2010/main" val="0"/>
                        </a:ext>
                      </a:extLst>
                    </a:blip>
                    <a:srcRect/>
                    <a:stretch>
                      <a:fillRect/>
                    </a:stretch>
                  </pic:blipFill>
                  <pic:spPr bwMode="auto">
                    <a:xfrm>
                      <a:off x="0" y="0"/>
                      <a:ext cx="6444211" cy="8324580"/>
                    </a:xfrm>
                    <a:prstGeom prst="rect">
                      <a:avLst/>
                    </a:prstGeom>
                    <a:noFill/>
                    <a:ln>
                      <a:noFill/>
                    </a:ln>
                  </pic:spPr>
                </pic:pic>
              </a:graphicData>
            </a:graphic>
          </wp:inline>
        </w:drawing>
      </w:r>
    </w:p>
    <w:p w:rsidR="00282F28" w:rsidRPr="00FC0759" w:rsidRDefault="009704D2" w:rsidP="00FC0759">
      <w:pPr>
        <w:rPr>
          <w:rFonts w:cs="Arial"/>
        </w:rPr>
      </w:pPr>
      <w:r w:rsidRPr="00FC0759">
        <w:rPr>
          <w:rFonts w:cs="Arial"/>
          <w:noProof/>
          <w:lang w:eastAsia="en-GB"/>
        </w:rPr>
        <w:lastRenderedPageBreak/>
        <mc:AlternateContent>
          <mc:Choice Requires="wps">
            <w:drawing>
              <wp:anchor distT="0" distB="0" distL="114300" distR="114300" simplePos="0" relativeHeight="251782144" behindDoc="0" locked="0" layoutInCell="1" allowOverlap="1" wp14:anchorId="7D8E0F99" wp14:editId="4DF951F3">
                <wp:simplePos x="0" y="0"/>
                <wp:positionH relativeFrom="margin">
                  <wp:align>center</wp:align>
                </wp:positionH>
                <wp:positionV relativeFrom="paragraph">
                  <wp:posOffset>8093710</wp:posOffset>
                </wp:positionV>
                <wp:extent cx="6875145" cy="635"/>
                <wp:effectExtent l="0" t="0" r="1905" b="8255"/>
                <wp:wrapThrough wrapText="bothSides">
                  <wp:wrapPolygon edited="0">
                    <wp:start x="0" y="0"/>
                    <wp:lineTo x="0" y="20698"/>
                    <wp:lineTo x="21546" y="20698"/>
                    <wp:lineTo x="21546" y="0"/>
                    <wp:lineTo x="0" y="0"/>
                  </wp:wrapPolygon>
                </wp:wrapThrough>
                <wp:docPr id="45066" name="Text Box 45066"/>
                <wp:cNvGraphicFramePr/>
                <a:graphic xmlns:a="http://schemas.openxmlformats.org/drawingml/2006/main">
                  <a:graphicData uri="http://schemas.microsoft.com/office/word/2010/wordprocessingShape">
                    <wps:wsp>
                      <wps:cNvSpPr txBox="1"/>
                      <wps:spPr>
                        <a:xfrm>
                          <a:off x="0" y="0"/>
                          <a:ext cx="6875145" cy="635"/>
                        </a:xfrm>
                        <a:prstGeom prst="rect">
                          <a:avLst/>
                        </a:prstGeom>
                        <a:solidFill>
                          <a:prstClr val="white"/>
                        </a:solidFill>
                        <a:ln>
                          <a:noFill/>
                        </a:ln>
                        <a:effectLst/>
                      </wps:spPr>
                      <wps:txbx>
                        <w:txbxContent>
                          <w:p w:rsidR="00833F55" w:rsidRPr="001670F0" w:rsidRDefault="00833F55" w:rsidP="00282F28">
                            <w:pPr>
                              <w:pStyle w:val="Caption"/>
                              <w:jc w:val="center"/>
                              <w:rPr>
                                <w:noProof/>
                              </w:rPr>
                            </w:pPr>
                            <w:bookmarkStart w:id="22" w:name="_Toc511588341"/>
                            <w:r>
                              <w:t xml:space="preserve">Figure </w:t>
                            </w:r>
                            <w:r w:rsidR="007A2110">
                              <w:fldChar w:fldCharType="begin"/>
                            </w:r>
                            <w:r w:rsidR="007A2110">
                              <w:instrText xml:space="preserve"> SEQ Figure \* ARABIC </w:instrText>
                            </w:r>
                            <w:r w:rsidR="007A2110">
                              <w:fldChar w:fldCharType="separate"/>
                            </w:r>
                            <w:r w:rsidR="009C446B">
                              <w:rPr>
                                <w:noProof/>
                              </w:rPr>
                              <w:t>5</w:t>
                            </w:r>
                            <w:r w:rsidR="007A2110">
                              <w:rPr>
                                <w:noProof/>
                              </w:rPr>
                              <w:fldChar w:fldCharType="end"/>
                            </w:r>
                            <w:r>
                              <w:t xml:space="preserve"> Timing Plan Catalyst Project (Lewis, 2018)</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E0F99" id="Text Box 45066" o:spid="_x0000_s1030" type="#_x0000_t202" style="position:absolute;left:0;text-align:left;margin-left:0;margin-top:637.3pt;width:541.35pt;height:.05pt;z-index:251782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" stroked="f">
                <v:textbox style="mso-fit-shape-to-text:t" inset="0,0,0,0">
                  <w:txbxContent>
                    <w:p w:rsidR="00833F55" w:rsidRPr="001670F0" w:rsidRDefault="00833F55" w:rsidP="00282F28">
                      <w:pPr>
                        <w:pStyle w:val="Caption"/>
                        <w:jc w:val="center"/>
                        <w:rPr>
                          <w:noProof/>
                        </w:rPr>
                      </w:pPr>
                      <w:bookmarkStart w:id="26" w:name="_Toc511588341"/>
                      <w:r>
                        <w:t xml:space="preserve">Figure </w:t>
                      </w:r>
                      <w:r w:rsidR="000913D9">
                        <w:fldChar w:fldCharType="begin"/>
                      </w:r>
                      <w:r w:rsidR="000913D9">
                        <w:instrText xml:space="preserve"> SEQ Figure \* ARABIC </w:instrText>
                      </w:r>
                      <w:r w:rsidR="000913D9">
                        <w:fldChar w:fldCharType="separate"/>
                      </w:r>
                      <w:r w:rsidR="009C446B">
                        <w:rPr>
                          <w:noProof/>
                        </w:rPr>
                        <w:t>5</w:t>
                      </w:r>
                      <w:r w:rsidR="000913D9">
                        <w:rPr>
                          <w:noProof/>
                        </w:rPr>
                        <w:fldChar w:fldCharType="end"/>
                      </w:r>
                      <w:r>
                        <w:t xml:space="preserve"> Timing Plan Catalyst Project (Lewis, 2018)</w:t>
                      </w:r>
                      <w:bookmarkEnd w:id="26"/>
                    </w:p>
                  </w:txbxContent>
                </v:textbox>
                <w10:wrap type="through" anchorx="margin"/>
              </v:shape>
            </w:pict>
          </mc:Fallback>
        </mc:AlternateContent>
      </w:r>
      <w:r w:rsidR="000A3094" w:rsidRPr="00FC0759">
        <w:rPr>
          <w:rFonts w:cs="Arial"/>
          <w:noProof/>
          <w:lang w:eastAsia="en-GB"/>
        </w:rPr>
        <w:drawing>
          <wp:inline distT="0" distB="0" distL="0" distR="0" wp14:anchorId="105B5466" wp14:editId="1AC19271">
            <wp:extent cx="6188276" cy="8024648"/>
            <wp:effectExtent l="0" t="0" r="3175" b="0"/>
            <wp:docPr id="45068" name="Picture 45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email">
                      <a:extLst>
                        <a:ext uri="{28A0092B-C50C-407E-A947-70E740481C1C}">
                          <a14:useLocalDpi xmlns:a14="http://schemas.microsoft.com/office/drawing/2010/main" val="0"/>
                        </a:ext>
                      </a:extLst>
                    </a:blip>
                    <a:srcRect/>
                    <a:stretch>
                      <a:fillRect/>
                    </a:stretch>
                  </pic:blipFill>
                  <pic:spPr bwMode="auto">
                    <a:xfrm>
                      <a:off x="0" y="0"/>
                      <a:ext cx="6188710" cy="8025211"/>
                    </a:xfrm>
                    <a:prstGeom prst="rect">
                      <a:avLst/>
                    </a:prstGeom>
                    <a:noFill/>
                    <a:ln>
                      <a:noFill/>
                    </a:ln>
                  </pic:spPr>
                </pic:pic>
              </a:graphicData>
            </a:graphic>
          </wp:inline>
        </w:drawing>
      </w:r>
    </w:p>
    <w:p w:rsidR="00330B45" w:rsidRPr="00FC0759" w:rsidRDefault="000463D3" w:rsidP="00FC0759">
      <w:pPr>
        <w:pStyle w:val="Heading2"/>
        <w:rPr>
          <w:rFonts w:cs="Arial"/>
        </w:rPr>
      </w:pPr>
      <w:bookmarkStart w:id="23" w:name="_Toc511590452"/>
      <w:r w:rsidRPr="00FC0759">
        <w:rPr>
          <w:rFonts w:cs="Arial"/>
        </w:rPr>
        <w:lastRenderedPageBreak/>
        <w:t>Background</w:t>
      </w:r>
      <w:bookmarkEnd w:id="23"/>
    </w:p>
    <w:p w:rsidR="00745820" w:rsidRPr="00FC0759" w:rsidRDefault="00745820" w:rsidP="00FC0759">
      <w:pPr>
        <w:rPr>
          <w:rFonts w:cs="Arial"/>
          <w:color w:val="000000" w:themeColor="text1"/>
        </w:rPr>
      </w:pPr>
    </w:p>
    <w:p w:rsidR="002B5FA9" w:rsidRPr="00FC0759" w:rsidRDefault="000A3094" w:rsidP="00FC0759">
      <w:pPr>
        <w:rPr>
          <w:rFonts w:cs="Arial"/>
        </w:rPr>
      </w:pPr>
      <w:r w:rsidRPr="00FC0759">
        <w:rPr>
          <w:rFonts w:cs="Arial"/>
          <w:color w:val="000000" w:themeColor="text1"/>
        </w:rPr>
        <w:t>TATA Steel Strip UK remain</w:t>
      </w:r>
      <w:r w:rsidR="00186E97" w:rsidRPr="00FC0759">
        <w:rPr>
          <w:rFonts w:cs="Arial"/>
          <w:color w:val="000000" w:themeColor="text1"/>
        </w:rPr>
        <w:t xml:space="preserve"> the owners of the steel works at Port Talbot</w:t>
      </w:r>
      <w:r w:rsidRPr="00FC0759">
        <w:rPr>
          <w:rFonts w:cs="Arial"/>
          <w:color w:val="000000" w:themeColor="text1"/>
        </w:rPr>
        <w:t xml:space="preserve"> since 2009</w:t>
      </w:r>
      <w:r w:rsidR="00333654" w:rsidRPr="00FC0759">
        <w:rPr>
          <w:rFonts w:cs="Arial"/>
          <w:color w:val="000000" w:themeColor="text1"/>
        </w:rPr>
        <w:t xml:space="preserve">. </w:t>
      </w:r>
      <w:proofErr w:type="spellStart"/>
      <w:r w:rsidR="00186E97" w:rsidRPr="00FC0759">
        <w:rPr>
          <w:rFonts w:cs="Arial"/>
          <w:color w:val="000000" w:themeColor="text1"/>
        </w:rPr>
        <w:t>Morfa</w:t>
      </w:r>
      <w:proofErr w:type="spellEnd"/>
      <w:r w:rsidR="00186E97" w:rsidRPr="00FC0759">
        <w:rPr>
          <w:rFonts w:cs="Arial"/>
          <w:color w:val="000000" w:themeColor="text1"/>
        </w:rPr>
        <w:t xml:space="preserve"> </w:t>
      </w:r>
      <w:r w:rsidR="00E51297" w:rsidRPr="00FC0759">
        <w:rPr>
          <w:rFonts w:cs="Arial"/>
          <w:color w:val="000000" w:themeColor="text1"/>
        </w:rPr>
        <w:t>Coke</w:t>
      </w:r>
      <w:r w:rsidR="00186E97" w:rsidRPr="00FC0759">
        <w:rPr>
          <w:rFonts w:cs="Arial"/>
          <w:color w:val="000000" w:themeColor="text1"/>
        </w:rPr>
        <w:t xml:space="preserve"> ovens was commissioned in</w:t>
      </w:r>
      <w:r w:rsidR="00B65D82" w:rsidRPr="00FC0759">
        <w:rPr>
          <w:rFonts w:cs="Arial"/>
          <w:color w:val="000000" w:themeColor="text1"/>
        </w:rPr>
        <w:t xml:space="preserve"> 1981 and since this time more than 37 million tonnes of </w:t>
      </w:r>
      <w:r w:rsidR="00E51297" w:rsidRPr="00FC0759">
        <w:rPr>
          <w:rFonts w:cs="Arial"/>
          <w:color w:val="000000" w:themeColor="text1"/>
        </w:rPr>
        <w:t>Coke</w:t>
      </w:r>
      <w:r w:rsidR="00B65D82" w:rsidRPr="00FC0759">
        <w:rPr>
          <w:rFonts w:cs="Arial"/>
          <w:color w:val="000000" w:themeColor="text1"/>
        </w:rPr>
        <w:t xml:space="preserve"> has been produced on site</w:t>
      </w:r>
      <w:r w:rsidR="00A4442E" w:rsidRPr="00FC0759">
        <w:rPr>
          <w:rFonts w:cs="Arial"/>
          <w:color w:val="000000" w:themeColor="text1"/>
        </w:rPr>
        <w:t xml:space="preserve"> all of which has been used to fuel both Blast Furnace 4 and Blast  Furnace 5.</w:t>
      </w:r>
      <w:r w:rsidR="00863AC7" w:rsidRPr="00FC0759">
        <w:rPr>
          <w:rFonts w:cs="Arial"/>
          <w:color w:val="000000" w:themeColor="text1"/>
        </w:rPr>
        <w:t xml:space="preserve"> A </w:t>
      </w:r>
      <w:r w:rsidR="00433F68" w:rsidRPr="00FC0759">
        <w:rPr>
          <w:rFonts w:cs="Arial"/>
          <w:color w:val="000000" w:themeColor="text1"/>
        </w:rPr>
        <w:t>by-product</w:t>
      </w:r>
      <w:r w:rsidR="00863AC7" w:rsidRPr="00FC0759">
        <w:rPr>
          <w:rFonts w:cs="Arial"/>
          <w:color w:val="000000" w:themeColor="text1"/>
        </w:rPr>
        <w:t xml:space="preserve"> of </w:t>
      </w:r>
      <w:r w:rsidR="00E51297" w:rsidRPr="00FC0759">
        <w:rPr>
          <w:rFonts w:cs="Arial"/>
          <w:color w:val="000000" w:themeColor="text1"/>
        </w:rPr>
        <w:t>Coke</w:t>
      </w:r>
      <w:r w:rsidR="00863AC7" w:rsidRPr="00FC0759">
        <w:rPr>
          <w:rFonts w:cs="Arial"/>
          <w:color w:val="000000" w:themeColor="text1"/>
        </w:rPr>
        <w:t xml:space="preserve"> making is </w:t>
      </w:r>
      <w:r w:rsidR="00E51297" w:rsidRPr="00FC0759">
        <w:rPr>
          <w:rFonts w:cs="Arial"/>
          <w:color w:val="000000" w:themeColor="text1"/>
        </w:rPr>
        <w:t>Coke</w:t>
      </w:r>
      <w:r w:rsidR="00863AC7" w:rsidRPr="00FC0759">
        <w:rPr>
          <w:rFonts w:cs="Arial"/>
          <w:color w:val="000000" w:themeColor="text1"/>
        </w:rPr>
        <w:t xml:space="preserve"> breeze. This is an undersized material which is not suitable for use within</w:t>
      </w:r>
      <w:r w:rsidR="003038B0" w:rsidRPr="00FC0759">
        <w:rPr>
          <w:rFonts w:cs="Arial"/>
          <w:color w:val="000000" w:themeColor="text1"/>
        </w:rPr>
        <w:t xml:space="preserve"> the Blast Furnace. </w:t>
      </w:r>
      <w:r w:rsidR="00E51297" w:rsidRPr="00FC0759">
        <w:rPr>
          <w:rFonts w:cs="Arial"/>
          <w:color w:val="000000" w:themeColor="text1"/>
        </w:rPr>
        <w:t>Coke</w:t>
      </w:r>
      <w:r w:rsidR="003038B0" w:rsidRPr="00FC0759">
        <w:rPr>
          <w:rFonts w:cs="Arial"/>
          <w:color w:val="000000" w:themeColor="text1"/>
        </w:rPr>
        <w:t xml:space="preserve"> Breeze is a descriptor for </w:t>
      </w:r>
      <w:r w:rsidR="00E51297" w:rsidRPr="00FC0759">
        <w:rPr>
          <w:rFonts w:cs="Arial"/>
          <w:color w:val="000000" w:themeColor="text1"/>
        </w:rPr>
        <w:t>Coke</w:t>
      </w:r>
      <w:r w:rsidR="003038B0" w:rsidRPr="00FC0759">
        <w:rPr>
          <w:rFonts w:cs="Arial"/>
          <w:color w:val="000000" w:themeColor="text1"/>
        </w:rPr>
        <w:t xml:space="preserve"> &lt;10mm in size. This material</w:t>
      </w:r>
      <w:r w:rsidR="00E67ADB" w:rsidRPr="00FC0759">
        <w:rPr>
          <w:rFonts w:cs="Arial"/>
          <w:color w:val="000000" w:themeColor="text1"/>
        </w:rPr>
        <w:t xml:space="preserve"> has a use within the Sinter Plant at Port Talbot as a fuel for the process. Its properties mean that it is a suitable carrier for the flame front used to produce Sinter</w:t>
      </w:r>
      <w:r w:rsidRPr="00FC0759">
        <w:rPr>
          <w:rFonts w:cs="Arial"/>
        </w:rPr>
        <w:t xml:space="preserve"> </w:t>
      </w:r>
      <w:sdt>
        <w:sdtPr>
          <w:rPr>
            <w:rFonts w:cs="Arial"/>
          </w:rPr>
          <w:id w:val="1773656426"/>
          <w:citation/>
        </w:sdtPr>
        <w:sdtEndPr/>
        <w:sdtContent>
          <w:r w:rsidRPr="00FC0759">
            <w:rPr>
              <w:rFonts w:cs="Arial"/>
            </w:rPr>
            <w:fldChar w:fldCharType="begin"/>
          </w:r>
          <w:r w:rsidRPr="00FC0759">
            <w:rPr>
              <w:rFonts w:cs="Arial"/>
            </w:rPr>
            <w:instrText xml:space="preserve"> CITATION Cor09 \l 2057 </w:instrText>
          </w:r>
          <w:r w:rsidRPr="00FC0759">
            <w:rPr>
              <w:rFonts w:cs="Arial"/>
            </w:rPr>
            <w:fldChar w:fldCharType="separate"/>
          </w:r>
          <w:r w:rsidR="009C446B" w:rsidRPr="009C446B">
            <w:rPr>
              <w:rFonts w:cs="Arial"/>
              <w:noProof/>
            </w:rPr>
            <w:t>(Corus, 2009)</w:t>
          </w:r>
          <w:r w:rsidRPr="00FC0759">
            <w:rPr>
              <w:rFonts w:cs="Arial"/>
            </w:rPr>
            <w:fldChar w:fldCharType="end"/>
          </w:r>
        </w:sdtContent>
      </w:sdt>
      <w:r w:rsidR="00E67ADB" w:rsidRPr="00FC0759">
        <w:rPr>
          <w:rFonts w:cs="Arial"/>
          <w:color w:val="000000" w:themeColor="text1"/>
        </w:rPr>
        <w:t>.</w:t>
      </w:r>
    </w:p>
    <w:p w:rsidR="00330B45" w:rsidRPr="00FC0759" w:rsidRDefault="00E67ADB" w:rsidP="00FC0759">
      <w:pPr>
        <w:rPr>
          <w:rFonts w:cs="Arial"/>
          <w:color w:val="000000" w:themeColor="text1"/>
          <w:vertAlign w:val="superscript"/>
        </w:rPr>
      </w:pPr>
      <w:r w:rsidRPr="00FC0759">
        <w:rPr>
          <w:rFonts w:cs="Arial"/>
          <w:color w:val="000000" w:themeColor="text1"/>
        </w:rPr>
        <w:t xml:space="preserve"> </w:t>
      </w:r>
    </w:p>
    <w:p w:rsidR="0034377E" w:rsidRPr="00FC0759" w:rsidRDefault="00E51297" w:rsidP="00FC0759">
      <w:pPr>
        <w:pStyle w:val="Heading3"/>
        <w:rPr>
          <w:rFonts w:cs="Arial"/>
        </w:rPr>
      </w:pPr>
      <w:bookmarkStart w:id="24" w:name="_Toc511590453"/>
      <w:bookmarkStart w:id="25" w:name="_Toc476910874"/>
      <w:r w:rsidRPr="00FC0759">
        <w:rPr>
          <w:rFonts w:cs="Arial"/>
        </w:rPr>
        <w:t>Coke</w:t>
      </w:r>
      <w:r w:rsidR="00EF5519" w:rsidRPr="00FC0759">
        <w:rPr>
          <w:rFonts w:cs="Arial"/>
        </w:rPr>
        <w:t xml:space="preserve"> Breeze in the Sinter Plant</w:t>
      </w:r>
      <w:bookmarkEnd w:id="24"/>
    </w:p>
    <w:p w:rsidR="005C5A73" w:rsidRPr="00FC0759" w:rsidRDefault="005C5A73" w:rsidP="00FC0759">
      <w:pPr>
        <w:rPr>
          <w:rFonts w:cs="Arial"/>
        </w:rPr>
      </w:pPr>
    </w:p>
    <w:p w:rsidR="00745820" w:rsidRPr="00FC0759" w:rsidRDefault="00E51297" w:rsidP="00FC0759">
      <w:pPr>
        <w:rPr>
          <w:rFonts w:cs="Arial"/>
        </w:rPr>
      </w:pPr>
      <w:r w:rsidRPr="00FC0759">
        <w:rPr>
          <w:rFonts w:cs="Arial"/>
        </w:rPr>
        <w:t>Coke</w:t>
      </w:r>
      <w:r w:rsidR="009E6050" w:rsidRPr="00FC0759">
        <w:rPr>
          <w:rFonts w:cs="Arial"/>
        </w:rPr>
        <w:t xml:space="preserve"> breeze is used within the Sinter plant as a heat providing fuel for the process. </w:t>
      </w:r>
      <w:r w:rsidRPr="00FC0759">
        <w:rPr>
          <w:rFonts w:cs="Arial"/>
        </w:rPr>
        <w:t>Coke</w:t>
      </w:r>
      <w:r w:rsidR="009E6050" w:rsidRPr="00FC0759">
        <w:rPr>
          <w:rFonts w:cs="Arial"/>
        </w:rPr>
        <w:t xml:space="preserve"> breeze is a </w:t>
      </w:r>
      <w:r w:rsidR="002B5FA9" w:rsidRPr="00FC0759">
        <w:rPr>
          <w:rFonts w:cs="Arial"/>
        </w:rPr>
        <w:t>by-product</w:t>
      </w:r>
      <w:r w:rsidR="009E6050" w:rsidRPr="00FC0759">
        <w:rPr>
          <w:rFonts w:cs="Arial"/>
        </w:rPr>
        <w:t xml:space="preserve"> of the carbonisation process where th</w:t>
      </w:r>
      <w:r w:rsidR="000A3094" w:rsidRPr="00FC0759">
        <w:rPr>
          <w:rFonts w:cs="Arial"/>
        </w:rPr>
        <w:t>e main product is produced for B</w:t>
      </w:r>
      <w:r w:rsidR="009E6050" w:rsidRPr="00FC0759">
        <w:rPr>
          <w:rFonts w:cs="Arial"/>
        </w:rPr>
        <w:t xml:space="preserve">last </w:t>
      </w:r>
      <w:r w:rsidR="000A3094" w:rsidRPr="00FC0759">
        <w:rPr>
          <w:rFonts w:cs="Arial"/>
        </w:rPr>
        <w:t>F</w:t>
      </w:r>
      <w:r w:rsidR="009E6050" w:rsidRPr="00FC0759">
        <w:rPr>
          <w:rFonts w:cs="Arial"/>
        </w:rPr>
        <w:t xml:space="preserve">urnace use. Its high heat capacity and high carbon content allows for it to be used in the sinter process. Typically </w:t>
      </w:r>
      <w:r w:rsidRPr="00FC0759">
        <w:rPr>
          <w:rFonts w:cs="Arial"/>
        </w:rPr>
        <w:t>Coke</w:t>
      </w:r>
      <w:r w:rsidR="009E6050" w:rsidRPr="00FC0759">
        <w:rPr>
          <w:rFonts w:cs="Arial"/>
        </w:rPr>
        <w:t xml:space="preserve"> breeze is present amongst ores, revert materials and fluxes at around 5%. When undergoing combustion the temperature will raise to between 1250</w:t>
      </w:r>
      <w:r w:rsidR="009E6050" w:rsidRPr="00FC0759">
        <w:rPr>
          <w:rFonts w:cs="Arial"/>
          <w:vertAlign w:val="superscript"/>
        </w:rPr>
        <w:t>o</w:t>
      </w:r>
      <w:r w:rsidR="009E6050" w:rsidRPr="00FC0759">
        <w:rPr>
          <w:rFonts w:cs="Arial"/>
        </w:rPr>
        <w:t>C – 1350</w:t>
      </w:r>
      <w:r w:rsidR="009E6050" w:rsidRPr="00FC0759">
        <w:rPr>
          <w:rFonts w:cs="Arial"/>
          <w:vertAlign w:val="superscript"/>
        </w:rPr>
        <w:t>o</w:t>
      </w:r>
      <w:r w:rsidR="009E6050" w:rsidRPr="00FC0759">
        <w:rPr>
          <w:rFonts w:cs="Arial"/>
        </w:rPr>
        <w:t xml:space="preserve">C, this elevated temperature allows the hot sinter flame front to agglomerate the ores and fluxes into a solid agglomerated material. The </w:t>
      </w:r>
      <w:r w:rsidRPr="00FC0759">
        <w:rPr>
          <w:rFonts w:cs="Arial"/>
        </w:rPr>
        <w:t>Coke</w:t>
      </w:r>
      <w:r w:rsidR="009E6050" w:rsidRPr="00FC0759">
        <w:rPr>
          <w:rFonts w:cs="Arial"/>
        </w:rPr>
        <w:t xml:space="preserve"> breeze is ignited </w:t>
      </w:r>
      <w:r w:rsidR="002B5FA9" w:rsidRPr="00FC0759">
        <w:rPr>
          <w:rFonts w:cs="Arial"/>
        </w:rPr>
        <w:t xml:space="preserve">using hot combustion gases, the </w:t>
      </w:r>
      <w:r w:rsidRPr="00FC0759">
        <w:rPr>
          <w:rFonts w:cs="Arial"/>
        </w:rPr>
        <w:t>Coke</w:t>
      </w:r>
      <w:r w:rsidR="002B5FA9" w:rsidRPr="00FC0759">
        <w:rPr>
          <w:rFonts w:cs="Arial"/>
        </w:rPr>
        <w:t xml:space="preserve"> breeze then raises the temperature and </w:t>
      </w:r>
      <w:r w:rsidR="000A3094" w:rsidRPr="00FC0759">
        <w:rPr>
          <w:rFonts w:cs="Arial"/>
        </w:rPr>
        <w:t>drives the temperature</w:t>
      </w:r>
      <w:r w:rsidR="002B5FA9" w:rsidRPr="00FC0759">
        <w:rPr>
          <w:rFonts w:cs="Arial"/>
        </w:rPr>
        <w:t xml:space="preserve"> through the bed of material. The </w:t>
      </w:r>
      <w:r w:rsidRPr="00FC0759">
        <w:rPr>
          <w:rFonts w:cs="Arial"/>
        </w:rPr>
        <w:t>Coke</w:t>
      </w:r>
      <w:r w:rsidR="002B5FA9" w:rsidRPr="00FC0759">
        <w:rPr>
          <w:rFonts w:cs="Arial"/>
        </w:rPr>
        <w:t xml:space="preserve"> breeze is mixed into the sinter blend which ensures even distribution for a free flowing heat front through the material</w:t>
      </w:r>
      <w:r w:rsidR="00745820" w:rsidRPr="00FC0759">
        <w:rPr>
          <w:rFonts w:cs="Arial"/>
        </w:rPr>
        <w:t xml:space="preserve"> (</w:t>
      </w:r>
      <w:proofErr w:type="spellStart"/>
      <w:r w:rsidR="00745820" w:rsidRPr="00FC0759">
        <w:rPr>
          <w:rFonts w:cs="Arial"/>
        </w:rPr>
        <w:t>Bhagat</w:t>
      </w:r>
      <w:proofErr w:type="spellEnd"/>
      <w:r w:rsidR="00745820" w:rsidRPr="00FC0759">
        <w:rPr>
          <w:rFonts w:cs="Arial"/>
        </w:rPr>
        <w:t xml:space="preserve"> 2007).</w:t>
      </w:r>
    </w:p>
    <w:p w:rsidR="005C5A73" w:rsidRPr="00FC0759" w:rsidRDefault="005C5A73"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EF5519" w:rsidRPr="00FC0759" w:rsidRDefault="00E51297" w:rsidP="00FC0759">
      <w:pPr>
        <w:pStyle w:val="Heading3"/>
        <w:rPr>
          <w:rFonts w:cs="Arial"/>
        </w:rPr>
      </w:pPr>
      <w:bookmarkStart w:id="26" w:name="_Toc511590454"/>
      <w:bookmarkEnd w:id="25"/>
      <w:r w:rsidRPr="00FC0759">
        <w:rPr>
          <w:rFonts w:cs="Arial"/>
        </w:rPr>
        <w:lastRenderedPageBreak/>
        <w:t>Coke</w:t>
      </w:r>
      <w:r w:rsidR="00EF5519" w:rsidRPr="00FC0759">
        <w:rPr>
          <w:rFonts w:cs="Arial"/>
        </w:rPr>
        <w:t xml:space="preserve"> in the Blast Furnace</w:t>
      </w:r>
      <w:bookmarkEnd w:id="26"/>
    </w:p>
    <w:p w:rsidR="003A2C24" w:rsidRPr="00FC0759" w:rsidRDefault="003A2C24" w:rsidP="00FC0759">
      <w:pPr>
        <w:rPr>
          <w:rFonts w:cs="Arial"/>
        </w:rPr>
      </w:pPr>
    </w:p>
    <w:p w:rsidR="0065593A" w:rsidRPr="00FC0759" w:rsidRDefault="0065593A" w:rsidP="00FC0759">
      <w:pPr>
        <w:rPr>
          <w:rFonts w:cs="Arial"/>
        </w:rPr>
      </w:pPr>
      <w:r w:rsidRPr="00FC0759">
        <w:rPr>
          <w:rFonts w:cs="Arial"/>
        </w:rPr>
        <w:t xml:space="preserve">Metallurgical </w:t>
      </w:r>
      <w:r w:rsidR="00E51297" w:rsidRPr="00FC0759">
        <w:rPr>
          <w:rFonts w:cs="Arial"/>
        </w:rPr>
        <w:t>Coke</w:t>
      </w:r>
      <w:r w:rsidRPr="00FC0759">
        <w:rPr>
          <w:rFonts w:cs="Arial"/>
        </w:rPr>
        <w:t xml:space="preserve"> has been used in t</w:t>
      </w:r>
      <w:r w:rsidR="00127EA0" w:rsidRPr="00FC0759">
        <w:rPr>
          <w:rFonts w:cs="Arial"/>
        </w:rPr>
        <w:t>he Blast Furnaces since production began in Port Talbot in the early 20</w:t>
      </w:r>
      <w:r w:rsidR="00127EA0" w:rsidRPr="00FC0759">
        <w:rPr>
          <w:rFonts w:cs="Arial"/>
          <w:vertAlign w:val="superscript"/>
        </w:rPr>
        <w:t>th</w:t>
      </w:r>
      <w:r w:rsidR="00127EA0" w:rsidRPr="00FC0759">
        <w:rPr>
          <w:rFonts w:cs="Arial"/>
        </w:rPr>
        <w:t xml:space="preserve"> Century. Around the same time the </w:t>
      </w:r>
      <w:r w:rsidR="00E51297" w:rsidRPr="00FC0759">
        <w:rPr>
          <w:rFonts w:cs="Arial"/>
        </w:rPr>
        <w:t>Coke</w:t>
      </w:r>
      <w:r w:rsidR="00127EA0" w:rsidRPr="00FC0759">
        <w:rPr>
          <w:rFonts w:cs="Arial"/>
        </w:rPr>
        <w:t xml:space="preserve"> ovens supplying the furnaces was the Grange located adjacently to the </w:t>
      </w:r>
      <w:proofErr w:type="spellStart"/>
      <w:r w:rsidR="00127EA0" w:rsidRPr="00FC0759">
        <w:rPr>
          <w:rFonts w:cs="Arial"/>
        </w:rPr>
        <w:t>Morfa</w:t>
      </w:r>
      <w:proofErr w:type="spellEnd"/>
      <w:r w:rsidR="00127EA0" w:rsidRPr="00FC0759">
        <w:rPr>
          <w:rFonts w:cs="Arial"/>
        </w:rPr>
        <w:t xml:space="preserve"> </w:t>
      </w:r>
      <w:r w:rsidR="00E51297" w:rsidRPr="00FC0759">
        <w:rPr>
          <w:rFonts w:cs="Arial"/>
        </w:rPr>
        <w:t>Coke</w:t>
      </w:r>
      <w:r w:rsidR="00127EA0" w:rsidRPr="00FC0759">
        <w:rPr>
          <w:rFonts w:cs="Arial"/>
        </w:rPr>
        <w:t xml:space="preserve"> ovens that stands today. </w:t>
      </w:r>
      <w:r w:rsidR="00E51297" w:rsidRPr="00FC0759">
        <w:rPr>
          <w:rFonts w:cs="Arial"/>
        </w:rPr>
        <w:t>Coke</w:t>
      </w:r>
      <w:r w:rsidR="00127EA0" w:rsidRPr="00FC0759">
        <w:rPr>
          <w:rFonts w:cs="Arial"/>
        </w:rPr>
        <w:t xml:space="preserve"> has been used since this time due to its high burning temperature, relatively low Ash content ~10% and high strength during reaction</w:t>
      </w:r>
      <w:r w:rsidR="00745820" w:rsidRPr="00FC0759">
        <w:rPr>
          <w:rFonts w:cs="Arial"/>
        </w:rPr>
        <w:t xml:space="preserve"> </w:t>
      </w:r>
      <w:sdt>
        <w:sdtPr>
          <w:rPr>
            <w:rFonts w:cs="Arial"/>
          </w:rPr>
          <w:id w:val="-1403142010"/>
          <w:citation/>
        </w:sdtPr>
        <w:sdtEndPr/>
        <w:sdtContent>
          <w:r w:rsidR="00745820" w:rsidRPr="00FC0759">
            <w:rPr>
              <w:rFonts w:cs="Arial"/>
            </w:rPr>
            <w:fldChar w:fldCharType="begin"/>
          </w:r>
          <w:r w:rsidR="00745820" w:rsidRPr="00FC0759">
            <w:rPr>
              <w:rFonts w:cs="Arial"/>
            </w:rPr>
            <w:instrText xml:space="preserve"> CITATION Cor09 \l 2057 </w:instrText>
          </w:r>
          <w:r w:rsidR="00745820" w:rsidRPr="00FC0759">
            <w:rPr>
              <w:rFonts w:cs="Arial"/>
            </w:rPr>
            <w:fldChar w:fldCharType="separate"/>
          </w:r>
          <w:r w:rsidR="009C446B" w:rsidRPr="009C446B">
            <w:rPr>
              <w:rFonts w:cs="Arial"/>
              <w:noProof/>
            </w:rPr>
            <w:t>(Corus, 2009)</w:t>
          </w:r>
          <w:r w:rsidR="00745820" w:rsidRPr="00FC0759">
            <w:rPr>
              <w:rFonts w:cs="Arial"/>
            </w:rPr>
            <w:fldChar w:fldCharType="end"/>
          </w:r>
        </w:sdtContent>
      </w:sdt>
      <w:r w:rsidR="00745820" w:rsidRPr="00FC0759">
        <w:rPr>
          <w:rFonts w:cs="Arial"/>
          <w:color w:val="000000" w:themeColor="text1"/>
        </w:rPr>
        <w:t>.</w:t>
      </w:r>
    </w:p>
    <w:p w:rsidR="00397B2B" w:rsidRPr="00FC0759" w:rsidRDefault="00E51297" w:rsidP="00FC0759">
      <w:pPr>
        <w:rPr>
          <w:rFonts w:cs="Arial"/>
        </w:rPr>
      </w:pPr>
      <w:r w:rsidRPr="00FC0759">
        <w:rPr>
          <w:rFonts w:cs="Arial"/>
        </w:rPr>
        <w:t>Coke</w:t>
      </w:r>
      <w:r w:rsidR="00127EA0" w:rsidRPr="00FC0759">
        <w:rPr>
          <w:rFonts w:cs="Arial"/>
        </w:rPr>
        <w:t xml:space="preserve"> is used in the hearth of the furnace to support the weight of the burden. The furnace is top loading so </w:t>
      </w:r>
      <w:r w:rsidRPr="00FC0759">
        <w:rPr>
          <w:rFonts w:cs="Arial"/>
        </w:rPr>
        <w:t>Coke</w:t>
      </w:r>
      <w:r w:rsidR="00127EA0" w:rsidRPr="00FC0759">
        <w:rPr>
          <w:rFonts w:cs="Arial"/>
        </w:rPr>
        <w:t xml:space="preserve"> is fed from the top of the furnace using charge cars. This descends the furnace passing through the various conditions as it descends hence the need for the high strength during reaction property.</w:t>
      </w:r>
      <w:r w:rsidR="00762168" w:rsidRPr="00FC0759">
        <w:rPr>
          <w:rFonts w:cs="Arial"/>
        </w:rPr>
        <w:t xml:space="preserve"> The hot air provided by the </w:t>
      </w:r>
      <w:proofErr w:type="spellStart"/>
      <w:r w:rsidR="00762168" w:rsidRPr="00FC0759">
        <w:rPr>
          <w:rFonts w:cs="Arial"/>
        </w:rPr>
        <w:t>tuyeres</w:t>
      </w:r>
      <w:proofErr w:type="spellEnd"/>
      <w:r w:rsidR="00762168" w:rsidRPr="00FC0759">
        <w:rPr>
          <w:rFonts w:cs="Arial"/>
        </w:rPr>
        <w:t xml:space="preserve"> allow the </w:t>
      </w:r>
      <w:r w:rsidRPr="00FC0759">
        <w:rPr>
          <w:rFonts w:cs="Arial"/>
        </w:rPr>
        <w:t>Coke</w:t>
      </w:r>
      <w:r w:rsidR="00762168" w:rsidRPr="00FC0759">
        <w:rPr>
          <w:rFonts w:cs="Arial"/>
        </w:rPr>
        <w:t xml:space="preserve"> to heat up until it starts combusting. The heat provided from this combustion process combined with the reactive CO provided from the combustion of </w:t>
      </w:r>
      <w:r w:rsidRPr="00FC0759">
        <w:rPr>
          <w:rFonts w:cs="Arial"/>
        </w:rPr>
        <w:t>Coke</w:t>
      </w:r>
      <w:r w:rsidR="00762168" w:rsidRPr="00FC0759">
        <w:rPr>
          <w:rFonts w:cs="Arial"/>
        </w:rPr>
        <w:t>, reacts with the Haematite. This reaction is the reduction of Haematite Fe</w:t>
      </w:r>
      <w:r w:rsidR="00762168" w:rsidRPr="00FC0759">
        <w:rPr>
          <w:rFonts w:cs="Arial"/>
          <w:vertAlign w:val="subscript"/>
        </w:rPr>
        <w:t>2</w:t>
      </w:r>
      <w:r w:rsidR="00762168" w:rsidRPr="00FC0759">
        <w:rPr>
          <w:rFonts w:cs="Arial"/>
        </w:rPr>
        <w:t>O</w:t>
      </w:r>
      <w:r w:rsidR="00762168" w:rsidRPr="00FC0759">
        <w:rPr>
          <w:rFonts w:cs="Arial"/>
          <w:vertAlign w:val="subscript"/>
        </w:rPr>
        <w:t xml:space="preserve">3 </w:t>
      </w:r>
      <w:r w:rsidR="00745820" w:rsidRPr="00FC0759">
        <w:rPr>
          <w:rFonts w:cs="Arial"/>
        </w:rPr>
        <w:t xml:space="preserve">to Iron Fe </w:t>
      </w:r>
      <w:sdt>
        <w:sdtPr>
          <w:rPr>
            <w:rFonts w:cs="Arial"/>
          </w:rPr>
          <w:id w:val="314149438"/>
          <w:citation/>
        </w:sdtPr>
        <w:sdtEndPr/>
        <w:sdtContent>
          <w:r w:rsidR="00745820" w:rsidRPr="00FC0759">
            <w:rPr>
              <w:rFonts w:cs="Arial"/>
            </w:rPr>
            <w:fldChar w:fldCharType="begin"/>
          </w:r>
          <w:r w:rsidR="00745820" w:rsidRPr="00FC0759">
            <w:rPr>
              <w:rFonts w:cs="Arial"/>
            </w:rPr>
            <w:instrText xml:space="preserve"> CITATION Cha091 \l 2057 </w:instrText>
          </w:r>
          <w:r w:rsidR="00745820" w:rsidRPr="00FC0759">
            <w:rPr>
              <w:rFonts w:cs="Arial"/>
            </w:rPr>
            <w:fldChar w:fldCharType="separate"/>
          </w:r>
          <w:r w:rsidR="009C446B" w:rsidRPr="009C446B">
            <w:rPr>
              <w:rFonts w:cs="Arial"/>
              <w:noProof/>
            </w:rPr>
            <w:t>(Chaigneau, Vander, &amp; Wise, 2009)</w:t>
          </w:r>
          <w:r w:rsidR="00745820" w:rsidRPr="00FC0759">
            <w:rPr>
              <w:rFonts w:cs="Arial"/>
            </w:rPr>
            <w:fldChar w:fldCharType="end"/>
          </w:r>
        </w:sdtContent>
      </w:sdt>
      <w:r w:rsidR="00745820" w:rsidRPr="00FC0759">
        <w:rPr>
          <w:rFonts w:cs="Arial"/>
        </w:rPr>
        <w:t>.</w:t>
      </w:r>
      <w:r w:rsidR="00762168" w:rsidRPr="00FC0759">
        <w:rPr>
          <w:rFonts w:cs="Arial"/>
        </w:rPr>
        <w:t xml:space="preserve"> </w:t>
      </w:r>
    </w:p>
    <w:p w:rsidR="00397B2B" w:rsidRPr="00FC0759" w:rsidRDefault="00397B2B" w:rsidP="00FC0759">
      <w:pPr>
        <w:jc w:val="center"/>
        <w:rPr>
          <w:rFonts w:cs="Arial"/>
          <w:color w:val="000000"/>
        </w:rPr>
      </w:pPr>
      <w:r w:rsidRPr="00FC0759">
        <w:rPr>
          <w:rFonts w:cs="Arial"/>
          <w:color w:val="000000"/>
        </w:rPr>
        <w:t>Fe</w:t>
      </w:r>
      <w:r w:rsidRPr="00FC0759">
        <w:rPr>
          <w:rFonts w:cs="Arial"/>
          <w:color w:val="000000"/>
          <w:bdr w:val="none" w:sz="0" w:space="0" w:color="auto" w:frame="1"/>
          <w:vertAlign w:val="subscript"/>
        </w:rPr>
        <w:t>2</w:t>
      </w:r>
      <w:r w:rsidRPr="00FC0759">
        <w:rPr>
          <w:rFonts w:cs="Arial"/>
          <w:color w:val="000000"/>
        </w:rPr>
        <w:t>O</w:t>
      </w:r>
      <w:r w:rsidRPr="00FC0759">
        <w:rPr>
          <w:rFonts w:cs="Arial"/>
          <w:color w:val="000000"/>
          <w:bdr w:val="none" w:sz="0" w:space="0" w:color="auto" w:frame="1"/>
          <w:vertAlign w:val="subscript"/>
        </w:rPr>
        <w:t>3</w:t>
      </w:r>
      <w:r w:rsidRPr="00FC0759">
        <w:rPr>
          <w:rFonts w:cs="Arial"/>
          <w:color w:val="000000"/>
        </w:rPr>
        <w:t>(s) + 3CO(s) → 2Fe(l) + 3CO</w:t>
      </w:r>
      <w:r w:rsidRPr="00FC0759">
        <w:rPr>
          <w:rFonts w:cs="Arial"/>
          <w:color w:val="000000"/>
          <w:bdr w:val="none" w:sz="0" w:space="0" w:color="auto" w:frame="1"/>
          <w:vertAlign w:val="subscript"/>
        </w:rPr>
        <w:t>2</w:t>
      </w:r>
      <w:r w:rsidRPr="00FC0759">
        <w:rPr>
          <w:rFonts w:cs="Arial"/>
          <w:color w:val="000000"/>
        </w:rPr>
        <w:t>(g)</w:t>
      </w:r>
    </w:p>
    <w:p w:rsidR="00127EA0" w:rsidRPr="00FC0759" w:rsidRDefault="00762168" w:rsidP="00FC0759">
      <w:pPr>
        <w:rPr>
          <w:rFonts w:cs="Arial"/>
        </w:rPr>
      </w:pPr>
      <w:r w:rsidRPr="00FC0759">
        <w:rPr>
          <w:rFonts w:cs="Arial"/>
        </w:rPr>
        <w:t xml:space="preserve">The </w:t>
      </w:r>
      <w:r w:rsidR="00E51297" w:rsidRPr="00FC0759">
        <w:rPr>
          <w:rFonts w:cs="Arial"/>
        </w:rPr>
        <w:t>Coke</w:t>
      </w:r>
      <w:r w:rsidRPr="00FC0759">
        <w:rPr>
          <w:rFonts w:cs="Arial"/>
        </w:rPr>
        <w:t xml:space="preserve"> is required to be strong but also is required to have a degree of porosity. The </w:t>
      </w:r>
      <w:r w:rsidR="00E51297" w:rsidRPr="00FC0759">
        <w:rPr>
          <w:rFonts w:cs="Arial"/>
        </w:rPr>
        <w:t>Coke</w:t>
      </w:r>
      <w:r w:rsidRPr="00FC0759">
        <w:rPr>
          <w:rFonts w:cs="Arial"/>
        </w:rPr>
        <w:t xml:space="preserve"> needs to be strong enough to withstand the weight of the burden, this being the Iron Ore, Sinter and Limestone. However it also needs to be porous enough to allow the air to pass through the raceway.</w:t>
      </w:r>
      <w:r w:rsidR="00397B2B" w:rsidRPr="00FC0759">
        <w:rPr>
          <w:rFonts w:cs="Arial"/>
        </w:rPr>
        <w:t xml:space="preserve"> The minimum requirements for a </w:t>
      </w:r>
      <w:r w:rsidR="00E51297" w:rsidRPr="00FC0759">
        <w:rPr>
          <w:rFonts w:cs="Arial"/>
        </w:rPr>
        <w:t>Coke</w:t>
      </w:r>
      <w:r w:rsidR="00397B2B" w:rsidRPr="00FC0759">
        <w:rPr>
          <w:rFonts w:cs="Arial"/>
        </w:rPr>
        <w:t xml:space="preserve"> to operate within the blast furnaces effectively </w:t>
      </w:r>
      <w:r w:rsidR="00745820" w:rsidRPr="00FC0759">
        <w:rPr>
          <w:rFonts w:cs="Arial"/>
        </w:rPr>
        <w:t>are in figure 5</w:t>
      </w:r>
      <w:r w:rsidR="00397B2B" w:rsidRPr="00FC0759">
        <w:rPr>
          <w:rFonts w:cs="Arial"/>
        </w:rPr>
        <w:t>.</w:t>
      </w:r>
      <w:r w:rsidR="00FC55BD" w:rsidRPr="00FC0759">
        <w:rPr>
          <w:rFonts w:cs="Arial"/>
        </w:rPr>
        <w:t xml:space="preserve"> A minimum of 75 M40 is required with a Maximum of 10 for M10 and </w:t>
      </w:r>
      <w:r w:rsidR="00745820" w:rsidRPr="00FC0759">
        <w:rPr>
          <w:rFonts w:cs="Arial"/>
        </w:rPr>
        <w:t xml:space="preserve">a minimum of 62 required for CSR </w:t>
      </w:r>
      <w:sdt>
        <w:sdtPr>
          <w:rPr>
            <w:rFonts w:cs="Arial"/>
          </w:rPr>
          <w:id w:val="1640995391"/>
          <w:citation/>
        </w:sdtPr>
        <w:sdtEndPr/>
        <w:sdtContent>
          <w:r w:rsidR="00745820" w:rsidRPr="00FC0759">
            <w:rPr>
              <w:rFonts w:cs="Arial"/>
            </w:rPr>
            <w:fldChar w:fldCharType="begin"/>
          </w:r>
          <w:r w:rsidR="00745820" w:rsidRPr="00FC0759">
            <w:rPr>
              <w:rFonts w:cs="Arial"/>
            </w:rPr>
            <w:instrText xml:space="preserve"> CITATION Cha091 \l 2057 </w:instrText>
          </w:r>
          <w:r w:rsidR="00745820" w:rsidRPr="00FC0759">
            <w:rPr>
              <w:rFonts w:cs="Arial"/>
            </w:rPr>
            <w:fldChar w:fldCharType="separate"/>
          </w:r>
          <w:r w:rsidR="009C446B" w:rsidRPr="009C446B">
            <w:rPr>
              <w:rFonts w:cs="Arial"/>
              <w:noProof/>
            </w:rPr>
            <w:t>(Chaigneau, Vander, &amp; Wise, 2009)</w:t>
          </w:r>
          <w:r w:rsidR="00745820" w:rsidRPr="00FC0759">
            <w:rPr>
              <w:rFonts w:cs="Arial"/>
            </w:rPr>
            <w:fldChar w:fldCharType="end"/>
          </w:r>
        </w:sdtContent>
      </w:sdt>
      <w:r w:rsidR="00745820" w:rsidRPr="00FC0759">
        <w:rPr>
          <w:rFonts w:cs="Arial"/>
        </w:rPr>
        <w:t>.</w:t>
      </w:r>
    </w:p>
    <w:p w:rsidR="00397B2B" w:rsidRPr="00FC0759" w:rsidRDefault="00745820" w:rsidP="00FC0759">
      <w:pPr>
        <w:rPr>
          <w:rFonts w:cs="Arial"/>
        </w:rPr>
      </w:pPr>
      <w:r w:rsidRPr="00FC0759">
        <w:rPr>
          <w:rFonts w:cs="Arial"/>
          <w:noProof/>
          <w:lang w:eastAsia="en-GB"/>
        </w:rPr>
        <mc:AlternateContent>
          <mc:Choice Requires="wps">
            <w:drawing>
              <wp:anchor distT="0" distB="0" distL="114300" distR="114300" simplePos="0" relativeHeight="251784192" behindDoc="0" locked="0" layoutInCell="1" allowOverlap="1" wp14:anchorId="4BD1BAE6" wp14:editId="47FBE0FF">
                <wp:simplePos x="0" y="0"/>
                <wp:positionH relativeFrom="column">
                  <wp:posOffset>989330</wp:posOffset>
                </wp:positionH>
                <wp:positionV relativeFrom="paragraph">
                  <wp:posOffset>2733675</wp:posOffset>
                </wp:positionV>
                <wp:extent cx="4196715" cy="635"/>
                <wp:effectExtent l="0" t="0" r="0" b="0"/>
                <wp:wrapNone/>
                <wp:docPr id="45069" name="Text Box 45069"/>
                <wp:cNvGraphicFramePr/>
                <a:graphic xmlns:a="http://schemas.openxmlformats.org/drawingml/2006/main">
                  <a:graphicData uri="http://schemas.microsoft.com/office/word/2010/wordprocessingShape">
                    <wps:wsp>
                      <wps:cNvSpPr txBox="1"/>
                      <wps:spPr>
                        <a:xfrm>
                          <a:off x="0" y="0"/>
                          <a:ext cx="4196715" cy="635"/>
                        </a:xfrm>
                        <a:prstGeom prst="rect">
                          <a:avLst/>
                        </a:prstGeom>
                        <a:solidFill>
                          <a:prstClr val="white"/>
                        </a:solidFill>
                        <a:ln>
                          <a:noFill/>
                        </a:ln>
                        <a:effectLst/>
                      </wps:spPr>
                      <wps:txbx>
                        <w:txbxContent>
                          <w:p w:rsidR="00833F55" w:rsidRPr="00983988" w:rsidRDefault="00833F55" w:rsidP="00745820">
                            <w:pPr>
                              <w:pStyle w:val="Caption"/>
                              <w:jc w:val="center"/>
                              <w:rPr>
                                <w:noProof/>
                              </w:rPr>
                            </w:pPr>
                            <w:r>
                              <w:t>Figure 5 Coke Suitability for Blast Furnace Usage (Lewis,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D1BAE6" id="Text Box 45069" o:spid="_x0000_s1031" type="#_x0000_t202" style="position:absolute;left:0;text-align:left;margin-left:77.9pt;margin-top:215.25pt;width:330.4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" stroked="f">
                <v:textbox style="mso-fit-shape-to-text:t" inset="0,0,0,0">
                  <w:txbxContent>
                    <w:p w:rsidR="00833F55" w:rsidRPr="00983988" w:rsidRDefault="00833F55" w:rsidP="00745820">
                      <w:pPr>
                        <w:pStyle w:val="Caption"/>
                        <w:jc w:val="center"/>
                        <w:rPr>
                          <w:noProof/>
                        </w:rPr>
                      </w:pPr>
                      <w:r>
                        <w:t>Figure 5 Coke Suitability for Blast Furnace Usage (Lewis, 2018)</w:t>
                      </w:r>
                    </w:p>
                  </w:txbxContent>
                </v:textbox>
              </v:shape>
            </w:pict>
          </mc:Fallback>
        </mc:AlternateContent>
      </w:r>
      <w:r w:rsidR="00397B2B" w:rsidRPr="00FC0759">
        <w:rPr>
          <w:rFonts w:cs="Arial"/>
          <w:noProof/>
          <w:lang w:eastAsia="en-GB"/>
        </w:rPr>
        <w:drawing>
          <wp:anchor distT="0" distB="0" distL="114300" distR="114300" simplePos="0" relativeHeight="251691008" behindDoc="0" locked="0" layoutInCell="1" allowOverlap="1">
            <wp:simplePos x="0" y="0"/>
            <wp:positionH relativeFrom="margin">
              <wp:align>center</wp:align>
            </wp:positionH>
            <wp:positionV relativeFrom="paragraph">
              <wp:posOffset>28158</wp:posOffset>
            </wp:positionV>
            <wp:extent cx="4196869" cy="2648607"/>
            <wp:effectExtent l="0" t="0" r="13335" b="18415"/>
            <wp:wrapNone/>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14:sizeRelV relativeFrom="margin">
              <wp14:pctHeight>0</wp14:pctHeight>
            </wp14:sizeRelV>
          </wp:anchor>
        </w:drawing>
      </w:r>
    </w:p>
    <w:p w:rsidR="00397B2B" w:rsidRPr="00FC0759" w:rsidRDefault="00397B2B" w:rsidP="00FC0759">
      <w:pPr>
        <w:rPr>
          <w:rFonts w:cs="Arial"/>
        </w:rPr>
      </w:pPr>
    </w:p>
    <w:p w:rsidR="0065593A" w:rsidRPr="00FC0759" w:rsidRDefault="0065593A"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D66B91" w:rsidRPr="00FC0759" w:rsidRDefault="007C3919" w:rsidP="00FC0759">
      <w:pPr>
        <w:pStyle w:val="Heading3"/>
        <w:rPr>
          <w:rFonts w:cs="Arial"/>
        </w:rPr>
      </w:pPr>
      <w:bookmarkStart w:id="27" w:name="_Toc511590455"/>
      <w:r w:rsidRPr="00FC0759">
        <w:rPr>
          <w:rFonts w:cs="Arial"/>
        </w:rPr>
        <w:lastRenderedPageBreak/>
        <w:t xml:space="preserve">Pilot </w:t>
      </w:r>
      <w:r w:rsidR="00E51297" w:rsidRPr="00FC0759">
        <w:rPr>
          <w:rFonts w:cs="Arial"/>
        </w:rPr>
        <w:t>Coke</w:t>
      </w:r>
      <w:r w:rsidRPr="00FC0759">
        <w:rPr>
          <w:rFonts w:cs="Arial"/>
        </w:rPr>
        <w:t xml:space="preserve"> Oven</w:t>
      </w:r>
      <w:bookmarkEnd w:id="27"/>
    </w:p>
    <w:p w:rsidR="00745820" w:rsidRPr="00FC0759" w:rsidRDefault="00745820" w:rsidP="00FC0759">
      <w:pPr>
        <w:rPr>
          <w:rFonts w:cs="Arial"/>
        </w:rPr>
      </w:pPr>
    </w:p>
    <w:p w:rsidR="0056599F" w:rsidRPr="00FC0759" w:rsidRDefault="00762168" w:rsidP="00FC0759">
      <w:pPr>
        <w:rPr>
          <w:rFonts w:cs="Arial"/>
        </w:rPr>
      </w:pPr>
      <w:r w:rsidRPr="00FC0759">
        <w:rPr>
          <w:rFonts w:cs="Arial"/>
        </w:rPr>
        <w:t xml:space="preserve">First commissioned in 2010 by a project team of which I was part of. The 25Kg Pilot </w:t>
      </w:r>
      <w:r w:rsidR="00745820" w:rsidRPr="00FC0759">
        <w:rPr>
          <w:rFonts w:cs="Arial"/>
        </w:rPr>
        <w:t>O</w:t>
      </w:r>
      <w:r w:rsidRPr="00FC0759">
        <w:rPr>
          <w:rFonts w:cs="Arial"/>
        </w:rPr>
        <w:t>ven</w:t>
      </w:r>
      <w:r w:rsidR="00745820" w:rsidRPr="00FC0759">
        <w:rPr>
          <w:rFonts w:cs="Arial"/>
        </w:rPr>
        <w:t xml:space="preserve"> as depicted in Figure 6,</w:t>
      </w:r>
      <w:r w:rsidRPr="00FC0759">
        <w:rPr>
          <w:rFonts w:cs="Arial"/>
        </w:rPr>
        <w:t xml:space="preserve"> is a research and development simulation tool. It is designed to replicate the conditions of a </w:t>
      </w:r>
      <w:proofErr w:type="spellStart"/>
      <w:r w:rsidRPr="00FC0759">
        <w:rPr>
          <w:rFonts w:cs="Arial"/>
        </w:rPr>
        <w:t>Morfa</w:t>
      </w:r>
      <w:proofErr w:type="spellEnd"/>
      <w:r w:rsidRPr="00FC0759">
        <w:rPr>
          <w:rFonts w:cs="Arial"/>
        </w:rPr>
        <w:t xml:space="preserve"> oven</w:t>
      </w:r>
      <w:r w:rsidR="00745820" w:rsidRPr="00FC0759">
        <w:rPr>
          <w:rFonts w:cs="Arial"/>
        </w:rPr>
        <w:t>,</w:t>
      </w:r>
      <w:r w:rsidRPr="00FC0759">
        <w:rPr>
          <w:rFonts w:cs="Arial"/>
        </w:rPr>
        <w:t xml:space="preserve"> but be manageable to carry out testing operations.</w:t>
      </w:r>
      <w:r w:rsidR="00403B16" w:rsidRPr="00FC0759">
        <w:rPr>
          <w:rFonts w:cs="Arial"/>
        </w:rPr>
        <w:t xml:space="preserve"> The aim of the project in 2010 was to provide a testing facility to test a blend of coal on a pilot scale to determine if the coal is viable to be used on a large scale. It allows for a factually based prediction of conditions </w:t>
      </w:r>
      <w:r w:rsidR="00F5069F" w:rsidRPr="00FC0759">
        <w:rPr>
          <w:rFonts w:cs="Arial"/>
        </w:rPr>
        <w:t>before coal blends become</w:t>
      </w:r>
      <w:r w:rsidR="00403B16" w:rsidRPr="00FC0759">
        <w:rPr>
          <w:rFonts w:cs="Arial"/>
        </w:rPr>
        <w:t xml:space="preserve"> operational. </w:t>
      </w:r>
      <w:r w:rsidRPr="00FC0759">
        <w:rPr>
          <w:rFonts w:cs="Arial"/>
        </w:rPr>
        <w:t xml:space="preserve"> Blends of coal are produced on a small 50Kg scale and are charged in 25Kg charges into the mini </w:t>
      </w:r>
      <w:r w:rsidR="00E51297" w:rsidRPr="00FC0759">
        <w:rPr>
          <w:rFonts w:cs="Arial"/>
        </w:rPr>
        <w:t>Coke</w:t>
      </w:r>
      <w:r w:rsidRPr="00FC0759">
        <w:rPr>
          <w:rFonts w:cs="Arial"/>
        </w:rPr>
        <w:t xml:space="preserve"> oven.</w:t>
      </w:r>
      <w:r w:rsidR="00403B16" w:rsidRPr="00FC0759">
        <w:rPr>
          <w:rFonts w:cs="Arial"/>
        </w:rPr>
        <w:t xml:space="preserve"> This is 25Kg of coal in the pilot oven scaled from 34 tons of coal in the </w:t>
      </w:r>
      <w:proofErr w:type="spellStart"/>
      <w:r w:rsidR="00403B16" w:rsidRPr="00FC0759">
        <w:rPr>
          <w:rFonts w:cs="Arial"/>
        </w:rPr>
        <w:t>Morfa</w:t>
      </w:r>
      <w:proofErr w:type="spellEnd"/>
      <w:r w:rsidR="00403B16" w:rsidRPr="00FC0759">
        <w:rPr>
          <w:rFonts w:cs="Arial"/>
        </w:rPr>
        <w:t xml:space="preserve"> oven.</w:t>
      </w:r>
      <w:r w:rsidRPr="00FC0759">
        <w:rPr>
          <w:rFonts w:cs="Arial"/>
        </w:rPr>
        <w:t xml:space="preserve"> </w:t>
      </w:r>
    </w:p>
    <w:p w:rsidR="00F5069F" w:rsidRPr="00FC0759" w:rsidRDefault="00B74157" w:rsidP="00FC0759">
      <w:pPr>
        <w:keepNext/>
        <w:rPr>
          <w:rFonts w:cs="Arial"/>
        </w:rPr>
      </w:pPr>
      <w:r w:rsidRPr="00FC0759">
        <w:rPr>
          <w:rFonts w:cs="Arial"/>
          <w:noProof/>
          <w:lang w:eastAsia="en-GB"/>
        </w:rPr>
        <w:drawing>
          <wp:inline distT="0" distB="0" distL="0" distR="0">
            <wp:extent cx="6188710" cy="46418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lot Oven 1.jpg"/>
                    <pic:cNvPicPr/>
                  </pic:nvPicPr>
                  <pic:blipFill>
                    <a:blip r:embed="rId53" cstate="email">
                      <a:extLst>
                        <a:ext uri="{28A0092B-C50C-407E-A947-70E740481C1C}">
                          <a14:useLocalDpi xmlns:a14="http://schemas.microsoft.com/office/drawing/2010/main"/>
                        </a:ext>
                      </a:extLst>
                    </a:blip>
                    <a:stretch>
                      <a:fillRect/>
                    </a:stretch>
                  </pic:blipFill>
                  <pic:spPr>
                    <a:xfrm>
                      <a:off x="0" y="0"/>
                      <a:ext cx="6188710" cy="4641850"/>
                    </a:xfrm>
                    <a:prstGeom prst="rect">
                      <a:avLst/>
                    </a:prstGeom>
                  </pic:spPr>
                </pic:pic>
              </a:graphicData>
            </a:graphic>
          </wp:inline>
        </w:drawing>
      </w:r>
    </w:p>
    <w:p w:rsidR="00B74157" w:rsidRPr="00FC0759" w:rsidRDefault="00F5069F" w:rsidP="00FC0759">
      <w:pPr>
        <w:pStyle w:val="Caption"/>
        <w:spacing w:line="360" w:lineRule="auto"/>
        <w:jc w:val="center"/>
        <w:rPr>
          <w:rFonts w:cs="Arial"/>
        </w:rPr>
      </w:pPr>
      <w:bookmarkStart w:id="28" w:name="_Toc511588342"/>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6</w:t>
      </w:r>
      <w:r w:rsidRPr="00FC0759">
        <w:rPr>
          <w:rFonts w:cs="Arial"/>
        </w:rPr>
        <w:fldChar w:fldCharType="end"/>
      </w:r>
      <w:r w:rsidRPr="00FC0759">
        <w:rPr>
          <w:rFonts w:cs="Arial"/>
        </w:rPr>
        <w:t xml:space="preserve"> 25Kg Pilot Oven first photograph after commission (Lewis, 2018)</w:t>
      </w:r>
      <w:bookmarkEnd w:id="28"/>
    </w:p>
    <w:p w:rsidR="009704D2" w:rsidRDefault="009704D2" w:rsidP="00FC0759">
      <w:pPr>
        <w:rPr>
          <w:rFonts w:cs="Arial"/>
        </w:rPr>
      </w:pPr>
    </w:p>
    <w:p w:rsidR="009704D2" w:rsidRDefault="009704D2" w:rsidP="00FC0759">
      <w:pPr>
        <w:rPr>
          <w:rFonts w:cs="Arial"/>
        </w:rPr>
      </w:pPr>
    </w:p>
    <w:p w:rsidR="00C029B1" w:rsidRPr="00FC0759" w:rsidRDefault="009704D2" w:rsidP="00FC0759">
      <w:pPr>
        <w:rPr>
          <w:rFonts w:cs="Arial"/>
        </w:rPr>
      </w:pPr>
      <w:r w:rsidRPr="00FC0759">
        <w:rPr>
          <w:rFonts w:cs="Arial"/>
          <w:noProof/>
          <w:lang w:eastAsia="en-GB"/>
        </w:rPr>
        <w:lastRenderedPageBreak/>
        <mc:AlternateContent>
          <mc:Choice Requires="wps">
            <w:drawing>
              <wp:anchor distT="0" distB="0" distL="114300" distR="114300" simplePos="0" relativeHeight="251786240" behindDoc="0" locked="0" layoutInCell="1" allowOverlap="1" wp14:anchorId="3D890371" wp14:editId="4C55CC8F">
                <wp:simplePos x="0" y="0"/>
                <wp:positionH relativeFrom="margin">
                  <wp:align>left</wp:align>
                </wp:positionH>
                <wp:positionV relativeFrom="paragraph">
                  <wp:posOffset>6544945</wp:posOffset>
                </wp:positionV>
                <wp:extent cx="6167120" cy="457200"/>
                <wp:effectExtent l="0" t="0" r="5080" b="0"/>
                <wp:wrapSquare wrapText="bothSides"/>
                <wp:docPr id="45070" name="Text Box 45070"/>
                <wp:cNvGraphicFramePr/>
                <a:graphic xmlns:a="http://schemas.openxmlformats.org/drawingml/2006/main">
                  <a:graphicData uri="http://schemas.microsoft.com/office/word/2010/wordprocessingShape">
                    <wps:wsp>
                      <wps:cNvSpPr txBox="1"/>
                      <wps:spPr>
                        <a:xfrm>
                          <a:off x="0" y="0"/>
                          <a:ext cx="6167120" cy="457200"/>
                        </a:xfrm>
                        <a:prstGeom prst="rect">
                          <a:avLst/>
                        </a:prstGeom>
                        <a:solidFill>
                          <a:prstClr val="white"/>
                        </a:solidFill>
                        <a:ln>
                          <a:noFill/>
                        </a:ln>
                        <a:effectLst/>
                      </wps:spPr>
                      <wps:txbx>
                        <w:txbxContent>
                          <w:p w:rsidR="00833F55" w:rsidRPr="00CE5345" w:rsidRDefault="00DA68D6" w:rsidP="00F5069F">
                            <w:pPr>
                              <w:pStyle w:val="Caption"/>
                              <w:jc w:val="center"/>
                              <w:rPr>
                                <w:rFonts w:cs="Arial"/>
                                <w:noProof/>
                              </w:rPr>
                            </w:pPr>
                            <w:bookmarkStart w:id="29" w:name="_Toc511629644"/>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1</w:t>
                            </w:r>
                            <w:r w:rsidR="007A2110">
                              <w:rPr>
                                <w:noProof/>
                              </w:rPr>
                              <w:fldChar w:fldCharType="end"/>
                            </w:r>
                            <w:r w:rsidR="00833F55">
                              <w:t xml:space="preserve"> Calculating the Coal Layers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D890371" id="Text Box 45070" o:spid="_x0000_s1032" type="#_x0000_t202" style="position:absolute;left:0;text-align:left;margin-left:0;margin-top:515.35pt;width:485.6pt;height:36pt;z-index:251786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" stroked="f">
                <v:textbox inset="0,0,0,0">
                  <w:txbxContent>
                    <w:p w:rsidR="00833F55" w:rsidRPr="00CE5345" w:rsidRDefault="00DA68D6" w:rsidP="00F5069F">
                      <w:pPr>
                        <w:pStyle w:val="Caption"/>
                        <w:jc w:val="center"/>
                        <w:rPr>
                          <w:rFonts w:cs="Arial"/>
                          <w:noProof/>
                        </w:rPr>
                      </w:pPr>
                      <w:bookmarkStart w:id="34" w:name="_Toc511629644"/>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1</w:t>
                      </w:r>
                      <w:r w:rsidR="000913D9">
                        <w:rPr>
                          <w:noProof/>
                        </w:rPr>
                        <w:fldChar w:fldCharType="end"/>
                      </w:r>
                      <w:r w:rsidR="00833F55">
                        <w:t xml:space="preserve"> Calculating the Coal Layers</w:t>
                      </w:r>
                      <w:bookmarkEnd w:id="34"/>
                    </w:p>
                  </w:txbxContent>
                </v:textbox>
                <w10:wrap type="square" anchorx="margin"/>
              </v:shape>
            </w:pict>
          </mc:Fallback>
        </mc:AlternateContent>
      </w:r>
      <w:r w:rsidR="00762168" w:rsidRPr="00FC0759">
        <w:rPr>
          <w:rFonts w:cs="Arial"/>
        </w:rPr>
        <w:t>The</w:t>
      </w:r>
      <w:r w:rsidR="00F5069F" w:rsidRPr="00FC0759">
        <w:rPr>
          <w:rFonts w:cs="Arial"/>
        </w:rPr>
        <w:t xml:space="preserve"> main components of the oven include</w:t>
      </w:r>
      <w:r w:rsidR="00762168" w:rsidRPr="00FC0759">
        <w:rPr>
          <w:rFonts w:cs="Arial"/>
        </w:rPr>
        <w:t xml:space="preserve"> cassettes, cooling boxes and oven halves. Cassettes are the carriers of coal, </w:t>
      </w:r>
      <w:r w:rsidR="0056599F" w:rsidRPr="00FC0759">
        <w:rPr>
          <w:rFonts w:cs="Arial"/>
        </w:rPr>
        <w:t>these are vessels that the coal sit in</w:t>
      </w:r>
      <w:r w:rsidR="00F5069F" w:rsidRPr="00FC0759">
        <w:rPr>
          <w:rFonts w:cs="Arial"/>
        </w:rPr>
        <w:t>,</w:t>
      </w:r>
      <w:r w:rsidR="0056599F" w:rsidRPr="00FC0759">
        <w:rPr>
          <w:rFonts w:cs="Arial"/>
        </w:rPr>
        <w:t xml:space="preserve"> in order to be carbonised into </w:t>
      </w:r>
      <w:r w:rsidR="00E51297" w:rsidRPr="00FC0759">
        <w:rPr>
          <w:rFonts w:cs="Arial"/>
        </w:rPr>
        <w:t>Coke</w:t>
      </w:r>
      <w:r w:rsidR="0056599F" w:rsidRPr="00FC0759">
        <w:rPr>
          <w:rFonts w:cs="Arial"/>
        </w:rPr>
        <w:t>. They consist of refractory brick and stainless steel. The refractory brick</w:t>
      </w:r>
      <w:r w:rsidR="00D73964" w:rsidRPr="00FC0759">
        <w:rPr>
          <w:rFonts w:cs="Arial"/>
        </w:rPr>
        <w:t xml:space="preserve"> is predominantly made from standard </w:t>
      </w:r>
      <w:proofErr w:type="spellStart"/>
      <w:r w:rsidR="00D73964" w:rsidRPr="00FC0759">
        <w:rPr>
          <w:rFonts w:cs="Arial"/>
        </w:rPr>
        <w:t>Andalusite</w:t>
      </w:r>
      <w:proofErr w:type="spellEnd"/>
      <w:r w:rsidR="00D73964" w:rsidRPr="00FC0759">
        <w:rPr>
          <w:rFonts w:cs="Arial"/>
        </w:rPr>
        <w:t xml:space="preserve"> fire brick and specialised fire brick for wear resistance on the bottom contact bricks. Th</w:t>
      </w:r>
      <w:r w:rsidR="00F5069F" w:rsidRPr="00FC0759">
        <w:rPr>
          <w:rFonts w:cs="Arial"/>
        </w:rPr>
        <w:t>ese</w:t>
      </w:r>
      <w:r w:rsidR="00D73964" w:rsidRPr="00FC0759">
        <w:rPr>
          <w:rFonts w:cs="Arial"/>
        </w:rPr>
        <w:t xml:space="preserve"> bricks are able to withstand the temperature required of 1000</w:t>
      </w:r>
      <w:r w:rsidR="00D73964" w:rsidRPr="00FC0759">
        <w:rPr>
          <w:rFonts w:cs="Arial"/>
          <w:vertAlign w:val="superscript"/>
        </w:rPr>
        <w:t>o</w:t>
      </w:r>
      <w:r w:rsidR="00D73964" w:rsidRPr="00FC0759">
        <w:rPr>
          <w:rFonts w:cs="Arial"/>
        </w:rPr>
        <w:t>C present within the oven</w:t>
      </w:r>
      <w:r w:rsidR="00F5069F" w:rsidRPr="00FC0759">
        <w:rPr>
          <w:rFonts w:eastAsiaTheme="minorHAnsi" w:cs="Arial"/>
        </w:rPr>
        <w:t xml:space="preserve"> </w:t>
      </w:r>
      <w:sdt>
        <w:sdtPr>
          <w:rPr>
            <w:rFonts w:cs="Arial"/>
          </w:rPr>
          <w:id w:val="-1615052535"/>
          <w:citation/>
        </w:sdtPr>
        <w:sdtEndPr/>
        <w:sdtContent>
          <w:r w:rsidR="00F5069F" w:rsidRPr="00FC0759">
            <w:rPr>
              <w:rFonts w:cs="Arial"/>
            </w:rPr>
            <w:fldChar w:fldCharType="begin"/>
          </w:r>
          <w:r w:rsidR="00F5069F" w:rsidRPr="00FC0759">
            <w:rPr>
              <w:rFonts w:cs="Arial"/>
            </w:rPr>
            <w:instrText xml:space="preserve"> CITATION Mon16 \l 2057 </w:instrText>
          </w:r>
          <w:r w:rsidR="00F5069F" w:rsidRPr="00FC0759">
            <w:rPr>
              <w:rFonts w:cs="Arial"/>
            </w:rPr>
            <w:fldChar w:fldCharType="separate"/>
          </w:r>
          <w:r w:rsidR="009C446B" w:rsidRPr="009C446B">
            <w:rPr>
              <w:rFonts w:cs="Arial"/>
              <w:noProof/>
            </w:rPr>
            <w:t>(Monolithic Refractories, 2016)</w:t>
          </w:r>
          <w:r w:rsidR="00F5069F" w:rsidRPr="00FC0759">
            <w:rPr>
              <w:rFonts w:cs="Arial"/>
            </w:rPr>
            <w:fldChar w:fldCharType="end"/>
          </w:r>
        </w:sdtContent>
      </w:sdt>
      <w:r w:rsidR="00D73964" w:rsidRPr="00FC0759">
        <w:rPr>
          <w:rFonts w:cs="Arial"/>
        </w:rPr>
        <w:t>. The stainless steel is new from 2013 to replace the old mild steel design, oxidation and fatigue at elevated temperatures saw the bottom plates becoming severely deformed</w:t>
      </w:r>
      <w:r w:rsidR="00F5069F" w:rsidRPr="00FC0759">
        <w:rPr>
          <w:rFonts w:eastAsiaTheme="minorHAnsi" w:cs="Arial"/>
          <w:b/>
          <w:bCs/>
          <w:smallCaps/>
        </w:rPr>
        <w:t xml:space="preserve"> </w:t>
      </w:r>
      <w:sdt>
        <w:sdtPr>
          <w:rPr>
            <w:rFonts w:cs="Arial"/>
          </w:rPr>
          <w:id w:val="9726701"/>
          <w:citation/>
        </w:sdtPr>
        <w:sdtEndPr/>
        <w:sdtContent>
          <w:r w:rsidR="00F5069F" w:rsidRPr="00FC0759">
            <w:rPr>
              <w:rFonts w:cs="Arial"/>
            </w:rPr>
            <w:fldChar w:fldCharType="begin"/>
          </w:r>
          <w:r w:rsidR="00F5069F" w:rsidRPr="00FC0759">
            <w:rPr>
              <w:rFonts w:cs="Arial"/>
            </w:rPr>
            <w:instrText xml:space="preserve"> CITATION Lew15 \l 2057 </w:instrText>
          </w:r>
          <w:r w:rsidR="00F5069F" w:rsidRPr="00FC0759">
            <w:rPr>
              <w:rFonts w:cs="Arial"/>
            </w:rPr>
            <w:fldChar w:fldCharType="separate"/>
          </w:r>
          <w:r w:rsidR="009C446B" w:rsidRPr="009C446B">
            <w:rPr>
              <w:rFonts w:cs="Arial"/>
              <w:noProof/>
            </w:rPr>
            <w:t>(Lewis, Management of Change Cassette Design 1.8, 2015)</w:t>
          </w:r>
          <w:r w:rsidR="00F5069F" w:rsidRPr="00FC0759">
            <w:rPr>
              <w:rFonts w:cs="Arial"/>
            </w:rPr>
            <w:fldChar w:fldCharType="end"/>
          </w:r>
        </w:sdtContent>
      </w:sdt>
      <w:r w:rsidR="00D73964" w:rsidRPr="00FC0759">
        <w:rPr>
          <w:rFonts w:cs="Arial"/>
        </w:rPr>
        <w:t>. Since the change</w:t>
      </w:r>
      <w:r w:rsidR="00F5069F" w:rsidRPr="00FC0759">
        <w:rPr>
          <w:rFonts w:cs="Arial"/>
        </w:rPr>
        <w:t>,</w:t>
      </w:r>
      <w:r w:rsidR="00D73964" w:rsidRPr="00FC0759">
        <w:rPr>
          <w:rFonts w:cs="Arial"/>
        </w:rPr>
        <w:t xml:space="preserve"> the Stainless is able to withstand the rigorous routine more than the mild steel. A consumable cardboard box is placed into the middle section</w:t>
      </w:r>
      <w:r w:rsidR="00F5069F" w:rsidRPr="00FC0759">
        <w:rPr>
          <w:rFonts w:cs="Arial"/>
        </w:rPr>
        <w:t xml:space="preserve"> as per figure 7</w:t>
      </w:r>
      <w:r w:rsidR="00D73964" w:rsidRPr="00FC0759">
        <w:rPr>
          <w:rFonts w:cs="Arial"/>
        </w:rPr>
        <w:t>. T</w:t>
      </w:r>
      <w:r w:rsidR="00D00AD0" w:rsidRPr="00FC0759">
        <w:rPr>
          <w:rFonts w:cs="Arial"/>
        </w:rPr>
        <w:t>he cardboard</w:t>
      </w:r>
      <w:r w:rsidR="00D73964" w:rsidRPr="00FC0759">
        <w:rPr>
          <w:rFonts w:cs="Arial"/>
        </w:rPr>
        <w:t xml:space="preserve"> is</w:t>
      </w:r>
      <w:r w:rsidR="00D00AD0" w:rsidRPr="00FC0759">
        <w:rPr>
          <w:rFonts w:cs="Arial"/>
        </w:rPr>
        <w:t xml:space="preserve"> used</w:t>
      </w:r>
      <w:r w:rsidR="00D73964" w:rsidRPr="00FC0759">
        <w:rPr>
          <w:rFonts w:cs="Arial"/>
        </w:rPr>
        <w:t xml:space="preserve"> to contain the coal during the charging, however this is </w:t>
      </w:r>
      <w:r w:rsidR="00F5069F" w:rsidRPr="00FC0759">
        <w:rPr>
          <w:rFonts w:cs="Arial"/>
        </w:rPr>
        <w:t>combusted</w:t>
      </w:r>
      <w:r w:rsidR="00D73964" w:rsidRPr="00FC0759">
        <w:rPr>
          <w:rFonts w:cs="Arial"/>
        </w:rPr>
        <w:t xml:space="preserve"> quickly during the process</w:t>
      </w:r>
      <w:r w:rsidR="00D00AD0" w:rsidRPr="00FC0759">
        <w:rPr>
          <w:rFonts w:cs="Arial"/>
        </w:rPr>
        <w:t xml:space="preserve">. Lines are drawn on the box in order to standardise the </w:t>
      </w:r>
      <w:r w:rsidR="00C029B1" w:rsidRPr="00FC0759">
        <w:rPr>
          <w:rFonts w:cs="Arial"/>
        </w:rPr>
        <w:t xml:space="preserve">method of charging. Each line represents a calculated layer of coal, this is the volume of coal as opposed to the mass of coal required in each layer. This allows for the output of the oven to be measured from a fixed starting point. The calculation is as </w:t>
      </w:r>
      <w:r w:rsidR="00F5069F" w:rsidRPr="00FC0759">
        <w:rPr>
          <w:rFonts w:cs="Arial"/>
        </w:rPr>
        <w:t>per calculation 1.</w:t>
      </w:r>
    </w:p>
    <w:p w:rsidR="0081523B" w:rsidRPr="00FC0759" w:rsidRDefault="00F5069F" w:rsidP="00FC0759">
      <w:pPr>
        <w:ind w:firstLine="720"/>
        <w:rPr>
          <w:rFonts w:cs="Arial"/>
        </w:rPr>
      </w:pPr>
      <w:r w:rsidRPr="00FC0759">
        <w:rPr>
          <w:rFonts w:cs="Arial"/>
          <w:noProof/>
          <w:lang w:eastAsia="en-GB"/>
        </w:rPr>
        <mc:AlternateContent>
          <mc:Choice Requires="wps">
            <w:drawing>
              <wp:anchor distT="45720" distB="45720" distL="114300" distR="114300" simplePos="0" relativeHeight="251685888" behindDoc="0" locked="0" layoutInCell="1" allowOverlap="1">
                <wp:simplePos x="0" y="0"/>
                <wp:positionH relativeFrom="margin">
                  <wp:align>right</wp:align>
                </wp:positionH>
                <wp:positionV relativeFrom="paragraph">
                  <wp:posOffset>114279</wp:posOffset>
                </wp:positionV>
                <wp:extent cx="6167120" cy="1404620"/>
                <wp:effectExtent l="0" t="0" r="24130" b="27305"/>
                <wp:wrapSquare wrapText="bothSides"/>
                <wp:docPr id="10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404620"/>
                        </a:xfrm>
                        <a:prstGeom prst="rect">
                          <a:avLst/>
                        </a:prstGeom>
                        <a:solidFill>
                          <a:srgbClr val="FFFFFF"/>
                        </a:solidFill>
                        <a:ln w="9525">
                          <a:solidFill>
                            <a:srgbClr val="000000"/>
                          </a:solidFill>
                          <a:miter lim="800000"/>
                          <a:headEnd/>
                          <a:tailEnd/>
                        </a:ln>
                      </wps:spPr>
                      <wps:txbx>
                        <w:txbxContent>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Chosen bulk density</w:t>
                            </w:r>
                            <w:r>
                              <w:rPr>
                                <w:rFonts w:ascii="Helv" w:hAnsi="Helv" w:cs="Helv"/>
                                <w:i/>
                                <w:iCs/>
                                <w:color w:val="000000"/>
                                <w:sz w:val="20"/>
                                <w:szCs w:val="20"/>
                              </w:rPr>
                              <w:tab/>
                            </w:r>
                            <w:r>
                              <w:rPr>
                                <w:rFonts w:ascii="Helv" w:hAnsi="Helv" w:cs="Helv"/>
                                <w:i/>
                                <w:iCs/>
                                <w:color w:val="000000"/>
                                <w:sz w:val="20"/>
                                <w:szCs w:val="20"/>
                              </w:rPr>
                              <w:tab/>
                              <w:t>: 750 kg/m</w:t>
                            </w:r>
                            <w:r>
                              <w:rPr>
                                <w:rFonts w:ascii="Helv" w:hAnsi="Helv" w:cs="Helv"/>
                                <w:i/>
                                <w:iCs/>
                                <w:color w:val="000000"/>
                                <w:sz w:val="20"/>
                                <w:szCs w:val="20"/>
                                <w:vertAlign w:val="superscript"/>
                              </w:rPr>
                              <w:t>3</w:t>
                            </w:r>
                            <w:r>
                              <w:rPr>
                                <w:rFonts w:ascii="Helv" w:hAnsi="Helv" w:cs="Helv"/>
                                <w:i/>
                                <w:iCs/>
                                <w:color w:val="000000"/>
                                <w:sz w:val="20"/>
                                <w:szCs w:val="20"/>
                              </w:rPr>
                              <w:t xml:space="preserve"> dry</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Percentage moisture (H</w:t>
                            </w:r>
                            <w:r>
                              <w:rPr>
                                <w:rFonts w:ascii="Helv" w:hAnsi="Helv" w:cs="Helv"/>
                                <w:i/>
                                <w:iCs/>
                                <w:color w:val="000000"/>
                                <w:sz w:val="20"/>
                                <w:szCs w:val="20"/>
                                <w:vertAlign w:val="subscript"/>
                              </w:rPr>
                              <w:t>2</w:t>
                            </w:r>
                            <w:r>
                              <w:rPr>
                                <w:rFonts w:ascii="Helv" w:hAnsi="Helv" w:cs="Helv"/>
                                <w:i/>
                                <w:iCs/>
                                <w:color w:val="000000"/>
                                <w:sz w:val="20"/>
                                <w:szCs w:val="20"/>
                              </w:rPr>
                              <w:t>O)</w:t>
                            </w:r>
                            <w:r>
                              <w:rPr>
                                <w:rFonts w:ascii="Helv" w:hAnsi="Helv" w:cs="Helv"/>
                                <w:i/>
                                <w:iCs/>
                                <w:color w:val="000000"/>
                                <w:sz w:val="20"/>
                                <w:szCs w:val="20"/>
                              </w:rPr>
                              <w:tab/>
                              <w:t>: 10%</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Volume per layer (6.5 cm)</w:t>
                            </w:r>
                            <w:r>
                              <w:rPr>
                                <w:rFonts w:ascii="Helv" w:hAnsi="Helv" w:cs="Helv"/>
                                <w:i/>
                                <w:iCs/>
                                <w:color w:val="000000"/>
                                <w:sz w:val="20"/>
                                <w:szCs w:val="20"/>
                              </w:rPr>
                              <w:tab/>
                              <w:t>: 0.004687 m</w:t>
                            </w:r>
                            <w:r>
                              <w:rPr>
                                <w:rFonts w:ascii="Helv" w:hAnsi="Helv" w:cs="Helv"/>
                                <w:i/>
                                <w:iCs/>
                                <w:color w:val="000000"/>
                                <w:sz w:val="20"/>
                                <w:szCs w:val="20"/>
                                <w:vertAlign w:val="superscript"/>
                              </w:rPr>
                              <w:t>3</w:t>
                            </w:r>
                            <w:r>
                              <w:rPr>
                                <w:rFonts w:ascii="Helv" w:hAnsi="Helv" w:cs="Helv"/>
                                <w:i/>
                                <w:iCs/>
                                <w:color w:val="000000"/>
                                <w:sz w:val="20"/>
                                <w:szCs w:val="20"/>
                              </w:rPr>
                              <w:t xml:space="preserve"> </w:t>
                            </w:r>
                          </w:p>
                          <w:p w:rsidR="00833F55" w:rsidRDefault="00833F55" w:rsidP="0081523B">
                            <w:pPr>
                              <w:autoSpaceDE w:val="0"/>
                              <w:autoSpaceDN w:val="0"/>
                              <w:adjustRightInd w:val="0"/>
                              <w:spacing w:after="0" w:line="240" w:lineRule="auto"/>
                              <w:jc w:val="left"/>
                              <w:rPr>
                                <w:rFonts w:ascii="Helv" w:hAnsi="Helv" w:cs="Helv"/>
                                <w:i/>
                                <w:iCs/>
                                <w:color w:val="000000"/>
                                <w:sz w:val="20"/>
                                <w:szCs w:val="20"/>
                                <w:vertAlign w:val="superscript"/>
                              </w:rPr>
                            </w:pPr>
                            <w:r>
                              <w:rPr>
                                <w:rFonts w:ascii="Helv" w:hAnsi="Helv" w:cs="Helv"/>
                                <w:i/>
                                <w:iCs/>
                                <w:color w:val="000000"/>
                                <w:sz w:val="20"/>
                                <w:szCs w:val="20"/>
                              </w:rPr>
                              <w:tab/>
                            </w:r>
                            <w:r>
                              <w:rPr>
                                <w:rFonts w:ascii="Helv" w:hAnsi="Helv" w:cs="Helv"/>
                                <w:i/>
                                <w:iCs/>
                                <w:color w:val="000000"/>
                                <w:sz w:val="20"/>
                                <w:szCs w:val="20"/>
                              </w:rPr>
                              <w:tab/>
                              <w:t xml:space="preserve">   (5.0 cm)</w:t>
                            </w:r>
                            <w:r>
                              <w:rPr>
                                <w:rFonts w:ascii="Helv" w:hAnsi="Helv" w:cs="Helv"/>
                                <w:i/>
                                <w:iCs/>
                                <w:color w:val="000000"/>
                                <w:sz w:val="20"/>
                                <w:szCs w:val="20"/>
                              </w:rPr>
                              <w:tab/>
                              <w:t>: 0.003605 m</w:t>
                            </w:r>
                            <w:r>
                              <w:rPr>
                                <w:rFonts w:ascii="Helv" w:hAnsi="Helv" w:cs="Helv"/>
                                <w:i/>
                                <w:iCs/>
                                <w:color w:val="000000"/>
                                <w:sz w:val="20"/>
                                <w:szCs w:val="20"/>
                                <w:vertAlign w:val="superscript"/>
                              </w:rPr>
                              <w:t xml:space="preserve">3 </w:t>
                            </w:r>
                          </w:p>
                          <w:p w:rsidR="00833F55" w:rsidRDefault="00833F55" w:rsidP="0081523B">
                            <w:pPr>
                              <w:autoSpaceDE w:val="0"/>
                              <w:autoSpaceDN w:val="0"/>
                              <w:adjustRightInd w:val="0"/>
                              <w:spacing w:after="0" w:line="240" w:lineRule="auto"/>
                              <w:jc w:val="left"/>
                              <w:rPr>
                                <w:rFonts w:ascii="Helv" w:hAnsi="Helv" w:cs="Helv"/>
                                <w:i/>
                                <w:iCs/>
                                <w:color w:val="000000"/>
                                <w:sz w:val="20"/>
                                <w:szCs w:val="20"/>
                                <w:vertAlign w:val="superscript"/>
                              </w:rPr>
                            </w:pP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As the coal we will be charging is wet and not dry the calculation becomes:</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dry (kg/m</w:t>
                            </w:r>
                            <w:r>
                              <w:rPr>
                                <w:rFonts w:ascii="Helv" w:hAnsi="Helv" w:cs="Helv"/>
                                <w:i/>
                                <w:iCs/>
                                <w:color w:val="000000"/>
                                <w:sz w:val="20"/>
                                <w:szCs w:val="20"/>
                                <w:vertAlign w:val="superscript"/>
                              </w:rPr>
                              <w:t>3</w:t>
                            </w:r>
                            <w:r>
                              <w:rPr>
                                <w:rFonts w:ascii="Helv" w:hAnsi="Helv" w:cs="Helv"/>
                                <w:i/>
                                <w:iCs/>
                                <w:color w:val="000000"/>
                                <w:sz w:val="20"/>
                                <w:szCs w:val="20"/>
                              </w:rPr>
                              <w:t xml:space="preserve"> dry) x </w:t>
                            </w:r>
                            <w:r>
                              <w:rPr>
                                <w:rFonts w:ascii="Helv" w:hAnsi="Helv" w:cs="Helv"/>
                                <w:i/>
                                <w:iCs/>
                                <w:color w:val="000000"/>
                                <w:sz w:val="20"/>
                                <w:szCs w:val="20"/>
                                <w:u w:val="single"/>
                              </w:rPr>
                              <w:t>(100 - % moisture)</w:t>
                            </w:r>
                            <w:r>
                              <w:rPr>
                                <w:rFonts w:ascii="Helv" w:hAnsi="Helv" w:cs="Helv"/>
                                <w:i/>
                                <w:iCs/>
                                <w:color w:val="000000"/>
                                <w:sz w:val="20"/>
                                <w:szCs w:val="20"/>
                              </w:rPr>
                              <w:t xml:space="preserve"> = Bulk density wet (kg/m</w:t>
                            </w:r>
                            <w:r>
                              <w:rPr>
                                <w:rFonts w:ascii="Helv" w:hAnsi="Helv" w:cs="Helv"/>
                                <w:i/>
                                <w:iCs/>
                                <w:color w:val="000000"/>
                                <w:sz w:val="20"/>
                                <w:szCs w:val="20"/>
                                <w:vertAlign w:val="superscript"/>
                              </w:rPr>
                              <w:t>3</w:t>
                            </w:r>
                            <w:r>
                              <w:rPr>
                                <w:rFonts w:ascii="Helv" w:hAnsi="Helv" w:cs="Helv"/>
                                <w:i/>
                                <w:iCs/>
                                <w:color w:val="000000"/>
                                <w:sz w:val="20"/>
                                <w:szCs w:val="20"/>
                              </w:rPr>
                              <w:t>)</w:t>
                            </w: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t xml:space="preserve">    100</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wet (kg/m</w:t>
                            </w:r>
                            <w:r>
                              <w:rPr>
                                <w:rFonts w:ascii="Helv" w:hAnsi="Helv" w:cs="Helv"/>
                                <w:i/>
                                <w:iCs/>
                                <w:color w:val="000000"/>
                                <w:sz w:val="20"/>
                                <w:szCs w:val="20"/>
                                <w:vertAlign w:val="superscript"/>
                              </w:rPr>
                              <w:t>3</w:t>
                            </w:r>
                            <w:r>
                              <w:rPr>
                                <w:rFonts w:ascii="Helv" w:hAnsi="Helv" w:cs="Helv"/>
                                <w:i/>
                                <w:iCs/>
                                <w:color w:val="000000"/>
                                <w:sz w:val="20"/>
                                <w:szCs w:val="20"/>
                              </w:rPr>
                              <w:t>) x Volume = ..... kg of wet coal.</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With this mentioned and using the example above of 750kg/m</w:t>
                            </w:r>
                            <w:r>
                              <w:rPr>
                                <w:rFonts w:ascii="Helv" w:hAnsi="Helv" w:cs="Helv"/>
                                <w:color w:val="000000"/>
                                <w:sz w:val="20"/>
                                <w:szCs w:val="20"/>
                                <w:vertAlign w:val="superscript"/>
                              </w:rPr>
                              <w:t>3</w:t>
                            </w:r>
                            <w:r>
                              <w:rPr>
                                <w:rFonts w:ascii="Helv" w:hAnsi="Helv" w:cs="Helv"/>
                                <w:color w:val="000000"/>
                                <w:sz w:val="20"/>
                                <w:szCs w:val="20"/>
                              </w:rPr>
                              <w:t xml:space="preserve"> dry bulk density with coal of 10% moisture you would calculate:</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0.00469 = </w:t>
                            </w:r>
                            <w:r>
                              <w:rPr>
                                <w:rFonts w:ascii="Helv" w:hAnsi="Helv" w:cs="Helv"/>
                                <w:b/>
                                <w:bCs/>
                                <w:i/>
                                <w:iCs/>
                                <w:color w:val="000000"/>
                                <w:sz w:val="20"/>
                                <w:szCs w:val="20"/>
                              </w:rPr>
                              <w:t>3.91 kg (5 layers of 6.5cm)</w:t>
                            </w:r>
                          </w:p>
                          <w:p w:rsidR="00833F55" w:rsidRDefault="00833F55"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0.00361 = </w:t>
                            </w:r>
                            <w:r>
                              <w:rPr>
                                <w:rFonts w:ascii="Helv" w:hAnsi="Helv" w:cs="Helv"/>
                                <w:b/>
                                <w:bCs/>
                                <w:i/>
                                <w:iCs/>
                                <w:color w:val="000000"/>
                                <w:sz w:val="20"/>
                                <w:szCs w:val="20"/>
                              </w:rPr>
                              <w:t>3.01 kg (1 layer of 5.0cm)</w:t>
                            </w:r>
                          </w:p>
                          <w:p w:rsidR="00833F55" w:rsidRDefault="00833F5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left:0;text-align:left;margin-left:434.4pt;margin-top:9pt;width:485.6pt;height:110.6pt;z-index:2516858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">
                <v:textbox style="mso-fit-shape-to-text:t">
                  <w:txbxContent>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Chosen bulk density</w:t>
                      </w:r>
                      <w:r>
                        <w:rPr>
                          <w:rFonts w:ascii="Helv" w:hAnsi="Helv" w:cs="Helv"/>
                          <w:i/>
                          <w:iCs/>
                          <w:color w:val="000000"/>
                          <w:sz w:val="20"/>
                          <w:szCs w:val="20"/>
                        </w:rPr>
                        <w:tab/>
                      </w:r>
                      <w:r>
                        <w:rPr>
                          <w:rFonts w:ascii="Helv" w:hAnsi="Helv" w:cs="Helv"/>
                          <w:i/>
                          <w:iCs/>
                          <w:color w:val="000000"/>
                          <w:sz w:val="20"/>
                          <w:szCs w:val="20"/>
                        </w:rPr>
                        <w:tab/>
                        <w:t>: 750 kg/m</w:t>
                      </w:r>
                      <w:r>
                        <w:rPr>
                          <w:rFonts w:ascii="Helv" w:hAnsi="Helv" w:cs="Helv"/>
                          <w:i/>
                          <w:iCs/>
                          <w:color w:val="000000"/>
                          <w:sz w:val="20"/>
                          <w:szCs w:val="20"/>
                          <w:vertAlign w:val="superscript"/>
                        </w:rPr>
                        <w:t>3</w:t>
                      </w:r>
                      <w:r>
                        <w:rPr>
                          <w:rFonts w:ascii="Helv" w:hAnsi="Helv" w:cs="Helv"/>
                          <w:i/>
                          <w:iCs/>
                          <w:color w:val="000000"/>
                          <w:sz w:val="20"/>
                          <w:szCs w:val="20"/>
                        </w:rPr>
                        <w:t xml:space="preserve"> dry</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Percentage moisture (H</w:t>
                      </w:r>
                      <w:r>
                        <w:rPr>
                          <w:rFonts w:ascii="Helv" w:hAnsi="Helv" w:cs="Helv"/>
                          <w:i/>
                          <w:iCs/>
                          <w:color w:val="000000"/>
                          <w:sz w:val="20"/>
                          <w:szCs w:val="20"/>
                          <w:vertAlign w:val="subscript"/>
                        </w:rPr>
                        <w:t>2</w:t>
                      </w:r>
                      <w:r>
                        <w:rPr>
                          <w:rFonts w:ascii="Helv" w:hAnsi="Helv" w:cs="Helv"/>
                          <w:i/>
                          <w:iCs/>
                          <w:color w:val="000000"/>
                          <w:sz w:val="20"/>
                          <w:szCs w:val="20"/>
                        </w:rPr>
                        <w:t>O)</w:t>
                      </w:r>
                      <w:r>
                        <w:rPr>
                          <w:rFonts w:ascii="Helv" w:hAnsi="Helv" w:cs="Helv"/>
                          <w:i/>
                          <w:iCs/>
                          <w:color w:val="000000"/>
                          <w:sz w:val="20"/>
                          <w:szCs w:val="20"/>
                        </w:rPr>
                        <w:tab/>
                        <w:t>: 10%</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Volume per layer (6.5 cm)</w:t>
                      </w:r>
                      <w:r>
                        <w:rPr>
                          <w:rFonts w:ascii="Helv" w:hAnsi="Helv" w:cs="Helv"/>
                          <w:i/>
                          <w:iCs/>
                          <w:color w:val="000000"/>
                          <w:sz w:val="20"/>
                          <w:szCs w:val="20"/>
                        </w:rPr>
                        <w:tab/>
                        <w:t>: 0.004687 m</w:t>
                      </w:r>
                      <w:r>
                        <w:rPr>
                          <w:rFonts w:ascii="Helv" w:hAnsi="Helv" w:cs="Helv"/>
                          <w:i/>
                          <w:iCs/>
                          <w:color w:val="000000"/>
                          <w:sz w:val="20"/>
                          <w:szCs w:val="20"/>
                          <w:vertAlign w:val="superscript"/>
                        </w:rPr>
                        <w:t>3</w:t>
                      </w:r>
                      <w:r>
                        <w:rPr>
                          <w:rFonts w:ascii="Helv" w:hAnsi="Helv" w:cs="Helv"/>
                          <w:i/>
                          <w:iCs/>
                          <w:color w:val="000000"/>
                          <w:sz w:val="20"/>
                          <w:szCs w:val="20"/>
                        </w:rPr>
                        <w:t xml:space="preserve"> </w:t>
                      </w:r>
                    </w:p>
                    <w:p w:rsidR="00833F55" w:rsidRDefault="00833F55" w:rsidP="0081523B">
                      <w:pPr>
                        <w:autoSpaceDE w:val="0"/>
                        <w:autoSpaceDN w:val="0"/>
                        <w:adjustRightInd w:val="0"/>
                        <w:spacing w:after="0" w:line="240" w:lineRule="auto"/>
                        <w:jc w:val="left"/>
                        <w:rPr>
                          <w:rFonts w:ascii="Helv" w:hAnsi="Helv" w:cs="Helv"/>
                          <w:i/>
                          <w:iCs/>
                          <w:color w:val="000000"/>
                          <w:sz w:val="20"/>
                          <w:szCs w:val="20"/>
                          <w:vertAlign w:val="superscript"/>
                        </w:rPr>
                      </w:pPr>
                      <w:r>
                        <w:rPr>
                          <w:rFonts w:ascii="Helv" w:hAnsi="Helv" w:cs="Helv"/>
                          <w:i/>
                          <w:iCs/>
                          <w:color w:val="000000"/>
                          <w:sz w:val="20"/>
                          <w:szCs w:val="20"/>
                        </w:rPr>
                        <w:tab/>
                      </w:r>
                      <w:r>
                        <w:rPr>
                          <w:rFonts w:ascii="Helv" w:hAnsi="Helv" w:cs="Helv"/>
                          <w:i/>
                          <w:iCs/>
                          <w:color w:val="000000"/>
                          <w:sz w:val="20"/>
                          <w:szCs w:val="20"/>
                        </w:rPr>
                        <w:tab/>
                        <w:t xml:space="preserve">   (5.0 cm)</w:t>
                      </w:r>
                      <w:r>
                        <w:rPr>
                          <w:rFonts w:ascii="Helv" w:hAnsi="Helv" w:cs="Helv"/>
                          <w:i/>
                          <w:iCs/>
                          <w:color w:val="000000"/>
                          <w:sz w:val="20"/>
                          <w:szCs w:val="20"/>
                        </w:rPr>
                        <w:tab/>
                        <w:t>: 0.003605 m</w:t>
                      </w:r>
                      <w:r>
                        <w:rPr>
                          <w:rFonts w:ascii="Helv" w:hAnsi="Helv" w:cs="Helv"/>
                          <w:i/>
                          <w:iCs/>
                          <w:color w:val="000000"/>
                          <w:sz w:val="20"/>
                          <w:szCs w:val="20"/>
                          <w:vertAlign w:val="superscript"/>
                        </w:rPr>
                        <w:t xml:space="preserve">3 </w:t>
                      </w:r>
                    </w:p>
                    <w:p w:rsidR="00833F55" w:rsidRDefault="00833F55" w:rsidP="0081523B">
                      <w:pPr>
                        <w:autoSpaceDE w:val="0"/>
                        <w:autoSpaceDN w:val="0"/>
                        <w:adjustRightInd w:val="0"/>
                        <w:spacing w:after="0" w:line="240" w:lineRule="auto"/>
                        <w:jc w:val="left"/>
                        <w:rPr>
                          <w:rFonts w:ascii="Helv" w:hAnsi="Helv" w:cs="Helv"/>
                          <w:i/>
                          <w:iCs/>
                          <w:color w:val="000000"/>
                          <w:sz w:val="20"/>
                          <w:szCs w:val="20"/>
                          <w:vertAlign w:val="superscript"/>
                        </w:rPr>
                      </w:pP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As the coal we will be charging is wet and not dry the calculation becomes:</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dry (kg/m</w:t>
                      </w:r>
                      <w:r>
                        <w:rPr>
                          <w:rFonts w:ascii="Helv" w:hAnsi="Helv" w:cs="Helv"/>
                          <w:i/>
                          <w:iCs/>
                          <w:color w:val="000000"/>
                          <w:sz w:val="20"/>
                          <w:szCs w:val="20"/>
                          <w:vertAlign w:val="superscript"/>
                        </w:rPr>
                        <w:t>3</w:t>
                      </w:r>
                      <w:r>
                        <w:rPr>
                          <w:rFonts w:ascii="Helv" w:hAnsi="Helv" w:cs="Helv"/>
                          <w:i/>
                          <w:iCs/>
                          <w:color w:val="000000"/>
                          <w:sz w:val="20"/>
                          <w:szCs w:val="20"/>
                        </w:rPr>
                        <w:t xml:space="preserve"> dry) x </w:t>
                      </w:r>
                      <w:r>
                        <w:rPr>
                          <w:rFonts w:ascii="Helv" w:hAnsi="Helv" w:cs="Helv"/>
                          <w:i/>
                          <w:iCs/>
                          <w:color w:val="000000"/>
                          <w:sz w:val="20"/>
                          <w:szCs w:val="20"/>
                          <w:u w:val="single"/>
                        </w:rPr>
                        <w:t>(100 - % moisture)</w:t>
                      </w:r>
                      <w:r>
                        <w:rPr>
                          <w:rFonts w:ascii="Helv" w:hAnsi="Helv" w:cs="Helv"/>
                          <w:i/>
                          <w:iCs/>
                          <w:color w:val="000000"/>
                          <w:sz w:val="20"/>
                          <w:szCs w:val="20"/>
                        </w:rPr>
                        <w:t xml:space="preserve"> = Bulk density wet (kg/m</w:t>
                      </w:r>
                      <w:r>
                        <w:rPr>
                          <w:rFonts w:ascii="Helv" w:hAnsi="Helv" w:cs="Helv"/>
                          <w:i/>
                          <w:iCs/>
                          <w:color w:val="000000"/>
                          <w:sz w:val="20"/>
                          <w:szCs w:val="20"/>
                          <w:vertAlign w:val="superscript"/>
                        </w:rPr>
                        <w:t>3</w:t>
                      </w:r>
                      <w:r>
                        <w:rPr>
                          <w:rFonts w:ascii="Helv" w:hAnsi="Helv" w:cs="Helv"/>
                          <w:i/>
                          <w:iCs/>
                          <w:color w:val="000000"/>
                          <w:sz w:val="20"/>
                          <w:szCs w:val="20"/>
                        </w:rPr>
                        <w:t>)</w:t>
                      </w: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t xml:space="preserve">    100</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wet (kg/m</w:t>
                      </w:r>
                      <w:r>
                        <w:rPr>
                          <w:rFonts w:ascii="Helv" w:hAnsi="Helv" w:cs="Helv"/>
                          <w:i/>
                          <w:iCs/>
                          <w:color w:val="000000"/>
                          <w:sz w:val="20"/>
                          <w:szCs w:val="20"/>
                          <w:vertAlign w:val="superscript"/>
                        </w:rPr>
                        <w:t>3</w:t>
                      </w:r>
                      <w:r>
                        <w:rPr>
                          <w:rFonts w:ascii="Helv" w:hAnsi="Helv" w:cs="Helv"/>
                          <w:i/>
                          <w:iCs/>
                          <w:color w:val="000000"/>
                          <w:sz w:val="20"/>
                          <w:szCs w:val="20"/>
                        </w:rPr>
                        <w:t>) x Volume = ..... kg of wet coal.</w:t>
                      </w:r>
                    </w:p>
                    <w:p w:rsidR="00833F55" w:rsidRDefault="00833F55" w:rsidP="0081523B">
                      <w:pPr>
                        <w:autoSpaceDE w:val="0"/>
                        <w:autoSpaceDN w:val="0"/>
                        <w:adjustRightInd w:val="0"/>
                        <w:spacing w:after="0" w:line="240" w:lineRule="auto"/>
                        <w:jc w:val="left"/>
                        <w:rPr>
                          <w:rFonts w:ascii="Helv" w:hAnsi="Helv" w:cs="Helv"/>
                          <w:i/>
                          <w:iCs/>
                          <w:color w:val="000000"/>
                          <w:sz w:val="20"/>
                          <w:szCs w:val="20"/>
                        </w:rPr>
                      </w:pPr>
                    </w:p>
                    <w:p w:rsidR="00833F55" w:rsidRDefault="00833F55"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With this mentioned and using the example above of 750kg/m</w:t>
                      </w:r>
                      <w:r>
                        <w:rPr>
                          <w:rFonts w:ascii="Helv" w:hAnsi="Helv" w:cs="Helv"/>
                          <w:color w:val="000000"/>
                          <w:sz w:val="20"/>
                          <w:szCs w:val="20"/>
                          <w:vertAlign w:val="superscript"/>
                        </w:rPr>
                        <w:t>3</w:t>
                      </w:r>
                      <w:r>
                        <w:rPr>
                          <w:rFonts w:ascii="Helv" w:hAnsi="Helv" w:cs="Helv"/>
                          <w:color w:val="000000"/>
                          <w:sz w:val="20"/>
                          <w:szCs w:val="20"/>
                        </w:rPr>
                        <w:t xml:space="preserve"> dry bulk density with coal of 10% moisture you would calculate:</w:t>
                      </w:r>
                    </w:p>
                    <w:p w:rsidR="00833F55" w:rsidRDefault="00833F55" w:rsidP="0081523B">
                      <w:pPr>
                        <w:autoSpaceDE w:val="0"/>
                        <w:autoSpaceDN w:val="0"/>
                        <w:adjustRightInd w:val="0"/>
                        <w:spacing w:after="0" w:line="240" w:lineRule="auto"/>
                        <w:jc w:val="left"/>
                        <w:rPr>
                          <w:rFonts w:ascii="Helv" w:hAnsi="Helv" w:cs="Helv"/>
                          <w:color w:val="000000"/>
                          <w:sz w:val="20"/>
                          <w:szCs w:val="20"/>
                        </w:rPr>
                      </w:pPr>
                    </w:p>
                    <w:p w:rsidR="00833F55" w:rsidRDefault="00833F55"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0.00469 = </w:t>
                      </w:r>
                      <w:r>
                        <w:rPr>
                          <w:rFonts w:ascii="Helv" w:hAnsi="Helv" w:cs="Helv"/>
                          <w:b/>
                          <w:bCs/>
                          <w:i/>
                          <w:iCs/>
                          <w:color w:val="000000"/>
                          <w:sz w:val="20"/>
                          <w:szCs w:val="20"/>
                        </w:rPr>
                        <w:t>3.91 kg (5 layers of 6.5cm)</w:t>
                      </w:r>
                    </w:p>
                    <w:p w:rsidR="00833F55" w:rsidRDefault="00833F55"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0.00361 = </w:t>
                      </w:r>
                      <w:r>
                        <w:rPr>
                          <w:rFonts w:ascii="Helv" w:hAnsi="Helv" w:cs="Helv"/>
                          <w:b/>
                          <w:bCs/>
                          <w:i/>
                          <w:iCs/>
                          <w:color w:val="000000"/>
                          <w:sz w:val="20"/>
                          <w:szCs w:val="20"/>
                        </w:rPr>
                        <w:t>3.01 kg (1 layer of 5.0cm)</w:t>
                      </w:r>
                    </w:p>
                    <w:p w:rsidR="00833F55" w:rsidRDefault="00833F55"/>
                  </w:txbxContent>
                </v:textbox>
                <w10:wrap type="square" anchorx="margin"/>
              </v:shape>
            </w:pict>
          </mc:Fallback>
        </mc:AlternateContent>
      </w:r>
    </w:p>
    <w:p w:rsidR="00C029B1" w:rsidRPr="00FC0759" w:rsidRDefault="00C029B1" w:rsidP="00FC0759">
      <w:pPr>
        <w:autoSpaceDE w:val="0"/>
        <w:autoSpaceDN w:val="0"/>
        <w:adjustRightInd w:val="0"/>
        <w:spacing w:after="0"/>
        <w:jc w:val="left"/>
        <w:rPr>
          <w:rFonts w:cs="Arial"/>
          <w:b/>
          <w:bCs/>
          <w:i/>
          <w:iCs/>
          <w:color w:val="000000"/>
          <w:sz w:val="20"/>
          <w:szCs w:val="20"/>
        </w:rPr>
      </w:pPr>
    </w:p>
    <w:p w:rsidR="00B74157" w:rsidRPr="00FC0759" w:rsidRDefault="00B74157" w:rsidP="00FC0759">
      <w:pPr>
        <w:autoSpaceDE w:val="0"/>
        <w:autoSpaceDN w:val="0"/>
        <w:adjustRightInd w:val="0"/>
        <w:spacing w:after="0"/>
        <w:jc w:val="left"/>
        <w:rPr>
          <w:rFonts w:cs="Arial"/>
          <w:b/>
          <w:bCs/>
          <w:i/>
          <w:iCs/>
          <w:color w:val="000000"/>
          <w:sz w:val="20"/>
          <w:szCs w:val="20"/>
        </w:rPr>
      </w:pPr>
    </w:p>
    <w:p w:rsidR="00B74157" w:rsidRPr="00FC0759" w:rsidRDefault="00B74157" w:rsidP="00FC0759">
      <w:pPr>
        <w:autoSpaceDE w:val="0"/>
        <w:autoSpaceDN w:val="0"/>
        <w:adjustRightInd w:val="0"/>
        <w:spacing w:after="0"/>
        <w:jc w:val="left"/>
        <w:rPr>
          <w:rFonts w:cs="Arial"/>
          <w:b/>
          <w:bCs/>
          <w:i/>
          <w:iCs/>
          <w:color w:val="000000"/>
          <w:sz w:val="20"/>
          <w:szCs w:val="20"/>
        </w:rPr>
      </w:pPr>
    </w:p>
    <w:p w:rsidR="00C029B1" w:rsidRPr="00FC0759" w:rsidRDefault="00C029B1" w:rsidP="00FC0759">
      <w:pPr>
        <w:ind w:firstLine="720"/>
        <w:rPr>
          <w:rFonts w:cs="Arial"/>
        </w:rPr>
      </w:pPr>
    </w:p>
    <w:p w:rsidR="00B74157" w:rsidRPr="00FC0759" w:rsidRDefault="00B74157" w:rsidP="00FC0759">
      <w:pPr>
        <w:ind w:firstLine="720"/>
        <w:rPr>
          <w:rFonts w:cs="Arial"/>
        </w:rPr>
      </w:pPr>
    </w:p>
    <w:p w:rsidR="00B74157" w:rsidRPr="00FC0759" w:rsidRDefault="009704D2" w:rsidP="00FC0759">
      <w:pPr>
        <w:ind w:firstLine="720"/>
        <w:rPr>
          <w:rFonts w:cs="Arial"/>
        </w:rPr>
      </w:pPr>
      <w:r w:rsidRPr="00FC0759">
        <w:rPr>
          <w:rFonts w:cs="Arial"/>
          <w:b/>
          <w:bCs/>
          <w:i/>
          <w:iCs/>
          <w:noProof/>
          <w:color w:val="000000"/>
          <w:sz w:val="20"/>
          <w:szCs w:val="20"/>
          <w:lang w:eastAsia="en-GB"/>
        </w:rPr>
        <w:drawing>
          <wp:anchor distT="0" distB="0" distL="114300" distR="114300" simplePos="0" relativeHeight="251695104" behindDoc="0" locked="0" layoutInCell="1" allowOverlap="1">
            <wp:simplePos x="0" y="0"/>
            <wp:positionH relativeFrom="margin">
              <wp:posOffset>3896995</wp:posOffset>
            </wp:positionH>
            <wp:positionV relativeFrom="paragraph">
              <wp:posOffset>-459740</wp:posOffset>
            </wp:positionV>
            <wp:extent cx="1631315" cy="2175510"/>
            <wp:effectExtent l="0" t="0" r="698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rdboard Box with Line.png"/>
                    <pic:cNvPicPr/>
                  </pic:nvPicPr>
                  <pic:blipFill>
                    <a:blip r:embed="rId54" cstate="email">
                      <a:extLst>
                        <a:ext uri="{28A0092B-C50C-407E-A947-70E740481C1C}">
                          <a14:useLocalDpi xmlns:a14="http://schemas.microsoft.com/office/drawing/2010/main"/>
                        </a:ext>
                      </a:extLst>
                    </a:blip>
                    <a:stretch>
                      <a:fillRect/>
                    </a:stretch>
                  </pic:blipFill>
                  <pic:spPr>
                    <a:xfrm>
                      <a:off x="0" y="0"/>
                      <a:ext cx="1631315" cy="2175510"/>
                    </a:xfrm>
                    <a:prstGeom prst="rect">
                      <a:avLst/>
                    </a:prstGeom>
                  </pic:spPr>
                </pic:pic>
              </a:graphicData>
            </a:graphic>
            <wp14:sizeRelH relativeFrom="margin">
              <wp14:pctWidth>0</wp14:pctWidth>
            </wp14:sizeRelH>
            <wp14:sizeRelV relativeFrom="margin">
              <wp14:pctHeight>0</wp14:pctHeight>
            </wp14:sizeRelV>
          </wp:anchor>
        </w:drawing>
      </w:r>
      <w:r w:rsidRPr="00FC0759">
        <w:rPr>
          <w:rFonts w:cs="Arial"/>
          <w:b/>
          <w:bCs/>
          <w:i/>
          <w:iCs/>
          <w:noProof/>
          <w:color w:val="000000"/>
          <w:sz w:val="20"/>
          <w:szCs w:val="20"/>
          <w:lang w:eastAsia="en-GB"/>
        </w:rPr>
        <w:drawing>
          <wp:anchor distT="0" distB="0" distL="114300" distR="114300" simplePos="0" relativeHeight="251694080" behindDoc="0" locked="0" layoutInCell="1" allowOverlap="1">
            <wp:simplePos x="0" y="0"/>
            <wp:positionH relativeFrom="page">
              <wp:posOffset>520262</wp:posOffset>
            </wp:positionH>
            <wp:positionV relativeFrom="paragraph">
              <wp:posOffset>-264838</wp:posOffset>
            </wp:positionV>
            <wp:extent cx="2837815" cy="1674495"/>
            <wp:effectExtent l="0" t="0" r="635"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ssette with Box.jpg"/>
                    <pic:cNvPicPr/>
                  </pic:nvPicPr>
                  <pic:blipFill>
                    <a:blip r:embed="rId55" cstate="email">
                      <a:extLst>
                        <a:ext uri="{28A0092B-C50C-407E-A947-70E740481C1C}">
                          <a14:useLocalDpi xmlns:a14="http://schemas.microsoft.com/office/drawing/2010/main"/>
                        </a:ext>
                      </a:extLst>
                    </a:blip>
                    <a:stretch>
                      <a:fillRect/>
                    </a:stretch>
                  </pic:blipFill>
                  <pic:spPr>
                    <a:xfrm>
                      <a:off x="0" y="0"/>
                      <a:ext cx="2837815" cy="1674495"/>
                    </a:xfrm>
                    <a:prstGeom prst="rect">
                      <a:avLst/>
                    </a:prstGeom>
                  </pic:spPr>
                </pic:pic>
              </a:graphicData>
            </a:graphic>
            <wp14:sizeRelH relativeFrom="margin">
              <wp14:pctWidth>0</wp14:pctWidth>
            </wp14:sizeRelH>
            <wp14:sizeRelV relativeFrom="margin">
              <wp14:pctHeight>0</wp14:pctHeight>
            </wp14:sizeRelV>
          </wp:anchor>
        </w:drawing>
      </w:r>
    </w:p>
    <w:p w:rsidR="00B74157" w:rsidRDefault="00B74157" w:rsidP="00FC0759">
      <w:pPr>
        <w:ind w:firstLine="720"/>
        <w:rPr>
          <w:rFonts w:cs="Arial"/>
        </w:rPr>
      </w:pPr>
    </w:p>
    <w:p w:rsidR="009704D2" w:rsidRDefault="009704D2" w:rsidP="00FC0759">
      <w:pPr>
        <w:ind w:firstLine="720"/>
        <w:rPr>
          <w:rFonts w:cs="Arial"/>
        </w:rPr>
      </w:pPr>
    </w:p>
    <w:p w:rsidR="009704D2" w:rsidRDefault="009704D2" w:rsidP="00FC0759">
      <w:pPr>
        <w:ind w:firstLine="720"/>
        <w:rPr>
          <w:rFonts w:cs="Arial"/>
        </w:rPr>
      </w:pPr>
    </w:p>
    <w:p w:rsidR="009704D2" w:rsidRPr="00FC0759" w:rsidRDefault="009704D2" w:rsidP="00FC0759">
      <w:pPr>
        <w:ind w:firstLine="720"/>
        <w:rPr>
          <w:rFonts w:cs="Arial"/>
        </w:rPr>
      </w:pPr>
    </w:p>
    <w:p w:rsidR="00B74157" w:rsidRPr="00FC0759" w:rsidRDefault="00AA6835" w:rsidP="00FC0759">
      <w:pPr>
        <w:ind w:firstLine="720"/>
        <w:rPr>
          <w:rFonts w:cs="Arial"/>
        </w:rPr>
      </w:pPr>
      <w:r w:rsidRPr="00FC0759">
        <w:rPr>
          <w:rFonts w:cs="Arial"/>
          <w:noProof/>
          <w:lang w:eastAsia="en-GB"/>
        </w:rPr>
        <mc:AlternateContent>
          <mc:Choice Requires="wps">
            <w:drawing>
              <wp:anchor distT="0" distB="0" distL="114300" distR="114300" simplePos="0" relativeHeight="251788288" behindDoc="0" locked="0" layoutInCell="1" allowOverlap="1" wp14:anchorId="1B284024" wp14:editId="72315F12">
                <wp:simplePos x="0" y="0"/>
                <wp:positionH relativeFrom="margin">
                  <wp:align>center</wp:align>
                </wp:positionH>
                <wp:positionV relativeFrom="paragraph">
                  <wp:posOffset>146685</wp:posOffset>
                </wp:positionV>
                <wp:extent cx="2837815" cy="635"/>
                <wp:effectExtent l="0" t="0" r="635" b="8255"/>
                <wp:wrapNone/>
                <wp:docPr id="45071" name="Text Box 45071"/>
                <wp:cNvGraphicFramePr/>
                <a:graphic xmlns:a="http://schemas.openxmlformats.org/drawingml/2006/main">
                  <a:graphicData uri="http://schemas.microsoft.com/office/word/2010/wordprocessingShape">
                    <wps:wsp>
                      <wps:cNvSpPr txBox="1"/>
                      <wps:spPr>
                        <a:xfrm>
                          <a:off x="0" y="0"/>
                          <a:ext cx="2837815" cy="635"/>
                        </a:xfrm>
                        <a:prstGeom prst="rect">
                          <a:avLst/>
                        </a:prstGeom>
                        <a:solidFill>
                          <a:prstClr val="white"/>
                        </a:solidFill>
                        <a:ln>
                          <a:noFill/>
                        </a:ln>
                        <a:effectLst/>
                      </wps:spPr>
                      <wps:txbx>
                        <w:txbxContent>
                          <w:p w:rsidR="00833F55" w:rsidRPr="00497F66" w:rsidRDefault="00833F55" w:rsidP="00AA6835">
                            <w:pPr>
                              <w:pStyle w:val="Caption"/>
                              <w:jc w:val="center"/>
                              <w:rPr>
                                <w:rFonts w:ascii="Helv" w:hAnsi="Helv" w:cs="Helv"/>
                                <w:b/>
                                <w:bCs/>
                                <w:noProof/>
                                <w:color w:val="000000"/>
                                <w:sz w:val="20"/>
                                <w:szCs w:val="20"/>
                              </w:rPr>
                            </w:pPr>
                            <w:bookmarkStart w:id="30" w:name="_Toc511588343"/>
                            <w:r>
                              <w:t xml:space="preserve">Figure </w:t>
                            </w:r>
                            <w:r w:rsidR="007A2110">
                              <w:fldChar w:fldCharType="begin"/>
                            </w:r>
                            <w:r w:rsidR="007A2110">
                              <w:instrText xml:space="preserve"> SEQ Figure \* ARABIC </w:instrText>
                            </w:r>
                            <w:r w:rsidR="007A2110">
                              <w:fldChar w:fldCharType="separate"/>
                            </w:r>
                            <w:r w:rsidR="009C446B">
                              <w:rPr>
                                <w:noProof/>
                              </w:rPr>
                              <w:t>7</w:t>
                            </w:r>
                            <w:r w:rsidR="007A2110">
                              <w:rPr>
                                <w:noProof/>
                              </w:rPr>
                              <w:fldChar w:fldCharType="end"/>
                            </w:r>
                            <w:r>
                              <w:t xml:space="preserve"> Box in place, in the cassette (Lewis, 2018)</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84024" id="Text Box 45071" o:spid="_x0000_s1034" type="#_x0000_t202" style="position:absolute;left:0;text-align:left;margin-left:0;margin-top:11.55pt;width:223.45pt;height:.05pt;z-index:251788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" stroked="f">
                <v:textbox style="mso-fit-shape-to-text:t" inset="0,0,0,0">
                  <w:txbxContent>
                    <w:p w:rsidR="00833F55" w:rsidRPr="00497F66" w:rsidRDefault="00833F55" w:rsidP="00AA6835">
                      <w:pPr>
                        <w:pStyle w:val="Caption"/>
                        <w:jc w:val="center"/>
                        <w:rPr>
                          <w:rFonts w:ascii="Helv" w:hAnsi="Helv" w:cs="Helv"/>
                          <w:b/>
                          <w:bCs/>
                          <w:noProof/>
                          <w:color w:val="000000"/>
                          <w:sz w:val="20"/>
                          <w:szCs w:val="20"/>
                        </w:rPr>
                      </w:pPr>
                      <w:bookmarkStart w:id="36" w:name="_Toc511588343"/>
                      <w:r>
                        <w:t xml:space="preserve">Figure </w:t>
                      </w:r>
                      <w:r w:rsidR="000913D9">
                        <w:fldChar w:fldCharType="begin"/>
                      </w:r>
                      <w:r w:rsidR="000913D9">
                        <w:instrText xml:space="preserve"> SEQ Figure \* ARABIC </w:instrText>
                      </w:r>
                      <w:r w:rsidR="000913D9">
                        <w:fldChar w:fldCharType="separate"/>
                      </w:r>
                      <w:r w:rsidR="009C446B">
                        <w:rPr>
                          <w:noProof/>
                        </w:rPr>
                        <w:t>7</w:t>
                      </w:r>
                      <w:r w:rsidR="000913D9">
                        <w:rPr>
                          <w:noProof/>
                        </w:rPr>
                        <w:fldChar w:fldCharType="end"/>
                      </w:r>
                      <w:r>
                        <w:t xml:space="preserve"> Box in place, in the cassette (Lewis, 2018)</w:t>
                      </w:r>
                      <w:bookmarkEnd w:id="36"/>
                    </w:p>
                  </w:txbxContent>
                </v:textbox>
                <w10:wrap anchorx="margin"/>
              </v:shape>
            </w:pict>
          </mc:Fallback>
        </mc:AlternateContent>
      </w:r>
    </w:p>
    <w:p w:rsidR="00B74157" w:rsidRPr="00FC0759" w:rsidRDefault="00B74157" w:rsidP="00FC0759">
      <w:pPr>
        <w:ind w:firstLine="720"/>
        <w:rPr>
          <w:rFonts w:cs="Arial"/>
        </w:rPr>
      </w:pPr>
    </w:p>
    <w:p w:rsidR="00AA6835" w:rsidRPr="00FC0759" w:rsidRDefault="00AA6835" w:rsidP="00FC0759">
      <w:pPr>
        <w:rPr>
          <w:rFonts w:cs="Arial"/>
        </w:rPr>
      </w:pPr>
      <w:r w:rsidRPr="00FC0759">
        <w:rPr>
          <w:rFonts w:cs="Arial"/>
        </w:rPr>
        <w:t>The cardboard box is filled with the blend as per figure 8.</w:t>
      </w:r>
    </w:p>
    <w:p w:rsidR="00AA6835" w:rsidRPr="00FC0759" w:rsidRDefault="00AA6835" w:rsidP="00FC0759">
      <w:pPr>
        <w:ind w:firstLine="720"/>
        <w:rPr>
          <w:rFonts w:cs="Arial"/>
        </w:rPr>
      </w:pPr>
      <w:r w:rsidRPr="00FC0759">
        <w:rPr>
          <w:rFonts w:cs="Arial"/>
          <w:noProof/>
          <w:lang w:eastAsia="en-GB"/>
        </w:rPr>
        <w:drawing>
          <wp:anchor distT="0" distB="0" distL="114300" distR="114300" simplePos="0" relativeHeight="251696128" behindDoc="0" locked="0" layoutInCell="1" allowOverlap="1">
            <wp:simplePos x="0" y="0"/>
            <wp:positionH relativeFrom="margin">
              <wp:align>center</wp:align>
            </wp:positionH>
            <wp:positionV relativeFrom="paragraph">
              <wp:posOffset>211455</wp:posOffset>
            </wp:positionV>
            <wp:extent cx="2132965" cy="2843530"/>
            <wp:effectExtent l="0" t="0" r="63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lling the Cassette 1.jpg"/>
                    <pic:cNvPicPr/>
                  </pic:nvPicPr>
                  <pic:blipFill>
                    <a:blip r:embed="rId56" cstate="email">
                      <a:extLst>
                        <a:ext uri="{28A0092B-C50C-407E-A947-70E740481C1C}">
                          <a14:useLocalDpi xmlns:a14="http://schemas.microsoft.com/office/drawing/2010/main"/>
                        </a:ext>
                      </a:extLst>
                    </a:blip>
                    <a:stretch>
                      <a:fillRect/>
                    </a:stretch>
                  </pic:blipFill>
                  <pic:spPr>
                    <a:xfrm>
                      <a:off x="0" y="0"/>
                      <a:ext cx="2132965" cy="2843530"/>
                    </a:xfrm>
                    <a:prstGeom prst="rect">
                      <a:avLst/>
                    </a:prstGeom>
                  </pic:spPr>
                </pic:pic>
              </a:graphicData>
            </a:graphic>
            <wp14:sizeRelH relativeFrom="margin">
              <wp14:pctWidth>0</wp14:pctWidth>
            </wp14:sizeRelH>
            <wp14:sizeRelV relativeFrom="margin">
              <wp14:pctHeight>0</wp14:pctHeight>
            </wp14:sizeRelV>
          </wp:anchor>
        </w:drawing>
      </w:r>
    </w:p>
    <w:p w:rsidR="00AA6835" w:rsidRPr="00FC0759" w:rsidRDefault="00AA6835"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AA6835" w:rsidP="00FC0759">
      <w:pPr>
        <w:ind w:firstLine="720"/>
        <w:rPr>
          <w:rFonts w:cs="Arial"/>
        </w:rPr>
      </w:pPr>
      <w:r w:rsidRPr="00FC0759">
        <w:rPr>
          <w:rFonts w:cs="Arial"/>
          <w:noProof/>
          <w:lang w:eastAsia="en-GB"/>
        </w:rPr>
        <mc:AlternateContent>
          <mc:Choice Requires="wps">
            <w:drawing>
              <wp:anchor distT="0" distB="0" distL="114300" distR="114300" simplePos="0" relativeHeight="251790336" behindDoc="0" locked="0" layoutInCell="1" allowOverlap="1" wp14:anchorId="1F99F78E" wp14:editId="70BAC844">
                <wp:simplePos x="0" y="0"/>
                <wp:positionH relativeFrom="column">
                  <wp:posOffset>1726324</wp:posOffset>
                </wp:positionH>
                <wp:positionV relativeFrom="paragraph">
                  <wp:posOffset>26823</wp:posOffset>
                </wp:positionV>
                <wp:extent cx="2664285" cy="635"/>
                <wp:effectExtent l="0" t="0" r="3175" b="8255"/>
                <wp:wrapNone/>
                <wp:docPr id="45072" name="Text Box 45072"/>
                <wp:cNvGraphicFramePr/>
                <a:graphic xmlns:a="http://schemas.openxmlformats.org/drawingml/2006/main">
                  <a:graphicData uri="http://schemas.microsoft.com/office/word/2010/wordprocessingShape">
                    <wps:wsp>
                      <wps:cNvSpPr txBox="1"/>
                      <wps:spPr>
                        <a:xfrm>
                          <a:off x="0" y="0"/>
                          <a:ext cx="2664285" cy="635"/>
                        </a:xfrm>
                        <a:prstGeom prst="rect">
                          <a:avLst/>
                        </a:prstGeom>
                        <a:solidFill>
                          <a:prstClr val="white"/>
                        </a:solidFill>
                        <a:ln>
                          <a:noFill/>
                        </a:ln>
                        <a:effectLst/>
                      </wps:spPr>
                      <wps:txbx>
                        <w:txbxContent>
                          <w:p w:rsidR="00833F55" w:rsidRPr="009417FE" w:rsidRDefault="00833F55" w:rsidP="00AA6835">
                            <w:pPr>
                              <w:pStyle w:val="Caption"/>
                              <w:rPr>
                                <w:noProof/>
                              </w:rPr>
                            </w:pPr>
                            <w:bookmarkStart w:id="31" w:name="_Toc511588344"/>
                            <w:r>
                              <w:t xml:space="preserve">Figure </w:t>
                            </w:r>
                            <w:r w:rsidR="007A2110">
                              <w:fldChar w:fldCharType="begin"/>
                            </w:r>
                            <w:r w:rsidR="007A2110">
                              <w:instrText xml:space="preserve"> SEQ Figure \* ARABIC </w:instrText>
                            </w:r>
                            <w:r w:rsidR="007A2110">
                              <w:fldChar w:fldCharType="separate"/>
                            </w:r>
                            <w:r w:rsidR="009C446B">
                              <w:rPr>
                                <w:noProof/>
                              </w:rPr>
                              <w:t>8</w:t>
                            </w:r>
                            <w:r w:rsidR="007A2110">
                              <w:rPr>
                                <w:noProof/>
                              </w:rPr>
                              <w:fldChar w:fldCharType="end"/>
                            </w:r>
                            <w:r>
                              <w:t xml:space="preserve"> filling the cassette with Coal Blend (Lewis, 2018)</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99F78E" id="Text Box 45072" o:spid="_x0000_s1035" type="#_x0000_t202" style="position:absolute;left:0;text-align:left;margin-left:135.95pt;margin-top:2.1pt;width:209.8pt;height:.05pt;z-index:251790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" stroked="f">
                <v:textbox style="mso-fit-shape-to-text:t" inset="0,0,0,0">
                  <w:txbxContent>
                    <w:p w:rsidR="00833F55" w:rsidRPr="009417FE" w:rsidRDefault="00833F55" w:rsidP="00AA6835">
                      <w:pPr>
                        <w:pStyle w:val="Caption"/>
                        <w:rPr>
                          <w:noProof/>
                        </w:rPr>
                      </w:pPr>
                      <w:bookmarkStart w:id="38" w:name="_Toc511588344"/>
                      <w:r>
                        <w:t xml:space="preserve">Figure </w:t>
                      </w:r>
                      <w:r w:rsidR="000913D9">
                        <w:fldChar w:fldCharType="begin"/>
                      </w:r>
                      <w:r w:rsidR="000913D9">
                        <w:instrText xml:space="preserve"> SEQ Figure \* ARABIC </w:instrText>
                      </w:r>
                      <w:r w:rsidR="000913D9">
                        <w:fldChar w:fldCharType="separate"/>
                      </w:r>
                      <w:r w:rsidR="009C446B">
                        <w:rPr>
                          <w:noProof/>
                        </w:rPr>
                        <w:t>8</w:t>
                      </w:r>
                      <w:r w:rsidR="000913D9">
                        <w:rPr>
                          <w:noProof/>
                        </w:rPr>
                        <w:fldChar w:fldCharType="end"/>
                      </w:r>
                      <w:r>
                        <w:t xml:space="preserve"> filling the cassette with Coal Blend (Lewis, 2018)</w:t>
                      </w:r>
                      <w:bookmarkEnd w:id="38"/>
                    </w:p>
                  </w:txbxContent>
                </v:textbox>
              </v:shape>
            </w:pict>
          </mc:Fallback>
        </mc:AlternateContent>
      </w:r>
    </w:p>
    <w:p w:rsidR="0081523B" w:rsidRPr="00FC0759" w:rsidRDefault="0081523B" w:rsidP="00FC0759">
      <w:pPr>
        <w:rPr>
          <w:rFonts w:cs="Arial"/>
        </w:rPr>
      </w:pPr>
      <w:r w:rsidRPr="00FC0759">
        <w:rPr>
          <w:rFonts w:cs="Arial"/>
        </w:rPr>
        <w:t>Between each layer of coal there is a set</w:t>
      </w:r>
      <w:r w:rsidR="00530FE4" w:rsidRPr="00FC0759">
        <w:rPr>
          <w:rFonts w:cs="Arial"/>
        </w:rPr>
        <w:t xml:space="preserve"> of pressure probes</w:t>
      </w:r>
      <w:r w:rsidR="00AA6835" w:rsidRPr="00FC0759">
        <w:rPr>
          <w:rFonts w:cs="Arial"/>
        </w:rPr>
        <w:t xml:space="preserve"> as per figure 9</w:t>
      </w:r>
      <w:r w:rsidR="00530FE4" w:rsidRPr="00FC0759">
        <w:rPr>
          <w:rFonts w:cs="Arial"/>
        </w:rPr>
        <w:t>. These are 2mm Diameter tubes of seamless Inconel 718 which are set into the coal charge at fixed points. The requirement for these is to measure</w:t>
      </w:r>
      <w:r w:rsidR="00D756F9" w:rsidRPr="00FC0759">
        <w:rPr>
          <w:rFonts w:cs="Arial"/>
        </w:rPr>
        <w:t xml:space="preserve"> gas pressure as the plastic layer moves throughout the charge.</w:t>
      </w:r>
      <w:r w:rsidR="00403B16" w:rsidRPr="00FC0759">
        <w:rPr>
          <w:rFonts w:cs="Arial"/>
        </w:rPr>
        <w:t xml:space="preserve"> The Upper critical point for this test is 3kPa average out over the full charge. This measure is in place to ensure the integrity of </w:t>
      </w:r>
      <w:proofErr w:type="spellStart"/>
      <w:r w:rsidR="00403B16" w:rsidRPr="00FC0759">
        <w:rPr>
          <w:rFonts w:cs="Arial"/>
        </w:rPr>
        <w:t>Morfa</w:t>
      </w:r>
      <w:proofErr w:type="spellEnd"/>
      <w:r w:rsidR="00403B16" w:rsidRPr="00FC0759">
        <w:rPr>
          <w:rFonts w:cs="Arial"/>
        </w:rPr>
        <w:t xml:space="preserve"> ovens is maintained when a </w:t>
      </w:r>
      <w:r w:rsidR="00AA6835" w:rsidRPr="00FC0759">
        <w:rPr>
          <w:rFonts w:cs="Arial"/>
        </w:rPr>
        <w:t xml:space="preserve">coal </w:t>
      </w:r>
      <w:r w:rsidR="00403B16" w:rsidRPr="00FC0759">
        <w:rPr>
          <w:rFonts w:cs="Arial"/>
        </w:rPr>
        <w:t xml:space="preserve">blend becomes operational. Once the cassette has been filled to the top and felted to prevent air ingress it is charged. </w:t>
      </w:r>
    </w:p>
    <w:p w:rsidR="00AA6835" w:rsidRPr="00FC0759" w:rsidRDefault="00AA6835" w:rsidP="00FC0759">
      <w:pPr>
        <w:rPr>
          <w:rFonts w:cs="Arial"/>
        </w:rPr>
      </w:pPr>
    </w:p>
    <w:p w:rsidR="00AA6835" w:rsidRPr="00FC0759" w:rsidRDefault="00AA6835" w:rsidP="00FC0759">
      <w:pPr>
        <w:keepNext/>
        <w:jc w:val="center"/>
        <w:rPr>
          <w:rFonts w:cs="Arial"/>
        </w:rPr>
      </w:pPr>
      <w:r w:rsidRPr="00FC0759">
        <w:rPr>
          <w:rFonts w:cs="Arial"/>
          <w:bCs/>
          <w:noProof/>
          <w:color w:val="000080"/>
          <w:lang w:eastAsia="en-GB"/>
        </w:rPr>
        <w:lastRenderedPageBreak/>
        <w:drawing>
          <wp:inline distT="0" distB="0" distL="0" distR="0">
            <wp:extent cx="2270125" cy="1702435"/>
            <wp:effectExtent l="0" t="0" r="0" b="0"/>
            <wp:docPr id="45073" name="Picture 45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email">
                      <a:extLst>
                        <a:ext uri="{28A0092B-C50C-407E-A947-70E740481C1C}">
                          <a14:useLocalDpi xmlns:a14="http://schemas.microsoft.com/office/drawing/2010/main" val="0"/>
                        </a:ext>
                      </a:extLst>
                    </a:blip>
                    <a:srcRect/>
                    <a:stretch>
                      <a:fillRect/>
                    </a:stretch>
                  </pic:blipFill>
                  <pic:spPr bwMode="auto">
                    <a:xfrm>
                      <a:off x="0" y="0"/>
                      <a:ext cx="2270125" cy="1702435"/>
                    </a:xfrm>
                    <a:prstGeom prst="rect">
                      <a:avLst/>
                    </a:prstGeom>
                    <a:noFill/>
                    <a:ln>
                      <a:noFill/>
                    </a:ln>
                  </pic:spPr>
                </pic:pic>
              </a:graphicData>
            </a:graphic>
          </wp:inline>
        </w:drawing>
      </w:r>
    </w:p>
    <w:p w:rsidR="00AA6835" w:rsidRPr="00FC0759" w:rsidRDefault="00AA6835" w:rsidP="00FC0759">
      <w:pPr>
        <w:pStyle w:val="Caption"/>
        <w:spacing w:line="360" w:lineRule="auto"/>
        <w:jc w:val="center"/>
        <w:rPr>
          <w:rFonts w:cs="Arial"/>
        </w:rPr>
      </w:pPr>
      <w:bookmarkStart w:id="32" w:name="_Toc511588345"/>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9</w:t>
      </w:r>
      <w:r w:rsidRPr="00FC0759">
        <w:rPr>
          <w:rFonts w:cs="Arial"/>
        </w:rPr>
        <w:fldChar w:fldCharType="end"/>
      </w:r>
      <w:r w:rsidRPr="00FC0759">
        <w:rPr>
          <w:rFonts w:cs="Arial"/>
        </w:rPr>
        <w:t xml:space="preserve"> Pressure Probes (Lewis, 2018)</w:t>
      </w:r>
      <w:bookmarkEnd w:id="32"/>
    </w:p>
    <w:p w:rsidR="00AA6835" w:rsidRPr="00FC0759" w:rsidRDefault="00AA6835" w:rsidP="00FC0759">
      <w:pPr>
        <w:rPr>
          <w:rFonts w:cs="Arial"/>
        </w:rPr>
      </w:pPr>
    </w:p>
    <w:p w:rsidR="00B74157" w:rsidRPr="00FC0759" w:rsidRDefault="00AA6835" w:rsidP="00FC0759">
      <w:pPr>
        <w:rPr>
          <w:rFonts w:cs="Arial"/>
        </w:rPr>
      </w:pPr>
      <w:r w:rsidRPr="00FC0759">
        <w:rPr>
          <w:rFonts w:cs="Arial"/>
          <w:noProof/>
          <w:lang w:eastAsia="en-GB"/>
        </w:rPr>
        <w:drawing>
          <wp:anchor distT="0" distB="0" distL="114300" distR="114300" simplePos="0" relativeHeight="251697152" behindDoc="0" locked="0" layoutInCell="1" allowOverlap="1">
            <wp:simplePos x="0" y="0"/>
            <wp:positionH relativeFrom="margin">
              <wp:align>center</wp:align>
            </wp:positionH>
            <wp:positionV relativeFrom="paragraph">
              <wp:posOffset>568325</wp:posOffset>
            </wp:positionV>
            <wp:extent cx="2106930" cy="2809875"/>
            <wp:effectExtent l="0" t="0" r="762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tting the Box.png"/>
                    <pic:cNvPicPr/>
                  </pic:nvPicPr>
                  <pic:blipFill>
                    <a:blip r:embed="rId58" cstate="email">
                      <a:extLst>
                        <a:ext uri="{28A0092B-C50C-407E-A947-70E740481C1C}">
                          <a14:useLocalDpi xmlns:a14="http://schemas.microsoft.com/office/drawing/2010/main"/>
                        </a:ext>
                      </a:extLst>
                    </a:blip>
                    <a:stretch>
                      <a:fillRect/>
                    </a:stretch>
                  </pic:blipFill>
                  <pic:spPr>
                    <a:xfrm>
                      <a:off x="0" y="0"/>
                      <a:ext cx="2106930" cy="2809875"/>
                    </a:xfrm>
                    <a:prstGeom prst="rect">
                      <a:avLst/>
                    </a:prstGeom>
                  </pic:spPr>
                </pic:pic>
              </a:graphicData>
            </a:graphic>
          </wp:anchor>
        </w:drawing>
      </w:r>
      <w:r w:rsidR="00403B16" w:rsidRPr="00FC0759">
        <w:rPr>
          <w:rFonts w:cs="Arial"/>
        </w:rPr>
        <w:t xml:space="preserve">For this stage the cardboard box is sprayed with an even layer of water. This is to allow the operator a short window of time to close the oven halves without the box disintegrating spilling the coal over the floor. </w:t>
      </w: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D64C0A" w:rsidRPr="00FC0759" w:rsidRDefault="00D64C0A" w:rsidP="00FC0759">
      <w:pPr>
        <w:ind w:firstLine="720"/>
        <w:rPr>
          <w:rFonts w:cs="Arial"/>
        </w:rPr>
      </w:pPr>
      <w:r w:rsidRPr="00FC0759">
        <w:rPr>
          <w:rFonts w:cs="Arial"/>
          <w:noProof/>
          <w:lang w:eastAsia="en-GB"/>
        </w:rPr>
        <mc:AlternateContent>
          <mc:Choice Requires="wps">
            <w:drawing>
              <wp:anchor distT="0" distB="0" distL="114300" distR="114300" simplePos="0" relativeHeight="251792384" behindDoc="0" locked="0" layoutInCell="1" allowOverlap="1" wp14:anchorId="61615904" wp14:editId="6EA0D27B">
                <wp:simplePos x="0" y="0"/>
                <wp:positionH relativeFrom="column">
                  <wp:posOffset>1820917</wp:posOffset>
                </wp:positionH>
                <wp:positionV relativeFrom="paragraph">
                  <wp:posOffset>214258</wp:posOffset>
                </wp:positionV>
                <wp:extent cx="2522483" cy="635"/>
                <wp:effectExtent l="0" t="0" r="0" b="8255"/>
                <wp:wrapNone/>
                <wp:docPr id="45074" name="Text Box 45074"/>
                <wp:cNvGraphicFramePr/>
                <a:graphic xmlns:a="http://schemas.openxmlformats.org/drawingml/2006/main">
                  <a:graphicData uri="http://schemas.microsoft.com/office/word/2010/wordprocessingShape">
                    <wps:wsp>
                      <wps:cNvSpPr txBox="1"/>
                      <wps:spPr>
                        <a:xfrm>
                          <a:off x="0" y="0"/>
                          <a:ext cx="2522483" cy="635"/>
                        </a:xfrm>
                        <a:prstGeom prst="rect">
                          <a:avLst/>
                        </a:prstGeom>
                        <a:solidFill>
                          <a:prstClr val="white"/>
                        </a:solidFill>
                        <a:ln>
                          <a:noFill/>
                        </a:ln>
                        <a:effectLst/>
                      </wps:spPr>
                      <wps:txbx>
                        <w:txbxContent>
                          <w:p w:rsidR="00833F55" w:rsidRPr="008B328F" w:rsidRDefault="00833F55" w:rsidP="00AA6835">
                            <w:pPr>
                              <w:pStyle w:val="Caption"/>
                              <w:jc w:val="center"/>
                              <w:rPr>
                                <w:noProof/>
                              </w:rPr>
                            </w:pPr>
                            <w:bookmarkStart w:id="33" w:name="_Toc511588346"/>
                            <w:r>
                              <w:t xml:space="preserve">Figure </w:t>
                            </w:r>
                            <w:r w:rsidR="007A2110">
                              <w:fldChar w:fldCharType="begin"/>
                            </w:r>
                            <w:r w:rsidR="007A2110">
                              <w:instrText xml:space="preserve"> SEQ Figure \* ARABI</w:instrText>
                            </w:r>
                            <w:r w:rsidR="007A2110">
                              <w:instrText xml:space="preserve">C </w:instrText>
                            </w:r>
                            <w:r w:rsidR="007A2110">
                              <w:fldChar w:fldCharType="separate"/>
                            </w:r>
                            <w:r w:rsidR="009C446B">
                              <w:rPr>
                                <w:noProof/>
                              </w:rPr>
                              <w:t>10</w:t>
                            </w:r>
                            <w:r w:rsidR="007A2110">
                              <w:rPr>
                                <w:noProof/>
                              </w:rPr>
                              <w:fldChar w:fldCharType="end"/>
                            </w:r>
                            <w:r>
                              <w:t xml:space="preserve"> Wetting the box for Charging (Lewis, 2018)</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615904" id="Text Box 45074" o:spid="_x0000_s1036" type="#_x0000_t202" style="position:absolute;left:0;text-align:left;margin-left:143.4pt;margin-top:16.85pt;width:198.6pt;height:.05pt;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" stroked="f">
                <v:textbox style="mso-fit-shape-to-text:t" inset="0,0,0,0">
                  <w:txbxContent>
                    <w:p w:rsidR="00833F55" w:rsidRPr="008B328F" w:rsidRDefault="00833F55" w:rsidP="00AA6835">
                      <w:pPr>
                        <w:pStyle w:val="Caption"/>
                        <w:jc w:val="center"/>
                        <w:rPr>
                          <w:noProof/>
                        </w:rPr>
                      </w:pPr>
                      <w:bookmarkStart w:id="41" w:name="_Toc511588346"/>
                      <w:r>
                        <w:t xml:space="preserve">Figure </w:t>
                      </w:r>
                      <w:r w:rsidR="000913D9">
                        <w:fldChar w:fldCharType="begin"/>
                      </w:r>
                      <w:r w:rsidR="000913D9">
                        <w:instrText xml:space="preserve"> SEQ Figure \* ARABIC </w:instrText>
                      </w:r>
                      <w:r w:rsidR="000913D9">
                        <w:fldChar w:fldCharType="separate"/>
                      </w:r>
                      <w:r w:rsidR="009C446B">
                        <w:rPr>
                          <w:noProof/>
                        </w:rPr>
                        <w:t>10</w:t>
                      </w:r>
                      <w:r w:rsidR="000913D9">
                        <w:rPr>
                          <w:noProof/>
                        </w:rPr>
                        <w:fldChar w:fldCharType="end"/>
                      </w:r>
                      <w:r>
                        <w:t xml:space="preserve"> Wetting the box for Charging (Lewis, 2018)</w:t>
                      </w:r>
                      <w:bookmarkEnd w:id="41"/>
                    </w:p>
                  </w:txbxContent>
                </v:textbox>
              </v:shape>
            </w:pict>
          </mc:Fallback>
        </mc:AlternateContent>
      </w:r>
    </w:p>
    <w:p w:rsidR="00D64C0A" w:rsidRPr="00FC0759" w:rsidRDefault="00D64C0A" w:rsidP="00FC0759">
      <w:pPr>
        <w:ind w:firstLine="720"/>
        <w:rPr>
          <w:rFonts w:cs="Arial"/>
        </w:rPr>
      </w:pPr>
    </w:p>
    <w:p w:rsidR="00403B16" w:rsidRDefault="00403B16" w:rsidP="00FC0759">
      <w:pPr>
        <w:rPr>
          <w:rFonts w:cs="Arial"/>
        </w:rPr>
      </w:pPr>
      <w:r w:rsidRPr="00FC0759">
        <w:rPr>
          <w:rFonts w:cs="Arial"/>
        </w:rPr>
        <w:t>Following the spray</w:t>
      </w:r>
      <w:r w:rsidR="00AA6835" w:rsidRPr="00FC0759">
        <w:rPr>
          <w:rFonts w:cs="Arial"/>
        </w:rPr>
        <w:t>,</w:t>
      </w:r>
      <w:r w:rsidRPr="00FC0759">
        <w:rPr>
          <w:rFonts w:cs="Arial"/>
        </w:rPr>
        <w:t xml:space="preserve"> the operator pushes the</w:t>
      </w:r>
      <w:r w:rsidR="00B74157" w:rsidRPr="00FC0759">
        <w:rPr>
          <w:rFonts w:cs="Arial"/>
        </w:rPr>
        <w:t xml:space="preserve"> loaded cassette into the oven</w:t>
      </w:r>
      <w:r w:rsidR="00D64C0A" w:rsidRPr="00FC0759">
        <w:rPr>
          <w:rFonts w:cs="Arial"/>
        </w:rPr>
        <w:t xml:space="preserve"> as per figure 11</w:t>
      </w:r>
      <w:r w:rsidR="00B74157" w:rsidRPr="00FC0759">
        <w:rPr>
          <w:rFonts w:cs="Arial"/>
        </w:rPr>
        <w:t xml:space="preserve">. </w:t>
      </w:r>
      <w:r w:rsidRPr="00FC0759">
        <w:rPr>
          <w:rFonts w:cs="Arial"/>
        </w:rPr>
        <w:t>They will then close the oven halves and immediately clamp them together using</w:t>
      </w:r>
      <w:r w:rsidR="00413E22" w:rsidRPr="00FC0759">
        <w:rPr>
          <w:rFonts w:cs="Arial"/>
        </w:rPr>
        <w:t xml:space="preserve"> the attached</w:t>
      </w:r>
      <w:r w:rsidRPr="00FC0759">
        <w:rPr>
          <w:rFonts w:cs="Arial"/>
        </w:rPr>
        <w:t xml:space="preserve"> locating clamps. </w:t>
      </w:r>
      <w:r w:rsidR="008C6FA4" w:rsidRPr="00FC0759">
        <w:rPr>
          <w:rFonts w:cs="Arial"/>
        </w:rPr>
        <w:t xml:space="preserve">After clamping the operator then plugs the gaps of the oven with refractory felt, this is a further measure to prevent air ingress and </w:t>
      </w:r>
      <w:proofErr w:type="spellStart"/>
      <w:r w:rsidR="008C6FA4" w:rsidRPr="00FC0759">
        <w:rPr>
          <w:rFonts w:cs="Arial"/>
        </w:rPr>
        <w:t>ashing</w:t>
      </w:r>
      <w:proofErr w:type="spellEnd"/>
      <w:r w:rsidR="008C6FA4" w:rsidRPr="00FC0759">
        <w:rPr>
          <w:rFonts w:cs="Arial"/>
        </w:rPr>
        <w:t xml:space="preserve"> of the charge. The chimney gas is then ignited to draw any volatile m</w:t>
      </w:r>
      <w:r w:rsidR="00D64C0A" w:rsidRPr="00FC0759">
        <w:rPr>
          <w:rFonts w:cs="Arial"/>
        </w:rPr>
        <w:t>atter away from the coal during</w:t>
      </w:r>
      <w:r w:rsidR="008C6FA4" w:rsidRPr="00FC0759">
        <w:rPr>
          <w:rFonts w:cs="Arial"/>
        </w:rPr>
        <w:t xml:space="preserve"> carbonis</w:t>
      </w:r>
      <w:r w:rsidR="00D64C0A" w:rsidRPr="00FC0759">
        <w:rPr>
          <w:rFonts w:cs="Arial"/>
        </w:rPr>
        <w:t>ation</w:t>
      </w:r>
      <w:r w:rsidR="008C6FA4" w:rsidRPr="00FC0759">
        <w:rPr>
          <w:rFonts w:cs="Arial"/>
        </w:rPr>
        <w:t xml:space="preserve">. </w:t>
      </w:r>
      <w:r w:rsidR="00E51297" w:rsidRPr="00FC0759">
        <w:rPr>
          <w:rFonts w:cs="Arial"/>
        </w:rPr>
        <w:t>Coke</w:t>
      </w:r>
      <w:r w:rsidR="008C6FA4" w:rsidRPr="00FC0759">
        <w:rPr>
          <w:rFonts w:cs="Arial"/>
        </w:rPr>
        <w:t xml:space="preserve"> oven gas contains &gt;90% Carbon Monoxide, therefore the gas is toxic. Lighting the gas is an important step to ensure the safety of the operators despite the extraction in place and to ensure the operation is environmentally compliant. </w:t>
      </w:r>
    </w:p>
    <w:p w:rsidR="007E1CEB" w:rsidRPr="00FC0759" w:rsidRDefault="007E1CEB" w:rsidP="00FC0759">
      <w:pPr>
        <w:rPr>
          <w:rFonts w:cs="Arial"/>
        </w:rPr>
      </w:pPr>
    </w:p>
    <w:p w:rsidR="005F4784" w:rsidRPr="00FC0759" w:rsidRDefault="00D64C0A" w:rsidP="00FC0759">
      <w:pPr>
        <w:ind w:firstLine="720"/>
        <w:rPr>
          <w:rFonts w:cs="Arial"/>
        </w:rPr>
      </w:pPr>
      <w:r w:rsidRPr="00FC0759">
        <w:rPr>
          <w:rFonts w:cs="Arial"/>
          <w:noProof/>
          <w:lang w:eastAsia="en-GB"/>
        </w:rPr>
        <mc:AlternateContent>
          <mc:Choice Requires="wps">
            <w:drawing>
              <wp:anchor distT="0" distB="0" distL="114300" distR="114300" simplePos="0" relativeHeight="251794432" behindDoc="0" locked="0" layoutInCell="1" allowOverlap="1" wp14:anchorId="3A3AEF4F" wp14:editId="01FB8CAF">
                <wp:simplePos x="0" y="0"/>
                <wp:positionH relativeFrom="column">
                  <wp:posOffset>1198880</wp:posOffset>
                </wp:positionH>
                <wp:positionV relativeFrom="paragraph">
                  <wp:posOffset>2972435</wp:posOffset>
                </wp:positionV>
                <wp:extent cx="3788410" cy="635"/>
                <wp:effectExtent l="0" t="0" r="0" b="0"/>
                <wp:wrapNone/>
                <wp:docPr id="45075" name="Text Box 45075"/>
                <wp:cNvGraphicFramePr/>
                <a:graphic xmlns:a="http://schemas.openxmlformats.org/drawingml/2006/main">
                  <a:graphicData uri="http://schemas.microsoft.com/office/word/2010/wordprocessingShape">
                    <wps:wsp>
                      <wps:cNvSpPr txBox="1"/>
                      <wps:spPr>
                        <a:xfrm>
                          <a:off x="0" y="0"/>
                          <a:ext cx="3788410" cy="635"/>
                        </a:xfrm>
                        <a:prstGeom prst="rect">
                          <a:avLst/>
                        </a:prstGeom>
                        <a:solidFill>
                          <a:prstClr val="white"/>
                        </a:solidFill>
                        <a:ln>
                          <a:noFill/>
                        </a:ln>
                        <a:effectLst/>
                      </wps:spPr>
                      <wps:txbx>
                        <w:txbxContent>
                          <w:p w:rsidR="00833F55" w:rsidRPr="00F16ABC" w:rsidRDefault="00833F55" w:rsidP="00D64C0A">
                            <w:pPr>
                              <w:pStyle w:val="Caption"/>
                              <w:jc w:val="center"/>
                              <w:rPr>
                                <w:noProof/>
                              </w:rPr>
                            </w:pPr>
                            <w:bookmarkStart w:id="34" w:name="_Toc511588347"/>
                            <w:r>
                              <w:t xml:space="preserve">Figure </w:t>
                            </w:r>
                            <w:r w:rsidR="007A2110">
                              <w:fldChar w:fldCharType="begin"/>
                            </w:r>
                            <w:r w:rsidR="007A2110">
                              <w:instrText xml:space="preserve"> SEQ Figure \* ARABIC </w:instrText>
                            </w:r>
                            <w:r w:rsidR="007A2110">
                              <w:fldChar w:fldCharType="separate"/>
                            </w:r>
                            <w:r w:rsidR="009C446B">
                              <w:rPr>
                                <w:noProof/>
                              </w:rPr>
                              <w:t>11</w:t>
                            </w:r>
                            <w:r w:rsidR="007A2110">
                              <w:rPr>
                                <w:noProof/>
                              </w:rPr>
                              <w:fldChar w:fldCharType="end"/>
                            </w:r>
                            <w:r>
                              <w:t xml:space="preserve"> </w:t>
                            </w:r>
                            <w:proofErr w:type="spellStart"/>
                            <w:r>
                              <w:t>Chargin</w:t>
                            </w:r>
                            <w:proofErr w:type="spellEnd"/>
                            <w:r>
                              <w:t xml:space="preserve"> the Pilot Oven (Lewis, 2018)</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3AEF4F" id="Text Box 45075" o:spid="_x0000_s1037" type="#_x0000_t202" style="position:absolute;left:0;text-align:left;margin-left:94.4pt;margin-top:234.05pt;width:298.3pt;height:.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" stroked="f">
                <v:textbox style="mso-fit-shape-to-text:t" inset="0,0,0,0">
                  <w:txbxContent>
                    <w:p w:rsidR="00833F55" w:rsidRPr="00F16ABC" w:rsidRDefault="00833F55" w:rsidP="00D64C0A">
                      <w:pPr>
                        <w:pStyle w:val="Caption"/>
                        <w:jc w:val="center"/>
                        <w:rPr>
                          <w:noProof/>
                        </w:rPr>
                      </w:pPr>
                      <w:bookmarkStart w:id="43" w:name="_Toc511588347"/>
                      <w:r>
                        <w:t xml:space="preserve">Figure </w:t>
                      </w:r>
                      <w:r w:rsidR="000913D9">
                        <w:fldChar w:fldCharType="begin"/>
                      </w:r>
                      <w:r w:rsidR="000913D9">
                        <w:instrText xml:space="preserve"> SEQ Figure \* ARABIC </w:instrText>
                      </w:r>
                      <w:r w:rsidR="000913D9">
                        <w:fldChar w:fldCharType="separate"/>
                      </w:r>
                      <w:r w:rsidR="009C446B">
                        <w:rPr>
                          <w:noProof/>
                        </w:rPr>
                        <w:t>11</w:t>
                      </w:r>
                      <w:r w:rsidR="000913D9">
                        <w:rPr>
                          <w:noProof/>
                        </w:rPr>
                        <w:fldChar w:fldCharType="end"/>
                      </w:r>
                      <w:r>
                        <w:t xml:space="preserve"> </w:t>
                      </w:r>
                      <w:proofErr w:type="spellStart"/>
                      <w:r>
                        <w:t>Chargin</w:t>
                      </w:r>
                      <w:proofErr w:type="spellEnd"/>
                      <w:r>
                        <w:t xml:space="preserve"> the Pilot Oven (Lewis, 2018)</w:t>
                      </w:r>
                      <w:bookmarkEnd w:id="43"/>
                    </w:p>
                  </w:txbxContent>
                </v:textbox>
              </v:shape>
            </w:pict>
          </mc:Fallback>
        </mc:AlternateContent>
      </w:r>
      <w:r w:rsidRPr="00FC0759">
        <w:rPr>
          <w:rFonts w:cs="Arial"/>
          <w:noProof/>
          <w:lang w:eastAsia="en-GB"/>
        </w:rPr>
        <w:drawing>
          <wp:anchor distT="0" distB="0" distL="114300" distR="114300" simplePos="0" relativeHeight="251698176" behindDoc="0" locked="0" layoutInCell="1" allowOverlap="1">
            <wp:simplePos x="0" y="0"/>
            <wp:positionH relativeFrom="margin">
              <wp:align>center</wp:align>
            </wp:positionH>
            <wp:positionV relativeFrom="paragraph">
              <wp:posOffset>73660</wp:posOffset>
            </wp:positionV>
            <wp:extent cx="3788410" cy="2841625"/>
            <wp:effectExtent l="0" t="0" r="254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arging Oven.jpg"/>
                    <pic:cNvPicPr/>
                  </pic:nvPicPr>
                  <pic:blipFill>
                    <a:blip r:embed="rId59" cstate="email">
                      <a:extLst>
                        <a:ext uri="{28A0092B-C50C-407E-A947-70E740481C1C}">
                          <a14:useLocalDpi xmlns:a14="http://schemas.microsoft.com/office/drawing/2010/main"/>
                        </a:ext>
                      </a:extLst>
                    </a:blip>
                    <a:stretch>
                      <a:fillRect/>
                    </a:stretch>
                  </pic:blipFill>
                  <pic:spPr>
                    <a:xfrm>
                      <a:off x="0" y="0"/>
                      <a:ext cx="3788410" cy="2841625"/>
                    </a:xfrm>
                    <a:prstGeom prst="rect">
                      <a:avLst/>
                    </a:prstGeom>
                  </pic:spPr>
                </pic:pic>
              </a:graphicData>
            </a:graphic>
            <wp14:sizeRelH relativeFrom="margin">
              <wp14:pctWidth>0</wp14:pctWidth>
            </wp14:sizeRelH>
            <wp14:sizeRelV relativeFrom="margin">
              <wp14:pctHeight>0</wp14:pctHeight>
            </wp14:sizeRelV>
          </wp:anchor>
        </w:drawing>
      </w:r>
    </w:p>
    <w:p w:rsidR="005F4784" w:rsidRPr="00FC0759" w:rsidRDefault="005F4784" w:rsidP="00FC0759">
      <w:pPr>
        <w:ind w:firstLine="720"/>
        <w:jc w:val="center"/>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8C6FA4" w:rsidRPr="00FC0759" w:rsidRDefault="00D64C0A" w:rsidP="00FC0759">
      <w:pPr>
        <w:rPr>
          <w:rFonts w:cs="Arial"/>
        </w:rPr>
      </w:pPr>
      <w:r w:rsidRPr="00FC0759">
        <w:rPr>
          <w:rFonts w:cs="Arial"/>
          <w:noProof/>
          <w:lang w:eastAsia="en-GB"/>
        </w:rPr>
        <mc:AlternateContent>
          <mc:Choice Requires="wps">
            <w:drawing>
              <wp:anchor distT="0" distB="0" distL="114300" distR="114300" simplePos="0" relativeHeight="251796480" behindDoc="0" locked="0" layoutInCell="1" allowOverlap="1" wp14:anchorId="50E8349D" wp14:editId="77374AB7">
                <wp:simplePos x="0" y="0"/>
                <wp:positionH relativeFrom="margin">
                  <wp:align>right</wp:align>
                </wp:positionH>
                <wp:positionV relativeFrom="paragraph">
                  <wp:posOffset>2773768</wp:posOffset>
                </wp:positionV>
                <wp:extent cx="6167120" cy="635"/>
                <wp:effectExtent l="0" t="0" r="5080" b="8255"/>
                <wp:wrapSquare wrapText="bothSides"/>
                <wp:docPr id="45077" name="Text Box 45077"/>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A25956" w:rsidRDefault="00DA68D6" w:rsidP="00D64C0A">
                            <w:pPr>
                              <w:pStyle w:val="Caption"/>
                              <w:jc w:val="center"/>
                              <w:rPr>
                                <w:noProof/>
                              </w:rPr>
                            </w:pPr>
                            <w:bookmarkStart w:id="35" w:name="_Toc511629645"/>
                            <w:r>
                              <w:t>Calcul</w:t>
                            </w:r>
                            <w:r w:rsidR="00833F55">
                              <w:t xml:space="preserve">ation </w:t>
                            </w:r>
                            <w:r w:rsidR="007A2110">
                              <w:fldChar w:fldCharType="begin"/>
                            </w:r>
                            <w:r w:rsidR="007A2110">
                              <w:instrText xml:space="preserve"> SEQ Equation \* ARABIC </w:instrText>
                            </w:r>
                            <w:r w:rsidR="007A2110">
                              <w:fldChar w:fldCharType="separate"/>
                            </w:r>
                            <w:r w:rsidR="009C446B">
                              <w:rPr>
                                <w:noProof/>
                              </w:rPr>
                              <w:t>2</w:t>
                            </w:r>
                            <w:r w:rsidR="007A2110">
                              <w:rPr>
                                <w:noProof/>
                              </w:rPr>
                              <w:fldChar w:fldCharType="end"/>
                            </w:r>
                            <w:r w:rsidR="00833F55">
                              <w:t xml:space="preserve"> Converting Pressure readings to </w:t>
                            </w:r>
                            <w:proofErr w:type="spellStart"/>
                            <w:r w:rsidR="00833F55">
                              <w:t>kPa</w:t>
                            </w:r>
                            <w:bookmarkEnd w:id="35"/>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E8349D" id="Text Box 45077" o:spid="_x0000_s1038" type="#_x0000_t202" style="position:absolute;left:0;text-align:left;margin-left:434.4pt;margin-top:218.4pt;width:485.6pt;height:.05pt;z-index:251796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" stroked="f">
                <v:textbox style="mso-fit-shape-to-text:t" inset="0,0,0,0">
                  <w:txbxContent>
                    <w:p w:rsidR="00833F55" w:rsidRPr="00A25956" w:rsidRDefault="00DA68D6" w:rsidP="00D64C0A">
                      <w:pPr>
                        <w:pStyle w:val="Caption"/>
                        <w:jc w:val="center"/>
                        <w:rPr>
                          <w:noProof/>
                        </w:rPr>
                      </w:pPr>
                      <w:bookmarkStart w:id="45" w:name="_Toc511629645"/>
                      <w:r>
                        <w:t>Calcul</w:t>
                      </w:r>
                      <w:r w:rsidR="00833F55">
                        <w:t xml:space="preserve">ation </w:t>
                      </w:r>
                      <w:r w:rsidR="000913D9">
                        <w:fldChar w:fldCharType="begin"/>
                      </w:r>
                      <w:r w:rsidR="000913D9">
                        <w:instrText xml:space="preserve"> SEQ Equation \* ARABIC </w:instrText>
                      </w:r>
                      <w:r w:rsidR="000913D9">
                        <w:fldChar w:fldCharType="separate"/>
                      </w:r>
                      <w:r w:rsidR="009C446B">
                        <w:rPr>
                          <w:noProof/>
                        </w:rPr>
                        <w:t>2</w:t>
                      </w:r>
                      <w:r w:rsidR="000913D9">
                        <w:rPr>
                          <w:noProof/>
                        </w:rPr>
                        <w:fldChar w:fldCharType="end"/>
                      </w:r>
                      <w:r w:rsidR="00833F55">
                        <w:t xml:space="preserve"> Converting Pressure readings to </w:t>
                      </w:r>
                      <w:proofErr w:type="spellStart"/>
                      <w:r w:rsidR="00833F55">
                        <w:t>kPa</w:t>
                      </w:r>
                      <w:bookmarkEnd w:id="45"/>
                      <w:proofErr w:type="spellEnd"/>
                    </w:p>
                  </w:txbxContent>
                </v:textbox>
                <w10:wrap type="square" anchorx="margin"/>
              </v:shape>
            </w:pict>
          </mc:Fallback>
        </mc:AlternateContent>
      </w:r>
      <w:r w:rsidRPr="00FC0759">
        <w:rPr>
          <w:rFonts w:cs="Arial"/>
          <w:noProof/>
          <w:lang w:eastAsia="en-GB"/>
        </w:rPr>
        <mc:AlternateContent>
          <mc:Choice Requires="wps">
            <w:drawing>
              <wp:anchor distT="45720" distB="45720" distL="114300" distR="114300" simplePos="0" relativeHeight="251687936" behindDoc="0" locked="0" layoutInCell="1" allowOverlap="1" wp14:anchorId="4CED13D0" wp14:editId="3E1DDF24">
                <wp:simplePos x="0" y="0"/>
                <wp:positionH relativeFrom="margin">
                  <wp:align>right</wp:align>
                </wp:positionH>
                <wp:positionV relativeFrom="paragraph">
                  <wp:posOffset>785144</wp:posOffset>
                </wp:positionV>
                <wp:extent cx="6167120" cy="1905000"/>
                <wp:effectExtent l="0" t="0" r="2413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905000"/>
                        </a:xfrm>
                        <a:prstGeom prst="rect">
                          <a:avLst/>
                        </a:prstGeom>
                        <a:solidFill>
                          <a:srgbClr val="FFFFFF"/>
                        </a:solidFill>
                        <a:ln w="9525">
                          <a:solidFill>
                            <a:srgbClr val="000000"/>
                          </a:solidFill>
                          <a:miter lim="800000"/>
                          <a:headEnd/>
                          <a:tailEnd/>
                        </a:ln>
                      </wps:spPr>
                      <wps:txbx>
                        <w:txbxContent>
                          <w:p w:rsidR="00833F55" w:rsidRDefault="00833F55"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Measurement in </w:t>
                            </w:r>
                            <w:proofErr w:type="spellStart"/>
                            <w:r>
                              <w:rPr>
                                <w:rFonts w:ascii="Helv" w:hAnsi="Helv" w:cs="Helv"/>
                                <w:i/>
                                <w:iCs/>
                                <w:color w:val="000000"/>
                                <w:sz w:val="20"/>
                                <w:szCs w:val="20"/>
                              </w:rPr>
                              <w:t>mmWC</w:t>
                            </w:r>
                            <w:proofErr w:type="spellEnd"/>
                            <w:r>
                              <w:rPr>
                                <w:rFonts w:ascii="Helv" w:hAnsi="Helv" w:cs="Helv"/>
                                <w:i/>
                                <w:iCs/>
                                <w:color w:val="000000"/>
                                <w:sz w:val="20"/>
                                <w:szCs w:val="20"/>
                              </w:rPr>
                              <w:tab/>
                            </w:r>
                            <w:r>
                              <w:rPr>
                                <w:rFonts w:ascii="Helv" w:hAnsi="Helv" w:cs="Helv"/>
                                <w:i/>
                                <w:iCs/>
                                <w:color w:val="000000"/>
                                <w:sz w:val="20"/>
                                <w:szCs w:val="20"/>
                              </w:rPr>
                              <w:tab/>
                              <w:t>: 2.5</w:t>
                            </w:r>
                          </w:p>
                          <w:p w:rsidR="00833F55" w:rsidRDefault="00833F55"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Conversion Factor</w:t>
                            </w:r>
                            <w:r>
                              <w:rPr>
                                <w:rFonts w:ascii="Helv" w:hAnsi="Helv" w:cs="Helv"/>
                                <w:i/>
                                <w:iCs/>
                                <w:color w:val="000000"/>
                                <w:sz w:val="20"/>
                                <w:szCs w:val="20"/>
                              </w:rPr>
                              <w:tab/>
                              <w:t xml:space="preserve">: </w:t>
                            </w:r>
                            <w:r w:rsidRPr="00A01839">
                              <w:rPr>
                                <w:rFonts w:ascii="Helv" w:hAnsi="Helv" w:cs="Helv"/>
                                <w:i/>
                                <w:iCs/>
                                <w:color w:val="000000"/>
                                <w:sz w:val="20"/>
                                <w:szCs w:val="20"/>
                              </w:rPr>
                              <w:t>0.009806379738</w:t>
                            </w:r>
                          </w:p>
                          <w:p w:rsidR="00833F55" w:rsidRDefault="00833F55" w:rsidP="008C6FA4">
                            <w:pPr>
                              <w:autoSpaceDE w:val="0"/>
                              <w:autoSpaceDN w:val="0"/>
                              <w:adjustRightInd w:val="0"/>
                              <w:spacing w:after="0" w:line="240" w:lineRule="auto"/>
                              <w:jc w:val="left"/>
                              <w:rPr>
                                <w:rFonts w:ascii="Helv" w:hAnsi="Helv" w:cs="Helv"/>
                                <w:i/>
                                <w:iCs/>
                                <w:color w:val="000000"/>
                                <w:sz w:val="20"/>
                                <w:szCs w:val="20"/>
                                <w:vertAlign w:val="superscript"/>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Therefore in real terms:</w:t>
                            </w:r>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 xml:space="preserve">Measurement in </w:t>
                            </w:r>
                            <w:proofErr w:type="spellStart"/>
                            <w:r>
                              <w:rPr>
                                <w:rFonts w:ascii="Helv" w:hAnsi="Helv" w:cs="Helv"/>
                                <w:i/>
                                <w:iCs/>
                                <w:color w:val="000000"/>
                                <w:sz w:val="20"/>
                                <w:szCs w:val="20"/>
                              </w:rPr>
                              <w:t>mmWC</w:t>
                            </w:r>
                            <w:proofErr w:type="spellEnd"/>
                            <w:r>
                              <w:rPr>
                                <w:rFonts w:ascii="Helv" w:hAnsi="Helv" w:cs="Helv"/>
                                <w:i/>
                                <w:iCs/>
                                <w:color w:val="000000"/>
                                <w:sz w:val="20"/>
                                <w:szCs w:val="20"/>
                              </w:rPr>
                              <w:t xml:space="preserve"> x Conversion Factor = Measurement in </w:t>
                            </w:r>
                            <w:proofErr w:type="spellStart"/>
                            <w:r>
                              <w:rPr>
                                <w:rFonts w:ascii="Helv" w:hAnsi="Helv" w:cs="Helv"/>
                                <w:i/>
                                <w:iCs/>
                                <w:color w:val="000000"/>
                                <w:sz w:val="20"/>
                                <w:szCs w:val="20"/>
                              </w:rPr>
                              <w:t>kPa</w:t>
                            </w:r>
                            <w:proofErr w:type="spellEnd"/>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i/>
                                <w:iCs/>
                                <w:color w:val="000000"/>
                                <w:sz w:val="20"/>
                                <w:szCs w:val="20"/>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Calculation of </w:t>
                            </w:r>
                            <w:proofErr w:type="spellStart"/>
                            <w:r>
                              <w:rPr>
                                <w:rFonts w:ascii="Helv" w:hAnsi="Helv" w:cs="Helv"/>
                                <w:color w:val="000000"/>
                                <w:sz w:val="20"/>
                                <w:szCs w:val="20"/>
                              </w:rPr>
                              <w:t>kPa</w:t>
                            </w:r>
                            <w:proofErr w:type="spellEnd"/>
                            <w:r>
                              <w:rPr>
                                <w:rFonts w:ascii="Helv" w:hAnsi="Helv" w:cs="Helv"/>
                                <w:color w:val="000000"/>
                                <w:sz w:val="20"/>
                                <w:szCs w:val="20"/>
                              </w:rPr>
                              <w:t xml:space="preserve"> measurement:</w:t>
                            </w:r>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2.5 x </w:t>
                            </w:r>
                            <w:r w:rsidRPr="00A01839">
                              <w:rPr>
                                <w:rFonts w:ascii="Helv" w:hAnsi="Helv" w:cs="Helv"/>
                                <w:i/>
                                <w:iCs/>
                                <w:color w:val="000000"/>
                                <w:sz w:val="20"/>
                                <w:szCs w:val="20"/>
                              </w:rPr>
                              <w:t>0.009806379738</w:t>
                            </w:r>
                            <w:r>
                              <w:rPr>
                                <w:rFonts w:ascii="Helv" w:hAnsi="Helv" w:cs="Helv"/>
                                <w:i/>
                                <w:iCs/>
                                <w:color w:val="000000"/>
                                <w:sz w:val="20"/>
                                <w:szCs w:val="20"/>
                              </w:rPr>
                              <w:t xml:space="preserve"> = </w:t>
                            </w:r>
                            <w:r w:rsidRPr="00A01839">
                              <w:rPr>
                                <w:rFonts w:ascii="Helv" w:hAnsi="Helv" w:cs="Helv"/>
                                <w:b/>
                                <w:bCs/>
                                <w:i/>
                                <w:iCs/>
                                <w:color w:val="000000"/>
                                <w:sz w:val="20"/>
                                <w:szCs w:val="20"/>
                              </w:rPr>
                              <w:t>0.02451594935</w:t>
                            </w:r>
                            <w:r>
                              <w:rPr>
                                <w:rFonts w:ascii="Helv" w:hAnsi="Helv" w:cs="Helv"/>
                                <w:b/>
                                <w:bCs/>
                                <w:i/>
                                <w:iCs/>
                                <w:color w:val="000000"/>
                                <w:sz w:val="20"/>
                                <w:szCs w:val="20"/>
                              </w:rPr>
                              <w:t xml:space="preserve"> </w:t>
                            </w:r>
                            <w:proofErr w:type="spellStart"/>
                            <w:r>
                              <w:rPr>
                                <w:rFonts w:ascii="Helv" w:hAnsi="Helv" w:cs="Helv"/>
                                <w:b/>
                                <w:bCs/>
                                <w:i/>
                                <w:iCs/>
                                <w:color w:val="000000"/>
                                <w:sz w:val="20"/>
                                <w:szCs w:val="20"/>
                              </w:rPr>
                              <w:t>kPa</w:t>
                            </w:r>
                            <w:proofErr w:type="spellEnd"/>
                          </w:p>
                          <w:p w:rsidR="00833F55" w:rsidRDefault="00833F55" w:rsidP="008C6FA4">
                            <w:pPr>
                              <w:autoSpaceDE w:val="0"/>
                              <w:autoSpaceDN w:val="0"/>
                              <w:adjustRightInd w:val="0"/>
                              <w:spacing w:after="0" w:line="240" w:lineRule="auto"/>
                              <w:jc w:val="left"/>
                              <w:rPr>
                                <w:rFonts w:ascii="Helv" w:hAnsi="Helv" w:cs="Helv"/>
                                <w:b/>
                                <w:bCs/>
                                <w:i/>
                                <w:iCs/>
                                <w:color w:val="000000"/>
                                <w:sz w:val="20"/>
                                <w:szCs w:val="20"/>
                              </w:rPr>
                            </w:pPr>
                          </w:p>
                          <w:p w:rsidR="00833F55" w:rsidRDefault="00833F55" w:rsidP="008C6F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D13D0" id="_x0000_s1039" type="#_x0000_t202" style="position:absolute;left:0;text-align:left;margin-left:434.4pt;margin-top:61.8pt;width:485.6pt;height:150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">
                <v:textbox>
                  <w:txbxContent>
                    <w:p w:rsidR="00833F55" w:rsidRDefault="00833F55"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Measurement in </w:t>
                      </w:r>
                      <w:proofErr w:type="spellStart"/>
                      <w:r>
                        <w:rPr>
                          <w:rFonts w:ascii="Helv" w:hAnsi="Helv" w:cs="Helv"/>
                          <w:i/>
                          <w:iCs/>
                          <w:color w:val="000000"/>
                          <w:sz w:val="20"/>
                          <w:szCs w:val="20"/>
                        </w:rPr>
                        <w:t>mmWC</w:t>
                      </w:r>
                      <w:proofErr w:type="spellEnd"/>
                      <w:r>
                        <w:rPr>
                          <w:rFonts w:ascii="Helv" w:hAnsi="Helv" w:cs="Helv"/>
                          <w:i/>
                          <w:iCs/>
                          <w:color w:val="000000"/>
                          <w:sz w:val="20"/>
                          <w:szCs w:val="20"/>
                        </w:rPr>
                        <w:tab/>
                      </w:r>
                      <w:r>
                        <w:rPr>
                          <w:rFonts w:ascii="Helv" w:hAnsi="Helv" w:cs="Helv"/>
                          <w:i/>
                          <w:iCs/>
                          <w:color w:val="000000"/>
                          <w:sz w:val="20"/>
                          <w:szCs w:val="20"/>
                        </w:rPr>
                        <w:tab/>
                        <w:t>: 2.5</w:t>
                      </w:r>
                    </w:p>
                    <w:p w:rsidR="00833F55" w:rsidRDefault="00833F55"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Conversion Factor</w:t>
                      </w:r>
                      <w:r>
                        <w:rPr>
                          <w:rFonts w:ascii="Helv" w:hAnsi="Helv" w:cs="Helv"/>
                          <w:i/>
                          <w:iCs/>
                          <w:color w:val="000000"/>
                          <w:sz w:val="20"/>
                          <w:szCs w:val="20"/>
                        </w:rPr>
                        <w:tab/>
                        <w:t xml:space="preserve">: </w:t>
                      </w:r>
                      <w:r w:rsidRPr="00A01839">
                        <w:rPr>
                          <w:rFonts w:ascii="Helv" w:hAnsi="Helv" w:cs="Helv"/>
                          <w:i/>
                          <w:iCs/>
                          <w:color w:val="000000"/>
                          <w:sz w:val="20"/>
                          <w:szCs w:val="20"/>
                        </w:rPr>
                        <w:t>0.009806379738</w:t>
                      </w:r>
                    </w:p>
                    <w:p w:rsidR="00833F55" w:rsidRDefault="00833F55" w:rsidP="008C6FA4">
                      <w:pPr>
                        <w:autoSpaceDE w:val="0"/>
                        <w:autoSpaceDN w:val="0"/>
                        <w:adjustRightInd w:val="0"/>
                        <w:spacing w:after="0" w:line="240" w:lineRule="auto"/>
                        <w:jc w:val="left"/>
                        <w:rPr>
                          <w:rFonts w:ascii="Helv" w:hAnsi="Helv" w:cs="Helv"/>
                          <w:i/>
                          <w:iCs/>
                          <w:color w:val="000000"/>
                          <w:sz w:val="20"/>
                          <w:szCs w:val="20"/>
                          <w:vertAlign w:val="superscript"/>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Therefore in real terms:</w:t>
                      </w:r>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 xml:space="preserve">Measurement in </w:t>
                      </w:r>
                      <w:proofErr w:type="spellStart"/>
                      <w:r>
                        <w:rPr>
                          <w:rFonts w:ascii="Helv" w:hAnsi="Helv" w:cs="Helv"/>
                          <w:i/>
                          <w:iCs/>
                          <w:color w:val="000000"/>
                          <w:sz w:val="20"/>
                          <w:szCs w:val="20"/>
                        </w:rPr>
                        <w:t>mmWC</w:t>
                      </w:r>
                      <w:proofErr w:type="spellEnd"/>
                      <w:r>
                        <w:rPr>
                          <w:rFonts w:ascii="Helv" w:hAnsi="Helv" w:cs="Helv"/>
                          <w:i/>
                          <w:iCs/>
                          <w:color w:val="000000"/>
                          <w:sz w:val="20"/>
                          <w:szCs w:val="20"/>
                        </w:rPr>
                        <w:t xml:space="preserve"> x Conversion Factor = Measurement in </w:t>
                      </w:r>
                      <w:proofErr w:type="spellStart"/>
                      <w:r>
                        <w:rPr>
                          <w:rFonts w:ascii="Helv" w:hAnsi="Helv" w:cs="Helv"/>
                          <w:i/>
                          <w:iCs/>
                          <w:color w:val="000000"/>
                          <w:sz w:val="20"/>
                          <w:szCs w:val="20"/>
                        </w:rPr>
                        <w:t>kPa</w:t>
                      </w:r>
                      <w:proofErr w:type="spellEnd"/>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i/>
                          <w:iCs/>
                          <w:color w:val="000000"/>
                          <w:sz w:val="20"/>
                          <w:szCs w:val="20"/>
                        </w:rPr>
                      </w:pPr>
                    </w:p>
                    <w:p w:rsidR="00833F55" w:rsidRDefault="00833F55"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Calculation of </w:t>
                      </w:r>
                      <w:proofErr w:type="spellStart"/>
                      <w:r>
                        <w:rPr>
                          <w:rFonts w:ascii="Helv" w:hAnsi="Helv" w:cs="Helv"/>
                          <w:color w:val="000000"/>
                          <w:sz w:val="20"/>
                          <w:szCs w:val="20"/>
                        </w:rPr>
                        <w:t>kPa</w:t>
                      </w:r>
                      <w:proofErr w:type="spellEnd"/>
                      <w:r>
                        <w:rPr>
                          <w:rFonts w:ascii="Helv" w:hAnsi="Helv" w:cs="Helv"/>
                          <w:color w:val="000000"/>
                          <w:sz w:val="20"/>
                          <w:szCs w:val="20"/>
                        </w:rPr>
                        <w:t xml:space="preserve"> measurement:</w:t>
                      </w:r>
                    </w:p>
                    <w:p w:rsidR="00833F55" w:rsidRDefault="00833F55" w:rsidP="008C6FA4">
                      <w:pPr>
                        <w:autoSpaceDE w:val="0"/>
                        <w:autoSpaceDN w:val="0"/>
                        <w:adjustRightInd w:val="0"/>
                        <w:spacing w:after="0" w:line="240" w:lineRule="auto"/>
                        <w:jc w:val="left"/>
                        <w:rPr>
                          <w:rFonts w:ascii="Helv" w:hAnsi="Helv" w:cs="Helv"/>
                          <w:color w:val="000000"/>
                          <w:sz w:val="20"/>
                          <w:szCs w:val="20"/>
                        </w:rPr>
                      </w:pPr>
                    </w:p>
                    <w:p w:rsidR="00833F55" w:rsidRDefault="00833F55" w:rsidP="008C6FA4">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2.5 x </w:t>
                      </w:r>
                      <w:r w:rsidRPr="00A01839">
                        <w:rPr>
                          <w:rFonts w:ascii="Helv" w:hAnsi="Helv" w:cs="Helv"/>
                          <w:i/>
                          <w:iCs/>
                          <w:color w:val="000000"/>
                          <w:sz w:val="20"/>
                          <w:szCs w:val="20"/>
                        </w:rPr>
                        <w:t>0.009806379738</w:t>
                      </w:r>
                      <w:r>
                        <w:rPr>
                          <w:rFonts w:ascii="Helv" w:hAnsi="Helv" w:cs="Helv"/>
                          <w:i/>
                          <w:iCs/>
                          <w:color w:val="000000"/>
                          <w:sz w:val="20"/>
                          <w:szCs w:val="20"/>
                        </w:rPr>
                        <w:t xml:space="preserve"> = </w:t>
                      </w:r>
                      <w:r w:rsidRPr="00A01839">
                        <w:rPr>
                          <w:rFonts w:ascii="Helv" w:hAnsi="Helv" w:cs="Helv"/>
                          <w:b/>
                          <w:bCs/>
                          <w:i/>
                          <w:iCs/>
                          <w:color w:val="000000"/>
                          <w:sz w:val="20"/>
                          <w:szCs w:val="20"/>
                        </w:rPr>
                        <w:t>0.02451594935</w:t>
                      </w:r>
                      <w:r>
                        <w:rPr>
                          <w:rFonts w:ascii="Helv" w:hAnsi="Helv" w:cs="Helv"/>
                          <w:b/>
                          <w:bCs/>
                          <w:i/>
                          <w:iCs/>
                          <w:color w:val="000000"/>
                          <w:sz w:val="20"/>
                          <w:szCs w:val="20"/>
                        </w:rPr>
                        <w:t xml:space="preserve"> </w:t>
                      </w:r>
                      <w:proofErr w:type="spellStart"/>
                      <w:r>
                        <w:rPr>
                          <w:rFonts w:ascii="Helv" w:hAnsi="Helv" w:cs="Helv"/>
                          <w:b/>
                          <w:bCs/>
                          <w:i/>
                          <w:iCs/>
                          <w:color w:val="000000"/>
                          <w:sz w:val="20"/>
                          <w:szCs w:val="20"/>
                        </w:rPr>
                        <w:t>kPa</w:t>
                      </w:r>
                      <w:proofErr w:type="spellEnd"/>
                    </w:p>
                    <w:p w:rsidR="00833F55" w:rsidRDefault="00833F55" w:rsidP="008C6FA4">
                      <w:pPr>
                        <w:autoSpaceDE w:val="0"/>
                        <w:autoSpaceDN w:val="0"/>
                        <w:adjustRightInd w:val="0"/>
                        <w:spacing w:after="0" w:line="240" w:lineRule="auto"/>
                        <w:jc w:val="left"/>
                        <w:rPr>
                          <w:rFonts w:ascii="Helv" w:hAnsi="Helv" w:cs="Helv"/>
                          <w:b/>
                          <w:bCs/>
                          <w:i/>
                          <w:iCs/>
                          <w:color w:val="000000"/>
                          <w:sz w:val="20"/>
                          <w:szCs w:val="20"/>
                        </w:rPr>
                      </w:pPr>
                    </w:p>
                    <w:p w:rsidR="00833F55" w:rsidRDefault="00833F55" w:rsidP="008C6FA4"/>
                  </w:txbxContent>
                </v:textbox>
                <w10:wrap type="square" anchorx="margin"/>
              </v:shape>
            </w:pict>
          </mc:Fallback>
        </mc:AlternateContent>
      </w:r>
      <w:r w:rsidRPr="00FC0759">
        <w:rPr>
          <w:rFonts w:cs="Arial"/>
        </w:rPr>
        <w:t>Poly propylene p</w:t>
      </w:r>
      <w:r w:rsidR="008C6FA4" w:rsidRPr="00FC0759">
        <w:rPr>
          <w:rFonts w:cs="Arial"/>
        </w:rPr>
        <w:t xml:space="preserve">ipes are attached to the pressure probes to indicate position of plastic layer. These feedback to transmitters measuring gas pressure in </w:t>
      </w:r>
      <w:proofErr w:type="spellStart"/>
      <w:r w:rsidR="008C6FA4" w:rsidRPr="00FC0759">
        <w:rPr>
          <w:rFonts w:cs="Arial"/>
        </w:rPr>
        <w:t>mm</w:t>
      </w:r>
      <w:r w:rsidR="00A01839" w:rsidRPr="00FC0759">
        <w:rPr>
          <w:rFonts w:cs="Arial"/>
        </w:rPr>
        <w:t>W</w:t>
      </w:r>
      <w:r w:rsidRPr="00FC0759">
        <w:rPr>
          <w:rFonts w:cs="Arial"/>
        </w:rPr>
        <w:t>C</w:t>
      </w:r>
      <w:proofErr w:type="spellEnd"/>
      <w:r w:rsidRPr="00FC0759">
        <w:rPr>
          <w:rFonts w:cs="Arial"/>
        </w:rPr>
        <w:t xml:space="preserve"> and coverts it into </w:t>
      </w:r>
      <w:proofErr w:type="spellStart"/>
      <w:r w:rsidRPr="00FC0759">
        <w:rPr>
          <w:rFonts w:cs="Arial"/>
        </w:rPr>
        <w:t>kPa</w:t>
      </w:r>
      <w:proofErr w:type="spellEnd"/>
      <w:r w:rsidRPr="00FC0759">
        <w:rPr>
          <w:rFonts w:cs="Arial"/>
        </w:rPr>
        <w:t xml:space="preserve"> as per calculation 2.</w:t>
      </w:r>
    </w:p>
    <w:p w:rsidR="00A01839" w:rsidRPr="00FC0759" w:rsidRDefault="00A01839" w:rsidP="00FC0759">
      <w:pPr>
        <w:rPr>
          <w:rFonts w:cs="Arial"/>
        </w:rPr>
      </w:pPr>
    </w:p>
    <w:p w:rsidR="00A01839" w:rsidRDefault="00A01839" w:rsidP="00FC0759">
      <w:pPr>
        <w:rPr>
          <w:rFonts w:cs="Arial"/>
        </w:rPr>
      </w:pPr>
      <w:r w:rsidRPr="00FC0759">
        <w:rPr>
          <w:rFonts w:cs="Arial"/>
        </w:rPr>
        <w:t>Once the plastic layer has moved through the charge</w:t>
      </w:r>
      <w:r w:rsidR="00D64C0A" w:rsidRPr="00FC0759">
        <w:rPr>
          <w:rFonts w:cs="Arial"/>
        </w:rPr>
        <w:t>, figure 12 shows distinct peaks,</w:t>
      </w:r>
      <w:r w:rsidRPr="00FC0759">
        <w:rPr>
          <w:rFonts w:cs="Arial"/>
        </w:rPr>
        <w:t xml:space="preserve"> the pressure probes are removed and cleaned using a tube furnace set to 450</w:t>
      </w:r>
      <w:r w:rsidRPr="00FC0759">
        <w:rPr>
          <w:rFonts w:cs="Arial"/>
          <w:vertAlign w:val="superscript"/>
        </w:rPr>
        <w:t>o</w:t>
      </w:r>
      <w:r w:rsidRPr="00FC0759">
        <w:rPr>
          <w:rFonts w:cs="Arial"/>
        </w:rPr>
        <w:t xml:space="preserve">C for 18 hours. Fresh air circulates the tube furnace which oxidises any </w:t>
      </w:r>
      <w:r w:rsidR="00E51297" w:rsidRPr="00FC0759">
        <w:rPr>
          <w:rFonts w:cs="Arial"/>
        </w:rPr>
        <w:t>Coke</w:t>
      </w:r>
      <w:r w:rsidRPr="00FC0759">
        <w:rPr>
          <w:rFonts w:cs="Arial"/>
        </w:rPr>
        <w:t xml:space="preserve"> within the pressure probe. This is blown out of the probes following cleaning using compressed air, the probe is then ready for the next charge. </w:t>
      </w:r>
    </w:p>
    <w:p w:rsidR="009704D2" w:rsidRPr="00FC0759" w:rsidRDefault="00A70EDD" w:rsidP="00FC0759">
      <w:pPr>
        <w:rPr>
          <w:rFonts w:cs="Arial"/>
        </w:rPr>
      </w:pPr>
      <w:r w:rsidRPr="00FC0759">
        <w:rPr>
          <w:rFonts w:cs="Arial"/>
          <w:noProof/>
          <w:lang w:eastAsia="en-GB"/>
        </w:rPr>
        <w:lastRenderedPageBreak/>
        <w:drawing>
          <wp:anchor distT="0" distB="0" distL="114300" distR="114300" simplePos="0" relativeHeight="251699200" behindDoc="0" locked="0" layoutInCell="1" allowOverlap="1">
            <wp:simplePos x="0" y="0"/>
            <wp:positionH relativeFrom="margin">
              <wp:align>center</wp:align>
            </wp:positionH>
            <wp:positionV relativeFrom="paragraph">
              <wp:posOffset>151765</wp:posOffset>
            </wp:positionV>
            <wp:extent cx="3775710" cy="2832100"/>
            <wp:effectExtent l="0" t="0" r="0"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essure Data.jpg"/>
                    <pic:cNvPicPr/>
                  </pic:nvPicPr>
                  <pic:blipFill>
                    <a:blip r:embed="rId60" cstate="email">
                      <a:extLst>
                        <a:ext uri="{28A0092B-C50C-407E-A947-70E740481C1C}">
                          <a14:useLocalDpi xmlns:a14="http://schemas.microsoft.com/office/drawing/2010/main"/>
                        </a:ext>
                      </a:extLst>
                    </a:blip>
                    <a:stretch>
                      <a:fillRect/>
                    </a:stretch>
                  </pic:blipFill>
                  <pic:spPr>
                    <a:xfrm>
                      <a:off x="0" y="0"/>
                      <a:ext cx="3775710" cy="2832100"/>
                    </a:xfrm>
                    <a:prstGeom prst="rect">
                      <a:avLst/>
                    </a:prstGeom>
                  </pic:spPr>
                </pic:pic>
              </a:graphicData>
            </a:graphic>
          </wp:anchor>
        </w:drawing>
      </w:r>
    </w:p>
    <w:p w:rsidR="00CE633F" w:rsidRPr="00FC0759" w:rsidRDefault="00A01839" w:rsidP="00FC0759">
      <w:pPr>
        <w:rPr>
          <w:rFonts w:cs="Arial"/>
        </w:rPr>
      </w:pPr>
      <w:r w:rsidRPr="00FC0759">
        <w:rPr>
          <w:rFonts w:cs="Arial"/>
        </w:rPr>
        <w:tab/>
      </w:r>
    </w:p>
    <w:p w:rsidR="00CE633F" w:rsidRPr="00FC0759" w:rsidRDefault="00CE633F" w:rsidP="00FC0759">
      <w:pPr>
        <w:rPr>
          <w:rFonts w:cs="Arial"/>
        </w:rPr>
      </w:pPr>
    </w:p>
    <w:p w:rsidR="00CE633F" w:rsidRPr="00FC0759" w:rsidRDefault="00CE633F"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D64C0A" w:rsidP="00FC0759">
      <w:pPr>
        <w:rPr>
          <w:rFonts w:cs="Arial"/>
        </w:rPr>
      </w:pPr>
      <w:r w:rsidRPr="00FC0759">
        <w:rPr>
          <w:rFonts w:cs="Arial"/>
          <w:noProof/>
          <w:lang w:eastAsia="en-GB"/>
        </w:rPr>
        <mc:AlternateContent>
          <mc:Choice Requires="wps">
            <w:drawing>
              <wp:anchor distT="0" distB="0" distL="114300" distR="114300" simplePos="0" relativeHeight="251798528" behindDoc="0" locked="0" layoutInCell="1" allowOverlap="1" wp14:anchorId="7B8D0F67" wp14:editId="6D94CF70">
                <wp:simplePos x="0" y="0"/>
                <wp:positionH relativeFrom="margin">
                  <wp:align>center</wp:align>
                </wp:positionH>
                <wp:positionV relativeFrom="paragraph">
                  <wp:posOffset>165844</wp:posOffset>
                </wp:positionV>
                <wp:extent cx="4524375" cy="635"/>
                <wp:effectExtent l="0" t="0" r="9525" b="8255"/>
                <wp:wrapNone/>
                <wp:docPr id="45078" name="Text Box 45078"/>
                <wp:cNvGraphicFramePr/>
                <a:graphic xmlns:a="http://schemas.openxmlformats.org/drawingml/2006/main">
                  <a:graphicData uri="http://schemas.microsoft.com/office/word/2010/wordprocessingShape">
                    <wps:wsp>
                      <wps:cNvSpPr txBox="1"/>
                      <wps:spPr>
                        <a:xfrm>
                          <a:off x="0" y="0"/>
                          <a:ext cx="4524375" cy="635"/>
                        </a:xfrm>
                        <a:prstGeom prst="rect">
                          <a:avLst/>
                        </a:prstGeom>
                        <a:solidFill>
                          <a:prstClr val="white"/>
                        </a:solidFill>
                        <a:ln>
                          <a:noFill/>
                        </a:ln>
                        <a:effectLst/>
                      </wps:spPr>
                      <wps:txbx>
                        <w:txbxContent>
                          <w:p w:rsidR="00833F55" w:rsidRPr="00F34713" w:rsidRDefault="00833F55" w:rsidP="00D64C0A">
                            <w:pPr>
                              <w:pStyle w:val="Caption"/>
                              <w:jc w:val="center"/>
                              <w:rPr>
                                <w:noProof/>
                              </w:rPr>
                            </w:pPr>
                            <w:bookmarkStart w:id="36" w:name="_Toc511588348"/>
                            <w:r>
                              <w:t xml:space="preserve">Figure </w:t>
                            </w:r>
                            <w:r w:rsidR="007A2110">
                              <w:fldChar w:fldCharType="begin"/>
                            </w:r>
                            <w:r w:rsidR="007A2110">
                              <w:instrText xml:space="preserve"> SEQ Figure \* ARABIC </w:instrText>
                            </w:r>
                            <w:r w:rsidR="007A2110">
                              <w:fldChar w:fldCharType="separate"/>
                            </w:r>
                            <w:r w:rsidR="009C446B">
                              <w:rPr>
                                <w:noProof/>
                              </w:rPr>
                              <w:t>12</w:t>
                            </w:r>
                            <w:r w:rsidR="007A2110">
                              <w:rPr>
                                <w:noProof/>
                              </w:rPr>
                              <w:fldChar w:fldCharType="end"/>
                            </w:r>
                            <w:r>
                              <w:t xml:space="preserve"> The Pressure displaying the movement of the </w:t>
                            </w:r>
                            <w:proofErr w:type="spellStart"/>
                            <w:r>
                              <w:t>Gieseler</w:t>
                            </w:r>
                            <w:proofErr w:type="spellEnd"/>
                            <w:r>
                              <w:t xml:space="preserve"> Plastic Layer (Lewis, 2018)</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8D0F67" id="Text Box 45078" o:spid="_x0000_s1040" type="#_x0000_t202" style="position:absolute;left:0;text-align:left;margin-left:0;margin-top:13.05pt;width:356.25pt;height:.05pt;z-index:251798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" stroked="f">
                <v:textbox style="mso-fit-shape-to-text:t" inset="0,0,0,0">
                  <w:txbxContent>
                    <w:p w:rsidR="00833F55" w:rsidRPr="00F34713" w:rsidRDefault="00833F55" w:rsidP="00D64C0A">
                      <w:pPr>
                        <w:pStyle w:val="Caption"/>
                        <w:jc w:val="center"/>
                        <w:rPr>
                          <w:noProof/>
                        </w:rPr>
                      </w:pPr>
                      <w:bookmarkStart w:id="47" w:name="_Toc511588348"/>
                      <w:r>
                        <w:t xml:space="preserve">Figure </w:t>
                      </w:r>
                      <w:r w:rsidR="000913D9">
                        <w:fldChar w:fldCharType="begin"/>
                      </w:r>
                      <w:r w:rsidR="000913D9">
                        <w:instrText xml:space="preserve"> SEQ Figure \* ARABIC </w:instrText>
                      </w:r>
                      <w:r w:rsidR="000913D9">
                        <w:fldChar w:fldCharType="separate"/>
                      </w:r>
                      <w:r w:rsidR="009C446B">
                        <w:rPr>
                          <w:noProof/>
                        </w:rPr>
                        <w:t>12</w:t>
                      </w:r>
                      <w:r w:rsidR="000913D9">
                        <w:rPr>
                          <w:noProof/>
                        </w:rPr>
                        <w:fldChar w:fldCharType="end"/>
                      </w:r>
                      <w:r>
                        <w:t xml:space="preserve"> The Pressure displaying the movement of the </w:t>
                      </w:r>
                      <w:proofErr w:type="spellStart"/>
                      <w:r>
                        <w:t>Gieseler</w:t>
                      </w:r>
                      <w:proofErr w:type="spellEnd"/>
                      <w:r>
                        <w:t xml:space="preserve"> Plastic Layer (Lewis, 2018)</w:t>
                      </w:r>
                      <w:bookmarkEnd w:id="47"/>
                    </w:p>
                  </w:txbxContent>
                </v:textbox>
                <w10:wrap anchorx="margin"/>
              </v:shape>
            </w:pict>
          </mc:Fallback>
        </mc:AlternateContent>
      </w:r>
    </w:p>
    <w:p w:rsidR="005F4784" w:rsidRPr="00FC0759" w:rsidRDefault="005F4784" w:rsidP="00FC0759">
      <w:pPr>
        <w:rPr>
          <w:rFonts w:cs="Arial"/>
        </w:rPr>
      </w:pPr>
    </w:p>
    <w:p w:rsidR="00D64C0A" w:rsidRPr="00FC0759" w:rsidRDefault="009D5577" w:rsidP="00FC0759">
      <w:pPr>
        <w:rPr>
          <w:rFonts w:cs="Arial"/>
        </w:rPr>
      </w:pPr>
      <w:r w:rsidRPr="00FC0759">
        <w:rPr>
          <w:rFonts w:cs="Arial"/>
          <w:noProof/>
          <w:lang w:eastAsia="en-GB"/>
        </w:rPr>
        <w:drawing>
          <wp:anchor distT="0" distB="0" distL="114300" distR="114300" simplePos="0" relativeHeight="251700224" behindDoc="0" locked="0" layoutInCell="1" allowOverlap="1">
            <wp:simplePos x="0" y="0"/>
            <wp:positionH relativeFrom="margin">
              <wp:align>center</wp:align>
            </wp:positionH>
            <wp:positionV relativeFrom="paragraph">
              <wp:posOffset>549363</wp:posOffset>
            </wp:positionV>
            <wp:extent cx="3026410" cy="2269490"/>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emperature Controllers.jpg"/>
                    <pic:cNvPicPr/>
                  </pic:nvPicPr>
                  <pic:blipFill>
                    <a:blip r:embed="rId61" cstate="email">
                      <a:extLst>
                        <a:ext uri="{28A0092B-C50C-407E-A947-70E740481C1C}">
                          <a14:useLocalDpi xmlns:a14="http://schemas.microsoft.com/office/drawing/2010/main"/>
                        </a:ext>
                      </a:extLst>
                    </a:blip>
                    <a:stretch>
                      <a:fillRect/>
                    </a:stretch>
                  </pic:blipFill>
                  <pic:spPr>
                    <a:xfrm>
                      <a:off x="0" y="0"/>
                      <a:ext cx="3026410" cy="2269490"/>
                    </a:xfrm>
                    <a:prstGeom prst="rect">
                      <a:avLst/>
                    </a:prstGeom>
                  </pic:spPr>
                </pic:pic>
              </a:graphicData>
            </a:graphic>
            <wp14:sizeRelH relativeFrom="margin">
              <wp14:pctWidth>0</wp14:pctWidth>
            </wp14:sizeRelH>
            <wp14:sizeRelV relativeFrom="margin">
              <wp14:pctHeight>0</wp14:pctHeight>
            </wp14:sizeRelV>
          </wp:anchor>
        </w:drawing>
      </w:r>
      <w:r w:rsidR="00A01839" w:rsidRPr="00FC0759">
        <w:rPr>
          <w:rFonts w:cs="Arial"/>
        </w:rPr>
        <w:t>The plastic layer takes roughly 4 hours to pass through the probe lines. At this point the oven is set to ramp</w:t>
      </w:r>
      <w:r w:rsidR="00E94A33" w:rsidRPr="00FC0759">
        <w:rPr>
          <w:rFonts w:cs="Arial"/>
        </w:rPr>
        <w:t xml:space="preserve"> using the </w:t>
      </w:r>
      <w:proofErr w:type="spellStart"/>
      <w:r w:rsidR="00E94A33" w:rsidRPr="00FC0759">
        <w:rPr>
          <w:rFonts w:cs="Arial"/>
        </w:rPr>
        <w:t>Eurotherm</w:t>
      </w:r>
      <w:proofErr w:type="spellEnd"/>
      <w:r w:rsidR="00E94A33" w:rsidRPr="00FC0759">
        <w:rPr>
          <w:rFonts w:cs="Arial"/>
        </w:rPr>
        <w:t xml:space="preserve"> controller built into the oven controls</w:t>
      </w:r>
      <w:r w:rsidR="00D64C0A" w:rsidRPr="00FC0759">
        <w:rPr>
          <w:rFonts w:cs="Arial"/>
        </w:rPr>
        <w:t xml:space="preserve"> as per figure 13</w:t>
      </w:r>
      <w:r w:rsidR="00A01839" w:rsidRPr="00FC0759">
        <w:rPr>
          <w:rFonts w:cs="Arial"/>
        </w:rPr>
        <w:t>.</w:t>
      </w: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keepNext/>
        <w:jc w:val="center"/>
        <w:rPr>
          <w:rFonts w:cs="Arial"/>
        </w:rPr>
      </w:pPr>
    </w:p>
    <w:p w:rsidR="00D64C0A" w:rsidRPr="00FC0759" w:rsidRDefault="009D5577" w:rsidP="00FC0759">
      <w:pPr>
        <w:pStyle w:val="Caption"/>
        <w:spacing w:line="360" w:lineRule="auto"/>
        <w:jc w:val="center"/>
        <w:rPr>
          <w:rFonts w:cs="Arial"/>
        </w:rPr>
      </w:pPr>
      <w:bookmarkStart w:id="37" w:name="_Toc51158834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13</w:t>
      </w:r>
      <w:r w:rsidRPr="00FC0759">
        <w:rPr>
          <w:rFonts w:cs="Arial"/>
        </w:rPr>
        <w:fldChar w:fldCharType="end"/>
      </w:r>
      <w:r w:rsidRPr="00FC0759">
        <w:rPr>
          <w:rFonts w:cs="Arial"/>
        </w:rPr>
        <w:t xml:space="preserve"> </w:t>
      </w:r>
      <w:proofErr w:type="spellStart"/>
      <w:r w:rsidRPr="00FC0759">
        <w:rPr>
          <w:rFonts w:cs="Arial"/>
        </w:rPr>
        <w:t>Eurotherm</w:t>
      </w:r>
      <w:proofErr w:type="spellEnd"/>
      <w:r w:rsidRPr="00FC0759">
        <w:rPr>
          <w:rFonts w:cs="Arial"/>
        </w:rPr>
        <w:t xml:space="preserve"> Controller Set to Run (Lewis, 2018)</w:t>
      </w:r>
      <w:bookmarkEnd w:id="37"/>
    </w:p>
    <w:p w:rsidR="00A01839" w:rsidRPr="00FC0759" w:rsidRDefault="00A01839" w:rsidP="00FC0759">
      <w:pPr>
        <w:rPr>
          <w:rFonts w:cs="Arial"/>
        </w:rPr>
      </w:pPr>
      <w:r w:rsidRPr="00FC0759">
        <w:rPr>
          <w:rFonts w:cs="Arial"/>
        </w:rPr>
        <w:t xml:space="preserve"> The ramp ensures full carbonisation takes place by driving off any excess volatile.</w:t>
      </w:r>
      <w:r w:rsidR="00E94A33" w:rsidRPr="00FC0759">
        <w:rPr>
          <w:rFonts w:cs="Arial"/>
        </w:rPr>
        <w:t xml:space="preserve"> The ramp also ensures standardisation between tests to prove consistency. Also it is one of the measures in place </w:t>
      </w:r>
      <w:r w:rsidR="00E94A33" w:rsidRPr="00FC0759">
        <w:rPr>
          <w:rFonts w:cs="Arial"/>
        </w:rPr>
        <w:lastRenderedPageBreak/>
        <w:t xml:space="preserve">for scalability to the </w:t>
      </w:r>
      <w:proofErr w:type="spellStart"/>
      <w:r w:rsidR="00E94A33" w:rsidRPr="00FC0759">
        <w:rPr>
          <w:rFonts w:cs="Arial"/>
        </w:rPr>
        <w:t>Morfa</w:t>
      </w:r>
      <w:proofErr w:type="spellEnd"/>
      <w:r w:rsidR="00E94A33" w:rsidRPr="00FC0759">
        <w:rPr>
          <w:rFonts w:cs="Arial"/>
        </w:rPr>
        <w:t xml:space="preserve"> process. </w:t>
      </w:r>
      <w:r w:rsidRPr="00FC0759">
        <w:rPr>
          <w:rFonts w:cs="Arial"/>
        </w:rPr>
        <w:t xml:space="preserve"> The oven is set to 900</w:t>
      </w:r>
      <w:r w:rsidRPr="00FC0759">
        <w:rPr>
          <w:rFonts w:cs="Arial"/>
          <w:vertAlign w:val="superscript"/>
        </w:rPr>
        <w:t>o</w:t>
      </w:r>
      <w:r w:rsidRPr="00FC0759">
        <w:rPr>
          <w:rFonts w:cs="Arial"/>
        </w:rPr>
        <w:t xml:space="preserve">C for charging but the ramp cycle is as </w:t>
      </w:r>
      <w:r w:rsidR="009D5577" w:rsidRPr="00FC0759">
        <w:rPr>
          <w:rFonts w:cs="Arial"/>
        </w:rPr>
        <w:t>per figure 14.</w:t>
      </w:r>
    </w:p>
    <w:p w:rsidR="00A01839" w:rsidRPr="00FC0759" w:rsidRDefault="009D5577" w:rsidP="00FC0759">
      <w:pPr>
        <w:rPr>
          <w:rFonts w:cs="Arial"/>
        </w:rPr>
      </w:pPr>
      <w:r w:rsidRPr="00FC0759">
        <w:rPr>
          <w:rFonts w:cs="Arial"/>
          <w:noProof/>
          <w:lang w:eastAsia="en-GB"/>
        </w:rPr>
        <mc:AlternateContent>
          <mc:Choice Requires="wps">
            <w:drawing>
              <wp:anchor distT="0" distB="0" distL="114300" distR="114300" simplePos="0" relativeHeight="251800576" behindDoc="0" locked="0" layoutInCell="1" allowOverlap="1" wp14:anchorId="68EBD5FB" wp14:editId="3A7CF7B8">
                <wp:simplePos x="0" y="0"/>
                <wp:positionH relativeFrom="column">
                  <wp:posOffset>-2540</wp:posOffset>
                </wp:positionH>
                <wp:positionV relativeFrom="paragraph">
                  <wp:posOffset>3177540</wp:posOffset>
                </wp:positionV>
                <wp:extent cx="6167120" cy="635"/>
                <wp:effectExtent l="0" t="0" r="0" b="0"/>
                <wp:wrapSquare wrapText="bothSides"/>
                <wp:docPr id="45080" name="Text Box 45080"/>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CD77E8" w:rsidRDefault="00833F55" w:rsidP="009D5577">
                            <w:pPr>
                              <w:pStyle w:val="Caption"/>
                              <w:jc w:val="center"/>
                              <w:rPr>
                                <w:noProof/>
                              </w:rPr>
                            </w:pPr>
                            <w:bookmarkStart w:id="38" w:name="_Toc511588350"/>
                            <w:r>
                              <w:t xml:space="preserve">Figure </w:t>
                            </w:r>
                            <w:r w:rsidR="007A2110">
                              <w:fldChar w:fldCharType="begin"/>
                            </w:r>
                            <w:r w:rsidR="007A2110">
                              <w:instrText xml:space="preserve"> SEQ Figure \* ARABIC </w:instrText>
                            </w:r>
                            <w:r w:rsidR="007A2110">
                              <w:fldChar w:fldCharType="separate"/>
                            </w:r>
                            <w:r w:rsidR="009C446B">
                              <w:rPr>
                                <w:noProof/>
                              </w:rPr>
                              <w:t>14</w:t>
                            </w:r>
                            <w:r w:rsidR="007A2110">
                              <w:rPr>
                                <w:noProof/>
                              </w:rPr>
                              <w:fldChar w:fldCharType="end"/>
                            </w:r>
                            <w:r>
                              <w:t xml:space="preserve"> Ramp Cycle of Pilot Oven (Lewis, 2018)</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BD5FB" id="Text Box 45080" o:spid="_x0000_s1041" type="#_x0000_t202" style="position:absolute;left:0;text-align:left;margin-left:-.2pt;margin-top:250.2pt;width:485.6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" stroked="f">
                <v:textbox style="mso-fit-shape-to-text:t" inset="0,0,0,0">
                  <w:txbxContent>
                    <w:p w:rsidR="00833F55" w:rsidRPr="00CD77E8" w:rsidRDefault="00833F55" w:rsidP="009D5577">
                      <w:pPr>
                        <w:pStyle w:val="Caption"/>
                        <w:jc w:val="center"/>
                        <w:rPr>
                          <w:noProof/>
                        </w:rPr>
                      </w:pPr>
                      <w:bookmarkStart w:id="50" w:name="_Toc511588350"/>
                      <w:r>
                        <w:t xml:space="preserve">Figure </w:t>
                      </w:r>
                      <w:r w:rsidR="000913D9">
                        <w:fldChar w:fldCharType="begin"/>
                      </w:r>
                      <w:r w:rsidR="000913D9">
                        <w:instrText xml:space="preserve"> SEQ Figure \* ARABIC </w:instrText>
                      </w:r>
                      <w:r w:rsidR="000913D9">
                        <w:fldChar w:fldCharType="separate"/>
                      </w:r>
                      <w:r w:rsidR="009C446B">
                        <w:rPr>
                          <w:noProof/>
                        </w:rPr>
                        <w:t>14</w:t>
                      </w:r>
                      <w:r w:rsidR="000913D9">
                        <w:rPr>
                          <w:noProof/>
                        </w:rPr>
                        <w:fldChar w:fldCharType="end"/>
                      </w:r>
                      <w:r>
                        <w:t xml:space="preserve"> Ramp Cycle of Pilot Oven (Lewis, 2018)</w:t>
                      </w:r>
                      <w:bookmarkEnd w:id="50"/>
                    </w:p>
                  </w:txbxContent>
                </v:textbox>
                <w10:wrap type="square"/>
              </v:shape>
            </w:pict>
          </mc:Fallback>
        </mc:AlternateContent>
      </w:r>
      <w:r w:rsidRPr="00FC0759">
        <w:rPr>
          <w:rFonts w:cs="Arial"/>
          <w:noProof/>
          <w:lang w:eastAsia="en-GB"/>
        </w:rPr>
        <mc:AlternateContent>
          <mc:Choice Requires="wps">
            <w:drawing>
              <wp:anchor distT="45720" distB="45720" distL="114300" distR="114300" simplePos="0" relativeHeight="251689984" behindDoc="0" locked="0" layoutInCell="1" allowOverlap="1" wp14:anchorId="64AD56FA" wp14:editId="68EE91CE">
                <wp:simplePos x="0" y="0"/>
                <wp:positionH relativeFrom="margin">
                  <wp:align>right</wp:align>
                </wp:positionH>
                <wp:positionV relativeFrom="paragraph">
                  <wp:posOffset>100965</wp:posOffset>
                </wp:positionV>
                <wp:extent cx="6167120" cy="3019425"/>
                <wp:effectExtent l="0" t="0" r="2413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9425"/>
                        </a:xfrm>
                        <a:prstGeom prst="rect">
                          <a:avLst/>
                        </a:prstGeom>
                        <a:solidFill>
                          <a:srgbClr val="FFFFFF"/>
                        </a:solidFill>
                        <a:ln w="9525">
                          <a:solidFill>
                            <a:srgbClr val="000000"/>
                          </a:solidFill>
                          <a:miter lim="800000"/>
                          <a:headEnd/>
                          <a:tailEnd/>
                        </a:ln>
                      </wps:spPr>
                      <wps:txbx>
                        <w:txbxContent>
                          <w:p w:rsidR="00833F55" w:rsidRPr="00E94A33" w:rsidRDefault="00833F55" w:rsidP="00A01839">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Plastic Layer movement: </w:t>
                            </w:r>
                            <w:r w:rsidRPr="00A01839">
                              <w:rPr>
                                <w:rFonts w:ascii="Helv" w:hAnsi="Helv" w:cs="Helv"/>
                                <w:b/>
                                <w:i/>
                                <w:iCs/>
                                <w:color w:val="000000"/>
                                <w:sz w:val="20"/>
                                <w:szCs w:val="20"/>
                              </w:rPr>
                              <w:t>4 hours at 900</w:t>
                            </w:r>
                            <w:r w:rsidRPr="00A01839">
                              <w:rPr>
                                <w:rFonts w:ascii="Helv" w:hAnsi="Helv" w:cs="Helv"/>
                                <w:b/>
                                <w:i/>
                                <w:iCs/>
                                <w:color w:val="000000"/>
                                <w:sz w:val="20"/>
                                <w:szCs w:val="20"/>
                                <w:vertAlign w:val="superscript"/>
                              </w:rPr>
                              <w:t>o</w:t>
                            </w:r>
                            <w:r w:rsidRPr="00A01839">
                              <w:rPr>
                                <w:rFonts w:ascii="Helv" w:hAnsi="Helv" w:cs="Helv"/>
                                <w:b/>
                                <w:i/>
                                <w:iCs/>
                                <w:color w:val="000000"/>
                                <w:sz w:val="20"/>
                                <w:szCs w:val="20"/>
                              </w:rPr>
                              <w:t>C</w:t>
                            </w:r>
                            <w:r>
                              <w:rPr>
                                <w:rFonts w:ascii="Helv" w:hAnsi="Helv" w:cs="Helv"/>
                                <w:i/>
                                <w:iCs/>
                                <w:color w:val="000000"/>
                                <w:sz w:val="20"/>
                                <w:szCs w:val="20"/>
                              </w:rPr>
                              <w:tab/>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rest: </w:t>
                            </w:r>
                            <w:r>
                              <w:rPr>
                                <w:rFonts w:ascii="Helv" w:hAnsi="Helv" w:cs="Helv"/>
                                <w:b/>
                                <w:i/>
                                <w:iCs/>
                                <w:color w:val="000000"/>
                                <w:sz w:val="20"/>
                                <w:szCs w:val="20"/>
                              </w:rPr>
                              <w:t>3 Hours at 900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Up: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1000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Temp: </w:t>
                            </w:r>
                            <w:r>
                              <w:rPr>
                                <w:rFonts w:ascii="Helv" w:hAnsi="Helv" w:cs="Helv"/>
                                <w:b/>
                                <w:i/>
                                <w:iCs/>
                                <w:color w:val="000000"/>
                                <w:sz w:val="20"/>
                                <w:szCs w:val="20"/>
                              </w:rPr>
                              <w:t>5 Hours at 1000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Down: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900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AD56FA" id="_x0000_s1042" type="#_x0000_t202" style="position:absolute;left:0;text-align:left;margin-left:434.4pt;margin-top:7.95pt;width:485.6pt;height:237.7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">
                <v:textbox>
                  <w:txbxContent>
                    <w:p w:rsidR="00833F55" w:rsidRPr="00E94A33" w:rsidRDefault="00833F55" w:rsidP="00A01839">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Plastic Layer movement: </w:t>
                      </w:r>
                      <w:r w:rsidRPr="00A01839">
                        <w:rPr>
                          <w:rFonts w:ascii="Helv" w:hAnsi="Helv" w:cs="Helv"/>
                          <w:b/>
                          <w:i/>
                          <w:iCs/>
                          <w:color w:val="000000"/>
                          <w:sz w:val="20"/>
                          <w:szCs w:val="20"/>
                        </w:rPr>
                        <w:t>4 hours at 900</w:t>
                      </w:r>
                      <w:r w:rsidRPr="00A01839">
                        <w:rPr>
                          <w:rFonts w:ascii="Helv" w:hAnsi="Helv" w:cs="Helv"/>
                          <w:b/>
                          <w:i/>
                          <w:iCs/>
                          <w:color w:val="000000"/>
                          <w:sz w:val="20"/>
                          <w:szCs w:val="20"/>
                          <w:vertAlign w:val="superscript"/>
                        </w:rPr>
                        <w:t>o</w:t>
                      </w:r>
                      <w:r w:rsidRPr="00A01839">
                        <w:rPr>
                          <w:rFonts w:ascii="Helv" w:hAnsi="Helv" w:cs="Helv"/>
                          <w:b/>
                          <w:i/>
                          <w:iCs/>
                          <w:color w:val="000000"/>
                          <w:sz w:val="20"/>
                          <w:szCs w:val="20"/>
                        </w:rPr>
                        <w:t>C</w:t>
                      </w:r>
                      <w:r>
                        <w:rPr>
                          <w:rFonts w:ascii="Helv" w:hAnsi="Helv" w:cs="Helv"/>
                          <w:i/>
                          <w:iCs/>
                          <w:color w:val="000000"/>
                          <w:sz w:val="20"/>
                          <w:szCs w:val="20"/>
                        </w:rPr>
                        <w:tab/>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rest: </w:t>
                      </w:r>
                      <w:r>
                        <w:rPr>
                          <w:rFonts w:ascii="Helv" w:hAnsi="Helv" w:cs="Helv"/>
                          <w:b/>
                          <w:i/>
                          <w:iCs/>
                          <w:color w:val="000000"/>
                          <w:sz w:val="20"/>
                          <w:szCs w:val="20"/>
                        </w:rPr>
                        <w:t>3 Hours at 900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A01839">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Up: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1000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Temp: </w:t>
                      </w:r>
                      <w:r>
                        <w:rPr>
                          <w:rFonts w:ascii="Helv" w:hAnsi="Helv" w:cs="Helv"/>
                          <w:b/>
                          <w:i/>
                          <w:iCs/>
                          <w:color w:val="000000"/>
                          <w:sz w:val="20"/>
                          <w:szCs w:val="20"/>
                        </w:rPr>
                        <w:t>5 Hours at 1000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Down: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900</w:t>
                      </w:r>
                      <w:r>
                        <w:rPr>
                          <w:rFonts w:ascii="Helv" w:hAnsi="Helv" w:cs="Helv"/>
                          <w:b/>
                          <w:i/>
                          <w:iCs/>
                          <w:color w:val="000000"/>
                          <w:sz w:val="20"/>
                          <w:szCs w:val="20"/>
                          <w:vertAlign w:val="superscript"/>
                        </w:rPr>
                        <w:t>o</w:t>
                      </w:r>
                      <w:r>
                        <w:rPr>
                          <w:rFonts w:ascii="Helv" w:hAnsi="Helv" w:cs="Helv"/>
                          <w:b/>
                          <w:i/>
                          <w:iCs/>
                          <w:color w:val="000000"/>
                          <w:sz w:val="20"/>
                          <w:szCs w:val="20"/>
                        </w:rPr>
                        <w:t>C</w:t>
                      </w: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b/>
                          <w:i/>
                          <w:iCs/>
                          <w:color w:val="000000"/>
                          <w:sz w:val="20"/>
                          <w:szCs w:val="20"/>
                        </w:rPr>
                      </w:pPr>
                    </w:p>
                    <w:p w:rsidR="00833F55" w:rsidRDefault="00833F55" w:rsidP="00E94A33">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v:textbox>
                <w10:wrap type="square" anchorx="margin"/>
              </v:shape>
            </w:pict>
          </mc:Fallback>
        </mc:AlternateContent>
      </w:r>
    </w:p>
    <w:p w:rsidR="008C6FA4" w:rsidRPr="00FC0759" w:rsidRDefault="008C6FA4" w:rsidP="00FC0759">
      <w:pPr>
        <w:ind w:firstLine="720"/>
        <w:rPr>
          <w:rFonts w:cs="Arial"/>
        </w:rPr>
      </w:pPr>
    </w:p>
    <w:p w:rsidR="00E94A33" w:rsidRDefault="00E94A33" w:rsidP="00FC0759">
      <w:pPr>
        <w:rPr>
          <w:rFonts w:cs="Arial"/>
        </w:rPr>
      </w:pPr>
      <w:r w:rsidRPr="00FC0759">
        <w:rPr>
          <w:rFonts w:cs="Arial"/>
        </w:rPr>
        <w:t xml:space="preserve">The ramp process is automatic and </w:t>
      </w:r>
      <w:proofErr w:type="spellStart"/>
      <w:r w:rsidRPr="00FC0759">
        <w:rPr>
          <w:rFonts w:cs="Arial"/>
        </w:rPr>
        <w:t>preset</w:t>
      </w:r>
      <w:proofErr w:type="spellEnd"/>
      <w:r w:rsidRPr="00FC0759">
        <w:rPr>
          <w:rFonts w:cs="Arial"/>
        </w:rPr>
        <w:t xml:space="preserve"> in the instrument which allows the process to run through the night. On arrival in the morning the technicians will remove the cassette from the oven</w:t>
      </w:r>
      <w:r w:rsidR="009D5577" w:rsidRPr="00FC0759">
        <w:rPr>
          <w:rFonts w:cs="Arial"/>
        </w:rPr>
        <w:t xml:space="preserve"> as per figure 15</w:t>
      </w:r>
      <w:r w:rsidRPr="00FC0759">
        <w:rPr>
          <w:rFonts w:cs="Arial"/>
        </w:rPr>
        <w:t>, at this stage carbonisation is complete</w:t>
      </w:r>
      <w:r w:rsidR="009D5577" w:rsidRPr="00FC0759">
        <w:rPr>
          <w:rFonts w:cs="Arial"/>
        </w:rPr>
        <w:t>,</w:t>
      </w:r>
      <w:r w:rsidRPr="00FC0759">
        <w:rPr>
          <w:rFonts w:cs="Arial"/>
        </w:rPr>
        <w:t xml:space="preserve"> </w:t>
      </w:r>
      <w:r w:rsidR="009D5577" w:rsidRPr="00FC0759">
        <w:rPr>
          <w:rFonts w:cs="Arial"/>
        </w:rPr>
        <w:t xml:space="preserve">the </w:t>
      </w:r>
      <w:r w:rsidRPr="00FC0759">
        <w:rPr>
          <w:rFonts w:cs="Arial"/>
        </w:rPr>
        <w:t>mass is stable within</w:t>
      </w:r>
      <w:r w:rsidR="00692002" w:rsidRPr="00FC0759">
        <w:rPr>
          <w:rFonts w:cs="Arial"/>
        </w:rPr>
        <w:t xml:space="preserve"> the cassette</w:t>
      </w:r>
      <w:r w:rsidR="009D5577" w:rsidRPr="00FC0759">
        <w:rPr>
          <w:rFonts w:cs="Arial"/>
        </w:rPr>
        <w:t>,</w:t>
      </w:r>
      <w:r w:rsidR="00692002" w:rsidRPr="00FC0759">
        <w:rPr>
          <w:rFonts w:cs="Arial"/>
        </w:rPr>
        <w:t xml:space="preserve"> so removal is relatively steady and little to no mass is lost during discharge. This is important to consider as yield from the oven is a measure of test validity. The charge is placed immediately into a sealed cooling jacket. </w:t>
      </w:r>
      <w:r w:rsidR="00EC593A" w:rsidRPr="00FC0759">
        <w:rPr>
          <w:rFonts w:cs="Arial"/>
        </w:rPr>
        <w:t>The material exiting the oven is at 900</w:t>
      </w:r>
      <w:r w:rsidR="00EC593A" w:rsidRPr="00FC0759">
        <w:rPr>
          <w:rFonts w:cs="Arial"/>
          <w:vertAlign w:val="superscript"/>
        </w:rPr>
        <w:t>o</w:t>
      </w:r>
      <w:r w:rsidR="00EC593A" w:rsidRPr="00FC0759">
        <w:rPr>
          <w:rFonts w:cs="Arial"/>
        </w:rPr>
        <w:t xml:space="preserve">C which is hot enough for it to burn in air, burning will be detrimental to the cold strength of the </w:t>
      </w:r>
      <w:r w:rsidR="00E51297" w:rsidRPr="00FC0759">
        <w:rPr>
          <w:rFonts w:cs="Arial"/>
        </w:rPr>
        <w:t>Coke</w:t>
      </w:r>
      <w:r w:rsidR="00EC593A" w:rsidRPr="00FC0759">
        <w:rPr>
          <w:rFonts w:cs="Arial"/>
        </w:rPr>
        <w:t xml:space="preserve"> produced so speed of transit is a critical factor in oven discharge. </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A70EDD" w:rsidP="00FC0759">
      <w:pPr>
        <w:rPr>
          <w:rFonts w:cs="Arial"/>
        </w:rPr>
      </w:pPr>
      <w:r w:rsidRPr="00FC0759">
        <w:rPr>
          <w:rFonts w:cs="Arial"/>
          <w:noProof/>
          <w:lang w:eastAsia="en-GB"/>
        </w:rPr>
        <w:lastRenderedPageBreak/>
        <w:drawing>
          <wp:anchor distT="0" distB="0" distL="114300" distR="114300" simplePos="0" relativeHeight="251701248" behindDoc="0" locked="0" layoutInCell="1" allowOverlap="1">
            <wp:simplePos x="0" y="0"/>
            <wp:positionH relativeFrom="margin">
              <wp:align>center</wp:align>
            </wp:positionH>
            <wp:positionV relativeFrom="paragraph">
              <wp:posOffset>344170</wp:posOffset>
            </wp:positionV>
            <wp:extent cx="3809365" cy="2857500"/>
            <wp:effectExtent l="0" t="0" r="63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Hot Coke.jpg"/>
                    <pic:cNvPicPr/>
                  </pic:nvPicPr>
                  <pic:blipFill>
                    <a:blip r:embed="rId62" cstate="email">
                      <a:extLst>
                        <a:ext uri="{28A0092B-C50C-407E-A947-70E740481C1C}">
                          <a14:useLocalDpi xmlns:a14="http://schemas.microsoft.com/office/drawing/2010/main"/>
                        </a:ext>
                      </a:extLst>
                    </a:blip>
                    <a:stretch>
                      <a:fillRect/>
                    </a:stretch>
                  </pic:blipFill>
                  <pic:spPr>
                    <a:xfrm>
                      <a:off x="0" y="0"/>
                      <a:ext cx="3809365" cy="2857500"/>
                    </a:xfrm>
                    <a:prstGeom prst="rect">
                      <a:avLst/>
                    </a:prstGeom>
                  </pic:spPr>
                </pic:pic>
              </a:graphicData>
            </a:graphic>
            <wp14:sizeRelH relativeFrom="margin">
              <wp14:pctWidth>0</wp14:pctWidth>
            </wp14:sizeRelH>
            <wp14:sizeRelV relativeFrom="margin">
              <wp14:pctHeight>0</wp14:pctHeight>
            </wp14:sizeRelV>
          </wp:anchor>
        </w:drawing>
      </w:r>
    </w:p>
    <w:p w:rsidR="009704D2" w:rsidRPr="00FC0759" w:rsidRDefault="009704D2"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9D5577" w:rsidP="00FC0759">
      <w:pPr>
        <w:ind w:firstLine="720"/>
        <w:rPr>
          <w:rFonts w:cs="Arial"/>
        </w:rPr>
      </w:pPr>
      <w:r w:rsidRPr="00FC0759">
        <w:rPr>
          <w:rFonts w:cs="Arial"/>
          <w:noProof/>
          <w:lang w:eastAsia="en-GB"/>
        </w:rPr>
        <mc:AlternateContent>
          <mc:Choice Requires="wps">
            <w:drawing>
              <wp:anchor distT="0" distB="0" distL="114300" distR="114300" simplePos="0" relativeHeight="251802624" behindDoc="0" locked="0" layoutInCell="1" allowOverlap="1" wp14:anchorId="746D6975" wp14:editId="247394E8">
                <wp:simplePos x="0" y="0"/>
                <wp:positionH relativeFrom="margin">
                  <wp:align>center</wp:align>
                </wp:positionH>
                <wp:positionV relativeFrom="paragraph">
                  <wp:posOffset>93345</wp:posOffset>
                </wp:positionV>
                <wp:extent cx="3809365" cy="635"/>
                <wp:effectExtent l="0" t="0" r="635" b="8255"/>
                <wp:wrapNone/>
                <wp:docPr id="45081" name="Text Box 45081"/>
                <wp:cNvGraphicFramePr/>
                <a:graphic xmlns:a="http://schemas.openxmlformats.org/drawingml/2006/main">
                  <a:graphicData uri="http://schemas.microsoft.com/office/word/2010/wordprocessingShape">
                    <wps:wsp>
                      <wps:cNvSpPr txBox="1"/>
                      <wps:spPr>
                        <a:xfrm>
                          <a:off x="0" y="0"/>
                          <a:ext cx="3809365" cy="635"/>
                        </a:xfrm>
                        <a:prstGeom prst="rect">
                          <a:avLst/>
                        </a:prstGeom>
                        <a:solidFill>
                          <a:prstClr val="white"/>
                        </a:solidFill>
                        <a:ln>
                          <a:noFill/>
                        </a:ln>
                        <a:effectLst/>
                      </wps:spPr>
                      <wps:txbx>
                        <w:txbxContent>
                          <w:p w:rsidR="00833F55" w:rsidRPr="00CA7B3A" w:rsidRDefault="00833F55" w:rsidP="009D5577">
                            <w:pPr>
                              <w:pStyle w:val="Caption"/>
                              <w:jc w:val="center"/>
                              <w:rPr>
                                <w:rFonts w:cs="Arial"/>
                                <w:noProof/>
                              </w:rPr>
                            </w:pPr>
                            <w:bookmarkStart w:id="39" w:name="_Toc511588351"/>
                            <w:r>
                              <w:t xml:space="preserve">Figure </w:t>
                            </w:r>
                            <w:r w:rsidR="007A2110">
                              <w:fldChar w:fldCharType="begin"/>
                            </w:r>
                            <w:r w:rsidR="007A2110">
                              <w:instrText xml:space="preserve"> SEQ Figure \* ARABIC </w:instrText>
                            </w:r>
                            <w:r w:rsidR="007A2110">
                              <w:fldChar w:fldCharType="separate"/>
                            </w:r>
                            <w:r w:rsidR="009C446B">
                              <w:rPr>
                                <w:noProof/>
                              </w:rPr>
                              <w:t>15</w:t>
                            </w:r>
                            <w:r w:rsidR="007A2110">
                              <w:rPr>
                                <w:noProof/>
                              </w:rPr>
                              <w:fldChar w:fldCharType="end"/>
                            </w:r>
                            <w:r>
                              <w:t xml:space="preserve"> Removal of Coke from the Pilot Oven (Lewis, 2018)</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D6975" id="Text Box 45081" o:spid="_x0000_s1043" type="#_x0000_t202" style="position:absolute;left:0;text-align:left;margin-left:0;margin-top:7.35pt;width:299.95pt;height:.05pt;z-index:251802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" stroked="f">
                <v:textbox style="mso-fit-shape-to-text:t" inset="0,0,0,0">
                  <w:txbxContent>
                    <w:p w:rsidR="00833F55" w:rsidRPr="00CA7B3A" w:rsidRDefault="00833F55" w:rsidP="009D5577">
                      <w:pPr>
                        <w:pStyle w:val="Caption"/>
                        <w:jc w:val="center"/>
                        <w:rPr>
                          <w:rFonts w:cs="Arial"/>
                          <w:noProof/>
                        </w:rPr>
                      </w:pPr>
                      <w:bookmarkStart w:id="52" w:name="_Toc511588351"/>
                      <w:r>
                        <w:t xml:space="preserve">Figure </w:t>
                      </w:r>
                      <w:r w:rsidR="000913D9">
                        <w:fldChar w:fldCharType="begin"/>
                      </w:r>
                      <w:r w:rsidR="000913D9">
                        <w:instrText xml:space="preserve"> SEQ Figure \* ARABIC </w:instrText>
                      </w:r>
                      <w:r w:rsidR="000913D9">
                        <w:fldChar w:fldCharType="separate"/>
                      </w:r>
                      <w:r w:rsidR="009C446B">
                        <w:rPr>
                          <w:noProof/>
                        </w:rPr>
                        <w:t>15</w:t>
                      </w:r>
                      <w:r w:rsidR="000913D9">
                        <w:rPr>
                          <w:noProof/>
                        </w:rPr>
                        <w:fldChar w:fldCharType="end"/>
                      </w:r>
                      <w:r>
                        <w:t xml:space="preserve"> Removal of Coke from the Pilot Oven (Lewis, 2018)</w:t>
                      </w:r>
                      <w:bookmarkEnd w:id="52"/>
                    </w:p>
                  </w:txbxContent>
                </v:textbox>
                <w10:wrap anchorx="margin"/>
              </v:shape>
            </w:pict>
          </mc:Fallback>
        </mc:AlternateContent>
      </w:r>
    </w:p>
    <w:p w:rsidR="005F4784" w:rsidRDefault="009D5577" w:rsidP="009704D2">
      <w:pPr>
        <w:rPr>
          <w:rFonts w:cs="Arial"/>
        </w:rPr>
      </w:pPr>
      <w:r w:rsidRPr="00FC0759">
        <w:rPr>
          <w:rFonts w:cs="Arial"/>
          <w:noProof/>
          <w:lang w:eastAsia="en-GB"/>
        </w:rPr>
        <mc:AlternateContent>
          <mc:Choice Requires="wps">
            <w:drawing>
              <wp:anchor distT="0" distB="0" distL="114300" distR="114300" simplePos="0" relativeHeight="251804672" behindDoc="0" locked="0" layoutInCell="1" allowOverlap="1" wp14:anchorId="7484D0C4" wp14:editId="2649F1F4">
                <wp:simplePos x="0" y="0"/>
                <wp:positionH relativeFrom="column">
                  <wp:posOffset>2065655</wp:posOffset>
                </wp:positionH>
                <wp:positionV relativeFrom="paragraph">
                  <wp:posOffset>3048000</wp:posOffset>
                </wp:positionV>
                <wp:extent cx="2054860" cy="635"/>
                <wp:effectExtent l="0" t="0" r="0" b="0"/>
                <wp:wrapNone/>
                <wp:docPr id="45082" name="Text Box 45082"/>
                <wp:cNvGraphicFramePr/>
                <a:graphic xmlns:a="http://schemas.openxmlformats.org/drawingml/2006/main">
                  <a:graphicData uri="http://schemas.microsoft.com/office/word/2010/wordprocessingShape">
                    <wps:wsp>
                      <wps:cNvSpPr txBox="1"/>
                      <wps:spPr>
                        <a:xfrm>
                          <a:off x="0" y="0"/>
                          <a:ext cx="2054860" cy="635"/>
                        </a:xfrm>
                        <a:prstGeom prst="rect">
                          <a:avLst/>
                        </a:prstGeom>
                        <a:solidFill>
                          <a:prstClr val="white"/>
                        </a:solidFill>
                        <a:ln>
                          <a:noFill/>
                        </a:ln>
                        <a:effectLst/>
                      </wps:spPr>
                      <wps:txbx>
                        <w:txbxContent>
                          <w:p w:rsidR="00833F55" w:rsidRPr="00C269A7" w:rsidRDefault="00833F55" w:rsidP="009D5577">
                            <w:pPr>
                              <w:pStyle w:val="Caption"/>
                              <w:rPr>
                                <w:noProof/>
                              </w:rPr>
                            </w:pPr>
                            <w:bookmarkStart w:id="40" w:name="_Toc511588352"/>
                            <w:r>
                              <w:t xml:space="preserve">Figure </w:t>
                            </w:r>
                            <w:r w:rsidR="007A2110">
                              <w:fldChar w:fldCharType="begin"/>
                            </w:r>
                            <w:r w:rsidR="007A2110">
                              <w:instrText xml:space="preserve"> SEQ Figure \* ARABIC </w:instrText>
                            </w:r>
                            <w:r w:rsidR="007A2110">
                              <w:fldChar w:fldCharType="separate"/>
                            </w:r>
                            <w:r w:rsidR="009C446B">
                              <w:rPr>
                                <w:noProof/>
                              </w:rPr>
                              <w:t>16</w:t>
                            </w:r>
                            <w:r w:rsidR="007A2110">
                              <w:rPr>
                                <w:noProof/>
                              </w:rPr>
                              <w:fldChar w:fldCharType="end"/>
                            </w:r>
                            <w:r>
                              <w:t xml:space="preserve"> Air quenched coke (Lewis, 2018)</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4D0C4" id="Text Box 45082" o:spid="_x0000_s1044" type="#_x0000_t202" style="position:absolute;left:0;text-align:left;margin-left:162.65pt;margin-top:240pt;width:161.8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" stroked="f">
                <v:textbox style="mso-fit-shape-to-text:t" inset="0,0,0,0">
                  <w:txbxContent>
                    <w:p w:rsidR="00833F55" w:rsidRPr="00C269A7" w:rsidRDefault="00833F55" w:rsidP="009D5577">
                      <w:pPr>
                        <w:pStyle w:val="Caption"/>
                        <w:rPr>
                          <w:noProof/>
                        </w:rPr>
                      </w:pPr>
                      <w:bookmarkStart w:id="54" w:name="_Toc511588352"/>
                      <w:r>
                        <w:t xml:space="preserve">Figure </w:t>
                      </w:r>
                      <w:r w:rsidR="000913D9">
                        <w:fldChar w:fldCharType="begin"/>
                      </w:r>
                      <w:r w:rsidR="000913D9">
                        <w:instrText xml:space="preserve"> SEQ Figure \* ARABIC </w:instrText>
                      </w:r>
                      <w:r w:rsidR="000913D9">
                        <w:fldChar w:fldCharType="separate"/>
                      </w:r>
                      <w:r w:rsidR="009C446B">
                        <w:rPr>
                          <w:noProof/>
                        </w:rPr>
                        <w:t>16</w:t>
                      </w:r>
                      <w:r w:rsidR="000913D9">
                        <w:rPr>
                          <w:noProof/>
                        </w:rPr>
                        <w:fldChar w:fldCharType="end"/>
                      </w:r>
                      <w:r>
                        <w:t xml:space="preserve"> Air quenched coke (Lewis, 2018)</w:t>
                      </w:r>
                      <w:bookmarkEnd w:id="54"/>
                    </w:p>
                  </w:txbxContent>
                </v:textbox>
              </v:shape>
            </w:pict>
          </mc:Fallback>
        </mc:AlternateContent>
      </w:r>
      <w:r w:rsidRPr="00FC0759">
        <w:rPr>
          <w:rFonts w:cs="Arial"/>
          <w:noProof/>
          <w:lang w:eastAsia="en-GB"/>
        </w:rPr>
        <w:drawing>
          <wp:anchor distT="0" distB="0" distL="114300" distR="114300" simplePos="0" relativeHeight="251702272" behindDoc="0" locked="0" layoutInCell="1" allowOverlap="1">
            <wp:simplePos x="0" y="0"/>
            <wp:positionH relativeFrom="margin">
              <wp:align>center</wp:align>
            </wp:positionH>
            <wp:positionV relativeFrom="paragraph">
              <wp:posOffset>1449880</wp:posOffset>
            </wp:positionV>
            <wp:extent cx="2054860" cy="1541145"/>
            <wp:effectExtent l="0" t="0" r="2540" b="190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ke.jpg"/>
                    <pic:cNvPicPr/>
                  </pic:nvPicPr>
                  <pic:blipFill>
                    <a:blip r:embed="rId63" cstate="email">
                      <a:extLst>
                        <a:ext uri="{28A0092B-C50C-407E-A947-70E740481C1C}">
                          <a14:useLocalDpi xmlns:a14="http://schemas.microsoft.com/office/drawing/2010/main"/>
                        </a:ext>
                      </a:extLst>
                    </a:blip>
                    <a:stretch>
                      <a:fillRect/>
                    </a:stretch>
                  </pic:blipFill>
                  <pic:spPr>
                    <a:xfrm>
                      <a:off x="0" y="0"/>
                      <a:ext cx="2054860" cy="1541145"/>
                    </a:xfrm>
                    <a:prstGeom prst="rect">
                      <a:avLst/>
                    </a:prstGeom>
                  </pic:spPr>
                </pic:pic>
              </a:graphicData>
            </a:graphic>
            <wp14:sizeRelH relativeFrom="margin">
              <wp14:pctWidth>0</wp14:pctWidth>
            </wp14:sizeRelH>
            <wp14:sizeRelV relativeFrom="margin">
              <wp14:pctHeight>0</wp14:pctHeight>
            </wp14:sizeRelV>
          </wp:anchor>
        </w:drawing>
      </w:r>
      <w:r w:rsidR="00EC593A" w:rsidRPr="00FC0759">
        <w:rPr>
          <w:rFonts w:cs="Arial"/>
        </w:rPr>
        <w:t xml:space="preserve">The cassette including the </w:t>
      </w:r>
      <w:r w:rsidR="00E51297" w:rsidRPr="00FC0759">
        <w:rPr>
          <w:rFonts w:cs="Arial"/>
        </w:rPr>
        <w:t>Coke</w:t>
      </w:r>
      <w:r w:rsidR="00EC593A" w:rsidRPr="00FC0759">
        <w:rPr>
          <w:rFonts w:cs="Arial"/>
        </w:rPr>
        <w:t xml:space="preserve"> is cooled for 4 hours in the cooling jacket. The cooling jacket is double skinned with fresh water flowing between the skins. This ensures the jacket is kept cool while the contents cool to a safe, manageable temperature. The jacket is sealed to prevent the ingress of air during the cooling phase. While the </w:t>
      </w:r>
      <w:r w:rsidR="00E51297" w:rsidRPr="00FC0759">
        <w:rPr>
          <w:rFonts w:cs="Arial"/>
        </w:rPr>
        <w:t>Coke</w:t>
      </w:r>
      <w:r w:rsidR="00EC593A" w:rsidRPr="00FC0759">
        <w:rPr>
          <w:rFonts w:cs="Arial"/>
        </w:rPr>
        <w:t xml:space="preserve"> is cooling the oven is charged again with the </w:t>
      </w:r>
      <w:r w:rsidR="00972FA6" w:rsidRPr="00FC0759">
        <w:rPr>
          <w:rFonts w:cs="Arial"/>
        </w:rPr>
        <w:t>other available cassette. This is an overla</w:t>
      </w:r>
      <w:r w:rsidR="00E7655C" w:rsidRPr="00FC0759">
        <w:rPr>
          <w:rFonts w:cs="Arial"/>
        </w:rPr>
        <w:t>p in operations to allow testing to be carried out on a daily basis.</w:t>
      </w:r>
      <w:r w:rsidRPr="00FC0759">
        <w:rPr>
          <w:rFonts w:cs="Arial"/>
        </w:rPr>
        <w:t xml:space="preserve"> The coke is cooled in air, the coke can therefore be described as air quenched as per figure 16.</w:t>
      </w:r>
    </w:p>
    <w:p w:rsidR="009704D2" w:rsidRPr="00FC0759" w:rsidRDefault="009704D2"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Default="005F4784" w:rsidP="00FC0759">
      <w:pPr>
        <w:ind w:firstLine="720"/>
        <w:rPr>
          <w:rFonts w:cs="Arial"/>
        </w:rPr>
      </w:pPr>
    </w:p>
    <w:p w:rsidR="009704D2" w:rsidRPr="00FC0759" w:rsidRDefault="009704D2" w:rsidP="00FC0759">
      <w:pPr>
        <w:ind w:firstLine="720"/>
        <w:rPr>
          <w:rFonts w:cs="Arial"/>
        </w:rPr>
      </w:pPr>
    </w:p>
    <w:p w:rsidR="005F4784" w:rsidRPr="00FC0759" w:rsidRDefault="005F4784" w:rsidP="00FC0759">
      <w:pPr>
        <w:ind w:firstLine="720"/>
        <w:rPr>
          <w:rFonts w:cs="Arial"/>
        </w:rPr>
      </w:pPr>
    </w:p>
    <w:p w:rsidR="00E7655C" w:rsidRPr="00FC0759" w:rsidRDefault="00E7655C" w:rsidP="00FC0759">
      <w:pPr>
        <w:rPr>
          <w:rFonts w:cs="Arial"/>
        </w:rPr>
      </w:pPr>
      <w:r w:rsidRPr="00FC0759">
        <w:rPr>
          <w:rFonts w:cs="Arial"/>
        </w:rPr>
        <w:t>The final stage is charge removal following the 4 hour cooling</w:t>
      </w:r>
      <w:r w:rsidR="00B454D9" w:rsidRPr="00FC0759">
        <w:rPr>
          <w:rFonts w:cs="Arial"/>
        </w:rPr>
        <w:t xml:space="preserve">. Here the </w:t>
      </w:r>
      <w:r w:rsidR="00E51297" w:rsidRPr="00FC0759">
        <w:rPr>
          <w:rFonts w:cs="Arial"/>
        </w:rPr>
        <w:t>Coke</w:t>
      </w:r>
      <w:r w:rsidR="00B454D9" w:rsidRPr="00FC0759">
        <w:rPr>
          <w:rFonts w:cs="Arial"/>
        </w:rPr>
        <w:t xml:space="preserve"> is emptied from the cassette ensuring all material is retained in the collection tub. It is at this stage where </w:t>
      </w:r>
      <w:proofErr w:type="spellStart"/>
      <w:r w:rsidR="00B454D9" w:rsidRPr="00FC0759">
        <w:rPr>
          <w:rFonts w:cs="Arial"/>
        </w:rPr>
        <w:t>ashing</w:t>
      </w:r>
      <w:proofErr w:type="spellEnd"/>
      <w:r w:rsidR="00B454D9" w:rsidRPr="00FC0759">
        <w:rPr>
          <w:rFonts w:cs="Arial"/>
        </w:rPr>
        <w:t xml:space="preserve"> levels are assessed. This will determine whether a charge is successful or not, it will also determine whether </w:t>
      </w:r>
      <w:r w:rsidR="00B454D9" w:rsidRPr="00FC0759">
        <w:rPr>
          <w:rFonts w:cs="Arial"/>
        </w:rPr>
        <w:lastRenderedPageBreak/>
        <w:t xml:space="preserve">air ingress has affected the physical properties of the </w:t>
      </w:r>
      <w:r w:rsidR="00E51297" w:rsidRPr="00FC0759">
        <w:rPr>
          <w:rFonts w:cs="Arial"/>
        </w:rPr>
        <w:t>Coke</w:t>
      </w:r>
      <w:r w:rsidR="00B454D9" w:rsidRPr="00FC0759">
        <w:rPr>
          <w:rFonts w:cs="Arial"/>
        </w:rPr>
        <w:t xml:space="preserve"> in any way. A small amount of </w:t>
      </w:r>
      <w:proofErr w:type="spellStart"/>
      <w:r w:rsidR="00B454D9" w:rsidRPr="00FC0759">
        <w:rPr>
          <w:rFonts w:cs="Arial"/>
        </w:rPr>
        <w:t>ashing</w:t>
      </w:r>
      <w:proofErr w:type="spellEnd"/>
      <w:r w:rsidR="00B454D9" w:rsidRPr="00FC0759">
        <w:rPr>
          <w:rFonts w:cs="Arial"/>
        </w:rPr>
        <w:t xml:space="preserve"> is to be accepted</w:t>
      </w:r>
      <w:r w:rsidR="00CE633F" w:rsidRPr="00FC0759">
        <w:rPr>
          <w:rFonts w:cs="Arial"/>
        </w:rPr>
        <w:t xml:space="preserve"> however significant </w:t>
      </w:r>
      <w:proofErr w:type="spellStart"/>
      <w:r w:rsidR="00CE633F" w:rsidRPr="00FC0759">
        <w:rPr>
          <w:rFonts w:cs="Arial"/>
        </w:rPr>
        <w:t>ashing</w:t>
      </w:r>
      <w:proofErr w:type="spellEnd"/>
      <w:r w:rsidR="00CE633F" w:rsidRPr="00FC0759">
        <w:rPr>
          <w:rFonts w:cs="Arial"/>
        </w:rPr>
        <w:t xml:space="preserve"> will mean the test is abandoned.</w:t>
      </w:r>
      <w:r w:rsidR="009D5577" w:rsidRPr="00FC0759">
        <w:rPr>
          <w:rFonts w:cs="Arial"/>
        </w:rPr>
        <w:t xml:space="preserve"> Figure 17 shows an example of good </w:t>
      </w:r>
      <w:proofErr w:type="spellStart"/>
      <w:r w:rsidR="009D5577" w:rsidRPr="00FC0759">
        <w:rPr>
          <w:rFonts w:cs="Arial"/>
        </w:rPr>
        <w:t>ashing</w:t>
      </w:r>
      <w:proofErr w:type="spellEnd"/>
      <w:r w:rsidR="009D5577" w:rsidRPr="00FC0759">
        <w:rPr>
          <w:rFonts w:cs="Arial"/>
        </w:rPr>
        <w:t xml:space="preserve"> vs bad </w:t>
      </w:r>
      <w:proofErr w:type="spellStart"/>
      <w:r w:rsidR="009D5577" w:rsidRPr="00FC0759">
        <w:rPr>
          <w:rFonts w:cs="Arial"/>
        </w:rPr>
        <w:t>ashing</w:t>
      </w:r>
      <w:proofErr w:type="spellEnd"/>
      <w:r w:rsidR="009D5577" w:rsidRPr="00FC0759">
        <w:rPr>
          <w:rFonts w:cs="Arial"/>
        </w:rPr>
        <w:t>,</w:t>
      </w:r>
    </w:p>
    <w:p w:rsidR="005F4784" w:rsidRPr="00FC0759" w:rsidRDefault="005F4784" w:rsidP="00FC0759">
      <w:pPr>
        <w:ind w:firstLine="720"/>
        <w:rPr>
          <w:rFonts w:cs="Arial"/>
        </w:rPr>
      </w:pPr>
      <w:r w:rsidRPr="00FC0759">
        <w:rPr>
          <w:rFonts w:cs="Arial"/>
          <w:noProof/>
          <w:lang w:eastAsia="en-GB"/>
        </w:rPr>
        <w:drawing>
          <wp:anchor distT="0" distB="0" distL="114300" distR="114300" simplePos="0" relativeHeight="251693056" behindDoc="0" locked="0" layoutInCell="1" allowOverlap="1">
            <wp:simplePos x="0" y="0"/>
            <wp:positionH relativeFrom="margin">
              <wp:posOffset>3235960</wp:posOffset>
            </wp:positionH>
            <wp:positionV relativeFrom="paragraph">
              <wp:posOffset>111760</wp:posOffset>
            </wp:positionV>
            <wp:extent cx="3434400" cy="4114800"/>
            <wp:effectExtent l="0" t="0" r="0" b="0"/>
            <wp:wrapNone/>
            <wp:docPr id="7178" name="Picture 13" descr="C:\Documents and Settings\daviesdm\Desktop\Pilot oven pics\20140515_113630.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78" name="Picture 13" descr="C:\Documents and Settings\daviesdm\Desktop\Pilot oven pics\20140515_113630.jpg"/>
                    <pic:cNvPicPr preferRelativeResize="0">
                      <a:picLocks noChangeAspect="1" noChangeArrowheads="1"/>
                    </pic:cNvPicPr>
                  </pic:nvPicPr>
                  <pic:blipFill>
                    <a:blip r:embed="rId64" cstate="email">
                      <a:extLst>
                        <a:ext uri="{28A0092B-C50C-407E-A947-70E740481C1C}">
                          <a14:useLocalDpi xmlns:a14="http://schemas.microsoft.com/office/drawing/2010/main"/>
                        </a:ext>
                      </a:extLst>
                    </a:blip>
                    <a:srcRect/>
                    <a:stretch>
                      <a:fillRect/>
                    </a:stretch>
                  </pic:blipFill>
                  <pic:spPr bwMode="auto">
                    <a:xfrm>
                      <a:off x="0" y="0"/>
                      <a:ext cx="3434400" cy="4114800"/>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Pr="00FC0759">
        <w:rPr>
          <w:rFonts w:cs="Arial"/>
          <w:noProof/>
          <w:lang w:eastAsia="en-GB"/>
        </w:rPr>
        <w:drawing>
          <wp:anchor distT="0" distB="0" distL="114300" distR="114300" simplePos="0" relativeHeight="251692032" behindDoc="0" locked="0" layoutInCell="1" allowOverlap="1">
            <wp:simplePos x="0" y="0"/>
            <wp:positionH relativeFrom="column">
              <wp:posOffset>-276225</wp:posOffset>
            </wp:positionH>
            <wp:positionV relativeFrom="paragraph">
              <wp:posOffset>111760</wp:posOffset>
            </wp:positionV>
            <wp:extent cx="3433762" cy="4114800"/>
            <wp:effectExtent l="0" t="0" r="0" b="0"/>
            <wp:wrapNone/>
            <wp:docPr id="7176" name="Picture 10" descr="C:\Documents and Settings\daviesdm\Desktop\Pilot oven pics\Pics 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 name="Picture 10" descr="C:\Documents and Settings\daviesdm\Desktop\Pilot oven pics\Pics 012.jpg"/>
                    <pic:cNvPicPr>
                      <a:picLocks noChangeAspect="1" noChangeArrowheads="1"/>
                    </pic:cNvPicPr>
                  </pic:nvPicPr>
                  <pic:blipFill>
                    <a:blip r:embed="rId65" cstate="email">
                      <a:extLst>
                        <a:ext uri="{28A0092B-C50C-407E-A947-70E740481C1C}">
                          <a14:useLocalDpi xmlns:a14="http://schemas.microsoft.com/office/drawing/2010/main"/>
                        </a:ext>
                      </a:extLst>
                    </a:blip>
                    <a:srcRect/>
                    <a:stretch>
                      <a:fillRect/>
                    </a:stretch>
                  </pic:blipFill>
                  <pic:spPr bwMode="auto">
                    <a:xfrm>
                      <a:off x="0" y="0"/>
                      <a:ext cx="3433762" cy="411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anchor>
        </w:drawing>
      </w: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BC0620" w:rsidRPr="00FC0759" w:rsidRDefault="00BC0620" w:rsidP="00FC0759">
      <w:pPr>
        <w:ind w:firstLine="720"/>
        <w:rPr>
          <w:rFonts w:cs="Arial"/>
        </w:rPr>
      </w:pPr>
    </w:p>
    <w:p w:rsidR="0081523B" w:rsidRPr="00FC0759" w:rsidRDefault="0081523B" w:rsidP="00FC0759">
      <w:pPr>
        <w:rPr>
          <w:rFonts w:cs="Arial"/>
        </w:rPr>
      </w:pPr>
    </w:p>
    <w:p w:rsidR="009D5577" w:rsidRPr="00FC0759" w:rsidRDefault="009D5577" w:rsidP="00FC0759">
      <w:pPr>
        <w:rPr>
          <w:rFonts w:cs="Arial"/>
        </w:rPr>
      </w:pPr>
      <w:r w:rsidRPr="00FC0759">
        <w:rPr>
          <w:rFonts w:cs="Arial"/>
          <w:noProof/>
          <w:lang w:eastAsia="en-GB"/>
        </w:rPr>
        <mc:AlternateContent>
          <mc:Choice Requires="wps">
            <w:drawing>
              <wp:anchor distT="0" distB="0" distL="114300" distR="114300" simplePos="0" relativeHeight="251806720" behindDoc="0" locked="0" layoutInCell="1" allowOverlap="1" wp14:anchorId="015E400B" wp14:editId="17CBA144">
                <wp:simplePos x="0" y="0"/>
                <wp:positionH relativeFrom="margin">
                  <wp:align>center</wp:align>
                </wp:positionH>
                <wp:positionV relativeFrom="paragraph">
                  <wp:posOffset>326390</wp:posOffset>
                </wp:positionV>
                <wp:extent cx="3433445" cy="635"/>
                <wp:effectExtent l="0" t="0" r="0" b="8255"/>
                <wp:wrapNone/>
                <wp:docPr id="45083" name="Text Box 45083"/>
                <wp:cNvGraphicFramePr/>
                <a:graphic xmlns:a="http://schemas.openxmlformats.org/drawingml/2006/main">
                  <a:graphicData uri="http://schemas.microsoft.com/office/word/2010/wordprocessingShape">
                    <wps:wsp>
                      <wps:cNvSpPr txBox="1"/>
                      <wps:spPr>
                        <a:xfrm>
                          <a:off x="0" y="0"/>
                          <a:ext cx="3433445" cy="635"/>
                        </a:xfrm>
                        <a:prstGeom prst="rect">
                          <a:avLst/>
                        </a:prstGeom>
                        <a:solidFill>
                          <a:prstClr val="white"/>
                        </a:solidFill>
                        <a:ln>
                          <a:noFill/>
                        </a:ln>
                        <a:effectLst/>
                      </wps:spPr>
                      <wps:txbx>
                        <w:txbxContent>
                          <w:p w:rsidR="00833F55" w:rsidRPr="00B30A3C" w:rsidRDefault="00833F55" w:rsidP="009D5577">
                            <w:pPr>
                              <w:pStyle w:val="Caption"/>
                              <w:jc w:val="center"/>
                              <w:rPr>
                                <w:noProof/>
                              </w:rPr>
                            </w:pPr>
                            <w:bookmarkStart w:id="41" w:name="_Toc511588353"/>
                            <w:r>
                              <w:t xml:space="preserve">Figure </w:t>
                            </w:r>
                            <w:r w:rsidR="007A2110">
                              <w:fldChar w:fldCharType="begin"/>
                            </w:r>
                            <w:r w:rsidR="007A2110">
                              <w:instrText xml:space="preserve"> SEQ Figure \* ARABIC </w:instrText>
                            </w:r>
                            <w:r w:rsidR="007A2110">
                              <w:fldChar w:fldCharType="separate"/>
                            </w:r>
                            <w:r w:rsidR="009C446B">
                              <w:rPr>
                                <w:noProof/>
                              </w:rPr>
                              <w:t>17</w:t>
                            </w:r>
                            <w:r w:rsidR="007A2110">
                              <w:rPr>
                                <w:noProof/>
                              </w:rPr>
                              <w:fldChar w:fldCharType="end"/>
                            </w:r>
                            <w:r>
                              <w:t xml:space="preserve"> (Left) Bad </w:t>
                            </w:r>
                            <w:proofErr w:type="spellStart"/>
                            <w:r>
                              <w:t>Ashing</w:t>
                            </w:r>
                            <w:proofErr w:type="spellEnd"/>
                            <w:r>
                              <w:t xml:space="preserve">, (Right) Good </w:t>
                            </w:r>
                            <w:proofErr w:type="spellStart"/>
                            <w:r>
                              <w:t>Ashing</w:t>
                            </w:r>
                            <w:proofErr w:type="spellEnd"/>
                            <w:r>
                              <w:t xml:space="preserve"> (Lewis, 2018)</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E400B" id="Text Box 45083" o:spid="_x0000_s1045" type="#_x0000_t202" style="position:absolute;left:0;text-align:left;margin-left:0;margin-top:25.7pt;width:270.35pt;height:.05pt;z-index:251806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" stroked="f">
                <v:textbox style="mso-fit-shape-to-text:t" inset="0,0,0,0">
                  <w:txbxContent>
                    <w:p w:rsidR="00833F55" w:rsidRPr="00B30A3C" w:rsidRDefault="00833F55" w:rsidP="009D5577">
                      <w:pPr>
                        <w:pStyle w:val="Caption"/>
                        <w:jc w:val="center"/>
                        <w:rPr>
                          <w:noProof/>
                        </w:rPr>
                      </w:pPr>
                      <w:bookmarkStart w:id="56" w:name="_Toc511588353"/>
                      <w:r>
                        <w:t xml:space="preserve">Figure </w:t>
                      </w:r>
                      <w:r w:rsidR="000913D9">
                        <w:fldChar w:fldCharType="begin"/>
                      </w:r>
                      <w:r w:rsidR="000913D9">
                        <w:instrText xml:space="preserve"> SEQ Figure \* ARABIC </w:instrText>
                      </w:r>
                      <w:r w:rsidR="000913D9">
                        <w:fldChar w:fldCharType="separate"/>
                      </w:r>
                      <w:r w:rsidR="009C446B">
                        <w:rPr>
                          <w:noProof/>
                        </w:rPr>
                        <w:t>17</w:t>
                      </w:r>
                      <w:r w:rsidR="000913D9">
                        <w:rPr>
                          <w:noProof/>
                        </w:rPr>
                        <w:fldChar w:fldCharType="end"/>
                      </w:r>
                      <w:r>
                        <w:t xml:space="preserve"> (Left) Bad </w:t>
                      </w:r>
                      <w:proofErr w:type="spellStart"/>
                      <w:r>
                        <w:t>Ashing</w:t>
                      </w:r>
                      <w:proofErr w:type="spellEnd"/>
                      <w:r>
                        <w:t xml:space="preserve">, (Right) Good </w:t>
                      </w:r>
                      <w:proofErr w:type="spellStart"/>
                      <w:r>
                        <w:t>Ashing</w:t>
                      </w:r>
                      <w:proofErr w:type="spellEnd"/>
                      <w:r>
                        <w:t xml:space="preserve"> (Lewis, 2018)</w:t>
                      </w:r>
                      <w:bookmarkEnd w:id="56"/>
                    </w:p>
                  </w:txbxContent>
                </v:textbox>
                <w10:wrap anchorx="margin"/>
              </v:shape>
            </w:pict>
          </mc:Fallback>
        </mc:AlternateContent>
      </w:r>
    </w:p>
    <w:p w:rsidR="00E71246" w:rsidRPr="00FC0759" w:rsidRDefault="00E71246" w:rsidP="00FC0759">
      <w:pPr>
        <w:rPr>
          <w:rFonts w:cs="Arial"/>
        </w:rPr>
      </w:pPr>
    </w:p>
    <w:p w:rsidR="009D5577" w:rsidRPr="00FC0759" w:rsidRDefault="009D5577" w:rsidP="00FC0759">
      <w:pPr>
        <w:rPr>
          <w:rFonts w:cs="Arial"/>
        </w:rPr>
      </w:pPr>
    </w:p>
    <w:p w:rsidR="009D5577" w:rsidRDefault="009D5577" w:rsidP="00FC0759">
      <w:pPr>
        <w:rPr>
          <w:rFonts w:cs="Arial"/>
        </w:rPr>
      </w:pPr>
    </w:p>
    <w:p w:rsidR="007E1CEB" w:rsidRDefault="007E1CEB" w:rsidP="00FC0759">
      <w:pPr>
        <w:rPr>
          <w:rFonts w:cs="Arial"/>
        </w:rPr>
      </w:pPr>
    </w:p>
    <w:p w:rsidR="007E1CEB" w:rsidRDefault="007E1CEB" w:rsidP="00FC0759">
      <w:pPr>
        <w:rPr>
          <w:rFonts w:cs="Arial"/>
        </w:rPr>
      </w:pPr>
    </w:p>
    <w:p w:rsidR="007E1CEB" w:rsidRDefault="007E1CEB" w:rsidP="00FC0759">
      <w:pPr>
        <w:rPr>
          <w:rFonts w:cs="Arial"/>
        </w:rPr>
      </w:pPr>
    </w:p>
    <w:p w:rsidR="007E1CEB" w:rsidRDefault="007E1CEB" w:rsidP="00FC0759">
      <w:pPr>
        <w:rPr>
          <w:rFonts w:cs="Arial"/>
        </w:rPr>
      </w:pPr>
    </w:p>
    <w:p w:rsidR="007E1CEB" w:rsidRDefault="007E1CEB" w:rsidP="00FC0759">
      <w:pPr>
        <w:rPr>
          <w:rFonts w:cs="Arial"/>
        </w:rPr>
      </w:pPr>
    </w:p>
    <w:p w:rsidR="007E1CEB" w:rsidRPr="00FC0759" w:rsidRDefault="007E1CEB" w:rsidP="00FC0759">
      <w:pPr>
        <w:rPr>
          <w:rFonts w:cs="Arial"/>
        </w:rPr>
      </w:pPr>
    </w:p>
    <w:p w:rsidR="00E71246" w:rsidRPr="00FC0759" w:rsidRDefault="00E51297" w:rsidP="00FC0759">
      <w:pPr>
        <w:pStyle w:val="Heading4"/>
        <w:rPr>
          <w:rFonts w:ascii="Arial" w:hAnsi="Arial" w:cs="Arial"/>
        </w:rPr>
      </w:pPr>
      <w:bookmarkStart w:id="42" w:name="_Toc511590456"/>
      <w:r w:rsidRPr="00FC0759">
        <w:rPr>
          <w:rFonts w:ascii="Arial" w:hAnsi="Arial" w:cs="Arial"/>
        </w:rPr>
        <w:lastRenderedPageBreak/>
        <w:t>Coke</w:t>
      </w:r>
      <w:r w:rsidR="00E71246" w:rsidRPr="00FC0759">
        <w:rPr>
          <w:rFonts w:ascii="Arial" w:hAnsi="Arial" w:cs="Arial"/>
        </w:rPr>
        <w:t xml:space="preserve"> Yield</w:t>
      </w:r>
      <w:bookmarkEnd w:id="42"/>
    </w:p>
    <w:p w:rsidR="00E71246" w:rsidRPr="00FC0759" w:rsidRDefault="00E71246" w:rsidP="00FC0759">
      <w:pPr>
        <w:rPr>
          <w:rFonts w:cs="Arial"/>
        </w:rPr>
      </w:pPr>
    </w:p>
    <w:p w:rsidR="00E71246" w:rsidRPr="00FC0759" w:rsidRDefault="00E51297" w:rsidP="00FC0759">
      <w:pPr>
        <w:rPr>
          <w:rFonts w:cs="Arial"/>
        </w:rPr>
      </w:pPr>
      <w:r w:rsidRPr="00FC0759">
        <w:rPr>
          <w:rFonts w:cs="Arial"/>
        </w:rPr>
        <w:t>Coke</w:t>
      </w:r>
      <w:r w:rsidR="00E71246" w:rsidRPr="00FC0759">
        <w:rPr>
          <w:rFonts w:cs="Arial"/>
        </w:rPr>
        <w:t xml:space="preserve"> yield is a measure unique to the pilot oven process in Port Talbot. This is a measure put in place to quantify the levels of </w:t>
      </w:r>
      <w:proofErr w:type="spellStart"/>
      <w:r w:rsidR="00E71246" w:rsidRPr="00FC0759">
        <w:rPr>
          <w:rFonts w:cs="Arial"/>
        </w:rPr>
        <w:t>ashing</w:t>
      </w:r>
      <w:proofErr w:type="spellEnd"/>
      <w:r w:rsidR="00E71246" w:rsidRPr="00FC0759">
        <w:rPr>
          <w:rFonts w:cs="Arial"/>
        </w:rPr>
        <w:t xml:space="preserve"> present within a charge. This indicates whether a test has been compromised due to air ingress. It is also a measure to ensure the correct coal blend has been charged at the allocated time. </w:t>
      </w:r>
    </w:p>
    <w:p w:rsidR="00E71246" w:rsidRPr="00FC0759" w:rsidRDefault="005B035D" w:rsidP="00FC0759">
      <w:pPr>
        <w:rPr>
          <w:rFonts w:cs="Arial"/>
        </w:rPr>
      </w:pPr>
      <w:r w:rsidRPr="00FC0759">
        <w:rPr>
          <w:rFonts w:cs="Arial"/>
          <w:noProof/>
          <w:lang w:eastAsia="en-GB"/>
        </w:rPr>
        <mc:AlternateContent>
          <mc:Choice Requires="wps">
            <w:drawing>
              <wp:anchor distT="0" distB="0" distL="114300" distR="114300" simplePos="0" relativeHeight="251808768" behindDoc="0" locked="0" layoutInCell="1" allowOverlap="1" wp14:anchorId="77521758" wp14:editId="23569344">
                <wp:simplePos x="0" y="0"/>
                <wp:positionH relativeFrom="margin">
                  <wp:align>right</wp:align>
                </wp:positionH>
                <wp:positionV relativeFrom="paragraph">
                  <wp:posOffset>2687320</wp:posOffset>
                </wp:positionV>
                <wp:extent cx="6167120" cy="204470"/>
                <wp:effectExtent l="0" t="0" r="5080" b="5080"/>
                <wp:wrapSquare wrapText="bothSides"/>
                <wp:docPr id="45084" name="Text Box 45084"/>
                <wp:cNvGraphicFramePr/>
                <a:graphic xmlns:a="http://schemas.openxmlformats.org/drawingml/2006/main">
                  <a:graphicData uri="http://schemas.microsoft.com/office/word/2010/wordprocessingShape">
                    <wps:wsp>
                      <wps:cNvSpPr txBox="1"/>
                      <wps:spPr>
                        <a:xfrm>
                          <a:off x="0" y="0"/>
                          <a:ext cx="6167120" cy="204470"/>
                        </a:xfrm>
                        <a:prstGeom prst="rect">
                          <a:avLst/>
                        </a:prstGeom>
                        <a:solidFill>
                          <a:prstClr val="white"/>
                        </a:solidFill>
                        <a:ln>
                          <a:noFill/>
                        </a:ln>
                        <a:effectLst/>
                      </wps:spPr>
                      <wps:txbx>
                        <w:txbxContent>
                          <w:p w:rsidR="00833F55" w:rsidRPr="00A8252A" w:rsidRDefault="00DA68D6" w:rsidP="009D5577">
                            <w:pPr>
                              <w:pStyle w:val="Caption"/>
                              <w:jc w:val="center"/>
                              <w:rPr>
                                <w:noProof/>
                              </w:rPr>
                            </w:pPr>
                            <w:bookmarkStart w:id="43" w:name="_Toc511629646"/>
                            <w:r>
                              <w:t xml:space="preserve">Calculation </w:t>
                            </w:r>
                            <w:r w:rsidR="007A2110">
                              <w:fldChar w:fldCharType="begin"/>
                            </w:r>
                            <w:r w:rsidR="007A2110">
                              <w:instrText xml:space="preserve"> SEQ Equation \* ARABIC </w:instrText>
                            </w:r>
                            <w:r w:rsidR="007A2110">
                              <w:fldChar w:fldCharType="separate"/>
                            </w:r>
                            <w:r w:rsidR="009C446B">
                              <w:rPr>
                                <w:noProof/>
                              </w:rPr>
                              <w:t>3</w:t>
                            </w:r>
                            <w:r w:rsidR="007A2110">
                              <w:rPr>
                                <w:noProof/>
                              </w:rPr>
                              <w:fldChar w:fldCharType="end"/>
                            </w:r>
                            <w:r w:rsidR="00833F55">
                              <w:t xml:space="preserve"> Calculating Coke Yield in Kg</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521758" id="Text Box 45084" o:spid="_x0000_s1046" type="#_x0000_t202" style="position:absolute;left:0;text-align:left;margin-left:434.4pt;margin-top:211.6pt;width:485.6pt;height:16.1pt;z-index:2518087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" stroked="f">
                <v:textbox inset="0,0,0,0">
                  <w:txbxContent>
                    <w:p w:rsidR="00833F55" w:rsidRPr="00A8252A" w:rsidRDefault="00DA68D6" w:rsidP="009D5577">
                      <w:pPr>
                        <w:pStyle w:val="Caption"/>
                        <w:jc w:val="center"/>
                        <w:rPr>
                          <w:noProof/>
                        </w:rPr>
                      </w:pPr>
                      <w:bookmarkStart w:id="59" w:name="_Toc511629646"/>
                      <w:r>
                        <w:t xml:space="preserve">Calculation </w:t>
                      </w:r>
                      <w:r w:rsidR="000913D9">
                        <w:fldChar w:fldCharType="begin"/>
                      </w:r>
                      <w:r w:rsidR="000913D9">
                        <w:instrText xml:space="preserve"> SEQ Equation \* ARABIC </w:instrText>
                      </w:r>
                      <w:r w:rsidR="000913D9">
                        <w:fldChar w:fldCharType="separate"/>
                      </w:r>
                      <w:r w:rsidR="009C446B">
                        <w:rPr>
                          <w:noProof/>
                        </w:rPr>
                        <w:t>3</w:t>
                      </w:r>
                      <w:r w:rsidR="000913D9">
                        <w:rPr>
                          <w:noProof/>
                        </w:rPr>
                        <w:fldChar w:fldCharType="end"/>
                      </w:r>
                      <w:r w:rsidR="00833F55">
                        <w:t xml:space="preserve"> Calculating Coke Yield in Kg</w:t>
                      </w:r>
                      <w:bookmarkEnd w:id="59"/>
                    </w:p>
                  </w:txbxContent>
                </v:textbox>
                <w10:wrap type="square" anchorx="margin"/>
              </v:shape>
            </w:pict>
          </mc:Fallback>
        </mc:AlternateContent>
      </w:r>
      <w:r w:rsidRPr="00FC0759">
        <w:rPr>
          <w:rFonts w:cs="Arial"/>
          <w:noProof/>
          <w:lang w:eastAsia="en-GB"/>
        </w:rPr>
        <mc:AlternateContent>
          <mc:Choice Requires="wps">
            <w:drawing>
              <wp:anchor distT="45720" distB="45720" distL="114300" distR="114300" simplePos="0" relativeHeight="251750400" behindDoc="0" locked="0" layoutInCell="1" allowOverlap="1" wp14:anchorId="59AE0B22" wp14:editId="04EDFC35">
                <wp:simplePos x="0" y="0"/>
                <wp:positionH relativeFrom="margin">
                  <wp:align>left</wp:align>
                </wp:positionH>
                <wp:positionV relativeFrom="paragraph">
                  <wp:posOffset>798195</wp:posOffset>
                </wp:positionV>
                <wp:extent cx="6167120" cy="1742440"/>
                <wp:effectExtent l="0" t="0" r="24130" b="10160"/>
                <wp:wrapSquare wrapText="bothSides"/>
                <wp:docPr id="7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742440"/>
                        </a:xfrm>
                        <a:prstGeom prst="rect">
                          <a:avLst/>
                        </a:prstGeom>
                        <a:solidFill>
                          <a:srgbClr val="FFFFFF"/>
                        </a:solidFill>
                        <a:ln w="9525">
                          <a:solidFill>
                            <a:srgbClr val="000000"/>
                          </a:solidFill>
                          <a:miter lim="800000"/>
                          <a:headEnd/>
                          <a:tailEnd/>
                        </a:ln>
                      </wps:spPr>
                      <wps:txbx>
                        <w:txbxContent>
                          <w:p w:rsidR="00833F55" w:rsidRPr="001C5CA8" w:rsidRDefault="00833F55" w:rsidP="00E71246">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Yield</w:t>
                            </w:r>
                          </w:p>
                          <w:p w:rsidR="00833F55" w:rsidRDefault="00833F55" w:rsidP="00E71246">
                            <w:pPr>
                              <w:autoSpaceDE w:val="0"/>
                              <w:autoSpaceDN w:val="0"/>
                              <w:adjustRightInd w:val="0"/>
                              <w:spacing w:after="0" w:line="240" w:lineRule="auto"/>
                              <w:jc w:val="left"/>
                              <w:rPr>
                                <w:rFonts w:ascii="Helv" w:hAnsi="Helv" w:cs="Helv"/>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Mass in Kg</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CY = Total Weight (Inc. Coke and Tray) – Tray Weight</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Coke Yield = 17.428Kg – 1.782Kg</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15.646Kg </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E712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E0B22" id="_x0000_s1047" type="#_x0000_t202" style="position:absolute;left:0;text-align:left;margin-left:0;margin-top:62.85pt;width:485.6pt;height:137.2pt;z-index:2517504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">
                <v:textbox>
                  <w:txbxContent>
                    <w:p w:rsidR="00833F55" w:rsidRPr="001C5CA8" w:rsidRDefault="00833F55" w:rsidP="00E71246">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Yield</w:t>
                      </w:r>
                    </w:p>
                    <w:p w:rsidR="00833F55" w:rsidRDefault="00833F55" w:rsidP="00E71246">
                      <w:pPr>
                        <w:autoSpaceDE w:val="0"/>
                        <w:autoSpaceDN w:val="0"/>
                        <w:adjustRightInd w:val="0"/>
                        <w:spacing w:after="0" w:line="240" w:lineRule="auto"/>
                        <w:jc w:val="left"/>
                        <w:rPr>
                          <w:rFonts w:ascii="Helv" w:hAnsi="Helv" w:cs="Helv"/>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Mass in Kg</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CY = Total Weight (Inc. Coke and Tray) – Tray Weight</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Coke Yield = 17.428Kg – 1.782Kg</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15.646Kg </w:t>
                      </w:r>
                    </w:p>
                    <w:p w:rsidR="00833F55" w:rsidRDefault="00833F55" w:rsidP="00E71246">
                      <w:pPr>
                        <w:autoSpaceDE w:val="0"/>
                        <w:autoSpaceDN w:val="0"/>
                        <w:adjustRightInd w:val="0"/>
                        <w:spacing w:after="0" w:line="240" w:lineRule="auto"/>
                        <w:jc w:val="left"/>
                        <w:rPr>
                          <w:rFonts w:ascii="Helv" w:hAnsi="Helv" w:cs="Helv"/>
                          <w:i/>
                          <w:iCs/>
                          <w:color w:val="000000"/>
                          <w:sz w:val="20"/>
                          <w:szCs w:val="20"/>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E71246">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E71246"/>
                  </w:txbxContent>
                </v:textbox>
                <w10:wrap type="square" anchorx="margin"/>
              </v:shape>
            </w:pict>
          </mc:Fallback>
        </mc:AlternateContent>
      </w:r>
      <w:r w:rsidR="00E71246" w:rsidRPr="00FC0759">
        <w:rPr>
          <w:rFonts w:cs="Arial"/>
        </w:rPr>
        <w:t xml:space="preserve">Once the </w:t>
      </w:r>
      <w:r w:rsidR="00E51297" w:rsidRPr="00FC0759">
        <w:rPr>
          <w:rFonts w:cs="Arial"/>
        </w:rPr>
        <w:t>Coke</w:t>
      </w:r>
      <w:r w:rsidR="00E71246" w:rsidRPr="00FC0759">
        <w:rPr>
          <w:rFonts w:cs="Arial"/>
        </w:rPr>
        <w:t xml:space="preserve"> has been removed from the Pilot Oven cassette the first step before carrying out the </w:t>
      </w:r>
      <w:proofErr w:type="spellStart"/>
      <w:r w:rsidR="00E71246" w:rsidRPr="00FC0759">
        <w:rPr>
          <w:rFonts w:cs="Arial"/>
        </w:rPr>
        <w:t>Micum</w:t>
      </w:r>
      <w:proofErr w:type="spellEnd"/>
      <w:r w:rsidR="00E71246" w:rsidRPr="00FC0759">
        <w:rPr>
          <w:rFonts w:cs="Arial"/>
        </w:rPr>
        <w:t xml:space="preserve"> and CSR testing is to weigh the batch for </w:t>
      </w:r>
      <w:r w:rsidR="00E51297" w:rsidRPr="00FC0759">
        <w:rPr>
          <w:rFonts w:cs="Arial"/>
        </w:rPr>
        <w:t>Coke</w:t>
      </w:r>
      <w:r w:rsidR="00E71246" w:rsidRPr="00FC0759">
        <w:rPr>
          <w:rFonts w:cs="Arial"/>
        </w:rPr>
        <w:t xml:space="preserve"> Yield. This is carried out on a balance and the result is recor</w:t>
      </w:r>
      <w:r w:rsidR="009D5577" w:rsidRPr="00FC0759">
        <w:rPr>
          <w:rFonts w:cs="Arial"/>
        </w:rPr>
        <w:t>ded and calculated as per calculation 3.</w:t>
      </w:r>
    </w:p>
    <w:p w:rsidR="005B035D" w:rsidRPr="00FC0759" w:rsidRDefault="005B035D" w:rsidP="00FC0759">
      <w:pPr>
        <w:rPr>
          <w:rFonts w:cs="Arial"/>
        </w:rPr>
      </w:pPr>
    </w:p>
    <w:p w:rsidR="00833F55" w:rsidRDefault="00E71246" w:rsidP="00FC0759">
      <w:pPr>
        <w:rPr>
          <w:rFonts w:cs="Arial"/>
        </w:rPr>
      </w:pPr>
      <w:r w:rsidRPr="00FC0759">
        <w:rPr>
          <w:rFonts w:cs="Arial"/>
        </w:rPr>
        <w:t>In order to check if the actual</w:t>
      </w:r>
      <w:r w:rsidR="00EB7EED" w:rsidRPr="00FC0759">
        <w:rPr>
          <w:rFonts w:cs="Arial"/>
        </w:rPr>
        <w:t xml:space="preserve"> </w:t>
      </w:r>
      <w:r w:rsidR="00E51297" w:rsidRPr="00FC0759">
        <w:rPr>
          <w:rFonts w:cs="Arial"/>
        </w:rPr>
        <w:t>Coke</w:t>
      </w:r>
      <w:r w:rsidR="00EB7EED" w:rsidRPr="00FC0759">
        <w:rPr>
          <w:rFonts w:cs="Arial"/>
        </w:rPr>
        <w:t xml:space="preserve"> yield is in line with expectations it is important to predict the yield before it is measured. The Pilot Oven is charged in accordance to the coals’ bulk density. This allows for a factor to be </w:t>
      </w:r>
      <w:r w:rsidR="00611736" w:rsidRPr="00FC0759">
        <w:rPr>
          <w:rFonts w:cs="Arial"/>
        </w:rPr>
        <w:t xml:space="preserve">applied </w:t>
      </w:r>
      <w:r w:rsidR="005B035D" w:rsidRPr="00FC0759">
        <w:rPr>
          <w:rFonts w:cs="Arial"/>
        </w:rPr>
        <w:t>to the yield</w:t>
      </w:r>
      <w:r w:rsidR="00EB7EED" w:rsidRPr="00FC0759">
        <w:rPr>
          <w:rFonts w:cs="Arial"/>
        </w:rPr>
        <w:t xml:space="preserve"> on the bulk density of the charge. </w:t>
      </w:r>
      <w:r w:rsidR="005F081F" w:rsidRPr="00FC0759">
        <w:rPr>
          <w:rFonts w:cs="Arial"/>
        </w:rPr>
        <w:t xml:space="preserve">This allows direct comparison </w:t>
      </w:r>
      <w:r w:rsidR="005F081F" w:rsidRPr="00FC0759">
        <w:rPr>
          <w:rFonts w:cs="Arial"/>
        </w:rPr>
        <w:lastRenderedPageBreak/>
        <w:t>to the predicted yield.  Predicted yield is based on the volatile matter of the blend going in. The charge should yield the total coal minus the volatile matter. Therefo</w:t>
      </w:r>
      <w:r w:rsidR="005B035D" w:rsidRPr="00FC0759">
        <w:rPr>
          <w:rFonts w:cs="Arial"/>
        </w:rPr>
        <w:t>re the calculation is as per calculation 4.</w:t>
      </w:r>
      <w:r w:rsidR="00833F55" w:rsidRPr="00FC0759">
        <w:rPr>
          <w:rFonts w:cs="Arial"/>
          <w:noProof/>
          <w:lang w:eastAsia="en-GB"/>
        </w:rPr>
        <mc:AlternateContent>
          <mc:Choice Requires="wps">
            <w:drawing>
              <wp:anchor distT="0" distB="0" distL="114300" distR="114300" simplePos="0" relativeHeight="251810816" behindDoc="0" locked="0" layoutInCell="1" allowOverlap="1" wp14:anchorId="5B35AA00" wp14:editId="34C79A0B">
                <wp:simplePos x="0" y="0"/>
                <wp:positionH relativeFrom="margin">
                  <wp:posOffset>-68580</wp:posOffset>
                </wp:positionH>
                <wp:positionV relativeFrom="paragraph">
                  <wp:posOffset>2483485</wp:posOffset>
                </wp:positionV>
                <wp:extent cx="6167120" cy="635"/>
                <wp:effectExtent l="0" t="0" r="5080" b="8255"/>
                <wp:wrapSquare wrapText="bothSides"/>
                <wp:docPr id="45085" name="Text Box 45085"/>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057B17" w:rsidRDefault="00DA68D6" w:rsidP="005B035D">
                            <w:pPr>
                              <w:pStyle w:val="Caption"/>
                              <w:jc w:val="center"/>
                              <w:rPr>
                                <w:rFonts w:cs="Arial"/>
                                <w:noProof/>
                              </w:rPr>
                            </w:pPr>
                            <w:bookmarkStart w:id="44" w:name="_Toc511629647"/>
                            <w:r>
                              <w:t>Calculation</w:t>
                            </w:r>
                            <w:r w:rsidR="00833F55">
                              <w:t xml:space="preserve"> </w:t>
                            </w:r>
                            <w:r w:rsidR="007A2110">
                              <w:fldChar w:fldCharType="begin"/>
                            </w:r>
                            <w:r w:rsidR="007A2110">
                              <w:instrText xml:space="preserve"> S</w:instrText>
                            </w:r>
                            <w:r w:rsidR="007A2110">
                              <w:instrText xml:space="preserve">EQ Equation \* ARABIC </w:instrText>
                            </w:r>
                            <w:r w:rsidR="007A2110">
                              <w:fldChar w:fldCharType="separate"/>
                            </w:r>
                            <w:r w:rsidR="009C446B">
                              <w:rPr>
                                <w:noProof/>
                              </w:rPr>
                              <w:t>4</w:t>
                            </w:r>
                            <w:r w:rsidR="007A2110">
                              <w:rPr>
                                <w:noProof/>
                              </w:rPr>
                              <w:fldChar w:fldCharType="end"/>
                            </w:r>
                            <w:r w:rsidR="00833F55">
                              <w:t xml:space="preserve"> Calculating Coke Yield in %</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5AA00" id="Text Box 45085" o:spid="_x0000_s1048" type="#_x0000_t202" style="position:absolute;left:0;text-align:left;margin-left:-5.4pt;margin-top:195.55pt;width:485.6pt;height:.05pt;z-index:2518108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" stroked="f">
                <v:textbox style="mso-fit-shape-to-text:t" inset="0,0,0,0">
                  <w:txbxContent>
                    <w:p w:rsidR="00833F55" w:rsidRPr="00057B17" w:rsidRDefault="00DA68D6" w:rsidP="005B035D">
                      <w:pPr>
                        <w:pStyle w:val="Caption"/>
                        <w:jc w:val="center"/>
                        <w:rPr>
                          <w:rFonts w:cs="Arial"/>
                          <w:noProof/>
                        </w:rPr>
                      </w:pPr>
                      <w:bookmarkStart w:id="61" w:name="_Toc511629647"/>
                      <w:r>
                        <w:t>Calculation</w:t>
                      </w:r>
                      <w:r w:rsidR="00833F55">
                        <w:t xml:space="preserve"> </w:t>
                      </w:r>
                      <w:r w:rsidR="000913D9">
                        <w:fldChar w:fldCharType="begin"/>
                      </w:r>
                      <w:r w:rsidR="000913D9">
                        <w:instrText xml:space="preserve"> SEQ Equation \* ARABIC </w:instrText>
                      </w:r>
                      <w:r w:rsidR="000913D9">
                        <w:fldChar w:fldCharType="separate"/>
                      </w:r>
                      <w:r w:rsidR="009C446B">
                        <w:rPr>
                          <w:noProof/>
                        </w:rPr>
                        <w:t>4</w:t>
                      </w:r>
                      <w:r w:rsidR="000913D9">
                        <w:rPr>
                          <w:noProof/>
                        </w:rPr>
                        <w:fldChar w:fldCharType="end"/>
                      </w:r>
                      <w:r w:rsidR="00833F55">
                        <w:t xml:space="preserve"> Calculating Coke Yield in %</w:t>
                      </w:r>
                      <w:bookmarkEnd w:id="61"/>
                    </w:p>
                  </w:txbxContent>
                </v:textbox>
                <w10:wrap type="square" anchorx="margin"/>
              </v:shape>
            </w:pict>
          </mc:Fallback>
        </mc:AlternateContent>
      </w:r>
      <w:r w:rsidR="00833F55" w:rsidRPr="00FC0759">
        <w:rPr>
          <w:rFonts w:cs="Arial"/>
          <w:noProof/>
          <w:lang w:eastAsia="en-GB"/>
        </w:rPr>
        <mc:AlternateContent>
          <mc:Choice Requires="wps">
            <w:drawing>
              <wp:anchor distT="45720" distB="45720" distL="114300" distR="114300" simplePos="0" relativeHeight="251752448" behindDoc="0" locked="0" layoutInCell="1" allowOverlap="1" wp14:anchorId="15F8304E" wp14:editId="6D61DF6C">
                <wp:simplePos x="0" y="0"/>
                <wp:positionH relativeFrom="margin">
                  <wp:posOffset>-54610</wp:posOffset>
                </wp:positionH>
                <wp:positionV relativeFrom="paragraph">
                  <wp:posOffset>0</wp:posOffset>
                </wp:positionV>
                <wp:extent cx="6167120" cy="2379980"/>
                <wp:effectExtent l="0" t="0" r="24130" b="20320"/>
                <wp:wrapSquare wrapText="bothSides"/>
                <wp:docPr id="7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379980"/>
                        </a:xfrm>
                        <a:prstGeom prst="rect">
                          <a:avLst/>
                        </a:prstGeom>
                        <a:solidFill>
                          <a:srgbClr val="FFFFFF"/>
                        </a:solidFill>
                        <a:ln w="9525">
                          <a:solidFill>
                            <a:srgbClr val="000000"/>
                          </a:solidFill>
                          <a:miter lim="800000"/>
                          <a:headEnd/>
                          <a:tailEnd/>
                        </a:ln>
                      </wps:spPr>
                      <wps:txbx>
                        <w:txbxContent>
                          <w:p w:rsidR="00833F55" w:rsidRDefault="00833F55" w:rsidP="005F081F">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Coke Yield</w:t>
                            </w:r>
                          </w:p>
                          <w:p w:rsidR="00833F55" w:rsidRDefault="00833F55" w:rsidP="005F081F">
                            <w:pPr>
                              <w:autoSpaceDE w:val="0"/>
                              <w:autoSpaceDN w:val="0"/>
                              <w:adjustRightInd w:val="0"/>
                              <w:spacing w:after="0" w:line="240" w:lineRule="auto"/>
                              <w:jc w:val="left"/>
                              <w:rPr>
                                <w:rFonts w:ascii="Helv" w:hAnsi="Helv" w:cs="Helv"/>
                                <w:b/>
                                <w:i/>
                                <w:iCs/>
                                <w:color w:val="000000"/>
                                <w:sz w:val="20"/>
                                <w:szCs w:val="20"/>
                              </w:rPr>
                            </w:pPr>
                          </w:p>
                          <w:p w:rsidR="00833F55" w:rsidRPr="008F0D74" w:rsidRDefault="00833F55" w:rsidP="005F081F">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Bulk Density Factor = 20.77</w:t>
                            </w:r>
                          </w:p>
                          <w:p w:rsidR="00833F55" w:rsidRDefault="00833F55" w:rsidP="005F081F">
                            <w:pPr>
                              <w:autoSpaceDE w:val="0"/>
                              <w:autoSpaceDN w:val="0"/>
                              <w:adjustRightInd w:val="0"/>
                              <w:spacing w:after="0" w:line="240" w:lineRule="auto"/>
                              <w:jc w:val="left"/>
                              <w:rPr>
                                <w:rFonts w:ascii="Helv" w:hAnsi="Helv" w:cs="Helv"/>
                                <w:color w:val="000000"/>
                                <w:sz w:val="20"/>
                                <w:szCs w:val="20"/>
                              </w:rPr>
                            </w:pP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p>
                          <w:p w:rsidR="00833F55" w:rsidRPr="008F0D74"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CY% = </w:t>
                            </w:r>
                            <w:r w:rsidRPr="008F0D74">
                              <w:rPr>
                                <w:rFonts w:ascii="Helv" w:hAnsi="Helv" w:cs="Helv"/>
                                <w:i/>
                                <w:iCs/>
                                <w:color w:val="000000"/>
                                <w:sz w:val="20"/>
                                <w:szCs w:val="20"/>
                                <w:u w:val="single"/>
                              </w:rPr>
                              <w:t xml:space="preserve">CY </w:t>
                            </w:r>
                            <w:r w:rsidRPr="008F0D74">
                              <w:rPr>
                                <w:rFonts w:ascii="Helv" w:hAnsi="Helv" w:cs="Helv"/>
                                <w:i/>
                                <w:iCs/>
                                <w:color w:val="000000"/>
                                <w:sz w:val="20"/>
                                <w:szCs w:val="20"/>
                              </w:rPr>
                              <w:t xml:space="preserve">         x 20.77</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20.77</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p>
                          <w:p w:rsidR="00833F55" w:rsidRPr="005B035D"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5F081F">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8F0D7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 </w:t>
                            </w:r>
                            <w:r w:rsidRPr="008F0D74">
                              <w:rPr>
                                <w:rFonts w:ascii="Helv" w:hAnsi="Helv" w:cs="Helv"/>
                                <w:i/>
                                <w:iCs/>
                                <w:color w:val="000000"/>
                                <w:sz w:val="20"/>
                                <w:szCs w:val="20"/>
                                <w:u w:val="single"/>
                              </w:rPr>
                              <w:t>15.646Kg</w:t>
                            </w:r>
                            <w:r w:rsidRPr="008F0D74">
                              <w:rPr>
                                <w:rFonts w:ascii="Helv" w:hAnsi="Helv" w:cs="Helv"/>
                                <w:i/>
                                <w:iCs/>
                                <w:color w:val="000000"/>
                                <w:sz w:val="20"/>
                                <w:szCs w:val="20"/>
                              </w:rPr>
                              <w:t xml:space="preserve">      x 100</w:t>
                            </w:r>
                          </w:p>
                          <w:p w:rsidR="00833F55" w:rsidRDefault="00833F55" w:rsidP="005F081F">
                            <w:pPr>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20.77</w:t>
                            </w:r>
                          </w:p>
                          <w:p w:rsidR="00833F55" w:rsidRDefault="00833F55" w:rsidP="005F081F">
                            <w:pPr>
                              <w:rPr>
                                <w:rFonts w:ascii="Helv" w:hAnsi="Helv" w:cs="Helv"/>
                                <w:i/>
                                <w:iCs/>
                                <w:color w:val="000000"/>
                                <w:sz w:val="20"/>
                                <w:szCs w:val="20"/>
                              </w:rPr>
                            </w:pPr>
                            <w:r>
                              <w:rPr>
                                <w:rFonts w:ascii="Helv" w:hAnsi="Helv" w:cs="Helv"/>
                                <w:i/>
                                <w:iCs/>
                                <w:color w:val="000000"/>
                                <w:sz w:val="20"/>
                                <w:szCs w:val="20"/>
                              </w:rPr>
                              <w:t>Coke Yield % = 75.33%</w:t>
                            </w:r>
                          </w:p>
                          <w:p w:rsidR="00833F55" w:rsidRDefault="00833F55" w:rsidP="005F08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8304E" id="_x0000_s1049" type="#_x0000_t202" style="position:absolute;left:0;text-align:left;margin-left:-4.3pt;margin-top:0;width:485.6pt;height:187.4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">
                <v:textbox>
                  <w:txbxContent>
                    <w:p w:rsidR="00833F55" w:rsidRDefault="00833F55" w:rsidP="005F081F">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Coke Yield</w:t>
                      </w:r>
                    </w:p>
                    <w:p w:rsidR="00833F55" w:rsidRDefault="00833F55" w:rsidP="005F081F">
                      <w:pPr>
                        <w:autoSpaceDE w:val="0"/>
                        <w:autoSpaceDN w:val="0"/>
                        <w:adjustRightInd w:val="0"/>
                        <w:spacing w:after="0" w:line="240" w:lineRule="auto"/>
                        <w:jc w:val="left"/>
                        <w:rPr>
                          <w:rFonts w:ascii="Helv" w:hAnsi="Helv" w:cs="Helv"/>
                          <w:b/>
                          <w:i/>
                          <w:iCs/>
                          <w:color w:val="000000"/>
                          <w:sz w:val="20"/>
                          <w:szCs w:val="20"/>
                        </w:rPr>
                      </w:pPr>
                    </w:p>
                    <w:p w:rsidR="00833F55" w:rsidRPr="008F0D74" w:rsidRDefault="00833F55" w:rsidP="005F081F">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Bulk Density Factor = 20.77</w:t>
                      </w:r>
                    </w:p>
                    <w:p w:rsidR="00833F55" w:rsidRDefault="00833F55" w:rsidP="005F081F">
                      <w:pPr>
                        <w:autoSpaceDE w:val="0"/>
                        <w:autoSpaceDN w:val="0"/>
                        <w:adjustRightInd w:val="0"/>
                        <w:spacing w:after="0" w:line="240" w:lineRule="auto"/>
                        <w:jc w:val="left"/>
                        <w:rPr>
                          <w:rFonts w:ascii="Helv" w:hAnsi="Helv" w:cs="Helv"/>
                          <w:color w:val="000000"/>
                          <w:sz w:val="20"/>
                          <w:szCs w:val="20"/>
                        </w:rPr>
                      </w:pP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p>
                    <w:p w:rsidR="00833F55" w:rsidRPr="008F0D74"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CY% = </w:t>
                      </w:r>
                      <w:r w:rsidRPr="008F0D74">
                        <w:rPr>
                          <w:rFonts w:ascii="Helv" w:hAnsi="Helv" w:cs="Helv"/>
                          <w:i/>
                          <w:iCs/>
                          <w:color w:val="000000"/>
                          <w:sz w:val="20"/>
                          <w:szCs w:val="20"/>
                          <w:u w:val="single"/>
                        </w:rPr>
                        <w:t xml:space="preserve">CY </w:t>
                      </w:r>
                      <w:r w:rsidRPr="008F0D74">
                        <w:rPr>
                          <w:rFonts w:ascii="Helv" w:hAnsi="Helv" w:cs="Helv"/>
                          <w:i/>
                          <w:iCs/>
                          <w:color w:val="000000"/>
                          <w:sz w:val="20"/>
                          <w:szCs w:val="20"/>
                        </w:rPr>
                        <w:t xml:space="preserve">         x 20.77</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20.77</w:t>
                      </w:r>
                    </w:p>
                    <w:p w:rsidR="00833F55" w:rsidRDefault="00833F55" w:rsidP="005F081F">
                      <w:pPr>
                        <w:autoSpaceDE w:val="0"/>
                        <w:autoSpaceDN w:val="0"/>
                        <w:adjustRightInd w:val="0"/>
                        <w:spacing w:after="0" w:line="240" w:lineRule="auto"/>
                        <w:jc w:val="left"/>
                        <w:rPr>
                          <w:rFonts w:ascii="Helv" w:hAnsi="Helv" w:cs="Helv"/>
                          <w:i/>
                          <w:iCs/>
                          <w:color w:val="000000"/>
                          <w:sz w:val="20"/>
                          <w:szCs w:val="20"/>
                        </w:rPr>
                      </w:pPr>
                    </w:p>
                    <w:p w:rsidR="00833F55" w:rsidRPr="005B035D" w:rsidRDefault="00833F55"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5F081F">
                      <w:pPr>
                        <w:autoSpaceDE w:val="0"/>
                        <w:autoSpaceDN w:val="0"/>
                        <w:adjustRightInd w:val="0"/>
                        <w:spacing w:after="0" w:line="240" w:lineRule="auto"/>
                        <w:jc w:val="left"/>
                        <w:rPr>
                          <w:rFonts w:ascii="Helv" w:hAnsi="Helv" w:cs="Helv"/>
                          <w:i/>
                          <w:iCs/>
                          <w:color w:val="000000"/>
                          <w:sz w:val="20"/>
                          <w:szCs w:val="20"/>
                          <w:vertAlign w:val="subscript"/>
                        </w:rPr>
                      </w:pPr>
                    </w:p>
                    <w:p w:rsidR="00833F55" w:rsidRDefault="00833F55" w:rsidP="008F0D7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 </w:t>
                      </w:r>
                      <w:r w:rsidRPr="008F0D74">
                        <w:rPr>
                          <w:rFonts w:ascii="Helv" w:hAnsi="Helv" w:cs="Helv"/>
                          <w:i/>
                          <w:iCs/>
                          <w:color w:val="000000"/>
                          <w:sz w:val="20"/>
                          <w:szCs w:val="20"/>
                          <w:u w:val="single"/>
                        </w:rPr>
                        <w:t>15.646Kg</w:t>
                      </w:r>
                      <w:r w:rsidRPr="008F0D74">
                        <w:rPr>
                          <w:rFonts w:ascii="Helv" w:hAnsi="Helv" w:cs="Helv"/>
                          <w:i/>
                          <w:iCs/>
                          <w:color w:val="000000"/>
                          <w:sz w:val="20"/>
                          <w:szCs w:val="20"/>
                        </w:rPr>
                        <w:t xml:space="preserve">      x 100</w:t>
                      </w:r>
                    </w:p>
                    <w:p w:rsidR="00833F55" w:rsidRDefault="00833F55" w:rsidP="005F081F">
                      <w:pPr>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20.77</w:t>
                      </w:r>
                    </w:p>
                    <w:p w:rsidR="00833F55" w:rsidRDefault="00833F55" w:rsidP="005F081F">
                      <w:pPr>
                        <w:rPr>
                          <w:rFonts w:ascii="Helv" w:hAnsi="Helv" w:cs="Helv"/>
                          <w:i/>
                          <w:iCs/>
                          <w:color w:val="000000"/>
                          <w:sz w:val="20"/>
                          <w:szCs w:val="20"/>
                        </w:rPr>
                      </w:pPr>
                      <w:r>
                        <w:rPr>
                          <w:rFonts w:ascii="Helv" w:hAnsi="Helv" w:cs="Helv"/>
                          <w:i/>
                          <w:iCs/>
                          <w:color w:val="000000"/>
                          <w:sz w:val="20"/>
                          <w:szCs w:val="20"/>
                        </w:rPr>
                        <w:t>Coke Yield % = 75.33%</w:t>
                      </w:r>
                    </w:p>
                    <w:p w:rsidR="00833F55" w:rsidRDefault="00833F55" w:rsidP="005F081F"/>
                  </w:txbxContent>
                </v:textbox>
                <w10:wrap type="square" anchorx="margin"/>
              </v:shape>
            </w:pict>
          </mc:Fallback>
        </mc:AlternateContent>
      </w:r>
    </w:p>
    <w:p w:rsidR="006D33E4" w:rsidRPr="00FC0759" w:rsidRDefault="008F0D74" w:rsidP="00FC0759">
      <w:pPr>
        <w:rPr>
          <w:rFonts w:cs="Arial"/>
        </w:rPr>
      </w:pPr>
      <w:r w:rsidRPr="00FC0759">
        <w:rPr>
          <w:rFonts w:cs="Arial"/>
        </w:rPr>
        <w:t xml:space="preserve">The calculated </w:t>
      </w:r>
      <w:r w:rsidR="00E51297" w:rsidRPr="00FC0759">
        <w:rPr>
          <w:rFonts w:cs="Arial"/>
        </w:rPr>
        <w:t>Coke</w:t>
      </w:r>
      <w:r w:rsidRPr="00FC0759">
        <w:rPr>
          <w:rFonts w:cs="Arial"/>
        </w:rPr>
        <w:t xml:space="preserve"> yield is then compared to the original predicted yield. The predicted yield</w:t>
      </w:r>
      <w:r w:rsidR="005B035D" w:rsidRPr="00FC0759">
        <w:rPr>
          <w:rFonts w:cs="Arial"/>
        </w:rPr>
        <w:t xml:space="preserve"> is calculated as per calculation 5.</w:t>
      </w:r>
    </w:p>
    <w:p w:rsidR="006D33E4" w:rsidRPr="00FC0759" w:rsidRDefault="005B035D" w:rsidP="00FC0759">
      <w:pPr>
        <w:ind w:firstLine="720"/>
        <w:rPr>
          <w:rFonts w:cs="Arial"/>
        </w:rPr>
      </w:pPr>
      <w:r w:rsidRPr="00FC0759">
        <w:rPr>
          <w:rFonts w:cs="Arial"/>
          <w:noProof/>
          <w:lang w:eastAsia="en-GB"/>
        </w:rPr>
        <mc:AlternateContent>
          <mc:Choice Requires="wps">
            <w:drawing>
              <wp:anchor distT="0" distB="0" distL="114300" distR="114300" simplePos="0" relativeHeight="251812864" behindDoc="0" locked="0" layoutInCell="1" allowOverlap="1" wp14:anchorId="67721E8C" wp14:editId="200AD1DA">
                <wp:simplePos x="0" y="0"/>
                <wp:positionH relativeFrom="column">
                  <wp:posOffset>-2540</wp:posOffset>
                </wp:positionH>
                <wp:positionV relativeFrom="paragraph">
                  <wp:posOffset>2334895</wp:posOffset>
                </wp:positionV>
                <wp:extent cx="6167120" cy="635"/>
                <wp:effectExtent l="0" t="0" r="0" b="0"/>
                <wp:wrapSquare wrapText="bothSides"/>
                <wp:docPr id="45086" name="Text Box 45086"/>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AA49AC" w:rsidRDefault="00DA68D6" w:rsidP="005B035D">
                            <w:pPr>
                              <w:pStyle w:val="Caption"/>
                              <w:jc w:val="center"/>
                              <w:rPr>
                                <w:noProof/>
                              </w:rPr>
                            </w:pPr>
                            <w:bookmarkStart w:id="45" w:name="_Toc511629648"/>
                            <w:r>
                              <w:t>Calculation</w:t>
                            </w:r>
                            <w:r w:rsidR="00833F55">
                              <w:t xml:space="preserve"> </w:t>
                            </w:r>
                            <w:r w:rsidR="007A2110">
                              <w:fldChar w:fldCharType="begin"/>
                            </w:r>
                            <w:r w:rsidR="007A2110">
                              <w:instrText xml:space="preserve"> SEQ Equation \* ARABIC </w:instrText>
                            </w:r>
                            <w:r w:rsidR="007A2110">
                              <w:fldChar w:fldCharType="separate"/>
                            </w:r>
                            <w:r w:rsidR="009C446B">
                              <w:rPr>
                                <w:noProof/>
                              </w:rPr>
                              <w:t>5</w:t>
                            </w:r>
                            <w:r w:rsidR="007A2110">
                              <w:rPr>
                                <w:noProof/>
                              </w:rPr>
                              <w:fldChar w:fldCharType="end"/>
                            </w:r>
                            <w:r w:rsidR="00833F55">
                              <w:t xml:space="preserve"> Calculating Predicted Coke Yield %</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21E8C" id="Text Box 45086" o:spid="_x0000_s1050" type="#_x0000_t202" style="position:absolute;left:0;text-align:left;margin-left:-.2pt;margin-top:183.85pt;width:485.6pt;height:.05pt;z-index:25181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" stroked="f">
                <v:textbox style="mso-fit-shape-to-text:t" inset="0,0,0,0">
                  <w:txbxContent>
                    <w:p w:rsidR="00833F55" w:rsidRPr="00AA49AC" w:rsidRDefault="00DA68D6" w:rsidP="005B035D">
                      <w:pPr>
                        <w:pStyle w:val="Caption"/>
                        <w:jc w:val="center"/>
                        <w:rPr>
                          <w:noProof/>
                        </w:rPr>
                      </w:pPr>
                      <w:bookmarkStart w:id="63" w:name="_Toc511629648"/>
                      <w:r>
                        <w:t>Calculation</w:t>
                      </w:r>
                      <w:r w:rsidR="00833F55">
                        <w:t xml:space="preserve"> </w:t>
                      </w:r>
                      <w:r w:rsidR="000913D9">
                        <w:fldChar w:fldCharType="begin"/>
                      </w:r>
                      <w:r w:rsidR="000913D9">
                        <w:instrText xml:space="preserve"> SEQ Equation \* ARABIC </w:instrText>
                      </w:r>
                      <w:r w:rsidR="000913D9">
                        <w:fldChar w:fldCharType="separate"/>
                      </w:r>
                      <w:r w:rsidR="009C446B">
                        <w:rPr>
                          <w:noProof/>
                        </w:rPr>
                        <w:t>5</w:t>
                      </w:r>
                      <w:r w:rsidR="000913D9">
                        <w:rPr>
                          <w:noProof/>
                        </w:rPr>
                        <w:fldChar w:fldCharType="end"/>
                      </w:r>
                      <w:r w:rsidR="00833F55">
                        <w:t xml:space="preserve"> Calculating Predicted Coke Yield %</w:t>
                      </w:r>
                      <w:bookmarkEnd w:id="63"/>
                    </w:p>
                  </w:txbxContent>
                </v:textbox>
                <w10:wrap type="square"/>
              </v:shape>
            </w:pict>
          </mc:Fallback>
        </mc:AlternateContent>
      </w:r>
      <w:r w:rsidR="006D33E4" w:rsidRPr="00FC0759">
        <w:rPr>
          <w:rFonts w:cs="Arial"/>
          <w:noProof/>
          <w:lang w:eastAsia="en-GB"/>
        </w:rPr>
        <mc:AlternateContent>
          <mc:Choice Requires="wps">
            <w:drawing>
              <wp:anchor distT="45720" distB="45720" distL="114300" distR="114300" simplePos="0" relativeHeight="251754496" behindDoc="0" locked="0" layoutInCell="1" allowOverlap="1" wp14:anchorId="7D4AA5AC" wp14:editId="33C2A40E">
                <wp:simplePos x="0" y="0"/>
                <wp:positionH relativeFrom="margin">
                  <wp:align>right</wp:align>
                </wp:positionH>
                <wp:positionV relativeFrom="paragraph">
                  <wp:posOffset>389890</wp:posOffset>
                </wp:positionV>
                <wp:extent cx="6167120" cy="1887855"/>
                <wp:effectExtent l="0" t="0" r="24130" b="17145"/>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887855"/>
                        </a:xfrm>
                        <a:prstGeom prst="rect">
                          <a:avLst/>
                        </a:prstGeom>
                        <a:solidFill>
                          <a:srgbClr val="FFFFFF"/>
                        </a:solidFill>
                        <a:ln w="9525">
                          <a:solidFill>
                            <a:srgbClr val="000000"/>
                          </a:solidFill>
                          <a:miter lim="800000"/>
                          <a:headEnd/>
                          <a:tailEnd/>
                        </a:ln>
                      </wps:spPr>
                      <wps:txbx>
                        <w:txbxContent>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Predicted Coke Yield</w:t>
                            </w: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Volatile = Measured by Furnace</w:t>
                            </w: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p>
                          <w:p w:rsidR="00833F55" w:rsidRDefault="00833F55" w:rsidP="006D33E4">
                            <w:pPr>
                              <w:rPr>
                                <w:rFonts w:ascii="Helv" w:hAnsi="Helv" w:cs="Helv"/>
                                <w:i/>
                                <w:iCs/>
                                <w:color w:val="000000"/>
                                <w:sz w:val="20"/>
                                <w:szCs w:val="20"/>
                              </w:rPr>
                            </w:pPr>
                            <w:r>
                              <w:rPr>
                                <w:rFonts w:ascii="Helv" w:hAnsi="Helv" w:cs="Helv"/>
                                <w:i/>
                                <w:iCs/>
                                <w:color w:val="000000"/>
                                <w:sz w:val="20"/>
                                <w:szCs w:val="20"/>
                              </w:rPr>
                              <w:t>PCY = 100 – Volatile</w:t>
                            </w:r>
                          </w:p>
                          <w:p w:rsidR="00833F55" w:rsidRDefault="00833F55" w:rsidP="006D33E4">
                            <w:pPr>
                              <w:rPr>
                                <w:rFonts w:ascii="Helv" w:hAnsi="Helv" w:cs="Helv"/>
                                <w:i/>
                                <w:iCs/>
                                <w:color w:val="000000"/>
                                <w:sz w:val="20"/>
                                <w:szCs w:val="20"/>
                              </w:rPr>
                            </w:pPr>
                          </w:p>
                          <w:p w:rsidR="00833F55" w:rsidRDefault="00833F55" w:rsidP="006D33E4">
                            <w:pPr>
                              <w:rPr>
                                <w:rFonts w:ascii="Helv" w:hAnsi="Helv" w:cs="Helv"/>
                                <w:i/>
                                <w:iCs/>
                                <w:color w:val="000000"/>
                                <w:sz w:val="20"/>
                                <w:szCs w:val="20"/>
                              </w:rPr>
                            </w:pPr>
                            <w:r>
                              <w:rPr>
                                <w:rFonts w:ascii="Helv" w:hAnsi="Helv" w:cs="Helv"/>
                                <w:i/>
                                <w:iCs/>
                                <w:color w:val="000000"/>
                                <w:sz w:val="20"/>
                                <w:szCs w:val="20"/>
                              </w:rPr>
                              <w:t xml:space="preserve">PCY = 100 – 25.1 </w:t>
                            </w:r>
                          </w:p>
                          <w:p w:rsidR="00833F55" w:rsidRDefault="00833F55" w:rsidP="006D33E4">
                            <w:pPr>
                              <w:rPr>
                                <w:rFonts w:ascii="Helv" w:hAnsi="Helv" w:cs="Helv"/>
                                <w:i/>
                                <w:iCs/>
                                <w:color w:val="000000"/>
                                <w:sz w:val="20"/>
                                <w:szCs w:val="20"/>
                              </w:rPr>
                            </w:pPr>
                            <w:r>
                              <w:rPr>
                                <w:rFonts w:ascii="Helv" w:hAnsi="Helv" w:cs="Helv"/>
                                <w:i/>
                                <w:iCs/>
                                <w:color w:val="000000"/>
                                <w:sz w:val="20"/>
                                <w:szCs w:val="20"/>
                              </w:rPr>
                              <w:t>PCY = 74.9%</w:t>
                            </w:r>
                          </w:p>
                          <w:p w:rsidR="00833F55" w:rsidRDefault="00833F55" w:rsidP="006D33E4">
                            <w:pPr>
                              <w:rPr>
                                <w:rFonts w:ascii="Helv" w:hAnsi="Helv" w:cs="Helv"/>
                                <w:i/>
                                <w:iCs/>
                                <w:color w:val="000000"/>
                                <w:sz w:val="20"/>
                                <w:szCs w:val="20"/>
                              </w:rPr>
                            </w:pPr>
                            <w:r>
                              <w:rPr>
                                <w:rFonts w:ascii="Helv" w:hAnsi="Helv" w:cs="Helv"/>
                                <w:i/>
                                <w:iCs/>
                                <w:color w:val="000000"/>
                                <w:sz w:val="20"/>
                                <w:szCs w:val="20"/>
                              </w:rPr>
                              <w:t xml:space="preserve"> </w:t>
                            </w:r>
                          </w:p>
                          <w:p w:rsidR="00833F55" w:rsidRDefault="00833F55" w:rsidP="006D33E4">
                            <w:pPr>
                              <w:rPr>
                                <w:rFonts w:ascii="Helv" w:hAnsi="Helv" w:cs="Helv"/>
                                <w:i/>
                                <w:iCs/>
                                <w:color w:val="000000"/>
                                <w:sz w:val="20"/>
                                <w:szCs w:val="20"/>
                              </w:rPr>
                            </w:pPr>
                          </w:p>
                          <w:p w:rsidR="00833F55" w:rsidRDefault="00833F55" w:rsidP="006D33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AA5AC" id="_x0000_s1051" type="#_x0000_t202" style="position:absolute;left:0;text-align:left;margin-left:434.4pt;margin-top:30.7pt;width:485.6pt;height:148.65pt;z-index:251754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">
                <v:textbox>
                  <w:txbxContent>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Predicted Coke Yield</w:t>
                      </w: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Volatile = Measured by Furnace</w:t>
                      </w:r>
                    </w:p>
                    <w:p w:rsidR="00833F55" w:rsidRDefault="00833F55" w:rsidP="006D33E4">
                      <w:pPr>
                        <w:autoSpaceDE w:val="0"/>
                        <w:autoSpaceDN w:val="0"/>
                        <w:adjustRightInd w:val="0"/>
                        <w:spacing w:after="0" w:line="240" w:lineRule="auto"/>
                        <w:jc w:val="left"/>
                        <w:rPr>
                          <w:rFonts w:ascii="Helv" w:hAnsi="Helv" w:cs="Helv"/>
                          <w:b/>
                          <w:i/>
                          <w:iCs/>
                          <w:color w:val="000000"/>
                          <w:sz w:val="20"/>
                          <w:szCs w:val="20"/>
                        </w:rPr>
                      </w:pPr>
                    </w:p>
                    <w:p w:rsidR="00833F55" w:rsidRDefault="00833F55" w:rsidP="006D33E4">
                      <w:pPr>
                        <w:rPr>
                          <w:rFonts w:ascii="Helv" w:hAnsi="Helv" w:cs="Helv"/>
                          <w:i/>
                          <w:iCs/>
                          <w:color w:val="000000"/>
                          <w:sz w:val="20"/>
                          <w:szCs w:val="20"/>
                        </w:rPr>
                      </w:pPr>
                      <w:r>
                        <w:rPr>
                          <w:rFonts w:ascii="Helv" w:hAnsi="Helv" w:cs="Helv"/>
                          <w:i/>
                          <w:iCs/>
                          <w:color w:val="000000"/>
                          <w:sz w:val="20"/>
                          <w:szCs w:val="20"/>
                        </w:rPr>
                        <w:t>PCY = 100 – Volatile</w:t>
                      </w:r>
                    </w:p>
                    <w:p w:rsidR="00833F55" w:rsidRDefault="00833F55" w:rsidP="006D33E4">
                      <w:pPr>
                        <w:rPr>
                          <w:rFonts w:ascii="Helv" w:hAnsi="Helv" w:cs="Helv"/>
                          <w:i/>
                          <w:iCs/>
                          <w:color w:val="000000"/>
                          <w:sz w:val="20"/>
                          <w:szCs w:val="20"/>
                        </w:rPr>
                      </w:pPr>
                    </w:p>
                    <w:p w:rsidR="00833F55" w:rsidRDefault="00833F55" w:rsidP="006D33E4">
                      <w:pPr>
                        <w:rPr>
                          <w:rFonts w:ascii="Helv" w:hAnsi="Helv" w:cs="Helv"/>
                          <w:i/>
                          <w:iCs/>
                          <w:color w:val="000000"/>
                          <w:sz w:val="20"/>
                          <w:szCs w:val="20"/>
                        </w:rPr>
                      </w:pPr>
                      <w:r>
                        <w:rPr>
                          <w:rFonts w:ascii="Helv" w:hAnsi="Helv" w:cs="Helv"/>
                          <w:i/>
                          <w:iCs/>
                          <w:color w:val="000000"/>
                          <w:sz w:val="20"/>
                          <w:szCs w:val="20"/>
                        </w:rPr>
                        <w:t xml:space="preserve">PCY = 100 – 25.1 </w:t>
                      </w:r>
                    </w:p>
                    <w:p w:rsidR="00833F55" w:rsidRDefault="00833F55" w:rsidP="006D33E4">
                      <w:pPr>
                        <w:rPr>
                          <w:rFonts w:ascii="Helv" w:hAnsi="Helv" w:cs="Helv"/>
                          <w:i/>
                          <w:iCs/>
                          <w:color w:val="000000"/>
                          <w:sz w:val="20"/>
                          <w:szCs w:val="20"/>
                        </w:rPr>
                      </w:pPr>
                      <w:r>
                        <w:rPr>
                          <w:rFonts w:ascii="Helv" w:hAnsi="Helv" w:cs="Helv"/>
                          <w:i/>
                          <w:iCs/>
                          <w:color w:val="000000"/>
                          <w:sz w:val="20"/>
                          <w:szCs w:val="20"/>
                        </w:rPr>
                        <w:t>PCY = 74.9%</w:t>
                      </w:r>
                    </w:p>
                    <w:p w:rsidR="00833F55" w:rsidRDefault="00833F55" w:rsidP="006D33E4">
                      <w:pPr>
                        <w:rPr>
                          <w:rFonts w:ascii="Helv" w:hAnsi="Helv" w:cs="Helv"/>
                          <w:i/>
                          <w:iCs/>
                          <w:color w:val="000000"/>
                          <w:sz w:val="20"/>
                          <w:szCs w:val="20"/>
                        </w:rPr>
                      </w:pPr>
                      <w:r>
                        <w:rPr>
                          <w:rFonts w:ascii="Helv" w:hAnsi="Helv" w:cs="Helv"/>
                          <w:i/>
                          <w:iCs/>
                          <w:color w:val="000000"/>
                          <w:sz w:val="20"/>
                          <w:szCs w:val="20"/>
                        </w:rPr>
                        <w:t xml:space="preserve"> </w:t>
                      </w:r>
                    </w:p>
                    <w:p w:rsidR="00833F55" w:rsidRDefault="00833F55" w:rsidP="006D33E4">
                      <w:pPr>
                        <w:rPr>
                          <w:rFonts w:ascii="Helv" w:hAnsi="Helv" w:cs="Helv"/>
                          <w:i/>
                          <w:iCs/>
                          <w:color w:val="000000"/>
                          <w:sz w:val="20"/>
                          <w:szCs w:val="20"/>
                        </w:rPr>
                      </w:pPr>
                    </w:p>
                    <w:p w:rsidR="00833F55" w:rsidRDefault="00833F55" w:rsidP="006D33E4"/>
                  </w:txbxContent>
                </v:textbox>
                <w10:wrap type="square" anchorx="margin"/>
              </v:shape>
            </w:pict>
          </mc:Fallback>
        </mc:AlternateContent>
      </w:r>
    </w:p>
    <w:p w:rsidR="005F081F" w:rsidRPr="00FC0759" w:rsidRDefault="008F0D74" w:rsidP="00FC0759">
      <w:pPr>
        <w:ind w:firstLine="720"/>
        <w:rPr>
          <w:rFonts w:cs="Arial"/>
        </w:rPr>
      </w:pPr>
      <w:r w:rsidRPr="00FC0759">
        <w:rPr>
          <w:rFonts w:cs="Arial"/>
        </w:rPr>
        <w:t xml:space="preserve"> </w:t>
      </w:r>
    </w:p>
    <w:p w:rsidR="006D33E4" w:rsidRPr="00FC0759" w:rsidRDefault="006D33E4" w:rsidP="00FC0759">
      <w:pPr>
        <w:rPr>
          <w:rFonts w:cs="Arial"/>
        </w:rPr>
      </w:pPr>
      <w:r w:rsidRPr="00FC0759">
        <w:rPr>
          <w:rFonts w:cs="Arial"/>
        </w:rPr>
        <w:t xml:space="preserve">The comparison is then made and the difference between actual </w:t>
      </w:r>
      <w:r w:rsidR="00E51297" w:rsidRPr="00FC0759">
        <w:rPr>
          <w:rFonts w:cs="Arial"/>
        </w:rPr>
        <w:t>Coke</w:t>
      </w:r>
      <w:r w:rsidRPr="00FC0759">
        <w:rPr>
          <w:rFonts w:cs="Arial"/>
        </w:rPr>
        <w:t xml:space="preserve"> Yield and predicted </w:t>
      </w:r>
      <w:r w:rsidR="00E51297" w:rsidRPr="00FC0759">
        <w:rPr>
          <w:rFonts w:cs="Arial"/>
        </w:rPr>
        <w:t>Coke</w:t>
      </w:r>
      <w:r w:rsidRPr="00FC0759">
        <w:rPr>
          <w:rFonts w:cs="Arial"/>
        </w:rPr>
        <w:t xml:space="preserve"> Yield should be &lt;1.5%. Any deviation from this and the charge is rendered compromised by air ingress.</w:t>
      </w:r>
    </w:p>
    <w:p w:rsidR="006D33E4" w:rsidRPr="00FC0759" w:rsidRDefault="006D33E4" w:rsidP="00833F55">
      <w:pPr>
        <w:rPr>
          <w:rFonts w:cs="Arial"/>
        </w:rPr>
      </w:pPr>
    </w:p>
    <w:p w:rsidR="007E1CEB" w:rsidRPr="00FC0759" w:rsidRDefault="007E1CEB" w:rsidP="00833F55">
      <w:pPr>
        <w:rPr>
          <w:rFonts w:cs="Arial"/>
        </w:rPr>
      </w:pPr>
    </w:p>
    <w:p w:rsidR="00DF70DE" w:rsidRPr="00FC0759" w:rsidRDefault="007C3919" w:rsidP="00FC0759">
      <w:pPr>
        <w:pStyle w:val="Heading4"/>
        <w:rPr>
          <w:rFonts w:ascii="Arial" w:hAnsi="Arial" w:cs="Arial"/>
        </w:rPr>
      </w:pPr>
      <w:bookmarkStart w:id="46" w:name="_Toc511590457"/>
      <w:proofErr w:type="spellStart"/>
      <w:r w:rsidRPr="00FC0759">
        <w:rPr>
          <w:rFonts w:ascii="Arial" w:hAnsi="Arial" w:cs="Arial"/>
        </w:rPr>
        <w:lastRenderedPageBreak/>
        <w:t>Micum</w:t>
      </w:r>
      <w:proofErr w:type="spellEnd"/>
      <w:r w:rsidRPr="00FC0759">
        <w:rPr>
          <w:rFonts w:ascii="Arial" w:hAnsi="Arial" w:cs="Arial"/>
        </w:rPr>
        <w:t xml:space="preserve"> Testing</w:t>
      </w:r>
      <w:bookmarkEnd w:id="46"/>
    </w:p>
    <w:p w:rsidR="005F4784" w:rsidRPr="00FC0759" w:rsidRDefault="005F4784" w:rsidP="00FC0759">
      <w:pPr>
        <w:rPr>
          <w:rFonts w:cs="Arial"/>
        </w:rPr>
      </w:pPr>
    </w:p>
    <w:p w:rsidR="00D14AB9" w:rsidRPr="00FC0759" w:rsidRDefault="00341224" w:rsidP="00FC0759">
      <w:pPr>
        <w:rPr>
          <w:rFonts w:cs="Arial"/>
        </w:rPr>
      </w:pPr>
      <w:proofErr w:type="spellStart"/>
      <w:r w:rsidRPr="00FC0759">
        <w:rPr>
          <w:rFonts w:cs="Arial"/>
        </w:rPr>
        <w:t>Micum</w:t>
      </w:r>
      <w:proofErr w:type="spellEnd"/>
      <w:r w:rsidRPr="00FC0759">
        <w:rPr>
          <w:rFonts w:cs="Arial"/>
        </w:rPr>
        <w:t xml:space="preserve"> testing is a technique used in Port Talbot to determine cold transport strength of </w:t>
      </w:r>
      <w:r w:rsidR="00E51297" w:rsidRPr="00FC0759">
        <w:rPr>
          <w:rFonts w:cs="Arial"/>
        </w:rPr>
        <w:t>Coke</w:t>
      </w:r>
      <w:r w:rsidRPr="00FC0759">
        <w:rPr>
          <w:rFonts w:cs="Arial"/>
        </w:rPr>
        <w:t xml:space="preserve">. The test has been developed alongside BS 1016, a standard developed in 1992. The </w:t>
      </w:r>
      <w:proofErr w:type="spellStart"/>
      <w:r w:rsidRPr="00FC0759">
        <w:rPr>
          <w:rFonts w:cs="Arial"/>
        </w:rPr>
        <w:t>Micum</w:t>
      </w:r>
      <w:proofErr w:type="spellEnd"/>
      <w:r w:rsidRPr="00FC0759">
        <w:rPr>
          <w:rFonts w:cs="Arial"/>
        </w:rPr>
        <w:t xml:space="preserve"> test falls within section 108.2 Determination of </w:t>
      </w:r>
      <w:proofErr w:type="spellStart"/>
      <w:r w:rsidRPr="00FC0759">
        <w:rPr>
          <w:rFonts w:cs="Arial"/>
        </w:rPr>
        <w:t>Micum</w:t>
      </w:r>
      <w:proofErr w:type="spellEnd"/>
      <w:r w:rsidRPr="00FC0759">
        <w:rPr>
          <w:rFonts w:cs="Arial"/>
        </w:rPr>
        <w:t xml:space="preserve"> and </w:t>
      </w:r>
      <w:proofErr w:type="spellStart"/>
      <w:r w:rsidRPr="00FC0759">
        <w:rPr>
          <w:rFonts w:cs="Arial"/>
        </w:rPr>
        <w:t>Irsid</w:t>
      </w:r>
      <w:proofErr w:type="spellEnd"/>
      <w:r w:rsidRPr="00FC0759">
        <w:rPr>
          <w:rFonts w:cs="Arial"/>
        </w:rPr>
        <w:t xml:space="preserve"> indices</w:t>
      </w:r>
      <w:r w:rsidR="005B035D" w:rsidRPr="00FC0759">
        <w:rPr>
          <w:rFonts w:eastAsiaTheme="minorHAnsi" w:cs="Arial"/>
          <w:b/>
          <w:bCs/>
          <w:smallCaps/>
        </w:rPr>
        <w:t xml:space="preserve"> </w:t>
      </w:r>
      <w:sdt>
        <w:sdtPr>
          <w:rPr>
            <w:rFonts w:cs="Arial"/>
          </w:rPr>
          <w:id w:val="1580251585"/>
          <w:citation/>
        </w:sdtPr>
        <w:sdtEndPr/>
        <w:sdtContent>
          <w:r w:rsidR="005B035D" w:rsidRPr="00FC0759">
            <w:rPr>
              <w:rFonts w:cs="Arial"/>
            </w:rPr>
            <w:fldChar w:fldCharType="begin"/>
          </w:r>
          <w:r w:rsidR="005B035D" w:rsidRPr="00FC0759">
            <w:rPr>
              <w:rFonts w:cs="Arial"/>
            </w:rPr>
            <w:instrText xml:space="preserve"> CITATION BSI92 \l 2057 </w:instrText>
          </w:r>
          <w:r w:rsidR="005B035D" w:rsidRPr="00FC0759">
            <w:rPr>
              <w:rFonts w:cs="Arial"/>
            </w:rPr>
            <w:fldChar w:fldCharType="separate"/>
          </w:r>
          <w:r w:rsidR="009C446B" w:rsidRPr="009C446B">
            <w:rPr>
              <w:rFonts w:cs="Arial"/>
              <w:noProof/>
            </w:rPr>
            <w:t>(BS ISO, 1992)</w:t>
          </w:r>
          <w:r w:rsidR="005B035D" w:rsidRPr="00FC0759">
            <w:rPr>
              <w:rFonts w:cs="Arial"/>
            </w:rPr>
            <w:fldChar w:fldCharType="end"/>
          </w:r>
        </w:sdtContent>
      </w:sdt>
      <w:r w:rsidRPr="00FC0759">
        <w:rPr>
          <w:rFonts w:cs="Arial"/>
        </w:rPr>
        <w:t>.</w:t>
      </w:r>
    </w:p>
    <w:p w:rsidR="00D14AB9" w:rsidRPr="00FC0759" w:rsidRDefault="00341224" w:rsidP="00FC0759">
      <w:pPr>
        <w:rPr>
          <w:rFonts w:cs="Arial"/>
        </w:rPr>
      </w:pPr>
      <w:r w:rsidRPr="00FC0759">
        <w:rPr>
          <w:rFonts w:cs="Arial"/>
        </w:rPr>
        <w:t xml:space="preserve">The principle for the method is a test portion taken from </w:t>
      </w:r>
      <w:r w:rsidR="00E51297" w:rsidRPr="00FC0759">
        <w:rPr>
          <w:rFonts w:cs="Arial"/>
        </w:rPr>
        <w:t>Coke</w:t>
      </w:r>
      <w:r w:rsidRPr="00FC0759">
        <w:rPr>
          <w:rFonts w:cs="Arial"/>
        </w:rPr>
        <w:t xml:space="preserve"> &gt;</w:t>
      </w:r>
      <w:r w:rsidR="00921FCF" w:rsidRPr="00FC0759">
        <w:rPr>
          <w:rFonts w:cs="Arial"/>
        </w:rPr>
        <w:t>20mm of known size distribution is tumbled for 100 revolutions. The resulting mass is sieved post tumble and M40 and M10 is calculated.</w:t>
      </w:r>
    </w:p>
    <w:p w:rsidR="00921FCF" w:rsidRPr="00FC0759" w:rsidRDefault="00921FCF" w:rsidP="00FC0759">
      <w:pPr>
        <w:rPr>
          <w:rFonts w:cs="Arial"/>
        </w:rPr>
      </w:pPr>
      <w:r w:rsidRPr="00FC0759">
        <w:rPr>
          <w:rFonts w:cs="Arial"/>
        </w:rPr>
        <w:t xml:space="preserve">In Port Talbot this test is carried out on production </w:t>
      </w:r>
      <w:r w:rsidR="00E51297" w:rsidRPr="00FC0759">
        <w:rPr>
          <w:rFonts w:cs="Arial"/>
        </w:rPr>
        <w:t>Coke</w:t>
      </w:r>
      <w:r w:rsidRPr="00FC0759">
        <w:rPr>
          <w:rFonts w:cs="Arial"/>
        </w:rPr>
        <w:t xml:space="preserve"> to monitor the quality of output at </w:t>
      </w:r>
      <w:proofErr w:type="spellStart"/>
      <w:r w:rsidRPr="00FC0759">
        <w:rPr>
          <w:rFonts w:cs="Arial"/>
        </w:rPr>
        <w:t>Morfa</w:t>
      </w:r>
      <w:proofErr w:type="spellEnd"/>
      <w:r w:rsidRPr="00FC0759">
        <w:rPr>
          <w:rFonts w:cs="Arial"/>
        </w:rPr>
        <w:t xml:space="preserve">. We also use a reduced version of the test to measure output of the Pilot Oven. The results between the two processes are different but using previous data it is possible to scale a Pilot Oven </w:t>
      </w:r>
      <w:proofErr w:type="spellStart"/>
      <w:r w:rsidRPr="00FC0759">
        <w:rPr>
          <w:rFonts w:cs="Arial"/>
        </w:rPr>
        <w:t>Micum</w:t>
      </w:r>
      <w:proofErr w:type="spellEnd"/>
      <w:r w:rsidRPr="00FC0759">
        <w:rPr>
          <w:rFonts w:cs="Arial"/>
        </w:rPr>
        <w:t xml:space="preserve"> to a </w:t>
      </w:r>
      <w:proofErr w:type="spellStart"/>
      <w:r w:rsidRPr="00FC0759">
        <w:rPr>
          <w:rFonts w:cs="Arial"/>
        </w:rPr>
        <w:t>Morfa</w:t>
      </w:r>
      <w:proofErr w:type="spellEnd"/>
      <w:r w:rsidRPr="00FC0759">
        <w:rPr>
          <w:rFonts w:cs="Arial"/>
        </w:rPr>
        <w:t xml:space="preserve"> </w:t>
      </w:r>
      <w:proofErr w:type="spellStart"/>
      <w:r w:rsidRPr="00FC0759">
        <w:rPr>
          <w:rFonts w:cs="Arial"/>
        </w:rPr>
        <w:t>Micum</w:t>
      </w:r>
      <w:proofErr w:type="spellEnd"/>
      <w:r w:rsidRPr="00FC0759">
        <w:rPr>
          <w:rFonts w:cs="Arial"/>
        </w:rPr>
        <w:t xml:space="preserve">. Therefore the data is relevant between the two </w:t>
      </w:r>
      <w:r w:rsidR="00E51297" w:rsidRPr="00FC0759">
        <w:rPr>
          <w:rFonts w:cs="Arial"/>
        </w:rPr>
        <w:t>Coke</w:t>
      </w:r>
      <w:r w:rsidRPr="00FC0759">
        <w:rPr>
          <w:rFonts w:cs="Arial"/>
        </w:rPr>
        <w:t xml:space="preserve"> making operations.</w:t>
      </w:r>
    </w:p>
    <w:p w:rsidR="00D14AB9" w:rsidRPr="00FC0759" w:rsidRDefault="00921FCF" w:rsidP="00FC0759">
      <w:pPr>
        <w:rPr>
          <w:rFonts w:cs="Arial"/>
        </w:rPr>
      </w:pPr>
      <w:r w:rsidRPr="00FC0759">
        <w:rPr>
          <w:rFonts w:cs="Arial"/>
        </w:rPr>
        <w:t xml:space="preserve">The </w:t>
      </w:r>
      <w:proofErr w:type="spellStart"/>
      <w:r w:rsidRPr="00FC0759">
        <w:rPr>
          <w:rFonts w:cs="Arial"/>
        </w:rPr>
        <w:t>Micum</w:t>
      </w:r>
      <w:proofErr w:type="spellEnd"/>
      <w:r w:rsidRPr="00FC0759">
        <w:rPr>
          <w:rFonts w:cs="Arial"/>
        </w:rPr>
        <w:t xml:space="preserve"> for Pilot Oven operations begins with sieving the sample over a 20mm Round hole </w:t>
      </w:r>
      <w:r w:rsidR="00611736" w:rsidRPr="00FC0759">
        <w:rPr>
          <w:rFonts w:cs="Arial"/>
        </w:rPr>
        <w:t>aperture</w:t>
      </w:r>
      <w:r w:rsidRPr="00FC0759">
        <w:rPr>
          <w:rFonts w:cs="Arial"/>
        </w:rPr>
        <w:t xml:space="preserve"> test sieve. This is to remove any breeze from the test which would cushion the material during tumble and provide a false resul</w:t>
      </w:r>
      <w:r w:rsidR="00D14AB9" w:rsidRPr="00FC0759">
        <w:rPr>
          <w:rFonts w:cs="Arial"/>
        </w:rPr>
        <w:t xml:space="preserve">t  </w:t>
      </w:r>
      <w:sdt>
        <w:sdtPr>
          <w:rPr>
            <w:rFonts w:cs="Arial"/>
          </w:rPr>
          <w:id w:val="-585455968"/>
          <w:citation/>
        </w:sdtPr>
        <w:sdtEndPr/>
        <w:sdtContent>
          <w:r w:rsidR="00D14AB9" w:rsidRPr="00FC0759">
            <w:rPr>
              <w:rFonts w:cs="Arial"/>
            </w:rPr>
            <w:fldChar w:fldCharType="begin"/>
          </w:r>
          <w:r w:rsidR="00D14AB9" w:rsidRPr="00FC0759">
            <w:rPr>
              <w:rFonts w:cs="Arial"/>
            </w:rPr>
            <w:instrText xml:space="preserve"> CITATION BSI92 \l 2057 </w:instrText>
          </w:r>
          <w:r w:rsidR="00D14AB9" w:rsidRPr="00FC0759">
            <w:rPr>
              <w:rFonts w:cs="Arial"/>
            </w:rPr>
            <w:fldChar w:fldCharType="separate"/>
          </w:r>
          <w:r w:rsidR="009C446B" w:rsidRPr="009C446B">
            <w:rPr>
              <w:rFonts w:cs="Arial"/>
              <w:noProof/>
            </w:rPr>
            <w:t>(BS ISO, 1992)</w:t>
          </w:r>
          <w:r w:rsidR="00D14AB9" w:rsidRPr="00FC0759">
            <w:rPr>
              <w:rFonts w:cs="Arial"/>
            </w:rPr>
            <w:fldChar w:fldCharType="end"/>
          </w:r>
        </w:sdtContent>
      </w:sdt>
      <w:r w:rsidR="00D14AB9" w:rsidRPr="00FC0759">
        <w:rPr>
          <w:rFonts w:cs="Arial"/>
        </w:rPr>
        <w:t>.</w:t>
      </w:r>
      <w:r w:rsidR="00875535" w:rsidRPr="00FC0759">
        <w:rPr>
          <w:rFonts w:cs="Arial"/>
        </w:rPr>
        <w:t xml:space="preserve"> </w:t>
      </w:r>
    </w:p>
    <w:p w:rsidR="00921FCF" w:rsidRPr="00FC0759" w:rsidRDefault="00875535" w:rsidP="00FC0759">
      <w:pPr>
        <w:rPr>
          <w:rFonts w:cs="Arial"/>
        </w:rPr>
      </w:pPr>
      <w:r w:rsidRPr="00FC0759">
        <w:rPr>
          <w:rFonts w:cs="Arial"/>
        </w:rPr>
        <w:t xml:space="preserve">The material that remains on top of the 20mm sieve is recombined. This is then split into 2, one half of the split is then split again leaving 1/3 and 2/3 in separate parts as per below </w:t>
      </w:r>
      <w:r w:rsidR="00D14AB9" w:rsidRPr="00FC0759">
        <w:rPr>
          <w:rFonts w:cs="Arial"/>
        </w:rPr>
        <w:t xml:space="preserve">figure 18. </w:t>
      </w:r>
    </w:p>
    <w:p w:rsidR="006D33E4" w:rsidRPr="00FC0759" w:rsidRDefault="006D33E4" w:rsidP="00FC0759">
      <w:pPr>
        <w:rPr>
          <w:rFonts w:cs="Arial"/>
        </w:rPr>
      </w:pPr>
    </w:p>
    <w:p w:rsidR="006D33E4"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14912" behindDoc="0" locked="0" layoutInCell="1" allowOverlap="1" wp14:anchorId="49435D15" wp14:editId="3856C0D3">
                <wp:simplePos x="0" y="0"/>
                <wp:positionH relativeFrom="column">
                  <wp:posOffset>646430</wp:posOffset>
                </wp:positionH>
                <wp:positionV relativeFrom="paragraph">
                  <wp:posOffset>3067050</wp:posOffset>
                </wp:positionV>
                <wp:extent cx="4879340" cy="635"/>
                <wp:effectExtent l="0" t="0" r="0" b="0"/>
                <wp:wrapNone/>
                <wp:docPr id="45087" name="Text Box 45087"/>
                <wp:cNvGraphicFramePr/>
                <a:graphic xmlns:a="http://schemas.openxmlformats.org/drawingml/2006/main">
                  <a:graphicData uri="http://schemas.microsoft.com/office/word/2010/wordprocessingShape">
                    <wps:wsp>
                      <wps:cNvSpPr txBox="1"/>
                      <wps:spPr>
                        <a:xfrm>
                          <a:off x="0" y="0"/>
                          <a:ext cx="4879340" cy="635"/>
                        </a:xfrm>
                        <a:prstGeom prst="rect">
                          <a:avLst/>
                        </a:prstGeom>
                        <a:solidFill>
                          <a:prstClr val="white"/>
                        </a:solidFill>
                        <a:ln>
                          <a:noFill/>
                        </a:ln>
                        <a:effectLst/>
                      </wps:spPr>
                      <wps:txbx>
                        <w:txbxContent>
                          <w:p w:rsidR="00833F55" w:rsidRPr="006A1C4F" w:rsidRDefault="00833F55" w:rsidP="00D14AB9">
                            <w:pPr>
                              <w:pStyle w:val="Caption"/>
                              <w:jc w:val="center"/>
                              <w:rPr>
                                <w:noProof/>
                              </w:rPr>
                            </w:pPr>
                            <w:bookmarkStart w:id="47" w:name="_Toc511588354"/>
                            <w:r>
                              <w:t xml:space="preserve">Figure </w:t>
                            </w:r>
                            <w:r w:rsidR="007A2110">
                              <w:fldChar w:fldCharType="begin"/>
                            </w:r>
                            <w:r w:rsidR="007A2110">
                              <w:instrText xml:space="preserve"> SEQ Figure \* ARABIC </w:instrText>
                            </w:r>
                            <w:r w:rsidR="007A2110">
                              <w:fldChar w:fldCharType="separate"/>
                            </w:r>
                            <w:r w:rsidR="009C446B">
                              <w:rPr>
                                <w:noProof/>
                              </w:rPr>
                              <w:t>18</w:t>
                            </w:r>
                            <w:r w:rsidR="007A2110">
                              <w:rPr>
                                <w:noProof/>
                              </w:rPr>
                              <w:fldChar w:fldCharType="end"/>
                            </w:r>
                            <w:r>
                              <w:t xml:space="preserve"> Flow chart for </w:t>
                            </w:r>
                            <w:proofErr w:type="spellStart"/>
                            <w:r>
                              <w:t>Micum</w:t>
                            </w:r>
                            <w:proofErr w:type="spellEnd"/>
                            <w:r>
                              <w:t xml:space="preserve"> Sample Preparation (Lewis, 2018)</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35D15" id="Text Box 45087" o:spid="_x0000_s1052" type="#_x0000_t202" style="position:absolute;left:0;text-align:left;margin-left:50.9pt;margin-top:241.5pt;width:384.2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" stroked="f">
                <v:textbox style="mso-fit-shape-to-text:t" inset="0,0,0,0">
                  <w:txbxContent>
                    <w:p w:rsidR="00833F55" w:rsidRPr="006A1C4F" w:rsidRDefault="00833F55" w:rsidP="00D14AB9">
                      <w:pPr>
                        <w:pStyle w:val="Caption"/>
                        <w:jc w:val="center"/>
                        <w:rPr>
                          <w:noProof/>
                        </w:rPr>
                      </w:pPr>
                      <w:bookmarkStart w:id="66" w:name="_Toc511588354"/>
                      <w:r>
                        <w:t xml:space="preserve">Figure </w:t>
                      </w:r>
                      <w:r w:rsidR="000913D9">
                        <w:fldChar w:fldCharType="begin"/>
                      </w:r>
                      <w:r w:rsidR="000913D9">
                        <w:instrText xml:space="preserve"> SEQ Figure \* ARABIC </w:instrText>
                      </w:r>
                      <w:r w:rsidR="000913D9">
                        <w:fldChar w:fldCharType="separate"/>
                      </w:r>
                      <w:r w:rsidR="009C446B">
                        <w:rPr>
                          <w:noProof/>
                        </w:rPr>
                        <w:t>18</w:t>
                      </w:r>
                      <w:r w:rsidR="000913D9">
                        <w:rPr>
                          <w:noProof/>
                        </w:rPr>
                        <w:fldChar w:fldCharType="end"/>
                      </w:r>
                      <w:r>
                        <w:t xml:space="preserve"> Flow chart for </w:t>
                      </w:r>
                      <w:proofErr w:type="spellStart"/>
                      <w:r>
                        <w:t>Micum</w:t>
                      </w:r>
                      <w:proofErr w:type="spellEnd"/>
                      <w:r>
                        <w:t xml:space="preserve"> Sample Preparation (Lewis, 2018)</w:t>
                      </w:r>
                      <w:bookmarkEnd w:id="66"/>
                    </w:p>
                  </w:txbxContent>
                </v:textbox>
              </v:shape>
            </w:pict>
          </mc:Fallback>
        </mc:AlternateContent>
      </w:r>
      <w:r w:rsidRPr="00FC0759">
        <w:rPr>
          <w:rFonts w:cs="Arial"/>
          <w:noProof/>
          <w:lang w:eastAsia="en-GB"/>
        </w:rPr>
        <mc:AlternateContent>
          <mc:Choice Requires="wpg">
            <w:drawing>
              <wp:anchor distT="0" distB="0" distL="114300" distR="114300" simplePos="0" relativeHeight="251730944" behindDoc="0" locked="0" layoutInCell="1" allowOverlap="1">
                <wp:simplePos x="0" y="0"/>
                <wp:positionH relativeFrom="margin">
                  <wp:align>center</wp:align>
                </wp:positionH>
                <wp:positionV relativeFrom="paragraph">
                  <wp:posOffset>109855</wp:posOffset>
                </wp:positionV>
                <wp:extent cx="4879340" cy="2900045"/>
                <wp:effectExtent l="0" t="0" r="16510" b="14605"/>
                <wp:wrapNone/>
                <wp:docPr id="7174" name="Group 7174"/>
                <wp:cNvGraphicFramePr/>
                <a:graphic xmlns:a="http://schemas.openxmlformats.org/drawingml/2006/main">
                  <a:graphicData uri="http://schemas.microsoft.com/office/word/2010/wordprocessingGroup">
                    <wpg:wgp>
                      <wpg:cNvGrpSpPr/>
                      <wpg:grpSpPr>
                        <a:xfrm>
                          <a:off x="0" y="0"/>
                          <a:ext cx="4879340" cy="2900045"/>
                          <a:chOff x="0" y="0"/>
                          <a:chExt cx="4879892" cy="2900548"/>
                        </a:xfrm>
                      </wpg:grpSpPr>
                      <wps:wsp>
                        <wps:cNvPr id="21" name="Text Box 2"/>
                        <wps:cNvSpPr txBox="1">
                          <a:spLocks noChangeArrowheads="1"/>
                        </wps:cNvSpPr>
                        <wps:spPr bwMode="auto">
                          <a:xfrm>
                            <a:off x="2042555" y="0"/>
                            <a:ext cx="971550" cy="314325"/>
                          </a:xfrm>
                          <a:prstGeom prst="rect">
                            <a:avLst/>
                          </a:prstGeom>
                          <a:solidFill>
                            <a:srgbClr val="FFFFFF"/>
                          </a:solidFill>
                          <a:ln w="9525">
                            <a:solidFill>
                              <a:srgbClr val="000000"/>
                            </a:solidFill>
                            <a:miter lim="800000"/>
                            <a:headEnd/>
                            <a:tailEnd/>
                          </a:ln>
                        </wps:spPr>
                        <wps:txbx>
                          <w:txbxContent>
                            <w:p w:rsidR="00833F55" w:rsidRDefault="00833F55" w:rsidP="00875535">
                              <w:pPr>
                                <w:jc w:val="center"/>
                              </w:pPr>
                              <w:r>
                                <w:t>15Kg Sample</w:t>
                              </w:r>
                            </w:p>
                          </w:txbxContent>
                        </wps:txbx>
                        <wps:bodyPr rot="0" vert="horz" wrap="square" lIns="91440" tIns="45720" rIns="91440" bIns="45720" anchor="t" anchorCtr="0">
                          <a:noAutofit/>
                        </wps:bodyPr>
                      </wps:wsp>
                      <wps:wsp>
                        <wps:cNvPr id="22" name="Text Box 2"/>
                        <wps:cNvSpPr txBox="1">
                          <a:spLocks noChangeArrowheads="1"/>
                        </wps:cNvSpPr>
                        <wps:spPr bwMode="auto">
                          <a:xfrm>
                            <a:off x="1128155" y="629393"/>
                            <a:ext cx="1038225" cy="314325"/>
                          </a:xfrm>
                          <a:prstGeom prst="rect">
                            <a:avLst/>
                          </a:prstGeom>
                          <a:solidFill>
                            <a:srgbClr val="FFFFFF"/>
                          </a:solidFill>
                          <a:ln w="9525">
                            <a:solidFill>
                              <a:srgbClr val="000000"/>
                            </a:solidFill>
                            <a:miter lim="800000"/>
                            <a:headEnd/>
                            <a:tailEnd/>
                          </a:ln>
                        </wps:spPr>
                        <wps:txbx>
                          <w:txbxContent>
                            <w:p w:rsidR="00833F55" w:rsidRDefault="00833F55" w:rsidP="00875535">
                              <w:pPr>
                                <w:jc w:val="center"/>
                              </w:pPr>
                              <w:r>
                                <w:t>7.5Kg Sample</w:t>
                              </w:r>
                            </w:p>
                          </w:txbxContent>
                        </wps:txbx>
                        <wps:bodyPr rot="0" vert="horz" wrap="square" lIns="91440" tIns="45720" rIns="91440" bIns="45720" anchor="t" anchorCtr="0">
                          <a:noAutofit/>
                        </wps:bodyPr>
                      </wps:wsp>
                      <wps:wsp>
                        <wps:cNvPr id="23" name="Text Box 2"/>
                        <wps:cNvSpPr txBox="1">
                          <a:spLocks noChangeArrowheads="1"/>
                        </wps:cNvSpPr>
                        <wps:spPr bwMode="auto">
                          <a:xfrm>
                            <a:off x="2737262" y="629393"/>
                            <a:ext cx="1038225" cy="314325"/>
                          </a:xfrm>
                          <a:prstGeom prst="rect">
                            <a:avLst/>
                          </a:prstGeom>
                          <a:solidFill>
                            <a:srgbClr val="92D050"/>
                          </a:solidFill>
                          <a:ln w="9525">
                            <a:solidFill>
                              <a:srgbClr val="000000"/>
                            </a:solidFill>
                            <a:miter lim="800000"/>
                            <a:headEnd/>
                            <a:tailEnd/>
                          </a:ln>
                        </wps:spPr>
                        <wps:txbx>
                          <w:txbxContent>
                            <w:p w:rsidR="00833F55" w:rsidRDefault="00833F55" w:rsidP="00875535">
                              <w:pPr>
                                <w:jc w:val="center"/>
                              </w:pPr>
                              <w:r>
                                <w:t>7.5Kg Sample</w:t>
                              </w:r>
                            </w:p>
                          </w:txbxContent>
                        </wps:txbx>
                        <wps:bodyPr rot="0" vert="horz" wrap="square" lIns="91440" tIns="45720" rIns="91440" bIns="45720" anchor="t" anchorCtr="0">
                          <a:noAutofit/>
                        </wps:bodyPr>
                      </wps:wsp>
                      <wps:wsp>
                        <wps:cNvPr id="24" name="Text Box 2"/>
                        <wps:cNvSpPr txBox="1">
                          <a:spLocks noChangeArrowheads="1"/>
                        </wps:cNvSpPr>
                        <wps:spPr bwMode="auto">
                          <a:xfrm>
                            <a:off x="172192" y="1401289"/>
                            <a:ext cx="1171575" cy="314325"/>
                          </a:xfrm>
                          <a:prstGeom prst="rect">
                            <a:avLst/>
                          </a:prstGeom>
                          <a:solidFill>
                            <a:srgbClr val="FFC000"/>
                          </a:solidFill>
                          <a:ln w="9525">
                            <a:solidFill>
                              <a:srgbClr val="000000"/>
                            </a:solidFill>
                            <a:miter lim="800000"/>
                            <a:headEnd/>
                            <a:tailEnd/>
                          </a:ln>
                        </wps:spPr>
                        <wps:txbx>
                          <w:txbxContent>
                            <w:p w:rsidR="00833F55" w:rsidRDefault="00833F55" w:rsidP="00875535">
                              <w:pPr>
                                <w:jc w:val="center"/>
                              </w:pPr>
                              <w:r>
                                <w:t>3.25Kg Sample</w:t>
                              </w:r>
                            </w:p>
                          </w:txbxContent>
                        </wps:txbx>
                        <wps:bodyPr rot="0" vert="horz" wrap="square" lIns="91440" tIns="45720" rIns="91440" bIns="45720" anchor="t" anchorCtr="0">
                          <a:noAutofit/>
                        </wps:bodyPr>
                      </wps:wsp>
                      <wps:wsp>
                        <wps:cNvPr id="25" name="Text Box 2"/>
                        <wps:cNvSpPr txBox="1">
                          <a:spLocks noChangeArrowheads="1"/>
                        </wps:cNvSpPr>
                        <wps:spPr bwMode="auto">
                          <a:xfrm>
                            <a:off x="1805049" y="1419102"/>
                            <a:ext cx="1171575" cy="314325"/>
                          </a:xfrm>
                          <a:prstGeom prst="rect">
                            <a:avLst/>
                          </a:prstGeom>
                          <a:solidFill>
                            <a:srgbClr val="92D050"/>
                          </a:solidFill>
                          <a:ln w="9525">
                            <a:solidFill>
                              <a:srgbClr val="000000"/>
                            </a:solidFill>
                            <a:miter lim="800000"/>
                            <a:headEnd/>
                            <a:tailEnd/>
                          </a:ln>
                        </wps:spPr>
                        <wps:txbx>
                          <w:txbxContent>
                            <w:p w:rsidR="00833F55" w:rsidRDefault="00833F55" w:rsidP="00875535">
                              <w:pPr>
                                <w:jc w:val="center"/>
                              </w:pPr>
                              <w:r>
                                <w:t>3.25Kg Sample</w:t>
                              </w:r>
                            </w:p>
                          </w:txbxContent>
                        </wps:txbx>
                        <wps:bodyPr rot="0" vert="horz" wrap="square" lIns="91440" tIns="45720" rIns="91440" bIns="45720" anchor="t" anchorCtr="0">
                          <a:noAutofit/>
                        </wps:bodyPr>
                      </wps:wsp>
                      <wps:wsp>
                        <wps:cNvPr id="27" name="Straight Arrow Connector 27"/>
                        <wps:cNvCnPr/>
                        <wps:spPr>
                          <a:xfrm flipH="1">
                            <a:off x="1846613" y="314696"/>
                            <a:ext cx="6762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2523506" y="338447"/>
                            <a:ext cx="6667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H="1">
                            <a:off x="878774" y="938151"/>
                            <a:ext cx="6953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a:off x="1591293" y="926276"/>
                            <a:ext cx="73342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wps:spPr>
                          <a:xfrm flipV="1">
                            <a:off x="3004457" y="1425039"/>
                            <a:ext cx="771525"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68" name="Straight Arrow Connector 7168"/>
                        <wps:cNvCnPr/>
                        <wps:spPr>
                          <a:xfrm>
                            <a:off x="3348841" y="973777"/>
                            <a:ext cx="41910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69" name="Text Box 2"/>
                        <wps:cNvSpPr txBox="1">
                          <a:spLocks noChangeArrowheads="1"/>
                        </wps:cNvSpPr>
                        <wps:spPr bwMode="auto">
                          <a:xfrm>
                            <a:off x="3841667" y="1134094"/>
                            <a:ext cx="1038225" cy="857250"/>
                          </a:xfrm>
                          <a:prstGeom prst="rect">
                            <a:avLst/>
                          </a:prstGeom>
                          <a:solidFill>
                            <a:srgbClr val="92D050"/>
                          </a:solidFill>
                          <a:ln w="9525">
                            <a:solidFill>
                              <a:srgbClr val="000000"/>
                            </a:solidFill>
                            <a:miter lim="800000"/>
                            <a:headEnd/>
                            <a:tailEnd/>
                          </a:ln>
                        </wps:spPr>
                        <wps:txbx>
                          <w:txbxContent>
                            <w:p w:rsidR="00833F55" w:rsidRDefault="00833F55" w:rsidP="00875535">
                              <w:pPr>
                                <w:jc w:val="center"/>
                              </w:pPr>
                              <w:r>
                                <w:t xml:space="preserve">~10 Kg </w:t>
                              </w:r>
                              <w:proofErr w:type="spellStart"/>
                              <w:r>
                                <w:t>Micum</w:t>
                              </w:r>
                              <w:proofErr w:type="spellEnd"/>
                              <w:r>
                                <w:t xml:space="preserve"> Sample</w:t>
                              </w:r>
                            </w:p>
                          </w:txbxContent>
                        </wps:txbx>
                        <wps:bodyPr rot="0" vert="horz" wrap="square" lIns="91440" tIns="45720" rIns="91440" bIns="45720" anchor="t" anchorCtr="0">
                          <a:noAutofit/>
                        </wps:bodyPr>
                      </wps:wsp>
                      <wps:wsp>
                        <wps:cNvPr id="7170" name="Text Box 2"/>
                        <wps:cNvSpPr txBox="1">
                          <a:spLocks noChangeArrowheads="1"/>
                        </wps:cNvSpPr>
                        <wps:spPr bwMode="auto">
                          <a:xfrm>
                            <a:off x="0" y="2214748"/>
                            <a:ext cx="1419225" cy="685800"/>
                          </a:xfrm>
                          <a:prstGeom prst="rect">
                            <a:avLst/>
                          </a:prstGeom>
                          <a:solidFill>
                            <a:srgbClr val="FFC000"/>
                          </a:solidFill>
                          <a:ln w="9525">
                            <a:solidFill>
                              <a:srgbClr val="000000"/>
                            </a:solidFill>
                            <a:miter lim="800000"/>
                            <a:headEnd/>
                            <a:tailEnd/>
                          </a:ln>
                        </wps:spPr>
                        <wps:txbx>
                          <w:txbxContent>
                            <w:p w:rsidR="00833F55" w:rsidRDefault="00833F55" w:rsidP="00875535">
                              <w:pPr>
                                <w:jc w:val="center"/>
                              </w:pPr>
                              <w:r>
                                <w:t xml:space="preserve">~3.25Kg </w:t>
                              </w:r>
                            </w:p>
                            <w:p w:rsidR="00833F55" w:rsidRDefault="00833F55" w:rsidP="00875535">
                              <w:pPr>
                                <w:jc w:val="center"/>
                              </w:pPr>
                              <w:r>
                                <w:t>CSR Sample</w:t>
                              </w:r>
                            </w:p>
                          </w:txbxContent>
                        </wps:txbx>
                        <wps:bodyPr rot="0" vert="horz" wrap="square" lIns="91440" tIns="45720" rIns="91440" bIns="45720" anchor="t" anchorCtr="0">
                          <a:noAutofit/>
                        </wps:bodyPr>
                      </wps:wsp>
                      <wps:wsp>
                        <wps:cNvPr id="7171" name="Straight Arrow Connector 7171"/>
                        <wps:cNvCnPr/>
                        <wps:spPr>
                          <a:xfrm flipH="1">
                            <a:off x="712519" y="1704109"/>
                            <a:ext cx="571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7174" o:spid="_x0000_s1053" style="position:absolute;left:0;text-align:left;margin-left:0;margin-top:8.65pt;width:384.2pt;height:228.35pt;z-index:251730944;mso-position-horizontal:center;mso-position-horizontal-relative:margin" coordsize="48798,29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">
                <v:shape id="_x0000_s1054" type="#_x0000_t202" style="position:absolute;left:20425;width:9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fj8MQA&#10;AADbAAAADwAAAGRycy9kb3ducmV2LnhtbESPT2sCMRTE70K/Q3gFL1Kz2mLtahQRWvTmP+z1sXnu&#10;Lm5e1iRd129vhILHYWZ+w0znralEQ86XlhUM+gkI4szqknMFh/332xiED8gaK8uk4EYe5rOXzhRT&#10;ba+8pWYXchEh7FNUUIRQp1L6rCCDvm9r4uidrDMYonS51A6vEW4qOUySkTRYclwosKZlQdl592cU&#10;jD9Wza9fv2+O2ehUfYXeZ/NzcUp1X9vFBESgNjzD/+2VVjAcwO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X4/DEAAAA2wAAAA8AAAAAAAAAAAAAAAAAmAIAAGRycy9k&#10;b3ducmV2LnhtbFBLBQYAAAAABAAEAPUAAACJAwAAAAA=&#10;">
                  <v:textbox>
                    <w:txbxContent>
                      <w:p w:rsidR="00833F55" w:rsidRDefault="00833F55" w:rsidP="00875535">
                        <w:pPr>
                          <w:jc w:val="center"/>
                        </w:pPr>
                        <w:r>
                          <w:t>15Kg Sample</w:t>
                        </w:r>
                      </w:p>
                    </w:txbxContent>
                  </v:textbox>
                </v:shape>
                <v:shape id="_x0000_s1055" type="#_x0000_t202" style="position:absolute;left:11281;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V9h8UA&#10;AADbAAAADwAAAGRycy9kb3ducmV2LnhtbESPQWvCQBSE70L/w/IKvYhuGsXa1FWkoNibTUWvj+wz&#10;Cc2+jbtrTP99tyD0OMzMN8xi1ZtGdOR8bVnB8zgBQVxYXXOp4PC1Gc1B+ICssbFMCn7Iw2r5MFhg&#10;pu2NP6nLQykihH2GCqoQ2kxKX1Rk0I9tSxy9s3UGQ5SulNrhLcJNI9MkmUmDNceFClt6r6j4zq9G&#10;wXy6607+Y7I/FrNz8xqGL9324pR6euzXbyAC9eE/fG/vtII0hb8v8Qf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hX2HxQAAANsAAAAPAAAAAAAAAAAAAAAAAJgCAABkcnMv&#10;ZG93bnJldi54bWxQSwUGAAAAAAQABAD1AAAAigMAAAAA&#10;">
                  <v:textbox>
                    <w:txbxContent>
                      <w:p w:rsidR="00833F55" w:rsidRDefault="00833F55" w:rsidP="00875535">
                        <w:pPr>
                          <w:jc w:val="center"/>
                        </w:pPr>
                        <w:r>
                          <w:t>7.5Kg Sample</w:t>
                        </w:r>
                      </w:p>
                    </w:txbxContent>
                  </v:textbox>
                </v:shape>
                <v:shape id="_x0000_s1056" type="#_x0000_t202" style="position:absolute;left:27372;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PNM8EA&#10;AADbAAAADwAAAGRycy9kb3ducmV2LnhtbESPUWvCMBSF3wX/Q7iCb5pO5xjVKDqY9G1Y9wMuyV1b&#10;19yUJLb13y+DwR4P55zvcHaH0baiJx8axwqelhkIYu1Mw5WCz+v74hVEiMgGW8ek4EEBDvvpZIe5&#10;cQNfqC9jJRKEQ44K6hi7XMqga7IYlq4jTt6X8xZjkr6SxuOQ4LaVqyx7kRYbTgs1dvRWk/4u71aB&#10;3xzxuThVhc/OetDxxh99yUrNZ+NxCyLSGP/Df+3CKFit4fdL+gFy/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GjzTPBAAAA2wAAAA8AAAAAAAAAAAAAAAAAmAIAAGRycy9kb3du&#10;cmV2LnhtbFBLBQYAAAAABAAEAPUAAACGAwAAAAA=&#10;" fillcolor="#92d050">
                  <v:textbox>
                    <w:txbxContent>
                      <w:p w:rsidR="00833F55" w:rsidRDefault="00833F55" w:rsidP="00875535">
                        <w:pPr>
                          <w:jc w:val="center"/>
                        </w:pPr>
                        <w:r>
                          <w:t>7.5Kg Sample</w:t>
                        </w:r>
                      </w:p>
                    </w:txbxContent>
                  </v:textbox>
                </v:shape>
                <v:shape id="_x0000_s1057" type="#_x0000_t202" style="position:absolute;left:1721;top:14012;width:11716;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Ld3cMA&#10;AADbAAAADwAAAGRycy9kb3ducmV2LnhtbESPQWsCMRSE7wX/Q3hCbzWrSFtXo6hQEKSF6oLX5+a5&#10;Wdy8rEnU9d83hUKPw8x8w8wWnW3EjXyoHSsYDjIQxKXTNVcKiv3HyzuIEJE1No5JwYMCLOa9pxnm&#10;2t35m267WIkE4ZCjAhNjm0sZSkMWw8C1xMk7OW8xJukrqT3eE9w2cpRlr9JizWnBYEtrQ+V5d7UK&#10;XHEojmY7ceHyyZsWx29fq4dX6rnfLacgInXxP/zX3mgFozH8fkk/QM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KLd3cMAAADbAAAADwAAAAAAAAAAAAAAAACYAgAAZHJzL2Rv&#10;d25yZXYueG1sUEsFBgAAAAAEAAQA9QAAAIgDAAAAAA==&#10;" fillcolor="#ffc000">
                  <v:textbox>
                    <w:txbxContent>
                      <w:p w:rsidR="00833F55" w:rsidRDefault="00833F55" w:rsidP="00875535">
                        <w:pPr>
                          <w:jc w:val="center"/>
                        </w:pPr>
                        <w:r>
                          <w:t>3.25Kg Sample</w:t>
                        </w:r>
                      </w:p>
                    </w:txbxContent>
                  </v:textbox>
                </v:shape>
                <v:shape id="_x0000_s1058" type="#_x0000_t202" style="position:absolute;left:18050;top:14191;width:11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bw3MEA&#10;AADbAAAADwAAAGRycy9kb3ducmV2LnhtbESPUWvCMBSF3wf+h3CFvc1UmUOqUXSg9G2s+gMuybWt&#10;Njclydr6781gsMfDOec7nM1utK3oyYfGsYL5LANBrJ1puFJwOR/fViBCRDbYOiYFDwqw205eNpgb&#10;N/A39WWsRIJwyFFBHWOXSxl0TRbDzHXEybs6bzEm6StpPA4Jblu5yLIPabHhtFBjR5816Xv5YxX4&#10;5R7fi0NV+OykBx1v/NWXrNTrdNyvQUQa43/4r10YBYsl/H5JP0B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EG8NzBAAAA2wAAAA8AAAAAAAAAAAAAAAAAmAIAAGRycy9kb3du&#10;cmV2LnhtbFBLBQYAAAAABAAEAPUAAACGAwAAAAA=&#10;" fillcolor="#92d050">
                  <v:textbox>
                    <w:txbxContent>
                      <w:p w:rsidR="00833F55" w:rsidRDefault="00833F55" w:rsidP="00875535">
                        <w:pPr>
                          <w:jc w:val="center"/>
                        </w:pPr>
                        <w:r>
                          <w:t>3.25Kg Sample</w:t>
                        </w:r>
                      </w:p>
                    </w:txbxContent>
                  </v:textbox>
                </v:shape>
                <v:shapetype id="_x0000_t32" coordsize="21600,21600" o:spt="32" o:oned="t" path="m,l21600,21600e" filled="f">
                  <v:path arrowok="t" fillok="f" o:connecttype="none"/>
                  <o:lock v:ext="edit" shapetype="t"/>
                </v:shapetype>
                <v:shape id="Straight Arrow Connector 27" o:spid="_x0000_s1059" type="#_x0000_t32" style="position:absolute;left:18466;top:3146;width:6762;height:304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2alh8YAAADbAAAADwAAAGRycy9kb3ducmV2LnhtbESPT2vCQBTE74V+h+UVeim6qW1VoqvY&#10;SKFX/4B6e2Sf2djs25jdxuin7xYKPQ4z8xtmOu9sJVpqfOlYwXM/AUGcO11yoWC7+eiNQfiArLFy&#10;TAqu5GE+u7+bYqrdhVfUrkMhIoR9igpMCHUqpc8NWfR9VxNH7+gaiyHKppC6wUuE20oOkmQoLZYc&#10;FwzWlBnKv9bfVsHh+Kbb92xZ5mafveyeXm/n036p1ONDt5iACNSF//Bf+1MrGIzg90v8AXL2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NmpYfGAAAA2wAAAA8AAAAAAAAA&#10;AAAAAAAAoQIAAGRycy9kb3ducmV2LnhtbFBLBQYAAAAABAAEAPkAAACUAwAAAAA=&#10;" strokecolor="#5b9bd5 [3204]" strokeweight=".5pt">
                  <v:stroke endarrow="block" joinstyle="miter"/>
                </v:shape>
                <v:shape id="Straight Arrow Connector 28" o:spid="_x0000_s1060" type="#_x0000_t32" style="position:absolute;left:25235;top:3384;width:6667;height:28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CUakMAAAADbAAAADwAAAGRycy9kb3ducmV2LnhtbERPTUvDQBC9C/6HZQQvpd00VNHYbRFB&#10;9GpapcchO2ZDs7MhO7bpv3cOgsfH+15vp9ibE425S+xguSjAEDfJd9w62O9e5w9gsiB77BOTgwtl&#10;2G6ur9ZY+XTmDzrV0hoN4VyhgyAyVNbmJlDEvEgDsXLfaYwoCsfW+hHPGh57WxbFvY3YsTYEHOgl&#10;UHOsf6L20r6c1Xezx9XxDT8PX0Euq6U4d3szPT+BEZrkX/znfvcOSh2rX/QH2M0v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QlGpDAAAAA2wAAAA8AAAAAAAAAAAAAAAAA&#10;oQIAAGRycy9kb3ducmV2LnhtbFBLBQYAAAAABAAEAPkAAACOAwAAAAA=&#10;" strokecolor="#5b9bd5 [3204]" strokeweight=".5pt">
                  <v:stroke endarrow="block" joinstyle="miter"/>
                </v:shape>
                <v:shape id="Straight Arrow Connector 29" o:spid="_x0000_s1061" type="#_x0000_t32" style="position:absolute;left:8787;top:9381;width:6953;height:4667;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WUbsYAAADbAAAADwAAAGRycy9kb3ducmV2LnhtbESPT2vCQBTE74V+h+UVeim6qW1Fo6vY&#10;SKFX/4B6e2Sf2djs25jdxuin7xYKPQ4z8xtmOu9sJVpqfOlYwXM/AUGcO11yoWC7+eiNQPiArLFy&#10;TAqu5GE+u7+bYqrdhVfUrkMhIoR9igpMCHUqpc8NWfR9VxNH7+gaiyHKppC6wUuE20oOkmQoLZYc&#10;FwzWlBnKv9bfVsHh+Kbb92xZ5mafveyeXm/n036p1ONDt5iACNSF//Bf+1MrGIzh90v8AXL2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21lG7GAAAA2wAAAA8AAAAAAAAA&#10;AAAAAAAAoQIAAGRycy9kb3ducmV2LnhtbFBLBQYAAAAABAAEAPkAAACUAwAAAAA=&#10;" strokecolor="#5b9bd5 [3204]" strokeweight=".5pt">
                  <v:stroke endarrow="block" joinstyle="miter"/>
                </v:shape>
                <v:shape id="Straight Arrow Connector 30" o:spid="_x0000_s1062" type="#_x0000_t32" style="position:absolute;left:15912;top:9262;width:7335;height:4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4qAS8AAAADbAAAADwAAAGRycy9kb3ducmV2LnhtbERPTUvDQBC9C/0Pywheit201qKx21IE&#10;0auxFY9DdsyGZmdDdmzTf+8cBI+P973ejrEzJxpym9jBfFaAIa6Tb7lxsP94uX0AkwXZY5eYHFwo&#10;w3YzuVpj6dOZ3+lUSWM0hHOJDoJIX1qb60AR8yz1xMp9pyGiKBwa6wc8a3js7KIoVjZiy9oQsKfn&#10;QPWx+onaS/vFtLqfPi6Pr3j4+gxyWc7FuZvrcfcERmiUf/Gf+807uNP1+kV/gN38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KgEvAAAAA2wAAAA8AAAAAAAAAAAAAAAAA&#10;oQIAAGRycy9kb3ducmV2LnhtbFBLBQYAAAAABAAEAPkAAACOAwAAAAA=&#10;" strokecolor="#5b9bd5 [3204]" strokeweight=".5pt">
                  <v:stroke endarrow="block" joinstyle="miter"/>
                </v:shape>
                <v:shape id="Straight Arrow Connector 31" o:spid="_x0000_s1063" type="#_x0000_t32" style="position:absolute;left:30044;top:14250;width:7715;height:123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hoOtcYAAADbAAAADwAAAGRycy9kb3ducmV2LnhtbESPT2vCQBTE74V+h+UJXopu/FMpqavU&#10;SKFXraC9PbLPbGr2bcxuY+qnd4VCj8PM/IaZLztbiZYaXzpWMBomIIhzp0suFOw+3wcvIHxA1lg5&#10;JgW/5GG5eHyYY6rdhTfUbkMhIoR9igpMCHUqpc8NWfRDVxNH7+gaiyHKppC6wUuE20qOk2QmLZYc&#10;FwzWlBnKT9sfq+Dr+KzbVbYuc3PIJvun6fX8fVgr1e91b68gAnXhP/zX/tAKJiO4f4k/QC5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PYaDrXGAAAA2wAAAA8AAAAAAAAA&#10;AAAAAAAAoQIAAGRycy9kb3ducmV2LnhtbFBLBQYAAAAABAAEAPkAAACUAwAAAAA=&#10;" strokecolor="#5b9bd5 [3204]" strokeweight=".5pt">
                  <v:stroke endarrow="block" joinstyle="miter"/>
                </v:shape>
                <v:shape id="Straight Arrow Connector 7168" o:spid="_x0000_s1064" type="#_x0000_t32" style="position:absolute;left:33488;top:9737;width:4191;height:44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x7HG8EAAADdAAAADwAAAGRycy9kb3ducmV2LnhtbERPTUvDQBC9C/6HZQQvxW5SatXYbRFB&#10;9GpaxeOQHbOh2dmQHdv03zsHwePjfa+3U+zNkcbcJXZQzgswxE3yHbcO9ruXm3swWZA99onJwZky&#10;bDeXF2usfDrxOx1raY2GcK7QQRAZKmtzEyhinqeBWLnvNEYUhWNr/YgnDY+9XRTFykbsWBsCDvQc&#10;qDnUP1F7ab+Y1bezh+XhFT++PoOcl6U4d301PT2CEZrkX/znfvMO7sqVztU3+gTs5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fHscbwQAAAN0AAAAPAAAAAAAAAAAAAAAA&#10;AKECAABkcnMvZG93bnJldi54bWxQSwUGAAAAAAQABAD5AAAAjwMAAAAA&#10;" strokecolor="#5b9bd5 [3204]" strokeweight=".5pt">
                  <v:stroke endarrow="block" joinstyle="miter"/>
                </v:shape>
                <v:shape id="_x0000_s1065" type="#_x0000_t202" style="position:absolute;left:38416;top:11340;width:10382;height:85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YzUsQA&#10;AADdAAAADwAAAGRycy9kb3ducmV2LnhtbESPUWvCMBSF3wf+h3AHe5upsumsRnGDjb4N637AJbm2&#10;dc1NSbK2/nsjCHs8nHO+w9nsRtuKnnxoHCuYTTMQxNqZhisFP8fP5zcQISIbbB2TggsF2G0nDxvM&#10;jRv4QH0ZK5EgHHJUUMfY5VIGXZPFMHUdcfJOzluMSfpKGo9DgttWzrNsIS02nBZq7OijJv1b/lkF&#10;/nWPL8V7VfjsSw86nvm7L1mpp8dxvwYRaYz/4Xu7MAqWs8UKbm/SE5D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K2M1LEAAAA3QAAAA8AAAAAAAAAAAAAAAAAmAIAAGRycy9k&#10;b3ducmV2LnhtbFBLBQYAAAAABAAEAPUAAACJAwAAAAA=&#10;" fillcolor="#92d050">
                  <v:textbox>
                    <w:txbxContent>
                      <w:p w:rsidR="00833F55" w:rsidRDefault="00833F55" w:rsidP="00875535">
                        <w:pPr>
                          <w:jc w:val="center"/>
                        </w:pPr>
                        <w:r>
                          <w:t xml:space="preserve">~10 Kg </w:t>
                        </w:r>
                        <w:proofErr w:type="spellStart"/>
                        <w:r>
                          <w:t>Micum</w:t>
                        </w:r>
                        <w:proofErr w:type="spellEnd"/>
                        <w:r>
                          <w:t xml:space="preserve"> Sample</w:t>
                        </w:r>
                      </w:p>
                    </w:txbxContent>
                  </v:textbox>
                </v:shape>
                <v:shape id="_x0000_s1066" type="#_x0000_t202" style="position:absolute;top:22147;width:14192;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OjR8IA&#10;AADdAAAADwAAAGRycy9kb3ducmV2LnhtbERPXWvCMBR9H+w/hDvY20wdw7pqFB0MBHFgLez12tw1&#10;Zc1Nl0St/948CHs8nO/5crCdOJMPrWMF41EGgrh2uuVGQXX4fJmCCBFZY+eYFFwpwHLx+DDHQrsL&#10;7+lcxkakEA4FKjAx9oWUoTZkMYxcT5y4H+ctxgR9I7XHSwq3nXzNsom02HJqMNjTh6H6tzxZBa76&#10;ro5m++7C3443Pb7lX+urV+r5aVjNQEQa4r/47t5oBfk4T/vTm/QE5OI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46NHwgAAAN0AAAAPAAAAAAAAAAAAAAAAAJgCAABkcnMvZG93&#10;bnJldi54bWxQSwUGAAAAAAQABAD1AAAAhwMAAAAA&#10;" fillcolor="#ffc000">
                  <v:textbox>
                    <w:txbxContent>
                      <w:p w:rsidR="00833F55" w:rsidRDefault="00833F55" w:rsidP="00875535">
                        <w:pPr>
                          <w:jc w:val="center"/>
                        </w:pPr>
                        <w:r>
                          <w:t xml:space="preserve">~3.25Kg </w:t>
                        </w:r>
                      </w:p>
                      <w:p w:rsidR="00833F55" w:rsidRDefault="00833F55" w:rsidP="00875535">
                        <w:pPr>
                          <w:jc w:val="center"/>
                        </w:pPr>
                        <w:r>
                          <w:t>CSR Sample</w:t>
                        </w:r>
                      </w:p>
                    </w:txbxContent>
                  </v:textbox>
                </v:shape>
                <v:shape id="Straight Arrow Connector 7171" o:spid="_x0000_s1067" type="#_x0000_t32" style="position:absolute;left:7125;top:17041;width:571;height:495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mT/A8gAAADdAAAADwAAAGRycy9kb3ducmV2LnhtbESPQWvCQBSE74X+h+UVvBTdxLZaoqvY&#10;SKHXWkF7e2Sf2Wj2bZrdxuiv7xYKPQ4z8w0zX/a2Fh21vnKsIB0lIIgLpysuFWw/XofPIHxA1lg7&#10;JgUX8rBc3N7MMdPuzO/UbUIpIoR9hgpMCE0mpS8MWfQj1xBH7+BaiyHKtpS6xXOE21qOk2QiLVYc&#10;Fww2lBsqTptvq+Dz8KS7l3xdFWafP+zuH69fx/1aqcFdv5qBCNSH//Bf+00rmKbTFH7fxCcgFz8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BmT/A8gAAADdAAAADwAAAAAA&#10;AAAAAAAAAAChAgAAZHJzL2Rvd25yZXYueG1sUEsFBgAAAAAEAAQA+QAAAJYDAAAAAA==&#10;" strokecolor="#5b9bd5 [3204]" strokeweight=".5pt">
                  <v:stroke endarrow="block" joinstyle="miter"/>
                </v:shape>
                <w10:wrap anchorx="margin"/>
              </v:group>
            </w:pict>
          </mc:Fallback>
        </mc:AlternateContent>
      </w: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5F4784" w:rsidRPr="00FC0759" w:rsidRDefault="005F4784"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A70EDD" w:rsidRDefault="00A70EDD" w:rsidP="00FC0759">
      <w:pPr>
        <w:rPr>
          <w:rFonts w:cs="Arial"/>
        </w:rPr>
      </w:pPr>
    </w:p>
    <w:p w:rsidR="006511C6" w:rsidRPr="00FC0759" w:rsidRDefault="00875535" w:rsidP="00FC0759">
      <w:pPr>
        <w:rPr>
          <w:rFonts w:cs="Arial"/>
        </w:rPr>
      </w:pPr>
      <w:r w:rsidRPr="00FC0759">
        <w:rPr>
          <w:rFonts w:cs="Arial"/>
        </w:rPr>
        <w:t>This is the most unbiased way o</w:t>
      </w:r>
      <w:r w:rsidR="00832D50" w:rsidRPr="00FC0759">
        <w:rPr>
          <w:rFonts w:cs="Arial"/>
        </w:rPr>
        <w:t xml:space="preserve">f preparing the sample for the </w:t>
      </w:r>
      <w:proofErr w:type="spellStart"/>
      <w:r w:rsidR="00832D50" w:rsidRPr="00FC0759">
        <w:rPr>
          <w:rFonts w:cs="Arial"/>
        </w:rPr>
        <w:t>M</w:t>
      </w:r>
      <w:r w:rsidRPr="00FC0759">
        <w:rPr>
          <w:rFonts w:cs="Arial"/>
        </w:rPr>
        <w:t>icum</w:t>
      </w:r>
      <w:proofErr w:type="spellEnd"/>
      <w:r w:rsidRPr="00FC0759">
        <w:rPr>
          <w:rFonts w:cs="Arial"/>
        </w:rPr>
        <w:t xml:space="preserve"> test.</w:t>
      </w:r>
      <w:r w:rsidR="006511C6" w:rsidRPr="00FC0759">
        <w:rPr>
          <w:rFonts w:cs="Arial"/>
        </w:rPr>
        <w:t xml:space="preserve"> Once the test portion has been prepared the sample is tumbled in a standard drum</w:t>
      </w:r>
      <w:r w:rsidR="00D14AB9" w:rsidRPr="00FC0759">
        <w:rPr>
          <w:rFonts w:cs="Arial"/>
        </w:rPr>
        <w:t xml:space="preserve"> as per figure 19</w:t>
      </w:r>
      <w:r w:rsidR="006511C6" w:rsidRPr="00FC0759">
        <w:rPr>
          <w:rFonts w:cs="Arial"/>
        </w:rPr>
        <w:t>. The requirements of this drum are that it is a cylindrical steel drum with the following dimensions:</w:t>
      </w:r>
    </w:p>
    <w:p w:rsidR="006511C6" w:rsidRPr="00FC0759" w:rsidRDefault="006511C6" w:rsidP="00FC0759">
      <w:pPr>
        <w:pStyle w:val="ListParagraph"/>
        <w:numPr>
          <w:ilvl w:val="0"/>
          <w:numId w:val="5"/>
        </w:numPr>
        <w:rPr>
          <w:rFonts w:cs="Arial"/>
        </w:rPr>
      </w:pPr>
      <w:r w:rsidRPr="00FC0759">
        <w:rPr>
          <w:rFonts w:cs="Arial"/>
        </w:rPr>
        <w:t>Internal Length: 500mm +/- 2mm</w:t>
      </w:r>
    </w:p>
    <w:p w:rsidR="006511C6" w:rsidRPr="00FC0759" w:rsidRDefault="006511C6" w:rsidP="00FC0759">
      <w:pPr>
        <w:pStyle w:val="ListParagraph"/>
        <w:numPr>
          <w:ilvl w:val="0"/>
          <w:numId w:val="5"/>
        </w:numPr>
        <w:rPr>
          <w:rFonts w:cs="Arial"/>
        </w:rPr>
      </w:pPr>
      <w:r w:rsidRPr="00FC0759">
        <w:rPr>
          <w:rFonts w:cs="Arial"/>
        </w:rPr>
        <w:t>Internal Diameter: 1000mm +/- 5mm</w:t>
      </w:r>
    </w:p>
    <w:p w:rsidR="006511C6" w:rsidRPr="00FC0759" w:rsidRDefault="006511C6" w:rsidP="00FC0759">
      <w:pPr>
        <w:pStyle w:val="ListParagraph"/>
        <w:numPr>
          <w:ilvl w:val="0"/>
          <w:numId w:val="5"/>
        </w:numPr>
        <w:rPr>
          <w:rFonts w:cs="Arial"/>
        </w:rPr>
      </w:pPr>
      <w:r w:rsidRPr="00FC0759">
        <w:rPr>
          <w:rFonts w:cs="Arial"/>
        </w:rPr>
        <w:t>Thickness of plate 10mm</w:t>
      </w:r>
    </w:p>
    <w:p w:rsidR="006511C6" w:rsidRPr="00FC0759" w:rsidRDefault="006511C6" w:rsidP="00FC0759">
      <w:pPr>
        <w:pStyle w:val="ListParagraph"/>
        <w:numPr>
          <w:ilvl w:val="0"/>
          <w:numId w:val="5"/>
        </w:numPr>
        <w:rPr>
          <w:rFonts w:cs="Arial"/>
        </w:rPr>
      </w:pPr>
      <w:r w:rsidRPr="00FC0759">
        <w:rPr>
          <w:rFonts w:cs="Arial"/>
        </w:rPr>
        <w:t>Contain 4 steel paddles bolted to the drum which are:</w:t>
      </w:r>
    </w:p>
    <w:p w:rsidR="006511C6" w:rsidRPr="00FC0759" w:rsidRDefault="006511C6" w:rsidP="00FC0759">
      <w:pPr>
        <w:pStyle w:val="ListParagraph"/>
        <w:numPr>
          <w:ilvl w:val="0"/>
          <w:numId w:val="5"/>
        </w:numPr>
        <w:rPr>
          <w:rFonts w:cs="Arial"/>
        </w:rPr>
      </w:pPr>
      <w:r w:rsidRPr="00FC0759">
        <w:rPr>
          <w:rFonts w:cs="Arial"/>
        </w:rPr>
        <w:t>500mm Long</w:t>
      </w:r>
    </w:p>
    <w:p w:rsidR="006511C6" w:rsidRPr="00FC0759" w:rsidRDefault="006511C6" w:rsidP="00FC0759">
      <w:pPr>
        <w:pStyle w:val="ListParagraph"/>
        <w:numPr>
          <w:ilvl w:val="0"/>
          <w:numId w:val="5"/>
        </w:numPr>
        <w:rPr>
          <w:rFonts w:cs="Arial"/>
        </w:rPr>
      </w:pPr>
      <w:r w:rsidRPr="00FC0759">
        <w:rPr>
          <w:rFonts w:cs="Arial"/>
        </w:rPr>
        <w:t xml:space="preserve">100mm High </w:t>
      </w:r>
    </w:p>
    <w:p w:rsidR="006D33E4" w:rsidRPr="00FC0759" w:rsidRDefault="006D33E4" w:rsidP="00FC0759">
      <w:pPr>
        <w:rPr>
          <w:rFonts w:cs="Arial"/>
        </w:rPr>
      </w:pPr>
    </w:p>
    <w:p w:rsidR="006D33E4"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16960" behindDoc="0" locked="0" layoutInCell="1" allowOverlap="1" wp14:anchorId="3879C55C" wp14:editId="32952D25">
                <wp:simplePos x="0" y="0"/>
                <wp:positionH relativeFrom="column">
                  <wp:posOffset>-2540</wp:posOffset>
                </wp:positionH>
                <wp:positionV relativeFrom="paragraph">
                  <wp:posOffset>4737735</wp:posOffset>
                </wp:positionV>
                <wp:extent cx="6188710" cy="635"/>
                <wp:effectExtent l="0" t="0" r="0" b="0"/>
                <wp:wrapNone/>
                <wp:docPr id="30784" name="Text Box 30784"/>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rsidR="00833F55" w:rsidRPr="00241CCB" w:rsidRDefault="00833F55" w:rsidP="00D14AB9">
                            <w:pPr>
                              <w:pStyle w:val="Caption"/>
                              <w:jc w:val="center"/>
                              <w:rPr>
                                <w:noProof/>
                              </w:rPr>
                            </w:pPr>
                            <w:bookmarkStart w:id="48" w:name="_Toc511588355"/>
                            <w:r>
                              <w:t xml:space="preserve">Figure </w:t>
                            </w:r>
                            <w:r w:rsidR="007A2110">
                              <w:fldChar w:fldCharType="begin"/>
                            </w:r>
                            <w:r w:rsidR="007A2110">
                              <w:instrText xml:space="preserve"> SEQ Figure \* ARABIC </w:instrText>
                            </w:r>
                            <w:r w:rsidR="007A2110">
                              <w:fldChar w:fldCharType="separate"/>
                            </w:r>
                            <w:r w:rsidR="009C446B">
                              <w:rPr>
                                <w:noProof/>
                              </w:rPr>
                              <w:t>19</w:t>
                            </w:r>
                            <w:r w:rsidR="007A2110">
                              <w:rPr>
                                <w:noProof/>
                              </w:rPr>
                              <w:fldChar w:fldCharType="end"/>
                            </w:r>
                            <w:r>
                              <w:t xml:space="preserve"> </w:t>
                            </w:r>
                            <w:proofErr w:type="spellStart"/>
                            <w:r>
                              <w:t>Micum</w:t>
                            </w:r>
                            <w:proofErr w:type="spellEnd"/>
                            <w:r>
                              <w:t xml:space="preserve"> Drum Specification (BS ISO, 1992)</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79C55C" id="Text Box 30784" o:spid="_x0000_s1068" type="#_x0000_t202" style="position:absolute;left:0;text-align:left;margin-left:-.2pt;margin-top:373.05pt;width:487.3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" stroked="f">
                <v:textbox style="mso-fit-shape-to-text:t" inset="0,0,0,0">
                  <w:txbxContent>
                    <w:p w:rsidR="00833F55" w:rsidRPr="00241CCB" w:rsidRDefault="00833F55" w:rsidP="00D14AB9">
                      <w:pPr>
                        <w:pStyle w:val="Caption"/>
                        <w:jc w:val="center"/>
                        <w:rPr>
                          <w:noProof/>
                        </w:rPr>
                      </w:pPr>
                      <w:bookmarkStart w:id="68" w:name="_Toc511588355"/>
                      <w:r>
                        <w:t xml:space="preserve">Figure </w:t>
                      </w:r>
                      <w:r w:rsidR="000913D9">
                        <w:fldChar w:fldCharType="begin"/>
                      </w:r>
                      <w:r w:rsidR="000913D9">
                        <w:instrText xml:space="preserve"> SEQ Figure \* ARABIC </w:instrText>
                      </w:r>
                      <w:r w:rsidR="000913D9">
                        <w:fldChar w:fldCharType="separate"/>
                      </w:r>
                      <w:r w:rsidR="009C446B">
                        <w:rPr>
                          <w:noProof/>
                        </w:rPr>
                        <w:t>19</w:t>
                      </w:r>
                      <w:r w:rsidR="000913D9">
                        <w:rPr>
                          <w:noProof/>
                        </w:rPr>
                        <w:fldChar w:fldCharType="end"/>
                      </w:r>
                      <w:r>
                        <w:t xml:space="preserve"> </w:t>
                      </w:r>
                      <w:proofErr w:type="spellStart"/>
                      <w:r>
                        <w:t>Micum</w:t>
                      </w:r>
                      <w:proofErr w:type="spellEnd"/>
                      <w:r>
                        <w:t xml:space="preserve"> Drum Specification (BS ISO, 1992)</w:t>
                      </w:r>
                      <w:bookmarkEnd w:id="68"/>
                    </w:p>
                  </w:txbxContent>
                </v:textbox>
              </v:shape>
            </w:pict>
          </mc:Fallback>
        </mc:AlternateContent>
      </w:r>
      <w:r w:rsidR="005B035D" w:rsidRPr="00FC0759">
        <w:rPr>
          <w:rFonts w:cs="Arial"/>
          <w:noProof/>
          <w:lang w:eastAsia="en-GB"/>
        </w:rPr>
        <w:drawing>
          <wp:anchor distT="0" distB="0" distL="114300" distR="114300" simplePos="0" relativeHeight="251731968" behindDoc="0" locked="0" layoutInCell="1" allowOverlap="1">
            <wp:simplePos x="0" y="0"/>
            <wp:positionH relativeFrom="margin">
              <wp:align>right</wp:align>
            </wp:positionH>
            <wp:positionV relativeFrom="paragraph">
              <wp:posOffset>236220</wp:posOffset>
            </wp:positionV>
            <wp:extent cx="6188710" cy="444436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email">
                      <a:extLst>
                        <a:ext uri="{28A0092B-C50C-407E-A947-70E740481C1C}">
                          <a14:useLocalDpi xmlns:a14="http://schemas.microsoft.com/office/drawing/2010/main"/>
                        </a:ext>
                      </a:extLst>
                    </a:blip>
                    <a:stretch>
                      <a:fillRect/>
                    </a:stretch>
                  </pic:blipFill>
                  <pic:spPr>
                    <a:xfrm>
                      <a:off x="0" y="0"/>
                      <a:ext cx="6188710" cy="4444365"/>
                    </a:xfrm>
                    <a:prstGeom prst="rect">
                      <a:avLst/>
                    </a:prstGeom>
                  </pic:spPr>
                </pic:pic>
              </a:graphicData>
            </a:graphic>
            <wp14:sizeRelH relativeFrom="page">
              <wp14:pctWidth>0</wp14:pctWidth>
            </wp14:sizeRelH>
            <wp14:sizeRelV relativeFrom="page">
              <wp14:pctHeight>0</wp14:pctHeight>
            </wp14:sizeRelV>
          </wp:anchor>
        </w:drawing>
      </w:r>
    </w:p>
    <w:p w:rsidR="006D33E4" w:rsidRPr="00FC0759" w:rsidRDefault="006D33E4"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C15EAB" w:rsidRPr="00FC0759" w:rsidRDefault="00C15EAB" w:rsidP="00FC0759">
      <w:pPr>
        <w:pStyle w:val="ListParagraph"/>
        <w:ind w:left="0"/>
        <w:rPr>
          <w:rFonts w:cs="Arial"/>
        </w:rPr>
      </w:pPr>
      <w:r w:rsidRPr="00FC0759">
        <w:rPr>
          <w:rFonts w:cs="Arial"/>
        </w:rPr>
        <w:t xml:space="preserve">Once loaded the drum is set to rotate for 100 revolutions </w:t>
      </w:r>
      <w:r w:rsidR="00D14AB9" w:rsidRPr="00FC0759">
        <w:rPr>
          <w:rFonts w:cs="Arial"/>
        </w:rPr>
        <w:t>at</w:t>
      </w:r>
      <w:r w:rsidRPr="00FC0759">
        <w:rPr>
          <w:rFonts w:cs="Arial"/>
        </w:rPr>
        <w:t xml:space="preserve"> 25 RPM</w:t>
      </w:r>
      <w:r w:rsidR="00D14AB9" w:rsidRPr="00FC0759">
        <w:rPr>
          <w:rFonts w:cs="Arial"/>
        </w:rPr>
        <w:t xml:space="preserve">, the </w:t>
      </w:r>
      <w:proofErr w:type="spellStart"/>
      <w:r w:rsidR="00D14AB9" w:rsidRPr="00FC0759">
        <w:rPr>
          <w:rFonts w:cs="Arial"/>
        </w:rPr>
        <w:t>Micum</w:t>
      </w:r>
      <w:proofErr w:type="spellEnd"/>
      <w:r w:rsidR="00D14AB9" w:rsidRPr="00FC0759">
        <w:rPr>
          <w:rFonts w:cs="Arial"/>
        </w:rPr>
        <w:t xml:space="preserve"> drum at Port Talbot is in figure 20</w:t>
      </w:r>
      <w:r w:rsidRPr="00FC0759">
        <w:rPr>
          <w:rFonts w:cs="Arial"/>
        </w:rPr>
        <w:t xml:space="preserve">. This tumble subjects the </w:t>
      </w:r>
      <w:r w:rsidR="00E51297" w:rsidRPr="00FC0759">
        <w:rPr>
          <w:rFonts w:cs="Arial"/>
        </w:rPr>
        <w:t>Coke</w:t>
      </w:r>
      <w:r w:rsidRPr="00FC0759">
        <w:rPr>
          <w:rFonts w:cs="Arial"/>
        </w:rPr>
        <w:t xml:space="preserve"> to a break down. This break down is standardised by the test method and different samples are directly comparable as they are subjected to the same break down.</w:t>
      </w:r>
    </w:p>
    <w:p w:rsidR="006D33E4" w:rsidRPr="00FC0759" w:rsidRDefault="006D33E4" w:rsidP="00FC0759">
      <w:pPr>
        <w:pStyle w:val="ListParagraph"/>
        <w:ind w:left="0" w:firstLine="720"/>
        <w:rPr>
          <w:rFonts w:cs="Arial"/>
        </w:rPr>
      </w:pPr>
    </w:p>
    <w:p w:rsidR="00C15EAB" w:rsidRPr="00FC0759" w:rsidRDefault="00C15EAB" w:rsidP="00FC0759">
      <w:pPr>
        <w:pStyle w:val="ListParagraph"/>
        <w:ind w:left="0" w:firstLine="720"/>
        <w:rPr>
          <w:rFonts w:cs="Arial"/>
        </w:rPr>
      </w:pPr>
      <w:r w:rsidRPr="00FC0759">
        <w:rPr>
          <w:rFonts w:cs="Arial"/>
          <w:noProof/>
          <w:lang w:eastAsia="en-GB"/>
        </w:rPr>
        <w:drawing>
          <wp:anchor distT="0" distB="0" distL="114300" distR="114300" simplePos="0" relativeHeight="251732992" behindDoc="0" locked="0" layoutInCell="1" allowOverlap="1">
            <wp:simplePos x="0" y="0"/>
            <wp:positionH relativeFrom="margin">
              <wp:align>center</wp:align>
            </wp:positionH>
            <wp:positionV relativeFrom="paragraph">
              <wp:posOffset>32911</wp:posOffset>
            </wp:positionV>
            <wp:extent cx="1707654" cy="2276872"/>
            <wp:effectExtent l="0" t="0" r="6985" b="9525"/>
            <wp:wrapNone/>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67" cstate="email">
                      <a:extLst>
                        <a:ext uri="{28A0092B-C50C-407E-A947-70E740481C1C}">
                          <a14:useLocalDpi xmlns:a14="http://schemas.microsoft.com/office/drawing/2010/main"/>
                        </a:ext>
                      </a:extLst>
                    </a:blip>
                    <a:stretch>
                      <a:fillRect/>
                    </a:stretch>
                  </pic:blipFill>
                  <pic:spPr>
                    <a:xfrm>
                      <a:off x="0" y="0"/>
                      <a:ext cx="1707654" cy="2276872"/>
                    </a:xfrm>
                    <a:prstGeom prst="rect">
                      <a:avLst/>
                    </a:prstGeom>
                  </pic:spPr>
                </pic:pic>
              </a:graphicData>
            </a:graphic>
            <wp14:sizeRelH relativeFrom="page">
              <wp14:pctWidth>0</wp14:pctWidth>
            </wp14:sizeRelH>
            <wp14:sizeRelV relativeFrom="page">
              <wp14:pctHeight>0</wp14:pctHeight>
            </wp14:sizeRelV>
          </wp:anchor>
        </w:drawing>
      </w:r>
      <w:r w:rsidRPr="00FC0759">
        <w:rPr>
          <w:rFonts w:cs="Arial"/>
        </w:rPr>
        <w:t xml:space="preserve"> </w:t>
      </w:r>
    </w:p>
    <w:p w:rsidR="00C15EAB" w:rsidRPr="00FC0759" w:rsidRDefault="00C15EAB"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C15EAB" w:rsidRPr="00FC0759" w:rsidRDefault="00C15EAB" w:rsidP="00FC0759">
      <w:pPr>
        <w:pStyle w:val="ListParagraph"/>
        <w:ind w:left="780"/>
        <w:rPr>
          <w:rFonts w:cs="Arial"/>
        </w:rPr>
      </w:pPr>
    </w:p>
    <w:p w:rsidR="00C15EAB" w:rsidRPr="00FC0759" w:rsidRDefault="00C15EAB" w:rsidP="00FC0759">
      <w:pPr>
        <w:pStyle w:val="ListParagraph"/>
        <w:ind w:left="780"/>
        <w:rPr>
          <w:rFonts w:cs="Arial"/>
        </w:rPr>
      </w:pPr>
    </w:p>
    <w:p w:rsidR="006D33E4" w:rsidRPr="00FC0759" w:rsidRDefault="006D33E4" w:rsidP="00FC0759">
      <w:pPr>
        <w:pStyle w:val="ListParagraph"/>
        <w:ind w:left="780"/>
        <w:rPr>
          <w:rFonts w:cs="Arial"/>
        </w:rPr>
      </w:pPr>
    </w:p>
    <w:p w:rsidR="00D14AB9" w:rsidRPr="00FC0759" w:rsidRDefault="00D14AB9" w:rsidP="00FC0759">
      <w:pPr>
        <w:pStyle w:val="ListParagraph"/>
        <w:ind w:left="780"/>
        <w:rPr>
          <w:rFonts w:cs="Arial"/>
        </w:rPr>
      </w:pPr>
    </w:p>
    <w:p w:rsidR="00C15EAB" w:rsidRPr="00FC0759" w:rsidRDefault="00D14AB9" w:rsidP="00FC0759">
      <w:pPr>
        <w:pStyle w:val="ListParagraph"/>
        <w:ind w:left="780"/>
        <w:rPr>
          <w:rFonts w:cs="Arial"/>
        </w:rPr>
      </w:pPr>
      <w:r w:rsidRPr="00FC0759">
        <w:rPr>
          <w:rFonts w:cs="Arial"/>
          <w:noProof/>
          <w:lang w:eastAsia="en-GB"/>
        </w:rPr>
        <mc:AlternateContent>
          <mc:Choice Requires="wps">
            <w:drawing>
              <wp:anchor distT="0" distB="0" distL="114300" distR="114300" simplePos="0" relativeHeight="251819008" behindDoc="0" locked="0" layoutInCell="1" allowOverlap="1" wp14:anchorId="62D2EF87" wp14:editId="513BE961">
                <wp:simplePos x="0" y="0"/>
                <wp:positionH relativeFrom="margin">
                  <wp:align>center</wp:align>
                </wp:positionH>
                <wp:positionV relativeFrom="paragraph">
                  <wp:posOffset>94637</wp:posOffset>
                </wp:positionV>
                <wp:extent cx="3562985" cy="635"/>
                <wp:effectExtent l="0" t="0" r="0" b="8255"/>
                <wp:wrapNone/>
                <wp:docPr id="30785" name="Text Box 30785"/>
                <wp:cNvGraphicFramePr/>
                <a:graphic xmlns:a="http://schemas.openxmlformats.org/drawingml/2006/main">
                  <a:graphicData uri="http://schemas.microsoft.com/office/word/2010/wordprocessingShape">
                    <wps:wsp>
                      <wps:cNvSpPr txBox="1"/>
                      <wps:spPr>
                        <a:xfrm>
                          <a:off x="0" y="0"/>
                          <a:ext cx="3562985" cy="635"/>
                        </a:xfrm>
                        <a:prstGeom prst="rect">
                          <a:avLst/>
                        </a:prstGeom>
                        <a:solidFill>
                          <a:prstClr val="white"/>
                        </a:solidFill>
                        <a:ln>
                          <a:noFill/>
                        </a:ln>
                        <a:effectLst/>
                      </wps:spPr>
                      <wps:txbx>
                        <w:txbxContent>
                          <w:p w:rsidR="00833F55" w:rsidRPr="00192931" w:rsidRDefault="00833F55" w:rsidP="00D14AB9">
                            <w:pPr>
                              <w:pStyle w:val="Caption"/>
                              <w:jc w:val="center"/>
                              <w:rPr>
                                <w:noProof/>
                              </w:rPr>
                            </w:pPr>
                            <w:bookmarkStart w:id="49" w:name="_Toc511588356"/>
                            <w:r>
                              <w:t xml:space="preserve">Figure </w:t>
                            </w:r>
                            <w:r w:rsidR="007A2110">
                              <w:fldChar w:fldCharType="begin"/>
                            </w:r>
                            <w:r w:rsidR="007A2110">
                              <w:instrText xml:space="preserve"> SEQ Figure \* ARABIC </w:instrText>
                            </w:r>
                            <w:r w:rsidR="007A2110">
                              <w:fldChar w:fldCharType="separate"/>
                            </w:r>
                            <w:r w:rsidR="009C446B">
                              <w:rPr>
                                <w:noProof/>
                              </w:rPr>
                              <w:t>20</w:t>
                            </w:r>
                            <w:r w:rsidR="007A2110">
                              <w:rPr>
                                <w:noProof/>
                              </w:rPr>
                              <w:fldChar w:fldCharType="end"/>
                            </w:r>
                            <w:r>
                              <w:t xml:space="preserve"> </w:t>
                            </w:r>
                            <w:proofErr w:type="spellStart"/>
                            <w:r>
                              <w:t>Micum</w:t>
                            </w:r>
                            <w:proofErr w:type="spellEnd"/>
                            <w:r>
                              <w:t xml:space="preserve"> Drum in Port Talbot (Lewis, 2018)</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D2EF87" id="Text Box 30785" o:spid="_x0000_s1069" type="#_x0000_t202" style="position:absolute;left:0;text-align:left;margin-left:0;margin-top:7.45pt;width:280.55pt;height:.05pt;z-index:251819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" stroked="f">
                <v:textbox style="mso-fit-shape-to-text:t" inset="0,0,0,0">
                  <w:txbxContent>
                    <w:p w:rsidR="00833F55" w:rsidRPr="00192931" w:rsidRDefault="00833F55" w:rsidP="00D14AB9">
                      <w:pPr>
                        <w:pStyle w:val="Caption"/>
                        <w:jc w:val="center"/>
                        <w:rPr>
                          <w:noProof/>
                        </w:rPr>
                      </w:pPr>
                      <w:bookmarkStart w:id="70" w:name="_Toc511588356"/>
                      <w:r>
                        <w:t xml:space="preserve">Figure </w:t>
                      </w:r>
                      <w:r w:rsidR="000913D9">
                        <w:fldChar w:fldCharType="begin"/>
                      </w:r>
                      <w:r w:rsidR="000913D9">
                        <w:instrText xml:space="preserve"> SEQ Figure \* ARABIC </w:instrText>
                      </w:r>
                      <w:r w:rsidR="000913D9">
                        <w:fldChar w:fldCharType="separate"/>
                      </w:r>
                      <w:r w:rsidR="009C446B">
                        <w:rPr>
                          <w:noProof/>
                        </w:rPr>
                        <w:t>20</w:t>
                      </w:r>
                      <w:r w:rsidR="000913D9">
                        <w:rPr>
                          <w:noProof/>
                        </w:rPr>
                        <w:fldChar w:fldCharType="end"/>
                      </w:r>
                      <w:r>
                        <w:t xml:space="preserve"> </w:t>
                      </w:r>
                      <w:proofErr w:type="spellStart"/>
                      <w:r>
                        <w:t>Micum</w:t>
                      </w:r>
                      <w:proofErr w:type="spellEnd"/>
                      <w:r>
                        <w:t xml:space="preserve"> Drum in Port Talbot (Lewis, 2018)</w:t>
                      </w:r>
                      <w:bookmarkEnd w:id="70"/>
                    </w:p>
                  </w:txbxContent>
                </v:textbox>
                <w10:wrap anchorx="margin"/>
              </v:shape>
            </w:pict>
          </mc:Fallback>
        </mc:AlternateContent>
      </w:r>
    </w:p>
    <w:p w:rsidR="00D14AB9" w:rsidRPr="00FC0759" w:rsidRDefault="00D14AB9" w:rsidP="00FC0759">
      <w:pPr>
        <w:pStyle w:val="ListParagraph"/>
        <w:ind w:left="0"/>
        <w:rPr>
          <w:rFonts w:cs="Arial"/>
        </w:rPr>
      </w:pPr>
    </w:p>
    <w:p w:rsidR="00C15EAB" w:rsidRPr="00FC0759" w:rsidRDefault="00C15EAB" w:rsidP="00FC0759">
      <w:pPr>
        <w:pStyle w:val="ListParagraph"/>
        <w:ind w:left="0"/>
        <w:rPr>
          <w:rFonts w:cs="Arial"/>
        </w:rPr>
      </w:pPr>
      <w:r w:rsidRPr="00FC0759">
        <w:rPr>
          <w:rFonts w:cs="Arial"/>
        </w:rPr>
        <w:t xml:space="preserve">Post tumble the sample is removed from the </w:t>
      </w:r>
      <w:proofErr w:type="spellStart"/>
      <w:r w:rsidRPr="00FC0759">
        <w:rPr>
          <w:rFonts w:cs="Arial"/>
        </w:rPr>
        <w:t>Micum</w:t>
      </w:r>
      <w:proofErr w:type="spellEnd"/>
      <w:r w:rsidRPr="00FC0759">
        <w:rPr>
          <w:rFonts w:cs="Arial"/>
        </w:rPr>
        <w:t xml:space="preserve"> drum. It is then transported to the test screens and sieved over a standardised set of sieves</w:t>
      </w:r>
      <w:r w:rsidR="00D14AB9" w:rsidRPr="00FC0759">
        <w:rPr>
          <w:rFonts w:cs="Arial"/>
        </w:rPr>
        <w:t xml:space="preserve"> as per figure 21</w:t>
      </w:r>
      <w:r w:rsidRPr="00FC0759">
        <w:rPr>
          <w:rFonts w:cs="Arial"/>
        </w:rPr>
        <w:t xml:space="preserve">. The </w:t>
      </w:r>
      <w:r w:rsidR="00E51297" w:rsidRPr="00FC0759">
        <w:rPr>
          <w:rFonts w:cs="Arial"/>
        </w:rPr>
        <w:t>Coke</w:t>
      </w:r>
      <w:r w:rsidRPr="00FC0759">
        <w:rPr>
          <w:rFonts w:cs="Arial"/>
        </w:rPr>
        <w:t xml:space="preserve"> is moved across the sieves manually allowing each sized piece to fall through the relevant sized hole. The standard sizes for </w:t>
      </w:r>
      <w:proofErr w:type="spellStart"/>
      <w:r w:rsidRPr="00FC0759">
        <w:rPr>
          <w:rFonts w:cs="Arial"/>
        </w:rPr>
        <w:t>Micum</w:t>
      </w:r>
      <w:proofErr w:type="spellEnd"/>
      <w:r w:rsidRPr="00FC0759">
        <w:rPr>
          <w:rFonts w:cs="Arial"/>
        </w:rPr>
        <w:t xml:space="preserve"> are as follows:</w:t>
      </w:r>
    </w:p>
    <w:p w:rsidR="00C15EAB" w:rsidRPr="00FC0759" w:rsidRDefault="00B92C98" w:rsidP="00FC0759">
      <w:pPr>
        <w:pStyle w:val="ListParagraph"/>
        <w:ind w:left="0" w:firstLine="720"/>
        <w:rPr>
          <w:rFonts w:cs="Arial"/>
        </w:rPr>
      </w:pPr>
      <w:r w:rsidRPr="00FC0759">
        <w:rPr>
          <w:rFonts w:cs="Arial"/>
          <w:noProof/>
          <w:lang w:eastAsia="en-GB"/>
        </w:rPr>
        <w:drawing>
          <wp:anchor distT="0" distB="0" distL="114300" distR="114300" simplePos="0" relativeHeight="251734016" behindDoc="0" locked="0" layoutInCell="1" allowOverlap="1">
            <wp:simplePos x="0" y="0"/>
            <wp:positionH relativeFrom="column">
              <wp:posOffset>3838465</wp:posOffset>
            </wp:positionH>
            <wp:positionV relativeFrom="paragraph">
              <wp:posOffset>13335</wp:posOffset>
            </wp:positionV>
            <wp:extent cx="1608083" cy="2144110"/>
            <wp:effectExtent l="0" t="0" r="0" b="8890"/>
            <wp:wrapNone/>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68" cstate="email">
                      <a:extLst>
                        <a:ext uri="{28A0092B-C50C-407E-A947-70E740481C1C}">
                          <a14:useLocalDpi xmlns:a14="http://schemas.microsoft.com/office/drawing/2010/main"/>
                        </a:ext>
                      </a:extLst>
                    </a:blip>
                    <a:stretch>
                      <a:fillRect/>
                    </a:stretch>
                  </pic:blipFill>
                  <pic:spPr>
                    <a:xfrm>
                      <a:off x="0" y="0"/>
                      <a:ext cx="1608083" cy="2144110"/>
                    </a:xfrm>
                    <a:prstGeom prst="rect">
                      <a:avLst/>
                    </a:prstGeom>
                  </pic:spPr>
                </pic:pic>
              </a:graphicData>
            </a:graphic>
            <wp14:sizeRelH relativeFrom="page">
              <wp14:pctWidth>0</wp14:pctWidth>
            </wp14:sizeRelH>
            <wp14:sizeRelV relativeFrom="page">
              <wp14:pctHeight>0</wp14:pctHeight>
            </wp14:sizeRelV>
          </wp:anchor>
        </w:drawing>
      </w:r>
    </w:p>
    <w:p w:rsidR="00C15EAB" w:rsidRPr="00FC0759" w:rsidRDefault="00C15EAB" w:rsidP="00FC0759">
      <w:pPr>
        <w:pStyle w:val="ListParagraph"/>
        <w:numPr>
          <w:ilvl w:val="0"/>
          <w:numId w:val="6"/>
        </w:numPr>
        <w:rPr>
          <w:rFonts w:cs="Arial"/>
        </w:rPr>
      </w:pPr>
      <w:r w:rsidRPr="00FC0759">
        <w:rPr>
          <w:rFonts w:cs="Arial"/>
        </w:rPr>
        <w:t>-10mm</w:t>
      </w:r>
    </w:p>
    <w:p w:rsidR="00C15EAB" w:rsidRPr="00FC0759" w:rsidRDefault="00C15EAB" w:rsidP="00FC0759">
      <w:pPr>
        <w:pStyle w:val="ListParagraph"/>
        <w:numPr>
          <w:ilvl w:val="0"/>
          <w:numId w:val="6"/>
        </w:numPr>
        <w:rPr>
          <w:rFonts w:cs="Arial"/>
        </w:rPr>
      </w:pPr>
      <w:r w:rsidRPr="00FC0759">
        <w:rPr>
          <w:rFonts w:cs="Arial"/>
        </w:rPr>
        <w:t>+10mm</w:t>
      </w:r>
    </w:p>
    <w:p w:rsidR="00C15EAB" w:rsidRPr="00FC0759" w:rsidRDefault="00C15EAB" w:rsidP="00FC0759">
      <w:pPr>
        <w:pStyle w:val="ListParagraph"/>
        <w:numPr>
          <w:ilvl w:val="0"/>
          <w:numId w:val="6"/>
        </w:numPr>
        <w:rPr>
          <w:rFonts w:cs="Arial"/>
        </w:rPr>
      </w:pPr>
      <w:r w:rsidRPr="00FC0759">
        <w:rPr>
          <w:rFonts w:cs="Arial"/>
        </w:rPr>
        <w:t>+20mm</w:t>
      </w:r>
    </w:p>
    <w:p w:rsidR="00C15EAB" w:rsidRPr="00FC0759" w:rsidRDefault="00C15EAB" w:rsidP="00FC0759">
      <w:pPr>
        <w:pStyle w:val="ListParagraph"/>
        <w:numPr>
          <w:ilvl w:val="0"/>
          <w:numId w:val="6"/>
        </w:numPr>
        <w:rPr>
          <w:rFonts w:cs="Arial"/>
        </w:rPr>
      </w:pPr>
      <w:r w:rsidRPr="00FC0759">
        <w:rPr>
          <w:rFonts w:cs="Arial"/>
        </w:rPr>
        <w:t>+25mm</w:t>
      </w:r>
    </w:p>
    <w:p w:rsidR="00C15EAB" w:rsidRPr="00FC0759" w:rsidRDefault="00C15EAB" w:rsidP="00FC0759">
      <w:pPr>
        <w:pStyle w:val="ListParagraph"/>
        <w:numPr>
          <w:ilvl w:val="0"/>
          <w:numId w:val="6"/>
        </w:numPr>
        <w:rPr>
          <w:rFonts w:cs="Arial"/>
        </w:rPr>
      </w:pPr>
      <w:r w:rsidRPr="00FC0759">
        <w:rPr>
          <w:rFonts w:cs="Arial"/>
        </w:rPr>
        <w:t>+40mm</w:t>
      </w:r>
    </w:p>
    <w:p w:rsidR="00C15EAB" w:rsidRPr="00FC0759" w:rsidRDefault="00C15EAB" w:rsidP="00FC0759">
      <w:pPr>
        <w:pStyle w:val="ListParagraph"/>
        <w:numPr>
          <w:ilvl w:val="0"/>
          <w:numId w:val="6"/>
        </w:numPr>
        <w:rPr>
          <w:rFonts w:cs="Arial"/>
        </w:rPr>
      </w:pPr>
      <w:r w:rsidRPr="00FC0759">
        <w:rPr>
          <w:rFonts w:cs="Arial"/>
        </w:rPr>
        <w:t>+60mm</w:t>
      </w:r>
    </w:p>
    <w:p w:rsidR="00C15EAB" w:rsidRPr="00FC0759" w:rsidRDefault="00C15EAB" w:rsidP="00FC0759">
      <w:pPr>
        <w:pStyle w:val="ListParagraph"/>
        <w:numPr>
          <w:ilvl w:val="0"/>
          <w:numId w:val="6"/>
        </w:numPr>
        <w:rPr>
          <w:rFonts w:cs="Arial"/>
        </w:rPr>
      </w:pPr>
      <w:r w:rsidRPr="00FC0759">
        <w:rPr>
          <w:rFonts w:cs="Arial"/>
        </w:rPr>
        <w:t>+80mm</w:t>
      </w:r>
    </w:p>
    <w:p w:rsidR="00C15EAB" w:rsidRPr="00FC0759" w:rsidRDefault="00D14AB9" w:rsidP="00FC0759">
      <w:pPr>
        <w:pStyle w:val="ListParagraph"/>
        <w:numPr>
          <w:ilvl w:val="0"/>
          <w:numId w:val="6"/>
        </w:numPr>
        <w:rPr>
          <w:rFonts w:cs="Arial"/>
        </w:rPr>
      </w:pPr>
      <w:r w:rsidRPr="00FC0759">
        <w:rPr>
          <w:rFonts w:cs="Arial"/>
          <w:noProof/>
          <w:lang w:eastAsia="en-GB"/>
        </w:rPr>
        <mc:AlternateContent>
          <mc:Choice Requires="wps">
            <w:drawing>
              <wp:anchor distT="0" distB="0" distL="114300" distR="114300" simplePos="0" relativeHeight="251821056" behindDoc="0" locked="0" layoutInCell="1" allowOverlap="1" wp14:anchorId="08875E9B" wp14:editId="4C452491">
                <wp:simplePos x="0" y="0"/>
                <wp:positionH relativeFrom="margin">
                  <wp:align>right</wp:align>
                </wp:positionH>
                <wp:positionV relativeFrom="paragraph">
                  <wp:posOffset>209878</wp:posOffset>
                </wp:positionV>
                <wp:extent cx="2790299" cy="635"/>
                <wp:effectExtent l="0" t="0" r="0" b="8255"/>
                <wp:wrapNone/>
                <wp:docPr id="30786" name="Text Box 30786"/>
                <wp:cNvGraphicFramePr/>
                <a:graphic xmlns:a="http://schemas.openxmlformats.org/drawingml/2006/main">
                  <a:graphicData uri="http://schemas.microsoft.com/office/word/2010/wordprocessingShape">
                    <wps:wsp>
                      <wps:cNvSpPr txBox="1"/>
                      <wps:spPr>
                        <a:xfrm>
                          <a:off x="0" y="0"/>
                          <a:ext cx="2790299" cy="635"/>
                        </a:xfrm>
                        <a:prstGeom prst="rect">
                          <a:avLst/>
                        </a:prstGeom>
                        <a:solidFill>
                          <a:prstClr val="white"/>
                        </a:solidFill>
                        <a:ln>
                          <a:noFill/>
                        </a:ln>
                        <a:effectLst/>
                      </wps:spPr>
                      <wps:txbx>
                        <w:txbxContent>
                          <w:p w:rsidR="00833F55" w:rsidRPr="00364E22" w:rsidRDefault="00833F55" w:rsidP="00D14AB9">
                            <w:pPr>
                              <w:pStyle w:val="Caption"/>
                              <w:rPr>
                                <w:noProof/>
                              </w:rPr>
                            </w:pPr>
                            <w:bookmarkStart w:id="50" w:name="_Toc511588357"/>
                            <w:r>
                              <w:t xml:space="preserve">Figure </w:t>
                            </w:r>
                            <w:r w:rsidR="007A2110">
                              <w:fldChar w:fldCharType="begin"/>
                            </w:r>
                            <w:r w:rsidR="007A2110">
                              <w:instrText xml:space="preserve"> SEQ Figure \* ARABIC </w:instrText>
                            </w:r>
                            <w:r w:rsidR="007A2110">
                              <w:fldChar w:fldCharType="separate"/>
                            </w:r>
                            <w:r w:rsidR="009C446B">
                              <w:rPr>
                                <w:noProof/>
                              </w:rPr>
                              <w:t>21</w:t>
                            </w:r>
                            <w:r w:rsidR="007A2110">
                              <w:rPr>
                                <w:noProof/>
                              </w:rPr>
                              <w:fldChar w:fldCharType="end"/>
                            </w:r>
                            <w:r>
                              <w:t xml:space="preserve"> </w:t>
                            </w:r>
                            <w:proofErr w:type="spellStart"/>
                            <w:r>
                              <w:t>Micum</w:t>
                            </w:r>
                            <w:proofErr w:type="spellEnd"/>
                            <w:r>
                              <w:t xml:space="preserve"> Sieves for screening </w:t>
                            </w:r>
                            <w:proofErr w:type="spellStart"/>
                            <w:r>
                              <w:t>Micum</w:t>
                            </w:r>
                            <w:proofErr w:type="spellEnd"/>
                            <w:r>
                              <w:t xml:space="preserve"> (Lewis, 2018)</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875E9B" id="Text Box 30786" o:spid="_x0000_s1070" type="#_x0000_t202" style="position:absolute;left:0;text-align:left;margin-left:168.5pt;margin-top:16.55pt;width:219.7pt;height:.05pt;z-index:2518210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" stroked="f">
                <v:textbox style="mso-fit-shape-to-text:t" inset="0,0,0,0">
                  <w:txbxContent>
                    <w:p w:rsidR="00833F55" w:rsidRPr="00364E22" w:rsidRDefault="00833F55" w:rsidP="00D14AB9">
                      <w:pPr>
                        <w:pStyle w:val="Caption"/>
                        <w:rPr>
                          <w:noProof/>
                        </w:rPr>
                      </w:pPr>
                      <w:bookmarkStart w:id="72" w:name="_Toc511588357"/>
                      <w:r>
                        <w:t xml:space="preserve">Figure </w:t>
                      </w:r>
                      <w:r w:rsidR="000913D9">
                        <w:fldChar w:fldCharType="begin"/>
                      </w:r>
                      <w:r w:rsidR="000913D9">
                        <w:instrText xml:space="preserve"> SEQ Figure \* ARABIC </w:instrText>
                      </w:r>
                      <w:r w:rsidR="000913D9">
                        <w:fldChar w:fldCharType="separate"/>
                      </w:r>
                      <w:r w:rsidR="009C446B">
                        <w:rPr>
                          <w:noProof/>
                        </w:rPr>
                        <w:t>21</w:t>
                      </w:r>
                      <w:r w:rsidR="000913D9">
                        <w:rPr>
                          <w:noProof/>
                        </w:rPr>
                        <w:fldChar w:fldCharType="end"/>
                      </w:r>
                      <w:r>
                        <w:t xml:space="preserve"> </w:t>
                      </w:r>
                      <w:proofErr w:type="spellStart"/>
                      <w:r>
                        <w:t>Micum</w:t>
                      </w:r>
                      <w:proofErr w:type="spellEnd"/>
                      <w:r>
                        <w:t xml:space="preserve"> Sieves for screening </w:t>
                      </w:r>
                      <w:proofErr w:type="spellStart"/>
                      <w:r>
                        <w:t>Micum</w:t>
                      </w:r>
                      <w:proofErr w:type="spellEnd"/>
                      <w:r>
                        <w:t xml:space="preserve"> (Lewis, 2018)</w:t>
                      </w:r>
                      <w:bookmarkEnd w:id="72"/>
                    </w:p>
                  </w:txbxContent>
                </v:textbox>
                <w10:wrap anchorx="margin"/>
              </v:shape>
            </w:pict>
          </mc:Fallback>
        </mc:AlternateContent>
      </w:r>
      <w:r w:rsidR="00C15EAB" w:rsidRPr="00FC0759">
        <w:rPr>
          <w:rFonts w:cs="Arial"/>
        </w:rPr>
        <w:t>+100mm</w:t>
      </w:r>
    </w:p>
    <w:p w:rsidR="00C15EAB" w:rsidRPr="00FC0759" w:rsidRDefault="00C15EAB" w:rsidP="00FC0759">
      <w:pPr>
        <w:pStyle w:val="ListParagraph"/>
        <w:numPr>
          <w:ilvl w:val="0"/>
          <w:numId w:val="6"/>
        </w:numPr>
        <w:rPr>
          <w:rFonts w:cs="Arial"/>
        </w:rPr>
      </w:pPr>
      <w:r w:rsidRPr="00FC0759">
        <w:rPr>
          <w:rFonts w:cs="Arial"/>
        </w:rPr>
        <w:t>+120mm</w:t>
      </w:r>
    </w:p>
    <w:p w:rsidR="00B92C98" w:rsidRPr="00FC0759" w:rsidRDefault="00B92C98" w:rsidP="00FC0759">
      <w:pPr>
        <w:rPr>
          <w:rFonts w:cs="Arial"/>
        </w:rPr>
      </w:pPr>
      <w:r w:rsidRPr="00FC0759">
        <w:rPr>
          <w:rFonts w:cs="Arial"/>
        </w:rPr>
        <w:t xml:space="preserve">Each individual test portion is weighed back individually and the data is recorded. The </w:t>
      </w:r>
      <w:proofErr w:type="spellStart"/>
      <w:r w:rsidRPr="00FC0759">
        <w:rPr>
          <w:rFonts w:cs="Arial"/>
        </w:rPr>
        <w:t>Micum</w:t>
      </w:r>
      <w:proofErr w:type="spellEnd"/>
      <w:r w:rsidRPr="00FC0759">
        <w:rPr>
          <w:rFonts w:cs="Arial"/>
        </w:rPr>
        <w:t xml:space="preserve"> indices are then calculated using the following calculation:</w:t>
      </w:r>
    </w:p>
    <w:p w:rsidR="00C15EAB" w:rsidRPr="00FC0759" w:rsidRDefault="00C15EAB" w:rsidP="00FC0759">
      <w:pPr>
        <w:pStyle w:val="ListParagraph"/>
        <w:ind w:left="780"/>
        <w:rPr>
          <w:rFonts w:cs="Arial"/>
        </w:rPr>
      </w:pPr>
    </w:p>
    <w:p w:rsidR="00875535" w:rsidRPr="00FC0759" w:rsidRDefault="00B92C98" w:rsidP="00FC0759">
      <w:pPr>
        <w:pStyle w:val="ListParagraph"/>
        <w:ind w:left="0"/>
        <w:rPr>
          <w:rFonts w:cs="Arial"/>
        </w:rPr>
      </w:pPr>
      <w:r w:rsidRPr="00FC0759">
        <w:rPr>
          <w:rFonts w:cs="Arial"/>
        </w:rPr>
        <w:t>The uncertainties of measurement for this method are difficult to obtain in a laboratory environment due to the sheer volume of sample required to perform a single test. The measurement of uncertainty for this test is taken directly from the standard</w:t>
      </w:r>
      <w:r w:rsidR="00D14AB9" w:rsidRPr="00FC0759">
        <w:rPr>
          <w:rFonts w:cs="Arial"/>
        </w:rPr>
        <w:t xml:space="preserve"> as per table 1 (BS ISO, 1992).</w:t>
      </w:r>
    </w:p>
    <w:p w:rsidR="00C176D9" w:rsidRPr="00FC0759" w:rsidRDefault="00C176D9" w:rsidP="00FC0759">
      <w:pPr>
        <w:pStyle w:val="ListParagraph"/>
        <w:ind w:left="0"/>
        <w:rPr>
          <w:rFonts w:cs="Arial"/>
        </w:rPr>
      </w:pPr>
    </w:p>
    <w:tbl>
      <w:tblPr>
        <w:tblStyle w:val="TableGrid"/>
        <w:tblW w:w="0" w:type="auto"/>
        <w:jc w:val="center"/>
        <w:tblLook w:val="04A0" w:firstRow="1" w:lastRow="0" w:firstColumn="1" w:lastColumn="0" w:noHBand="0" w:noVBand="1"/>
      </w:tblPr>
      <w:tblGrid>
        <w:gridCol w:w="1838"/>
        <w:gridCol w:w="3544"/>
      </w:tblGrid>
      <w:tr w:rsidR="00B92C98" w:rsidRPr="00FC0759" w:rsidTr="00C176D9">
        <w:trPr>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Index</w:t>
            </w:r>
          </w:p>
        </w:tc>
        <w:tc>
          <w:tcPr>
            <w:tcW w:w="3544"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Measurement of Uncertainty</w:t>
            </w:r>
          </w:p>
        </w:tc>
      </w:tr>
      <w:tr w:rsidR="00B92C98" w:rsidRPr="00FC0759" w:rsidTr="00C176D9">
        <w:trPr>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M40</w:t>
            </w:r>
          </w:p>
        </w:tc>
        <w:tc>
          <w:tcPr>
            <w:tcW w:w="3544" w:type="dxa"/>
          </w:tcPr>
          <w:p w:rsidR="00B92C98" w:rsidRPr="00FC0759" w:rsidRDefault="00B92C98" w:rsidP="00FC0759">
            <w:pPr>
              <w:pStyle w:val="ListParagraph"/>
              <w:spacing w:line="360" w:lineRule="auto"/>
              <w:ind w:left="0"/>
              <w:jc w:val="center"/>
              <w:rPr>
                <w:rFonts w:cs="Arial"/>
              </w:rPr>
            </w:pPr>
            <w:r w:rsidRPr="00FC0759">
              <w:rPr>
                <w:rFonts w:cs="Arial"/>
              </w:rPr>
              <w:t>5.0</w:t>
            </w:r>
          </w:p>
        </w:tc>
      </w:tr>
      <w:tr w:rsidR="00B92C98" w:rsidRPr="00FC0759" w:rsidTr="00C176D9">
        <w:trPr>
          <w:trHeight w:val="217"/>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M10</w:t>
            </w:r>
          </w:p>
        </w:tc>
        <w:tc>
          <w:tcPr>
            <w:tcW w:w="3544" w:type="dxa"/>
          </w:tcPr>
          <w:p w:rsidR="00B92C98" w:rsidRPr="00FC0759" w:rsidRDefault="00B92C98" w:rsidP="00FC0759">
            <w:pPr>
              <w:pStyle w:val="ListParagraph"/>
              <w:keepNext/>
              <w:spacing w:line="360" w:lineRule="auto"/>
              <w:ind w:left="0"/>
              <w:jc w:val="center"/>
              <w:rPr>
                <w:rFonts w:cs="Arial"/>
              </w:rPr>
            </w:pPr>
            <w:r w:rsidRPr="00FC0759">
              <w:rPr>
                <w:rFonts w:cs="Arial"/>
              </w:rPr>
              <w:t>1.5</w:t>
            </w:r>
          </w:p>
        </w:tc>
      </w:tr>
    </w:tbl>
    <w:p w:rsidR="00B92C98" w:rsidRPr="00FC0759" w:rsidRDefault="00D14AB9" w:rsidP="00FC0759">
      <w:pPr>
        <w:pStyle w:val="Caption"/>
        <w:spacing w:line="360" w:lineRule="auto"/>
        <w:jc w:val="center"/>
        <w:rPr>
          <w:rFonts w:cs="Arial"/>
        </w:rPr>
      </w:pPr>
      <w:bookmarkStart w:id="51" w:name="_Toc511588412"/>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w:t>
      </w:r>
      <w:r w:rsidRPr="00FC0759">
        <w:rPr>
          <w:rFonts w:cs="Arial"/>
        </w:rPr>
        <w:fldChar w:fldCharType="end"/>
      </w:r>
      <w:r w:rsidRPr="00FC0759">
        <w:rPr>
          <w:rFonts w:cs="Arial"/>
        </w:rPr>
        <w:t xml:space="preserve"> </w:t>
      </w:r>
      <w:proofErr w:type="spellStart"/>
      <w:r w:rsidRPr="00FC0759">
        <w:rPr>
          <w:rFonts w:cs="Arial"/>
        </w:rPr>
        <w:t>Micum</w:t>
      </w:r>
      <w:proofErr w:type="spellEnd"/>
      <w:r w:rsidRPr="00FC0759">
        <w:rPr>
          <w:rFonts w:cs="Arial"/>
        </w:rPr>
        <w:t xml:space="preserve"> Uncertainties (BS ISO, 1992)</w:t>
      </w:r>
      <w:bookmarkEnd w:id="51"/>
    </w:p>
    <w:p w:rsidR="00875535" w:rsidRPr="00FC0759" w:rsidRDefault="00875535"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Default="006D33E4" w:rsidP="00FC0759">
      <w:pPr>
        <w:rPr>
          <w:rFonts w:cs="Arial"/>
        </w:rPr>
      </w:pPr>
    </w:p>
    <w:p w:rsidR="007E1CEB" w:rsidRPr="00FC0759" w:rsidRDefault="007E1CEB"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BC07F6" w:rsidRPr="00FC0759" w:rsidRDefault="007C3919" w:rsidP="00FC0759">
      <w:pPr>
        <w:pStyle w:val="Heading4"/>
        <w:rPr>
          <w:rFonts w:ascii="Arial" w:hAnsi="Arial" w:cs="Arial"/>
        </w:rPr>
      </w:pPr>
      <w:bookmarkStart w:id="52" w:name="_Toc511590458"/>
      <w:r w:rsidRPr="00FC0759">
        <w:rPr>
          <w:rFonts w:ascii="Arial" w:hAnsi="Arial" w:cs="Arial"/>
        </w:rPr>
        <w:lastRenderedPageBreak/>
        <w:t>CSR</w:t>
      </w:r>
      <w:bookmarkEnd w:id="52"/>
    </w:p>
    <w:p w:rsidR="005C5A73" w:rsidRPr="00FC0759" w:rsidRDefault="00BC07F6" w:rsidP="00FC0759">
      <w:pPr>
        <w:rPr>
          <w:rFonts w:cs="Arial"/>
        </w:rPr>
      </w:pPr>
      <w:r w:rsidRPr="00FC0759">
        <w:rPr>
          <w:rFonts w:cs="Arial"/>
        </w:rPr>
        <w:t xml:space="preserve">CSR is a hot strength testing technique used in TATA Steel Port Talbot to determine the strength of </w:t>
      </w:r>
      <w:r w:rsidR="00E51297" w:rsidRPr="00FC0759">
        <w:rPr>
          <w:rFonts w:cs="Arial"/>
        </w:rPr>
        <w:t>Coke</w:t>
      </w:r>
      <w:r w:rsidRPr="00FC0759">
        <w:rPr>
          <w:rFonts w:cs="Arial"/>
        </w:rPr>
        <w:t xml:space="preserve"> during reaction within the blast furnace.</w:t>
      </w:r>
      <w:r w:rsidR="00DD7D17" w:rsidRPr="00FC0759">
        <w:rPr>
          <w:rFonts w:cs="Arial"/>
        </w:rPr>
        <w:t xml:space="preserve"> </w:t>
      </w:r>
      <w:r w:rsidR="00100202" w:rsidRPr="00FC0759">
        <w:rPr>
          <w:rFonts w:cs="Arial"/>
        </w:rPr>
        <w:t xml:space="preserve">CSR stands for </w:t>
      </w:r>
      <w:r w:rsidR="00E51297" w:rsidRPr="00FC0759">
        <w:rPr>
          <w:rFonts w:cs="Arial"/>
        </w:rPr>
        <w:t>Coke</w:t>
      </w:r>
      <w:r w:rsidR="00100202" w:rsidRPr="00FC0759">
        <w:rPr>
          <w:rFonts w:cs="Arial"/>
        </w:rPr>
        <w:t xml:space="preserve"> Strength after Reaction. </w:t>
      </w:r>
      <w:r w:rsidR="00DD7D17" w:rsidRPr="00FC0759">
        <w:rPr>
          <w:rFonts w:cs="Arial"/>
        </w:rPr>
        <w:t xml:space="preserve">The technique is used to measure production </w:t>
      </w:r>
      <w:r w:rsidR="00E51297" w:rsidRPr="00FC0759">
        <w:rPr>
          <w:rFonts w:cs="Arial"/>
        </w:rPr>
        <w:t>Coke</w:t>
      </w:r>
      <w:r w:rsidR="00DD7D17" w:rsidRPr="00FC0759">
        <w:rPr>
          <w:rFonts w:cs="Arial"/>
        </w:rPr>
        <w:t xml:space="preserve"> and </w:t>
      </w:r>
      <w:r w:rsidR="00E51297" w:rsidRPr="00FC0759">
        <w:rPr>
          <w:rFonts w:cs="Arial"/>
        </w:rPr>
        <w:t>Coke</w:t>
      </w:r>
      <w:r w:rsidR="00DD7D17" w:rsidRPr="00FC0759">
        <w:rPr>
          <w:rFonts w:cs="Arial"/>
        </w:rPr>
        <w:t xml:space="preserve"> produced in the Pilot Oven. A composite is made over a 48 hour time frame for production material. This is then tested once every 2 days </w:t>
      </w:r>
      <w:r w:rsidR="00C51E93" w:rsidRPr="00FC0759">
        <w:rPr>
          <w:rFonts w:cs="Arial"/>
        </w:rPr>
        <w:t xml:space="preserve">and the result reported back to plant. </w:t>
      </w:r>
      <w:r w:rsidR="00100202" w:rsidRPr="00FC0759">
        <w:rPr>
          <w:rFonts w:cs="Arial"/>
        </w:rPr>
        <w:t xml:space="preserve">For the pilot oven tests one CSR is carried out per charge. This portion is taken from a split of the </w:t>
      </w:r>
      <w:proofErr w:type="spellStart"/>
      <w:r w:rsidR="00100202" w:rsidRPr="00FC0759">
        <w:rPr>
          <w:rFonts w:cs="Arial"/>
        </w:rPr>
        <w:t>Micum</w:t>
      </w:r>
      <w:proofErr w:type="spellEnd"/>
      <w:r w:rsidR="00100202" w:rsidRPr="00FC0759">
        <w:rPr>
          <w:rFonts w:cs="Arial"/>
        </w:rPr>
        <w:t xml:space="preserve"> sample as per </w:t>
      </w:r>
      <w:r w:rsidR="00D14AB9" w:rsidRPr="00FC0759">
        <w:rPr>
          <w:rFonts w:cs="Arial"/>
        </w:rPr>
        <w:t>figure 22.</w:t>
      </w: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100202" w:rsidRPr="00FC0759" w:rsidRDefault="00D14AB9" w:rsidP="00FC0759">
      <w:pPr>
        <w:rPr>
          <w:rFonts w:cs="Arial"/>
        </w:rPr>
      </w:pPr>
      <w:r w:rsidRPr="00FC0759">
        <w:rPr>
          <w:rFonts w:cs="Arial"/>
          <w:noProof/>
          <w:lang w:eastAsia="en-GB"/>
        </w:rPr>
        <mc:AlternateContent>
          <mc:Choice Requires="wpg">
            <w:drawing>
              <wp:anchor distT="0" distB="0" distL="114300" distR="114300" simplePos="0" relativeHeight="251741184" behindDoc="0" locked="0" layoutInCell="1" allowOverlap="1" wp14:anchorId="223B98B3" wp14:editId="635DC219">
                <wp:simplePos x="0" y="0"/>
                <wp:positionH relativeFrom="margin">
                  <wp:align>center</wp:align>
                </wp:positionH>
                <wp:positionV relativeFrom="paragraph">
                  <wp:posOffset>132080</wp:posOffset>
                </wp:positionV>
                <wp:extent cx="4879340" cy="2900045"/>
                <wp:effectExtent l="0" t="0" r="16510" b="14605"/>
                <wp:wrapNone/>
                <wp:docPr id="7175" name="Group 7175"/>
                <wp:cNvGraphicFramePr/>
                <a:graphic xmlns:a="http://schemas.openxmlformats.org/drawingml/2006/main">
                  <a:graphicData uri="http://schemas.microsoft.com/office/word/2010/wordprocessingGroup">
                    <wpg:wgp>
                      <wpg:cNvGrpSpPr/>
                      <wpg:grpSpPr>
                        <a:xfrm>
                          <a:off x="0" y="0"/>
                          <a:ext cx="4879340" cy="2900045"/>
                          <a:chOff x="0" y="0"/>
                          <a:chExt cx="4879892" cy="2900548"/>
                        </a:xfrm>
                      </wpg:grpSpPr>
                      <wps:wsp>
                        <wps:cNvPr id="7177" name="Text Box 2"/>
                        <wps:cNvSpPr txBox="1">
                          <a:spLocks noChangeArrowheads="1"/>
                        </wps:cNvSpPr>
                        <wps:spPr bwMode="auto">
                          <a:xfrm>
                            <a:off x="2042555" y="0"/>
                            <a:ext cx="971550" cy="314325"/>
                          </a:xfrm>
                          <a:prstGeom prst="rect">
                            <a:avLst/>
                          </a:prstGeom>
                          <a:solidFill>
                            <a:srgbClr val="FFFFFF"/>
                          </a:solidFill>
                          <a:ln w="9525">
                            <a:solidFill>
                              <a:srgbClr val="000000"/>
                            </a:solidFill>
                            <a:miter lim="800000"/>
                            <a:headEnd/>
                            <a:tailEnd/>
                          </a:ln>
                        </wps:spPr>
                        <wps:txbx>
                          <w:txbxContent>
                            <w:p w:rsidR="00833F55" w:rsidRDefault="00833F55" w:rsidP="00100202">
                              <w:pPr>
                                <w:jc w:val="center"/>
                              </w:pPr>
                              <w:r>
                                <w:t>15Kg Sample</w:t>
                              </w:r>
                            </w:p>
                          </w:txbxContent>
                        </wps:txbx>
                        <wps:bodyPr rot="0" vert="horz" wrap="square" lIns="91440" tIns="45720" rIns="91440" bIns="45720" anchor="t" anchorCtr="0">
                          <a:noAutofit/>
                        </wps:bodyPr>
                      </wps:wsp>
                      <wps:wsp>
                        <wps:cNvPr id="7179" name="Text Box 2"/>
                        <wps:cNvSpPr txBox="1">
                          <a:spLocks noChangeArrowheads="1"/>
                        </wps:cNvSpPr>
                        <wps:spPr bwMode="auto">
                          <a:xfrm>
                            <a:off x="1128155" y="629393"/>
                            <a:ext cx="1038225" cy="314325"/>
                          </a:xfrm>
                          <a:prstGeom prst="rect">
                            <a:avLst/>
                          </a:prstGeom>
                          <a:solidFill>
                            <a:srgbClr val="FFFFFF"/>
                          </a:solidFill>
                          <a:ln w="9525">
                            <a:solidFill>
                              <a:srgbClr val="000000"/>
                            </a:solidFill>
                            <a:miter lim="800000"/>
                            <a:headEnd/>
                            <a:tailEnd/>
                          </a:ln>
                        </wps:spPr>
                        <wps:txbx>
                          <w:txbxContent>
                            <w:p w:rsidR="00833F55" w:rsidRDefault="00833F55" w:rsidP="00100202">
                              <w:pPr>
                                <w:jc w:val="center"/>
                              </w:pPr>
                              <w:r>
                                <w:t>7.5Kg Sample</w:t>
                              </w:r>
                            </w:p>
                          </w:txbxContent>
                        </wps:txbx>
                        <wps:bodyPr rot="0" vert="horz" wrap="square" lIns="91440" tIns="45720" rIns="91440" bIns="45720" anchor="t" anchorCtr="0">
                          <a:noAutofit/>
                        </wps:bodyPr>
                      </wps:wsp>
                      <wps:wsp>
                        <wps:cNvPr id="7180" name="Text Box 2"/>
                        <wps:cNvSpPr txBox="1">
                          <a:spLocks noChangeArrowheads="1"/>
                        </wps:cNvSpPr>
                        <wps:spPr bwMode="auto">
                          <a:xfrm>
                            <a:off x="2737262" y="629393"/>
                            <a:ext cx="1038225" cy="314325"/>
                          </a:xfrm>
                          <a:prstGeom prst="rect">
                            <a:avLst/>
                          </a:prstGeom>
                          <a:solidFill>
                            <a:srgbClr val="92D050"/>
                          </a:solidFill>
                          <a:ln w="9525">
                            <a:solidFill>
                              <a:srgbClr val="000000"/>
                            </a:solidFill>
                            <a:miter lim="800000"/>
                            <a:headEnd/>
                            <a:tailEnd/>
                          </a:ln>
                        </wps:spPr>
                        <wps:txbx>
                          <w:txbxContent>
                            <w:p w:rsidR="00833F55" w:rsidRDefault="00833F55" w:rsidP="00100202">
                              <w:pPr>
                                <w:jc w:val="center"/>
                              </w:pPr>
                              <w:r>
                                <w:t>7.5Kg Sample</w:t>
                              </w:r>
                            </w:p>
                          </w:txbxContent>
                        </wps:txbx>
                        <wps:bodyPr rot="0" vert="horz" wrap="square" lIns="91440" tIns="45720" rIns="91440" bIns="45720" anchor="t" anchorCtr="0">
                          <a:noAutofit/>
                        </wps:bodyPr>
                      </wps:wsp>
                      <wps:wsp>
                        <wps:cNvPr id="7181" name="Text Box 2"/>
                        <wps:cNvSpPr txBox="1">
                          <a:spLocks noChangeArrowheads="1"/>
                        </wps:cNvSpPr>
                        <wps:spPr bwMode="auto">
                          <a:xfrm>
                            <a:off x="172192" y="1401289"/>
                            <a:ext cx="1171575" cy="314325"/>
                          </a:xfrm>
                          <a:prstGeom prst="rect">
                            <a:avLst/>
                          </a:prstGeom>
                          <a:solidFill>
                            <a:srgbClr val="FFC000"/>
                          </a:solidFill>
                          <a:ln w="9525">
                            <a:solidFill>
                              <a:srgbClr val="000000"/>
                            </a:solidFill>
                            <a:miter lim="800000"/>
                            <a:headEnd/>
                            <a:tailEnd/>
                          </a:ln>
                        </wps:spPr>
                        <wps:txbx>
                          <w:txbxContent>
                            <w:p w:rsidR="00833F55" w:rsidRDefault="00833F55" w:rsidP="00100202">
                              <w:pPr>
                                <w:jc w:val="center"/>
                              </w:pPr>
                              <w:r>
                                <w:t>3.25Kg Sample</w:t>
                              </w:r>
                            </w:p>
                          </w:txbxContent>
                        </wps:txbx>
                        <wps:bodyPr rot="0" vert="horz" wrap="square" lIns="91440" tIns="45720" rIns="91440" bIns="45720" anchor="t" anchorCtr="0">
                          <a:noAutofit/>
                        </wps:bodyPr>
                      </wps:wsp>
                      <wps:wsp>
                        <wps:cNvPr id="7182" name="Text Box 2"/>
                        <wps:cNvSpPr txBox="1">
                          <a:spLocks noChangeArrowheads="1"/>
                        </wps:cNvSpPr>
                        <wps:spPr bwMode="auto">
                          <a:xfrm>
                            <a:off x="1805049" y="1419102"/>
                            <a:ext cx="1171575" cy="314325"/>
                          </a:xfrm>
                          <a:prstGeom prst="rect">
                            <a:avLst/>
                          </a:prstGeom>
                          <a:solidFill>
                            <a:srgbClr val="92D050"/>
                          </a:solidFill>
                          <a:ln w="9525">
                            <a:solidFill>
                              <a:srgbClr val="000000"/>
                            </a:solidFill>
                            <a:miter lim="800000"/>
                            <a:headEnd/>
                            <a:tailEnd/>
                          </a:ln>
                        </wps:spPr>
                        <wps:txbx>
                          <w:txbxContent>
                            <w:p w:rsidR="00833F55" w:rsidRDefault="00833F55" w:rsidP="00100202">
                              <w:pPr>
                                <w:jc w:val="center"/>
                              </w:pPr>
                              <w:r>
                                <w:t>3.25Kg Sample</w:t>
                              </w:r>
                            </w:p>
                          </w:txbxContent>
                        </wps:txbx>
                        <wps:bodyPr rot="0" vert="horz" wrap="square" lIns="91440" tIns="45720" rIns="91440" bIns="45720" anchor="t" anchorCtr="0">
                          <a:noAutofit/>
                        </wps:bodyPr>
                      </wps:wsp>
                      <wps:wsp>
                        <wps:cNvPr id="7183" name="Straight Arrow Connector 7183"/>
                        <wps:cNvCnPr/>
                        <wps:spPr>
                          <a:xfrm flipH="1">
                            <a:off x="1846613" y="314696"/>
                            <a:ext cx="6762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4" name="Straight Arrow Connector 7184"/>
                        <wps:cNvCnPr/>
                        <wps:spPr>
                          <a:xfrm>
                            <a:off x="2523506" y="338447"/>
                            <a:ext cx="6667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5" name="Straight Arrow Connector 7185"/>
                        <wps:cNvCnPr/>
                        <wps:spPr>
                          <a:xfrm flipH="1">
                            <a:off x="878774" y="938151"/>
                            <a:ext cx="6953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6" name="Straight Arrow Connector 7186"/>
                        <wps:cNvCnPr/>
                        <wps:spPr>
                          <a:xfrm>
                            <a:off x="1591293" y="926276"/>
                            <a:ext cx="73342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7" name="Straight Arrow Connector 7187"/>
                        <wps:cNvCnPr/>
                        <wps:spPr>
                          <a:xfrm flipV="1">
                            <a:off x="3004457" y="1425039"/>
                            <a:ext cx="771525"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8" name="Straight Arrow Connector 7188"/>
                        <wps:cNvCnPr/>
                        <wps:spPr>
                          <a:xfrm>
                            <a:off x="3348841" y="973777"/>
                            <a:ext cx="41910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9" name="Text Box 2"/>
                        <wps:cNvSpPr txBox="1">
                          <a:spLocks noChangeArrowheads="1"/>
                        </wps:cNvSpPr>
                        <wps:spPr bwMode="auto">
                          <a:xfrm>
                            <a:off x="3841667" y="1134094"/>
                            <a:ext cx="1038225" cy="857250"/>
                          </a:xfrm>
                          <a:prstGeom prst="rect">
                            <a:avLst/>
                          </a:prstGeom>
                          <a:solidFill>
                            <a:srgbClr val="92D050"/>
                          </a:solidFill>
                          <a:ln w="9525">
                            <a:solidFill>
                              <a:srgbClr val="000000"/>
                            </a:solidFill>
                            <a:miter lim="800000"/>
                            <a:headEnd/>
                            <a:tailEnd/>
                          </a:ln>
                        </wps:spPr>
                        <wps:txbx>
                          <w:txbxContent>
                            <w:p w:rsidR="00833F55" w:rsidRDefault="00833F55" w:rsidP="00100202">
                              <w:pPr>
                                <w:jc w:val="center"/>
                              </w:pPr>
                              <w:r>
                                <w:t xml:space="preserve">~10 Kg </w:t>
                              </w:r>
                              <w:proofErr w:type="spellStart"/>
                              <w:r>
                                <w:t>Micum</w:t>
                              </w:r>
                              <w:proofErr w:type="spellEnd"/>
                              <w:r>
                                <w:t xml:space="preserve"> Sample</w:t>
                              </w:r>
                            </w:p>
                          </w:txbxContent>
                        </wps:txbx>
                        <wps:bodyPr rot="0" vert="horz" wrap="square" lIns="91440" tIns="45720" rIns="91440" bIns="45720" anchor="t" anchorCtr="0">
                          <a:noAutofit/>
                        </wps:bodyPr>
                      </wps:wsp>
                      <wps:wsp>
                        <wps:cNvPr id="7190" name="Text Box 2"/>
                        <wps:cNvSpPr txBox="1">
                          <a:spLocks noChangeArrowheads="1"/>
                        </wps:cNvSpPr>
                        <wps:spPr bwMode="auto">
                          <a:xfrm>
                            <a:off x="0" y="2214748"/>
                            <a:ext cx="1419225" cy="685800"/>
                          </a:xfrm>
                          <a:prstGeom prst="rect">
                            <a:avLst/>
                          </a:prstGeom>
                          <a:solidFill>
                            <a:srgbClr val="FFC000"/>
                          </a:solidFill>
                          <a:ln w="9525">
                            <a:solidFill>
                              <a:srgbClr val="000000"/>
                            </a:solidFill>
                            <a:miter lim="800000"/>
                            <a:headEnd/>
                            <a:tailEnd/>
                          </a:ln>
                        </wps:spPr>
                        <wps:txbx>
                          <w:txbxContent>
                            <w:p w:rsidR="00833F55" w:rsidRDefault="00833F55" w:rsidP="00100202">
                              <w:pPr>
                                <w:jc w:val="center"/>
                              </w:pPr>
                              <w:r>
                                <w:t xml:space="preserve">~3.25Kg </w:t>
                              </w:r>
                            </w:p>
                            <w:p w:rsidR="00833F55" w:rsidRDefault="00833F55" w:rsidP="00100202">
                              <w:pPr>
                                <w:jc w:val="center"/>
                              </w:pPr>
                              <w:r>
                                <w:t>CSR Sample</w:t>
                              </w:r>
                            </w:p>
                          </w:txbxContent>
                        </wps:txbx>
                        <wps:bodyPr rot="0" vert="horz" wrap="square" lIns="91440" tIns="45720" rIns="91440" bIns="45720" anchor="t" anchorCtr="0">
                          <a:noAutofit/>
                        </wps:bodyPr>
                      </wps:wsp>
                      <wps:wsp>
                        <wps:cNvPr id="7191" name="Straight Arrow Connector 7191"/>
                        <wps:cNvCnPr/>
                        <wps:spPr>
                          <a:xfrm flipH="1">
                            <a:off x="712519" y="1704109"/>
                            <a:ext cx="571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23B98B3" id="Group 7175" o:spid="_x0000_s1071" style="position:absolute;left:0;text-align:left;margin-left:0;margin-top:10.4pt;width:384.2pt;height:228.35pt;z-index:251741184;mso-position-horizontal:center;mso-position-horizontal-relative:margin" coordsize="48798,29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">
                <v:shape id="_x0000_s1072" type="#_x0000_t202" style="position:absolute;left:20425;width:9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UJm8YA&#10;AADdAAAADwAAAGRycy9kb3ducmV2LnhtbESPQWvCQBSE7wX/w/KEXkrdWMVodBURKvZWY2mvj+wz&#10;CWbfxt1tTP99tyD0OMzMN8xq05tGdOR8bVnBeJSAIC6srrlU8HF6fZ6D8AFZY2OZFPyQh8168LDC&#10;TNsbH6nLQykihH2GCqoQ2kxKX1Rk0I9sSxy9s3UGQ5SulNrhLcJNI1+SZCYN1hwXKmxpV1Fxyb+N&#10;gvn00H35t8n7ZzE7N4vwlHb7q1PqcdhvlyAC9eE/fG8ftIJ0nKbw9yY+Abn+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GUJm8YAAADdAAAADwAAAAAAAAAAAAAAAACYAgAAZHJz&#10;L2Rvd25yZXYueG1sUEsFBgAAAAAEAAQA9QAAAIsDAAAAAA==&#10;">
                  <v:textbox>
                    <w:txbxContent>
                      <w:p w:rsidR="00833F55" w:rsidRDefault="00833F55" w:rsidP="00100202">
                        <w:pPr>
                          <w:jc w:val="center"/>
                        </w:pPr>
                        <w:r>
                          <w:t>15Kg Sample</w:t>
                        </w:r>
                      </w:p>
                    </w:txbxContent>
                  </v:textbox>
                </v:shape>
                <v:shape id="_x0000_s1073" type="#_x0000_t202" style="position:absolute;left:11281;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Y4csYA&#10;AADdAAAADwAAAGRycy9kb3ducmV2LnhtbESPT2vCQBTE74V+h+UVeim6sS1Go6uUgkVv/kOvj+wz&#10;Cc2+TXfXGL+9KxQ8DjPzG2Y670wtWnK+sqxg0E9AEOdWV1wo2O8WvREIH5A11pZJwZU8zGfPT1PM&#10;tL3whtptKESEsM9QQRlCk0np85IM+r5tiKN3ss5giNIVUju8RLip5XuSDKXBiuNCiQ19l5T/bs9G&#10;wehz2R796mN9yIenehze0vbnzyn1+tJ9TUAE6sIj/N9eagXpIB3D/U18AnJ2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rY4csYAAADdAAAADwAAAAAAAAAAAAAAAACYAgAAZHJz&#10;L2Rvd25yZXYueG1sUEsFBgAAAAAEAAQA9QAAAIsDAAAAAA==&#10;">
                  <v:textbox>
                    <w:txbxContent>
                      <w:p w:rsidR="00833F55" w:rsidRDefault="00833F55" w:rsidP="00100202">
                        <w:pPr>
                          <w:jc w:val="center"/>
                        </w:pPr>
                        <w:r>
                          <w:t>7.5Kg Sample</w:t>
                        </w:r>
                      </w:p>
                    </w:txbxContent>
                  </v:textbox>
                </v:shape>
                <v:shape id="_x0000_s1074" type="#_x0000_t202" style="position:absolute;left:27372;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4B8NcAA&#10;AADdAAAADwAAAGRycy9kb3ducmV2LnhtbERP3WrCMBS+H/gO4Qi7m6niplSjqODo3Vj1AQ7Jsa02&#10;JyWJbff2y8Vglx/f/3Y/2lb05EPjWMF8loEg1s40XCm4Xs5vaxAhIhtsHZOCHwqw301etpgbN/A3&#10;9WWsRArhkKOCOsYulzLomiyGmeuIE3dz3mJM0FfSeBxSuG3lIss+pMWGU0ONHZ1q0o/yaRX49wMu&#10;i2NV+OxTDzre+asvWanX6XjYgIg0xn/xn7swClbzddqf3qQnIH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4B8NcAAAADdAAAADwAAAAAAAAAAAAAAAACYAgAAZHJzL2Rvd25y&#10;ZXYueG1sUEsFBgAAAAAEAAQA9QAAAIUDAAAAAA==&#10;" fillcolor="#92d050">
                  <v:textbox>
                    <w:txbxContent>
                      <w:p w:rsidR="00833F55" w:rsidRDefault="00833F55" w:rsidP="00100202">
                        <w:pPr>
                          <w:jc w:val="center"/>
                        </w:pPr>
                        <w:r>
                          <w:t>7.5Kg Sample</w:t>
                        </w:r>
                      </w:p>
                    </w:txbxContent>
                  </v:textbox>
                </v:shape>
                <v:shape id="_x0000_s1075" type="#_x0000_t202" style="position:absolute;left:1721;top:14012;width:11716;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3p2+8UA&#10;AADdAAAADwAAAGRycy9kb3ducmV2LnhtbESPQWsCMRSE7wX/Q3iCt5pdkWpXo2ihIEgLtQu9Pjev&#10;m6WblzWJuv77plDwOMzMN8xy3dtWXMiHxrGCfJyBIK6cbrhWUH6+Ps5BhIissXVMCm4UYL0aPCyx&#10;0O7KH3Q5xFokCIcCFZgYu0LKUBmyGMauI07et/MWY5K+ltrjNcFtKydZ9iQtNpwWDHb0Yqj6OZyt&#10;Ald+lUezf3bh9Ma7Dqez9+3NKzUa9psFiEh9vIf/2zutYJbPc/h7k56AXP0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enb7xQAAAN0AAAAPAAAAAAAAAAAAAAAAAJgCAABkcnMv&#10;ZG93bnJldi54bWxQSwUGAAAAAAQABAD1AAAAigMAAAAA&#10;" fillcolor="#ffc000">
                  <v:textbox>
                    <w:txbxContent>
                      <w:p w:rsidR="00833F55" w:rsidRDefault="00833F55" w:rsidP="00100202">
                        <w:pPr>
                          <w:jc w:val="center"/>
                        </w:pPr>
                        <w:r>
                          <w:t>3.25Kg Sample</w:t>
                        </w:r>
                      </w:p>
                    </w:txbxContent>
                  </v:textbox>
                </v:shape>
                <v:shape id="_x0000_s1076" type="#_x0000_t202" style="position:absolute;left:18050;top:14191;width:11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5H2cMA&#10;AADdAAAADwAAAGRycy9kb3ducmV2LnhtbESPUWvCMBSF3wf+h3CFvc1U2aZ0RlHB0TdZ9Qdckru2&#10;W3NTkth2/34RBB8P55zvcNbb0baiJx8axwrmswwEsXam4UrB5Xx8WYEIEdlg65gU/FGA7WbytMbc&#10;uIG/qC9jJRKEQ44K6hi7XMqga7IYZq4jTt638xZjkr6SxuOQ4LaViyx7lxYbTgs1dnSoSf+WV6vA&#10;v+3wtdhXhc8+9aDjD5/6kpV6no67DxCRxvgI39uFUbCcrxZwe5OegNz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B5H2cMAAADdAAAADwAAAAAAAAAAAAAAAACYAgAAZHJzL2Rv&#10;d25yZXYueG1sUEsFBgAAAAAEAAQA9QAAAIgDAAAAAA==&#10;" fillcolor="#92d050">
                  <v:textbox>
                    <w:txbxContent>
                      <w:p w:rsidR="00833F55" w:rsidRDefault="00833F55" w:rsidP="00100202">
                        <w:pPr>
                          <w:jc w:val="center"/>
                        </w:pPr>
                        <w:r>
                          <w:t>3.25Kg Sample</w:t>
                        </w:r>
                      </w:p>
                    </w:txbxContent>
                  </v:textbox>
                </v:shape>
                <v:shape id="Straight Arrow Connector 7183" o:spid="_x0000_s1077" type="#_x0000_t32" style="position:absolute;left:18466;top:3146;width:6762;height:304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0yMgAAADdAAAADwAAAGRycy9kb3ducmV2LnhtbESPT2vCQBTE74LfYXlCL6VurG2V1FXa&#10;iNCrf0B7e2Sf2Wj2bZrdxrSf3i0UPA4z8xtmtuhsJVpqfOlYwWiYgCDOnS65ULDbrh6mIHxA1lg5&#10;JgU/5GEx7/dmmGp34TW1m1CICGGfogITQp1K6XNDFv3Q1cTRO7rGYoiyKaRu8BLhtpKPSfIiLZYc&#10;FwzWlBnKz5tvq+Dz+Kzb92xZ5uaQjff3T79fp8NSqbtB9/YKIlAXbuH/9odWMBlNx/D3Jj4BOb8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rC+0yMgAAADdAAAADwAAAAAA&#10;AAAAAAAAAAChAgAAZHJzL2Rvd25yZXYueG1sUEsFBgAAAAAEAAQA+QAAAJYDAAAAAA==&#10;" strokecolor="#5b9bd5 [3204]" strokeweight=".5pt">
                  <v:stroke endarrow="block" joinstyle="miter"/>
                </v:shape>
                <v:shape id="Straight Arrow Connector 7184" o:spid="_x0000_s1078" type="#_x0000_t32" style="position:absolute;left:25235;top:3384;width:6667;height:28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l8r5MQAAADdAAAADwAAAGRycy9kb3ducmV2LnhtbESPT0vDQBDF70K/wzKCl2I3KVFr7LaU&#10;gujVWEuPQ3bMhmZnQ3bapt/eFQSPj/fnx1uuR9+pMw2xDWwgn2WgiOtgW24M7D5f7xegoiBb7AKT&#10;gStFWK8mN0ssbbjwB50raVQa4ViiASfSl1rH2pHHOAs9cfK+w+BRkhwabQe8pHHf6XmWPWqPLSeC&#10;w562jupjdfKJS7v5tHqYPhfHN/w67J1ci1yMubsdNy+ghEb5D/+1362Bp3xRwO+b9AT06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XyvkxAAAAN0AAAAPAAAAAAAAAAAA&#10;AAAAAKECAABkcnMvZG93bnJldi54bWxQSwUGAAAAAAQABAD5AAAAkgMAAAAA&#10;" strokecolor="#5b9bd5 [3204]" strokeweight=".5pt">
                  <v:stroke endarrow="block" joinstyle="miter"/>
                </v:shape>
                <v:shape id="Straight Arrow Connector 7185" o:spid="_x0000_s1079" type="#_x0000_t32" style="position:absolute;left:8787;top:9381;width:6953;height:4667;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qJJ8gAAADdAAAADwAAAGRycy9kb3ducmV2LnhtbESPT2vCQBTE74LfYXlCL6VurLVK6ipt&#10;pNCrf0B7e2Sf2Wj2bZrdxrSf3i0UPA4z8xtmvuxsJVpqfOlYwWiYgCDOnS65ULDbvj/MQPiArLFy&#10;TAp+yMNy0e/NMdXuwmtqN6EQEcI+RQUmhDqV0ueGLPqhq4mjd3SNxRBlU0jd4CXCbSUfk+RZWiw5&#10;LhisKTOUnzffVsHncaLbt2xV5uaQjff3T79fp8NKqbtB9/oCIlAXbuH/9odWMB3NJvD3Jj4Bubg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TIqJJ8gAAADdAAAADwAAAAAA&#10;AAAAAAAAAAChAgAAZHJzL2Rvd25yZXYueG1sUEsFBgAAAAAEAAQA+QAAAJYDAAAAAA==&#10;" strokecolor="#5b9bd5 [3204]" strokeweight=".5pt">
                  <v:stroke endarrow="block" joinstyle="miter"/>
                </v:shape>
                <v:shape id="Straight Arrow Connector 7186" o:spid="_x0000_s1080" type="#_x0000_t32" style="position:absolute;left:15912;top:9262;width:7335;height:4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cEQCMQAAADdAAAADwAAAGRycy9kb3ducmV2LnhtbESPT2vCQBDF74V+h2WEXkQ3Eas2ukop&#10;lPba1IrHITvNBrOzITvV+O27hYLHx/vz4212g2/VmfrYBDaQTzNQxFWwDdcG9p+vkxWoKMgW28Bk&#10;4EoRdtv7uw0WNlz4g86l1CqNcCzQgBPpCq1j5chjnIaOOHnfofcoSfa1tj1e0rhv9SzLFtpjw4ng&#10;sKMXR9Wp/PGJS/vZuHwcP81Pb/h1PDi5znMx5mE0PK9BCQ1yC/+3362BZb5awN+b9AT09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wRAIxAAAAN0AAAAPAAAAAAAAAAAA&#10;AAAAAKECAABkcnMvZG93bnJldi54bWxQSwUGAAAAAAQABAD5AAAAkgMAAAAA&#10;" strokecolor="#5b9bd5 [3204]" strokeweight=".5pt">
                  <v:stroke endarrow="block" joinstyle="miter"/>
                </v:shape>
                <v:shape id="Straight Arrow Connector 7187" o:spid="_x0000_s1081" type="#_x0000_t32" style="position:absolute;left:30044;top:14250;width:7715;height:123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xSyy8gAAADdAAAADwAAAGRycy9kb3ducmV2LnhtbESPT2vCQBTE7wW/w/KEXkrd2NYqqato&#10;pNCrf0C9PbLPbGr2bcxuY9pP3y0IPQ4z8xtmOu9sJVpqfOlYwXCQgCDOnS65ULDbvj9OQPiArLFy&#10;TAq+ycN81rubYqrdldfUbkIhIoR9igpMCHUqpc8NWfQDVxNH7+QaiyHKppC6wWuE20o+JcmrtFhy&#10;XDBYU2YoP2++rILjaaTbZbYqc3PInvcPLz+Xz8NKqft+t3gDEagL/+Fb+0MrGA8nY/h7E5+AnP0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0xSyy8gAAADdAAAADwAAAAAA&#10;AAAAAAAAAAChAgAAZHJzL2Rvd25yZXYueG1sUEsFBgAAAAAEAAQA+QAAAJYDAAAAAA==&#10;" strokecolor="#5b9bd5 [3204]" strokeweight=".5pt">
                  <v:stroke endarrow="block" joinstyle="miter"/>
                </v:shape>
                <v:shape id="Straight Arrow Connector 7188" o:spid="_x0000_s1082" type="#_x0000_t32" style="position:absolute;left:33488;top:9737;width:4191;height:44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xIh4cEAAADdAAAADwAAAGRycy9kb3ducmV2LnhtbERPTUvDQBC9C/6HZQQvxW5SqtbYbRFB&#10;9GpaxeOQHbOh2dmQHdv03zsHwePjfa+3U+zNkcbcJXZQzgswxE3yHbcO9ruXmxWYLMge+8Tk4EwZ&#10;tpvLizVWPp34nY61tEZDOFfoIIgMlbW5CRQxz9NArNx3GiOKwrG1fsSThsfeLorizkbsWBsCDvQc&#10;qDnUP1F7ab+Y1bezh+XhFT++PoOcl6U4d301PT2CEZrkX/znfvMO7suVztU3+gTs5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EiHhwQAAAN0AAAAPAAAAAAAAAAAAAAAA&#10;AKECAABkcnMvZG93bnJldi54bWxQSwUGAAAAAAQABAD5AAAAjwMAAAAA&#10;" strokecolor="#5b9bd5 [3204]" strokeweight=".5pt">
                  <v:stroke endarrow="block" joinstyle="miter"/>
                </v:shape>
                <v:shape id="_x0000_s1083" type="#_x0000_t202" style="position:absolute;left:38416;top:11340;width:10382;height:85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rVqMQA&#10;AADdAAAADwAAAGRycy9kb3ducmV2LnhtbESPUWvCMBSF3wf+h3CFvc1U2abrjKKCo2/Duh9wSe7a&#10;anNTktjWf78MBns8nHO+w1lvR9uKnnxoHCuYzzIQxNqZhisFX+fj0wpEiMgGW8ek4E4BtpvJwxpz&#10;4wY+UV/GSiQIhxwV1DF2uZRB12QxzFxHnLxv5y3GJH0ljcchwW0rF1n2Ki02nBZq7OhQk76WN6vA&#10;v+zwudhXhc8+9KDjhT/7kpV6nI67dxCRxvgf/msXRsFyvnqD3zfpCc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K61ajEAAAA3QAAAA8AAAAAAAAAAAAAAAAAmAIAAGRycy9k&#10;b3ducmV2LnhtbFBLBQYAAAAABAAEAPUAAACJAwAAAAA=&#10;" fillcolor="#92d050">
                  <v:textbox>
                    <w:txbxContent>
                      <w:p w:rsidR="00833F55" w:rsidRDefault="00833F55" w:rsidP="00100202">
                        <w:pPr>
                          <w:jc w:val="center"/>
                        </w:pPr>
                        <w:r>
                          <w:t xml:space="preserve">~10 Kg </w:t>
                        </w:r>
                        <w:proofErr w:type="spellStart"/>
                        <w:r>
                          <w:t>Micum</w:t>
                        </w:r>
                        <w:proofErr w:type="spellEnd"/>
                        <w:r>
                          <w:t xml:space="preserve"> Sample</w:t>
                        </w:r>
                      </w:p>
                    </w:txbxContent>
                  </v:textbox>
                </v:shape>
                <v:shape id="_x0000_s1084" type="#_x0000_t202" style="position:absolute;top:22147;width:14192;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9FvcIA&#10;AADdAAAADwAAAGRycy9kb3ducmV2LnhtbERPTWsCMRC9F/wPYQRvNatIratRVBCE0kJ1weu4GTeL&#10;m8mapLr+++ZQ6PHxvherzjbiTj7UjhWMhhkI4tLpmisFxXH3+g4iRGSNjWNS8KQAq2XvZYG5dg/+&#10;pvshViKFcMhRgYmxzaUMpSGLYeha4sRdnLcYE/SV1B4fKdw2cpxlb9JizanBYEtbQ+X18GMVuOJU&#10;nM3HzIXbJ+9bnEy/Nk+v1KDfrecgInXxX/zn3msF09Es7U9v0hOQy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70W9wgAAAN0AAAAPAAAAAAAAAAAAAAAAAJgCAABkcnMvZG93&#10;bnJldi54bWxQSwUGAAAAAAQABAD1AAAAhwMAAAAA&#10;" fillcolor="#ffc000">
                  <v:textbox>
                    <w:txbxContent>
                      <w:p w:rsidR="00833F55" w:rsidRDefault="00833F55" w:rsidP="00100202">
                        <w:pPr>
                          <w:jc w:val="center"/>
                        </w:pPr>
                        <w:r>
                          <w:t xml:space="preserve">~3.25Kg </w:t>
                        </w:r>
                      </w:p>
                      <w:p w:rsidR="00833F55" w:rsidRDefault="00833F55" w:rsidP="00100202">
                        <w:pPr>
                          <w:jc w:val="center"/>
                        </w:pPr>
                        <w:r>
                          <w:t>CSR Sample</w:t>
                        </w:r>
                      </w:p>
                    </w:txbxContent>
                  </v:textbox>
                </v:shape>
                <v:shape id="Straight Arrow Connector 7191" o:spid="_x0000_s1085" type="#_x0000_t32" style="position:absolute;left:7125;top:17041;width:571;height:495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mgZ+cgAAADdAAAADwAAAGRycy9kb3ducmV2LnhtbESPQU/CQBSE7yb+h80z8WJgW0WFwkK0&#10;hMSrSCLcXrqPbrX7tnaXUv31LAmJx8nMfJOZLXpbi45aXzlWkA4TEMSF0xWXCjYfq8EYhA/IGmvH&#10;pOCXPCzm11czzLQ78jt161CKCGGfoQITQpNJ6QtDFv3QNcTR27vWYoiyLaVu8Rjhtpb3SfIkLVYc&#10;Fww2lBsqvtcHq2C3f9Tda76sCrPNHz7vRn8/X9ulUrc3/csURKA+/Icv7Tet4DmdpHB+E5+AnJ8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tmgZ+cgAAADdAAAADwAAAAAA&#10;AAAAAAAAAAChAgAAZHJzL2Rvd25yZXYueG1sUEsFBgAAAAAEAAQA+QAAAJYDAAAAAA==&#10;" strokecolor="#5b9bd5 [3204]" strokeweight=".5pt">
                  <v:stroke endarrow="block" joinstyle="miter"/>
                </v:shape>
                <w10:wrap anchorx="margin"/>
              </v:group>
            </w:pict>
          </mc:Fallback>
        </mc:AlternateContent>
      </w: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D14AB9"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23104" behindDoc="0" locked="0" layoutInCell="1" allowOverlap="1" wp14:anchorId="16895F72" wp14:editId="2F1F5F99">
                <wp:simplePos x="0" y="0"/>
                <wp:positionH relativeFrom="margin">
                  <wp:align>center</wp:align>
                </wp:positionH>
                <wp:positionV relativeFrom="paragraph">
                  <wp:posOffset>306070</wp:posOffset>
                </wp:positionV>
                <wp:extent cx="4879340" cy="635"/>
                <wp:effectExtent l="0" t="0" r="0" b="8255"/>
                <wp:wrapNone/>
                <wp:docPr id="30787" name="Text Box 30787"/>
                <wp:cNvGraphicFramePr/>
                <a:graphic xmlns:a="http://schemas.openxmlformats.org/drawingml/2006/main">
                  <a:graphicData uri="http://schemas.microsoft.com/office/word/2010/wordprocessingShape">
                    <wps:wsp>
                      <wps:cNvSpPr txBox="1"/>
                      <wps:spPr>
                        <a:xfrm>
                          <a:off x="0" y="0"/>
                          <a:ext cx="4879340" cy="635"/>
                        </a:xfrm>
                        <a:prstGeom prst="rect">
                          <a:avLst/>
                        </a:prstGeom>
                        <a:solidFill>
                          <a:prstClr val="white"/>
                        </a:solidFill>
                        <a:ln>
                          <a:noFill/>
                        </a:ln>
                        <a:effectLst/>
                      </wps:spPr>
                      <wps:txbx>
                        <w:txbxContent>
                          <w:p w:rsidR="00833F55" w:rsidRPr="008C6D87" w:rsidRDefault="00833F55" w:rsidP="00D14AB9">
                            <w:pPr>
                              <w:pStyle w:val="Caption"/>
                              <w:jc w:val="center"/>
                              <w:rPr>
                                <w:noProof/>
                              </w:rPr>
                            </w:pPr>
                            <w:bookmarkStart w:id="53" w:name="_Toc511588358"/>
                            <w:r>
                              <w:t xml:space="preserve">Figure </w:t>
                            </w:r>
                            <w:r w:rsidR="007A2110">
                              <w:fldChar w:fldCharType="begin"/>
                            </w:r>
                            <w:r w:rsidR="007A2110">
                              <w:instrText xml:space="preserve"> SEQ Figure \* ARABIC </w:instrText>
                            </w:r>
                            <w:r w:rsidR="007A2110">
                              <w:fldChar w:fldCharType="separate"/>
                            </w:r>
                            <w:r w:rsidR="009C446B">
                              <w:rPr>
                                <w:noProof/>
                              </w:rPr>
                              <w:t>22</w:t>
                            </w:r>
                            <w:r w:rsidR="007A2110">
                              <w:rPr>
                                <w:noProof/>
                              </w:rPr>
                              <w:fldChar w:fldCharType="end"/>
                            </w:r>
                            <w:r>
                              <w:t xml:space="preserve"> Flow Chart for CSR Preparation (Lewis, 2018)</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95F72" id="Text Box 30787" o:spid="_x0000_s1086" type="#_x0000_t202" style="position:absolute;left:0;text-align:left;margin-left:0;margin-top:24.1pt;width:384.2pt;height:.05pt;z-index:2518231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" stroked="f">
                <v:textbox style="mso-fit-shape-to-text:t" inset="0,0,0,0">
                  <w:txbxContent>
                    <w:p w:rsidR="00833F55" w:rsidRPr="008C6D87" w:rsidRDefault="00833F55" w:rsidP="00D14AB9">
                      <w:pPr>
                        <w:pStyle w:val="Caption"/>
                        <w:jc w:val="center"/>
                        <w:rPr>
                          <w:noProof/>
                        </w:rPr>
                      </w:pPr>
                      <w:bookmarkStart w:id="76" w:name="_Toc511588358"/>
                      <w:r>
                        <w:t xml:space="preserve">Figure </w:t>
                      </w:r>
                      <w:r w:rsidR="000913D9">
                        <w:fldChar w:fldCharType="begin"/>
                      </w:r>
                      <w:r w:rsidR="000913D9">
                        <w:instrText xml:space="preserve"> SEQ Figure \* ARABIC </w:instrText>
                      </w:r>
                      <w:r w:rsidR="000913D9">
                        <w:fldChar w:fldCharType="separate"/>
                      </w:r>
                      <w:r w:rsidR="009C446B">
                        <w:rPr>
                          <w:noProof/>
                        </w:rPr>
                        <w:t>22</w:t>
                      </w:r>
                      <w:r w:rsidR="000913D9">
                        <w:rPr>
                          <w:noProof/>
                        </w:rPr>
                        <w:fldChar w:fldCharType="end"/>
                      </w:r>
                      <w:r>
                        <w:t xml:space="preserve"> Flow Chart for CSR Preparation (Lewis, 2018)</w:t>
                      </w:r>
                      <w:bookmarkEnd w:id="76"/>
                    </w:p>
                  </w:txbxContent>
                </v:textbox>
                <w10:wrap anchorx="margin"/>
              </v:shape>
            </w:pict>
          </mc:Fallback>
        </mc:AlternateContent>
      </w:r>
      <w:r w:rsidR="00C51E93" w:rsidRPr="00FC0759">
        <w:rPr>
          <w:rFonts w:cs="Arial"/>
        </w:rPr>
        <w:tab/>
      </w:r>
    </w:p>
    <w:p w:rsidR="00D14AB9" w:rsidRPr="00FC0759" w:rsidRDefault="00D14AB9"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C51E93" w:rsidRPr="00FC0759" w:rsidRDefault="00C51E93" w:rsidP="00FC0759">
      <w:pPr>
        <w:rPr>
          <w:rFonts w:cs="Arial"/>
        </w:rPr>
      </w:pPr>
      <w:r w:rsidRPr="00FC0759">
        <w:rPr>
          <w:rFonts w:cs="Arial"/>
        </w:rPr>
        <w:t xml:space="preserve">The test is performed in accordance to BS ISO 18894, whereby </w:t>
      </w:r>
      <w:r w:rsidR="00E51297" w:rsidRPr="00FC0759">
        <w:rPr>
          <w:rFonts w:cs="Arial"/>
        </w:rPr>
        <w:t>Coke</w:t>
      </w:r>
      <w:r w:rsidRPr="00FC0759">
        <w:rPr>
          <w:rFonts w:cs="Arial"/>
        </w:rPr>
        <w:t xml:space="preserve"> </w:t>
      </w:r>
      <w:r w:rsidR="00903236" w:rsidRPr="00FC0759">
        <w:rPr>
          <w:rFonts w:cs="Arial"/>
        </w:rPr>
        <w:t>&gt;20mm is crushed using a Jaw Crusher</w:t>
      </w:r>
      <w:r w:rsidR="00D77A38" w:rsidRPr="00FC0759">
        <w:rPr>
          <w:rFonts w:cs="Arial"/>
        </w:rPr>
        <w:t xml:space="preserve"> as per figure 23</w:t>
      </w:r>
      <w:r w:rsidR="00903236" w:rsidRPr="00FC0759">
        <w:rPr>
          <w:rFonts w:cs="Arial"/>
        </w:rPr>
        <w:t>. The material is sieved between 19.0mm and 22.4mm</w:t>
      </w:r>
      <w:r w:rsidR="00ED534E" w:rsidRPr="00FC0759">
        <w:rPr>
          <w:rFonts w:cs="Arial"/>
        </w:rPr>
        <w:t xml:space="preserve"> post crushing and this size portion is used for the test itself. The process for </w:t>
      </w:r>
      <w:r w:rsidR="001F56DC" w:rsidRPr="00FC0759">
        <w:rPr>
          <w:rFonts w:cs="Arial"/>
        </w:rPr>
        <w:t>crushing and screening is not complete until the gross sample yields between 10% and 30% of the fraction between 19.0mm and 22.4mm. The material is then dried using a drying oven set to 105°C until constant mass is obtained hence</w:t>
      </w:r>
      <w:r w:rsidR="00E57E41" w:rsidRPr="00FC0759">
        <w:rPr>
          <w:rFonts w:cs="Arial"/>
        </w:rPr>
        <w:t xml:space="preserve"> total</w:t>
      </w:r>
      <w:r w:rsidR="001F56DC" w:rsidRPr="00FC0759">
        <w:rPr>
          <w:rFonts w:cs="Arial"/>
        </w:rPr>
        <w:t xml:space="preserve"> moisture has been driven off.</w:t>
      </w:r>
    </w:p>
    <w:p w:rsidR="00AF513C" w:rsidRPr="00FC0759" w:rsidRDefault="006D33E4" w:rsidP="00FC0759">
      <w:pPr>
        <w:rPr>
          <w:rFonts w:cs="Arial"/>
        </w:rPr>
      </w:pPr>
      <w:r w:rsidRPr="00FC0759">
        <w:rPr>
          <w:rFonts w:cs="Arial"/>
          <w:noProof/>
          <w:lang w:eastAsia="en-GB"/>
        </w:rPr>
        <w:drawing>
          <wp:anchor distT="0" distB="0" distL="114300" distR="114300" simplePos="0" relativeHeight="251748352" behindDoc="0" locked="0" layoutInCell="1" allowOverlap="1">
            <wp:simplePos x="0" y="0"/>
            <wp:positionH relativeFrom="margin">
              <wp:align>center</wp:align>
            </wp:positionH>
            <wp:positionV relativeFrom="paragraph">
              <wp:posOffset>-16510</wp:posOffset>
            </wp:positionV>
            <wp:extent cx="1533525" cy="2045335"/>
            <wp:effectExtent l="0" t="0" r="9525" b="0"/>
            <wp:wrapNone/>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 name="Jaw Crusher.jpg"/>
                    <pic:cNvPicPr/>
                  </pic:nvPicPr>
                  <pic:blipFill>
                    <a:blip r:embed="rId69" cstate="email">
                      <a:extLst>
                        <a:ext uri="{28A0092B-C50C-407E-A947-70E740481C1C}">
                          <a14:useLocalDpi xmlns:a14="http://schemas.microsoft.com/office/drawing/2010/main"/>
                        </a:ext>
                      </a:extLst>
                    </a:blip>
                    <a:stretch>
                      <a:fillRect/>
                    </a:stretch>
                  </pic:blipFill>
                  <pic:spPr>
                    <a:xfrm>
                      <a:off x="0" y="0"/>
                      <a:ext cx="1533525" cy="2045335"/>
                    </a:xfrm>
                    <a:prstGeom prst="rect">
                      <a:avLst/>
                    </a:prstGeom>
                  </pic:spPr>
                </pic:pic>
              </a:graphicData>
            </a:graphic>
            <wp14:sizeRelH relativeFrom="margin">
              <wp14:pctWidth>0</wp14:pctWidth>
            </wp14:sizeRelH>
            <wp14:sizeRelV relativeFrom="margin">
              <wp14:pctHeight>0</wp14:pctHeight>
            </wp14:sizeRelV>
          </wp:anchor>
        </w:drawing>
      </w: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5152" behindDoc="0" locked="0" layoutInCell="1" allowOverlap="1" wp14:anchorId="664DFE68" wp14:editId="5925D2FE">
                <wp:simplePos x="0" y="0"/>
                <wp:positionH relativeFrom="column">
                  <wp:posOffset>1789386</wp:posOffset>
                </wp:positionH>
                <wp:positionV relativeFrom="paragraph">
                  <wp:posOffset>23079</wp:posOffset>
                </wp:positionV>
                <wp:extent cx="3121573" cy="635"/>
                <wp:effectExtent l="0" t="0" r="3175" b="8255"/>
                <wp:wrapNone/>
                <wp:docPr id="30789" name="Text Box 30789"/>
                <wp:cNvGraphicFramePr/>
                <a:graphic xmlns:a="http://schemas.openxmlformats.org/drawingml/2006/main">
                  <a:graphicData uri="http://schemas.microsoft.com/office/word/2010/wordprocessingShape">
                    <wps:wsp>
                      <wps:cNvSpPr txBox="1"/>
                      <wps:spPr>
                        <a:xfrm>
                          <a:off x="0" y="0"/>
                          <a:ext cx="3121573" cy="635"/>
                        </a:xfrm>
                        <a:prstGeom prst="rect">
                          <a:avLst/>
                        </a:prstGeom>
                        <a:solidFill>
                          <a:prstClr val="white"/>
                        </a:solidFill>
                        <a:ln>
                          <a:noFill/>
                        </a:ln>
                        <a:effectLst/>
                      </wps:spPr>
                      <wps:txbx>
                        <w:txbxContent>
                          <w:p w:rsidR="00833F55" w:rsidRPr="00311A97" w:rsidRDefault="00833F55" w:rsidP="00D77A38">
                            <w:pPr>
                              <w:pStyle w:val="Caption"/>
                              <w:rPr>
                                <w:noProof/>
                              </w:rPr>
                            </w:pPr>
                            <w:bookmarkStart w:id="54" w:name="_Toc511588359"/>
                            <w:r>
                              <w:t xml:space="preserve">Figure </w:t>
                            </w:r>
                            <w:r w:rsidR="007A2110">
                              <w:fldChar w:fldCharType="begin"/>
                            </w:r>
                            <w:r w:rsidR="007A2110">
                              <w:instrText xml:space="preserve"> SEQ Figure \* ARABIC </w:instrText>
                            </w:r>
                            <w:r w:rsidR="007A2110">
                              <w:fldChar w:fldCharType="separate"/>
                            </w:r>
                            <w:r w:rsidR="009C446B">
                              <w:rPr>
                                <w:noProof/>
                              </w:rPr>
                              <w:t>23</w:t>
                            </w:r>
                            <w:r w:rsidR="007A2110">
                              <w:rPr>
                                <w:noProof/>
                              </w:rPr>
                              <w:fldChar w:fldCharType="end"/>
                            </w:r>
                            <w:r>
                              <w:t xml:space="preserve"> Coke Crusher for Sample Preparation (Lewis, 2018)</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4DFE68" id="Text Box 30789" o:spid="_x0000_s1087" type="#_x0000_t202" style="position:absolute;left:0;text-align:left;margin-left:140.9pt;margin-top:1.8pt;width:245.8pt;height:.05pt;z-index:251825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" stroked="f">
                <v:textbox style="mso-fit-shape-to-text:t" inset="0,0,0,0">
                  <w:txbxContent>
                    <w:p w:rsidR="00833F55" w:rsidRPr="00311A97" w:rsidRDefault="00833F55" w:rsidP="00D77A38">
                      <w:pPr>
                        <w:pStyle w:val="Caption"/>
                        <w:rPr>
                          <w:noProof/>
                        </w:rPr>
                      </w:pPr>
                      <w:bookmarkStart w:id="78" w:name="_Toc511588359"/>
                      <w:r>
                        <w:t xml:space="preserve">Figure </w:t>
                      </w:r>
                      <w:r w:rsidR="000913D9">
                        <w:fldChar w:fldCharType="begin"/>
                      </w:r>
                      <w:r w:rsidR="000913D9">
                        <w:instrText xml:space="preserve"> SEQ Figure \* ARABIC </w:instrText>
                      </w:r>
                      <w:r w:rsidR="000913D9">
                        <w:fldChar w:fldCharType="separate"/>
                      </w:r>
                      <w:r w:rsidR="009C446B">
                        <w:rPr>
                          <w:noProof/>
                        </w:rPr>
                        <w:t>23</w:t>
                      </w:r>
                      <w:r w:rsidR="000913D9">
                        <w:rPr>
                          <w:noProof/>
                        </w:rPr>
                        <w:fldChar w:fldCharType="end"/>
                      </w:r>
                      <w:r>
                        <w:t xml:space="preserve"> Coke Crusher for Sample Preparation (Lewis, 2018)</w:t>
                      </w:r>
                      <w:bookmarkEnd w:id="78"/>
                    </w:p>
                  </w:txbxContent>
                </v:textbox>
              </v:shape>
            </w:pict>
          </mc:Fallback>
        </mc:AlternateContent>
      </w:r>
    </w:p>
    <w:p w:rsidR="00E57E41" w:rsidRPr="00FC0759" w:rsidRDefault="00E57E41" w:rsidP="00FC0759">
      <w:pPr>
        <w:rPr>
          <w:rFonts w:cs="Arial"/>
        </w:rPr>
      </w:pPr>
      <w:r w:rsidRPr="00FC0759">
        <w:rPr>
          <w:rFonts w:cs="Arial"/>
        </w:rPr>
        <w:t>The sample portion is weighed to 200g +- 0.5g. This is then transferred to a reaction vessel</w:t>
      </w:r>
      <w:r w:rsidR="00D77A38" w:rsidRPr="00FC0759">
        <w:rPr>
          <w:rFonts w:cs="Arial"/>
        </w:rPr>
        <w:t xml:space="preserve"> as per figure 24</w:t>
      </w:r>
      <w:r w:rsidRPr="00FC0759">
        <w:rPr>
          <w:rFonts w:cs="Arial"/>
        </w:rPr>
        <w:t>. The vessel is sealed from the atmosphere using locating clamps and a thermocouple is placed through the centre of vessel to record temperature throughout the test</w:t>
      </w:r>
      <w:r w:rsidR="00D77A38" w:rsidRPr="00FC0759">
        <w:rPr>
          <w:rFonts w:cs="Arial"/>
        </w:rPr>
        <w:t xml:space="preserve"> (BS ISO, 1990)</w:t>
      </w:r>
      <w:r w:rsidRPr="00FC0759">
        <w:rPr>
          <w:rFonts w:cs="Arial"/>
        </w:rPr>
        <w:t>.</w:t>
      </w:r>
    </w:p>
    <w:p w:rsidR="001F56DC"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7200" behindDoc="1" locked="0" layoutInCell="1" allowOverlap="1" wp14:anchorId="6451122F" wp14:editId="15338864">
                <wp:simplePos x="0" y="0"/>
                <wp:positionH relativeFrom="column">
                  <wp:posOffset>447040</wp:posOffset>
                </wp:positionH>
                <wp:positionV relativeFrom="paragraph">
                  <wp:posOffset>2705100</wp:posOffset>
                </wp:positionV>
                <wp:extent cx="5113020" cy="635"/>
                <wp:effectExtent l="0" t="0" r="0" b="0"/>
                <wp:wrapNone/>
                <wp:docPr id="30790" name="Text Box 30790"/>
                <wp:cNvGraphicFramePr/>
                <a:graphic xmlns:a="http://schemas.openxmlformats.org/drawingml/2006/main">
                  <a:graphicData uri="http://schemas.microsoft.com/office/word/2010/wordprocessingShape">
                    <wps:wsp>
                      <wps:cNvSpPr txBox="1"/>
                      <wps:spPr>
                        <a:xfrm>
                          <a:off x="0" y="0"/>
                          <a:ext cx="5113020" cy="635"/>
                        </a:xfrm>
                        <a:prstGeom prst="rect">
                          <a:avLst/>
                        </a:prstGeom>
                        <a:solidFill>
                          <a:prstClr val="white"/>
                        </a:solidFill>
                        <a:ln>
                          <a:noFill/>
                        </a:ln>
                        <a:effectLst/>
                      </wps:spPr>
                      <wps:txbx>
                        <w:txbxContent>
                          <w:p w:rsidR="00833F55" w:rsidRPr="00F53F43" w:rsidRDefault="00833F55" w:rsidP="00D77A38">
                            <w:pPr>
                              <w:pStyle w:val="Caption"/>
                              <w:jc w:val="center"/>
                              <w:rPr>
                                <w:noProof/>
                              </w:rPr>
                            </w:pPr>
                            <w:bookmarkStart w:id="55" w:name="_Toc511588360"/>
                            <w:r>
                              <w:t xml:space="preserve">Figure </w:t>
                            </w:r>
                            <w:r w:rsidR="007A2110">
                              <w:fldChar w:fldCharType="begin"/>
                            </w:r>
                            <w:r w:rsidR="007A2110">
                              <w:instrText xml:space="preserve"> SEQ Figure \* ARABIC </w:instrText>
                            </w:r>
                            <w:r w:rsidR="007A2110">
                              <w:fldChar w:fldCharType="separate"/>
                            </w:r>
                            <w:r w:rsidR="009C446B">
                              <w:rPr>
                                <w:noProof/>
                              </w:rPr>
                              <w:t>24</w:t>
                            </w:r>
                            <w:r w:rsidR="007A2110">
                              <w:rPr>
                                <w:noProof/>
                              </w:rPr>
                              <w:fldChar w:fldCharType="end"/>
                            </w:r>
                            <w:r>
                              <w:t xml:space="preserve"> Loading the CSR Vessel (Lewis, 2018)</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1122F" id="Text Box 30790" o:spid="_x0000_s1088" type="#_x0000_t202" style="position:absolute;left:0;text-align:left;margin-left:35.2pt;margin-top:213pt;width:402.6pt;height:.05pt;z-index:-251489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" stroked="f">
                <v:textbox style="mso-fit-shape-to-text:t" inset="0,0,0,0">
                  <w:txbxContent>
                    <w:p w:rsidR="00833F55" w:rsidRPr="00F53F43" w:rsidRDefault="00833F55" w:rsidP="00D77A38">
                      <w:pPr>
                        <w:pStyle w:val="Caption"/>
                        <w:jc w:val="center"/>
                        <w:rPr>
                          <w:noProof/>
                        </w:rPr>
                      </w:pPr>
                      <w:bookmarkStart w:id="80" w:name="_Toc511588360"/>
                      <w:r>
                        <w:t xml:space="preserve">Figure </w:t>
                      </w:r>
                      <w:r w:rsidR="000913D9">
                        <w:fldChar w:fldCharType="begin"/>
                      </w:r>
                      <w:r w:rsidR="000913D9">
                        <w:instrText xml:space="preserve"> SEQ </w:instrText>
                      </w:r>
                      <w:r w:rsidR="000913D9">
                        <w:instrText xml:space="preserve">Figure \* ARABIC </w:instrText>
                      </w:r>
                      <w:r w:rsidR="000913D9">
                        <w:fldChar w:fldCharType="separate"/>
                      </w:r>
                      <w:r w:rsidR="009C446B">
                        <w:rPr>
                          <w:noProof/>
                        </w:rPr>
                        <w:t>24</w:t>
                      </w:r>
                      <w:r w:rsidR="000913D9">
                        <w:rPr>
                          <w:noProof/>
                        </w:rPr>
                        <w:fldChar w:fldCharType="end"/>
                      </w:r>
                      <w:r>
                        <w:t xml:space="preserve"> Loading the CSR Vessel (Lewis, 2018)</w:t>
                      </w:r>
                      <w:bookmarkEnd w:id="80"/>
                    </w:p>
                  </w:txbxContent>
                </v:textbox>
              </v:shape>
            </w:pict>
          </mc:Fallback>
        </mc:AlternateContent>
      </w:r>
      <w:r w:rsidR="00006ED6" w:rsidRPr="00FC0759">
        <w:rPr>
          <w:rFonts w:cs="Arial"/>
          <w:noProof/>
          <w:lang w:eastAsia="en-GB"/>
        </w:rPr>
        <w:drawing>
          <wp:anchor distT="0" distB="0" distL="114300" distR="114300" simplePos="0" relativeHeight="251771904" behindDoc="1" locked="0" layoutInCell="1" allowOverlap="1">
            <wp:simplePos x="0" y="0"/>
            <wp:positionH relativeFrom="column">
              <wp:posOffset>447522</wp:posOffset>
            </wp:positionH>
            <wp:positionV relativeFrom="paragraph">
              <wp:posOffset>257987</wp:posOffset>
            </wp:positionV>
            <wp:extent cx="5113020" cy="2390140"/>
            <wp:effectExtent l="0" t="0" r="0" b="0"/>
            <wp:wrapNone/>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email">
                      <a:extLst>
                        <a:ext uri="{28A0092B-C50C-407E-A947-70E740481C1C}">
                          <a14:useLocalDpi xmlns:a14="http://schemas.microsoft.com/office/drawing/2010/main" val="0"/>
                        </a:ext>
                      </a:extLst>
                    </a:blip>
                    <a:srcRect/>
                    <a:stretch/>
                  </pic:blipFill>
                  <pic:spPr bwMode="auto">
                    <a:xfrm>
                      <a:off x="0" y="0"/>
                      <a:ext cx="5113020" cy="2390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7E41" w:rsidRPr="00FC0759">
        <w:rPr>
          <w:rFonts w:cs="Arial"/>
        </w:rPr>
        <w:tab/>
      </w:r>
    </w:p>
    <w:p w:rsidR="005C5A73" w:rsidRPr="00FC0759" w:rsidRDefault="005C5A73" w:rsidP="00FC0759">
      <w:pPr>
        <w:rPr>
          <w:rFonts w:cs="Arial"/>
        </w:rPr>
      </w:pPr>
    </w:p>
    <w:p w:rsidR="00ED534E" w:rsidRPr="00FC0759" w:rsidRDefault="00ED534E"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9704D2" w:rsidRDefault="009704D2" w:rsidP="00FC0759">
      <w:pPr>
        <w:rPr>
          <w:rFonts w:cs="Arial"/>
        </w:rPr>
      </w:pPr>
    </w:p>
    <w:p w:rsidR="000D6212" w:rsidRPr="00FC0759" w:rsidRDefault="00100202" w:rsidP="00FC0759">
      <w:pPr>
        <w:rPr>
          <w:rFonts w:cs="Arial"/>
        </w:rPr>
      </w:pPr>
      <w:r w:rsidRPr="00FC0759">
        <w:rPr>
          <w:rFonts w:cs="Arial"/>
        </w:rPr>
        <w:tab/>
      </w:r>
    </w:p>
    <w:p w:rsidR="001F56DC" w:rsidRPr="00FC0759" w:rsidRDefault="00100202" w:rsidP="00FC0759">
      <w:pPr>
        <w:rPr>
          <w:rFonts w:cs="Arial"/>
        </w:rPr>
      </w:pPr>
      <w:r w:rsidRPr="00FC0759">
        <w:rPr>
          <w:rFonts w:cs="Arial"/>
        </w:rPr>
        <w:lastRenderedPageBreak/>
        <w:t xml:space="preserve">The sealed vessel is connected to a gas line and is then hoisted into the test rig. The rig is then controlled by a </w:t>
      </w:r>
      <w:proofErr w:type="spellStart"/>
      <w:r w:rsidRPr="00FC0759">
        <w:rPr>
          <w:rFonts w:cs="Arial"/>
        </w:rPr>
        <w:t>eurotherm</w:t>
      </w:r>
      <w:proofErr w:type="spellEnd"/>
      <w:r w:rsidRPr="00FC0759">
        <w:rPr>
          <w:rFonts w:cs="Arial"/>
        </w:rPr>
        <w:t xml:space="preserve"> controller for temperature and a brooks controller for gas flow. </w:t>
      </w:r>
      <w:r w:rsidR="000D6212" w:rsidRPr="00FC0759">
        <w:rPr>
          <w:rFonts w:cs="Arial"/>
        </w:rPr>
        <w:t>The automatic test program is started by a technician to allow the rig to car</w:t>
      </w:r>
      <w:r w:rsidR="00D77A38" w:rsidRPr="00FC0759">
        <w:rPr>
          <w:rFonts w:cs="Arial"/>
        </w:rPr>
        <w:t>ry out the following operations as per figure 25.</w:t>
      </w:r>
    </w:p>
    <w:p w:rsidR="00D77A38"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9248" behindDoc="0" locked="0" layoutInCell="1" allowOverlap="1" wp14:anchorId="46782E82" wp14:editId="0B9D0C58">
                <wp:simplePos x="0" y="0"/>
                <wp:positionH relativeFrom="margin">
                  <wp:align>right</wp:align>
                </wp:positionH>
                <wp:positionV relativeFrom="paragraph">
                  <wp:posOffset>3554949</wp:posOffset>
                </wp:positionV>
                <wp:extent cx="6167120" cy="635"/>
                <wp:effectExtent l="0" t="0" r="5080" b="8255"/>
                <wp:wrapSquare wrapText="bothSides"/>
                <wp:docPr id="30791" name="Text Box 30791"/>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9651AF" w:rsidRDefault="00833F55" w:rsidP="00D77A38">
                            <w:pPr>
                              <w:pStyle w:val="Caption"/>
                              <w:jc w:val="center"/>
                              <w:rPr>
                                <w:noProof/>
                              </w:rPr>
                            </w:pPr>
                            <w:bookmarkStart w:id="56" w:name="_Toc511588361"/>
                            <w:r>
                              <w:t xml:space="preserve">Figure </w:t>
                            </w:r>
                            <w:r w:rsidR="007A2110">
                              <w:fldChar w:fldCharType="begin"/>
                            </w:r>
                            <w:r w:rsidR="007A2110">
                              <w:instrText xml:space="preserve"> SEQ Figure \* ARABIC </w:instrText>
                            </w:r>
                            <w:r w:rsidR="007A2110">
                              <w:fldChar w:fldCharType="separate"/>
                            </w:r>
                            <w:r w:rsidR="009C446B">
                              <w:rPr>
                                <w:noProof/>
                              </w:rPr>
                              <w:t>25</w:t>
                            </w:r>
                            <w:r w:rsidR="007A2110">
                              <w:rPr>
                                <w:noProof/>
                              </w:rPr>
                              <w:fldChar w:fldCharType="end"/>
                            </w:r>
                            <w:r>
                              <w:t xml:space="preserve"> CSR Ramp Flow Chart (Lewis, 2018)</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782E82" id="Text Box 30791" o:spid="_x0000_s1089" type="#_x0000_t202" style="position:absolute;left:0;text-align:left;margin-left:434.4pt;margin-top:279.9pt;width:485.6pt;height:.05pt;z-index:251829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" stroked="f">
                <v:textbox style="mso-fit-shape-to-text:t" inset="0,0,0,0">
                  <w:txbxContent>
                    <w:p w:rsidR="00833F55" w:rsidRPr="009651AF" w:rsidRDefault="00833F55" w:rsidP="00D77A38">
                      <w:pPr>
                        <w:pStyle w:val="Caption"/>
                        <w:jc w:val="center"/>
                        <w:rPr>
                          <w:noProof/>
                        </w:rPr>
                      </w:pPr>
                      <w:bookmarkStart w:id="82" w:name="_Toc511588361"/>
                      <w:r>
                        <w:t xml:space="preserve">Figure </w:t>
                      </w:r>
                      <w:r w:rsidR="000913D9">
                        <w:fldChar w:fldCharType="begin"/>
                      </w:r>
                      <w:r w:rsidR="000913D9">
                        <w:instrText xml:space="preserve"> SEQ Figure \* ARABIC </w:instrText>
                      </w:r>
                      <w:r w:rsidR="000913D9">
                        <w:fldChar w:fldCharType="separate"/>
                      </w:r>
                      <w:r w:rsidR="009C446B">
                        <w:rPr>
                          <w:noProof/>
                        </w:rPr>
                        <w:t>25</w:t>
                      </w:r>
                      <w:r w:rsidR="000913D9">
                        <w:rPr>
                          <w:noProof/>
                        </w:rPr>
                        <w:fldChar w:fldCharType="end"/>
                      </w:r>
                      <w:r>
                        <w:t xml:space="preserve"> CSR Ramp Flow Chart (Lewis, 2018)</w:t>
                      </w:r>
                      <w:bookmarkEnd w:id="82"/>
                    </w:p>
                  </w:txbxContent>
                </v:textbox>
                <w10:wrap type="square" anchorx="margin"/>
              </v:shape>
            </w:pict>
          </mc:Fallback>
        </mc:AlternateContent>
      </w:r>
      <w:r w:rsidR="000D6212" w:rsidRPr="00FC0759">
        <w:rPr>
          <w:rFonts w:cs="Arial"/>
          <w:noProof/>
          <w:lang w:eastAsia="en-GB"/>
        </w:rPr>
        <mc:AlternateContent>
          <mc:Choice Requires="wps">
            <w:drawing>
              <wp:anchor distT="45720" distB="45720" distL="114300" distR="114300" simplePos="0" relativeHeight="251743232" behindDoc="0" locked="0" layoutInCell="1" allowOverlap="1" wp14:anchorId="6737BDAF" wp14:editId="6074BFC9">
                <wp:simplePos x="0" y="0"/>
                <wp:positionH relativeFrom="margin">
                  <wp:posOffset>0</wp:posOffset>
                </wp:positionH>
                <wp:positionV relativeFrom="paragraph">
                  <wp:posOffset>390525</wp:posOffset>
                </wp:positionV>
                <wp:extent cx="6167120" cy="3019425"/>
                <wp:effectExtent l="0" t="0" r="24130" b="28575"/>
                <wp:wrapSquare wrapText="bothSides"/>
                <wp:docPr id="7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9425"/>
                        </a:xfrm>
                        <a:prstGeom prst="rect">
                          <a:avLst/>
                        </a:prstGeom>
                        <a:solidFill>
                          <a:srgbClr val="FFFFFF"/>
                        </a:solidFill>
                        <a:ln w="9525">
                          <a:solidFill>
                            <a:srgbClr val="000000"/>
                          </a:solidFill>
                          <a:miter lim="800000"/>
                          <a:headEnd/>
                          <a:tailEnd/>
                        </a:ln>
                      </wps:spPr>
                      <wps:txbx>
                        <w:txbxContent>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Ramping Stage: </w:t>
                            </w:r>
                            <w:r>
                              <w:rPr>
                                <w:rFonts w:ascii="Helv" w:hAnsi="Helv" w:cs="Helv"/>
                                <w:b/>
                                <w:i/>
                                <w:iCs/>
                                <w:color w:val="000000"/>
                                <w:sz w:val="20"/>
                                <w:szCs w:val="20"/>
                              </w:rPr>
                              <w:t>Heat up to 1100°C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w:t>
                            </w:r>
                            <w:r>
                              <w:rPr>
                                <w:rFonts w:ascii="Helv" w:hAnsi="Helv" w:cs="Helv"/>
                                <w:i/>
                                <w:iCs/>
                                <w:color w:val="000000"/>
                                <w:sz w:val="20"/>
                                <w:szCs w:val="20"/>
                              </w:rPr>
                              <w:tab/>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r>
                              <w:rPr>
                                <w:rFonts w:ascii="Helv" w:hAnsi="Helv" w:cs="Helv"/>
                                <w:i/>
                                <w:iCs/>
                                <w:color w:val="000000"/>
                                <w:sz w:val="20"/>
                                <w:szCs w:val="20"/>
                              </w:rPr>
                              <w:tab/>
                            </w:r>
                          </w:p>
                          <w:p w:rsidR="00833F55" w:rsidRDefault="00833F55" w:rsidP="000D6212">
                            <w:pPr>
                              <w:autoSpaceDE w:val="0"/>
                              <w:autoSpaceDN w:val="0"/>
                              <w:adjustRightInd w:val="0"/>
                              <w:spacing w:after="0" w:line="240" w:lineRule="auto"/>
                              <w:jc w:val="left"/>
                              <w:rPr>
                                <w:rFonts w:ascii="Helv" w:hAnsi="Helv" w:cs="Helv"/>
                                <w:b/>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Reaction: </w:t>
                            </w:r>
                            <w:r>
                              <w:rPr>
                                <w:rFonts w:ascii="Helv" w:hAnsi="Helv" w:cs="Helv"/>
                                <w:b/>
                                <w:i/>
                                <w:iCs/>
                                <w:color w:val="000000"/>
                                <w:sz w:val="20"/>
                                <w:szCs w:val="20"/>
                              </w:rPr>
                              <w:t>1100°C Hours Under CO</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for 120 minutes</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Post 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Cool Down: </w:t>
                            </w:r>
                            <w:r>
                              <w:rPr>
                                <w:rFonts w:ascii="Helv" w:hAnsi="Helv" w:cs="Helv"/>
                                <w:b/>
                                <w:i/>
                                <w:iCs/>
                                <w:color w:val="000000"/>
                                <w:sz w:val="20"/>
                                <w:szCs w:val="20"/>
                              </w:rPr>
                              <w:t>Cool to 50°C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Cool using cooling rig</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37BDAF" id="_x0000_s1090" type="#_x0000_t202" style="position:absolute;left:0;text-align:left;margin-left:0;margin-top:30.75pt;width:485.6pt;height:237.75pt;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">
                <v:textbox>
                  <w:txbxContent>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Ramping Stage: </w:t>
                      </w:r>
                      <w:r>
                        <w:rPr>
                          <w:rFonts w:ascii="Helv" w:hAnsi="Helv" w:cs="Helv"/>
                          <w:b/>
                          <w:i/>
                          <w:iCs/>
                          <w:color w:val="000000"/>
                          <w:sz w:val="20"/>
                          <w:szCs w:val="20"/>
                        </w:rPr>
                        <w:t>Heat up to 1100°C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w:t>
                      </w:r>
                      <w:r>
                        <w:rPr>
                          <w:rFonts w:ascii="Helv" w:hAnsi="Helv" w:cs="Helv"/>
                          <w:i/>
                          <w:iCs/>
                          <w:color w:val="000000"/>
                          <w:sz w:val="20"/>
                          <w:szCs w:val="20"/>
                        </w:rPr>
                        <w:tab/>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r>
                        <w:rPr>
                          <w:rFonts w:ascii="Helv" w:hAnsi="Helv" w:cs="Helv"/>
                          <w:i/>
                          <w:iCs/>
                          <w:color w:val="000000"/>
                          <w:sz w:val="20"/>
                          <w:szCs w:val="20"/>
                        </w:rPr>
                        <w:tab/>
                      </w:r>
                    </w:p>
                    <w:p w:rsidR="00833F55" w:rsidRDefault="00833F55" w:rsidP="000D6212">
                      <w:pPr>
                        <w:autoSpaceDE w:val="0"/>
                        <w:autoSpaceDN w:val="0"/>
                        <w:adjustRightInd w:val="0"/>
                        <w:spacing w:after="0" w:line="240" w:lineRule="auto"/>
                        <w:jc w:val="left"/>
                        <w:rPr>
                          <w:rFonts w:ascii="Helv" w:hAnsi="Helv" w:cs="Helv"/>
                          <w:b/>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Reaction: </w:t>
                      </w:r>
                      <w:r>
                        <w:rPr>
                          <w:rFonts w:ascii="Helv" w:hAnsi="Helv" w:cs="Helv"/>
                          <w:b/>
                          <w:i/>
                          <w:iCs/>
                          <w:color w:val="000000"/>
                          <w:sz w:val="20"/>
                          <w:szCs w:val="20"/>
                        </w:rPr>
                        <w:t>1100°C Hours Under CO</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for 120 minutes</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Post 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Pr="00E94A33" w:rsidRDefault="00833F55"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Cool Down: </w:t>
                      </w:r>
                      <w:r>
                        <w:rPr>
                          <w:rFonts w:ascii="Helv" w:hAnsi="Helv" w:cs="Helv"/>
                          <w:b/>
                          <w:i/>
                          <w:iCs/>
                          <w:color w:val="000000"/>
                          <w:sz w:val="20"/>
                          <w:szCs w:val="20"/>
                        </w:rPr>
                        <w:t>Cool to 50°C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Cool using cooling rig</w:t>
                      </w: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b/>
                          <w:i/>
                          <w:iCs/>
                          <w:color w:val="000000"/>
                          <w:sz w:val="20"/>
                          <w:szCs w:val="20"/>
                        </w:rPr>
                      </w:pPr>
                    </w:p>
                    <w:p w:rsidR="00833F55" w:rsidRDefault="00833F55"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v:textbox>
                <w10:wrap type="square" anchorx="margin"/>
              </v:shape>
            </w:pict>
          </mc:Fallback>
        </mc:AlternateContent>
      </w:r>
    </w:p>
    <w:p w:rsidR="001F56DC" w:rsidRDefault="000D6212" w:rsidP="00FC0759">
      <w:pPr>
        <w:rPr>
          <w:rFonts w:cs="Arial"/>
        </w:rPr>
      </w:pPr>
      <w:r w:rsidRPr="00FC0759">
        <w:rPr>
          <w:rFonts w:cs="Arial"/>
        </w:rPr>
        <w:t>Following the reaction process the vessel</w:t>
      </w:r>
      <w:r w:rsidR="00CD5E37" w:rsidRPr="00FC0759">
        <w:rPr>
          <w:rFonts w:cs="Arial"/>
        </w:rPr>
        <w:t xml:space="preserve"> is removed from the cooling rig and the contents re weighed. The weight of this is recorded as weight after reaction and is used to calculate the final results. The reacted sample is then </w:t>
      </w:r>
      <w:r w:rsidR="00171977" w:rsidRPr="00FC0759">
        <w:rPr>
          <w:rFonts w:cs="Arial"/>
        </w:rPr>
        <w:t>tumbled in the tumbler. The tumbler also has its own requirements as per ISO</w:t>
      </w:r>
      <w:r w:rsidR="001C2775" w:rsidRPr="00FC0759">
        <w:rPr>
          <w:rFonts w:cs="Arial"/>
        </w:rPr>
        <w:t xml:space="preserve"> 18894</w:t>
      </w:r>
      <w:r w:rsidR="00171977" w:rsidRPr="00FC0759">
        <w:rPr>
          <w:rFonts w:cs="Arial"/>
        </w:rPr>
        <w:t xml:space="preserve"> to ensure CSR testing is standardised. The drum is required to be a 700mm Long Cylinder with an internal diameter of 130mm and be set at 20 RPM. The reacted sample is tumbled for 600 revolutions before being sieved over a 9.5mm sieve. The weight that remains on the 9.5mm sieve and the material</w:t>
      </w:r>
      <w:r w:rsidR="001C5CA8" w:rsidRPr="00FC0759">
        <w:rPr>
          <w:rFonts w:cs="Arial"/>
        </w:rPr>
        <w:t xml:space="preserve"> is recorded and also the weight of material that falls through the 9.5mm sieve is recorded</w:t>
      </w:r>
      <w:r w:rsidR="001C2775" w:rsidRPr="00FC0759">
        <w:rPr>
          <w:rFonts w:cs="Arial"/>
        </w:rPr>
        <w:t xml:space="preserve"> (BS ISO,1990)</w:t>
      </w:r>
      <w:r w:rsidR="001C5CA8" w:rsidRPr="00FC0759">
        <w:rPr>
          <w:rFonts w:cs="Arial"/>
        </w:rPr>
        <w:t>. The r</w:t>
      </w:r>
      <w:r w:rsidR="00D77A38" w:rsidRPr="00FC0759">
        <w:rPr>
          <w:rFonts w:cs="Arial"/>
        </w:rPr>
        <w:t>esults are calculated as per calculation 6.</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r w:rsidRPr="00FC0759">
        <w:rPr>
          <w:rFonts w:cs="Arial"/>
          <w:noProof/>
          <w:lang w:eastAsia="en-GB"/>
        </w:rPr>
        <mc:AlternateContent>
          <mc:Choice Requires="wps">
            <w:drawing>
              <wp:anchor distT="45720" distB="45720" distL="114300" distR="114300" simplePos="0" relativeHeight="251745280" behindDoc="1" locked="0" layoutInCell="1" allowOverlap="1" wp14:anchorId="2582015A" wp14:editId="077AA30E">
                <wp:simplePos x="0" y="0"/>
                <wp:positionH relativeFrom="margin">
                  <wp:posOffset>-30480</wp:posOffset>
                </wp:positionH>
                <wp:positionV relativeFrom="paragraph">
                  <wp:posOffset>112395</wp:posOffset>
                </wp:positionV>
                <wp:extent cx="6167120" cy="2853055"/>
                <wp:effectExtent l="0" t="0" r="24130" b="23495"/>
                <wp:wrapNone/>
                <wp:docPr id="7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853055"/>
                        </a:xfrm>
                        <a:prstGeom prst="rect">
                          <a:avLst/>
                        </a:prstGeom>
                        <a:solidFill>
                          <a:srgbClr val="FFFFFF"/>
                        </a:solidFill>
                        <a:ln w="9525">
                          <a:solidFill>
                            <a:srgbClr val="000000"/>
                          </a:solidFill>
                          <a:miter lim="800000"/>
                          <a:headEnd/>
                          <a:tailEnd/>
                        </a:ln>
                      </wps:spPr>
                      <wps:txbx>
                        <w:txbxContent>
                          <w:p w:rsidR="00833F55" w:rsidRPr="001C5CA8" w:rsidRDefault="00833F55"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Reactivity Index (CRI)</w:t>
                            </w:r>
                          </w:p>
                          <w:p w:rsidR="00833F55" w:rsidRDefault="00833F55" w:rsidP="001C5CA8">
                            <w:pPr>
                              <w:autoSpaceDE w:val="0"/>
                              <w:autoSpaceDN w:val="0"/>
                              <w:adjustRightInd w:val="0"/>
                              <w:spacing w:after="0" w:line="240" w:lineRule="auto"/>
                              <w:jc w:val="left"/>
                              <w:rPr>
                                <w:rFonts w:ascii="Helv" w:hAnsi="Helv" w:cs="Helv"/>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CRI = 100 x </w:t>
                            </w:r>
                            <w:r w:rsidRPr="001C5CA8">
                              <w:rPr>
                                <w:rFonts w:ascii="Helv" w:hAnsi="Helv" w:cs="Helv"/>
                                <w:i/>
                                <w:iCs/>
                                <w:color w:val="000000"/>
                                <w:sz w:val="20"/>
                                <w:szCs w:val="20"/>
                                <w:u w:val="single"/>
                              </w:rPr>
                              <w:t>M</w:t>
                            </w:r>
                            <w:r w:rsidRPr="001C5CA8">
                              <w:rPr>
                                <w:rFonts w:ascii="Helv" w:hAnsi="Helv" w:cs="Helv"/>
                                <w:i/>
                                <w:iCs/>
                                <w:color w:val="000000"/>
                                <w:sz w:val="20"/>
                                <w:szCs w:val="20"/>
                                <w:u w:val="single"/>
                                <w:vertAlign w:val="subscript"/>
                              </w:rPr>
                              <w:t>0</w:t>
                            </w:r>
                            <w:r w:rsidRPr="001C5CA8">
                              <w:rPr>
                                <w:rFonts w:ascii="Helv" w:hAnsi="Helv" w:cs="Helv"/>
                                <w:i/>
                                <w:iCs/>
                                <w:color w:val="000000"/>
                                <w:sz w:val="20"/>
                                <w:szCs w:val="20"/>
                                <w:u w:val="single"/>
                              </w:rPr>
                              <w:t xml:space="preserve"> – M</w:t>
                            </w:r>
                            <w:r w:rsidRPr="001C5CA8">
                              <w:rPr>
                                <w:rFonts w:ascii="Helv" w:hAnsi="Helv" w:cs="Helv"/>
                                <w:i/>
                                <w:iCs/>
                                <w:color w:val="000000"/>
                                <w:sz w:val="20"/>
                                <w:szCs w:val="20"/>
                                <w:u w:val="single"/>
                                <w:vertAlign w:val="subscript"/>
                              </w:rPr>
                              <w:t>1</w:t>
                            </w:r>
                          </w:p>
                          <w:p w:rsidR="00833F55" w:rsidRDefault="00833F55"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0</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Grams of Sample before Reaction</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Pr="001C5CA8" w:rsidRDefault="00833F55"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Strength after Reaction (CSR)</w:t>
                            </w:r>
                          </w:p>
                          <w:p w:rsidR="00833F55" w:rsidRDefault="00833F55" w:rsidP="001C5CA8">
                            <w:pPr>
                              <w:autoSpaceDE w:val="0"/>
                              <w:autoSpaceDN w:val="0"/>
                              <w:adjustRightInd w:val="0"/>
                              <w:spacing w:after="0" w:line="240" w:lineRule="auto"/>
                              <w:jc w:val="left"/>
                              <w:rPr>
                                <w:rFonts w:ascii="Helv" w:hAnsi="Helv" w:cs="Helv"/>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CSR = 100 x </w:t>
                            </w:r>
                            <w:r w:rsidRPr="001C5CA8">
                              <w:rPr>
                                <w:rFonts w:ascii="Helv" w:hAnsi="Helv" w:cs="Helv"/>
                                <w:i/>
                                <w:iCs/>
                                <w:color w:val="000000"/>
                                <w:sz w:val="20"/>
                                <w:szCs w:val="20"/>
                                <w:u w:val="single"/>
                              </w:rPr>
                              <w:t>M</w:t>
                            </w:r>
                            <w:r>
                              <w:rPr>
                                <w:rFonts w:ascii="Helv" w:hAnsi="Helv" w:cs="Helv"/>
                                <w:i/>
                                <w:iCs/>
                                <w:color w:val="000000"/>
                                <w:sz w:val="20"/>
                                <w:szCs w:val="20"/>
                                <w:u w:val="single"/>
                                <w:vertAlign w:val="subscript"/>
                              </w:rPr>
                              <w:t>2</w:t>
                            </w:r>
                            <w:r w:rsidRPr="001C5CA8">
                              <w:rPr>
                                <w:rFonts w:ascii="Helv" w:hAnsi="Helv" w:cs="Helv"/>
                                <w:i/>
                                <w:iCs/>
                                <w:color w:val="000000"/>
                                <w:sz w:val="20"/>
                                <w:szCs w:val="20"/>
                                <w:u w:val="single"/>
                              </w:rPr>
                              <w:t xml:space="preserve"> </w:t>
                            </w:r>
                          </w:p>
                          <w:p w:rsidR="00833F55" w:rsidRDefault="00833F55"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1</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2</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&gt;9.5mm after tumbling</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833F55" w:rsidRDefault="00833F55" w:rsidP="001C5C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2015A" id="_x0000_s1091" type="#_x0000_t202" style="position:absolute;left:0;text-align:left;margin-left:-2.4pt;margin-top:8.85pt;width:485.6pt;height:224.65pt;z-index:-25157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">
                <v:textbox>
                  <w:txbxContent>
                    <w:p w:rsidR="00833F55" w:rsidRPr="001C5CA8" w:rsidRDefault="00833F55"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Reactivity Index (CRI)</w:t>
                      </w:r>
                    </w:p>
                    <w:p w:rsidR="00833F55" w:rsidRDefault="00833F55" w:rsidP="001C5CA8">
                      <w:pPr>
                        <w:autoSpaceDE w:val="0"/>
                        <w:autoSpaceDN w:val="0"/>
                        <w:adjustRightInd w:val="0"/>
                        <w:spacing w:after="0" w:line="240" w:lineRule="auto"/>
                        <w:jc w:val="left"/>
                        <w:rPr>
                          <w:rFonts w:ascii="Helv" w:hAnsi="Helv" w:cs="Helv"/>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CRI = 100 x </w:t>
                      </w:r>
                      <w:r w:rsidRPr="001C5CA8">
                        <w:rPr>
                          <w:rFonts w:ascii="Helv" w:hAnsi="Helv" w:cs="Helv"/>
                          <w:i/>
                          <w:iCs/>
                          <w:color w:val="000000"/>
                          <w:sz w:val="20"/>
                          <w:szCs w:val="20"/>
                          <w:u w:val="single"/>
                        </w:rPr>
                        <w:t>M</w:t>
                      </w:r>
                      <w:r w:rsidRPr="001C5CA8">
                        <w:rPr>
                          <w:rFonts w:ascii="Helv" w:hAnsi="Helv" w:cs="Helv"/>
                          <w:i/>
                          <w:iCs/>
                          <w:color w:val="000000"/>
                          <w:sz w:val="20"/>
                          <w:szCs w:val="20"/>
                          <w:u w:val="single"/>
                          <w:vertAlign w:val="subscript"/>
                        </w:rPr>
                        <w:t>0</w:t>
                      </w:r>
                      <w:r w:rsidRPr="001C5CA8">
                        <w:rPr>
                          <w:rFonts w:ascii="Helv" w:hAnsi="Helv" w:cs="Helv"/>
                          <w:i/>
                          <w:iCs/>
                          <w:color w:val="000000"/>
                          <w:sz w:val="20"/>
                          <w:szCs w:val="20"/>
                          <w:u w:val="single"/>
                        </w:rPr>
                        <w:t xml:space="preserve"> – M</w:t>
                      </w:r>
                      <w:r w:rsidRPr="001C5CA8">
                        <w:rPr>
                          <w:rFonts w:ascii="Helv" w:hAnsi="Helv" w:cs="Helv"/>
                          <w:i/>
                          <w:iCs/>
                          <w:color w:val="000000"/>
                          <w:sz w:val="20"/>
                          <w:szCs w:val="20"/>
                          <w:u w:val="single"/>
                          <w:vertAlign w:val="subscript"/>
                        </w:rPr>
                        <w:t>1</w:t>
                      </w:r>
                    </w:p>
                    <w:p w:rsidR="00833F55" w:rsidRDefault="00833F55"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0</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Grams of Sample before Reaction</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Pr="001C5CA8" w:rsidRDefault="00833F55"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Strength after Reaction (CSR)</w:t>
                      </w:r>
                    </w:p>
                    <w:p w:rsidR="00833F55" w:rsidRDefault="00833F55" w:rsidP="001C5CA8">
                      <w:pPr>
                        <w:autoSpaceDE w:val="0"/>
                        <w:autoSpaceDN w:val="0"/>
                        <w:adjustRightInd w:val="0"/>
                        <w:spacing w:after="0" w:line="240" w:lineRule="auto"/>
                        <w:jc w:val="left"/>
                        <w:rPr>
                          <w:rFonts w:ascii="Helv" w:hAnsi="Helv" w:cs="Helv"/>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CSR = 100 x </w:t>
                      </w:r>
                      <w:r w:rsidRPr="001C5CA8">
                        <w:rPr>
                          <w:rFonts w:ascii="Helv" w:hAnsi="Helv" w:cs="Helv"/>
                          <w:i/>
                          <w:iCs/>
                          <w:color w:val="000000"/>
                          <w:sz w:val="20"/>
                          <w:szCs w:val="20"/>
                          <w:u w:val="single"/>
                        </w:rPr>
                        <w:t>M</w:t>
                      </w:r>
                      <w:r>
                        <w:rPr>
                          <w:rFonts w:ascii="Helv" w:hAnsi="Helv" w:cs="Helv"/>
                          <w:i/>
                          <w:iCs/>
                          <w:color w:val="000000"/>
                          <w:sz w:val="20"/>
                          <w:szCs w:val="20"/>
                          <w:u w:val="single"/>
                          <w:vertAlign w:val="subscript"/>
                        </w:rPr>
                        <w:t>2</w:t>
                      </w:r>
                      <w:r w:rsidRPr="001C5CA8">
                        <w:rPr>
                          <w:rFonts w:ascii="Helv" w:hAnsi="Helv" w:cs="Helv"/>
                          <w:i/>
                          <w:iCs/>
                          <w:color w:val="000000"/>
                          <w:sz w:val="20"/>
                          <w:szCs w:val="20"/>
                          <w:u w:val="single"/>
                        </w:rPr>
                        <w:t xml:space="preserve"> </w:t>
                      </w:r>
                    </w:p>
                    <w:p w:rsidR="00833F55" w:rsidRDefault="00833F55"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1</w:t>
                      </w:r>
                    </w:p>
                    <w:p w:rsidR="00833F55" w:rsidRPr="001C5CA8"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2</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&gt;9.5mm after tumbling</w:t>
                      </w:r>
                    </w:p>
                    <w:p w:rsidR="00833F55" w:rsidRDefault="00833F55"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833F55" w:rsidRDefault="00833F55" w:rsidP="001C5CA8"/>
                  </w:txbxContent>
                </v:textbox>
                <w10:wrap anchorx="margin"/>
              </v:shape>
            </w:pict>
          </mc:Fallback>
        </mc:AlternateContent>
      </w:r>
    </w:p>
    <w:p w:rsidR="009704D2" w:rsidRPr="00FC0759" w:rsidRDefault="009704D2" w:rsidP="00FC0759">
      <w:pPr>
        <w:rPr>
          <w:rFonts w:cs="Arial"/>
        </w:rPr>
      </w:pPr>
    </w:p>
    <w:p w:rsidR="00D77A38" w:rsidRPr="00FC0759" w:rsidRDefault="00D77A38"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31296" behindDoc="1" locked="0" layoutInCell="1" allowOverlap="1" wp14:anchorId="539782D5" wp14:editId="7682FE64">
                <wp:simplePos x="0" y="0"/>
                <wp:positionH relativeFrom="margin">
                  <wp:align>right</wp:align>
                </wp:positionH>
                <wp:positionV relativeFrom="paragraph">
                  <wp:posOffset>60325</wp:posOffset>
                </wp:positionV>
                <wp:extent cx="6167120" cy="635"/>
                <wp:effectExtent l="0" t="0" r="5080" b="8255"/>
                <wp:wrapNone/>
                <wp:docPr id="30792" name="Text Box 30792"/>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4351C5" w:rsidRDefault="00DA68D6" w:rsidP="00D77A38">
                            <w:pPr>
                              <w:pStyle w:val="Caption"/>
                              <w:jc w:val="center"/>
                              <w:rPr>
                                <w:rFonts w:cs="Arial"/>
                                <w:noProof/>
                              </w:rPr>
                            </w:pPr>
                            <w:bookmarkStart w:id="57" w:name="_Toc511629649"/>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6</w:t>
                            </w:r>
                            <w:r w:rsidR="007A2110">
                              <w:rPr>
                                <w:noProof/>
                              </w:rPr>
                              <w:fldChar w:fldCharType="end"/>
                            </w:r>
                            <w:r w:rsidR="00833F55">
                              <w:t xml:space="preserve"> CRI Calculation</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782D5" id="Text Box 30792" o:spid="_x0000_s1092" type="#_x0000_t202" style="position:absolute;left:0;text-align:left;margin-left:434.4pt;margin-top:4.75pt;width:485.6pt;height:.05pt;z-index:-2514851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" stroked="f">
                <v:textbox style="mso-fit-shape-to-text:t" inset="0,0,0,0">
                  <w:txbxContent>
                    <w:p w:rsidR="00833F55" w:rsidRPr="004351C5" w:rsidRDefault="00DA68D6" w:rsidP="00D77A38">
                      <w:pPr>
                        <w:pStyle w:val="Caption"/>
                        <w:jc w:val="center"/>
                        <w:rPr>
                          <w:rFonts w:cs="Arial"/>
                          <w:noProof/>
                        </w:rPr>
                      </w:pPr>
                      <w:bookmarkStart w:id="84" w:name="_Toc511629649"/>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6</w:t>
                      </w:r>
                      <w:r w:rsidR="000913D9">
                        <w:rPr>
                          <w:noProof/>
                        </w:rPr>
                        <w:fldChar w:fldCharType="end"/>
                      </w:r>
                      <w:r w:rsidR="00833F55">
                        <w:t xml:space="preserve"> CRI Calculation</w:t>
                      </w:r>
                      <w:bookmarkEnd w:id="84"/>
                    </w:p>
                  </w:txbxContent>
                </v:textbox>
                <w10:wrap anchorx="margin"/>
              </v:shape>
            </w:pict>
          </mc:Fallback>
        </mc:AlternateContent>
      </w:r>
    </w:p>
    <w:p w:rsidR="001F56DC" w:rsidRDefault="009704D2" w:rsidP="00FC0759">
      <w:pPr>
        <w:rPr>
          <w:rFonts w:cs="Arial"/>
        </w:rPr>
      </w:pPr>
      <w:r w:rsidRPr="00FC0759">
        <w:rPr>
          <w:rFonts w:cs="Arial"/>
          <w:noProof/>
          <w:lang w:eastAsia="en-GB"/>
        </w:rPr>
        <w:drawing>
          <wp:anchor distT="0" distB="0" distL="114300" distR="114300" simplePos="0" relativeHeight="251746304" behindDoc="0" locked="0" layoutInCell="1" allowOverlap="1">
            <wp:simplePos x="0" y="0"/>
            <wp:positionH relativeFrom="margin">
              <wp:align>right</wp:align>
            </wp:positionH>
            <wp:positionV relativeFrom="paragraph">
              <wp:posOffset>1244600</wp:posOffset>
            </wp:positionV>
            <wp:extent cx="6297577" cy="3531476"/>
            <wp:effectExtent l="0" t="0" r="8255" b="0"/>
            <wp:wrapNone/>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email">
                      <a:extLst>
                        <a:ext uri="{28A0092B-C50C-407E-A947-70E740481C1C}">
                          <a14:useLocalDpi xmlns:a14="http://schemas.microsoft.com/office/drawing/2010/main"/>
                        </a:ext>
                      </a:extLst>
                    </a:blip>
                    <a:srcRect/>
                    <a:stretch/>
                  </pic:blipFill>
                  <pic:spPr bwMode="auto">
                    <a:xfrm>
                      <a:off x="0" y="0"/>
                      <a:ext cx="6299200" cy="35323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179E" w:rsidRPr="00FC0759">
        <w:rPr>
          <w:rFonts w:cs="Arial"/>
        </w:rPr>
        <w:t>The test itself can be referred to as a blast furnace simulation as the gas present and the temperatures are relative to the top level</w:t>
      </w:r>
      <w:r w:rsidR="001C2775" w:rsidRPr="00FC0759">
        <w:rPr>
          <w:rFonts w:cs="Arial"/>
        </w:rPr>
        <w:t xml:space="preserve"> bosh</w:t>
      </w:r>
      <w:r w:rsidR="00C8179E" w:rsidRPr="00FC0759">
        <w:rPr>
          <w:rFonts w:cs="Arial"/>
        </w:rPr>
        <w:t xml:space="preserve"> conditions of a blast furnace. The test itself allows determination of whether a test blend is suitable to be used in the </w:t>
      </w:r>
      <w:proofErr w:type="spellStart"/>
      <w:r w:rsidR="00C8179E" w:rsidRPr="00FC0759">
        <w:rPr>
          <w:rFonts w:cs="Arial"/>
        </w:rPr>
        <w:t>Morfa</w:t>
      </w:r>
      <w:proofErr w:type="spellEnd"/>
      <w:r w:rsidR="00C8179E" w:rsidRPr="00FC0759">
        <w:rPr>
          <w:rFonts w:cs="Arial"/>
        </w:rPr>
        <w:t xml:space="preserve"> </w:t>
      </w:r>
      <w:r w:rsidR="00E51297" w:rsidRPr="00FC0759">
        <w:rPr>
          <w:rFonts w:cs="Arial"/>
        </w:rPr>
        <w:t>Coke</w:t>
      </w:r>
      <w:r w:rsidR="00C8179E" w:rsidRPr="00FC0759">
        <w:rPr>
          <w:rFonts w:cs="Arial"/>
        </w:rPr>
        <w:t xml:space="preserve"> ovens. The test itself will be used to quantify differences in conditions. The table</w:t>
      </w:r>
      <w:r w:rsidR="001C2775" w:rsidRPr="00FC0759">
        <w:rPr>
          <w:rFonts w:cs="Arial"/>
        </w:rPr>
        <w:t>s</w:t>
      </w:r>
      <w:r w:rsidR="00C8179E" w:rsidRPr="00FC0759">
        <w:rPr>
          <w:rFonts w:cs="Arial"/>
        </w:rPr>
        <w:t xml:space="preserve"> </w:t>
      </w:r>
      <w:r w:rsidR="001C2775" w:rsidRPr="00FC0759">
        <w:rPr>
          <w:rFonts w:cs="Arial"/>
        </w:rPr>
        <w:t>in figure 26 and 27</w:t>
      </w:r>
      <w:r w:rsidR="00C8179E" w:rsidRPr="00FC0759">
        <w:rPr>
          <w:rFonts w:cs="Arial"/>
        </w:rPr>
        <w:t xml:space="preserve"> outlines the calculated uncertainties for determination between two </w:t>
      </w:r>
      <w:r w:rsidR="00AF513C" w:rsidRPr="00FC0759">
        <w:rPr>
          <w:rFonts w:cs="Arial"/>
        </w:rPr>
        <w:t>tests.</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6D33E4" w:rsidRPr="00FC0759" w:rsidRDefault="007E1CEB" w:rsidP="00FC0759">
      <w:pPr>
        <w:rPr>
          <w:rFonts w:cs="Arial"/>
        </w:rPr>
      </w:pPr>
      <w:r w:rsidRPr="00FC0759">
        <w:rPr>
          <w:rFonts w:cs="Arial"/>
          <w:noProof/>
          <w:lang w:eastAsia="en-GB"/>
        </w:rPr>
        <w:lastRenderedPageBreak/>
        <mc:AlternateContent>
          <mc:Choice Requires="wps">
            <w:drawing>
              <wp:anchor distT="0" distB="0" distL="114300" distR="114300" simplePos="0" relativeHeight="251833344" behindDoc="0" locked="0" layoutInCell="1" allowOverlap="1" wp14:anchorId="0F68AE01" wp14:editId="3DE81409">
                <wp:simplePos x="0" y="0"/>
                <wp:positionH relativeFrom="margin">
                  <wp:align>left</wp:align>
                </wp:positionH>
                <wp:positionV relativeFrom="paragraph">
                  <wp:posOffset>334426</wp:posOffset>
                </wp:positionV>
                <wp:extent cx="6299200" cy="635"/>
                <wp:effectExtent l="0" t="0" r="6350" b="8255"/>
                <wp:wrapNone/>
                <wp:docPr id="30793" name="Text Box 30793"/>
                <wp:cNvGraphicFramePr/>
                <a:graphic xmlns:a="http://schemas.openxmlformats.org/drawingml/2006/main">
                  <a:graphicData uri="http://schemas.microsoft.com/office/word/2010/wordprocessingShape">
                    <wps:wsp>
                      <wps:cNvSpPr txBox="1"/>
                      <wps:spPr>
                        <a:xfrm>
                          <a:off x="0" y="0"/>
                          <a:ext cx="6299200" cy="635"/>
                        </a:xfrm>
                        <a:prstGeom prst="rect">
                          <a:avLst/>
                        </a:prstGeom>
                        <a:solidFill>
                          <a:prstClr val="white"/>
                        </a:solidFill>
                        <a:ln>
                          <a:noFill/>
                        </a:ln>
                        <a:effectLst/>
                      </wps:spPr>
                      <wps:txbx>
                        <w:txbxContent>
                          <w:p w:rsidR="00833F55" w:rsidRPr="000D1CDA" w:rsidRDefault="00833F55" w:rsidP="001C2775">
                            <w:pPr>
                              <w:pStyle w:val="Caption"/>
                              <w:jc w:val="center"/>
                              <w:rPr>
                                <w:noProof/>
                              </w:rPr>
                            </w:pPr>
                            <w:bookmarkStart w:id="58" w:name="_Toc511588362"/>
                            <w:r>
                              <w:t xml:space="preserve">Figure </w:t>
                            </w:r>
                            <w:r w:rsidR="007A2110">
                              <w:fldChar w:fldCharType="begin"/>
                            </w:r>
                            <w:r w:rsidR="007A2110">
                              <w:instrText xml:space="preserve"> SEQ Figure \* ARABIC </w:instrText>
                            </w:r>
                            <w:r w:rsidR="007A2110">
                              <w:fldChar w:fldCharType="separate"/>
                            </w:r>
                            <w:r w:rsidR="009C446B">
                              <w:rPr>
                                <w:noProof/>
                              </w:rPr>
                              <w:t>26</w:t>
                            </w:r>
                            <w:r w:rsidR="007A2110">
                              <w:rPr>
                                <w:noProof/>
                              </w:rPr>
                              <w:fldChar w:fldCharType="end"/>
                            </w:r>
                            <w:r>
                              <w:t xml:space="preserve"> CRI Uncertainties (BS ISO, 1990)</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8AE01" id="Text Box 30793" o:spid="_x0000_s1093" type="#_x0000_t202" style="position:absolute;left:0;text-align:left;margin-left:0;margin-top:26.35pt;width:496pt;height:.05pt;z-index:2518333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" stroked="f">
                <v:textbox style="mso-fit-shape-to-text:t" inset="0,0,0,0">
                  <w:txbxContent>
                    <w:p w:rsidR="00833F55" w:rsidRPr="000D1CDA" w:rsidRDefault="00833F55" w:rsidP="001C2775">
                      <w:pPr>
                        <w:pStyle w:val="Caption"/>
                        <w:jc w:val="center"/>
                        <w:rPr>
                          <w:noProof/>
                        </w:rPr>
                      </w:pPr>
                      <w:bookmarkStart w:id="86" w:name="_Toc511588362"/>
                      <w:r>
                        <w:t xml:space="preserve">Figure </w:t>
                      </w:r>
                      <w:r w:rsidR="000913D9">
                        <w:fldChar w:fldCharType="begin"/>
                      </w:r>
                      <w:r w:rsidR="000913D9">
                        <w:instrText xml:space="preserve"> SEQ Figure \* ARABIC </w:instrText>
                      </w:r>
                      <w:r w:rsidR="000913D9">
                        <w:fldChar w:fldCharType="separate"/>
                      </w:r>
                      <w:r w:rsidR="009C446B">
                        <w:rPr>
                          <w:noProof/>
                        </w:rPr>
                        <w:t>26</w:t>
                      </w:r>
                      <w:r w:rsidR="000913D9">
                        <w:rPr>
                          <w:noProof/>
                        </w:rPr>
                        <w:fldChar w:fldCharType="end"/>
                      </w:r>
                      <w:r>
                        <w:t xml:space="preserve"> CRI Uncertainties (BS ISO, 1990)</w:t>
                      </w:r>
                      <w:bookmarkEnd w:id="86"/>
                    </w:p>
                  </w:txbxContent>
                </v:textbox>
                <w10:wrap anchorx="margin"/>
              </v:shape>
            </w:pict>
          </mc:Fallback>
        </mc:AlternateContent>
      </w:r>
    </w:p>
    <w:p w:rsidR="0046281D" w:rsidRPr="00FC0759" w:rsidRDefault="001C2775" w:rsidP="00FC0759">
      <w:pPr>
        <w:rPr>
          <w:rFonts w:cs="Arial"/>
        </w:rPr>
      </w:pPr>
      <w:r w:rsidRPr="00FC0759">
        <w:rPr>
          <w:rFonts w:cs="Arial"/>
          <w:noProof/>
          <w:lang w:eastAsia="en-GB"/>
        </w:rPr>
        <mc:AlternateContent>
          <mc:Choice Requires="wps">
            <w:drawing>
              <wp:anchor distT="0" distB="0" distL="114300" distR="114300" simplePos="0" relativeHeight="251835392" behindDoc="0" locked="0" layoutInCell="1" allowOverlap="1" wp14:anchorId="7A45AFA0" wp14:editId="5E6F7B92">
                <wp:simplePos x="0" y="0"/>
                <wp:positionH relativeFrom="column">
                  <wp:posOffset>-271145</wp:posOffset>
                </wp:positionH>
                <wp:positionV relativeFrom="paragraph">
                  <wp:posOffset>5083175</wp:posOffset>
                </wp:positionV>
                <wp:extent cx="6731000" cy="635"/>
                <wp:effectExtent l="0" t="0" r="0" b="0"/>
                <wp:wrapNone/>
                <wp:docPr id="30794" name="Text Box 30794"/>
                <wp:cNvGraphicFramePr/>
                <a:graphic xmlns:a="http://schemas.openxmlformats.org/drawingml/2006/main">
                  <a:graphicData uri="http://schemas.microsoft.com/office/word/2010/wordprocessingShape">
                    <wps:wsp>
                      <wps:cNvSpPr txBox="1"/>
                      <wps:spPr>
                        <a:xfrm>
                          <a:off x="0" y="0"/>
                          <a:ext cx="6731000" cy="635"/>
                        </a:xfrm>
                        <a:prstGeom prst="rect">
                          <a:avLst/>
                        </a:prstGeom>
                        <a:solidFill>
                          <a:prstClr val="white"/>
                        </a:solidFill>
                        <a:ln>
                          <a:noFill/>
                        </a:ln>
                        <a:effectLst/>
                      </wps:spPr>
                      <wps:txbx>
                        <w:txbxContent>
                          <w:p w:rsidR="00833F55" w:rsidRPr="00D57DE5" w:rsidRDefault="00833F55" w:rsidP="001C2775">
                            <w:pPr>
                              <w:pStyle w:val="Caption"/>
                              <w:jc w:val="center"/>
                              <w:rPr>
                                <w:noProof/>
                              </w:rPr>
                            </w:pPr>
                            <w:bookmarkStart w:id="59" w:name="_Toc511588363"/>
                            <w:r>
                              <w:t xml:space="preserve">Figure </w:t>
                            </w:r>
                            <w:r w:rsidR="007A2110">
                              <w:fldChar w:fldCharType="begin"/>
                            </w:r>
                            <w:r w:rsidR="007A2110">
                              <w:instrText xml:space="preserve"> SEQ Figure \* ARABIC </w:instrText>
                            </w:r>
                            <w:r w:rsidR="007A2110">
                              <w:fldChar w:fldCharType="separate"/>
                            </w:r>
                            <w:r w:rsidR="009C446B">
                              <w:rPr>
                                <w:noProof/>
                              </w:rPr>
                              <w:t>27</w:t>
                            </w:r>
                            <w:r w:rsidR="007A2110">
                              <w:rPr>
                                <w:noProof/>
                              </w:rPr>
                              <w:fldChar w:fldCharType="end"/>
                            </w:r>
                            <w:r>
                              <w:t xml:space="preserve"> CSR Uncertainties (BS ISO, 1990)</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5AFA0" id="Text Box 30794" o:spid="_x0000_s1094" type="#_x0000_t202" style="position:absolute;left:0;text-align:left;margin-left:-21.35pt;margin-top:400.25pt;width:530pt;height:.05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" stroked="f">
                <v:textbox style="mso-fit-shape-to-text:t" inset="0,0,0,0">
                  <w:txbxContent>
                    <w:p w:rsidR="00833F55" w:rsidRPr="00D57DE5" w:rsidRDefault="00833F55" w:rsidP="001C2775">
                      <w:pPr>
                        <w:pStyle w:val="Caption"/>
                        <w:jc w:val="center"/>
                        <w:rPr>
                          <w:noProof/>
                        </w:rPr>
                      </w:pPr>
                      <w:bookmarkStart w:id="88" w:name="_Toc511588363"/>
                      <w:r>
                        <w:t xml:space="preserve">Figure </w:t>
                      </w:r>
                      <w:r w:rsidR="000913D9">
                        <w:fldChar w:fldCharType="begin"/>
                      </w:r>
                      <w:r w:rsidR="000913D9">
                        <w:instrText xml:space="preserve"> SEQ Figure \* ARABIC </w:instrText>
                      </w:r>
                      <w:r w:rsidR="000913D9">
                        <w:fldChar w:fldCharType="separate"/>
                      </w:r>
                      <w:r w:rsidR="009C446B">
                        <w:rPr>
                          <w:noProof/>
                        </w:rPr>
                        <w:t>27</w:t>
                      </w:r>
                      <w:r w:rsidR="000913D9">
                        <w:rPr>
                          <w:noProof/>
                        </w:rPr>
                        <w:fldChar w:fldCharType="end"/>
                      </w:r>
                      <w:r>
                        <w:t xml:space="preserve"> CSR Uncertainties (BS ISO, 1990)</w:t>
                      </w:r>
                      <w:bookmarkEnd w:id="88"/>
                    </w:p>
                  </w:txbxContent>
                </v:textbox>
              </v:shape>
            </w:pict>
          </mc:Fallback>
        </mc:AlternateContent>
      </w:r>
      <w:r w:rsidR="00D77A38" w:rsidRPr="00FC0759">
        <w:rPr>
          <w:rFonts w:cs="Arial"/>
          <w:noProof/>
          <w:lang w:eastAsia="en-GB"/>
        </w:rPr>
        <w:drawing>
          <wp:anchor distT="0" distB="0" distL="114300" distR="114300" simplePos="0" relativeHeight="251747328" behindDoc="0" locked="0" layoutInCell="1" allowOverlap="1">
            <wp:simplePos x="0" y="0"/>
            <wp:positionH relativeFrom="margin">
              <wp:align>center</wp:align>
            </wp:positionH>
            <wp:positionV relativeFrom="paragraph">
              <wp:posOffset>6066</wp:posOffset>
            </wp:positionV>
            <wp:extent cx="6731000" cy="5020310"/>
            <wp:effectExtent l="0" t="0" r="0" b="8890"/>
            <wp:wrapNone/>
            <wp:docPr id="7196" name="Picture 7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email">
                      <a:extLst>
                        <a:ext uri="{28A0092B-C50C-407E-A947-70E740481C1C}">
                          <a14:useLocalDpi xmlns:a14="http://schemas.microsoft.com/office/drawing/2010/main"/>
                        </a:ext>
                      </a:extLst>
                    </a:blip>
                    <a:srcRect/>
                    <a:stretch/>
                  </pic:blipFill>
                  <pic:spPr bwMode="auto">
                    <a:xfrm>
                      <a:off x="0" y="0"/>
                      <a:ext cx="6731000" cy="5020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281D" w:rsidRPr="00FC0759" w:rsidRDefault="0046281D" w:rsidP="00FC0759">
      <w:pPr>
        <w:rPr>
          <w:rFonts w:cs="Arial"/>
        </w:rPr>
      </w:pPr>
    </w:p>
    <w:p w:rsidR="0046281D" w:rsidRPr="00FC0759" w:rsidRDefault="0046281D"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46281D" w:rsidRPr="00FC0759" w:rsidRDefault="0046281D"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A57A9C" w:rsidRPr="00FC0759" w:rsidRDefault="00A57A9C" w:rsidP="00FC0759">
      <w:pPr>
        <w:pStyle w:val="Heading1"/>
        <w:rPr>
          <w:rFonts w:cs="Arial"/>
        </w:rPr>
      </w:pPr>
      <w:bookmarkStart w:id="60" w:name="_Toc511590459"/>
      <w:r w:rsidRPr="00FC0759">
        <w:rPr>
          <w:rFonts w:cs="Arial"/>
        </w:rPr>
        <w:lastRenderedPageBreak/>
        <w:t xml:space="preserve">Literature </w:t>
      </w:r>
      <w:r w:rsidR="003D0F83" w:rsidRPr="00FC0759">
        <w:rPr>
          <w:rFonts w:cs="Arial"/>
        </w:rPr>
        <w:t>R</w:t>
      </w:r>
      <w:r w:rsidRPr="00FC0759">
        <w:rPr>
          <w:rFonts w:cs="Arial"/>
        </w:rPr>
        <w:t>eview</w:t>
      </w:r>
      <w:bookmarkEnd w:id="60"/>
    </w:p>
    <w:p w:rsidR="00A57A9C" w:rsidRPr="00FC0759" w:rsidRDefault="00B113B2" w:rsidP="00FC0759">
      <w:pPr>
        <w:pStyle w:val="Heading2"/>
        <w:rPr>
          <w:rFonts w:cs="Arial"/>
        </w:rPr>
      </w:pPr>
      <w:bookmarkStart w:id="61" w:name="_Toc511590460"/>
      <w:proofErr w:type="spellStart"/>
      <w:r w:rsidRPr="00FC0759">
        <w:rPr>
          <w:rFonts w:cs="Arial"/>
        </w:rPr>
        <w:t>The</w:t>
      </w:r>
      <w:r w:rsidR="00792C3E" w:rsidRPr="00FC0759">
        <w:rPr>
          <w:rFonts w:cs="Arial"/>
        </w:rPr>
        <w:t>rmact</w:t>
      </w:r>
      <w:proofErr w:type="spellEnd"/>
      <w:r w:rsidR="00792C3E" w:rsidRPr="00FC0759">
        <w:rPr>
          <w:rFonts w:cs="Arial"/>
        </w:rPr>
        <w:t xml:space="preserve"> MT</w:t>
      </w:r>
      <w:bookmarkEnd w:id="61"/>
    </w:p>
    <w:p w:rsidR="00DE7C32" w:rsidRPr="00FC0759" w:rsidRDefault="00DE7C32" w:rsidP="00FC0759">
      <w:pPr>
        <w:rPr>
          <w:rFonts w:cs="Arial"/>
        </w:rPr>
      </w:pPr>
      <w:r w:rsidRPr="00FC0759">
        <w:rPr>
          <w:rFonts w:cs="Arial"/>
        </w:rPr>
        <w:t xml:space="preserve">The catalyst itself originates from an Indian Technology Company called </w:t>
      </w:r>
      <w:proofErr w:type="spellStart"/>
      <w:r w:rsidRPr="00FC0759">
        <w:rPr>
          <w:rFonts w:cs="Arial"/>
        </w:rPr>
        <w:t>Abhitech</w:t>
      </w:r>
      <w:proofErr w:type="spellEnd"/>
      <w:r w:rsidRPr="00FC0759">
        <w:rPr>
          <w:rFonts w:cs="Arial"/>
        </w:rPr>
        <w:t xml:space="preserve"> Energy Con Ltd. </w:t>
      </w:r>
      <w:r w:rsidR="00617CD2" w:rsidRPr="00FC0759">
        <w:rPr>
          <w:rFonts w:cs="Arial"/>
        </w:rPr>
        <w:t>Based in Himachal Pradesh, they are a central hub for distributing Catalysts for a variety of applications</w:t>
      </w:r>
      <w:r w:rsidR="007B39E9" w:rsidRPr="00FC0759">
        <w:rPr>
          <w:rFonts w:cs="Arial"/>
        </w:rPr>
        <w:t xml:space="preserve">. These include Blast Furnace technologies, steam generation, boiler firing and </w:t>
      </w:r>
      <w:r w:rsidR="00E51297" w:rsidRPr="00FC0759">
        <w:rPr>
          <w:rFonts w:cs="Arial"/>
        </w:rPr>
        <w:t>Coke</w:t>
      </w:r>
      <w:r w:rsidR="007B39E9" w:rsidRPr="00FC0759">
        <w:rPr>
          <w:rFonts w:cs="Arial"/>
        </w:rPr>
        <w:t xml:space="preserve"> </w:t>
      </w:r>
      <w:r w:rsidR="001C2775" w:rsidRPr="00FC0759">
        <w:rPr>
          <w:rFonts w:cs="Arial"/>
        </w:rPr>
        <w:t>m</w:t>
      </w:r>
      <w:r w:rsidR="007B39E9" w:rsidRPr="00FC0759">
        <w:rPr>
          <w:rFonts w:cs="Arial"/>
        </w:rPr>
        <w:t>aking</w:t>
      </w:r>
      <w:r w:rsidR="001C2775" w:rsidRPr="00FC0759">
        <w:rPr>
          <w:rFonts w:cs="Arial"/>
        </w:rPr>
        <w:t xml:space="preserve"> (</w:t>
      </w:r>
      <w:proofErr w:type="spellStart"/>
      <w:r w:rsidR="001C2775" w:rsidRPr="00FC0759">
        <w:rPr>
          <w:rFonts w:cs="Arial"/>
        </w:rPr>
        <w:t>Abhitech</w:t>
      </w:r>
      <w:proofErr w:type="spellEnd"/>
      <w:r w:rsidR="001C2775" w:rsidRPr="00FC0759">
        <w:rPr>
          <w:rFonts w:cs="Arial"/>
        </w:rPr>
        <w:t xml:space="preserve"> Energy Con, 2017)</w:t>
      </w:r>
      <w:r w:rsidR="007B39E9" w:rsidRPr="00FC0759">
        <w:rPr>
          <w:rFonts w:cs="Arial"/>
        </w:rPr>
        <w:t xml:space="preserve">. </w:t>
      </w:r>
    </w:p>
    <w:p w:rsidR="007B39E9" w:rsidRPr="00FC0759" w:rsidRDefault="007B39E9" w:rsidP="00FC0759">
      <w:pPr>
        <w:rPr>
          <w:rFonts w:cs="Arial"/>
        </w:rPr>
      </w:pPr>
      <w:proofErr w:type="spellStart"/>
      <w:r w:rsidRPr="00FC0759">
        <w:rPr>
          <w:rFonts w:cs="Arial"/>
        </w:rPr>
        <w:t>Thermact</w:t>
      </w:r>
      <w:proofErr w:type="spellEnd"/>
      <w:r w:rsidRPr="00FC0759">
        <w:rPr>
          <w:rFonts w:cs="Arial"/>
        </w:rPr>
        <w:t xml:space="preserve"> MT is the product of interest in particular </w:t>
      </w:r>
      <w:r w:rsidR="006C7E2A" w:rsidRPr="00FC0759">
        <w:rPr>
          <w:rFonts w:cs="Arial"/>
        </w:rPr>
        <w:t>for this project and</w:t>
      </w:r>
      <w:r w:rsidRPr="00FC0759">
        <w:rPr>
          <w:rFonts w:cs="Arial"/>
        </w:rPr>
        <w:t xml:space="preserve"> is sold in 20Kg barrels. Contact was made initially with the business to request a small sample </w:t>
      </w:r>
      <w:r w:rsidR="001C2775" w:rsidRPr="00FC0759">
        <w:rPr>
          <w:rFonts w:cs="Arial"/>
        </w:rPr>
        <w:t>for</w:t>
      </w:r>
      <w:r w:rsidR="006C353F" w:rsidRPr="00FC0759">
        <w:rPr>
          <w:rFonts w:cs="Arial"/>
        </w:rPr>
        <w:t xml:space="preserve"> principle testing. The recommended</w:t>
      </w:r>
      <w:r w:rsidRPr="00FC0759">
        <w:rPr>
          <w:rFonts w:cs="Arial"/>
        </w:rPr>
        <w:t xml:space="preserve"> dosage for </w:t>
      </w:r>
      <w:r w:rsidR="00E51297" w:rsidRPr="00FC0759">
        <w:rPr>
          <w:rFonts w:cs="Arial"/>
        </w:rPr>
        <w:t>Coke</w:t>
      </w:r>
      <w:r w:rsidRPr="00FC0759">
        <w:rPr>
          <w:rFonts w:cs="Arial"/>
        </w:rPr>
        <w:t xml:space="preserve"> making is 1:7000 Catalyst to Composite Coal Blend</w:t>
      </w:r>
      <w:r w:rsidR="0069769F" w:rsidRPr="00FC0759">
        <w:rPr>
          <w:rFonts w:cs="Arial"/>
        </w:rPr>
        <w:t xml:space="preserve">. The only description available for the catalyst is that it is a black coloured powder form that is odourless. Based on this information it was difficult to obtain approval for the trial. </w:t>
      </w:r>
      <w:proofErr w:type="spellStart"/>
      <w:r w:rsidR="0069769F" w:rsidRPr="00FC0759">
        <w:rPr>
          <w:rFonts w:cs="Arial"/>
        </w:rPr>
        <w:t>Abhitech</w:t>
      </w:r>
      <w:proofErr w:type="spellEnd"/>
      <w:r w:rsidR="0069769F" w:rsidRPr="00FC0759">
        <w:rPr>
          <w:rFonts w:cs="Arial"/>
        </w:rPr>
        <w:t xml:space="preserve"> offered a free sample for the trial basis therefore it was an opportunity to prove the principle</w:t>
      </w:r>
      <w:r w:rsidR="001C2775" w:rsidRPr="00FC0759">
        <w:rPr>
          <w:rFonts w:cs="Arial"/>
        </w:rPr>
        <w:t xml:space="preserve"> (</w:t>
      </w:r>
      <w:proofErr w:type="spellStart"/>
      <w:r w:rsidR="001C2775" w:rsidRPr="00FC0759">
        <w:rPr>
          <w:rFonts w:cs="Arial"/>
        </w:rPr>
        <w:t>Abhitech</w:t>
      </w:r>
      <w:proofErr w:type="spellEnd"/>
      <w:r w:rsidR="001C2775" w:rsidRPr="00FC0759">
        <w:rPr>
          <w:rFonts w:cs="Arial"/>
        </w:rPr>
        <w:t xml:space="preserve"> Energy Con, 2017)</w:t>
      </w:r>
      <w:r w:rsidR="0069769F" w:rsidRPr="00FC0759">
        <w:rPr>
          <w:rFonts w:cs="Arial"/>
        </w:rPr>
        <w:t xml:space="preserve">. </w:t>
      </w:r>
    </w:p>
    <w:p w:rsidR="0069769F" w:rsidRPr="00FC0759" w:rsidRDefault="001C2775" w:rsidP="00FC0759">
      <w:pPr>
        <w:rPr>
          <w:rFonts w:cs="Arial"/>
        </w:rPr>
      </w:pPr>
      <w:r w:rsidRPr="00FC0759">
        <w:rPr>
          <w:rFonts w:cs="Arial"/>
          <w:noProof/>
          <w:lang w:eastAsia="en-GB"/>
        </w:rPr>
        <mc:AlternateContent>
          <mc:Choice Requires="wps">
            <w:drawing>
              <wp:anchor distT="0" distB="0" distL="114300" distR="114300" simplePos="0" relativeHeight="251837440" behindDoc="0" locked="0" layoutInCell="1" allowOverlap="1" wp14:anchorId="547D1F0C" wp14:editId="5F1CE1C7">
                <wp:simplePos x="0" y="0"/>
                <wp:positionH relativeFrom="column">
                  <wp:posOffset>-2540</wp:posOffset>
                </wp:positionH>
                <wp:positionV relativeFrom="paragraph">
                  <wp:posOffset>3217545</wp:posOffset>
                </wp:positionV>
                <wp:extent cx="6188710" cy="635"/>
                <wp:effectExtent l="0" t="0" r="0" b="0"/>
                <wp:wrapNone/>
                <wp:docPr id="30795" name="Text Box 30795"/>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rsidR="00833F55" w:rsidRPr="00D726AC" w:rsidRDefault="00833F55" w:rsidP="001C2775">
                            <w:pPr>
                              <w:pStyle w:val="Caption"/>
                              <w:jc w:val="center"/>
                              <w:rPr>
                                <w:rFonts w:cs="Arial"/>
                                <w:noProof/>
                              </w:rPr>
                            </w:pPr>
                            <w:bookmarkStart w:id="62" w:name="_Toc511588364"/>
                            <w:r>
                              <w:t xml:space="preserve">Figure </w:t>
                            </w:r>
                            <w:r w:rsidR="007A2110">
                              <w:fldChar w:fldCharType="begin"/>
                            </w:r>
                            <w:r w:rsidR="007A2110">
                              <w:instrText xml:space="preserve"> SEQ Figure \* ARABIC </w:instrText>
                            </w:r>
                            <w:r w:rsidR="007A2110">
                              <w:fldChar w:fldCharType="separate"/>
                            </w:r>
                            <w:r w:rsidR="009C446B">
                              <w:rPr>
                                <w:noProof/>
                              </w:rPr>
                              <w:t>28</w:t>
                            </w:r>
                            <w:r w:rsidR="007A2110">
                              <w:rPr>
                                <w:noProof/>
                              </w:rPr>
                              <w:fldChar w:fldCharType="end"/>
                            </w:r>
                            <w:r>
                              <w:t xml:space="preserve"> Effect of </w:t>
                            </w:r>
                            <w:proofErr w:type="spellStart"/>
                            <w:r>
                              <w:t>Thermact</w:t>
                            </w:r>
                            <w:proofErr w:type="spellEnd"/>
                            <w:r>
                              <w:t>-Mt on Inherent Moisture in Coal (</w:t>
                            </w:r>
                            <w:proofErr w:type="spellStart"/>
                            <w:r>
                              <w:t>Abhitech</w:t>
                            </w:r>
                            <w:proofErr w:type="spellEnd"/>
                            <w:r>
                              <w:t xml:space="preserve"> Energy Con, 2017)</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7D1F0C" id="Text Box 30795" o:spid="_x0000_s1095" type="#_x0000_t202" style="position:absolute;left:0;text-align:left;margin-left:-.2pt;margin-top:253.35pt;width:487.3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" stroked="f">
                <v:textbox style="mso-fit-shape-to-text:t" inset="0,0,0,0">
                  <w:txbxContent>
                    <w:p w:rsidR="00833F55" w:rsidRPr="00D726AC" w:rsidRDefault="00833F55" w:rsidP="001C2775">
                      <w:pPr>
                        <w:pStyle w:val="Caption"/>
                        <w:jc w:val="center"/>
                        <w:rPr>
                          <w:rFonts w:cs="Arial"/>
                          <w:noProof/>
                        </w:rPr>
                      </w:pPr>
                      <w:bookmarkStart w:id="92" w:name="_Toc511588364"/>
                      <w:r>
                        <w:t xml:space="preserve">Figure </w:t>
                      </w:r>
                      <w:r w:rsidR="000913D9">
                        <w:fldChar w:fldCharType="begin"/>
                      </w:r>
                      <w:r w:rsidR="000913D9">
                        <w:instrText xml:space="preserve"> SEQ Figure \* ARABIC </w:instrText>
                      </w:r>
                      <w:r w:rsidR="000913D9">
                        <w:fldChar w:fldCharType="separate"/>
                      </w:r>
                      <w:r w:rsidR="009C446B">
                        <w:rPr>
                          <w:noProof/>
                        </w:rPr>
                        <w:t>28</w:t>
                      </w:r>
                      <w:r w:rsidR="000913D9">
                        <w:rPr>
                          <w:noProof/>
                        </w:rPr>
                        <w:fldChar w:fldCharType="end"/>
                      </w:r>
                      <w:r>
                        <w:t xml:space="preserve"> Effect of </w:t>
                      </w:r>
                      <w:proofErr w:type="spellStart"/>
                      <w:r>
                        <w:t>Thermact</w:t>
                      </w:r>
                      <w:proofErr w:type="spellEnd"/>
                      <w:r>
                        <w:t>-Mt on Inherent Moisture in Coal (</w:t>
                      </w:r>
                      <w:proofErr w:type="spellStart"/>
                      <w:r>
                        <w:t>Abhitech</w:t>
                      </w:r>
                      <w:proofErr w:type="spellEnd"/>
                      <w:r>
                        <w:t xml:space="preserve"> Energy Con, 2017)</w:t>
                      </w:r>
                      <w:bookmarkEnd w:id="92"/>
                    </w:p>
                  </w:txbxContent>
                </v:textbox>
              </v:shape>
            </w:pict>
          </mc:Fallback>
        </mc:AlternateContent>
      </w:r>
      <w:r w:rsidR="006C7E2A" w:rsidRPr="00FC0759">
        <w:rPr>
          <w:rFonts w:cs="Arial"/>
          <w:noProof/>
          <w:lang w:eastAsia="en-GB"/>
        </w:rPr>
        <w:drawing>
          <wp:anchor distT="0" distB="0" distL="114300" distR="114300" simplePos="0" relativeHeight="251755520" behindDoc="0" locked="0" layoutInCell="1" allowOverlap="1">
            <wp:simplePos x="0" y="0"/>
            <wp:positionH relativeFrom="margin">
              <wp:align>right</wp:align>
            </wp:positionH>
            <wp:positionV relativeFrom="paragraph">
              <wp:posOffset>1279525</wp:posOffset>
            </wp:positionV>
            <wp:extent cx="6188710" cy="1880870"/>
            <wp:effectExtent l="0" t="0" r="2540" b="508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working-principlemt-1.jpg"/>
                    <pic:cNvPicPr/>
                  </pic:nvPicPr>
                  <pic:blipFill rotWithShape="1">
                    <a:blip r:embed="rId73" cstate="email">
                      <a:extLst>
                        <a:ext uri="{28A0092B-C50C-407E-A947-70E740481C1C}">
                          <a14:useLocalDpi xmlns:a14="http://schemas.microsoft.com/office/drawing/2010/main"/>
                        </a:ext>
                      </a:extLst>
                    </a:blip>
                    <a:srcRect/>
                    <a:stretch/>
                  </pic:blipFill>
                  <pic:spPr bwMode="auto">
                    <a:xfrm>
                      <a:off x="0" y="0"/>
                      <a:ext cx="6188710" cy="18808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9769F" w:rsidRPr="00FC0759">
        <w:rPr>
          <w:rFonts w:cs="Arial"/>
        </w:rPr>
        <w:t xml:space="preserve">The principle of </w:t>
      </w:r>
      <w:proofErr w:type="spellStart"/>
      <w:r w:rsidR="0069769F" w:rsidRPr="00FC0759">
        <w:rPr>
          <w:rFonts w:cs="Arial"/>
        </w:rPr>
        <w:t>Thermact</w:t>
      </w:r>
      <w:proofErr w:type="spellEnd"/>
      <w:r w:rsidR="0069769F" w:rsidRPr="00FC0759">
        <w:rPr>
          <w:rFonts w:cs="Arial"/>
        </w:rPr>
        <w:t xml:space="preserve">-MT is according to the web page </w:t>
      </w:r>
      <w:r w:rsidR="006C7E2A" w:rsidRPr="00FC0759">
        <w:rPr>
          <w:rFonts w:cs="Arial"/>
        </w:rPr>
        <w:t xml:space="preserve">is </w:t>
      </w:r>
      <w:r w:rsidR="0069769F" w:rsidRPr="00FC0759">
        <w:rPr>
          <w:rFonts w:cs="Arial"/>
        </w:rPr>
        <w:t xml:space="preserve">that it is a </w:t>
      </w:r>
      <w:r w:rsidRPr="00FC0759">
        <w:rPr>
          <w:rFonts w:cs="Arial"/>
        </w:rPr>
        <w:t>multifunctional catalyst</w:t>
      </w:r>
      <w:r w:rsidR="0069769F" w:rsidRPr="00FC0759">
        <w:rPr>
          <w:rFonts w:cs="Arial"/>
        </w:rPr>
        <w:t xml:space="preserve">. </w:t>
      </w:r>
      <w:r w:rsidRPr="00FC0759">
        <w:rPr>
          <w:rFonts w:cs="Arial"/>
        </w:rPr>
        <w:t>The catalyst</w:t>
      </w:r>
      <w:r w:rsidR="0069769F" w:rsidRPr="00FC0759">
        <w:rPr>
          <w:rFonts w:cs="Arial"/>
        </w:rPr>
        <w:t xml:space="preserve"> responsible for reducing the activation energy required for carbonisation. </w:t>
      </w:r>
      <w:r w:rsidRPr="00FC0759">
        <w:rPr>
          <w:rFonts w:cs="Arial"/>
        </w:rPr>
        <w:t>Another property of the catalyst is that it</w:t>
      </w:r>
      <w:r w:rsidR="0069769F" w:rsidRPr="00FC0759">
        <w:rPr>
          <w:rFonts w:cs="Arial"/>
        </w:rPr>
        <w:t xml:space="preserve"> is a converting agent, this part is designed to </w:t>
      </w:r>
      <w:r w:rsidR="00D074F0" w:rsidRPr="00FC0759">
        <w:rPr>
          <w:rFonts w:cs="Arial"/>
        </w:rPr>
        <w:t xml:space="preserve">convert inherent moisture within the Coal blend to a series of </w:t>
      </w:r>
      <w:proofErr w:type="spellStart"/>
      <w:r w:rsidR="00D074F0" w:rsidRPr="00FC0759">
        <w:rPr>
          <w:rFonts w:cs="Arial"/>
        </w:rPr>
        <w:t>CnHn</w:t>
      </w:r>
      <w:proofErr w:type="spellEnd"/>
      <w:r w:rsidR="00D074F0" w:rsidRPr="00FC0759">
        <w:rPr>
          <w:rFonts w:cs="Arial"/>
        </w:rPr>
        <w:t xml:space="preserve"> gases. These when combusted during heating</w:t>
      </w:r>
      <w:r w:rsidR="006C7E2A" w:rsidRPr="00FC0759">
        <w:rPr>
          <w:rFonts w:cs="Arial"/>
        </w:rPr>
        <w:t>,</w:t>
      </w:r>
      <w:r w:rsidR="00D074F0" w:rsidRPr="00FC0759">
        <w:rPr>
          <w:rFonts w:cs="Arial"/>
        </w:rPr>
        <w:t xml:space="preserve"> act to generate additional process heat thus speeding up the reaction</w:t>
      </w:r>
      <w:r w:rsidR="006C7E2A" w:rsidRPr="00FC0759">
        <w:rPr>
          <w:rFonts w:cs="Arial"/>
        </w:rPr>
        <w:t xml:space="preserve"> as per </w:t>
      </w:r>
      <w:r w:rsidRPr="00FC0759">
        <w:rPr>
          <w:rFonts w:cs="Arial"/>
        </w:rPr>
        <w:t>figure 28</w:t>
      </w:r>
      <w:r w:rsidR="006C7E2A" w:rsidRPr="00FC0759">
        <w:rPr>
          <w:rFonts w:cs="Arial"/>
        </w:rPr>
        <w:t>.</w:t>
      </w:r>
    </w:p>
    <w:p w:rsidR="00D074F0" w:rsidRPr="00FC0759" w:rsidRDefault="00D074F0"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D074F0" w:rsidRPr="00FC0759" w:rsidRDefault="00D074F0" w:rsidP="00FC0759">
      <w:pPr>
        <w:rPr>
          <w:rFonts w:cs="Arial"/>
        </w:rPr>
      </w:pPr>
    </w:p>
    <w:p w:rsidR="001C2775" w:rsidRPr="00FC0759" w:rsidRDefault="006C7E2A" w:rsidP="00FC0759">
      <w:pPr>
        <w:rPr>
          <w:rFonts w:cs="Arial"/>
        </w:rPr>
      </w:pPr>
      <w:r w:rsidRPr="00FC0759">
        <w:rPr>
          <w:rFonts w:cs="Arial"/>
        </w:rPr>
        <w:tab/>
      </w:r>
    </w:p>
    <w:p w:rsidR="006C7E2A" w:rsidRPr="00FC0759" w:rsidRDefault="006C7E2A" w:rsidP="00FC0759">
      <w:pPr>
        <w:rPr>
          <w:rFonts w:cs="Arial"/>
        </w:rPr>
      </w:pPr>
      <w:r w:rsidRPr="00FC0759">
        <w:rPr>
          <w:rFonts w:cs="Arial"/>
        </w:rPr>
        <w:t>Information on the catalyst is scarcely available online due to the commercial impact it may have if the formula was allowed to be manufacture</w:t>
      </w:r>
      <w:r w:rsidR="00006D6A" w:rsidRPr="00FC0759">
        <w:rPr>
          <w:rFonts w:cs="Arial"/>
        </w:rPr>
        <w:t xml:space="preserve">d </w:t>
      </w:r>
      <w:r w:rsidRPr="00FC0759">
        <w:rPr>
          <w:rFonts w:cs="Arial"/>
        </w:rPr>
        <w:t>freely.</w:t>
      </w:r>
      <w:r w:rsidR="00006D6A" w:rsidRPr="00FC0759">
        <w:rPr>
          <w:rFonts w:cs="Arial"/>
        </w:rPr>
        <w:t xml:space="preserve"> </w:t>
      </w:r>
    </w:p>
    <w:p w:rsidR="00006D6A" w:rsidRPr="00FC0759" w:rsidRDefault="00006D6A" w:rsidP="00FC0759">
      <w:pPr>
        <w:rPr>
          <w:rFonts w:cs="Arial"/>
        </w:rPr>
      </w:pPr>
    </w:p>
    <w:p w:rsidR="00006D6A" w:rsidRPr="00FC0759" w:rsidRDefault="00006D6A" w:rsidP="00FC0759">
      <w:pPr>
        <w:rPr>
          <w:rFonts w:cs="Arial"/>
        </w:rPr>
      </w:pPr>
    </w:p>
    <w:p w:rsidR="00A57A9C" w:rsidRPr="00FC0759" w:rsidRDefault="00433F68" w:rsidP="00FC0759">
      <w:pPr>
        <w:pStyle w:val="Heading3"/>
        <w:rPr>
          <w:rFonts w:cs="Arial"/>
        </w:rPr>
      </w:pPr>
      <w:bookmarkStart w:id="63" w:name="_Toc511590461"/>
      <w:r w:rsidRPr="00FC0759">
        <w:rPr>
          <w:rFonts w:cs="Arial"/>
        </w:rPr>
        <w:lastRenderedPageBreak/>
        <w:t xml:space="preserve">Claimed </w:t>
      </w:r>
      <w:r w:rsidR="00B113B2" w:rsidRPr="00FC0759">
        <w:rPr>
          <w:rFonts w:cs="Arial"/>
        </w:rPr>
        <w:t xml:space="preserve">Impact on </w:t>
      </w:r>
      <w:r w:rsidR="00E51297" w:rsidRPr="00FC0759">
        <w:rPr>
          <w:rFonts w:cs="Arial"/>
        </w:rPr>
        <w:t>Coke</w:t>
      </w:r>
      <w:r w:rsidR="00B113B2" w:rsidRPr="00FC0759">
        <w:rPr>
          <w:rFonts w:cs="Arial"/>
        </w:rPr>
        <w:t xml:space="preserve"> Making</w:t>
      </w:r>
      <w:bookmarkEnd w:id="63"/>
    </w:p>
    <w:p w:rsidR="00006D6A" w:rsidRPr="00FC0759" w:rsidRDefault="00006D6A" w:rsidP="00FC0759">
      <w:pPr>
        <w:rPr>
          <w:rFonts w:cs="Arial"/>
        </w:rPr>
      </w:pPr>
    </w:p>
    <w:p w:rsidR="00006D6A" w:rsidRPr="00FC0759" w:rsidRDefault="00006D6A" w:rsidP="00FC0759">
      <w:pPr>
        <w:rPr>
          <w:rFonts w:cs="Arial"/>
        </w:rPr>
      </w:pPr>
      <w:r w:rsidRPr="00FC0759">
        <w:rPr>
          <w:rFonts w:cs="Arial"/>
        </w:rPr>
        <w:t xml:space="preserve">According to </w:t>
      </w:r>
      <w:proofErr w:type="spellStart"/>
      <w:r w:rsidRPr="00FC0759">
        <w:rPr>
          <w:rFonts w:cs="Arial"/>
        </w:rPr>
        <w:t>Abhitech</w:t>
      </w:r>
      <w:proofErr w:type="spellEnd"/>
      <w:r w:rsidRPr="00FC0759">
        <w:rPr>
          <w:rFonts w:cs="Arial"/>
        </w:rPr>
        <w:t xml:space="preserve"> </w:t>
      </w:r>
      <w:proofErr w:type="spellStart"/>
      <w:r w:rsidRPr="00FC0759">
        <w:rPr>
          <w:rFonts w:cs="Arial"/>
        </w:rPr>
        <w:t>Energycon</w:t>
      </w:r>
      <w:proofErr w:type="spellEnd"/>
      <w:r w:rsidRPr="00FC0759">
        <w:rPr>
          <w:rFonts w:cs="Arial"/>
        </w:rPr>
        <w:t xml:space="preserve"> the benefits of using the Catalyst </w:t>
      </w:r>
      <w:proofErr w:type="spellStart"/>
      <w:r w:rsidRPr="00FC0759">
        <w:rPr>
          <w:rFonts w:cs="Arial"/>
        </w:rPr>
        <w:t>Thermact</w:t>
      </w:r>
      <w:proofErr w:type="spellEnd"/>
      <w:r w:rsidRPr="00FC0759">
        <w:rPr>
          <w:rFonts w:cs="Arial"/>
        </w:rPr>
        <w:t xml:space="preserve"> MT are extensive. The first claim of </w:t>
      </w:r>
      <w:r w:rsidR="00690136" w:rsidRPr="00FC0759">
        <w:rPr>
          <w:rFonts w:cs="Arial"/>
        </w:rPr>
        <w:t>reduction in carbonis</w:t>
      </w:r>
      <w:r w:rsidR="00792C3E" w:rsidRPr="00FC0759">
        <w:rPr>
          <w:rFonts w:cs="Arial"/>
        </w:rPr>
        <w:t xml:space="preserve">ation time is by far the largest claim. Carbonisation </w:t>
      </w:r>
      <w:r w:rsidR="00690136" w:rsidRPr="00FC0759">
        <w:rPr>
          <w:rFonts w:cs="Arial"/>
        </w:rPr>
        <w:t xml:space="preserve">rate is predominantly </w:t>
      </w:r>
      <w:r w:rsidR="00792C3E" w:rsidRPr="00FC0759">
        <w:rPr>
          <w:rFonts w:cs="Arial"/>
        </w:rPr>
        <w:t>d</w:t>
      </w:r>
      <w:r w:rsidR="00690136" w:rsidRPr="00FC0759">
        <w:rPr>
          <w:rFonts w:cs="Arial"/>
        </w:rPr>
        <w:t>etermined</w:t>
      </w:r>
      <w:r w:rsidR="00792C3E" w:rsidRPr="00FC0759">
        <w:rPr>
          <w:rFonts w:cs="Arial"/>
        </w:rPr>
        <w:t xml:space="preserve"> by temperature and pressure. These two factors are constant at </w:t>
      </w:r>
      <w:proofErr w:type="spellStart"/>
      <w:r w:rsidR="00792C3E" w:rsidRPr="00FC0759">
        <w:rPr>
          <w:rFonts w:cs="Arial"/>
        </w:rPr>
        <w:t>Morfa</w:t>
      </w:r>
      <w:proofErr w:type="spellEnd"/>
      <w:r w:rsidR="00792C3E" w:rsidRPr="00FC0759">
        <w:rPr>
          <w:rFonts w:cs="Arial"/>
        </w:rPr>
        <w:t xml:space="preserve"> due to the infrastructure in Port Talbot. There is no ability to increase temperature or pressure during the carbonisation time. The ovens themselves are of fixed dimensions therefore the rate of reaction is fixed. The ability to reduce the 18 hour standard carbonisation time</w:t>
      </w:r>
      <w:r w:rsidR="00072037" w:rsidRPr="00FC0759">
        <w:rPr>
          <w:rFonts w:cs="Arial"/>
        </w:rPr>
        <w:t xml:space="preserve"> would be significant in terms of volume output</w:t>
      </w:r>
      <w:r w:rsidR="008220E4" w:rsidRPr="00FC0759">
        <w:rPr>
          <w:rFonts w:cs="Arial"/>
        </w:rPr>
        <w:t xml:space="preserve">. It is unclear with the information provided quite how far the carbonisation can be reduced by. This is where the evaluation process will be able to prove concept and provide the answers in line with </w:t>
      </w:r>
      <w:proofErr w:type="spellStart"/>
      <w:r w:rsidR="008220E4" w:rsidRPr="00FC0759">
        <w:rPr>
          <w:rFonts w:cs="Arial"/>
        </w:rPr>
        <w:t>Morfa</w:t>
      </w:r>
      <w:proofErr w:type="spellEnd"/>
      <w:r w:rsidR="008220E4" w:rsidRPr="00FC0759">
        <w:rPr>
          <w:rFonts w:cs="Arial"/>
        </w:rPr>
        <w:t xml:space="preserve"> capabilities</w:t>
      </w:r>
      <w:r w:rsidR="00690136" w:rsidRPr="00FC0759">
        <w:rPr>
          <w:rFonts w:cs="Arial"/>
        </w:rPr>
        <w:t xml:space="preserve"> (</w:t>
      </w:r>
      <w:proofErr w:type="spellStart"/>
      <w:r w:rsidR="00690136" w:rsidRPr="00FC0759">
        <w:rPr>
          <w:rFonts w:cs="Arial"/>
        </w:rPr>
        <w:t>Abhitech</w:t>
      </w:r>
      <w:proofErr w:type="spellEnd"/>
      <w:r w:rsidR="00690136" w:rsidRPr="00FC0759">
        <w:rPr>
          <w:rFonts w:cs="Arial"/>
        </w:rPr>
        <w:t xml:space="preserve"> Energy Con, 2017)</w:t>
      </w:r>
      <w:r w:rsidR="008220E4" w:rsidRPr="00FC0759">
        <w:rPr>
          <w:rFonts w:cs="Arial"/>
        </w:rPr>
        <w:t>.</w:t>
      </w:r>
    </w:p>
    <w:p w:rsidR="008220E4" w:rsidRPr="00FC0759" w:rsidRDefault="008220E4" w:rsidP="00FC0759">
      <w:pPr>
        <w:rPr>
          <w:rFonts w:cs="Arial"/>
        </w:rPr>
      </w:pPr>
      <w:r w:rsidRPr="00FC0759">
        <w:rPr>
          <w:rFonts w:cs="Arial"/>
        </w:rPr>
        <w:t xml:space="preserve">Another of the claims is </w:t>
      </w:r>
      <w:r w:rsidR="00BD642A" w:rsidRPr="00FC0759">
        <w:rPr>
          <w:rFonts w:cs="Arial"/>
        </w:rPr>
        <w:t xml:space="preserve">the improved quality of </w:t>
      </w:r>
      <w:r w:rsidR="00E51297" w:rsidRPr="00FC0759">
        <w:rPr>
          <w:rFonts w:cs="Arial"/>
        </w:rPr>
        <w:t>Coke</w:t>
      </w:r>
      <w:r w:rsidR="00BD642A" w:rsidRPr="00FC0759">
        <w:rPr>
          <w:rFonts w:cs="Arial"/>
        </w:rPr>
        <w:t xml:space="preserve"> produced. This could have a significant benefit for the cost of manufacture. The quality control </w:t>
      </w:r>
      <w:r w:rsidR="00D17234" w:rsidRPr="00FC0759">
        <w:rPr>
          <w:rFonts w:cs="Arial"/>
        </w:rPr>
        <w:t xml:space="preserve">factor when creating blends can impact on the cost of </w:t>
      </w:r>
      <w:r w:rsidR="00E51297" w:rsidRPr="00FC0759">
        <w:rPr>
          <w:rFonts w:cs="Arial"/>
        </w:rPr>
        <w:t>Coke</w:t>
      </w:r>
      <w:r w:rsidR="00D17234" w:rsidRPr="00FC0759">
        <w:rPr>
          <w:rFonts w:cs="Arial"/>
        </w:rPr>
        <w:t xml:space="preserve"> making. In order to meet service requirements of the Blast Furnace it is important that the strength of the </w:t>
      </w:r>
      <w:r w:rsidR="00E51297" w:rsidRPr="00FC0759">
        <w:rPr>
          <w:rFonts w:cs="Arial"/>
        </w:rPr>
        <w:t>Coke</w:t>
      </w:r>
      <w:r w:rsidR="00D17234" w:rsidRPr="00FC0759">
        <w:rPr>
          <w:rFonts w:cs="Arial"/>
        </w:rPr>
        <w:t xml:space="preserve"> is maintained even when changes are made to the coal blend. According to </w:t>
      </w:r>
      <w:proofErr w:type="spellStart"/>
      <w:r w:rsidR="00D17234" w:rsidRPr="00FC0759">
        <w:rPr>
          <w:rFonts w:cs="Arial"/>
        </w:rPr>
        <w:t>Abhitech</w:t>
      </w:r>
      <w:proofErr w:type="spellEnd"/>
      <w:r w:rsidR="00D17234" w:rsidRPr="00FC0759">
        <w:rPr>
          <w:rFonts w:cs="Arial"/>
        </w:rPr>
        <w:t xml:space="preserve"> </w:t>
      </w:r>
      <w:proofErr w:type="spellStart"/>
      <w:r w:rsidR="00D17234" w:rsidRPr="00FC0759">
        <w:rPr>
          <w:rFonts w:cs="Arial"/>
        </w:rPr>
        <w:t>Energycon</w:t>
      </w:r>
      <w:proofErr w:type="spellEnd"/>
      <w:r w:rsidR="00D17234" w:rsidRPr="00FC0759">
        <w:rPr>
          <w:rFonts w:cs="Arial"/>
        </w:rPr>
        <w:t xml:space="preserve"> the catalyst alone will improve the quality of the </w:t>
      </w:r>
      <w:r w:rsidR="00E51297" w:rsidRPr="00FC0759">
        <w:rPr>
          <w:rFonts w:cs="Arial"/>
        </w:rPr>
        <w:t>Coke</w:t>
      </w:r>
      <w:r w:rsidR="00D17234" w:rsidRPr="00FC0759">
        <w:rPr>
          <w:rFonts w:cs="Arial"/>
        </w:rPr>
        <w:t>, this would allow for cost saving changes to be made to the blend without impacting on the quality of the product. This cost reduction may improve the</w:t>
      </w:r>
      <w:r w:rsidR="00690136" w:rsidRPr="00FC0759">
        <w:rPr>
          <w:rFonts w:cs="Arial"/>
        </w:rPr>
        <w:t xml:space="preserve"> business</w:t>
      </w:r>
      <w:r w:rsidR="00D17234" w:rsidRPr="00FC0759">
        <w:rPr>
          <w:rFonts w:cs="Arial"/>
        </w:rPr>
        <w:t xml:space="preserve"> position to import </w:t>
      </w:r>
      <w:r w:rsidR="00E51297" w:rsidRPr="00FC0759">
        <w:rPr>
          <w:rFonts w:cs="Arial"/>
        </w:rPr>
        <w:t>Coke</w:t>
      </w:r>
      <w:r w:rsidR="00D17234" w:rsidRPr="00FC0759">
        <w:rPr>
          <w:rFonts w:cs="Arial"/>
        </w:rPr>
        <w:t xml:space="preserve"> for blast furnace use. The reduction in cost for producing </w:t>
      </w:r>
      <w:r w:rsidR="00E51297" w:rsidRPr="00FC0759">
        <w:rPr>
          <w:rFonts w:cs="Arial"/>
        </w:rPr>
        <w:t>Coke</w:t>
      </w:r>
      <w:r w:rsidR="00D17234" w:rsidRPr="00FC0759">
        <w:rPr>
          <w:rFonts w:cs="Arial"/>
        </w:rPr>
        <w:t xml:space="preserve"> may free up a budget for increasing the importation of </w:t>
      </w:r>
      <w:r w:rsidR="00E51297" w:rsidRPr="00FC0759">
        <w:rPr>
          <w:rFonts w:cs="Arial"/>
        </w:rPr>
        <w:t>Coke</w:t>
      </w:r>
      <w:r w:rsidR="00690136" w:rsidRPr="00FC0759">
        <w:rPr>
          <w:rFonts w:cs="Arial"/>
        </w:rPr>
        <w:t xml:space="preserve"> (</w:t>
      </w:r>
      <w:proofErr w:type="spellStart"/>
      <w:r w:rsidR="00690136" w:rsidRPr="00FC0759">
        <w:rPr>
          <w:rFonts w:cs="Arial"/>
        </w:rPr>
        <w:t>Abhitech</w:t>
      </w:r>
      <w:proofErr w:type="spellEnd"/>
      <w:r w:rsidR="00690136" w:rsidRPr="00FC0759">
        <w:rPr>
          <w:rFonts w:cs="Arial"/>
        </w:rPr>
        <w:t xml:space="preserve"> Energy Con, 2017)(Dickinson, 2017)</w:t>
      </w:r>
      <w:r w:rsidR="00D17234" w:rsidRPr="00FC0759">
        <w:rPr>
          <w:rFonts w:cs="Arial"/>
        </w:rPr>
        <w:t>.</w:t>
      </w:r>
    </w:p>
    <w:p w:rsidR="00D17234" w:rsidRPr="00FC0759" w:rsidRDefault="00D17234" w:rsidP="00FC0759">
      <w:pPr>
        <w:rPr>
          <w:rFonts w:cs="Arial"/>
        </w:rPr>
      </w:pPr>
      <w:r w:rsidRPr="00FC0759">
        <w:rPr>
          <w:rFonts w:cs="Arial"/>
        </w:rPr>
        <w:t xml:space="preserve">The manufacturers of the Catalyst also claim to improve the </w:t>
      </w:r>
      <w:proofErr w:type="spellStart"/>
      <w:r w:rsidRPr="00FC0759">
        <w:rPr>
          <w:rFonts w:cs="Arial"/>
        </w:rPr>
        <w:t>Gieseler</w:t>
      </w:r>
      <w:proofErr w:type="spellEnd"/>
      <w:r w:rsidRPr="00FC0759">
        <w:rPr>
          <w:rFonts w:cs="Arial"/>
        </w:rPr>
        <w:t xml:space="preserve"> plastic properties. This is difficult to measure but can be seen using fluidity and dilatation testing. Port Talbot currently has no capacity to measure these properties but it is a next step for the project to investigate this further. The benefit </w:t>
      </w:r>
      <w:r w:rsidR="00690136" w:rsidRPr="00FC0759">
        <w:rPr>
          <w:rFonts w:cs="Arial"/>
        </w:rPr>
        <w:t xml:space="preserve">of </w:t>
      </w:r>
      <w:r w:rsidRPr="00FC0759">
        <w:rPr>
          <w:rFonts w:cs="Arial"/>
        </w:rPr>
        <w:t xml:space="preserve">this improvement in properties would be the improved strength of the material. The plastic layer can also be home to impurities within the coal becoming entrapped in the semi fluid state. This will have an impact on the final product as it impedes the structure of the </w:t>
      </w:r>
      <w:r w:rsidR="00E51297" w:rsidRPr="00FC0759">
        <w:rPr>
          <w:rFonts w:cs="Arial"/>
        </w:rPr>
        <w:t>Coke</w:t>
      </w:r>
      <w:r w:rsidRPr="00FC0759">
        <w:rPr>
          <w:rFonts w:cs="Arial"/>
        </w:rPr>
        <w:t xml:space="preserve">. Impurities within the </w:t>
      </w:r>
      <w:r w:rsidR="00E51297" w:rsidRPr="00FC0759">
        <w:rPr>
          <w:rFonts w:cs="Arial"/>
        </w:rPr>
        <w:t>Coke</w:t>
      </w:r>
      <w:r w:rsidRPr="00FC0759">
        <w:rPr>
          <w:rFonts w:cs="Arial"/>
        </w:rPr>
        <w:t xml:space="preserve"> will allow it to break up during transport. </w:t>
      </w:r>
      <w:proofErr w:type="spellStart"/>
      <w:r w:rsidR="00E579C3" w:rsidRPr="00FC0759">
        <w:rPr>
          <w:rFonts w:cs="Arial"/>
        </w:rPr>
        <w:t>Abhitech</w:t>
      </w:r>
      <w:proofErr w:type="spellEnd"/>
      <w:r w:rsidR="00E579C3" w:rsidRPr="00FC0759">
        <w:rPr>
          <w:rFonts w:cs="Arial"/>
        </w:rPr>
        <w:t xml:space="preserve"> </w:t>
      </w:r>
      <w:proofErr w:type="spellStart"/>
      <w:r w:rsidR="00E579C3" w:rsidRPr="00FC0759">
        <w:rPr>
          <w:rFonts w:cs="Arial"/>
        </w:rPr>
        <w:t>Energycon</w:t>
      </w:r>
      <w:proofErr w:type="spellEnd"/>
      <w:r w:rsidR="00E579C3" w:rsidRPr="00FC0759">
        <w:rPr>
          <w:rFonts w:cs="Arial"/>
        </w:rPr>
        <w:t xml:space="preserve"> say their product improves this with excess heat. The impurities are more likely to be combusted with the volatile material due to the increase in heat</w:t>
      </w:r>
      <w:r w:rsidR="00690136" w:rsidRPr="00FC0759">
        <w:rPr>
          <w:rFonts w:cs="Arial"/>
        </w:rPr>
        <w:t xml:space="preserve"> </w:t>
      </w:r>
      <w:sdt>
        <w:sdtPr>
          <w:rPr>
            <w:rFonts w:cs="Arial"/>
          </w:rPr>
          <w:id w:val="1220469619"/>
          <w:citation/>
        </w:sdtPr>
        <w:sdtEndPr/>
        <w:sdtContent>
          <w:r w:rsidR="00690136" w:rsidRPr="00FC0759">
            <w:rPr>
              <w:rFonts w:cs="Arial"/>
            </w:rPr>
            <w:fldChar w:fldCharType="begin"/>
          </w:r>
          <w:r w:rsidR="00690136" w:rsidRPr="00FC0759">
            <w:rPr>
              <w:rFonts w:cs="Arial"/>
            </w:rPr>
            <w:instrText xml:space="preserve"> CITATION Ste18 \l 2057 </w:instrText>
          </w:r>
          <w:r w:rsidR="00690136" w:rsidRPr="00FC0759">
            <w:rPr>
              <w:rFonts w:cs="Arial"/>
            </w:rPr>
            <w:fldChar w:fldCharType="separate"/>
          </w:r>
          <w:r w:rsidR="009C446B" w:rsidRPr="009C446B">
            <w:rPr>
              <w:rFonts w:cs="Arial"/>
              <w:noProof/>
            </w:rPr>
            <w:t>(Steel K. M., 2018)</w:t>
          </w:r>
          <w:r w:rsidR="00690136" w:rsidRPr="00FC0759">
            <w:rPr>
              <w:rFonts w:cs="Arial"/>
            </w:rPr>
            <w:fldChar w:fldCharType="end"/>
          </w:r>
        </w:sdtContent>
      </w:sdt>
      <w:r w:rsidR="00690136" w:rsidRPr="00FC0759">
        <w:rPr>
          <w:rFonts w:cs="Arial"/>
        </w:rPr>
        <w:t>(Dickinson, 2017)</w:t>
      </w:r>
      <w:r w:rsidR="00E579C3" w:rsidRPr="00FC0759">
        <w:rPr>
          <w:rFonts w:cs="Arial"/>
        </w:rPr>
        <w:t>.</w:t>
      </w:r>
    </w:p>
    <w:p w:rsidR="008D7CE8" w:rsidRPr="00FC0759" w:rsidRDefault="00E579C3" w:rsidP="00FC0759">
      <w:pPr>
        <w:rPr>
          <w:rFonts w:cs="Arial"/>
        </w:rPr>
      </w:pPr>
      <w:r w:rsidRPr="00FC0759">
        <w:rPr>
          <w:rFonts w:cs="Arial"/>
        </w:rPr>
        <w:t xml:space="preserve">Reduced energy requirements for </w:t>
      </w:r>
      <w:r w:rsidR="00D64C0A" w:rsidRPr="00FC0759">
        <w:rPr>
          <w:rFonts w:cs="Arial"/>
        </w:rPr>
        <w:t>carbonisation</w:t>
      </w:r>
      <w:r w:rsidRPr="00FC0759">
        <w:rPr>
          <w:rFonts w:cs="Arial"/>
        </w:rPr>
        <w:t xml:space="preserve"> is another improvement that the catalyst is said to have. Again this is difficult to measure using the Pilot </w:t>
      </w:r>
      <w:r w:rsidR="00E51297" w:rsidRPr="00FC0759">
        <w:rPr>
          <w:rFonts w:cs="Arial"/>
        </w:rPr>
        <w:t>Coke</w:t>
      </w:r>
      <w:r w:rsidRPr="00FC0759">
        <w:rPr>
          <w:rFonts w:cs="Arial"/>
        </w:rPr>
        <w:t xml:space="preserve"> oven but it is inevitable that the energy required would be lower providing the reaction mechanism is true. The excess heat provided by the combustion on </w:t>
      </w:r>
      <w:proofErr w:type="spellStart"/>
      <w:r w:rsidRPr="00FC0759">
        <w:rPr>
          <w:rFonts w:cs="Arial"/>
        </w:rPr>
        <w:t>HnCn</w:t>
      </w:r>
      <w:proofErr w:type="spellEnd"/>
      <w:r w:rsidRPr="00FC0759">
        <w:rPr>
          <w:rFonts w:cs="Arial"/>
        </w:rPr>
        <w:t xml:space="preserve"> gases would mean less energy is required to produce </w:t>
      </w:r>
      <w:r w:rsidR="00E51297" w:rsidRPr="00FC0759">
        <w:rPr>
          <w:rFonts w:cs="Arial"/>
        </w:rPr>
        <w:t>Coke</w:t>
      </w:r>
      <w:r w:rsidRPr="00FC0759">
        <w:rPr>
          <w:rFonts w:cs="Arial"/>
        </w:rPr>
        <w:t xml:space="preserve">. This is outside the </w:t>
      </w:r>
      <w:r w:rsidRPr="00FC0759">
        <w:rPr>
          <w:rFonts w:cs="Arial"/>
        </w:rPr>
        <w:lastRenderedPageBreak/>
        <w:t xml:space="preserve">scope for the current project due to the cost of energy at present. </w:t>
      </w:r>
      <w:proofErr w:type="spellStart"/>
      <w:r w:rsidRPr="00FC0759">
        <w:rPr>
          <w:rFonts w:cs="Arial"/>
        </w:rPr>
        <w:t>Morfa</w:t>
      </w:r>
      <w:proofErr w:type="spellEnd"/>
      <w:r w:rsidRPr="00FC0759">
        <w:rPr>
          <w:rFonts w:cs="Arial"/>
        </w:rPr>
        <w:t xml:space="preserve"> </w:t>
      </w:r>
      <w:r w:rsidR="00E51297" w:rsidRPr="00FC0759">
        <w:rPr>
          <w:rFonts w:cs="Arial"/>
        </w:rPr>
        <w:t>Coke</w:t>
      </w:r>
      <w:r w:rsidRPr="00FC0759">
        <w:rPr>
          <w:rFonts w:cs="Arial"/>
        </w:rPr>
        <w:t xml:space="preserve"> ovens is underfired using waste gas from blast furnace operations. This means that in effect the energy used is recycled from a different process. The focus on cost of heating is relatively low in comparison to the</w:t>
      </w:r>
      <w:r w:rsidR="008D7CE8" w:rsidRPr="00FC0759">
        <w:rPr>
          <w:rFonts w:cs="Arial"/>
        </w:rPr>
        <w:t xml:space="preserve"> volume of </w:t>
      </w:r>
      <w:r w:rsidR="00E51297" w:rsidRPr="00FC0759">
        <w:rPr>
          <w:rFonts w:cs="Arial"/>
        </w:rPr>
        <w:t>Coke</w:t>
      </w:r>
      <w:r w:rsidR="008D7CE8" w:rsidRPr="00FC0759">
        <w:rPr>
          <w:rFonts w:cs="Arial"/>
        </w:rPr>
        <w:t xml:space="preserve"> produced at </w:t>
      </w:r>
      <w:proofErr w:type="spellStart"/>
      <w:r w:rsidR="008D7CE8" w:rsidRPr="00FC0759">
        <w:rPr>
          <w:rFonts w:cs="Arial"/>
        </w:rPr>
        <w:t>Morfa</w:t>
      </w:r>
      <w:proofErr w:type="spellEnd"/>
      <w:r w:rsidR="008D7CE8" w:rsidRPr="00FC0759">
        <w:rPr>
          <w:rFonts w:cs="Arial"/>
        </w:rPr>
        <w:t>.</w:t>
      </w:r>
    </w:p>
    <w:p w:rsidR="00E579C3" w:rsidRPr="00FC0759" w:rsidRDefault="008D7CE8" w:rsidP="00FC0759">
      <w:pPr>
        <w:rPr>
          <w:rFonts w:cs="Arial"/>
        </w:rPr>
      </w:pPr>
      <w:r w:rsidRPr="00FC0759">
        <w:rPr>
          <w:rFonts w:cs="Arial"/>
        </w:rPr>
        <w:t>The final benefit claimed is the reduction of blend cost by modifying blends. This is</w:t>
      </w:r>
      <w:r w:rsidR="00E579C3" w:rsidRPr="00FC0759">
        <w:rPr>
          <w:rFonts w:cs="Arial"/>
        </w:rPr>
        <w:t xml:space="preserve"> </w:t>
      </w:r>
      <w:r w:rsidRPr="00FC0759">
        <w:rPr>
          <w:rFonts w:cs="Arial"/>
        </w:rPr>
        <w:t>within the scope of the project</w:t>
      </w:r>
      <w:r w:rsidR="000D0BF7" w:rsidRPr="00FC0759">
        <w:rPr>
          <w:rFonts w:cs="Arial"/>
        </w:rPr>
        <w:t>. This allows the use of poorer</w:t>
      </w:r>
      <w:r w:rsidR="00690136" w:rsidRPr="00FC0759">
        <w:rPr>
          <w:rFonts w:cs="Arial"/>
        </w:rPr>
        <w:t xml:space="preserve"> quality</w:t>
      </w:r>
      <w:r w:rsidR="000D0BF7" w:rsidRPr="00FC0759">
        <w:rPr>
          <w:rFonts w:cs="Arial"/>
        </w:rPr>
        <w:t xml:space="preserve">, cheaper </w:t>
      </w:r>
      <w:r w:rsidR="00D64C0A" w:rsidRPr="00FC0759">
        <w:rPr>
          <w:rFonts w:cs="Arial"/>
        </w:rPr>
        <w:t>carbonisation</w:t>
      </w:r>
      <w:r w:rsidR="000D0BF7" w:rsidRPr="00FC0759">
        <w:rPr>
          <w:rFonts w:cs="Arial"/>
        </w:rPr>
        <w:t xml:space="preserve"> coals at increased percentages within the blend. The catalyst claims to enable </w:t>
      </w:r>
      <w:r w:rsidR="00F9774E" w:rsidRPr="00FC0759">
        <w:rPr>
          <w:rFonts w:cs="Arial"/>
        </w:rPr>
        <w:t xml:space="preserve">the increase usage of softer coals to offset the usage of prime </w:t>
      </w:r>
      <w:r w:rsidR="00D64C0A" w:rsidRPr="00FC0759">
        <w:rPr>
          <w:rFonts w:cs="Arial"/>
        </w:rPr>
        <w:t>carbonisation</w:t>
      </w:r>
      <w:r w:rsidR="00F9774E" w:rsidRPr="00FC0759">
        <w:rPr>
          <w:rFonts w:cs="Arial"/>
        </w:rPr>
        <w:t xml:space="preserve"> coals without affecting the strength of the product. This would offset the cost of importations also which would benefit Port Talbot. This is a claim that will be investigated throughout the project</w:t>
      </w:r>
      <w:r w:rsidR="00690136" w:rsidRPr="00FC0759">
        <w:rPr>
          <w:rFonts w:cs="Arial"/>
        </w:rPr>
        <w:t xml:space="preserve"> (</w:t>
      </w:r>
      <w:proofErr w:type="spellStart"/>
      <w:r w:rsidR="00690136" w:rsidRPr="00FC0759">
        <w:rPr>
          <w:rFonts w:cs="Arial"/>
        </w:rPr>
        <w:t>Abhitech</w:t>
      </w:r>
      <w:proofErr w:type="spellEnd"/>
      <w:r w:rsidR="00690136" w:rsidRPr="00FC0759">
        <w:rPr>
          <w:rFonts w:cs="Arial"/>
        </w:rPr>
        <w:t xml:space="preserve"> Energy Con, 2017) </w:t>
      </w:r>
      <w:sdt>
        <w:sdtPr>
          <w:rPr>
            <w:rFonts w:cs="Arial"/>
          </w:rPr>
          <w:id w:val="-1414549219"/>
          <w:citation/>
        </w:sdtPr>
        <w:sdtEndPr/>
        <w:sdtContent>
          <w:r w:rsidR="00690136" w:rsidRPr="00FC0759">
            <w:rPr>
              <w:rFonts w:cs="Arial"/>
            </w:rPr>
            <w:fldChar w:fldCharType="begin"/>
          </w:r>
          <w:r w:rsidR="00690136" w:rsidRPr="00FC0759">
            <w:rPr>
              <w:rFonts w:cs="Arial"/>
            </w:rPr>
            <w:instrText xml:space="preserve"> CITATION Och171 \l 2057 </w:instrText>
          </w:r>
          <w:r w:rsidR="00690136" w:rsidRPr="00FC0759">
            <w:rPr>
              <w:rFonts w:cs="Arial"/>
            </w:rPr>
            <w:fldChar w:fldCharType="separate"/>
          </w:r>
          <w:r w:rsidR="009C446B" w:rsidRPr="009C446B">
            <w:rPr>
              <w:rFonts w:cs="Arial"/>
              <w:noProof/>
            </w:rPr>
            <w:t>(Ocheri, 2017)</w:t>
          </w:r>
          <w:r w:rsidR="00690136" w:rsidRPr="00FC0759">
            <w:rPr>
              <w:rFonts w:cs="Arial"/>
            </w:rPr>
            <w:fldChar w:fldCharType="end"/>
          </w:r>
        </w:sdtContent>
      </w:sdt>
      <w:r w:rsidR="00F9774E" w:rsidRPr="00FC0759">
        <w:rPr>
          <w:rFonts w:cs="Arial"/>
        </w:rPr>
        <w:t>.</w:t>
      </w: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Default="00DE0EEC" w:rsidP="00FC0759">
      <w:pPr>
        <w:rPr>
          <w:rFonts w:cs="Arial"/>
        </w:rPr>
      </w:pPr>
    </w:p>
    <w:p w:rsidR="007E1CEB" w:rsidRPr="00FC0759" w:rsidRDefault="007E1CEB"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792C3E" w:rsidRPr="00FC0759" w:rsidRDefault="00792C3E" w:rsidP="00FC0759">
      <w:pPr>
        <w:pStyle w:val="Heading2"/>
        <w:rPr>
          <w:rFonts w:cs="Arial"/>
        </w:rPr>
      </w:pPr>
      <w:bookmarkStart w:id="64" w:name="_Toc511590462"/>
      <w:r w:rsidRPr="00FC0759">
        <w:rPr>
          <w:rFonts w:cs="Arial"/>
        </w:rPr>
        <w:lastRenderedPageBreak/>
        <w:t>Catalysts</w:t>
      </w:r>
      <w:bookmarkEnd w:id="64"/>
    </w:p>
    <w:p w:rsidR="00530FE4" w:rsidRPr="00FC0759" w:rsidRDefault="00530FE4" w:rsidP="00FC0759">
      <w:pPr>
        <w:rPr>
          <w:rFonts w:cs="Arial"/>
        </w:rPr>
      </w:pPr>
    </w:p>
    <w:p w:rsidR="00F9774E" w:rsidRPr="00FC0759" w:rsidRDefault="00F9774E" w:rsidP="00FC0759">
      <w:pPr>
        <w:rPr>
          <w:rFonts w:cs="Arial"/>
          <w:b/>
          <w:bCs/>
          <w:color w:val="000000" w:themeColor="text1"/>
        </w:rPr>
      </w:pPr>
      <w:r w:rsidRPr="00FC0759">
        <w:rPr>
          <w:rFonts w:cs="Arial"/>
        </w:rPr>
        <w:t xml:space="preserve">The process of using a chemical substance to alter the rate of reaction is called catalysis. Catalysts work to increase the rate of a chemical reaction. A catalyst is a </w:t>
      </w:r>
      <w:r w:rsidR="00D31E33" w:rsidRPr="00FC0759">
        <w:rPr>
          <w:rFonts w:cs="Arial"/>
        </w:rPr>
        <w:t>non-consumable</w:t>
      </w:r>
      <w:r w:rsidRPr="00FC0759">
        <w:rPr>
          <w:rFonts w:cs="Arial"/>
        </w:rPr>
        <w:t xml:space="preserve"> part of a reaction and can sometimes be used to activate multiple reactions. The mechanism for a reaction is to break the bonds between the reactants to enable the reaction to begin. In order to break bonds to cause a reaction there is a requirement for the minimum amount of energy required. A catalyst can alter the activation energy required for a </w:t>
      </w:r>
      <w:r w:rsidR="00D31E33" w:rsidRPr="00FC0759">
        <w:rPr>
          <w:rFonts w:cs="Arial"/>
        </w:rPr>
        <w:t>reaction to continue at a lower temperature or to increase the reaction rate</w:t>
      </w:r>
      <w:r w:rsidR="00960986" w:rsidRPr="00FC0759">
        <w:rPr>
          <w:rFonts w:cs="Arial"/>
        </w:rPr>
        <w:t xml:space="preserve"> as per figure 29</w:t>
      </w:r>
      <w:r w:rsidR="00D31E33" w:rsidRPr="00FC0759">
        <w:rPr>
          <w:rFonts w:cs="Arial"/>
        </w:rPr>
        <w:t>. A reaction with a catalyst will often form an intermediate, this changes the mechanism of reaction and allow for a different transition state</w:t>
      </w:r>
      <w:r w:rsidR="00960986" w:rsidRPr="00FC0759">
        <w:rPr>
          <w:rFonts w:cs="Arial"/>
        </w:rPr>
        <w:t xml:space="preserve"> </w:t>
      </w:r>
      <w:sdt>
        <w:sdtPr>
          <w:rPr>
            <w:rStyle w:val="Strong"/>
            <w:rFonts w:cs="Arial"/>
          </w:rPr>
          <w:id w:val="1025377261"/>
          <w:citation/>
        </w:sdtPr>
        <w:sdtEndPr>
          <w:rPr>
            <w:rStyle w:val="Strong"/>
          </w:rPr>
        </w:sdtEndPr>
        <w:sdtContent>
          <w:r w:rsidR="00960986" w:rsidRPr="00FC0759">
            <w:rPr>
              <w:rStyle w:val="Strong"/>
              <w:rFonts w:cs="Arial"/>
            </w:rPr>
            <w:fldChar w:fldCharType="begin"/>
          </w:r>
          <w:r w:rsidR="00960986" w:rsidRPr="00FC0759">
            <w:rPr>
              <w:rStyle w:val="Strong"/>
              <w:rFonts w:cs="Arial"/>
            </w:rPr>
            <w:instrText xml:space="preserve"> CITATION Hel17 \l 2057 </w:instrText>
          </w:r>
          <w:r w:rsidR="00960986" w:rsidRPr="00FC0759">
            <w:rPr>
              <w:rStyle w:val="Strong"/>
              <w:rFonts w:cs="Arial"/>
            </w:rPr>
            <w:fldChar w:fldCharType="separate"/>
          </w:r>
          <w:r w:rsidR="009C446B" w:rsidRPr="009C446B">
            <w:rPr>
              <w:rFonts w:cs="Arial"/>
              <w:noProof/>
              <w:color w:val="000000" w:themeColor="text1"/>
            </w:rPr>
            <w:t>(Helmenstine, 2017)</w:t>
          </w:r>
          <w:r w:rsidR="00960986" w:rsidRPr="00FC0759">
            <w:rPr>
              <w:rStyle w:val="Strong"/>
              <w:rFonts w:cs="Arial"/>
            </w:rPr>
            <w:fldChar w:fldCharType="end"/>
          </w:r>
        </w:sdtContent>
      </w:sdt>
      <w:r w:rsidR="00D31E33" w:rsidRPr="00FC0759">
        <w:rPr>
          <w:rFonts w:cs="Arial"/>
        </w:rPr>
        <w:t>.</w:t>
      </w:r>
    </w:p>
    <w:p w:rsidR="00960986" w:rsidRPr="00FC0759" w:rsidRDefault="00AC16F2" w:rsidP="00FC0759">
      <w:pPr>
        <w:keepNext/>
        <w:rPr>
          <w:rFonts w:cs="Arial"/>
        </w:rPr>
      </w:pPr>
      <w:r w:rsidRPr="00FC0759">
        <w:rPr>
          <w:rFonts w:cs="Arial"/>
          <w:noProof/>
          <w:lang w:eastAsia="en-GB"/>
        </w:rPr>
        <w:drawing>
          <wp:inline distT="0" distB="0" distL="0" distR="0">
            <wp:extent cx="6188710" cy="3634105"/>
            <wp:effectExtent l="0" t="0" r="2540" b="4445"/>
            <wp:docPr id="7197" name="Picture 7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 name="CatalysisScheme-586a6ec83df78ce2c31175c6.png"/>
                    <pic:cNvPicPr/>
                  </pic:nvPicPr>
                  <pic:blipFill>
                    <a:blip r:embed="rId74" cstate="email">
                      <a:extLst>
                        <a:ext uri="{28A0092B-C50C-407E-A947-70E740481C1C}">
                          <a14:useLocalDpi xmlns:a14="http://schemas.microsoft.com/office/drawing/2010/main"/>
                        </a:ext>
                      </a:extLst>
                    </a:blip>
                    <a:stretch>
                      <a:fillRect/>
                    </a:stretch>
                  </pic:blipFill>
                  <pic:spPr>
                    <a:xfrm>
                      <a:off x="0" y="0"/>
                      <a:ext cx="6188710" cy="3634105"/>
                    </a:xfrm>
                    <a:prstGeom prst="rect">
                      <a:avLst/>
                    </a:prstGeom>
                  </pic:spPr>
                </pic:pic>
              </a:graphicData>
            </a:graphic>
          </wp:inline>
        </w:drawing>
      </w:r>
    </w:p>
    <w:p w:rsidR="00AC16F2" w:rsidRPr="00FC0759" w:rsidRDefault="00960986" w:rsidP="00FC0759">
      <w:pPr>
        <w:pStyle w:val="Caption"/>
        <w:spacing w:line="360" w:lineRule="auto"/>
        <w:jc w:val="center"/>
        <w:rPr>
          <w:rFonts w:cs="Arial"/>
        </w:rPr>
      </w:pPr>
      <w:bookmarkStart w:id="65" w:name="_Toc511588365"/>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29</w:t>
      </w:r>
      <w:r w:rsidRPr="00FC0759">
        <w:rPr>
          <w:rFonts w:cs="Arial"/>
        </w:rPr>
        <w:fldChar w:fldCharType="end"/>
      </w:r>
      <w:r w:rsidRPr="00FC0759">
        <w:rPr>
          <w:rFonts w:cs="Arial"/>
        </w:rPr>
        <w:t xml:space="preserve"> Catalyst lowers Activation Energy (</w:t>
      </w:r>
      <w:proofErr w:type="spellStart"/>
      <w:r w:rsidRPr="00FC0759">
        <w:rPr>
          <w:rFonts w:cs="Arial"/>
        </w:rPr>
        <w:t>Helmenstine</w:t>
      </w:r>
      <w:proofErr w:type="spellEnd"/>
      <w:r w:rsidRPr="00FC0759">
        <w:rPr>
          <w:rFonts w:cs="Arial"/>
        </w:rPr>
        <w:t xml:space="preserve"> A. M., 2017)</w:t>
      </w:r>
      <w:bookmarkEnd w:id="65"/>
    </w:p>
    <w:p w:rsidR="006C353F" w:rsidRPr="00FC0759" w:rsidRDefault="00D31E33" w:rsidP="00FC0759">
      <w:pPr>
        <w:rPr>
          <w:rFonts w:cs="Arial"/>
        </w:rPr>
      </w:pPr>
      <w:r w:rsidRPr="00FC0759">
        <w:rPr>
          <w:rFonts w:cs="Arial"/>
        </w:rPr>
        <w:t xml:space="preserve">There are many examples of different types of catalyst used in industry. </w:t>
      </w:r>
      <w:r w:rsidR="000374CB" w:rsidRPr="00FC0759">
        <w:rPr>
          <w:rFonts w:cs="Arial"/>
        </w:rPr>
        <w:t>Iron is added to Nitrogen and H</w:t>
      </w:r>
      <w:r w:rsidR="00960986" w:rsidRPr="00FC0759">
        <w:rPr>
          <w:rFonts w:cs="Arial"/>
        </w:rPr>
        <w:t>ydrogen to produce</w:t>
      </w:r>
      <w:r w:rsidR="000374CB" w:rsidRPr="00FC0759">
        <w:rPr>
          <w:rFonts w:cs="Arial"/>
        </w:rPr>
        <w:t xml:space="preserve"> ammonia. The Iron provides a different pathway for the reaction to occur with lower energy required to produce the bonds.  The Iron acts as a means of dissociating both the Nitrogen and Hydrogen which allows the reaction to occur. The catalytic converter found within a car is in place to reduce the toxic gases from entering the environment. Platinum and Rhodium which are both precious metals, are used within the converter</w:t>
      </w:r>
      <w:r w:rsidR="00AC16F2" w:rsidRPr="00FC0759">
        <w:rPr>
          <w:rFonts w:cs="Arial"/>
        </w:rPr>
        <w:t xml:space="preserve"> to produce a high surface area</w:t>
      </w:r>
      <w:r w:rsidR="000374CB" w:rsidRPr="00FC0759">
        <w:rPr>
          <w:rFonts w:cs="Arial"/>
        </w:rPr>
        <w:t xml:space="preserve">. </w:t>
      </w:r>
      <w:r w:rsidR="00AC16F2" w:rsidRPr="00FC0759">
        <w:rPr>
          <w:rFonts w:cs="Arial"/>
        </w:rPr>
        <w:t xml:space="preserve">This increases </w:t>
      </w:r>
      <w:r w:rsidR="00AC16F2" w:rsidRPr="00FC0759">
        <w:rPr>
          <w:rFonts w:cs="Arial"/>
        </w:rPr>
        <w:lastRenderedPageBreak/>
        <w:t>the rate of reaction within the converter of CO and fuel within exhaust gases with oxygen from the atmosphere. This converts into water and CO</w:t>
      </w:r>
      <w:r w:rsidR="00AC16F2" w:rsidRPr="00FC0759">
        <w:rPr>
          <w:rFonts w:cs="Arial"/>
          <w:vertAlign w:val="subscript"/>
        </w:rPr>
        <w:t xml:space="preserve">2 </w:t>
      </w:r>
      <w:r w:rsidR="00AC16F2" w:rsidRPr="00FC0759">
        <w:rPr>
          <w:rFonts w:cs="Arial"/>
        </w:rPr>
        <w:t>which are both less harmful to the atmosphere</w:t>
      </w:r>
      <w:r w:rsidR="00960986" w:rsidRPr="00FC0759">
        <w:rPr>
          <w:rFonts w:cs="Arial"/>
        </w:rPr>
        <w:t xml:space="preserve"> </w:t>
      </w:r>
      <w:sdt>
        <w:sdtPr>
          <w:rPr>
            <w:rFonts w:cs="Arial"/>
          </w:rPr>
          <w:id w:val="-1418243341"/>
          <w:citation/>
        </w:sdtPr>
        <w:sdtEndPr/>
        <w:sdtContent>
          <w:r w:rsidR="00960986" w:rsidRPr="00FC0759">
            <w:rPr>
              <w:rFonts w:cs="Arial"/>
            </w:rPr>
            <w:fldChar w:fldCharType="begin"/>
          </w:r>
          <w:r w:rsidR="00960986" w:rsidRPr="00FC0759">
            <w:rPr>
              <w:rFonts w:cs="Arial"/>
            </w:rPr>
            <w:instrText xml:space="preserve"> CITATION BBC17 \l 2057 </w:instrText>
          </w:r>
          <w:r w:rsidR="00960986" w:rsidRPr="00FC0759">
            <w:rPr>
              <w:rFonts w:cs="Arial"/>
            </w:rPr>
            <w:fldChar w:fldCharType="separate"/>
          </w:r>
          <w:r w:rsidR="009C446B" w:rsidRPr="009C446B">
            <w:rPr>
              <w:rFonts w:cs="Arial"/>
              <w:noProof/>
            </w:rPr>
            <w:t>(BBC Bitesize, 2017)</w:t>
          </w:r>
          <w:r w:rsidR="00960986" w:rsidRPr="00FC0759">
            <w:rPr>
              <w:rFonts w:cs="Arial"/>
            </w:rPr>
            <w:fldChar w:fldCharType="end"/>
          </w:r>
        </w:sdtContent>
      </w:sdt>
      <w:r w:rsidR="00AC16F2" w:rsidRPr="00FC0759">
        <w:rPr>
          <w:rFonts w:cs="Arial"/>
        </w:rPr>
        <w:t>.</w:t>
      </w:r>
    </w:p>
    <w:p w:rsidR="00A57A9C" w:rsidRPr="00FC0759" w:rsidRDefault="00E51297" w:rsidP="00FC0759">
      <w:pPr>
        <w:pStyle w:val="Heading2"/>
        <w:rPr>
          <w:rFonts w:cs="Arial"/>
        </w:rPr>
      </w:pPr>
      <w:bookmarkStart w:id="66" w:name="_Toc511590463"/>
      <w:r w:rsidRPr="00FC0759">
        <w:rPr>
          <w:rFonts w:cs="Arial"/>
        </w:rPr>
        <w:t>Coke</w:t>
      </w:r>
      <w:r w:rsidR="00B113B2" w:rsidRPr="00FC0759">
        <w:rPr>
          <w:rFonts w:cs="Arial"/>
        </w:rPr>
        <w:t xml:space="preserve"> Making</w:t>
      </w:r>
      <w:bookmarkEnd w:id="66"/>
    </w:p>
    <w:p w:rsidR="006C353F" w:rsidRPr="00FC0759" w:rsidRDefault="006C353F" w:rsidP="00FC0759">
      <w:pPr>
        <w:rPr>
          <w:rFonts w:cs="Arial"/>
        </w:rPr>
      </w:pPr>
    </w:p>
    <w:p w:rsidR="00DE0EEC" w:rsidRPr="00FC0759" w:rsidRDefault="006C353F" w:rsidP="00FC0759">
      <w:pPr>
        <w:rPr>
          <w:rFonts w:cs="Arial"/>
          <w:b/>
          <w:bCs/>
          <w:color w:val="000000" w:themeColor="text1"/>
        </w:rPr>
      </w:pPr>
      <w:r w:rsidRPr="00FC0759">
        <w:rPr>
          <w:rFonts w:cs="Arial"/>
        </w:rPr>
        <w:t>The</w:t>
      </w:r>
      <w:r w:rsidR="00960986" w:rsidRPr="00FC0759">
        <w:rPr>
          <w:rFonts w:cs="Arial"/>
        </w:rPr>
        <w:t xml:space="preserve"> industrial</w:t>
      </w:r>
      <w:r w:rsidRPr="00FC0759">
        <w:rPr>
          <w:rFonts w:cs="Arial"/>
        </w:rPr>
        <w:t xml:space="preserve"> process for producing metallurgical </w:t>
      </w:r>
      <w:r w:rsidR="00E51297" w:rsidRPr="00FC0759">
        <w:rPr>
          <w:rFonts w:cs="Arial"/>
        </w:rPr>
        <w:t>Coke</w:t>
      </w:r>
      <w:r w:rsidR="00DE0EEC" w:rsidRPr="00FC0759">
        <w:rPr>
          <w:rFonts w:cs="Arial"/>
        </w:rPr>
        <w:t xml:space="preserve"> is called carbonization. The process is a thermal decomposition of coal in the absence of air with the aim to produce a carbonaceous residue that can be used in the Blast Furnace. There are three main types of carbonization and they are carried out at various temperature to produce different products</w:t>
      </w:r>
      <w:r w:rsidR="00960986" w:rsidRPr="00FC0759">
        <w:rPr>
          <w:rFonts w:cs="Arial"/>
        </w:rPr>
        <w:t xml:space="preserve"> </w:t>
      </w:r>
      <w:sdt>
        <w:sdtPr>
          <w:rPr>
            <w:rStyle w:val="Strong"/>
            <w:rFonts w:cs="Arial"/>
          </w:rPr>
          <w:id w:val="-1830971377"/>
          <w:citation/>
        </w:sdtPr>
        <w:sdtEndPr>
          <w:rPr>
            <w:rStyle w:val="Strong"/>
          </w:rPr>
        </w:sdtEndPr>
        <w:sdtContent>
          <w:r w:rsidR="00960986" w:rsidRPr="00FC0759">
            <w:rPr>
              <w:rStyle w:val="Strong"/>
              <w:rFonts w:cs="Arial"/>
            </w:rPr>
            <w:fldChar w:fldCharType="begin"/>
          </w:r>
          <w:r w:rsidR="00960986" w:rsidRPr="00FC0759">
            <w:rPr>
              <w:rStyle w:val="Strong"/>
              <w:rFonts w:cs="Arial"/>
            </w:rPr>
            <w:instrText xml:space="preserve">CITATION Har17 \l 2057 </w:instrText>
          </w:r>
          <w:r w:rsidR="00960986" w:rsidRPr="00FC0759">
            <w:rPr>
              <w:rStyle w:val="Strong"/>
              <w:rFonts w:cs="Arial"/>
            </w:rPr>
            <w:fldChar w:fldCharType="separate"/>
          </w:r>
          <w:r w:rsidR="009C446B" w:rsidRPr="009C446B">
            <w:rPr>
              <w:rFonts w:cs="Arial"/>
              <w:noProof/>
              <w:color w:val="000000" w:themeColor="text1"/>
            </w:rPr>
            <w:t>(Hardarshan, 2017)</w:t>
          </w:r>
          <w:r w:rsidR="00960986" w:rsidRPr="00FC0759">
            <w:rPr>
              <w:rStyle w:val="Strong"/>
              <w:rFonts w:cs="Arial"/>
            </w:rPr>
            <w:fldChar w:fldCharType="end"/>
          </w:r>
        </w:sdtContent>
      </w:sdt>
      <w:r w:rsidR="00DE0EEC" w:rsidRPr="00FC0759">
        <w:rPr>
          <w:rFonts w:cs="Arial"/>
        </w:rPr>
        <w:t>.</w:t>
      </w:r>
    </w:p>
    <w:p w:rsidR="00DE0EEC" w:rsidRPr="00FC0759" w:rsidRDefault="00DE0EEC" w:rsidP="00FC0759">
      <w:pPr>
        <w:pStyle w:val="ListParagraph"/>
        <w:numPr>
          <w:ilvl w:val="0"/>
          <w:numId w:val="7"/>
        </w:numPr>
        <w:rPr>
          <w:rFonts w:cs="Arial"/>
        </w:rPr>
      </w:pPr>
      <w:r w:rsidRPr="00FC0759">
        <w:rPr>
          <w:rFonts w:cs="Arial"/>
        </w:rPr>
        <w:t xml:space="preserve">Low temperature </w:t>
      </w:r>
      <w:r w:rsidR="00973403" w:rsidRPr="00FC0759">
        <w:rPr>
          <w:rFonts w:cs="Arial"/>
        </w:rPr>
        <w:t xml:space="preserve">production </w:t>
      </w:r>
      <w:r w:rsidRPr="00FC0759">
        <w:rPr>
          <w:rFonts w:cs="Arial"/>
        </w:rPr>
        <w:t>at 500-700</w:t>
      </w:r>
      <w:r w:rsidR="004E766F" w:rsidRPr="00FC0759">
        <w:rPr>
          <w:rFonts w:cs="Arial"/>
          <w:vertAlign w:val="superscript"/>
        </w:rPr>
        <w:t>o</w:t>
      </w:r>
      <w:r w:rsidR="004E766F" w:rsidRPr="00FC0759">
        <w:rPr>
          <w:rFonts w:cs="Arial"/>
        </w:rPr>
        <w:t xml:space="preserve">C </w:t>
      </w:r>
      <w:r w:rsidR="00973403" w:rsidRPr="00FC0759">
        <w:rPr>
          <w:rFonts w:cs="Arial"/>
        </w:rPr>
        <w:t xml:space="preserve">will yield a high volume of liquid products such as tar and naphthalene. It produces a high volatile </w:t>
      </w:r>
      <w:r w:rsidR="00E51297" w:rsidRPr="00FC0759">
        <w:rPr>
          <w:rFonts w:cs="Arial"/>
        </w:rPr>
        <w:t>Coke</w:t>
      </w:r>
      <w:r w:rsidR="00973403" w:rsidRPr="00FC0759">
        <w:rPr>
          <w:rFonts w:cs="Arial"/>
        </w:rPr>
        <w:t xml:space="preserve"> which is free burning.</w:t>
      </w:r>
    </w:p>
    <w:p w:rsidR="00973403" w:rsidRPr="00FC0759" w:rsidRDefault="00973403" w:rsidP="00FC0759">
      <w:pPr>
        <w:pStyle w:val="ListParagraph"/>
        <w:numPr>
          <w:ilvl w:val="0"/>
          <w:numId w:val="7"/>
        </w:numPr>
        <w:rPr>
          <w:rFonts w:cs="Arial"/>
        </w:rPr>
      </w:pPr>
      <w:r w:rsidRPr="00FC0759">
        <w:rPr>
          <w:rFonts w:cs="Arial"/>
        </w:rPr>
        <w:t>Medium temperature production at 800</w:t>
      </w:r>
      <w:r w:rsidRPr="00FC0759">
        <w:rPr>
          <w:rFonts w:cs="Arial"/>
          <w:vertAlign w:val="superscript"/>
        </w:rPr>
        <w:t>o</w:t>
      </w:r>
      <w:r w:rsidRPr="00FC0759">
        <w:rPr>
          <w:rFonts w:cs="Arial"/>
        </w:rPr>
        <w:t xml:space="preserve">C </w:t>
      </w:r>
      <w:r w:rsidR="00087F2C" w:rsidRPr="00FC0759">
        <w:rPr>
          <w:rFonts w:cs="Arial"/>
        </w:rPr>
        <w:t xml:space="preserve">will produce smokeless soft </w:t>
      </w:r>
      <w:r w:rsidR="00E51297" w:rsidRPr="00FC0759">
        <w:rPr>
          <w:rFonts w:cs="Arial"/>
        </w:rPr>
        <w:t>Coke</w:t>
      </w:r>
      <w:r w:rsidR="00087F2C" w:rsidRPr="00FC0759">
        <w:rPr>
          <w:rFonts w:cs="Arial"/>
        </w:rPr>
        <w:t>. The yield of liquid and gaseous products is similar to that of high temperature production</w:t>
      </w:r>
    </w:p>
    <w:p w:rsidR="00087F2C" w:rsidRPr="00FC0759" w:rsidRDefault="00087F2C" w:rsidP="00FC0759">
      <w:pPr>
        <w:pStyle w:val="ListParagraph"/>
        <w:numPr>
          <w:ilvl w:val="0"/>
          <w:numId w:val="7"/>
        </w:numPr>
        <w:rPr>
          <w:rFonts w:cs="Arial"/>
          <w:b/>
          <w:bCs/>
        </w:rPr>
      </w:pPr>
      <w:r w:rsidRPr="00FC0759">
        <w:rPr>
          <w:rFonts w:cs="Arial"/>
        </w:rPr>
        <w:t>High temperature production at &gt;900</w:t>
      </w:r>
      <w:r w:rsidRPr="00FC0759">
        <w:rPr>
          <w:rFonts w:cs="Arial"/>
          <w:vertAlign w:val="superscript"/>
        </w:rPr>
        <w:t>o</w:t>
      </w:r>
      <w:r w:rsidRPr="00FC0759">
        <w:rPr>
          <w:rFonts w:cs="Arial"/>
        </w:rPr>
        <w:t xml:space="preserve">C. Liquid product yield is relatively low in comparison to low temperature production. Gaseous Yield is high and the </w:t>
      </w:r>
      <w:r w:rsidR="00E51297" w:rsidRPr="00FC0759">
        <w:rPr>
          <w:rFonts w:cs="Arial"/>
        </w:rPr>
        <w:t>Coke</w:t>
      </w:r>
      <w:r w:rsidRPr="00FC0759">
        <w:rPr>
          <w:rFonts w:cs="Arial"/>
        </w:rPr>
        <w:t xml:space="preserve"> prod</w:t>
      </w:r>
      <w:r w:rsidR="00522411" w:rsidRPr="00FC0759">
        <w:rPr>
          <w:rFonts w:cs="Arial"/>
        </w:rPr>
        <w:t>uced is used for Blast Furnace o</w:t>
      </w:r>
      <w:r w:rsidRPr="00FC0759">
        <w:rPr>
          <w:rFonts w:cs="Arial"/>
        </w:rPr>
        <w:t>peration</w:t>
      </w:r>
      <w:r w:rsidR="00474C76" w:rsidRPr="00FC0759">
        <w:rPr>
          <w:rFonts w:cs="Arial"/>
        </w:rPr>
        <w:t>s</w:t>
      </w:r>
      <w:r w:rsidR="00474C76" w:rsidRPr="00FC0759">
        <w:rPr>
          <w:rFonts w:eastAsiaTheme="minorHAnsi" w:cs="Arial"/>
          <w:b/>
          <w:bCs/>
        </w:rPr>
        <w:t xml:space="preserve"> </w:t>
      </w:r>
      <w:sdt>
        <w:sdtPr>
          <w:rPr>
            <w:rFonts w:cs="Arial"/>
            <w:b/>
            <w:bCs/>
          </w:rPr>
          <w:id w:val="1375742735"/>
          <w:citation/>
        </w:sdtPr>
        <w:sdtEndPr/>
        <w:sdtContent>
          <w:r w:rsidR="00474C76" w:rsidRPr="00FC0759">
            <w:rPr>
              <w:rFonts w:cs="Arial"/>
              <w:b/>
              <w:bCs/>
            </w:rPr>
            <w:fldChar w:fldCharType="begin"/>
          </w:r>
          <w:r w:rsidR="00474C76" w:rsidRPr="00FC0759">
            <w:rPr>
              <w:rFonts w:cs="Arial"/>
              <w:b/>
              <w:bCs/>
            </w:rPr>
            <w:instrText xml:space="preserve"> CITATION Mot30 \l 2057 </w:instrText>
          </w:r>
          <w:r w:rsidR="00474C76" w:rsidRPr="00FC0759">
            <w:rPr>
              <w:rFonts w:cs="Arial"/>
              <w:b/>
              <w:bCs/>
            </w:rPr>
            <w:fldChar w:fldCharType="separate"/>
          </w:r>
          <w:r w:rsidR="009C446B" w:rsidRPr="009C446B">
            <w:rPr>
              <w:rFonts w:cs="Arial"/>
              <w:noProof/>
            </w:rPr>
            <w:t>(Mott &amp; Wheeler, 1930)</w:t>
          </w:r>
          <w:r w:rsidR="00474C76" w:rsidRPr="00FC0759">
            <w:rPr>
              <w:rFonts w:cs="Arial"/>
            </w:rPr>
            <w:fldChar w:fldCharType="end"/>
          </w:r>
        </w:sdtContent>
      </w:sdt>
      <w:r w:rsidRPr="00FC0759">
        <w:rPr>
          <w:rFonts w:cs="Arial"/>
        </w:rPr>
        <w:t>.</w:t>
      </w:r>
    </w:p>
    <w:p w:rsidR="00522411" w:rsidRPr="00FC0759" w:rsidRDefault="00522411" w:rsidP="00FC0759">
      <w:pPr>
        <w:rPr>
          <w:rFonts w:cs="Arial"/>
          <w:b/>
          <w:bCs/>
        </w:rPr>
      </w:pPr>
      <w:r w:rsidRPr="00FC0759">
        <w:rPr>
          <w:rFonts w:cs="Arial"/>
        </w:rPr>
        <w:t xml:space="preserve">The mechanism of </w:t>
      </w:r>
      <w:r w:rsidR="00D64C0A" w:rsidRPr="00FC0759">
        <w:rPr>
          <w:rFonts w:cs="Arial"/>
        </w:rPr>
        <w:t>carbonisation</w:t>
      </w:r>
      <w:r w:rsidRPr="00FC0759">
        <w:rPr>
          <w:rFonts w:cs="Arial"/>
        </w:rPr>
        <w:t xml:space="preserve"> begins as the coal is heated. As the coal heats up to the state of fusion</w:t>
      </w:r>
      <w:r w:rsidR="008F1A2A" w:rsidRPr="00FC0759">
        <w:rPr>
          <w:rFonts w:cs="Arial"/>
        </w:rPr>
        <w:t>, the closest layer to the heat source softens and fuses.</w:t>
      </w:r>
      <w:r w:rsidR="00D07FD3" w:rsidRPr="00FC0759">
        <w:rPr>
          <w:rFonts w:cs="Arial"/>
        </w:rPr>
        <w:t xml:space="preserve"> Once the layer reaches between 350</w:t>
      </w:r>
      <w:r w:rsidR="00D07FD3" w:rsidRPr="00FC0759">
        <w:rPr>
          <w:rFonts w:cs="Arial"/>
          <w:vertAlign w:val="superscript"/>
        </w:rPr>
        <w:t>o</w:t>
      </w:r>
      <w:r w:rsidR="00D07FD3" w:rsidRPr="00FC0759">
        <w:rPr>
          <w:rFonts w:cs="Arial"/>
        </w:rPr>
        <w:t>C and 500</w:t>
      </w:r>
      <w:r w:rsidR="00D07FD3" w:rsidRPr="00FC0759">
        <w:rPr>
          <w:rFonts w:cs="Arial"/>
          <w:vertAlign w:val="superscript"/>
        </w:rPr>
        <w:t>o</w:t>
      </w:r>
      <w:r w:rsidR="00D07FD3" w:rsidRPr="00FC0759">
        <w:rPr>
          <w:rFonts w:cs="Arial"/>
        </w:rPr>
        <w:t>C, the coal decomposes to form a plastic phase. During this phase there are destructive distillations occurring that are a consequence of the evolution of the volatile products within the coa</w:t>
      </w:r>
      <w:r w:rsidR="00474C76" w:rsidRPr="00FC0759">
        <w:rPr>
          <w:rFonts w:cs="Arial"/>
        </w:rPr>
        <w:t>l</w:t>
      </w:r>
      <w:r w:rsidR="00474C76" w:rsidRPr="00FC0759">
        <w:rPr>
          <w:rFonts w:eastAsiaTheme="minorHAnsi" w:cs="Arial"/>
          <w:b/>
          <w:bCs/>
        </w:rPr>
        <w:t xml:space="preserve"> </w:t>
      </w:r>
      <w:sdt>
        <w:sdtPr>
          <w:rPr>
            <w:rFonts w:cs="Arial"/>
            <w:b/>
            <w:bCs/>
          </w:rPr>
          <w:id w:val="17441956"/>
          <w:citation/>
        </w:sdtPr>
        <w:sdtEndPr/>
        <w:sdtContent>
          <w:r w:rsidR="00474C76" w:rsidRPr="00FC0759">
            <w:rPr>
              <w:rFonts w:cs="Arial"/>
              <w:b/>
              <w:bCs/>
            </w:rPr>
            <w:fldChar w:fldCharType="begin"/>
          </w:r>
          <w:r w:rsidR="00474C76" w:rsidRPr="00FC0759">
            <w:rPr>
              <w:rFonts w:cs="Arial"/>
              <w:b/>
              <w:bCs/>
            </w:rPr>
            <w:instrText xml:space="preserve"> CITATION The84 \l 2057 </w:instrText>
          </w:r>
          <w:r w:rsidR="00474C76" w:rsidRPr="00FC0759">
            <w:rPr>
              <w:rFonts w:cs="Arial"/>
              <w:b/>
              <w:bCs/>
            </w:rPr>
            <w:fldChar w:fldCharType="separate"/>
          </w:r>
          <w:r w:rsidR="009C446B" w:rsidRPr="009C446B">
            <w:rPr>
              <w:rFonts w:cs="Arial"/>
              <w:noProof/>
            </w:rPr>
            <w:t>(The Coke Ovens Managers' Association, 1984)</w:t>
          </w:r>
          <w:r w:rsidR="00474C76" w:rsidRPr="00FC0759">
            <w:rPr>
              <w:rFonts w:cs="Arial"/>
            </w:rPr>
            <w:fldChar w:fldCharType="end"/>
          </w:r>
        </w:sdtContent>
      </w:sdt>
      <w:r w:rsidR="00D07FD3" w:rsidRPr="00FC0759">
        <w:rPr>
          <w:rFonts w:cs="Arial"/>
        </w:rPr>
        <w:t>.</w:t>
      </w:r>
    </w:p>
    <w:p w:rsidR="00A320F2" w:rsidRPr="00FC0759" w:rsidRDefault="00D07FD3" w:rsidP="00FC0759">
      <w:pPr>
        <w:rPr>
          <w:rFonts w:cs="Arial"/>
        </w:rPr>
      </w:pPr>
      <w:r w:rsidRPr="00FC0759">
        <w:rPr>
          <w:rFonts w:cs="Arial"/>
        </w:rPr>
        <w:t>At between 500</w:t>
      </w:r>
      <w:r w:rsidRPr="00FC0759">
        <w:rPr>
          <w:rFonts w:cs="Arial"/>
          <w:vertAlign w:val="superscript"/>
        </w:rPr>
        <w:t>o</w:t>
      </w:r>
      <w:r w:rsidRPr="00FC0759">
        <w:rPr>
          <w:rFonts w:cs="Arial"/>
        </w:rPr>
        <w:t>C and 600</w:t>
      </w:r>
      <w:r w:rsidRPr="00FC0759">
        <w:rPr>
          <w:rFonts w:cs="Arial"/>
          <w:vertAlign w:val="superscript"/>
        </w:rPr>
        <w:t>o</w:t>
      </w:r>
      <w:r w:rsidRPr="00FC0759">
        <w:rPr>
          <w:rFonts w:cs="Arial"/>
        </w:rPr>
        <w:t xml:space="preserve">C is the semi </w:t>
      </w:r>
      <w:r w:rsidR="00E51297" w:rsidRPr="00FC0759">
        <w:rPr>
          <w:rFonts w:cs="Arial"/>
        </w:rPr>
        <w:t>Coke</w:t>
      </w:r>
      <w:r w:rsidRPr="00FC0759">
        <w:rPr>
          <w:rFonts w:cs="Arial"/>
        </w:rPr>
        <w:t xml:space="preserve"> phase. In this phase tar and aromatic hydrocarbons evolve. The gases at this point are trapped within the plastic layer and as the gas heats it expands and pushes the plastic layer further into the charge.</w:t>
      </w:r>
      <w:r w:rsidR="00C67FD1" w:rsidRPr="00FC0759">
        <w:rPr>
          <w:rFonts w:cs="Arial"/>
        </w:rPr>
        <w:t xml:space="preserve"> As the temperature continues to rise the plasticity of the coal decreases, the fused layer over time </w:t>
      </w:r>
      <w:r w:rsidR="00F77D4E" w:rsidRPr="00FC0759">
        <w:rPr>
          <w:rFonts w:cs="Arial"/>
        </w:rPr>
        <w:t>solidifies</w:t>
      </w:r>
      <w:r w:rsidR="00C67FD1" w:rsidRPr="00FC0759">
        <w:rPr>
          <w:rFonts w:cs="Arial"/>
        </w:rPr>
        <w:t xml:space="preserve"> into semi </w:t>
      </w:r>
      <w:r w:rsidR="00E51297" w:rsidRPr="00FC0759">
        <w:rPr>
          <w:rFonts w:cs="Arial"/>
        </w:rPr>
        <w:t>Coke</w:t>
      </w:r>
      <w:r w:rsidR="00C67FD1" w:rsidRPr="00FC0759">
        <w:rPr>
          <w:rFonts w:cs="Arial"/>
        </w:rPr>
        <w:t xml:space="preserve"> with a cellular </w:t>
      </w:r>
      <w:r w:rsidR="00E51297" w:rsidRPr="00FC0759">
        <w:rPr>
          <w:rFonts w:cs="Arial"/>
        </w:rPr>
        <w:t>Coke</w:t>
      </w:r>
      <w:r w:rsidR="00C67FD1" w:rsidRPr="00FC0759">
        <w:rPr>
          <w:rFonts w:cs="Arial"/>
        </w:rPr>
        <w:t xml:space="preserve"> structure. There is still a high presence of Volatile matter in this state</w:t>
      </w:r>
      <w:r w:rsidR="00474C76" w:rsidRPr="00FC0759">
        <w:rPr>
          <w:rFonts w:cs="Arial"/>
        </w:rPr>
        <w:t xml:space="preserve"> </w:t>
      </w:r>
      <w:sdt>
        <w:sdtPr>
          <w:rPr>
            <w:rFonts w:cs="Arial"/>
            <w:b/>
            <w:bCs/>
          </w:rPr>
          <w:id w:val="1002326355"/>
          <w:citation/>
        </w:sdtPr>
        <w:sdtEndPr/>
        <w:sdtContent>
          <w:r w:rsidR="00474C76" w:rsidRPr="00FC0759">
            <w:rPr>
              <w:rFonts w:cs="Arial"/>
              <w:b/>
              <w:bCs/>
            </w:rPr>
            <w:fldChar w:fldCharType="begin"/>
          </w:r>
          <w:r w:rsidR="00474C76" w:rsidRPr="00FC0759">
            <w:rPr>
              <w:rFonts w:cs="Arial"/>
              <w:b/>
              <w:bCs/>
            </w:rPr>
            <w:instrText xml:space="preserve"> CITATION The84 \l 2057 </w:instrText>
          </w:r>
          <w:r w:rsidR="00474C76" w:rsidRPr="00FC0759">
            <w:rPr>
              <w:rFonts w:cs="Arial"/>
              <w:b/>
              <w:bCs/>
            </w:rPr>
            <w:fldChar w:fldCharType="separate"/>
          </w:r>
          <w:r w:rsidR="009C446B" w:rsidRPr="009C446B">
            <w:rPr>
              <w:rFonts w:cs="Arial"/>
              <w:noProof/>
            </w:rPr>
            <w:t>(The Coke Ovens Managers' Association, 1984)</w:t>
          </w:r>
          <w:r w:rsidR="00474C76" w:rsidRPr="00FC0759">
            <w:rPr>
              <w:rFonts w:cs="Arial"/>
            </w:rPr>
            <w:fldChar w:fldCharType="end"/>
          </w:r>
        </w:sdtContent>
      </w:sdt>
      <w:r w:rsidR="00C67FD1" w:rsidRPr="00FC0759">
        <w:rPr>
          <w:rFonts w:cs="Arial"/>
        </w:rPr>
        <w:t>.</w:t>
      </w:r>
    </w:p>
    <w:p w:rsidR="00C67FD1" w:rsidRPr="00FC0759" w:rsidRDefault="00C67FD1" w:rsidP="00FC0759">
      <w:pPr>
        <w:rPr>
          <w:rFonts w:cs="Arial"/>
        </w:rPr>
      </w:pPr>
      <w:r w:rsidRPr="00FC0759">
        <w:rPr>
          <w:rFonts w:cs="Arial"/>
        </w:rPr>
        <w:t>As the temperature exceeds 600</w:t>
      </w:r>
      <w:r w:rsidRPr="00FC0759">
        <w:rPr>
          <w:rFonts w:cs="Arial"/>
          <w:vertAlign w:val="superscript"/>
        </w:rPr>
        <w:t>o</w:t>
      </w:r>
      <w:r w:rsidRPr="00FC0759">
        <w:rPr>
          <w:rFonts w:cs="Arial"/>
        </w:rPr>
        <w:t xml:space="preserve">C the </w:t>
      </w:r>
      <w:r w:rsidR="00E51297" w:rsidRPr="00FC0759">
        <w:rPr>
          <w:rFonts w:cs="Arial"/>
        </w:rPr>
        <w:t>Coke</w:t>
      </w:r>
      <w:r w:rsidRPr="00FC0759">
        <w:rPr>
          <w:rFonts w:cs="Arial"/>
        </w:rPr>
        <w:t xml:space="preserve"> stabilisation begins. At this stage the </w:t>
      </w:r>
      <w:r w:rsidR="00E51297" w:rsidRPr="00FC0759">
        <w:rPr>
          <w:rFonts w:cs="Arial"/>
        </w:rPr>
        <w:t>Coke</w:t>
      </w:r>
      <w:r w:rsidRPr="00FC0759">
        <w:rPr>
          <w:rFonts w:cs="Arial"/>
        </w:rPr>
        <w:t xml:space="preserve"> mass contracts and the structure further stabilises as the remaining hydrogen is removed from the structure. The remaining hydrocarbons are also burnt off at this stage, with the heat rising to 1100</w:t>
      </w:r>
      <w:r w:rsidRPr="00FC0759">
        <w:rPr>
          <w:rFonts w:cs="Arial"/>
          <w:vertAlign w:val="superscript"/>
        </w:rPr>
        <w:t>o</w:t>
      </w:r>
      <w:r w:rsidRPr="00FC0759">
        <w:rPr>
          <w:rFonts w:cs="Arial"/>
        </w:rPr>
        <w:t xml:space="preserve">C. At this point the </w:t>
      </w:r>
      <w:r w:rsidR="00E51297" w:rsidRPr="00FC0759">
        <w:rPr>
          <w:rFonts w:cs="Arial"/>
        </w:rPr>
        <w:t>Coke</w:t>
      </w:r>
      <w:r w:rsidRPr="00FC0759">
        <w:rPr>
          <w:rFonts w:cs="Arial"/>
        </w:rPr>
        <w:t xml:space="preserve"> mass shrinkage is extensive forming cracks within the structure.</w:t>
      </w:r>
      <w:r w:rsidR="00474C76" w:rsidRPr="00FC0759">
        <w:rPr>
          <w:rFonts w:cs="Arial"/>
        </w:rPr>
        <w:t xml:space="preserve"> </w:t>
      </w:r>
    </w:p>
    <w:p w:rsidR="00474C76" w:rsidRPr="00FC0759" w:rsidRDefault="00474C76" w:rsidP="00FC0759">
      <w:pPr>
        <w:rPr>
          <w:rFonts w:cs="Arial"/>
        </w:rPr>
      </w:pPr>
      <w:r w:rsidRPr="00FC0759">
        <w:rPr>
          <w:rFonts w:cs="Arial"/>
        </w:rPr>
        <w:lastRenderedPageBreak/>
        <w:t>The phases outlined can be seen in a graph in figure 30.</w:t>
      </w:r>
    </w:p>
    <w:p w:rsidR="00A320F2" w:rsidRPr="00FC0759" w:rsidRDefault="00A320F2" w:rsidP="00FC0759">
      <w:pPr>
        <w:rPr>
          <w:rFonts w:cs="Arial"/>
        </w:rPr>
      </w:pPr>
    </w:p>
    <w:p w:rsidR="00474C76" w:rsidRPr="00FC0759" w:rsidRDefault="00A320F2" w:rsidP="00FC0759">
      <w:pPr>
        <w:keepNext/>
        <w:rPr>
          <w:rFonts w:cs="Arial"/>
        </w:rPr>
      </w:pPr>
      <w:r w:rsidRPr="00FC0759">
        <w:rPr>
          <w:rFonts w:cs="Arial"/>
          <w:noProof/>
          <w:lang w:eastAsia="en-GB"/>
        </w:rPr>
        <w:drawing>
          <wp:inline distT="0" distB="0" distL="0" distR="0" wp14:anchorId="69AC3899" wp14:editId="0F04366D">
            <wp:extent cx="6187951" cy="3247697"/>
            <wp:effectExtent l="0" t="0" r="3810" b="0"/>
            <wp:docPr id="30788" name="Picture 30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email">
                      <a:extLst>
                        <a:ext uri="{28A0092B-C50C-407E-A947-70E740481C1C}">
                          <a14:useLocalDpi xmlns:a14="http://schemas.microsoft.com/office/drawing/2010/main"/>
                        </a:ext>
                      </a:extLst>
                    </a:blip>
                    <a:srcRect/>
                    <a:stretch/>
                  </pic:blipFill>
                  <pic:spPr bwMode="auto">
                    <a:xfrm>
                      <a:off x="0" y="0"/>
                      <a:ext cx="6188710" cy="3248095"/>
                    </a:xfrm>
                    <a:prstGeom prst="rect">
                      <a:avLst/>
                    </a:prstGeom>
                    <a:ln>
                      <a:noFill/>
                    </a:ln>
                    <a:extLst>
                      <a:ext uri="{53640926-AAD7-44D8-BBD7-CCE9431645EC}">
                        <a14:shadowObscured xmlns:a14="http://schemas.microsoft.com/office/drawing/2010/main"/>
                      </a:ext>
                    </a:extLst>
                  </pic:spPr>
                </pic:pic>
              </a:graphicData>
            </a:graphic>
          </wp:inline>
        </w:drawing>
      </w:r>
    </w:p>
    <w:p w:rsidR="00A320F2" w:rsidRPr="00FC0759" w:rsidRDefault="00474C76" w:rsidP="00FC0759">
      <w:pPr>
        <w:pStyle w:val="Caption"/>
        <w:spacing w:line="360" w:lineRule="auto"/>
        <w:jc w:val="center"/>
        <w:rPr>
          <w:rFonts w:cs="Arial"/>
        </w:rPr>
      </w:pPr>
      <w:bookmarkStart w:id="67" w:name="_Toc51158836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30</w:t>
      </w:r>
      <w:r w:rsidRPr="00FC0759">
        <w:rPr>
          <w:rFonts w:cs="Arial"/>
        </w:rPr>
        <w:fldChar w:fldCharType="end"/>
      </w:r>
      <w:r w:rsidRPr="00FC0759">
        <w:rPr>
          <w:rFonts w:cs="Arial"/>
        </w:rPr>
        <w:t xml:space="preserve"> Carbonisation Phase Change Schematic (Lewis, 2018)</w:t>
      </w:r>
      <w:bookmarkEnd w:id="67"/>
    </w:p>
    <w:p w:rsidR="00EB2289" w:rsidRDefault="00E92E63" w:rsidP="00FC0759">
      <w:pPr>
        <w:rPr>
          <w:rFonts w:cs="Arial"/>
        </w:rPr>
      </w:pPr>
      <w:r w:rsidRPr="00FC0759">
        <w:rPr>
          <w:rFonts w:cs="Arial"/>
          <w:noProof/>
          <w:lang w:eastAsia="en-GB"/>
        </w:rPr>
        <w:drawing>
          <wp:anchor distT="0" distB="0" distL="114300" distR="114300" simplePos="0" relativeHeight="251758592" behindDoc="0" locked="0" layoutInCell="1" allowOverlap="1">
            <wp:simplePos x="0" y="0"/>
            <wp:positionH relativeFrom="margin">
              <wp:posOffset>796159</wp:posOffset>
            </wp:positionH>
            <wp:positionV relativeFrom="paragraph">
              <wp:posOffset>1362796</wp:posOffset>
            </wp:positionV>
            <wp:extent cx="4742946" cy="2950146"/>
            <wp:effectExtent l="0" t="0" r="635" b="0"/>
            <wp:wrapNone/>
            <wp:docPr id="10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 name="Picture 2"/>
                    <pic:cNvPicPr>
                      <a:picLocks noChangeAspect="1" noChangeArrowheads="1"/>
                    </pic:cNvPicPr>
                  </pic:nvPicPr>
                  <pic:blipFill>
                    <a:blip r:embed="rId76" cstate="email">
                      <a:extLst>
                        <a:ext uri="{28A0092B-C50C-407E-A947-70E740481C1C}">
                          <a14:useLocalDpi xmlns:a14="http://schemas.microsoft.com/office/drawing/2010/main"/>
                        </a:ext>
                      </a:extLst>
                    </a:blip>
                    <a:srcRect/>
                    <a:stretch>
                      <a:fillRect/>
                    </a:stretch>
                  </pic:blipFill>
                  <pic:spPr bwMode="auto">
                    <a:xfrm>
                      <a:off x="0" y="0"/>
                      <a:ext cx="4742946" cy="2950146"/>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00474C76" w:rsidRPr="00FC0759">
        <w:rPr>
          <w:rFonts w:cs="Arial"/>
          <w:noProof/>
          <w:lang w:eastAsia="en-GB"/>
        </w:rPr>
        <mc:AlternateContent>
          <mc:Choice Requires="wps">
            <w:drawing>
              <wp:anchor distT="0" distB="0" distL="114300" distR="114300" simplePos="0" relativeHeight="251839488" behindDoc="0" locked="0" layoutInCell="1" allowOverlap="1" wp14:anchorId="5B63A44A" wp14:editId="18A28600">
                <wp:simplePos x="0" y="0"/>
                <wp:positionH relativeFrom="column">
                  <wp:posOffset>643890</wp:posOffset>
                </wp:positionH>
                <wp:positionV relativeFrom="paragraph">
                  <wp:posOffset>4362450</wp:posOffset>
                </wp:positionV>
                <wp:extent cx="4900930" cy="635"/>
                <wp:effectExtent l="0" t="0" r="0" b="0"/>
                <wp:wrapNone/>
                <wp:docPr id="30796" name="Text Box 30796"/>
                <wp:cNvGraphicFramePr/>
                <a:graphic xmlns:a="http://schemas.openxmlformats.org/drawingml/2006/main">
                  <a:graphicData uri="http://schemas.microsoft.com/office/word/2010/wordprocessingShape">
                    <wps:wsp>
                      <wps:cNvSpPr txBox="1"/>
                      <wps:spPr>
                        <a:xfrm>
                          <a:off x="0" y="0"/>
                          <a:ext cx="4900930" cy="635"/>
                        </a:xfrm>
                        <a:prstGeom prst="rect">
                          <a:avLst/>
                        </a:prstGeom>
                        <a:solidFill>
                          <a:prstClr val="white"/>
                        </a:solidFill>
                        <a:ln>
                          <a:noFill/>
                        </a:ln>
                        <a:effectLst/>
                      </wps:spPr>
                      <wps:txbx>
                        <w:txbxContent>
                          <w:p w:rsidR="00833F55" w:rsidRPr="00DD7F1E" w:rsidRDefault="00833F55" w:rsidP="00474C76">
                            <w:pPr>
                              <w:pStyle w:val="Caption"/>
                              <w:jc w:val="center"/>
                              <w:rPr>
                                <w:noProof/>
                              </w:rPr>
                            </w:pPr>
                            <w:bookmarkStart w:id="68" w:name="_Toc511588367"/>
                            <w:r>
                              <w:t xml:space="preserve">Figure </w:t>
                            </w:r>
                            <w:r w:rsidR="007A2110">
                              <w:fldChar w:fldCharType="begin"/>
                            </w:r>
                            <w:r w:rsidR="007A2110">
                              <w:instrText xml:space="preserve"> SEQ Figure \* ARABIC </w:instrText>
                            </w:r>
                            <w:r w:rsidR="007A2110">
                              <w:fldChar w:fldCharType="separate"/>
                            </w:r>
                            <w:r w:rsidR="009C446B">
                              <w:rPr>
                                <w:noProof/>
                              </w:rPr>
                              <w:t>31</w:t>
                            </w:r>
                            <w:r w:rsidR="007A2110">
                              <w:rPr>
                                <w:noProof/>
                              </w:rPr>
                              <w:fldChar w:fldCharType="end"/>
                            </w:r>
                            <w:r>
                              <w:t>Plastic Layer over time (Lewis, 2018)</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3A44A" id="Text Box 30796" o:spid="_x0000_s1096" type="#_x0000_t202" style="position:absolute;left:0;text-align:left;margin-left:50.7pt;margin-top:343.5pt;width:385.9pt;height:.05pt;z-index:251839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" stroked="f">
                <v:textbox style="mso-fit-shape-to-text:t" inset="0,0,0,0">
                  <w:txbxContent>
                    <w:p w:rsidR="00833F55" w:rsidRPr="00DD7F1E" w:rsidRDefault="00833F55" w:rsidP="00474C76">
                      <w:pPr>
                        <w:pStyle w:val="Caption"/>
                        <w:jc w:val="center"/>
                        <w:rPr>
                          <w:noProof/>
                        </w:rPr>
                      </w:pPr>
                      <w:bookmarkStart w:id="99" w:name="_Toc511588367"/>
                      <w:r>
                        <w:t xml:space="preserve">Figure </w:t>
                      </w:r>
                      <w:r w:rsidR="000913D9">
                        <w:fldChar w:fldCharType="begin"/>
                      </w:r>
                      <w:r w:rsidR="000913D9">
                        <w:instrText xml:space="preserve"> SEQ Figure \* ARABIC </w:instrText>
                      </w:r>
                      <w:r w:rsidR="000913D9">
                        <w:fldChar w:fldCharType="separate"/>
                      </w:r>
                      <w:r w:rsidR="009C446B">
                        <w:rPr>
                          <w:noProof/>
                        </w:rPr>
                        <w:t>31</w:t>
                      </w:r>
                      <w:r w:rsidR="000913D9">
                        <w:rPr>
                          <w:noProof/>
                        </w:rPr>
                        <w:fldChar w:fldCharType="end"/>
                      </w:r>
                      <w:r>
                        <w:t>Plastic Layer over time (Lewis, 2018)</w:t>
                      </w:r>
                      <w:bookmarkEnd w:id="99"/>
                    </w:p>
                  </w:txbxContent>
                </v:textbox>
              </v:shape>
            </w:pict>
          </mc:Fallback>
        </mc:AlternateContent>
      </w:r>
      <w:r w:rsidR="00C67FD1" w:rsidRPr="00FC0759">
        <w:rPr>
          <w:rFonts w:cs="Arial"/>
        </w:rPr>
        <w:t xml:space="preserve">During carbonization there is an increase in lamellar </w:t>
      </w:r>
      <w:proofErr w:type="spellStart"/>
      <w:r w:rsidR="00C67FD1" w:rsidRPr="00FC0759">
        <w:rPr>
          <w:rFonts w:cs="Arial"/>
        </w:rPr>
        <w:t>nematic</w:t>
      </w:r>
      <w:proofErr w:type="spellEnd"/>
      <w:r w:rsidR="00C67FD1" w:rsidRPr="00FC0759">
        <w:rPr>
          <w:rFonts w:cs="Arial"/>
        </w:rPr>
        <w:t xml:space="preserve"> liquid crystals. The plastic phase is referred to as the </w:t>
      </w:r>
      <w:proofErr w:type="spellStart"/>
      <w:r w:rsidR="00C67FD1" w:rsidRPr="00FC0759">
        <w:rPr>
          <w:rFonts w:cs="Arial"/>
        </w:rPr>
        <w:t>mesophase</w:t>
      </w:r>
      <w:proofErr w:type="spellEnd"/>
      <w:r w:rsidR="00C67FD1" w:rsidRPr="00FC0759">
        <w:rPr>
          <w:rFonts w:cs="Arial"/>
        </w:rPr>
        <w:t xml:space="preserve">. This acts as the intermediate phase between isotropic fluid coal and solid anisotropic semi </w:t>
      </w:r>
      <w:r w:rsidR="00E51297" w:rsidRPr="00FC0759">
        <w:rPr>
          <w:rFonts w:cs="Arial"/>
        </w:rPr>
        <w:t>Coke</w:t>
      </w:r>
      <w:r w:rsidR="00C67FD1" w:rsidRPr="00FC0759">
        <w:rPr>
          <w:rFonts w:cs="Arial"/>
        </w:rPr>
        <w:t xml:space="preserve">. If the fluidity of the </w:t>
      </w:r>
      <w:proofErr w:type="spellStart"/>
      <w:r w:rsidR="00C67FD1" w:rsidRPr="00FC0759">
        <w:rPr>
          <w:rFonts w:cs="Arial"/>
        </w:rPr>
        <w:t>mesophase</w:t>
      </w:r>
      <w:proofErr w:type="spellEnd"/>
      <w:r w:rsidR="00C67FD1" w:rsidRPr="00FC0759">
        <w:rPr>
          <w:rFonts w:cs="Arial"/>
        </w:rPr>
        <w:t xml:space="preserve"> is high then the </w:t>
      </w:r>
      <w:r w:rsidR="00E51297" w:rsidRPr="00FC0759">
        <w:rPr>
          <w:rFonts w:cs="Arial"/>
        </w:rPr>
        <w:t>Coke</w:t>
      </w:r>
      <w:r w:rsidR="00C67FD1" w:rsidRPr="00FC0759">
        <w:rPr>
          <w:rFonts w:cs="Arial"/>
        </w:rPr>
        <w:t xml:space="preserve"> will form a single unit, there is a reliance for a balance in fluidity for the </w:t>
      </w:r>
      <w:r w:rsidR="00E51297" w:rsidRPr="00FC0759">
        <w:rPr>
          <w:rFonts w:cs="Arial"/>
        </w:rPr>
        <w:t>Coke</w:t>
      </w:r>
      <w:r w:rsidR="00C67FD1" w:rsidRPr="00FC0759">
        <w:rPr>
          <w:rFonts w:cs="Arial"/>
        </w:rPr>
        <w:t xml:space="preserve"> to form a structure suited for transportation. Lumps of +40mm are ideal for use as fuel in the blast furnace.</w:t>
      </w:r>
      <w:r w:rsidR="00474C76" w:rsidRPr="00FC0759">
        <w:rPr>
          <w:rFonts w:cs="Arial"/>
        </w:rPr>
        <w:t xml:space="preserve"> The movement of the plastic layer against time is depicted in Figure 31.</w:t>
      </w:r>
    </w:p>
    <w:p w:rsidR="007E1CEB" w:rsidRPr="00FC0759" w:rsidRDefault="007E1CEB" w:rsidP="00FC0759">
      <w:pPr>
        <w:rPr>
          <w:rFonts w:eastAsia="Times New Roman" w:cs="Arial"/>
          <w:color w:val="7A7575"/>
          <w:sz w:val="20"/>
          <w:szCs w:val="20"/>
          <w:lang w:eastAsia="en-GB"/>
        </w:rPr>
      </w:pPr>
    </w:p>
    <w:p w:rsidR="0025281B" w:rsidRPr="00FC0759" w:rsidRDefault="0025281B" w:rsidP="00FC0759">
      <w:pPr>
        <w:rPr>
          <w:rFonts w:cs="Arial"/>
        </w:rPr>
      </w:pPr>
    </w:p>
    <w:p w:rsidR="00A320F2" w:rsidRPr="00FC0759" w:rsidRDefault="00A320F2" w:rsidP="00FC0759">
      <w:pPr>
        <w:rPr>
          <w:rFonts w:cs="Arial"/>
        </w:rPr>
      </w:pPr>
    </w:p>
    <w:p w:rsidR="00A320F2" w:rsidRPr="00FC0759" w:rsidRDefault="00A320F2" w:rsidP="00FC0759">
      <w:pPr>
        <w:rPr>
          <w:rFonts w:cs="Arial"/>
        </w:rPr>
      </w:pPr>
    </w:p>
    <w:p w:rsidR="00AE5021" w:rsidRPr="00FC0759" w:rsidRDefault="00AE5021" w:rsidP="00FC0759">
      <w:pPr>
        <w:rPr>
          <w:rFonts w:cs="Arial"/>
        </w:rPr>
      </w:pPr>
    </w:p>
    <w:p w:rsidR="00AE5021" w:rsidRPr="00FC0759" w:rsidRDefault="00AE5021" w:rsidP="00FC0759">
      <w:pPr>
        <w:rPr>
          <w:rFonts w:cs="Arial"/>
        </w:rPr>
      </w:pPr>
    </w:p>
    <w:p w:rsidR="00474C76" w:rsidRPr="00FC0759" w:rsidRDefault="00474C76" w:rsidP="00FC0759">
      <w:pPr>
        <w:rPr>
          <w:rFonts w:cs="Arial"/>
        </w:rPr>
      </w:pPr>
    </w:p>
    <w:p w:rsidR="000973C1" w:rsidRPr="00FC0759" w:rsidRDefault="00B113B2" w:rsidP="00FC0759">
      <w:pPr>
        <w:pStyle w:val="Heading3"/>
        <w:rPr>
          <w:rFonts w:cs="Arial"/>
        </w:rPr>
      </w:pPr>
      <w:bookmarkStart w:id="69" w:name="_Toc511590464"/>
      <w:r w:rsidRPr="00FC0759">
        <w:rPr>
          <w:rFonts w:cs="Arial"/>
        </w:rPr>
        <w:lastRenderedPageBreak/>
        <w:t>Coal Selection</w:t>
      </w:r>
      <w:bookmarkEnd w:id="69"/>
    </w:p>
    <w:p w:rsidR="007C5856" w:rsidRPr="00FC0759" w:rsidRDefault="007C5856" w:rsidP="00FC0759">
      <w:pPr>
        <w:rPr>
          <w:rFonts w:cs="Arial"/>
        </w:rPr>
      </w:pPr>
    </w:p>
    <w:p w:rsidR="00FB681A" w:rsidRPr="00FC0759" w:rsidRDefault="007C5856" w:rsidP="00FC0759">
      <w:pPr>
        <w:rPr>
          <w:rFonts w:cs="Arial"/>
          <w:b/>
          <w:bCs/>
          <w:color w:val="000000" w:themeColor="text1"/>
        </w:rPr>
      </w:pPr>
      <w:r w:rsidRPr="00FC0759">
        <w:rPr>
          <w:rFonts w:cs="Arial"/>
        </w:rPr>
        <w:t xml:space="preserve">In order to produce </w:t>
      </w:r>
      <w:r w:rsidR="00E51297" w:rsidRPr="00FC0759">
        <w:rPr>
          <w:rFonts w:cs="Arial"/>
        </w:rPr>
        <w:t>Coke</w:t>
      </w:r>
      <w:r w:rsidRPr="00FC0759">
        <w:rPr>
          <w:rFonts w:cs="Arial"/>
        </w:rPr>
        <w:t xml:space="preserve"> on an industrial scale it is vital that coals are selected carefully. The economy of scale dictates that the percentage of prime </w:t>
      </w:r>
      <w:r w:rsidR="00D64C0A" w:rsidRPr="00FC0759">
        <w:rPr>
          <w:rFonts w:cs="Arial"/>
        </w:rPr>
        <w:t>carbonisation</w:t>
      </w:r>
      <w:r w:rsidRPr="00FC0759">
        <w:rPr>
          <w:rFonts w:cs="Arial"/>
        </w:rPr>
        <w:t xml:space="preserve"> coals</w:t>
      </w:r>
      <w:r w:rsidR="00474C76" w:rsidRPr="00FC0759">
        <w:rPr>
          <w:rFonts w:cs="Arial"/>
        </w:rPr>
        <w:t>,</w:t>
      </w:r>
      <w:r w:rsidRPr="00FC0759">
        <w:rPr>
          <w:rFonts w:cs="Arial"/>
        </w:rPr>
        <w:t xml:space="preserve"> due to their cost should be kept at a minimum by replacing them with medium or softer </w:t>
      </w:r>
      <w:r w:rsidR="00D64C0A" w:rsidRPr="00FC0759">
        <w:rPr>
          <w:rFonts w:cs="Arial"/>
        </w:rPr>
        <w:t>carbonisation</w:t>
      </w:r>
      <w:r w:rsidRPr="00FC0759">
        <w:rPr>
          <w:rFonts w:cs="Arial"/>
        </w:rPr>
        <w:t xml:space="preserve"> coals. In many </w:t>
      </w:r>
      <w:r w:rsidR="00E51297" w:rsidRPr="00FC0759">
        <w:rPr>
          <w:rFonts w:cs="Arial"/>
        </w:rPr>
        <w:t>Coke</w:t>
      </w:r>
      <w:r w:rsidRPr="00FC0759">
        <w:rPr>
          <w:rFonts w:cs="Arial"/>
        </w:rPr>
        <w:t xml:space="preserve"> making plants including</w:t>
      </w:r>
      <w:r w:rsidR="00B526A6" w:rsidRPr="00FC0759">
        <w:rPr>
          <w:rFonts w:cs="Arial"/>
        </w:rPr>
        <w:t xml:space="preserve"> Port Talbot</w:t>
      </w:r>
      <w:r w:rsidR="00474C76" w:rsidRPr="00FC0759">
        <w:rPr>
          <w:rFonts w:cs="Arial"/>
        </w:rPr>
        <w:t>,</w:t>
      </w:r>
      <w:r w:rsidR="00B526A6" w:rsidRPr="00FC0759">
        <w:rPr>
          <w:rFonts w:cs="Arial"/>
        </w:rPr>
        <w:t xml:space="preserve"> </w:t>
      </w:r>
      <w:r w:rsidR="00474C76" w:rsidRPr="00FC0759">
        <w:rPr>
          <w:rFonts w:cs="Arial"/>
        </w:rPr>
        <w:t>t</w:t>
      </w:r>
      <w:r w:rsidR="00FB681A" w:rsidRPr="00FC0759">
        <w:rPr>
          <w:rFonts w:cs="Arial"/>
        </w:rPr>
        <w:t>he coal must be capable of crushing to &lt;1/8</w:t>
      </w:r>
      <w:r w:rsidR="00FB681A" w:rsidRPr="00FC0759">
        <w:rPr>
          <w:rFonts w:cs="Arial"/>
          <w:vertAlign w:val="superscript"/>
        </w:rPr>
        <w:t>th</w:t>
      </w:r>
      <w:r w:rsidR="00FB681A" w:rsidRPr="00FC0759">
        <w:rPr>
          <w:rFonts w:cs="Arial"/>
        </w:rPr>
        <w:t xml:space="preserve"> of an inch. This is </w:t>
      </w:r>
      <w:r w:rsidR="00474C76" w:rsidRPr="00FC0759">
        <w:rPr>
          <w:rFonts w:cs="Arial"/>
        </w:rPr>
        <w:t>tightly controlled</w:t>
      </w:r>
      <w:r w:rsidR="00FB681A" w:rsidRPr="00FC0759">
        <w:rPr>
          <w:rFonts w:cs="Arial"/>
        </w:rPr>
        <w:t xml:space="preserve"> no more than 20% of the blend can be outside of this range</w:t>
      </w:r>
      <w:r w:rsidR="00E92E63" w:rsidRPr="00FC0759">
        <w:rPr>
          <w:rFonts w:cs="Arial"/>
        </w:rPr>
        <w:t xml:space="preserve"> </w:t>
      </w:r>
      <w:sdt>
        <w:sdtPr>
          <w:rPr>
            <w:rStyle w:val="Strong"/>
            <w:rFonts w:cs="Arial"/>
          </w:rPr>
          <w:id w:val="-1563176059"/>
          <w:citation/>
        </w:sdtPr>
        <w:sdtEndPr>
          <w:rPr>
            <w:rStyle w:val="Strong"/>
          </w:rPr>
        </w:sdtEndPr>
        <w:sdtContent>
          <w:r w:rsidR="00E92E63" w:rsidRPr="00FC0759">
            <w:rPr>
              <w:rStyle w:val="Strong"/>
              <w:rFonts w:cs="Arial"/>
            </w:rPr>
            <w:fldChar w:fldCharType="begin"/>
          </w:r>
          <w:r w:rsidR="00E92E63" w:rsidRPr="00FC0759">
            <w:rPr>
              <w:rStyle w:val="Strong"/>
              <w:rFonts w:cs="Arial"/>
            </w:rPr>
            <w:instrText xml:space="preserve"> CITATION Mor17 \l 2057 </w:instrText>
          </w:r>
          <w:r w:rsidR="00E92E63" w:rsidRPr="00FC0759">
            <w:rPr>
              <w:rStyle w:val="Strong"/>
              <w:rFonts w:cs="Arial"/>
            </w:rPr>
            <w:fldChar w:fldCharType="separate"/>
          </w:r>
          <w:r w:rsidR="009C446B" w:rsidRPr="009C446B">
            <w:rPr>
              <w:rFonts w:cs="Arial"/>
              <w:noProof/>
              <w:color w:val="000000" w:themeColor="text1"/>
            </w:rPr>
            <w:t>(Morley, Scaroni, &amp; Pisupati, 2017)</w:t>
          </w:r>
          <w:r w:rsidR="00E92E63" w:rsidRPr="00FC0759">
            <w:rPr>
              <w:rStyle w:val="Strong"/>
              <w:rFonts w:cs="Arial"/>
            </w:rPr>
            <w:fldChar w:fldCharType="end"/>
          </w:r>
        </w:sdtContent>
      </w:sdt>
      <w:r w:rsidR="00FB681A" w:rsidRPr="00FC0759">
        <w:rPr>
          <w:rFonts w:cs="Arial"/>
        </w:rPr>
        <w:t>.</w:t>
      </w:r>
    </w:p>
    <w:p w:rsidR="007C5856" w:rsidRPr="00FC0759" w:rsidRDefault="00F77D4E" w:rsidP="00FC0759">
      <w:pPr>
        <w:rPr>
          <w:rFonts w:cs="Arial"/>
        </w:rPr>
      </w:pPr>
      <w:r w:rsidRPr="00FC0759">
        <w:rPr>
          <w:rFonts w:cs="Arial"/>
        </w:rPr>
        <w:t>Non-</w:t>
      </w:r>
      <w:r w:rsidR="00D64C0A" w:rsidRPr="00FC0759">
        <w:rPr>
          <w:rFonts w:cs="Arial"/>
        </w:rPr>
        <w:t>carbonisation</w:t>
      </w:r>
      <w:r w:rsidR="007C5856" w:rsidRPr="00FC0759">
        <w:rPr>
          <w:rFonts w:cs="Arial"/>
        </w:rPr>
        <w:t xml:space="preserve"> </w:t>
      </w:r>
      <w:r w:rsidR="00B526A6" w:rsidRPr="00FC0759">
        <w:rPr>
          <w:rFonts w:cs="Arial"/>
        </w:rPr>
        <w:t xml:space="preserve">coals are used to further reduce the cost of the blend. There are many restrictions that ensure selecting coals for a blend can be a difficult task for master </w:t>
      </w:r>
      <w:r w:rsidR="00E51297" w:rsidRPr="00FC0759">
        <w:rPr>
          <w:rFonts w:cs="Arial"/>
        </w:rPr>
        <w:t>Coke</w:t>
      </w:r>
      <w:r w:rsidR="00B526A6" w:rsidRPr="00FC0759">
        <w:rPr>
          <w:rFonts w:cs="Arial"/>
        </w:rPr>
        <w:t xml:space="preserve"> makers:</w:t>
      </w:r>
    </w:p>
    <w:p w:rsidR="00B526A6" w:rsidRPr="00FC0759" w:rsidRDefault="00B526A6" w:rsidP="00FC0759">
      <w:pPr>
        <w:pStyle w:val="ListParagraph"/>
        <w:numPr>
          <w:ilvl w:val="0"/>
          <w:numId w:val="8"/>
        </w:numPr>
        <w:rPr>
          <w:rFonts w:cs="Arial"/>
        </w:rPr>
      </w:pPr>
      <w:r w:rsidRPr="00FC0759">
        <w:rPr>
          <w:rFonts w:cs="Arial"/>
        </w:rPr>
        <w:t xml:space="preserve">The coals must combine to provide the required </w:t>
      </w:r>
      <w:r w:rsidR="00E51297" w:rsidRPr="00FC0759">
        <w:rPr>
          <w:rFonts w:cs="Arial"/>
        </w:rPr>
        <w:t>Coke</w:t>
      </w:r>
      <w:r w:rsidRPr="00FC0759">
        <w:rPr>
          <w:rFonts w:cs="Arial"/>
        </w:rPr>
        <w:t xml:space="preserve"> quality characteristics. Such as being a fuel source, act as a reducing agent for gas within the furnace and to provide a permeable support in the Blast Furnace for the burden.</w:t>
      </w:r>
    </w:p>
    <w:p w:rsidR="00B526A6" w:rsidRPr="00FC0759" w:rsidRDefault="00B526A6" w:rsidP="00FC0759">
      <w:pPr>
        <w:pStyle w:val="ListParagraph"/>
        <w:numPr>
          <w:ilvl w:val="0"/>
          <w:numId w:val="8"/>
        </w:numPr>
        <w:rPr>
          <w:rFonts w:cs="Arial"/>
        </w:rPr>
      </w:pPr>
      <w:r w:rsidRPr="00FC0759">
        <w:rPr>
          <w:rFonts w:cs="Arial"/>
        </w:rPr>
        <w:t xml:space="preserve">The </w:t>
      </w:r>
      <w:r w:rsidR="00E51297" w:rsidRPr="00FC0759">
        <w:rPr>
          <w:rFonts w:cs="Arial"/>
        </w:rPr>
        <w:t>Coke</w:t>
      </w:r>
      <w:r w:rsidRPr="00FC0759">
        <w:rPr>
          <w:rFonts w:cs="Arial"/>
        </w:rPr>
        <w:t xml:space="preserve"> produced must be safe to push out of the oven and must also remain at a safe pressure so not to damage the refractory walls.</w:t>
      </w:r>
    </w:p>
    <w:p w:rsidR="00B526A6" w:rsidRPr="00FC0759" w:rsidRDefault="00B526A6" w:rsidP="00FC0759">
      <w:pPr>
        <w:pStyle w:val="ListParagraph"/>
        <w:numPr>
          <w:ilvl w:val="0"/>
          <w:numId w:val="8"/>
        </w:numPr>
        <w:rPr>
          <w:rFonts w:cs="Arial"/>
          <w:b/>
          <w:bCs/>
          <w:color w:val="000000" w:themeColor="text1"/>
        </w:rPr>
      </w:pPr>
      <w:r w:rsidRPr="00FC0759">
        <w:rPr>
          <w:rFonts w:cs="Arial"/>
        </w:rPr>
        <w:t xml:space="preserve">The yield of bell </w:t>
      </w:r>
      <w:r w:rsidR="00E51297" w:rsidRPr="00FC0759">
        <w:rPr>
          <w:rFonts w:cs="Arial"/>
        </w:rPr>
        <w:t>Coke</w:t>
      </w:r>
      <w:r w:rsidRPr="00FC0759">
        <w:rPr>
          <w:rFonts w:cs="Arial"/>
        </w:rPr>
        <w:t xml:space="preserve"> which is </w:t>
      </w:r>
      <w:r w:rsidR="00E51297" w:rsidRPr="00FC0759">
        <w:rPr>
          <w:rFonts w:cs="Arial"/>
        </w:rPr>
        <w:t>Coke</w:t>
      </w:r>
      <w:r w:rsidRPr="00FC0759">
        <w:rPr>
          <w:rFonts w:cs="Arial"/>
        </w:rPr>
        <w:t xml:space="preserve"> of the correct size for use in the Blast Furnace. It should not contain </w:t>
      </w:r>
      <w:r w:rsidR="00E92E63" w:rsidRPr="00FC0759">
        <w:rPr>
          <w:rFonts w:cs="Arial"/>
        </w:rPr>
        <w:t>more than 10%</w:t>
      </w:r>
      <w:r w:rsidRPr="00FC0759">
        <w:rPr>
          <w:rFonts w:cs="Arial"/>
        </w:rPr>
        <w:t xml:space="preserve"> fines</w:t>
      </w:r>
      <w:r w:rsidR="00E92E63" w:rsidRPr="00FC0759">
        <w:rPr>
          <w:rFonts w:cs="Arial"/>
        </w:rPr>
        <w:t xml:space="preserve"> </w:t>
      </w:r>
      <w:sdt>
        <w:sdtPr>
          <w:rPr>
            <w:rStyle w:val="Strong"/>
            <w:rFonts w:cs="Arial"/>
          </w:rPr>
          <w:id w:val="1650559759"/>
          <w:citation/>
        </w:sdtPr>
        <w:sdtEndPr>
          <w:rPr>
            <w:rStyle w:val="Strong"/>
          </w:rPr>
        </w:sdtEndPr>
        <w:sdtContent>
          <w:r w:rsidR="00E92E63" w:rsidRPr="00FC0759">
            <w:rPr>
              <w:rStyle w:val="Strong"/>
              <w:rFonts w:cs="Arial"/>
            </w:rPr>
            <w:fldChar w:fldCharType="begin"/>
          </w:r>
          <w:r w:rsidR="00E92E63" w:rsidRPr="00FC0759">
            <w:rPr>
              <w:rStyle w:val="Strong"/>
              <w:rFonts w:cs="Arial"/>
            </w:rPr>
            <w:instrText xml:space="preserve">CITATION Har17 \l 2057 </w:instrText>
          </w:r>
          <w:r w:rsidR="00E92E63" w:rsidRPr="00FC0759">
            <w:rPr>
              <w:rStyle w:val="Strong"/>
              <w:rFonts w:cs="Arial"/>
            </w:rPr>
            <w:fldChar w:fldCharType="separate"/>
          </w:r>
          <w:r w:rsidR="009C446B" w:rsidRPr="009C446B">
            <w:rPr>
              <w:rFonts w:cs="Arial"/>
              <w:noProof/>
              <w:color w:val="000000" w:themeColor="text1"/>
            </w:rPr>
            <w:t>(Hardarshan, 2017)</w:t>
          </w:r>
          <w:r w:rsidR="00E92E63" w:rsidRPr="00FC0759">
            <w:rPr>
              <w:rStyle w:val="Strong"/>
              <w:rFonts w:cs="Arial"/>
            </w:rPr>
            <w:fldChar w:fldCharType="end"/>
          </w:r>
        </w:sdtContent>
      </w:sdt>
      <w:r w:rsidRPr="00FC0759">
        <w:rPr>
          <w:rFonts w:cs="Arial"/>
        </w:rPr>
        <w:t>.</w:t>
      </w:r>
    </w:p>
    <w:p w:rsidR="00D2736B" w:rsidRPr="00FC0759" w:rsidRDefault="00E51297" w:rsidP="00FC0759">
      <w:pPr>
        <w:rPr>
          <w:rFonts w:cs="Arial"/>
        </w:rPr>
      </w:pPr>
      <w:r w:rsidRPr="00FC0759">
        <w:rPr>
          <w:rFonts w:cs="Arial"/>
        </w:rPr>
        <w:t>Coke</w:t>
      </w:r>
      <w:r w:rsidR="00B526A6" w:rsidRPr="00FC0759">
        <w:rPr>
          <w:rFonts w:cs="Arial"/>
        </w:rPr>
        <w:t xml:space="preserve"> makers are to be sure that the coal blend used is able to satisfy the above criteria</w:t>
      </w:r>
      <w:r w:rsidR="000E4581" w:rsidRPr="00FC0759">
        <w:rPr>
          <w:rFonts w:cs="Arial"/>
        </w:rPr>
        <w:t xml:space="preserve"> hence the decision should be made based on facts. </w:t>
      </w:r>
      <w:r w:rsidR="00D2736B" w:rsidRPr="00FC0759">
        <w:rPr>
          <w:rFonts w:cs="Arial"/>
        </w:rPr>
        <w:t>In order to determine the suitability before a vessel load of coal is purchased</w:t>
      </w:r>
      <w:r w:rsidR="00E92E63" w:rsidRPr="00FC0759">
        <w:rPr>
          <w:rFonts w:cs="Arial"/>
        </w:rPr>
        <w:t>,</w:t>
      </w:r>
      <w:r w:rsidR="00D2736B" w:rsidRPr="00FC0759">
        <w:rPr>
          <w:rFonts w:cs="Arial"/>
        </w:rPr>
        <w:t xml:space="preserve"> a flight sample is sent from the supplier. At this stage it is important to analyse the coal for the various properties, such as </w:t>
      </w:r>
      <w:r w:rsidR="00D64C0A" w:rsidRPr="00FC0759">
        <w:rPr>
          <w:rFonts w:cs="Arial"/>
        </w:rPr>
        <w:t>carbonisation</w:t>
      </w:r>
      <w:r w:rsidR="00D2736B" w:rsidRPr="00FC0759">
        <w:rPr>
          <w:rFonts w:cs="Arial"/>
        </w:rPr>
        <w:t xml:space="preserve"> properties and preparation. Often a sample is run through a pilot </w:t>
      </w:r>
      <w:r w:rsidRPr="00FC0759">
        <w:rPr>
          <w:rFonts w:cs="Arial"/>
        </w:rPr>
        <w:t>Coke</w:t>
      </w:r>
      <w:r w:rsidR="00E92E63" w:rsidRPr="00FC0759">
        <w:rPr>
          <w:rFonts w:cs="Arial"/>
        </w:rPr>
        <w:t xml:space="preserve"> oven</w:t>
      </w:r>
      <w:r w:rsidR="00D2736B" w:rsidRPr="00FC0759">
        <w:rPr>
          <w:rFonts w:cs="Arial"/>
        </w:rPr>
        <w:t xml:space="preserve"> at 100% to get an idea of how the coal performs during </w:t>
      </w:r>
      <w:r w:rsidR="00D64C0A" w:rsidRPr="00FC0759">
        <w:rPr>
          <w:rFonts w:cs="Arial"/>
        </w:rPr>
        <w:t>carbonisation</w:t>
      </w:r>
      <w:r w:rsidR="00D2736B" w:rsidRPr="00FC0759">
        <w:rPr>
          <w:rFonts w:cs="Arial"/>
        </w:rPr>
        <w:t xml:space="preserve">. If the coal reacts well at 100% in the pilot </w:t>
      </w:r>
      <w:r w:rsidRPr="00FC0759">
        <w:rPr>
          <w:rFonts w:cs="Arial"/>
        </w:rPr>
        <w:t>Coke</w:t>
      </w:r>
      <w:r w:rsidR="00D2736B" w:rsidRPr="00FC0759">
        <w:rPr>
          <w:rFonts w:cs="Arial"/>
        </w:rPr>
        <w:t xml:space="preserve"> oven</w:t>
      </w:r>
      <w:r w:rsidR="00E92E63" w:rsidRPr="00FC0759">
        <w:rPr>
          <w:rFonts w:cs="Arial"/>
        </w:rPr>
        <w:t>,</w:t>
      </w:r>
      <w:r w:rsidR="00D2736B" w:rsidRPr="00FC0759">
        <w:rPr>
          <w:rFonts w:cs="Arial"/>
        </w:rPr>
        <w:t xml:space="preserve"> further blends are considered at varying percentages to determine ultimate performance of the coal</w:t>
      </w:r>
      <w:r w:rsidR="00E92E63" w:rsidRPr="00FC0759">
        <w:rPr>
          <w:rFonts w:cs="Arial"/>
        </w:rPr>
        <w:t xml:space="preserve"> (Dickinson, 2017).</w:t>
      </w:r>
      <w:r w:rsidR="00D2736B" w:rsidRPr="00FC0759">
        <w:rPr>
          <w:rFonts w:cs="Arial"/>
        </w:rPr>
        <w:t>.</w:t>
      </w:r>
    </w:p>
    <w:p w:rsidR="00D2736B" w:rsidRPr="00FC0759" w:rsidRDefault="00FB681A" w:rsidP="00FC0759">
      <w:pPr>
        <w:rPr>
          <w:rFonts w:cs="Arial"/>
          <w:b/>
          <w:bCs/>
          <w:color w:val="000000" w:themeColor="text1"/>
        </w:rPr>
      </w:pPr>
      <w:r w:rsidRPr="00FC0759">
        <w:rPr>
          <w:rFonts w:cs="Arial"/>
        </w:rPr>
        <w:t xml:space="preserve">For a coal blend to be deemed suitable there is a range of specific criteria of which the proximate analysis must fall in between. These parameters are critical because they provide a strong prediction for the suitability of the </w:t>
      </w:r>
      <w:r w:rsidR="00E51297" w:rsidRPr="00FC0759">
        <w:rPr>
          <w:rFonts w:cs="Arial"/>
        </w:rPr>
        <w:t>Coke</w:t>
      </w:r>
      <w:r w:rsidRPr="00FC0759">
        <w:rPr>
          <w:rFonts w:cs="Arial"/>
        </w:rPr>
        <w:t xml:space="preserve"> produced. When blended the final coal blend should follow the following criteria</w:t>
      </w:r>
      <w:r w:rsidR="00E92E63" w:rsidRPr="00FC0759">
        <w:rPr>
          <w:rFonts w:cs="Arial"/>
        </w:rPr>
        <w:t xml:space="preserve"> also displayed in figure 32 </w:t>
      </w:r>
      <w:sdt>
        <w:sdtPr>
          <w:rPr>
            <w:rStyle w:val="Strong"/>
            <w:rFonts w:cs="Arial"/>
          </w:rPr>
          <w:id w:val="-841319921"/>
          <w:citation/>
        </w:sdtPr>
        <w:sdtEndPr>
          <w:rPr>
            <w:rStyle w:val="Strong"/>
          </w:rPr>
        </w:sdtEndPr>
        <w:sdtContent>
          <w:r w:rsidR="00E92E63" w:rsidRPr="00FC0759">
            <w:rPr>
              <w:rStyle w:val="Strong"/>
              <w:rFonts w:cs="Arial"/>
            </w:rPr>
            <w:fldChar w:fldCharType="begin"/>
          </w:r>
          <w:r w:rsidR="00E92E63" w:rsidRPr="00FC0759">
            <w:rPr>
              <w:rStyle w:val="Strong"/>
              <w:rFonts w:cs="Arial"/>
            </w:rPr>
            <w:instrText xml:space="preserve"> CITATION The84 \l 2057 </w:instrText>
          </w:r>
          <w:r w:rsidR="00E92E63" w:rsidRPr="00FC0759">
            <w:rPr>
              <w:rStyle w:val="Strong"/>
              <w:rFonts w:cs="Arial"/>
            </w:rPr>
            <w:fldChar w:fldCharType="separate"/>
          </w:r>
          <w:r w:rsidR="009C446B" w:rsidRPr="009C446B">
            <w:rPr>
              <w:rFonts w:cs="Arial"/>
              <w:noProof/>
              <w:color w:val="000000" w:themeColor="text1"/>
            </w:rPr>
            <w:t>(The Coke Ovens Managers' Association, 1984)</w:t>
          </w:r>
          <w:r w:rsidR="00E92E63" w:rsidRPr="00FC0759">
            <w:rPr>
              <w:rStyle w:val="Strong"/>
              <w:rFonts w:cs="Arial"/>
            </w:rPr>
            <w:fldChar w:fldCharType="end"/>
          </w:r>
        </w:sdtContent>
      </w:sdt>
      <w:r w:rsidR="00E92E63" w:rsidRPr="00FC0759">
        <w:rPr>
          <w:rFonts w:cs="Arial"/>
        </w:rPr>
        <w:t>.</w:t>
      </w:r>
    </w:p>
    <w:p w:rsidR="00FB681A" w:rsidRPr="00FC0759" w:rsidRDefault="00FB681A" w:rsidP="00FC0759">
      <w:pPr>
        <w:pStyle w:val="ListParagraph"/>
        <w:numPr>
          <w:ilvl w:val="0"/>
          <w:numId w:val="9"/>
        </w:numPr>
        <w:rPr>
          <w:rFonts w:cs="Arial"/>
        </w:rPr>
      </w:pPr>
      <w:r w:rsidRPr="00FC0759">
        <w:rPr>
          <w:rFonts w:cs="Arial"/>
        </w:rPr>
        <w:t xml:space="preserve">Total moisture should be between 6% and 9%. This is to ensure the moisture is driven off early enough in the reaction </w:t>
      </w:r>
      <w:r w:rsidR="00E92E63" w:rsidRPr="00FC0759">
        <w:rPr>
          <w:rFonts w:cs="Arial"/>
        </w:rPr>
        <w:t>for carbonisation efficiency</w:t>
      </w:r>
      <w:r w:rsidRPr="00FC0759">
        <w:rPr>
          <w:rFonts w:cs="Arial"/>
        </w:rPr>
        <w:t>.</w:t>
      </w:r>
    </w:p>
    <w:p w:rsidR="00FB681A" w:rsidRPr="00FC0759" w:rsidRDefault="00FB681A" w:rsidP="00FC0759">
      <w:pPr>
        <w:pStyle w:val="ListParagraph"/>
        <w:numPr>
          <w:ilvl w:val="0"/>
          <w:numId w:val="9"/>
        </w:numPr>
        <w:rPr>
          <w:rFonts w:cs="Arial"/>
        </w:rPr>
      </w:pPr>
      <w:r w:rsidRPr="00FC0759">
        <w:rPr>
          <w:rFonts w:cs="Arial"/>
        </w:rPr>
        <w:t>Coal Volatile Matter should fall between 22% and 28%. This is to ensure gas pressure</w:t>
      </w:r>
      <w:r w:rsidR="006F654D" w:rsidRPr="00FC0759">
        <w:rPr>
          <w:rFonts w:cs="Arial"/>
        </w:rPr>
        <w:t xml:space="preserve"> is maintained at a safe level. Also this is to control the yield of bell </w:t>
      </w:r>
      <w:r w:rsidR="00E51297" w:rsidRPr="00FC0759">
        <w:rPr>
          <w:rFonts w:cs="Arial"/>
        </w:rPr>
        <w:t>Coke</w:t>
      </w:r>
      <w:r w:rsidR="00E92E63" w:rsidRPr="00FC0759">
        <w:rPr>
          <w:rFonts w:cs="Arial"/>
        </w:rPr>
        <w:t>. A coal with a high v</w:t>
      </w:r>
      <w:r w:rsidR="006F654D" w:rsidRPr="00FC0759">
        <w:rPr>
          <w:rFonts w:cs="Arial"/>
        </w:rPr>
        <w:t xml:space="preserve">olatile matter will produce less </w:t>
      </w:r>
      <w:r w:rsidR="00E51297" w:rsidRPr="00FC0759">
        <w:rPr>
          <w:rFonts w:cs="Arial"/>
        </w:rPr>
        <w:t>Coke</w:t>
      </w:r>
      <w:r w:rsidR="006F654D" w:rsidRPr="00FC0759">
        <w:rPr>
          <w:rFonts w:cs="Arial"/>
        </w:rPr>
        <w:t xml:space="preserve"> and the volatile matter is driven off during carbonization</w:t>
      </w:r>
      <w:r w:rsidR="00E92E63" w:rsidRPr="00FC0759">
        <w:rPr>
          <w:rFonts w:cs="Arial"/>
        </w:rPr>
        <w:t>.</w:t>
      </w:r>
    </w:p>
    <w:p w:rsidR="006F654D" w:rsidRPr="00FC0759" w:rsidRDefault="006F654D" w:rsidP="00FC0759">
      <w:pPr>
        <w:pStyle w:val="ListParagraph"/>
        <w:numPr>
          <w:ilvl w:val="0"/>
          <w:numId w:val="9"/>
        </w:numPr>
        <w:rPr>
          <w:rFonts w:cs="Arial"/>
        </w:rPr>
      </w:pPr>
      <w:r w:rsidRPr="00FC0759">
        <w:rPr>
          <w:rFonts w:cs="Arial"/>
        </w:rPr>
        <w:lastRenderedPageBreak/>
        <w:t xml:space="preserve">Ash should be between 0% and 10%. This factor is critical when </w:t>
      </w:r>
      <w:r w:rsidR="00E51297" w:rsidRPr="00FC0759">
        <w:rPr>
          <w:rFonts w:cs="Arial"/>
        </w:rPr>
        <w:t>Coke</w:t>
      </w:r>
      <w:r w:rsidRPr="00FC0759">
        <w:rPr>
          <w:rFonts w:cs="Arial"/>
        </w:rPr>
        <w:t xml:space="preserve"> making, increased ash will also affect yield and is also critical for the strength of the final </w:t>
      </w:r>
      <w:r w:rsidR="00E51297" w:rsidRPr="00FC0759">
        <w:rPr>
          <w:rFonts w:cs="Arial"/>
        </w:rPr>
        <w:t>Coke</w:t>
      </w:r>
      <w:r w:rsidRPr="00FC0759">
        <w:rPr>
          <w:rFonts w:cs="Arial"/>
        </w:rPr>
        <w:t xml:space="preserve"> product.</w:t>
      </w:r>
      <w:r w:rsidR="004B5816" w:rsidRPr="00FC0759">
        <w:rPr>
          <w:rFonts w:cs="Arial"/>
        </w:rPr>
        <w:t xml:space="preserve"> High ash levels will have a negative impact on the overall</w:t>
      </w:r>
      <w:r w:rsidR="00E92E63" w:rsidRPr="00FC0759">
        <w:rPr>
          <w:rFonts w:cs="Arial"/>
        </w:rPr>
        <w:t xml:space="preserve"> cold</w:t>
      </w:r>
      <w:r w:rsidR="004B5816" w:rsidRPr="00FC0759">
        <w:rPr>
          <w:rFonts w:cs="Arial"/>
        </w:rPr>
        <w:t xml:space="preserve"> strength of the product. </w:t>
      </w:r>
    </w:p>
    <w:p w:rsidR="004B5816" w:rsidRPr="00FC0759" w:rsidRDefault="004B5816" w:rsidP="00FC0759">
      <w:pPr>
        <w:pStyle w:val="ListParagraph"/>
        <w:numPr>
          <w:ilvl w:val="0"/>
          <w:numId w:val="9"/>
        </w:numPr>
        <w:rPr>
          <w:rFonts w:cs="Arial"/>
          <w:b/>
          <w:bCs/>
          <w:color w:val="000000" w:themeColor="text1"/>
        </w:rPr>
      </w:pPr>
      <w:r w:rsidRPr="00FC0759">
        <w:rPr>
          <w:rFonts w:cs="Arial"/>
        </w:rPr>
        <w:t>The swelling button should be between 4 and 9. This is to determine extent of expansion. The coal will expand as it is carbonised. This is a critical measurement to ensure wall and gas pressures remain at safe levels</w:t>
      </w:r>
      <w:r w:rsidR="00E92E63" w:rsidRPr="00FC0759">
        <w:rPr>
          <w:rFonts w:cs="Arial"/>
        </w:rPr>
        <w:t xml:space="preserve"> </w:t>
      </w:r>
      <w:sdt>
        <w:sdtPr>
          <w:rPr>
            <w:rStyle w:val="Strong"/>
            <w:rFonts w:cs="Arial"/>
          </w:rPr>
          <w:id w:val="1745450630"/>
          <w:citation/>
        </w:sdtPr>
        <w:sdtEndPr>
          <w:rPr>
            <w:rStyle w:val="Strong"/>
          </w:rPr>
        </w:sdtEndPr>
        <w:sdtContent>
          <w:r w:rsidR="00E92E63" w:rsidRPr="00FC0759">
            <w:rPr>
              <w:rStyle w:val="Strong"/>
              <w:rFonts w:cs="Arial"/>
            </w:rPr>
            <w:fldChar w:fldCharType="begin"/>
          </w:r>
          <w:r w:rsidR="00E92E63" w:rsidRPr="00FC0759">
            <w:rPr>
              <w:rStyle w:val="Strong"/>
              <w:rFonts w:cs="Arial"/>
            </w:rPr>
            <w:instrText xml:space="preserve"> CITATION Mor17 \l 2057 </w:instrText>
          </w:r>
          <w:r w:rsidR="00E92E63" w:rsidRPr="00FC0759">
            <w:rPr>
              <w:rStyle w:val="Strong"/>
              <w:rFonts w:cs="Arial"/>
            </w:rPr>
            <w:fldChar w:fldCharType="separate"/>
          </w:r>
          <w:r w:rsidR="009C446B" w:rsidRPr="009C446B">
            <w:rPr>
              <w:rFonts w:cs="Arial"/>
              <w:noProof/>
              <w:color w:val="000000" w:themeColor="text1"/>
            </w:rPr>
            <w:t>(Morley, Scaroni, &amp; Pisupati, 2017)</w:t>
          </w:r>
          <w:r w:rsidR="00E92E63" w:rsidRPr="00FC0759">
            <w:rPr>
              <w:rStyle w:val="Strong"/>
              <w:rFonts w:cs="Arial"/>
            </w:rPr>
            <w:fldChar w:fldCharType="end"/>
          </w:r>
        </w:sdtContent>
      </w:sdt>
      <w:r w:rsidRPr="00FC0759">
        <w:rPr>
          <w:rFonts w:cs="Arial"/>
        </w:rPr>
        <w:t>.</w:t>
      </w:r>
    </w:p>
    <w:p w:rsidR="00FB681A" w:rsidRPr="00FC0759" w:rsidRDefault="00FB681A" w:rsidP="00FC0759">
      <w:pPr>
        <w:rPr>
          <w:rFonts w:cs="Arial"/>
        </w:rPr>
      </w:pPr>
    </w:p>
    <w:p w:rsidR="00E92E63" w:rsidRPr="00FC0759" w:rsidRDefault="00FB681A" w:rsidP="00FC0759">
      <w:pPr>
        <w:keepNext/>
        <w:jc w:val="center"/>
        <w:rPr>
          <w:rFonts w:cs="Arial"/>
        </w:rPr>
      </w:pPr>
      <w:r w:rsidRPr="00FC0759">
        <w:rPr>
          <w:rFonts w:eastAsia="Times New Roman" w:cs="Arial"/>
          <w:noProof/>
          <w:color w:val="7A7575"/>
          <w:sz w:val="20"/>
          <w:szCs w:val="20"/>
          <w:shd w:val="clear" w:color="auto" w:fill="92D050"/>
          <w:lang w:eastAsia="en-GB"/>
        </w:rPr>
        <w:drawing>
          <wp:inline distT="0" distB="0" distL="0" distR="0" wp14:anchorId="5A961EE5" wp14:editId="528A8696">
            <wp:extent cx="4402028" cy="2924944"/>
            <wp:effectExtent l="0" t="0" r="17780" b="8890"/>
            <wp:docPr id="229" name="Chart 229"/>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rsidR="00FB681A" w:rsidRPr="00FC0759" w:rsidRDefault="00E92E63" w:rsidP="00FC0759">
      <w:pPr>
        <w:pStyle w:val="Caption"/>
        <w:spacing w:line="360" w:lineRule="auto"/>
        <w:jc w:val="center"/>
        <w:rPr>
          <w:rFonts w:eastAsia="Times New Roman" w:cs="Arial"/>
          <w:color w:val="7A7575"/>
          <w:sz w:val="20"/>
          <w:szCs w:val="20"/>
          <w:lang w:eastAsia="en-GB"/>
        </w:rPr>
      </w:pPr>
      <w:bookmarkStart w:id="70" w:name="_Toc511588368"/>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32</w:t>
      </w:r>
      <w:r w:rsidRPr="00FC0759">
        <w:rPr>
          <w:rFonts w:cs="Arial"/>
        </w:rPr>
        <w:fldChar w:fldCharType="end"/>
      </w:r>
      <w:r w:rsidRPr="00FC0759">
        <w:rPr>
          <w:rFonts w:cs="Arial"/>
        </w:rPr>
        <w:t xml:space="preserve"> Desired Blend Characteristics of Coals (Lewis, 2018)</w:t>
      </w:r>
      <w:bookmarkEnd w:id="70"/>
    </w:p>
    <w:p w:rsidR="004B5816" w:rsidRPr="00FC0759" w:rsidRDefault="004B5816" w:rsidP="00FC0759">
      <w:pPr>
        <w:jc w:val="center"/>
        <w:rPr>
          <w:rFonts w:eastAsia="Times New Roman" w:cs="Arial"/>
          <w:color w:val="7A7575"/>
          <w:sz w:val="20"/>
          <w:szCs w:val="20"/>
          <w:lang w:eastAsia="en-GB"/>
        </w:rPr>
      </w:pPr>
    </w:p>
    <w:p w:rsidR="004B5816" w:rsidRPr="00FC0759" w:rsidRDefault="004B5816" w:rsidP="00FC0759">
      <w:pPr>
        <w:rPr>
          <w:rFonts w:cs="Arial"/>
        </w:rPr>
      </w:pPr>
      <w:r w:rsidRPr="00FC0759">
        <w:rPr>
          <w:rFonts w:cs="Arial"/>
        </w:rPr>
        <w:t>There are other measures available to predict strength of the blend. Dilatation should be &lt;55%. This is a measure of expansion and therefore will impact strength and pressures. Fluidity should be less than 600ddpm, however the higher the value for fluidity the more effective the plastic layer becomes. As plastic layer that is more fluid will move through the charge more evenly promoting higher strength. Petrography is also carried out in many cases and provides a better understanding of the coal under investigation</w:t>
      </w:r>
      <w:r w:rsidR="007970B9" w:rsidRPr="00FC0759">
        <w:rPr>
          <w:rFonts w:cs="Arial"/>
        </w:rPr>
        <w:t>. Mean Maxim</w:t>
      </w:r>
      <w:r w:rsidR="00E92E63" w:rsidRPr="00FC0759">
        <w:rPr>
          <w:rFonts w:cs="Arial"/>
        </w:rPr>
        <w:t>um Reflectance (MMR) is measured</w:t>
      </w:r>
      <w:r w:rsidR="007970B9" w:rsidRPr="00FC0759">
        <w:rPr>
          <w:rFonts w:cs="Arial"/>
        </w:rPr>
        <w:t xml:space="preserve"> using an optical microscope. This should be between 0.85% - 1.35%</w:t>
      </w:r>
      <w:r w:rsidR="00E92E63" w:rsidRPr="00FC0759">
        <w:rPr>
          <w:rFonts w:cs="Arial"/>
        </w:rPr>
        <w:t>,</w:t>
      </w:r>
      <w:r w:rsidR="007970B9" w:rsidRPr="00FC0759">
        <w:rPr>
          <w:rFonts w:cs="Arial"/>
        </w:rPr>
        <w:t xml:space="preserve"> the more </w:t>
      </w:r>
      <w:r w:rsidR="00D64C0A" w:rsidRPr="00FC0759">
        <w:rPr>
          <w:rFonts w:cs="Arial"/>
        </w:rPr>
        <w:t>carbonisation</w:t>
      </w:r>
      <w:r w:rsidR="007970B9" w:rsidRPr="00FC0759">
        <w:rPr>
          <w:rFonts w:cs="Arial"/>
        </w:rPr>
        <w:t xml:space="preserve"> coals used within the blend the closer to this range the MMR will be. Poor quality coals such as steam coals will have a lower reflectance and will produce a lower strength </w:t>
      </w:r>
      <w:r w:rsidR="00E51297" w:rsidRPr="00FC0759">
        <w:rPr>
          <w:rFonts w:cs="Arial"/>
        </w:rPr>
        <w:t>Coke</w:t>
      </w:r>
      <w:r w:rsidR="007970B9" w:rsidRPr="00FC0759">
        <w:rPr>
          <w:rFonts w:cs="Arial"/>
        </w:rPr>
        <w:t xml:space="preserve">. </w:t>
      </w:r>
      <w:proofErr w:type="spellStart"/>
      <w:r w:rsidR="007970B9" w:rsidRPr="00FC0759">
        <w:rPr>
          <w:rFonts w:cs="Arial"/>
        </w:rPr>
        <w:t>Vitrinite</w:t>
      </w:r>
      <w:proofErr w:type="spellEnd"/>
      <w:r w:rsidR="007970B9" w:rsidRPr="00FC0759">
        <w:rPr>
          <w:rFonts w:cs="Arial"/>
        </w:rPr>
        <w:t xml:space="preserve"> is an integral component of </w:t>
      </w:r>
      <w:r w:rsidR="00D64C0A" w:rsidRPr="00FC0759">
        <w:rPr>
          <w:rFonts w:cs="Arial"/>
        </w:rPr>
        <w:t>carbonisation</w:t>
      </w:r>
      <w:r w:rsidR="007970B9" w:rsidRPr="00FC0759">
        <w:rPr>
          <w:rFonts w:cs="Arial"/>
        </w:rPr>
        <w:t xml:space="preserve"> coals it is the backbone of a good </w:t>
      </w:r>
      <w:r w:rsidR="00D64C0A" w:rsidRPr="00FC0759">
        <w:rPr>
          <w:rFonts w:cs="Arial"/>
        </w:rPr>
        <w:t>carbonisation</w:t>
      </w:r>
      <w:r w:rsidR="007970B9" w:rsidRPr="00FC0759">
        <w:rPr>
          <w:rFonts w:cs="Arial"/>
        </w:rPr>
        <w:t xml:space="preserve"> coal. </w:t>
      </w:r>
      <w:proofErr w:type="spellStart"/>
      <w:r w:rsidR="007970B9" w:rsidRPr="00FC0759">
        <w:rPr>
          <w:rFonts w:cs="Arial"/>
        </w:rPr>
        <w:t>Vitrinite</w:t>
      </w:r>
      <w:proofErr w:type="spellEnd"/>
      <w:r w:rsidR="007970B9" w:rsidRPr="00FC0759">
        <w:rPr>
          <w:rFonts w:cs="Arial"/>
        </w:rPr>
        <w:t xml:space="preserve"> is shiny in appearance and is built up from hard </w:t>
      </w:r>
      <w:r w:rsidR="007970B9" w:rsidRPr="00FC0759">
        <w:rPr>
          <w:rFonts w:cs="Arial"/>
        </w:rPr>
        <w:lastRenderedPageBreak/>
        <w:t xml:space="preserve">organic macerals developed over 1000’s of years. For a strong </w:t>
      </w:r>
      <w:r w:rsidR="00E51297" w:rsidRPr="00FC0759">
        <w:rPr>
          <w:rFonts w:cs="Arial"/>
        </w:rPr>
        <w:t>Coke</w:t>
      </w:r>
      <w:r w:rsidR="007970B9" w:rsidRPr="00FC0759">
        <w:rPr>
          <w:rFonts w:cs="Arial"/>
        </w:rPr>
        <w:t xml:space="preserve"> production the level of </w:t>
      </w:r>
      <w:proofErr w:type="spellStart"/>
      <w:r w:rsidR="007970B9" w:rsidRPr="00FC0759">
        <w:rPr>
          <w:rFonts w:cs="Arial"/>
        </w:rPr>
        <w:t>Vitrinite</w:t>
      </w:r>
      <w:proofErr w:type="spellEnd"/>
      <w:r w:rsidR="007970B9" w:rsidRPr="00FC0759">
        <w:rPr>
          <w:rFonts w:cs="Arial"/>
        </w:rPr>
        <w:t xml:space="preserve"> should be no less than 50%</w:t>
      </w:r>
      <w:r w:rsidR="00E92E63" w:rsidRPr="00FC0759">
        <w:rPr>
          <w:rFonts w:cs="Arial"/>
        </w:rPr>
        <w:t xml:space="preserve"> </w:t>
      </w:r>
      <w:sdt>
        <w:sdtPr>
          <w:rPr>
            <w:rFonts w:cs="Arial"/>
          </w:rPr>
          <w:id w:val="-814954433"/>
          <w:citation/>
        </w:sdtPr>
        <w:sdtEndPr/>
        <w:sdtContent>
          <w:r w:rsidR="00E92E63" w:rsidRPr="00FC0759">
            <w:rPr>
              <w:rFonts w:cs="Arial"/>
            </w:rPr>
            <w:fldChar w:fldCharType="begin"/>
          </w:r>
          <w:r w:rsidR="00E92E63" w:rsidRPr="00FC0759">
            <w:rPr>
              <w:rFonts w:cs="Arial"/>
            </w:rPr>
            <w:instrText xml:space="preserve"> CITATION SGS18 \l 2057 </w:instrText>
          </w:r>
          <w:r w:rsidR="00E92E63" w:rsidRPr="00FC0759">
            <w:rPr>
              <w:rFonts w:cs="Arial"/>
            </w:rPr>
            <w:fldChar w:fldCharType="separate"/>
          </w:r>
          <w:r w:rsidR="009C446B" w:rsidRPr="009C446B">
            <w:rPr>
              <w:rFonts w:cs="Arial"/>
              <w:noProof/>
            </w:rPr>
            <w:t>(SGS, 2018)</w:t>
          </w:r>
          <w:r w:rsidR="00E92E63" w:rsidRPr="00FC0759">
            <w:rPr>
              <w:rFonts w:cs="Arial"/>
            </w:rPr>
            <w:fldChar w:fldCharType="end"/>
          </w:r>
        </w:sdtContent>
      </w:sdt>
      <w:r w:rsidR="007970B9" w:rsidRPr="00FC0759">
        <w:rPr>
          <w:rFonts w:cs="Arial"/>
        </w:rPr>
        <w:t>.</w:t>
      </w:r>
    </w:p>
    <w:p w:rsidR="007970B9" w:rsidRPr="00FC0759" w:rsidRDefault="007970B9" w:rsidP="00FC0759">
      <w:pPr>
        <w:rPr>
          <w:rFonts w:cs="Arial"/>
          <w:b/>
          <w:bCs/>
          <w:color w:val="000000" w:themeColor="text1"/>
        </w:rPr>
      </w:pPr>
      <w:r w:rsidRPr="00FC0759">
        <w:rPr>
          <w:rFonts w:cs="Arial"/>
        </w:rPr>
        <w:t xml:space="preserve">When producing </w:t>
      </w:r>
      <w:r w:rsidR="00E51297" w:rsidRPr="00FC0759">
        <w:rPr>
          <w:rFonts w:cs="Arial"/>
        </w:rPr>
        <w:t>Coke</w:t>
      </w:r>
      <w:r w:rsidR="00E92E63" w:rsidRPr="00FC0759">
        <w:rPr>
          <w:rFonts w:cs="Arial"/>
        </w:rPr>
        <w:t>,</w:t>
      </w:r>
      <w:r w:rsidRPr="00FC0759">
        <w:rPr>
          <w:rFonts w:cs="Arial"/>
        </w:rPr>
        <w:t xml:space="preserve"> it is important that the size of </w:t>
      </w:r>
      <w:r w:rsidR="00E51297" w:rsidRPr="00FC0759">
        <w:rPr>
          <w:rFonts w:cs="Arial"/>
        </w:rPr>
        <w:t>Coke</w:t>
      </w:r>
      <w:r w:rsidRPr="00FC0759">
        <w:rPr>
          <w:rFonts w:cs="Arial"/>
        </w:rPr>
        <w:t xml:space="preserve"> produced is controlled. The correct size for blast furnace usage is +40mm. In order to control this </w:t>
      </w:r>
      <w:proofErr w:type="spellStart"/>
      <w:r w:rsidRPr="00FC0759">
        <w:rPr>
          <w:rFonts w:cs="Arial"/>
        </w:rPr>
        <w:t>Intertinite</w:t>
      </w:r>
      <w:proofErr w:type="spellEnd"/>
      <w:r w:rsidRPr="00FC0759">
        <w:rPr>
          <w:rFonts w:cs="Arial"/>
        </w:rPr>
        <w:t xml:space="preserve"> is measured during petrography. This is a measure of inert components in the coal blend. As the number of inert </w:t>
      </w:r>
      <w:r w:rsidR="00F77D4E" w:rsidRPr="00FC0759">
        <w:rPr>
          <w:rFonts w:cs="Arial"/>
        </w:rPr>
        <w:t>components</w:t>
      </w:r>
      <w:r w:rsidRPr="00FC0759">
        <w:rPr>
          <w:rFonts w:cs="Arial"/>
        </w:rPr>
        <w:t xml:space="preserve"> decreases so does the </w:t>
      </w:r>
      <w:r w:rsidR="00E51297" w:rsidRPr="00FC0759">
        <w:rPr>
          <w:rFonts w:cs="Arial"/>
        </w:rPr>
        <w:t>Coke</w:t>
      </w:r>
      <w:r w:rsidR="00482C1B" w:rsidRPr="00FC0759">
        <w:rPr>
          <w:rFonts w:cs="Arial"/>
        </w:rPr>
        <w:t xml:space="preserve"> mean size</w:t>
      </w:r>
      <w:r w:rsidR="009F4658" w:rsidRPr="00FC0759">
        <w:rPr>
          <w:rFonts w:cs="Arial"/>
        </w:rPr>
        <w:t xml:space="preserve"> yield</w:t>
      </w:r>
      <w:r w:rsidR="00482C1B" w:rsidRPr="00FC0759">
        <w:rPr>
          <w:rFonts w:cs="Arial"/>
        </w:rPr>
        <w:t xml:space="preserve">. It is important to balance this with the </w:t>
      </w:r>
      <w:r w:rsidR="00E51297" w:rsidRPr="00FC0759">
        <w:rPr>
          <w:rFonts w:cs="Arial"/>
        </w:rPr>
        <w:t>Coke</w:t>
      </w:r>
      <w:r w:rsidR="00482C1B" w:rsidRPr="00FC0759">
        <w:rPr>
          <w:rFonts w:cs="Arial"/>
        </w:rPr>
        <w:t xml:space="preserve"> properties to ensure the </w:t>
      </w:r>
      <w:r w:rsidR="00E51297" w:rsidRPr="00FC0759">
        <w:rPr>
          <w:rFonts w:cs="Arial"/>
        </w:rPr>
        <w:t>Coke</w:t>
      </w:r>
      <w:r w:rsidR="00482C1B" w:rsidRPr="00FC0759">
        <w:rPr>
          <w:rFonts w:cs="Arial"/>
        </w:rPr>
        <w:t xml:space="preserve"> produced can be used within the Blast furnace</w:t>
      </w:r>
      <w:r w:rsidR="00CE7309" w:rsidRPr="00FC0759">
        <w:rPr>
          <w:rFonts w:cs="Arial"/>
        </w:rPr>
        <w:t xml:space="preserve"> </w:t>
      </w:r>
      <w:sdt>
        <w:sdtPr>
          <w:rPr>
            <w:rStyle w:val="Strong"/>
            <w:rFonts w:cs="Arial"/>
          </w:rPr>
          <w:id w:val="894935394"/>
          <w:citation/>
        </w:sdtPr>
        <w:sdtEndPr>
          <w:rPr>
            <w:rStyle w:val="Strong"/>
          </w:rPr>
        </w:sdtEndPr>
        <w:sdtContent>
          <w:r w:rsidR="00CE7309" w:rsidRPr="00FC0759">
            <w:rPr>
              <w:rStyle w:val="Strong"/>
              <w:rFonts w:cs="Arial"/>
            </w:rPr>
            <w:fldChar w:fldCharType="begin"/>
          </w:r>
          <w:r w:rsidR="00CE7309" w:rsidRPr="00FC0759">
            <w:rPr>
              <w:rStyle w:val="Strong"/>
              <w:rFonts w:cs="Arial"/>
            </w:rPr>
            <w:instrText xml:space="preserve"> CITATION The84 \l 2057 </w:instrText>
          </w:r>
          <w:r w:rsidR="00CE7309" w:rsidRPr="00FC0759">
            <w:rPr>
              <w:rStyle w:val="Strong"/>
              <w:rFonts w:cs="Arial"/>
            </w:rPr>
            <w:fldChar w:fldCharType="separate"/>
          </w:r>
          <w:r w:rsidR="009C446B" w:rsidRPr="009C446B">
            <w:rPr>
              <w:rFonts w:cs="Arial"/>
              <w:noProof/>
              <w:color w:val="000000" w:themeColor="text1"/>
            </w:rPr>
            <w:t>(The Coke Ovens Managers' Association, 1984)</w:t>
          </w:r>
          <w:r w:rsidR="00CE7309" w:rsidRPr="00FC0759">
            <w:rPr>
              <w:rStyle w:val="Strong"/>
              <w:rFonts w:cs="Arial"/>
            </w:rPr>
            <w:fldChar w:fldCharType="end"/>
          </w:r>
        </w:sdtContent>
      </w:sdt>
      <w:r w:rsidR="00482C1B" w:rsidRPr="00FC0759">
        <w:rPr>
          <w:rFonts w:cs="Arial"/>
        </w:rPr>
        <w:t>.</w:t>
      </w:r>
    </w:p>
    <w:p w:rsidR="000F6FF9" w:rsidRPr="00FC0759" w:rsidRDefault="000F6FF9" w:rsidP="00FC0759">
      <w:pPr>
        <w:rPr>
          <w:rFonts w:cs="Arial"/>
          <w:b/>
          <w:bCs/>
          <w:color w:val="000000" w:themeColor="text1"/>
        </w:rPr>
      </w:pPr>
      <w:r w:rsidRPr="00FC0759">
        <w:rPr>
          <w:rFonts w:cs="Arial"/>
        </w:rPr>
        <w:t xml:space="preserve">CSR is a factor that must also be monitored. </w:t>
      </w:r>
      <w:r w:rsidR="00E51297" w:rsidRPr="00FC0759">
        <w:rPr>
          <w:rFonts w:cs="Arial"/>
        </w:rPr>
        <w:t>Coke</w:t>
      </w:r>
      <w:r w:rsidRPr="00FC0759">
        <w:rPr>
          <w:rFonts w:cs="Arial"/>
        </w:rPr>
        <w:t xml:space="preserve"> Strength</w:t>
      </w:r>
      <w:r w:rsidR="009F4658" w:rsidRPr="00FC0759">
        <w:rPr>
          <w:rFonts w:cs="Arial"/>
        </w:rPr>
        <w:t xml:space="preserve"> after</w:t>
      </w:r>
      <w:r w:rsidRPr="00FC0759">
        <w:rPr>
          <w:rFonts w:cs="Arial"/>
        </w:rPr>
        <w:t xml:space="preserve"> Reaction has a direct relationship with Moisture, Fixed Carbon, Ash, Sulphur, Phosphorus and Alkali’s. </w:t>
      </w:r>
      <w:r w:rsidR="00311181" w:rsidRPr="00FC0759">
        <w:rPr>
          <w:rFonts w:cs="Arial"/>
        </w:rPr>
        <w:t xml:space="preserve">Ash, Sulphur and alkalis have a negative effect on CSR. However phosphorus improves CSR. Despite this Phosphorus in </w:t>
      </w:r>
      <w:r w:rsidR="00E51297" w:rsidRPr="00FC0759">
        <w:rPr>
          <w:rFonts w:cs="Arial"/>
        </w:rPr>
        <w:t>Coke</w:t>
      </w:r>
      <w:r w:rsidR="00311181" w:rsidRPr="00FC0759">
        <w:rPr>
          <w:rFonts w:cs="Arial"/>
        </w:rPr>
        <w:t xml:space="preserve"> is undesirable as it forms completely into the Iron produced in the blast furnace. Therefore these components must also be controlled</w:t>
      </w:r>
      <w:r w:rsidR="00CE7309" w:rsidRPr="00FC0759">
        <w:rPr>
          <w:rFonts w:cs="Arial"/>
        </w:rPr>
        <w:t xml:space="preserve"> </w:t>
      </w:r>
      <w:sdt>
        <w:sdtPr>
          <w:rPr>
            <w:rStyle w:val="Strong"/>
            <w:rFonts w:cs="Arial"/>
          </w:rPr>
          <w:id w:val="-1667625349"/>
          <w:citation/>
        </w:sdtPr>
        <w:sdtEndPr>
          <w:rPr>
            <w:rStyle w:val="Strong"/>
          </w:rPr>
        </w:sdtEndPr>
        <w:sdtContent>
          <w:r w:rsidR="00CE7309" w:rsidRPr="00FC0759">
            <w:rPr>
              <w:rStyle w:val="Strong"/>
              <w:rFonts w:cs="Arial"/>
            </w:rPr>
            <w:fldChar w:fldCharType="begin"/>
          </w:r>
          <w:r w:rsidR="00CE7309" w:rsidRPr="00FC0759">
            <w:rPr>
              <w:rStyle w:val="Strong"/>
              <w:rFonts w:cs="Arial"/>
            </w:rPr>
            <w:instrText xml:space="preserve"> CITATION Spe94 \l 2057 </w:instrText>
          </w:r>
          <w:r w:rsidR="00CE7309" w:rsidRPr="00FC0759">
            <w:rPr>
              <w:rStyle w:val="Strong"/>
              <w:rFonts w:cs="Arial"/>
            </w:rPr>
            <w:fldChar w:fldCharType="separate"/>
          </w:r>
          <w:r w:rsidR="009C446B" w:rsidRPr="009C446B">
            <w:rPr>
              <w:rFonts w:cs="Arial"/>
              <w:noProof/>
              <w:color w:val="000000" w:themeColor="text1"/>
            </w:rPr>
            <w:t>(Speight, 1994)</w:t>
          </w:r>
          <w:r w:rsidR="00CE7309" w:rsidRPr="00FC0759">
            <w:rPr>
              <w:rStyle w:val="Strong"/>
              <w:rFonts w:cs="Arial"/>
            </w:rPr>
            <w:fldChar w:fldCharType="end"/>
          </w:r>
        </w:sdtContent>
      </w:sdt>
      <w:r w:rsidR="00311181" w:rsidRPr="00FC0759">
        <w:rPr>
          <w:rFonts w:cs="Arial"/>
        </w:rPr>
        <w:t>.</w:t>
      </w:r>
    </w:p>
    <w:p w:rsidR="00311181" w:rsidRPr="00FC0759" w:rsidRDefault="00AC4327" w:rsidP="00FC0759">
      <w:pPr>
        <w:rPr>
          <w:rFonts w:cs="Arial"/>
          <w:b/>
          <w:bCs/>
          <w:color w:val="000000" w:themeColor="text1"/>
        </w:rPr>
      </w:pPr>
      <w:r w:rsidRPr="00FC0759">
        <w:rPr>
          <w:rFonts w:cs="Arial"/>
        </w:rPr>
        <w:t xml:space="preserve">There is opportunity when blending coal to use materials that cost less than prime </w:t>
      </w:r>
      <w:r w:rsidR="00D64C0A" w:rsidRPr="00FC0759">
        <w:rPr>
          <w:rFonts w:cs="Arial"/>
        </w:rPr>
        <w:t>carbonisation</w:t>
      </w:r>
      <w:r w:rsidRPr="00FC0759">
        <w:rPr>
          <w:rFonts w:cs="Arial"/>
        </w:rPr>
        <w:t xml:space="preserve"> coal. Low value carbon based materials are used commonly in place of prime coal. Examples of which include the use of steam coals, coal fines, </w:t>
      </w:r>
      <w:r w:rsidR="00E51297" w:rsidRPr="00FC0759">
        <w:rPr>
          <w:rFonts w:cs="Arial"/>
        </w:rPr>
        <w:t>Coke</w:t>
      </w:r>
      <w:r w:rsidRPr="00FC0759">
        <w:rPr>
          <w:rFonts w:cs="Arial"/>
        </w:rPr>
        <w:t xml:space="preserve"> breeze and coal tar. This is a consideration to make to ensure </w:t>
      </w:r>
      <w:r w:rsidR="00E51297" w:rsidRPr="00FC0759">
        <w:rPr>
          <w:rFonts w:cs="Arial"/>
        </w:rPr>
        <w:t>Coke</w:t>
      </w:r>
      <w:r w:rsidRPr="00FC0759">
        <w:rPr>
          <w:rFonts w:cs="Arial"/>
        </w:rPr>
        <w:t xml:space="preserve"> production is economically viable</w:t>
      </w:r>
      <w:r w:rsidR="00CE7309" w:rsidRPr="00FC0759">
        <w:rPr>
          <w:rFonts w:cs="Arial"/>
        </w:rPr>
        <w:t xml:space="preserve"> </w:t>
      </w:r>
      <w:sdt>
        <w:sdtPr>
          <w:rPr>
            <w:rStyle w:val="Strong"/>
            <w:rFonts w:cs="Arial"/>
          </w:rPr>
          <w:id w:val="684244370"/>
          <w:citation/>
        </w:sdtPr>
        <w:sdtEndPr>
          <w:rPr>
            <w:rStyle w:val="Strong"/>
          </w:rPr>
        </w:sdtEndPr>
        <w:sdtContent>
          <w:r w:rsidR="00CE7309" w:rsidRPr="00FC0759">
            <w:rPr>
              <w:rStyle w:val="Strong"/>
              <w:rFonts w:cs="Arial"/>
            </w:rPr>
            <w:fldChar w:fldCharType="begin"/>
          </w:r>
          <w:r w:rsidR="00CE7309" w:rsidRPr="00FC0759">
            <w:rPr>
              <w:rStyle w:val="Strong"/>
              <w:rFonts w:cs="Arial"/>
            </w:rPr>
            <w:instrText xml:space="preserve"> CITATION Mot30 \l 2057 </w:instrText>
          </w:r>
          <w:r w:rsidR="00CE7309" w:rsidRPr="00FC0759">
            <w:rPr>
              <w:rStyle w:val="Strong"/>
              <w:rFonts w:cs="Arial"/>
            </w:rPr>
            <w:fldChar w:fldCharType="separate"/>
          </w:r>
          <w:r w:rsidR="009C446B" w:rsidRPr="009C446B">
            <w:rPr>
              <w:rFonts w:cs="Arial"/>
              <w:noProof/>
              <w:color w:val="000000" w:themeColor="text1"/>
            </w:rPr>
            <w:t>(Mott &amp; Wheeler, 1930)</w:t>
          </w:r>
          <w:r w:rsidR="00CE7309" w:rsidRPr="00FC0759">
            <w:rPr>
              <w:rStyle w:val="Strong"/>
              <w:rFonts w:cs="Arial"/>
            </w:rPr>
            <w:fldChar w:fldCharType="end"/>
          </w:r>
        </w:sdtContent>
      </w:sdt>
      <w:r w:rsidRPr="00FC0759">
        <w:rPr>
          <w:rFonts w:cs="Arial"/>
        </w:rPr>
        <w:t xml:space="preserve">. </w:t>
      </w:r>
    </w:p>
    <w:p w:rsidR="00AC4327" w:rsidRPr="00FC0759" w:rsidRDefault="00AC4327" w:rsidP="00FC0759">
      <w:pPr>
        <w:rPr>
          <w:rFonts w:cs="Arial"/>
        </w:rPr>
      </w:pPr>
      <w:r w:rsidRPr="00FC0759">
        <w:rPr>
          <w:rFonts w:cs="Arial"/>
        </w:rPr>
        <w:t xml:space="preserve">The final consideration for </w:t>
      </w:r>
      <w:r w:rsidR="00E51297" w:rsidRPr="00FC0759">
        <w:rPr>
          <w:rFonts w:cs="Arial"/>
        </w:rPr>
        <w:t>Coke</w:t>
      </w:r>
      <w:r w:rsidRPr="00FC0759">
        <w:rPr>
          <w:rFonts w:cs="Arial"/>
        </w:rPr>
        <w:t xml:space="preserve"> makers is the environmental and sustainability impact of using extensive volumes of </w:t>
      </w:r>
      <w:r w:rsidR="00D64C0A" w:rsidRPr="00FC0759">
        <w:rPr>
          <w:rFonts w:cs="Arial"/>
        </w:rPr>
        <w:t>carbonisation</w:t>
      </w:r>
      <w:r w:rsidRPr="00FC0759">
        <w:rPr>
          <w:rFonts w:cs="Arial"/>
        </w:rPr>
        <w:t xml:space="preserve"> coals. It is important to ensure availability of the coal is considered when modelling coal blends. With a competitive environment availability and contingency should be considered</w:t>
      </w:r>
      <w:r w:rsidR="00CE7309" w:rsidRPr="00FC0759">
        <w:rPr>
          <w:rFonts w:cs="Arial"/>
        </w:rPr>
        <w:t>, often coals are bid for while they are in transit, a coal can be redirected to the highest bidder</w:t>
      </w:r>
      <w:r w:rsidRPr="00FC0759">
        <w:rPr>
          <w:rFonts w:cs="Arial"/>
        </w:rPr>
        <w:t xml:space="preserve">. Often a </w:t>
      </w:r>
      <w:r w:rsidR="00E51297" w:rsidRPr="00FC0759">
        <w:rPr>
          <w:rFonts w:cs="Arial"/>
        </w:rPr>
        <w:t>Coke</w:t>
      </w:r>
      <w:r w:rsidRPr="00FC0759">
        <w:rPr>
          <w:rFonts w:cs="Arial"/>
        </w:rPr>
        <w:t xml:space="preserve"> plant can purchase a coal for its properties which then makes it unavailable to other </w:t>
      </w:r>
      <w:r w:rsidR="00E51297" w:rsidRPr="00FC0759">
        <w:rPr>
          <w:rFonts w:cs="Arial"/>
        </w:rPr>
        <w:t>Coke</w:t>
      </w:r>
      <w:r w:rsidRPr="00FC0759">
        <w:rPr>
          <w:rFonts w:cs="Arial"/>
        </w:rPr>
        <w:t xml:space="preserve"> plants. These can be last minute decisions so it is important to maintain a stock of contingency blends that can be used if this becomes the case.</w:t>
      </w:r>
      <w:r w:rsidR="00CE7309" w:rsidRPr="00FC0759">
        <w:rPr>
          <w:rFonts w:cs="Arial"/>
        </w:rPr>
        <w:t xml:space="preserve"> Coke Making is not the only use of coal, a fair usage policy is applied to coke makers worldwide to prevent over use</w:t>
      </w:r>
      <w:r w:rsidR="00CE7309" w:rsidRPr="00FC0759">
        <w:rPr>
          <w:rFonts w:eastAsiaTheme="minorHAnsi" w:cs="Arial"/>
          <w:b/>
          <w:bCs/>
          <w:smallCaps/>
        </w:rPr>
        <w:t xml:space="preserve"> </w:t>
      </w:r>
      <w:sdt>
        <w:sdtPr>
          <w:rPr>
            <w:rFonts w:cs="Arial"/>
          </w:rPr>
          <w:id w:val="850297224"/>
          <w:citation/>
        </w:sdtPr>
        <w:sdtEndPr/>
        <w:sdtContent>
          <w:r w:rsidR="00CE7309" w:rsidRPr="00FC0759">
            <w:rPr>
              <w:rFonts w:cs="Arial"/>
            </w:rPr>
            <w:fldChar w:fldCharType="begin"/>
          </w:r>
          <w:r w:rsidR="00CE7309" w:rsidRPr="00FC0759">
            <w:rPr>
              <w:rFonts w:cs="Arial"/>
              <w:b/>
              <w:bCs/>
            </w:rPr>
            <w:instrText xml:space="preserve"> CITATION Dic17 \l 2057 </w:instrText>
          </w:r>
          <w:r w:rsidR="00CE7309" w:rsidRPr="00FC0759">
            <w:rPr>
              <w:rFonts w:cs="Arial"/>
            </w:rPr>
            <w:fldChar w:fldCharType="separate"/>
          </w:r>
          <w:r w:rsidR="009C446B" w:rsidRPr="009C446B">
            <w:rPr>
              <w:rFonts w:cs="Arial"/>
              <w:noProof/>
            </w:rPr>
            <w:t>(Dickinson, 2017)</w:t>
          </w:r>
          <w:r w:rsidR="00CE7309" w:rsidRPr="00FC0759">
            <w:rPr>
              <w:rFonts w:cs="Arial"/>
            </w:rPr>
            <w:fldChar w:fldCharType="end"/>
          </w:r>
        </w:sdtContent>
      </w:sdt>
      <w:r w:rsidR="00CE7309" w:rsidRPr="00FC0759">
        <w:rPr>
          <w:rFonts w:cs="Arial"/>
        </w:rPr>
        <w:t>.</w:t>
      </w:r>
    </w:p>
    <w:p w:rsidR="007970B9" w:rsidRPr="00FC0759" w:rsidRDefault="007970B9" w:rsidP="00FC0759">
      <w:pPr>
        <w:rPr>
          <w:rFonts w:eastAsia="Times New Roman" w:cs="Arial"/>
          <w:color w:val="7A7575"/>
          <w:sz w:val="20"/>
          <w:szCs w:val="20"/>
          <w:lang w:eastAsia="en-GB"/>
        </w:rPr>
      </w:pPr>
    </w:p>
    <w:p w:rsidR="00AC4327" w:rsidRDefault="00AC4327" w:rsidP="00FC0759">
      <w:pPr>
        <w:rPr>
          <w:rFonts w:eastAsia="Times New Roman" w:cs="Arial"/>
          <w:b/>
          <w:bCs/>
          <w:color w:val="1C1C1C"/>
          <w:sz w:val="20"/>
          <w:szCs w:val="20"/>
          <w:bdr w:val="none" w:sz="0" w:space="0" w:color="auto" w:frame="1"/>
          <w:lang w:eastAsia="en-GB"/>
        </w:rPr>
      </w:pPr>
    </w:p>
    <w:p w:rsidR="00A70EDD" w:rsidRDefault="00A70EDD" w:rsidP="00FC0759">
      <w:pPr>
        <w:rPr>
          <w:rFonts w:eastAsia="Times New Roman" w:cs="Arial"/>
          <w:b/>
          <w:bCs/>
          <w:color w:val="1C1C1C"/>
          <w:sz w:val="20"/>
          <w:szCs w:val="20"/>
          <w:bdr w:val="none" w:sz="0" w:space="0" w:color="auto" w:frame="1"/>
          <w:lang w:eastAsia="en-GB"/>
        </w:rPr>
      </w:pPr>
    </w:p>
    <w:p w:rsidR="00A70EDD" w:rsidRPr="00FC0759" w:rsidRDefault="00A70EDD" w:rsidP="00FC0759">
      <w:pPr>
        <w:rPr>
          <w:rFonts w:eastAsia="Times New Roman" w:cs="Arial"/>
          <w:b/>
          <w:bCs/>
          <w:color w:val="1C1C1C"/>
          <w:sz w:val="20"/>
          <w:szCs w:val="20"/>
          <w:bdr w:val="none" w:sz="0" w:space="0" w:color="auto" w:frame="1"/>
          <w:lang w:eastAsia="en-GB"/>
        </w:rPr>
      </w:pPr>
    </w:p>
    <w:p w:rsidR="00AC4327" w:rsidRPr="00FC0759" w:rsidRDefault="00AC4327" w:rsidP="00FC0759">
      <w:pPr>
        <w:rPr>
          <w:rFonts w:eastAsia="Times New Roman" w:cs="Arial"/>
          <w:b/>
          <w:bCs/>
          <w:color w:val="1C1C1C"/>
          <w:sz w:val="20"/>
          <w:szCs w:val="20"/>
          <w:bdr w:val="none" w:sz="0" w:space="0" w:color="auto" w:frame="1"/>
          <w:lang w:eastAsia="en-GB"/>
        </w:rPr>
      </w:pPr>
    </w:p>
    <w:p w:rsidR="000973C1" w:rsidRPr="00FC0759" w:rsidRDefault="00530FE4" w:rsidP="00FC0759">
      <w:pPr>
        <w:pStyle w:val="Heading3"/>
        <w:rPr>
          <w:rFonts w:cs="Arial"/>
        </w:rPr>
      </w:pPr>
      <w:bookmarkStart w:id="71" w:name="_Toc511590465"/>
      <w:r w:rsidRPr="00FC0759">
        <w:rPr>
          <w:rFonts w:cs="Arial"/>
        </w:rPr>
        <w:lastRenderedPageBreak/>
        <w:t>Blending Operations</w:t>
      </w:r>
      <w:bookmarkEnd w:id="71"/>
    </w:p>
    <w:p w:rsidR="004C7B41" w:rsidRPr="00FC0759" w:rsidRDefault="004C7B41" w:rsidP="00FC0759">
      <w:pPr>
        <w:rPr>
          <w:rFonts w:cs="Arial"/>
        </w:rPr>
      </w:pPr>
    </w:p>
    <w:p w:rsidR="004C7B41" w:rsidRPr="00FC0759" w:rsidRDefault="004C7B41" w:rsidP="00FC0759">
      <w:pPr>
        <w:rPr>
          <w:rFonts w:cs="Arial"/>
        </w:rPr>
      </w:pPr>
      <w:r w:rsidRPr="00FC0759">
        <w:rPr>
          <w:rFonts w:cs="Arial"/>
        </w:rPr>
        <w:t>Within TATA Steel Strip UK there is a set of 20 coal silos. The process of receiving coal on site begins with discharge from a merchant vessel</w:t>
      </w:r>
      <w:r w:rsidR="00307CE1" w:rsidRPr="00FC0759">
        <w:rPr>
          <w:rFonts w:cs="Arial"/>
        </w:rPr>
        <w:t xml:space="preserve"> in the deep water harbour</w:t>
      </w:r>
      <w:r w:rsidRPr="00FC0759">
        <w:rPr>
          <w:rFonts w:cs="Arial"/>
        </w:rPr>
        <w:t>.</w:t>
      </w:r>
      <w:r w:rsidR="00307CE1" w:rsidRPr="00FC0759">
        <w:rPr>
          <w:rFonts w:cs="Arial"/>
        </w:rPr>
        <w:t xml:space="preserve"> The coal is contained within compartments within the vessel and the moisture content is controlled during transport to ensure the material arrives within contractual specification. Other methods of transport include road and rail deliveries from mines local to the United Kingdom. Once removed from the vessel,</w:t>
      </w:r>
      <w:r w:rsidRPr="00FC0759">
        <w:rPr>
          <w:rFonts w:cs="Arial"/>
        </w:rPr>
        <w:t xml:space="preserve"> </w:t>
      </w:r>
      <w:r w:rsidR="00307CE1" w:rsidRPr="00FC0759">
        <w:rPr>
          <w:rFonts w:cs="Arial"/>
        </w:rPr>
        <w:t>t</w:t>
      </w:r>
      <w:r w:rsidRPr="00FC0759">
        <w:rPr>
          <w:rFonts w:cs="Arial"/>
        </w:rPr>
        <w:t xml:space="preserve">he material is transported to the crushers at </w:t>
      </w:r>
      <w:proofErr w:type="spellStart"/>
      <w:r w:rsidR="00E81970" w:rsidRPr="00FC0759">
        <w:rPr>
          <w:rFonts w:cs="Arial"/>
        </w:rPr>
        <w:t>Morfa</w:t>
      </w:r>
      <w:proofErr w:type="spellEnd"/>
      <w:r w:rsidR="00E81970" w:rsidRPr="00FC0759">
        <w:rPr>
          <w:rFonts w:cs="Arial"/>
        </w:rPr>
        <w:t xml:space="preserve"> using a series of conveyor belts. Once crushed in the rotary hammer mills to &lt;1/8</w:t>
      </w:r>
      <w:r w:rsidR="00E81970" w:rsidRPr="00FC0759">
        <w:rPr>
          <w:rFonts w:cs="Arial"/>
          <w:vertAlign w:val="superscript"/>
        </w:rPr>
        <w:t>th</w:t>
      </w:r>
      <w:r w:rsidR="00E81970" w:rsidRPr="00FC0759">
        <w:rPr>
          <w:rFonts w:cs="Arial"/>
        </w:rPr>
        <w:t xml:space="preserve"> of an inch the coal is fed into the top of the coal bunkers called silos</w:t>
      </w:r>
      <w:r w:rsidR="00D06E02" w:rsidRPr="00FC0759">
        <w:rPr>
          <w:rFonts w:cs="Arial"/>
        </w:rPr>
        <w:t xml:space="preserve"> </w:t>
      </w:r>
      <w:sdt>
        <w:sdtPr>
          <w:rPr>
            <w:rFonts w:cs="Arial"/>
          </w:rPr>
          <w:id w:val="412442493"/>
          <w:citation/>
        </w:sdtPr>
        <w:sdtEndPr/>
        <w:sdtContent>
          <w:r w:rsidR="00D06E02" w:rsidRPr="00FC0759">
            <w:rPr>
              <w:rFonts w:cs="Arial"/>
            </w:rPr>
            <w:fldChar w:fldCharType="begin"/>
          </w:r>
          <w:r w:rsidR="00D06E02" w:rsidRPr="00FC0759">
            <w:rPr>
              <w:rFonts w:cs="Arial"/>
            </w:rPr>
            <w:instrText xml:space="preserve"> CITATION Pet04 \l 2057 </w:instrText>
          </w:r>
          <w:r w:rsidR="00D06E02" w:rsidRPr="00FC0759">
            <w:rPr>
              <w:rFonts w:cs="Arial"/>
            </w:rPr>
            <w:fldChar w:fldCharType="separate"/>
          </w:r>
          <w:r w:rsidR="009C446B" w:rsidRPr="009C446B">
            <w:rPr>
              <w:rFonts w:cs="Arial"/>
              <w:noProof/>
            </w:rPr>
            <w:t>(Petersen F. , 2004)</w:t>
          </w:r>
          <w:r w:rsidR="00D06E02" w:rsidRPr="00FC0759">
            <w:rPr>
              <w:rFonts w:cs="Arial"/>
            </w:rPr>
            <w:fldChar w:fldCharType="end"/>
          </w:r>
        </w:sdtContent>
      </w:sdt>
      <w:r w:rsidR="00E81970" w:rsidRPr="00FC0759">
        <w:rPr>
          <w:rFonts w:cs="Arial"/>
        </w:rPr>
        <w:t xml:space="preserve">. </w:t>
      </w:r>
    </w:p>
    <w:p w:rsidR="00521AAD" w:rsidRPr="00FC0759" w:rsidRDefault="00E81970" w:rsidP="00FC0759">
      <w:pPr>
        <w:rPr>
          <w:rFonts w:cs="Arial"/>
        </w:rPr>
      </w:pPr>
      <w:r w:rsidRPr="00FC0759">
        <w:rPr>
          <w:rFonts w:cs="Arial"/>
        </w:rPr>
        <w:t>Each silo</w:t>
      </w:r>
      <w:r w:rsidR="00307CE1" w:rsidRPr="00FC0759">
        <w:rPr>
          <w:rFonts w:cs="Arial"/>
        </w:rPr>
        <w:t xml:space="preserve"> stands at around 50 metres</w:t>
      </w:r>
      <w:r w:rsidR="00D06E02" w:rsidRPr="00FC0759">
        <w:rPr>
          <w:rFonts w:cs="Arial"/>
        </w:rPr>
        <w:t xml:space="preserve"> tall</w:t>
      </w:r>
      <w:r w:rsidR="00307CE1" w:rsidRPr="00FC0759">
        <w:rPr>
          <w:rFonts w:cs="Arial"/>
        </w:rPr>
        <w:t xml:space="preserve"> and can contain up to</w:t>
      </w:r>
      <w:r w:rsidRPr="00FC0759">
        <w:rPr>
          <w:rFonts w:cs="Arial"/>
        </w:rPr>
        <w:t xml:space="preserve"> 100kt of different coals of varying qualities</w:t>
      </w:r>
      <w:r w:rsidR="00D06E02" w:rsidRPr="00FC0759">
        <w:rPr>
          <w:rFonts w:cs="Arial"/>
        </w:rPr>
        <w:t xml:space="preserve"> and properties</w:t>
      </w:r>
      <w:r w:rsidRPr="00FC0759">
        <w:rPr>
          <w:rFonts w:cs="Arial"/>
        </w:rPr>
        <w:t xml:space="preserve">. </w:t>
      </w:r>
      <w:r w:rsidR="00307CE1" w:rsidRPr="00FC0759">
        <w:rPr>
          <w:rFonts w:cs="Arial"/>
        </w:rPr>
        <w:t xml:space="preserve">There are 20 silos so in theory there is a capacity to store 20 different coals. This is not common practice and normally 2 silos each are dedicated to prime </w:t>
      </w:r>
      <w:r w:rsidR="00D64C0A" w:rsidRPr="00FC0759">
        <w:rPr>
          <w:rFonts w:cs="Arial"/>
        </w:rPr>
        <w:t>carbonisation</w:t>
      </w:r>
      <w:r w:rsidR="00307CE1" w:rsidRPr="00FC0759">
        <w:rPr>
          <w:rFonts w:cs="Arial"/>
        </w:rPr>
        <w:t xml:space="preserve"> coals as these are used most heavily in the blend. </w:t>
      </w:r>
      <w:r w:rsidR="00233164" w:rsidRPr="00FC0759">
        <w:rPr>
          <w:rFonts w:cs="Arial"/>
        </w:rPr>
        <w:t>When it is decided which blend of the different components is to be used, e</w:t>
      </w:r>
      <w:r w:rsidRPr="00FC0759">
        <w:rPr>
          <w:rFonts w:cs="Arial"/>
        </w:rPr>
        <w:t xml:space="preserve">ach coal is fed onto </w:t>
      </w:r>
      <w:r w:rsidR="00233164" w:rsidRPr="00FC0759">
        <w:rPr>
          <w:rFonts w:cs="Arial"/>
        </w:rPr>
        <w:t>the mixing</w:t>
      </w:r>
      <w:r w:rsidRPr="00FC0759">
        <w:rPr>
          <w:rFonts w:cs="Arial"/>
        </w:rPr>
        <w:t xml:space="preserve"> belt using a weigh feeder. The weigh feeder is set to ensure a percentage</w:t>
      </w:r>
      <w:r w:rsidR="00233164" w:rsidRPr="00FC0759">
        <w:rPr>
          <w:rFonts w:cs="Arial"/>
        </w:rPr>
        <w:t xml:space="preserve"> weight</w:t>
      </w:r>
      <w:r w:rsidRPr="00FC0759">
        <w:rPr>
          <w:rFonts w:cs="Arial"/>
        </w:rPr>
        <w:t xml:space="preserve"> </w:t>
      </w:r>
      <w:r w:rsidR="00D2705D" w:rsidRPr="00FC0759">
        <w:rPr>
          <w:rFonts w:cs="Arial"/>
        </w:rPr>
        <w:t>of coal drops onto the belt</w:t>
      </w:r>
      <w:r w:rsidR="00233164" w:rsidRPr="00FC0759">
        <w:rPr>
          <w:rFonts w:cs="Arial"/>
        </w:rPr>
        <w:t xml:space="preserve"> as the belt moves through to the various silos</w:t>
      </w:r>
      <w:r w:rsidR="00D2705D" w:rsidRPr="00FC0759">
        <w:rPr>
          <w:rFonts w:cs="Arial"/>
        </w:rPr>
        <w:t xml:space="preserve">. For example if an Australian hard coal is required in the coal blend at 25% the weighing belt feeder </w:t>
      </w:r>
      <w:r w:rsidR="00521AAD" w:rsidRPr="00FC0759">
        <w:rPr>
          <w:rFonts w:cs="Arial"/>
        </w:rPr>
        <w:t>will weigh out 8.5 tonnes of material onto the conveyor belt</w:t>
      </w:r>
      <w:r w:rsidR="00F003F2" w:rsidRPr="00FC0759">
        <w:rPr>
          <w:rFonts w:cs="Arial"/>
        </w:rPr>
        <w:t xml:space="preserve"> as it moves, t</w:t>
      </w:r>
      <w:r w:rsidR="00D06E02" w:rsidRPr="00FC0759">
        <w:rPr>
          <w:rFonts w:cs="Arial"/>
        </w:rPr>
        <w:t>he total blend weight it 34 tonnes</w:t>
      </w:r>
      <w:r w:rsidR="00F003F2" w:rsidRPr="00FC0759">
        <w:rPr>
          <w:rFonts w:cs="Arial"/>
        </w:rPr>
        <w:t>,</w:t>
      </w:r>
      <w:r w:rsidR="00521AAD" w:rsidRPr="00FC0759">
        <w:rPr>
          <w:rFonts w:cs="Arial"/>
        </w:rPr>
        <w:t xml:space="preserve"> feeding up to the charge car. All components are fed onto this belt as close to the start of the belt as possible</w:t>
      </w:r>
      <w:r w:rsidR="00233164" w:rsidRPr="00FC0759">
        <w:rPr>
          <w:rFonts w:cs="Arial"/>
        </w:rPr>
        <w:t xml:space="preserve"> to allow for effective mixing</w:t>
      </w:r>
      <w:r w:rsidR="00F003F2" w:rsidRPr="00FC0759">
        <w:rPr>
          <w:rFonts w:cs="Arial"/>
        </w:rPr>
        <w:t xml:space="preserve"> throughout the process</w:t>
      </w:r>
      <w:r w:rsidR="00D06E02" w:rsidRPr="00FC0759">
        <w:rPr>
          <w:rFonts w:cs="Arial"/>
        </w:rPr>
        <w:t xml:space="preserve"> </w:t>
      </w:r>
      <w:sdt>
        <w:sdtPr>
          <w:rPr>
            <w:rFonts w:cs="Arial"/>
          </w:rPr>
          <w:id w:val="693040860"/>
          <w:citation/>
        </w:sdtPr>
        <w:sdtEndPr/>
        <w:sdtContent>
          <w:r w:rsidR="00D06E02" w:rsidRPr="00FC0759">
            <w:rPr>
              <w:rFonts w:cs="Arial"/>
            </w:rPr>
            <w:fldChar w:fldCharType="begin"/>
          </w:r>
          <w:r w:rsidR="00D06E02" w:rsidRPr="00FC0759">
            <w:rPr>
              <w:rFonts w:cs="Arial"/>
            </w:rPr>
            <w:instrText xml:space="preserve"> CITATION Bro07 \l 2057 </w:instrText>
          </w:r>
          <w:r w:rsidR="00D06E02" w:rsidRPr="00FC0759">
            <w:rPr>
              <w:rFonts w:cs="Arial"/>
            </w:rPr>
            <w:fldChar w:fldCharType="separate"/>
          </w:r>
          <w:r w:rsidR="009C446B" w:rsidRPr="009C446B">
            <w:rPr>
              <w:rFonts w:cs="Arial"/>
              <w:noProof/>
            </w:rPr>
            <w:t>(Brown &amp; Nielsen, 2007)</w:t>
          </w:r>
          <w:r w:rsidR="00D06E02" w:rsidRPr="00FC0759">
            <w:rPr>
              <w:rFonts w:cs="Arial"/>
            </w:rPr>
            <w:fldChar w:fldCharType="end"/>
          </w:r>
        </w:sdtContent>
      </w:sdt>
      <w:r w:rsidR="00521AAD" w:rsidRPr="00FC0759">
        <w:rPr>
          <w:rFonts w:cs="Arial"/>
        </w:rPr>
        <w:t xml:space="preserve">. </w:t>
      </w:r>
    </w:p>
    <w:p w:rsidR="00A71628" w:rsidRDefault="00521AAD" w:rsidP="00FC0759">
      <w:pPr>
        <w:rPr>
          <w:rFonts w:cs="Arial"/>
        </w:rPr>
      </w:pPr>
      <w:r w:rsidRPr="00FC0759">
        <w:rPr>
          <w:rFonts w:cs="Arial"/>
        </w:rPr>
        <w:t xml:space="preserve">As the belt moves towards the charge car there are </w:t>
      </w:r>
      <w:r w:rsidR="00233164" w:rsidRPr="00FC0759">
        <w:rPr>
          <w:rFonts w:cs="Arial"/>
        </w:rPr>
        <w:t>transfer points along the system to transfer the flow of coal from one belt to another</w:t>
      </w:r>
      <w:r w:rsidRPr="00FC0759">
        <w:rPr>
          <w:rFonts w:cs="Arial"/>
        </w:rPr>
        <w:t xml:space="preserve">. These </w:t>
      </w:r>
      <w:r w:rsidR="00233164" w:rsidRPr="00FC0759">
        <w:rPr>
          <w:rFonts w:cs="Arial"/>
        </w:rPr>
        <w:t>transfer points</w:t>
      </w:r>
      <w:r w:rsidRPr="00FC0759">
        <w:rPr>
          <w:rFonts w:cs="Arial"/>
        </w:rPr>
        <w:t xml:space="preserve"> in the system are a place for the coal to mix thoroughly as it falls from one conveyor system to another. The coals are layered onto the belt initially so with </w:t>
      </w:r>
      <w:r w:rsidR="00F77D4E" w:rsidRPr="00FC0759">
        <w:rPr>
          <w:rFonts w:cs="Arial"/>
        </w:rPr>
        <w:t>vibration</w:t>
      </w:r>
      <w:r w:rsidRPr="00FC0759">
        <w:rPr>
          <w:rFonts w:cs="Arial"/>
        </w:rPr>
        <w:t xml:space="preserve"> of the belt they are able to mix and homogenise during the journey to the charge car. </w:t>
      </w:r>
      <w:r w:rsidR="00233164" w:rsidRPr="00FC0759">
        <w:rPr>
          <w:rFonts w:cs="Arial"/>
        </w:rPr>
        <w:t xml:space="preserve">At the charge car there is another hopper, here the mixed blend falls into the hopper which awaits the mobile charge car. This is the final point for mixing to occur, the </w:t>
      </w:r>
      <w:r w:rsidR="000930CB" w:rsidRPr="00FC0759">
        <w:rPr>
          <w:rFonts w:cs="Arial"/>
        </w:rPr>
        <w:t>vibrating feed that allows the coal to flow into the charge car is the point where the material is homogenous</w:t>
      </w:r>
      <w:r w:rsidR="00D06E02" w:rsidRPr="00FC0759">
        <w:rPr>
          <w:rFonts w:cs="Arial"/>
        </w:rPr>
        <w:t xml:space="preserve"> </w:t>
      </w:r>
      <w:sdt>
        <w:sdtPr>
          <w:rPr>
            <w:rFonts w:cs="Arial"/>
          </w:rPr>
          <w:id w:val="973876476"/>
          <w:citation/>
        </w:sdtPr>
        <w:sdtEndPr/>
        <w:sdtContent>
          <w:r w:rsidR="00D06E02" w:rsidRPr="00FC0759">
            <w:rPr>
              <w:rFonts w:cs="Arial"/>
            </w:rPr>
            <w:fldChar w:fldCharType="begin"/>
          </w:r>
          <w:r w:rsidR="00D06E02" w:rsidRPr="00FC0759">
            <w:rPr>
              <w:rFonts w:cs="Arial"/>
            </w:rPr>
            <w:instrText xml:space="preserve"> CITATION Pet85 \l 2057 </w:instrText>
          </w:r>
          <w:r w:rsidR="00D06E02" w:rsidRPr="00FC0759">
            <w:rPr>
              <w:rFonts w:cs="Arial"/>
            </w:rPr>
            <w:fldChar w:fldCharType="separate"/>
          </w:r>
          <w:r w:rsidR="009C446B" w:rsidRPr="009C446B">
            <w:rPr>
              <w:rFonts w:cs="Arial"/>
              <w:noProof/>
            </w:rPr>
            <w:t>(Petersen I. , 1985)</w:t>
          </w:r>
          <w:r w:rsidR="00D06E02" w:rsidRPr="00FC0759">
            <w:rPr>
              <w:rFonts w:cs="Arial"/>
            </w:rPr>
            <w:fldChar w:fldCharType="end"/>
          </w:r>
        </w:sdtContent>
      </w:sdt>
      <w:r w:rsidR="000930CB" w:rsidRPr="00FC0759">
        <w:rPr>
          <w:rFonts w:cs="Arial"/>
        </w:rPr>
        <w:t>.</w:t>
      </w:r>
      <w:r w:rsidR="00D06E02" w:rsidRPr="00FC0759">
        <w:rPr>
          <w:rFonts w:cs="Arial"/>
        </w:rPr>
        <w:t xml:space="preserve"> </w:t>
      </w:r>
    </w:p>
    <w:p w:rsidR="00A70EDD" w:rsidRDefault="00A70EDD" w:rsidP="00FC0759">
      <w:pPr>
        <w:rPr>
          <w:rFonts w:cs="Arial"/>
        </w:rPr>
      </w:pPr>
    </w:p>
    <w:p w:rsidR="00A70EDD" w:rsidRDefault="00A70EDD" w:rsidP="00FC0759">
      <w:pPr>
        <w:rPr>
          <w:rFonts w:cs="Arial"/>
        </w:rPr>
      </w:pPr>
    </w:p>
    <w:p w:rsidR="00A70EDD" w:rsidRPr="00FC0759" w:rsidRDefault="00A70EDD" w:rsidP="00FC0759">
      <w:pPr>
        <w:rPr>
          <w:rFonts w:cs="Arial"/>
        </w:rPr>
      </w:pPr>
    </w:p>
    <w:p w:rsidR="00A70EDD" w:rsidRPr="00A70EDD" w:rsidRDefault="00EB2289" w:rsidP="00A70EDD">
      <w:pPr>
        <w:pStyle w:val="Heading3"/>
        <w:rPr>
          <w:rFonts w:cs="Arial"/>
        </w:rPr>
      </w:pPr>
      <w:bookmarkStart w:id="72" w:name="_Toc511590466"/>
      <w:r w:rsidRPr="00FC0759">
        <w:rPr>
          <w:rFonts w:cs="Arial"/>
        </w:rPr>
        <w:lastRenderedPageBreak/>
        <w:t>Types of Process</w:t>
      </w:r>
      <w:bookmarkEnd w:id="72"/>
    </w:p>
    <w:p w:rsidR="00EB2289" w:rsidRPr="00FC0759" w:rsidRDefault="00EB2289" w:rsidP="00FC0759">
      <w:pPr>
        <w:rPr>
          <w:rFonts w:cs="Arial"/>
        </w:rPr>
      </w:pPr>
    </w:p>
    <w:p w:rsidR="006B626F" w:rsidRPr="00FC0759" w:rsidRDefault="006B626F" w:rsidP="00FC0759">
      <w:pPr>
        <w:rPr>
          <w:rFonts w:cs="Arial"/>
        </w:rPr>
      </w:pPr>
      <w:r w:rsidRPr="00FC0759">
        <w:rPr>
          <w:rFonts w:cs="Arial"/>
        </w:rPr>
        <w:t xml:space="preserve">There are two distinct types of </w:t>
      </w:r>
      <w:r w:rsidR="00E51297" w:rsidRPr="00FC0759">
        <w:rPr>
          <w:rFonts w:cs="Arial"/>
        </w:rPr>
        <w:t>Coke</w:t>
      </w:r>
      <w:r w:rsidRPr="00FC0759">
        <w:rPr>
          <w:rFonts w:cs="Arial"/>
        </w:rPr>
        <w:t xml:space="preserve"> making process. Both recovery and non-recovery processes are used</w:t>
      </w:r>
      <w:r w:rsidR="006906DE" w:rsidRPr="00FC0759">
        <w:rPr>
          <w:rFonts w:cs="Arial"/>
        </w:rPr>
        <w:t xml:space="preserve"> when producing metallurgical </w:t>
      </w:r>
      <w:r w:rsidR="00E51297" w:rsidRPr="00FC0759">
        <w:rPr>
          <w:rFonts w:cs="Arial"/>
        </w:rPr>
        <w:t>Coke</w:t>
      </w:r>
      <w:r w:rsidR="006906DE" w:rsidRPr="00FC0759">
        <w:rPr>
          <w:rFonts w:cs="Arial"/>
        </w:rPr>
        <w:t xml:space="preserve"> for use within the blast furnace. Both processes have their advantages and disadvantages depending on the demands of the operational environment. For example areas of the world where energy is relatively low cost non recovery would be beneficial. However the opposite applies</w:t>
      </w:r>
      <w:r w:rsidR="000F2FAA" w:rsidRPr="00FC0759">
        <w:rPr>
          <w:rFonts w:cs="Arial"/>
        </w:rPr>
        <w:t xml:space="preserve"> in countries such as the UK, where energy bills are relatively high for the production of steel. Here having a recovery </w:t>
      </w:r>
      <w:r w:rsidR="00E51297" w:rsidRPr="00FC0759">
        <w:rPr>
          <w:rFonts w:cs="Arial"/>
        </w:rPr>
        <w:t>Coke</w:t>
      </w:r>
      <w:r w:rsidR="000F2FAA" w:rsidRPr="00FC0759">
        <w:rPr>
          <w:rFonts w:cs="Arial"/>
        </w:rPr>
        <w:t xml:space="preserve"> oven would be beneficial and would suit the economical requirements of the plant</w:t>
      </w:r>
      <w:r w:rsidR="00F003F2" w:rsidRPr="00FC0759">
        <w:rPr>
          <w:rFonts w:cs="Arial"/>
        </w:rPr>
        <w:t xml:space="preserve"> </w:t>
      </w:r>
      <w:sdt>
        <w:sdtPr>
          <w:rPr>
            <w:rFonts w:cs="Arial"/>
          </w:rPr>
          <w:id w:val="-347563395"/>
          <w:citation/>
        </w:sdtPr>
        <w:sdtEndPr/>
        <w:sdtContent>
          <w:r w:rsidR="00F003F2" w:rsidRPr="00FC0759">
            <w:rPr>
              <w:rFonts w:cs="Arial"/>
            </w:rPr>
            <w:fldChar w:fldCharType="begin"/>
          </w:r>
          <w:r w:rsidR="00F003F2" w:rsidRPr="00FC0759">
            <w:rPr>
              <w:rFonts w:cs="Arial"/>
            </w:rPr>
            <w:instrText xml:space="preserve"> CITATION Sat18 \l 2057 </w:instrText>
          </w:r>
          <w:r w:rsidR="00F003F2" w:rsidRPr="00FC0759">
            <w:rPr>
              <w:rFonts w:cs="Arial"/>
            </w:rPr>
            <w:fldChar w:fldCharType="separate"/>
          </w:r>
          <w:r w:rsidR="009C446B" w:rsidRPr="009C446B">
            <w:rPr>
              <w:rFonts w:cs="Arial"/>
              <w:noProof/>
            </w:rPr>
            <w:t>(Satyendra, 2018)</w:t>
          </w:r>
          <w:r w:rsidR="00F003F2" w:rsidRPr="00FC0759">
            <w:rPr>
              <w:rFonts w:cs="Arial"/>
            </w:rPr>
            <w:fldChar w:fldCharType="end"/>
          </w:r>
        </w:sdtContent>
      </w:sdt>
      <w:r w:rsidR="000F2FAA" w:rsidRPr="00FC0759">
        <w:rPr>
          <w:rFonts w:cs="Arial"/>
        </w:rPr>
        <w:t>.</w:t>
      </w:r>
    </w:p>
    <w:p w:rsidR="000F2FAA" w:rsidRPr="00FC0759" w:rsidRDefault="000F2FAA" w:rsidP="00FC0759">
      <w:pPr>
        <w:rPr>
          <w:rFonts w:cs="Arial"/>
        </w:rPr>
      </w:pPr>
      <w:r w:rsidRPr="00FC0759">
        <w:rPr>
          <w:rFonts w:cs="Arial"/>
        </w:rPr>
        <w:t>A recovery process</w:t>
      </w:r>
      <w:r w:rsidR="00F003F2" w:rsidRPr="00FC0759">
        <w:rPr>
          <w:rFonts w:cs="Arial"/>
        </w:rPr>
        <w:t>, as seen in figure 33,</w:t>
      </w:r>
      <w:r w:rsidRPr="00FC0759">
        <w:rPr>
          <w:rFonts w:cs="Arial"/>
        </w:rPr>
        <w:t xml:space="preserve"> is heavily focused on the recovery of valuable by products. In this process the volume of </w:t>
      </w:r>
      <w:r w:rsidR="00E51297" w:rsidRPr="00FC0759">
        <w:rPr>
          <w:rFonts w:cs="Arial"/>
        </w:rPr>
        <w:t>Coke</w:t>
      </w:r>
      <w:r w:rsidRPr="00FC0759">
        <w:rPr>
          <w:rFonts w:cs="Arial"/>
        </w:rPr>
        <w:t xml:space="preserve"> produced is compromised in order to optimise the process</w:t>
      </w:r>
      <w:r w:rsidR="00F003F2" w:rsidRPr="00FC0759">
        <w:rPr>
          <w:rFonts w:cs="Arial"/>
        </w:rPr>
        <w:t>,</w:t>
      </w:r>
      <w:r w:rsidRPr="00FC0759">
        <w:rPr>
          <w:rFonts w:cs="Arial"/>
        </w:rPr>
        <w:t xml:space="preserve"> to give the most by products possible. Some of the material that is recovered and refined in an adjacent petrochemical plant</w:t>
      </w:r>
      <w:r w:rsidR="00F003F2" w:rsidRPr="00FC0759">
        <w:rPr>
          <w:rFonts w:cs="Arial"/>
        </w:rPr>
        <w:t>,</w:t>
      </w:r>
      <w:r w:rsidRPr="00FC0759">
        <w:rPr>
          <w:rFonts w:cs="Arial"/>
        </w:rPr>
        <w:t xml:space="preserve"> include by products such as tar, </w:t>
      </w:r>
      <w:r w:rsidR="00E51297" w:rsidRPr="00FC0759">
        <w:rPr>
          <w:rFonts w:cs="Arial"/>
        </w:rPr>
        <w:t>Coke</w:t>
      </w:r>
      <w:r w:rsidRPr="00FC0759">
        <w:rPr>
          <w:rFonts w:cs="Arial"/>
        </w:rPr>
        <w:t xml:space="preserve"> oven gas, crude </w:t>
      </w:r>
      <w:proofErr w:type="spellStart"/>
      <w:r w:rsidRPr="00FC0759">
        <w:rPr>
          <w:rFonts w:cs="Arial"/>
        </w:rPr>
        <w:t>benzol</w:t>
      </w:r>
      <w:r w:rsidR="00C45A84" w:rsidRPr="00FC0759">
        <w:rPr>
          <w:rFonts w:cs="Arial"/>
        </w:rPr>
        <w:t>e</w:t>
      </w:r>
      <w:proofErr w:type="spellEnd"/>
      <w:r w:rsidRPr="00FC0759">
        <w:rPr>
          <w:rFonts w:cs="Arial"/>
        </w:rPr>
        <w:t xml:space="preserve"> and ammonium sulphate. Some of these are valuable to the industry</w:t>
      </w:r>
      <w:r w:rsidR="00F003F2" w:rsidRPr="00FC0759">
        <w:rPr>
          <w:rFonts w:cs="Arial"/>
        </w:rPr>
        <w:t>,</w:t>
      </w:r>
      <w:r w:rsidRPr="00FC0759">
        <w:rPr>
          <w:rFonts w:cs="Arial"/>
        </w:rPr>
        <w:t xml:space="preserve"> for example </w:t>
      </w:r>
      <w:r w:rsidR="00E51297" w:rsidRPr="00FC0759">
        <w:rPr>
          <w:rFonts w:cs="Arial"/>
        </w:rPr>
        <w:t>Coke</w:t>
      </w:r>
      <w:r w:rsidRPr="00FC0759">
        <w:rPr>
          <w:rFonts w:cs="Arial"/>
        </w:rPr>
        <w:t xml:space="preserve"> oven gas. The calorific value of </w:t>
      </w:r>
      <w:r w:rsidR="00E51297" w:rsidRPr="00FC0759">
        <w:rPr>
          <w:rFonts w:cs="Arial"/>
        </w:rPr>
        <w:t>Coke</w:t>
      </w:r>
      <w:r w:rsidRPr="00FC0759">
        <w:rPr>
          <w:rFonts w:cs="Arial"/>
        </w:rPr>
        <w:t xml:space="preserve"> oven gas is </w:t>
      </w:r>
      <w:r w:rsidR="00C45A84" w:rsidRPr="00FC0759">
        <w:rPr>
          <w:rFonts w:cs="Arial"/>
        </w:rPr>
        <w:t>20 MJ/m</w:t>
      </w:r>
      <w:r w:rsidRPr="00FC0759">
        <w:rPr>
          <w:rFonts w:cs="Arial"/>
          <w:vertAlign w:val="superscript"/>
        </w:rPr>
        <w:t xml:space="preserve">3 </w:t>
      </w:r>
      <w:r w:rsidRPr="00FC0759">
        <w:rPr>
          <w:rFonts w:cs="Arial"/>
        </w:rPr>
        <w:t>which is similar to the calorific value of</w:t>
      </w:r>
      <w:r w:rsidR="00F003F2" w:rsidRPr="00FC0759">
        <w:rPr>
          <w:rFonts w:cs="Arial"/>
        </w:rPr>
        <w:t xml:space="preserve"> natural gas which is</w:t>
      </w:r>
      <w:r w:rsidRPr="00FC0759">
        <w:rPr>
          <w:rFonts w:cs="Arial"/>
        </w:rPr>
        <w:t xml:space="preserve"> </w:t>
      </w:r>
      <w:r w:rsidR="00C45A84" w:rsidRPr="00FC0759">
        <w:rPr>
          <w:rFonts w:cs="Arial"/>
        </w:rPr>
        <w:t>36.6 MJ/m</w:t>
      </w:r>
      <w:r w:rsidR="00C45A84" w:rsidRPr="00FC0759">
        <w:rPr>
          <w:rFonts w:cs="Arial"/>
          <w:vertAlign w:val="superscript"/>
        </w:rPr>
        <w:t>3</w:t>
      </w:r>
      <w:r w:rsidR="00C45A84" w:rsidRPr="00FC0759">
        <w:rPr>
          <w:rFonts w:cs="Arial"/>
        </w:rPr>
        <w:t xml:space="preserve">. This means that </w:t>
      </w:r>
      <w:r w:rsidR="00E51297" w:rsidRPr="00FC0759">
        <w:rPr>
          <w:rFonts w:cs="Arial"/>
        </w:rPr>
        <w:t>Coke</w:t>
      </w:r>
      <w:r w:rsidR="00C45A84" w:rsidRPr="00FC0759">
        <w:rPr>
          <w:rFonts w:cs="Arial"/>
        </w:rPr>
        <w:t xml:space="preserve"> oven gas can create value elsewhere in the steelmaking process. In fact, </w:t>
      </w:r>
      <w:r w:rsidR="00E51297" w:rsidRPr="00FC0759">
        <w:rPr>
          <w:rFonts w:cs="Arial"/>
        </w:rPr>
        <w:t>Coke</w:t>
      </w:r>
      <w:r w:rsidR="00C45A84" w:rsidRPr="00FC0759">
        <w:rPr>
          <w:rFonts w:cs="Arial"/>
        </w:rPr>
        <w:t xml:space="preserve"> oven gas is used in the reheat furnace at Port Talbot hot mill. The gas is used in place of natural gas to ensure the cost of </w:t>
      </w:r>
      <w:r w:rsidR="00F003F2" w:rsidRPr="00FC0759">
        <w:rPr>
          <w:rFonts w:cs="Arial"/>
        </w:rPr>
        <w:t>energy use on site</w:t>
      </w:r>
      <w:r w:rsidR="00C45A84" w:rsidRPr="00FC0759">
        <w:rPr>
          <w:rFonts w:cs="Arial"/>
        </w:rPr>
        <w:t xml:space="preserve"> is kept at a minimum. Tar is sold to a petrochemical processing company which use it to produce hydrocarbon products. The tar is cracked to produce shorter chained hydrocarbons for further sale. Likewise with the crude </w:t>
      </w:r>
      <w:proofErr w:type="spellStart"/>
      <w:r w:rsidR="00C45A84" w:rsidRPr="00FC0759">
        <w:rPr>
          <w:rFonts w:cs="Arial"/>
        </w:rPr>
        <w:t>benzole</w:t>
      </w:r>
      <w:proofErr w:type="spellEnd"/>
      <w:r w:rsidR="00C45A84" w:rsidRPr="00FC0759">
        <w:rPr>
          <w:rFonts w:cs="Arial"/>
        </w:rPr>
        <w:t xml:space="preserve"> produced this is also sold to the same processing company for further refinement and sale. Generally the advantages of a recovery process are the cost benefits to recycling the by-product material, also the environmental constraints present within the UK mean that a recovery proc</w:t>
      </w:r>
      <w:r w:rsidR="00F003F2" w:rsidRPr="00FC0759">
        <w:rPr>
          <w:rFonts w:cs="Arial"/>
        </w:rPr>
        <w:t>ess is the only process permitted to operate</w:t>
      </w:r>
      <w:r w:rsidR="00C45A84" w:rsidRPr="00FC0759">
        <w:rPr>
          <w:rFonts w:cs="Arial"/>
        </w:rPr>
        <w:t xml:space="preserve"> in the UK.</w:t>
      </w:r>
      <w:r w:rsidR="005E2AE4" w:rsidRPr="00FC0759">
        <w:rPr>
          <w:rFonts w:cs="Arial"/>
        </w:rPr>
        <w:t xml:space="preserve"> The disadvantages of a recovery processes are the cost of setting up a petrochemical plant to handle the by-product material is relatively high. Also the volume of </w:t>
      </w:r>
      <w:r w:rsidR="00E51297" w:rsidRPr="00FC0759">
        <w:rPr>
          <w:rFonts w:cs="Arial"/>
        </w:rPr>
        <w:t>Coke</w:t>
      </w:r>
      <w:r w:rsidR="005E2AE4" w:rsidRPr="00FC0759">
        <w:rPr>
          <w:rFonts w:cs="Arial"/>
        </w:rPr>
        <w:t xml:space="preserve"> produced is less due to the focus on optimising the by-product production</w:t>
      </w:r>
      <w:r w:rsidR="00F003F2" w:rsidRPr="00FC0759">
        <w:rPr>
          <w:rFonts w:cs="Arial"/>
        </w:rPr>
        <w:t xml:space="preserve"> </w:t>
      </w:r>
      <w:sdt>
        <w:sdtPr>
          <w:rPr>
            <w:rFonts w:cs="Arial"/>
          </w:rPr>
          <w:id w:val="-2023771398"/>
          <w:citation/>
        </w:sdtPr>
        <w:sdtEndPr/>
        <w:sdtContent>
          <w:r w:rsidR="00F003F2" w:rsidRPr="00FC0759">
            <w:rPr>
              <w:rFonts w:cs="Arial"/>
            </w:rPr>
            <w:fldChar w:fldCharType="begin"/>
          </w:r>
          <w:r w:rsidR="00F003F2" w:rsidRPr="00FC0759">
            <w:rPr>
              <w:rFonts w:cs="Arial"/>
            </w:rPr>
            <w:instrText xml:space="preserve"> CITATION IET18 \l 2057 </w:instrText>
          </w:r>
          <w:r w:rsidR="00F003F2" w:rsidRPr="00FC0759">
            <w:rPr>
              <w:rFonts w:cs="Arial"/>
            </w:rPr>
            <w:fldChar w:fldCharType="separate"/>
          </w:r>
          <w:r w:rsidR="009C446B" w:rsidRPr="009C446B">
            <w:rPr>
              <w:rFonts w:cs="Arial"/>
              <w:noProof/>
            </w:rPr>
            <w:t>(IETD, 2018)</w:t>
          </w:r>
          <w:r w:rsidR="00F003F2" w:rsidRPr="00FC0759">
            <w:rPr>
              <w:rFonts w:cs="Arial"/>
            </w:rPr>
            <w:fldChar w:fldCharType="end"/>
          </w:r>
        </w:sdtContent>
      </w:sdt>
      <w:r w:rsidR="005E2AE4" w:rsidRPr="00FC0759">
        <w:rPr>
          <w:rFonts w:cs="Arial"/>
        </w:rPr>
        <w:t>.</w:t>
      </w:r>
    </w:p>
    <w:p w:rsidR="00F003F2" w:rsidRPr="00FC0759" w:rsidRDefault="001D5273" w:rsidP="00FC0759">
      <w:pPr>
        <w:keepNext/>
        <w:jc w:val="center"/>
        <w:rPr>
          <w:rFonts w:cs="Arial"/>
        </w:rPr>
      </w:pPr>
      <w:r w:rsidRPr="00FC0759">
        <w:rPr>
          <w:rFonts w:cs="Arial"/>
          <w:noProof/>
          <w:lang w:eastAsia="en-GB"/>
        </w:rPr>
        <w:lastRenderedPageBreak/>
        <w:drawing>
          <wp:inline distT="0" distB="0" distL="0" distR="0">
            <wp:extent cx="4374514" cy="2655294"/>
            <wp:effectExtent l="0" t="0" r="762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image9.png"/>
                    <pic:cNvPicPr/>
                  </pic:nvPicPr>
                  <pic:blipFill>
                    <a:blip r:embed="rId78" cstate="email">
                      <a:extLst>
                        <a:ext uri="{28A0092B-C50C-407E-A947-70E740481C1C}">
                          <a14:useLocalDpi xmlns:a14="http://schemas.microsoft.com/office/drawing/2010/main"/>
                        </a:ext>
                      </a:extLst>
                    </a:blip>
                    <a:stretch>
                      <a:fillRect/>
                    </a:stretch>
                  </pic:blipFill>
                  <pic:spPr>
                    <a:xfrm>
                      <a:off x="0" y="0"/>
                      <a:ext cx="4375119" cy="2655661"/>
                    </a:xfrm>
                    <a:prstGeom prst="rect">
                      <a:avLst/>
                    </a:prstGeom>
                  </pic:spPr>
                </pic:pic>
              </a:graphicData>
            </a:graphic>
          </wp:inline>
        </w:drawing>
      </w:r>
    </w:p>
    <w:p w:rsidR="001D5273" w:rsidRPr="00FC0759" w:rsidRDefault="00F003F2" w:rsidP="00FC0759">
      <w:pPr>
        <w:pStyle w:val="Caption"/>
        <w:spacing w:line="360" w:lineRule="auto"/>
        <w:jc w:val="center"/>
        <w:rPr>
          <w:rFonts w:cs="Arial"/>
        </w:rPr>
      </w:pPr>
      <w:bookmarkStart w:id="73" w:name="_Toc51158836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33</w:t>
      </w:r>
      <w:r w:rsidRPr="00FC0759">
        <w:rPr>
          <w:rFonts w:cs="Arial"/>
        </w:rPr>
        <w:fldChar w:fldCharType="end"/>
      </w:r>
      <w:r w:rsidRPr="00FC0759">
        <w:rPr>
          <w:rFonts w:cs="Arial"/>
        </w:rPr>
        <w:t xml:space="preserve"> (Left) Recovery Coke Oven (Right) Non-Recovery Coke Oven (</w:t>
      </w:r>
      <w:proofErr w:type="spellStart"/>
      <w:r w:rsidRPr="00FC0759">
        <w:rPr>
          <w:rFonts w:cs="Arial"/>
        </w:rPr>
        <w:t>Sengupta</w:t>
      </w:r>
      <w:proofErr w:type="spellEnd"/>
      <w:r w:rsidRPr="00FC0759">
        <w:rPr>
          <w:rFonts w:cs="Arial"/>
        </w:rPr>
        <w:t>, 2018)</w:t>
      </w:r>
      <w:bookmarkEnd w:id="73"/>
    </w:p>
    <w:p w:rsidR="001D5273" w:rsidRPr="00FC0759" w:rsidRDefault="001D5273" w:rsidP="00FC0759">
      <w:pPr>
        <w:rPr>
          <w:rFonts w:cs="Arial"/>
        </w:rPr>
      </w:pPr>
    </w:p>
    <w:p w:rsidR="00C45A84" w:rsidRPr="00FC0759" w:rsidRDefault="00C45A84" w:rsidP="00FC0759">
      <w:pPr>
        <w:rPr>
          <w:rFonts w:cs="Arial"/>
        </w:rPr>
      </w:pPr>
      <w:r w:rsidRPr="00FC0759">
        <w:rPr>
          <w:rFonts w:cs="Arial"/>
        </w:rPr>
        <w:t xml:space="preserve">The non-recovery process is focussed more so on volume of </w:t>
      </w:r>
      <w:r w:rsidR="00E51297" w:rsidRPr="00FC0759">
        <w:rPr>
          <w:rFonts w:cs="Arial"/>
        </w:rPr>
        <w:t>Coke</w:t>
      </w:r>
      <w:r w:rsidRPr="00FC0759">
        <w:rPr>
          <w:rFonts w:cs="Arial"/>
        </w:rPr>
        <w:t xml:space="preserve"> produced. The opposite applies to this process against the recovery process whereby no by products are collected</w:t>
      </w:r>
      <w:r w:rsidR="005E2AE4" w:rsidRPr="00FC0759">
        <w:rPr>
          <w:rFonts w:cs="Arial"/>
        </w:rPr>
        <w:t xml:space="preserve">. In a </w:t>
      </w:r>
      <w:r w:rsidR="001D5273" w:rsidRPr="00FC0759">
        <w:rPr>
          <w:rFonts w:cs="Arial"/>
        </w:rPr>
        <w:t>non-recovery</w:t>
      </w:r>
      <w:r w:rsidR="005E2AE4" w:rsidRPr="00FC0759">
        <w:rPr>
          <w:rFonts w:cs="Arial"/>
        </w:rPr>
        <w:t xml:space="preserve"> process the </w:t>
      </w:r>
      <w:r w:rsidR="00E51297" w:rsidRPr="00FC0759">
        <w:rPr>
          <w:rFonts w:cs="Arial"/>
        </w:rPr>
        <w:t>Coke</w:t>
      </w:r>
      <w:r w:rsidR="005E2AE4" w:rsidRPr="00FC0759">
        <w:rPr>
          <w:rFonts w:cs="Arial"/>
        </w:rPr>
        <w:t xml:space="preserve"> ovens are charged with approximately 34 tonnes of coal, following carbonisation the </w:t>
      </w:r>
      <w:r w:rsidR="00E51297" w:rsidRPr="00FC0759">
        <w:rPr>
          <w:rFonts w:cs="Arial"/>
        </w:rPr>
        <w:t>Coke</w:t>
      </w:r>
      <w:r w:rsidR="005E2AE4" w:rsidRPr="00FC0759">
        <w:rPr>
          <w:rFonts w:cs="Arial"/>
        </w:rPr>
        <w:t xml:space="preserve"> discharged is on average 28 tonnes. The difference in mass of 6 tonnes is flared off into the atmosphere. The yield of </w:t>
      </w:r>
      <w:r w:rsidR="00E51297" w:rsidRPr="00FC0759">
        <w:rPr>
          <w:rFonts w:cs="Arial"/>
        </w:rPr>
        <w:t>Coke</w:t>
      </w:r>
      <w:r w:rsidR="005E2AE4" w:rsidRPr="00FC0759">
        <w:rPr>
          <w:rFonts w:cs="Arial"/>
        </w:rPr>
        <w:t xml:space="preserve"> is high in this process where a recovery process would yield 26 tonnes of </w:t>
      </w:r>
      <w:r w:rsidR="00E51297" w:rsidRPr="00FC0759">
        <w:rPr>
          <w:rFonts w:cs="Arial"/>
        </w:rPr>
        <w:t>Coke</w:t>
      </w:r>
      <w:r w:rsidR="005E2AE4" w:rsidRPr="00FC0759">
        <w:rPr>
          <w:rFonts w:cs="Arial"/>
        </w:rPr>
        <w:t xml:space="preserve"> on average. </w:t>
      </w:r>
      <w:r w:rsidR="00E51297" w:rsidRPr="00FC0759">
        <w:rPr>
          <w:rFonts w:cs="Arial"/>
        </w:rPr>
        <w:t>Coke</w:t>
      </w:r>
      <w:r w:rsidR="005E2AE4" w:rsidRPr="00FC0759">
        <w:rPr>
          <w:rFonts w:cs="Arial"/>
        </w:rPr>
        <w:t xml:space="preserve"> yield is an advant</w:t>
      </w:r>
      <w:r w:rsidR="00793EEE" w:rsidRPr="00FC0759">
        <w:rPr>
          <w:rFonts w:cs="Arial"/>
        </w:rPr>
        <w:t xml:space="preserve">age of a non-recovery </w:t>
      </w:r>
      <w:r w:rsidR="00E51297" w:rsidRPr="00FC0759">
        <w:rPr>
          <w:rFonts w:cs="Arial"/>
        </w:rPr>
        <w:t>Coke</w:t>
      </w:r>
      <w:r w:rsidR="00793EEE" w:rsidRPr="00FC0759">
        <w:rPr>
          <w:rFonts w:cs="Arial"/>
        </w:rPr>
        <w:t xml:space="preserve"> oven</w:t>
      </w:r>
      <w:r w:rsidR="005E2AE4" w:rsidRPr="00FC0759">
        <w:rPr>
          <w:rFonts w:cs="Arial"/>
        </w:rPr>
        <w:t>,</w:t>
      </w:r>
      <w:r w:rsidR="00793EEE" w:rsidRPr="00FC0759">
        <w:rPr>
          <w:rFonts w:cs="Arial"/>
        </w:rPr>
        <w:t xml:space="preserve"> along with the missing complexities and cost of setting up and running a petrochemical by product plant. The main disadvantage of this process is the environmental concerns around flaring all of the gas directly into the atmosphere. Hence why the process is only permitted to operate in countries such as India and China where the regulations surrounding environmental compliance are extremely limited. There is no requirement in </w:t>
      </w:r>
      <w:r w:rsidR="00785425" w:rsidRPr="00FC0759">
        <w:rPr>
          <w:rFonts w:cs="Arial"/>
        </w:rPr>
        <w:t>countries, to recycle the gas</w:t>
      </w:r>
      <w:r w:rsidR="00793EEE" w:rsidRPr="00FC0759">
        <w:rPr>
          <w:rFonts w:cs="Arial"/>
        </w:rPr>
        <w:t xml:space="preserve"> due to the </w:t>
      </w:r>
      <w:r w:rsidR="001D5273" w:rsidRPr="00FC0759">
        <w:rPr>
          <w:rFonts w:cs="Arial"/>
        </w:rPr>
        <w:t>relatively low energy costs. The costs of running a by products plant in these countries would far exceed the cost of natural</w:t>
      </w:r>
      <w:r w:rsidR="00F003F2" w:rsidRPr="00FC0759">
        <w:rPr>
          <w:rFonts w:cs="Arial"/>
        </w:rPr>
        <w:t xml:space="preserve"> gas use elsewhere in the plant </w:t>
      </w:r>
      <w:sdt>
        <w:sdtPr>
          <w:rPr>
            <w:rFonts w:cs="Arial"/>
          </w:rPr>
          <w:id w:val="-1076585518"/>
          <w:citation/>
        </w:sdtPr>
        <w:sdtEndPr/>
        <w:sdtContent>
          <w:r w:rsidR="00F003F2" w:rsidRPr="00FC0759">
            <w:rPr>
              <w:rFonts w:cs="Arial"/>
            </w:rPr>
            <w:fldChar w:fldCharType="begin"/>
          </w:r>
          <w:r w:rsidR="00F003F2" w:rsidRPr="00FC0759">
            <w:rPr>
              <w:rFonts w:cs="Arial"/>
            </w:rPr>
            <w:instrText xml:space="preserve"> CITATION Sen18 \l 2057 </w:instrText>
          </w:r>
          <w:r w:rsidR="00F003F2" w:rsidRPr="00FC0759">
            <w:rPr>
              <w:rFonts w:cs="Arial"/>
            </w:rPr>
            <w:fldChar w:fldCharType="separate"/>
          </w:r>
          <w:r w:rsidR="009C446B" w:rsidRPr="009C446B">
            <w:rPr>
              <w:rFonts w:cs="Arial"/>
              <w:noProof/>
            </w:rPr>
            <w:t>(Sengupta, 2018)</w:t>
          </w:r>
          <w:r w:rsidR="00F003F2" w:rsidRPr="00FC0759">
            <w:rPr>
              <w:rFonts w:cs="Arial"/>
            </w:rPr>
            <w:fldChar w:fldCharType="end"/>
          </w:r>
        </w:sdtContent>
      </w:sdt>
      <w:r w:rsidR="00F003F2" w:rsidRPr="00FC0759">
        <w:rPr>
          <w:rFonts w:cs="Arial"/>
        </w:rPr>
        <w:t>.</w:t>
      </w:r>
    </w:p>
    <w:p w:rsidR="00EB2289" w:rsidRPr="00FC0759" w:rsidRDefault="00EB2289" w:rsidP="00FC0759">
      <w:pPr>
        <w:rPr>
          <w:rFonts w:cs="Arial"/>
        </w:rPr>
      </w:pPr>
    </w:p>
    <w:p w:rsidR="00BE770E" w:rsidRPr="00FC0759" w:rsidRDefault="00BE770E" w:rsidP="00FC0759">
      <w:pPr>
        <w:rPr>
          <w:rFonts w:cs="Arial"/>
        </w:rPr>
      </w:pPr>
    </w:p>
    <w:p w:rsidR="001D5273" w:rsidRPr="00FC0759" w:rsidRDefault="001D5273" w:rsidP="00FC0759">
      <w:pPr>
        <w:jc w:val="center"/>
        <w:rPr>
          <w:rFonts w:cs="Arial"/>
        </w:rPr>
      </w:pPr>
    </w:p>
    <w:p w:rsidR="001D5273" w:rsidRPr="00FC0759" w:rsidRDefault="001D5273" w:rsidP="00FC0759">
      <w:pPr>
        <w:jc w:val="center"/>
        <w:rPr>
          <w:rFonts w:cs="Arial"/>
        </w:rPr>
      </w:pPr>
    </w:p>
    <w:p w:rsidR="001D5273" w:rsidRPr="00FC0759" w:rsidRDefault="001D5273" w:rsidP="00FC0759">
      <w:pPr>
        <w:jc w:val="center"/>
        <w:rPr>
          <w:rFonts w:cs="Arial"/>
        </w:rPr>
      </w:pPr>
    </w:p>
    <w:p w:rsidR="00BE770E" w:rsidRPr="00FC0759" w:rsidRDefault="00AF5233" w:rsidP="00FC0759">
      <w:pPr>
        <w:pStyle w:val="Heading3"/>
        <w:rPr>
          <w:rFonts w:cs="Arial"/>
        </w:rPr>
      </w:pPr>
      <w:bookmarkStart w:id="74" w:name="_Toc511590467"/>
      <w:r w:rsidRPr="00FC0759">
        <w:rPr>
          <w:rFonts w:cs="Arial"/>
        </w:rPr>
        <w:lastRenderedPageBreak/>
        <w:t>Charging Types</w:t>
      </w:r>
      <w:bookmarkEnd w:id="74"/>
    </w:p>
    <w:p w:rsidR="00785425" w:rsidRPr="00FC0759" w:rsidRDefault="00785425" w:rsidP="00FC0759">
      <w:pPr>
        <w:rPr>
          <w:rFonts w:cs="Arial"/>
        </w:rPr>
      </w:pPr>
    </w:p>
    <w:p w:rsidR="001D5273" w:rsidRPr="00FC0759" w:rsidRDefault="00474719" w:rsidP="00FC0759">
      <w:pPr>
        <w:rPr>
          <w:rFonts w:cs="Arial"/>
        </w:rPr>
      </w:pPr>
      <w:r w:rsidRPr="00FC0759">
        <w:rPr>
          <w:rFonts w:cs="Arial"/>
        </w:rPr>
        <w:t>Before carbonisation and after coal blending</w:t>
      </w:r>
      <w:r w:rsidR="00F3795E" w:rsidRPr="00FC0759">
        <w:rPr>
          <w:rFonts w:cs="Arial"/>
        </w:rPr>
        <w:t xml:space="preserve"> </w:t>
      </w:r>
      <w:r w:rsidR="00105232" w:rsidRPr="00FC0759">
        <w:rPr>
          <w:rFonts w:cs="Arial"/>
        </w:rPr>
        <w:t xml:space="preserve">the coal is required to be charged into the </w:t>
      </w:r>
      <w:r w:rsidR="00E51297" w:rsidRPr="00FC0759">
        <w:rPr>
          <w:rFonts w:cs="Arial"/>
        </w:rPr>
        <w:t>Coke</w:t>
      </w:r>
      <w:r w:rsidR="00105232" w:rsidRPr="00FC0759">
        <w:rPr>
          <w:rFonts w:cs="Arial"/>
        </w:rPr>
        <w:t xml:space="preserve"> oven itself. There are many mechanisms for carrying out this operation and each are used to optimise the process in different ways. The most common systems for charging the </w:t>
      </w:r>
      <w:r w:rsidR="00E51297" w:rsidRPr="00FC0759">
        <w:rPr>
          <w:rFonts w:cs="Arial"/>
        </w:rPr>
        <w:t>Coke</w:t>
      </w:r>
      <w:r w:rsidR="00105232" w:rsidRPr="00FC0759">
        <w:rPr>
          <w:rFonts w:cs="Arial"/>
        </w:rPr>
        <w:t xml:space="preserve"> ovens include screw feed </w:t>
      </w:r>
      <w:r w:rsidR="00FC0E22" w:rsidRPr="00FC0759">
        <w:rPr>
          <w:rFonts w:cs="Arial"/>
        </w:rPr>
        <w:t>systems, Bell flow and Stamp Chargers</w:t>
      </w:r>
      <w:r w:rsidR="00785425" w:rsidRPr="00FC0759">
        <w:rPr>
          <w:rFonts w:cs="Arial"/>
        </w:rPr>
        <w:t xml:space="preserve"> (Dickinson, 2017)</w:t>
      </w:r>
      <w:r w:rsidR="00FC0E22" w:rsidRPr="00FC0759">
        <w:rPr>
          <w:rFonts w:cs="Arial"/>
        </w:rPr>
        <w:t xml:space="preserve">. </w:t>
      </w:r>
    </w:p>
    <w:p w:rsidR="00FC0E22" w:rsidRPr="00FC0759" w:rsidRDefault="00FC0E22" w:rsidP="00FC0759">
      <w:pPr>
        <w:rPr>
          <w:rFonts w:cs="Arial"/>
        </w:rPr>
      </w:pPr>
      <w:r w:rsidRPr="00FC0759">
        <w:rPr>
          <w:rFonts w:cs="Arial"/>
        </w:rPr>
        <w:t xml:space="preserve">The primary technique </w:t>
      </w:r>
      <w:r w:rsidR="00785425" w:rsidRPr="00FC0759">
        <w:rPr>
          <w:rFonts w:cs="Arial"/>
        </w:rPr>
        <w:t>used when controlling pollution,</w:t>
      </w:r>
      <w:r w:rsidRPr="00FC0759">
        <w:rPr>
          <w:rFonts w:cs="Arial"/>
        </w:rPr>
        <w:t xml:space="preserve"> ensuring even packing </w:t>
      </w:r>
      <w:r w:rsidR="00E73F94" w:rsidRPr="00FC0759">
        <w:rPr>
          <w:rFonts w:cs="Arial"/>
        </w:rPr>
        <w:t>and</w:t>
      </w:r>
      <w:r w:rsidR="005F6B7C" w:rsidRPr="00FC0759">
        <w:rPr>
          <w:rFonts w:cs="Arial"/>
        </w:rPr>
        <w:t xml:space="preserve"> coal distribution</w:t>
      </w:r>
      <w:r w:rsidR="00E73F94" w:rsidRPr="00FC0759">
        <w:rPr>
          <w:rFonts w:cs="Arial"/>
        </w:rPr>
        <w:t xml:space="preserve"> </w:t>
      </w:r>
      <w:r w:rsidRPr="00FC0759">
        <w:rPr>
          <w:rFonts w:cs="Arial"/>
        </w:rPr>
        <w:t xml:space="preserve">is the screw feed technique. In order to place the coal in the oven the charge car is mobile, it runs on a set of tracks that enable it to </w:t>
      </w:r>
      <w:r w:rsidR="00F77D4E" w:rsidRPr="00FC0759">
        <w:rPr>
          <w:rFonts w:cs="Arial"/>
        </w:rPr>
        <w:t>reach every</w:t>
      </w:r>
      <w:r w:rsidRPr="00FC0759">
        <w:rPr>
          <w:rFonts w:cs="Arial"/>
        </w:rPr>
        <w:t xml:space="preserve"> oven in the battery</w:t>
      </w:r>
      <w:r w:rsidR="00785425" w:rsidRPr="00FC0759">
        <w:rPr>
          <w:rFonts w:cs="Arial"/>
        </w:rPr>
        <w:t xml:space="preserve"> of ovens</w:t>
      </w:r>
      <w:r w:rsidRPr="00FC0759">
        <w:rPr>
          <w:rFonts w:cs="Arial"/>
        </w:rPr>
        <w:t xml:space="preserve">. </w:t>
      </w:r>
      <w:r w:rsidR="007977D8" w:rsidRPr="00FC0759">
        <w:rPr>
          <w:rFonts w:cs="Arial"/>
        </w:rPr>
        <w:t xml:space="preserve">The screw feed charge car consists of 4 hoppers each of which contains 8.5 tonnes of blended </w:t>
      </w:r>
      <w:r w:rsidR="00D64C0A" w:rsidRPr="00FC0759">
        <w:rPr>
          <w:rFonts w:cs="Arial"/>
        </w:rPr>
        <w:t>carbonisation</w:t>
      </w:r>
      <w:r w:rsidR="007977D8" w:rsidRPr="00FC0759">
        <w:rPr>
          <w:rFonts w:cs="Arial"/>
        </w:rPr>
        <w:t xml:space="preserve"> coal which total the 34 tonnes required to charge the </w:t>
      </w:r>
      <w:r w:rsidR="00E51297" w:rsidRPr="00FC0759">
        <w:rPr>
          <w:rFonts w:cs="Arial"/>
        </w:rPr>
        <w:t>Coke</w:t>
      </w:r>
      <w:r w:rsidR="007977D8" w:rsidRPr="00FC0759">
        <w:rPr>
          <w:rFonts w:cs="Arial"/>
        </w:rPr>
        <w:t xml:space="preserve"> oven. The 4 hoppers match the 4 oven tops and the 4 hoppers line up with the 4 tops of the oven. Once the charge car is filled under gravity it moves on the tracks towards the designated oven. </w:t>
      </w:r>
      <w:r w:rsidRPr="00FC0759">
        <w:rPr>
          <w:rFonts w:cs="Arial"/>
        </w:rPr>
        <w:t>The oven tops are removed mechanically by the charge car, despite the refractory lining these can be up to 500</w:t>
      </w:r>
      <w:r w:rsidRPr="00FC0759">
        <w:rPr>
          <w:rFonts w:cs="Arial"/>
          <w:vertAlign w:val="superscript"/>
        </w:rPr>
        <w:t>o</w:t>
      </w:r>
      <w:r w:rsidRPr="00FC0759">
        <w:rPr>
          <w:rFonts w:cs="Arial"/>
        </w:rPr>
        <w:t>C</w:t>
      </w:r>
      <w:r w:rsidR="007977D8" w:rsidRPr="00FC0759">
        <w:rPr>
          <w:rFonts w:cs="Arial"/>
        </w:rPr>
        <w:t xml:space="preserve"> which deems them unsafe to handle manually</w:t>
      </w:r>
      <w:r w:rsidRPr="00FC0759">
        <w:rPr>
          <w:rFonts w:cs="Arial"/>
        </w:rPr>
        <w:t xml:space="preserve">. </w:t>
      </w:r>
      <w:r w:rsidR="007977D8" w:rsidRPr="00FC0759">
        <w:rPr>
          <w:rFonts w:cs="Arial"/>
        </w:rPr>
        <w:t>The hoppers extend to meet the top of the ovens which creates an air tight seal. The material is then forced into the oven using a screw feed mechanism. This mechanism ensures the process is fast</w:t>
      </w:r>
      <w:r w:rsidR="001E6055" w:rsidRPr="00FC0759">
        <w:rPr>
          <w:rFonts w:cs="Arial"/>
        </w:rPr>
        <w:t xml:space="preserve">er than conventional methods and also ensures a tighter control on the packing factor of the coal in the oven. The pollution is also kept at a minimum due to the increased flow rate of the screw feed mechanism. This means that the oven remains unsealed for a lower time. This also improves the </w:t>
      </w:r>
      <w:proofErr w:type="spellStart"/>
      <w:r w:rsidR="001E6055" w:rsidRPr="00FC0759">
        <w:rPr>
          <w:rFonts w:cs="Arial"/>
        </w:rPr>
        <w:t>ashing</w:t>
      </w:r>
      <w:proofErr w:type="spellEnd"/>
      <w:r w:rsidR="001E6055" w:rsidRPr="00FC0759">
        <w:rPr>
          <w:rFonts w:cs="Arial"/>
        </w:rPr>
        <w:t xml:space="preserve"> of the </w:t>
      </w:r>
      <w:r w:rsidR="00E51297" w:rsidRPr="00FC0759">
        <w:rPr>
          <w:rFonts w:cs="Arial"/>
        </w:rPr>
        <w:t>Coke</w:t>
      </w:r>
      <w:r w:rsidR="001E6055" w:rsidRPr="00FC0759">
        <w:rPr>
          <w:rFonts w:cs="Arial"/>
        </w:rPr>
        <w:t xml:space="preserve"> due to air ingress being kept to a minimum</w:t>
      </w:r>
      <w:r w:rsidR="00785425" w:rsidRPr="00FC0759">
        <w:rPr>
          <w:rFonts w:cs="Arial"/>
        </w:rPr>
        <w:t xml:space="preserve"> </w:t>
      </w:r>
      <w:sdt>
        <w:sdtPr>
          <w:rPr>
            <w:rFonts w:cs="Arial"/>
          </w:rPr>
          <w:id w:val="1007863074"/>
          <w:citation/>
        </w:sdtPr>
        <w:sdtEndPr/>
        <w:sdtContent>
          <w:r w:rsidR="00785425" w:rsidRPr="00FC0759">
            <w:rPr>
              <w:rFonts w:cs="Arial"/>
            </w:rPr>
            <w:fldChar w:fldCharType="begin"/>
          </w:r>
          <w:r w:rsidR="00785425" w:rsidRPr="00FC0759">
            <w:rPr>
              <w:rFonts w:cs="Arial"/>
            </w:rPr>
            <w:instrText xml:space="preserve"> CITATION Emi87 \l 2057 </w:instrText>
          </w:r>
          <w:r w:rsidR="00785425" w:rsidRPr="00FC0759">
            <w:rPr>
              <w:rFonts w:cs="Arial"/>
            </w:rPr>
            <w:fldChar w:fldCharType="separate"/>
          </w:r>
          <w:r w:rsidR="009C446B" w:rsidRPr="009C446B">
            <w:rPr>
              <w:rFonts w:cs="Arial"/>
              <w:noProof/>
            </w:rPr>
            <w:t>(Emission Standards and Engineering Division, 1987)</w:t>
          </w:r>
          <w:r w:rsidR="00785425" w:rsidRPr="00FC0759">
            <w:rPr>
              <w:rFonts w:cs="Arial"/>
            </w:rPr>
            <w:fldChar w:fldCharType="end"/>
          </w:r>
        </w:sdtContent>
      </w:sdt>
      <w:r w:rsidR="001E6055" w:rsidRPr="00FC0759">
        <w:rPr>
          <w:rFonts w:cs="Arial"/>
        </w:rPr>
        <w:t>.</w:t>
      </w:r>
    </w:p>
    <w:p w:rsidR="00417CD4" w:rsidRPr="00FC0759" w:rsidRDefault="00417CD4" w:rsidP="00FC0759">
      <w:pPr>
        <w:rPr>
          <w:rFonts w:cs="Arial"/>
        </w:rPr>
      </w:pPr>
      <w:r w:rsidRPr="00FC0759">
        <w:rPr>
          <w:rFonts w:cs="Arial"/>
        </w:rPr>
        <w:t xml:space="preserve">Before the screw feed technique was developed there was </w:t>
      </w:r>
      <w:r w:rsidR="002F7889" w:rsidRPr="00FC0759">
        <w:rPr>
          <w:rFonts w:cs="Arial"/>
        </w:rPr>
        <w:t>the bell flow system. Similar to the screw feed the charge cars look almost identical. They also run on tracks along the top of the battery in order to reach and fill each oven in synchronisation. The main diffe</w:t>
      </w:r>
      <w:r w:rsidR="003A7CE7" w:rsidRPr="00FC0759">
        <w:rPr>
          <w:rFonts w:cs="Arial"/>
        </w:rPr>
        <w:t>rence between the two systems is the feed of coal into the oven</w:t>
      </w:r>
      <w:r w:rsidR="005F6B7C" w:rsidRPr="00FC0759">
        <w:rPr>
          <w:rFonts w:cs="Arial"/>
        </w:rPr>
        <w:t xml:space="preserve"> itself. Bell flow allows the coal to fall into the oven under gravity. This has energy saving benefits however there are more negative attributes for this technique than positive. The positive is that there is no requirement for power to drive the screw fed coal into the oven. The negative attributes are the coal distribution and increased pollution. The coal distribution cannot be influenced by the feed of coal into the oven. It is difficult to predict how the coal will fall</w:t>
      </w:r>
      <w:r w:rsidR="00B07AA7" w:rsidRPr="00FC0759">
        <w:rPr>
          <w:rFonts w:cs="Arial"/>
        </w:rPr>
        <w:t xml:space="preserve"> and in what arrangement the particles will make in the oven.</w:t>
      </w:r>
      <w:r w:rsidR="00785425" w:rsidRPr="00FC0759">
        <w:rPr>
          <w:rFonts w:cs="Arial"/>
        </w:rPr>
        <w:t xml:space="preserve"> Also with the gravity feed, if there is excess moisture in the material, it will stick in the throat of the charge car.</w:t>
      </w:r>
      <w:r w:rsidR="00B07AA7" w:rsidRPr="00FC0759">
        <w:rPr>
          <w:rFonts w:cs="Arial"/>
        </w:rPr>
        <w:t xml:space="preserve"> It is therefore difficult to standardise </w:t>
      </w:r>
      <w:r w:rsidR="00E51297" w:rsidRPr="00FC0759">
        <w:rPr>
          <w:rFonts w:cs="Arial"/>
        </w:rPr>
        <w:t>Coke</w:t>
      </w:r>
      <w:r w:rsidR="00B07AA7" w:rsidRPr="00FC0759">
        <w:rPr>
          <w:rFonts w:cs="Arial"/>
        </w:rPr>
        <w:t xml:space="preserve"> quality using the bell flow method. Another disadvantage of using the bell flow method is the pollution control. Using this method, charging coal takes longer due to the gravimetric flow being slower than </w:t>
      </w:r>
      <w:r w:rsidR="00B07AA7" w:rsidRPr="00FC0759">
        <w:rPr>
          <w:rFonts w:cs="Arial"/>
        </w:rPr>
        <w:lastRenderedPageBreak/>
        <w:t xml:space="preserve">the screw feed. This inherently means that the oven is remain open for longer allowing </w:t>
      </w:r>
      <w:r w:rsidR="00E51297" w:rsidRPr="00FC0759">
        <w:rPr>
          <w:rFonts w:cs="Arial"/>
        </w:rPr>
        <w:t>Coke</w:t>
      </w:r>
      <w:r w:rsidR="00B07AA7" w:rsidRPr="00FC0759">
        <w:rPr>
          <w:rFonts w:cs="Arial"/>
        </w:rPr>
        <w:t xml:space="preserve"> oven gas to leak into the atmosphere. Also this method allows for prolonged exposure to air, this causes </w:t>
      </w:r>
      <w:proofErr w:type="spellStart"/>
      <w:r w:rsidR="00B07AA7" w:rsidRPr="00FC0759">
        <w:rPr>
          <w:rFonts w:cs="Arial"/>
        </w:rPr>
        <w:t>ashing</w:t>
      </w:r>
      <w:proofErr w:type="spellEnd"/>
      <w:r w:rsidR="00B07AA7" w:rsidRPr="00FC0759">
        <w:rPr>
          <w:rFonts w:cs="Arial"/>
        </w:rPr>
        <w:t xml:space="preserve"> </w:t>
      </w:r>
      <w:r w:rsidR="00622FA9" w:rsidRPr="00FC0759">
        <w:rPr>
          <w:rFonts w:cs="Arial"/>
        </w:rPr>
        <w:t xml:space="preserve">of the </w:t>
      </w:r>
      <w:r w:rsidR="00E51297" w:rsidRPr="00FC0759">
        <w:rPr>
          <w:rFonts w:cs="Arial"/>
        </w:rPr>
        <w:t>Coke</w:t>
      </w:r>
      <w:r w:rsidR="00622FA9" w:rsidRPr="00FC0759">
        <w:rPr>
          <w:rFonts w:cs="Arial"/>
        </w:rPr>
        <w:t xml:space="preserve"> product which further reduces the yield of the final product. The bell flow is often used as a </w:t>
      </w:r>
      <w:r w:rsidR="00CB30C0" w:rsidRPr="00FC0759">
        <w:rPr>
          <w:rFonts w:cs="Arial"/>
        </w:rPr>
        <w:t>back-up</w:t>
      </w:r>
      <w:r w:rsidR="00622FA9" w:rsidRPr="00FC0759">
        <w:rPr>
          <w:rFonts w:cs="Arial"/>
        </w:rPr>
        <w:t xml:space="preserve"> method to the screw feed at </w:t>
      </w:r>
      <w:proofErr w:type="spellStart"/>
      <w:r w:rsidR="00622FA9" w:rsidRPr="00FC0759">
        <w:rPr>
          <w:rFonts w:cs="Arial"/>
        </w:rPr>
        <w:t>Morfa</w:t>
      </w:r>
      <w:proofErr w:type="spellEnd"/>
      <w:r w:rsidR="00622FA9" w:rsidRPr="00FC0759">
        <w:rPr>
          <w:rFonts w:cs="Arial"/>
        </w:rPr>
        <w:t xml:space="preserve"> in Port Talbot. The bell flow charge car is only used when the screw feed is down for maintenance both planned and unplanned</w:t>
      </w:r>
      <w:r w:rsidR="00785425" w:rsidRPr="00FC0759">
        <w:rPr>
          <w:rFonts w:cs="Arial"/>
        </w:rPr>
        <w:t xml:space="preserve"> </w:t>
      </w:r>
      <w:sdt>
        <w:sdtPr>
          <w:rPr>
            <w:rFonts w:cs="Arial"/>
          </w:rPr>
          <w:id w:val="-2016594926"/>
          <w:citation/>
        </w:sdtPr>
        <w:sdtEndPr/>
        <w:sdtContent>
          <w:r w:rsidR="00785425" w:rsidRPr="00FC0759">
            <w:rPr>
              <w:rFonts w:cs="Arial"/>
            </w:rPr>
            <w:fldChar w:fldCharType="begin"/>
          </w:r>
          <w:r w:rsidR="00785425" w:rsidRPr="00FC0759">
            <w:rPr>
              <w:rFonts w:cs="Arial"/>
            </w:rPr>
            <w:instrText xml:space="preserve"> CITATION MCC17 \l 2057 </w:instrText>
          </w:r>
          <w:r w:rsidR="00785425" w:rsidRPr="00FC0759">
            <w:rPr>
              <w:rFonts w:cs="Arial"/>
            </w:rPr>
            <w:fldChar w:fldCharType="separate"/>
          </w:r>
          <w:r w:rsidR="009C446B" w:rsidRPr="009C446B">
            <w:rPr>
              <w:rFonts w:cs="Arial"/>
              <w:noProof/>
            </w:rPr>
            <w:t>(MCC, 2017)</w:t>
          </w:r>
          <w:r w:rsidR="00785425" w:rsidRPr="00FC0759">
            <w:rPr>
              <w:rFonts w:cs="Arial"/>
            </w:rPr>
            <w:fldChar w:fldCharType="end"/>
          </w:r>
        </w:sdtContent>
      </w:sdt>
      <w:r w:rsidR="00622FA9" w:rsidRPr="00FC0759">
        <w:rPr>
          <w:rFonts w:cs="Arial"/>
        </w:rPr>
        <w:t>.</w:t>
      </w:r>
    </w:p>
    <w:p w:rsidR="009C6414" w:rsidRPr="00FC0759" w:rsidRDefault="00785425" w:rsidP="00FC0759">
      <w:pPr>
        <w:rPr>
          <w:rFonts w:cs="Arial"/>
        </w:rPr>
      </w:pPr>
      <w:r w:rsidRPr="00FC0759">
        <w:rPr>
          <w:rFonts w:cs="Arial"/>
        </w:rPr>
        <w:t>T</w:t>
      </w:r>
      <w:r w:rsidR="00622FA9" w:rsidRPr="00FC0759">
        <w:rPr>
          <w:rFonts w:cs="Arial"/>
        </w:rPr>
        <w:t xml:space="preserve">he final process discussed is the stamp charge method. This is not currently practiced on the </w:t>
      </w:r>
      <w:proofErr w:type="spellStart"/>
      <w:r w:rsidR="00622FA9" w:rsidRPr="00FC0759">
        <w:rPr>
          <w:rFonts w:cs="Arial"/>
        </w:rPr>
        <w:t>Morfa</w:t>
      </w:r>
      <w:proofErr w:type="spellEnd"/>
      <w:r w:rsidR="00622FA9" w:rsidRPr="00FC0759">
        <w:rPr>
          <w:rFonts w:cs="Arial"/>
        </w:rPr>
        <w:t xml:space="preserve"> plant in </w:t>
      </w:r>
      <w:r w:rsidR="00F77D4E" w:rsidRPr="00FC0759">
        <w:rPr>
          <w:rFonts w:cs="Arial"/>
        </w:rPr>
        <w:t>Port</w:t>
      </w:r>
      <w:r w:rsidR="00622FA9" w:rsidRPr="00FC0759">
        <w:rPr>
          <w:rFonts w:cs="Arial"/>
        </w:rPr>
        <w:t xml:space="preserve"> Talbot. This technique is normally adopted when charging non recovery </w:t>
      </w:r>
      <w:r w:rsidR="00E51297" w:rsidRPr="00FC0759">
        <w:rPr>
          <w:rFonts w:cs="Arial"/>
        </w:rPr>
        <w:t>Coke</w:t>
      </w:r>
      <w:r w:rsidR="00622FA9" w:rsidRPr="00FC0759">
        <w:rPr>
          <w:rFonts w:cs="Arial"/>
        </w:rPr>
        <w:t xml:space="preserve"> ovens with a wide base. The coal is charged layer by layer, in between each layer a stamping process takes place. </w:t>
      </w:r>
      <w:r w:rsidR="003170FE" w:rsidRPr="00FC0759">
        <w:rPr>
          <w:rFonts w:cs="Arial"/>
        </w:rPr>
        <w:t xml:space="preserve">A large plate attached to a push rod is applied to the top of the layer exerting 3 tons of pressure for 30 seconds. The next layer of coal is added until the oven is full of coal around 40 tonnes depending on the size of the oven. The advantage of the stamp charging technique is the control of the bulk density and packing factor of the charge. The process is standardised between charges so consistency is good with </w:t>
      </w:r>
      <w:r w:rsidR="00E51297" w:rsidRPr="00FC0759">
        <w:rPr>
          <w:rFonts w:cs="Arial"/>
        </w:rPr>
        <w:t>Coke</w:t>
      </w:r>
      <w:r w:rsidR="003170FE" w:rsidRPr="00FC0759">
        <w:rPr>
          <w:rFonts w:cs="Arial"/>
        </w:rPr>
        <w:t xml:space="preserve"> quality. The overall yield per oven is increased due to the increase in coal charged. This allows the same oven space to be utilised to produce more </w:t>
      </w:r>
      <w:r w:rsidR="00E51297" w:rsidRPr="00FC0759">
        <w:rPr>
          <w:rFonts w:cs="Arial"/>
        </w:rPr>
        <w:t>Coke</w:t>
      </w:r>
      <w:r w:rsidR="003170FE" w:rsidRPr="00FC0759">
        <w:rPr>
          <w:rFonts w:cs="Arial"/>
        </w:rPr>
        <w:t xml:space="preserve">. The disadvantages of stamp charging include efficiency and process restrictions. The efficiency of the process is jeopardised due to the time taken to stamp between each layer addition. The air entering the </w:t>
      </w:r>
      <w:r w:rsidR="00E51297" w:rsidRPr="00FC0759">
        <w:rPr>
          <w:rFonts w:cs="Arial"/>
        </w:rPr>
        <w:t>Coke</w:t>
      </w:r>
      <w:r w:rsidR="003170FE" w:rsidRPr="00FC0759">
        <w:rPr>
          <w:rFonts w:cs="Arial"/>
        </w:rPr>
        <w:t xml:space="preserve"> oven during this process will also react with the coal causing it to burn</w:t>
      </w:r>
      <w:r w:rsidRPr="00FC0759">
        <w:rPr>
          <w:rFonts w:cs="Arial"/>
        </w:rPr>
        <w:t xml:space="preserve"> in air</w:t>
      </w:r>
      <w:r w:rsidR="003170FE" w:rsidRPr="00FC0759">
        <w:rPr>
          <w:rFonts w:cs="Arial"/>
        </w:rPr>
        <w:t xml:space="preserve"> before carbonisation. Processing restrictions mean that this process is normally a batch production operation. The process of charging using this technique is time consuming and difficult to automate. This means that production is normally carried out on a smaller scale using the stamp charging technique. Pollution is also a factor to </w:t>
      </w:r>
      <w:r w:rsidRPr="00FC0759">
        <w:rPr>
          <w:rFonts w:cs="Arial"/>
        </w:rPr>
        <w:t>consider with this process, during charging</w:t>
      </w:r>
      <w:r w:rsidR="003170FE" w:rsidRPr="00FC0759">
        <w:rPr>
          <w:rFonts w:cs="Arial"/>
        </w:rPr>
        <w:t xml:space="preserve"> the coal is exposed to the oxygen and it burns. This produces </w:t>
      </w:r>
      <w:r w:rsidR="00E51297" w:rsidRPr="00FC0759">
        <w:rPr>
          <w:rFonts w:cs="Arial"/>
        </w:rPr>
        <w:t>Coke</w:t>
      </w:r>
      <w:r w:rsidR="003170FE" w:rsidRPr="00FC0759">
        <w:rPr>
          <w:rFonts w:cs="Arial"/>
        </w:rPr>
        <w:t xml:space="preserve"> oven gas which is leaked into the atmosphere. The level of </w:t>
      </w:r>
      <w:r w:rsidR="00E51297" w:rsidRPr="00FC0759">
        <w:rPr>
          <w:rFonts w:cs="Arial"/>
        </w:rPr>
        <w:t>Coke</w:t>
      </w:r>
      <w:r w:rsidR="003170FE" w:rsidRPr="00FC0759">
        <w:rPr>
          <w:rFonts w:cs="Arial"/>
        </w:rPr>
        <w:t xml:space="preserve"> oven gas release is extensive using the stamp charge technique </w:t>
      </w:r>
      <w:r w:rsidRPr="00FC0759">
        <w:rPr>
          <w:rFonts w:cs="Arial"/>
        </w:rPr>
        <w:t>which is the reason</w:t>
      </w:r>
      <w:r w:rsidR="003170FE" w:rsidRPr="00FC0759">
        <w:rPr>
          <w:rFonts w:cs="Arial"/>
        </w:rPr>
        <w:t xml:space="preserve"> it is not commonly used in the UK</w:t>
      </w:r>
      <w:r w:rsidRPr="00FC0759">
        <w:rPr>
          <w:rFonts w:cs="Arial"/>
        </w:rPr>
        <w:t xml:space="preserve"> </w:t>
      </w:r>
      <w:sdt>
        <w:sdtPr>
          <w:rPr>
            <w:rFonts w:cs="Arial"/>
          </w:rPr>
          <w:id w:val="-896673683"/>
          <w:citation/>
        </w:sdtPr>
        <w:sdtEndPr/>
        <w:sdtContent>
          <w:r w:rsidRPr="00FC0759">
            <w:rPr>
              <w:rFonts w:cs="Arial"/>
            </w:rPr>
            <w:fldChar w:fldCharType="begin"/>
          </w:r>
          <w:r w:rsidRPr="00FC0759">
            <w:rPr>
              <w:rFonts w:cs="Arial"/>
            </w:rPr>
            <w:instrText xml:space="preserve"> CITATION Mun74 \l 2057 </w:instrText>
          </w:r>
          <w:r w:rsidRPr="00FC0759">
            <w:rPr>
              <w:rFonts w:cs="Arial"/>
            </w:rPr>
            <w:fldChar w:fldCharType="separate"/>
          </w:r>
          <w:r w:rsidR="009C446B" w:rsidRPr="009C446B">
            <w:rPr>
              <w:rFonts w:cs="Arial"/>
              <w:noProof/>
            </w:rPr>
            <w:t>(Munson, Lewis, Weber, &amp; Brayton, 1974)</w:t>
          </w:r>
          <w:r w:rsidRPr="00FC0759">
            <w:rPr>
              <w:rFonts w:cs="Arial"/>
            </w:rPr>
            <w:fldChar w:fldCharType="end"/>
          </w:r>
        </w:sdtContent>
      </w:sdt>
      <w:r w:rsidR="003170FE" w:rsidRPr="00FC0759">
        <w:rPr>
          <w:rFonts w:cs="Arial"/>
        </w:rPr>
        <w:t xml:space="preserve">. </w:t>
      </w:r>
    </w:p>
    <w:p w:rsidR="00BE770E" w:rsidRPr="00FC0759" w:rsidRDefault="00BE770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257295" w:rsidRPr="00FC0759" w:rsidRDefault="003170FE" w:rsidP="00FC0759">
      <w:pPr>
        <w:pStyle w:val="Heading1"/>
        <w:rPr>
          <w:rFonts w:cs="Arial"/>
        </w:rPr>
      </w:pPr>
      <w:bookmarkStart w:id="75" w:name="_Toc511590468"/>
      <w:r w:rsidRPr="00FC0759">
        <w:rPr>
          <w:rFonts w:cs="Arial"/>
        </w:rPr>
        <w:lastRenderedPageBreak/>
        <w:t>M</w:t>
      </w:r>
      <w:r w:rsidR="00A57A9C" w:rsidRPr="00FC0759">
        <w:rPr>
          <w:rFonts w:cs="Arial"/>
        </w:rPr>
        <w:t>ain Body</w:t>
      </w:r>
      <w:bookmarkEnd w:id="75"/>
    </w:p>
    <w:p w:rsidR="00BA0240" w:rsidRPr="00FC0759" w:rsidRDefault="00AF5233" w:rsidP="00FC0759">
      <w:pPr>
        <w:pStyle w:val="Heading2"/>
        <w:rPr>
          <w:rFonts w:cs="Arial"/>
        </w:rPr>
      </w:pPr>
      <w:bookmarkStart w:id="76" w:name="_Toc511590469"/>
      <w:r w:rsidRPr="00FC0759">
        <w:rPr>
          <w:rFonts w:cs="Arial"/>
        </w:rPr>
        <w:t>Experimental Plan</w:t>
      </w:r>
      <w:bookmarkEnd w:id="76"/>
    </w:p>
    <w:p w:rsidR="00AC7F8E" w:rsidRPr="00FC0759" w:rsidRDefault="00AC7F8E" w:rsidP="00FC0759">
      <w:pPr>
        <w:rPr>
          <w:rFonts w:cs="Arial"/>
        </w:rPr>
      </w:pPr>
    </w:p>
    <w:p w:rsidR="00AC7F8E" w:rsidRPr="00FC0759" w:rsidRDefault="002B5FA9" w:rsidP="00FC0759">
      <w:pPr>
        <w:rPr>
          <w:rFonts w:cs="Arial"/>
        </w:rPr>
      </w:pPr>
      <w:r w:rsidRPr="00FC0759">
        <w:rPr>
          <w:rFonts w:cs="Arial"/>
        </w:rPr>
        <w:t xml:space="preserve">In order to quantify the effectiveness of the catalyst on a pilot scale the organisation of the project was key. As per appendix 1. The A3 project planner was used to </w:t>
      </w:r>
      <w:r w:rsidR="00CD19D0" w:rsidRPr="00FC0759">
        <w:rPr>
          <w:rFonts w:cs="Arial"/>
        </w:rPr>
        <w:t>ensure the project stayed on track to achieve the necessary objectives. The detail behind the experimental plan was required to outline obtaining samples, preparation, catalyst addition and how each of the claims were to be evaluated</w:t>
      </w:r>
      <w:r w:rsidR="00197430" w:rsidRPr="00FC0759">
        <w:rPr>
          <w:rFonts w:cs="Arial"/>
        </w:rPr>
        <w:t>. The standardisation of each</w:t>
      </w:r>
      <w:r w:rsidR="00B21C33" w:rsidRPr="00FC0759">
        <w:rPr>
          <w:rFonts w:cs="Arial"/>
        </w:rPr>
        <w:t xml:space="preserve"> process within the plan</w:t>
      </w:r>
      <w:r w:rsidR="00197430" w:rsidRPr="00FC0759">
        <w:rPr>
          <w:rFonts w:cs="Arial"/>
        </w:rPr>
        <w:t xml:space="preserve"> was considered to control the level of variation in the process.</w:t>
      </w:r>
    </w:p>
    <w:p w:rsidR="00530FE4" w:rsidRPr="00FC0759" w:rsidRDefault="00530FE4" w:rsidP="00FC0759">
      <w:pPr>
        <w:pStyle w:val="Heading3"/>
        <w:rPr>
          <w:rFonts w:cs="Arial"/>
        </w:rPr>
      </w:pPr>
      <w:bookmarkStart w:id="77" w:name="_Toc511590470"/>
      <w:r w:rsidRPr="00FC0759">
        <w:rPr>
          <w:rFonts w:cs="Arial"/>
        </w:rPr>
        <w:t>How</w:t>
      </w:r>
      <w:r w:rsidR="007B39E9" w:rsidRPr="00FC0759">
        <w:rPr>
          <w:rFonts w:cs="Arial"/>
        </w:rPr>
        <w:t xml:space="preserve"> Individual</w:t>
      </w:r>
      <w:r w:rsidRPr="00FC0759">
        <w:rPr>
          <w:rFonts w:cs="Arial"/>
        </w:rPr>
        <w:t xml:space="preserve"> Coal was Sampled</w:t>
      </w:r>
      <w:bookmarkEnd w:id="77"/>
    </w:p>
    <w:p w:rsidR="00197430" w:rsidRPr="00FC0759" w:rsidRDefault="00197430" w:rsidP="00FC0759">
      <w:pPr>
        <w:rPr>
          <w:rFonts w:cs="Arial"/>
        </w:rPr>
      </w:pPr>
    </w:p>
    <w:p w:rsidR="00197430" w:rsidRPr="00FC0759" w:rsidRDefault="000A66D5" w:rsidP="00FC0759">
      <w:pPr>
        <w:rPr>
          <w:rFonts w:cs="Arial"/>
        </w:rPr>
      </w:pPr>
      <w:r w:rsidRPr="00FC0759">
        <w:rPr>
          <w:rFonts w:cs="Arial"/>
        </w:rPr>
        <w:t xml:space="preserve">In order to produce the blends of coal suitable for the experiments, a selection of coal samples were obtained. These were obtained from the coal silo’s themselves. The </w:t>
      </w:r>
      <w:r w:rsidR="00F77D4E" w:rsidRPr="00FC0759">
        <w:rPr>
          <w:rFonts w:cs="Arial"/>
        </w:rPr>
        <w:t>silos</w:t>
      </w:r>
      <w:r w:rsidRPr="00FC0759">
        <w:rPr>
          <w:rFonts w:cs="Arial"/>
        </w:rPr>
        <w:t xml:space="preserve"> are based at the </w:t>
      </w:r>
      <w:proofErr w:type="spellStart"/>
      <w:r w:rsidRPr="00FC0759">
        <w:rPr>
          <w:rFonts w:cs="Arial"/>
        </w:rPr>
        <w:t>Morfa</w:t>
      </w:r>
      <w:proofErr w:type="spellEnd"/>
      <w:r w:rsidRPr="00FC0759">
        <w:rPr>
          <w:rFonts w:cs="Arial"/>
        </w:rPr>
        <w:t xml:space="preserve"> coal blending plant, they are large storage bunkers for individual coals. In each silo is a different coal which simplifies the sampling process. The material was shovelled from the weigh belt feeders at set 5 minute intervals into polymer 30 litre barrels. These barrels are for transportation only and can carry approximately 30Kg of coal. 10 barrels of each coal was collected to ensure enough material was available to see through the entire </w:t>
      </w:r>
      <w:r w:rsidR="002279F1" w:rsidRPr="00FC0759">
        <w:rPr>
          <w:rFonts w:cs="Arial"/>
        </w:rPr>
        <w:t xml:space="preserve">evaluation process. The representativeness of the sample was considered throughout the sampling process hence the 5 minute interval per 30Kg of coal. </w:t>
      </w:r>
    </w:p>
    <w:p w:rsidR="00154318" w:rsidRPr="00FC0759" w:rsidRDefault="00154318" w:rsidP="00FC0759">
      <w:pPr>
        <w:rPr>
          <w:rFonts w:cs="Arial"/>
        </w:rPr>
      </w:pPr>
      <w:r w:rsidRPr="00FC0759">
        <w:rPr>
          <w:rFonts w:cs="Arial"/>
        </w:rPr>
        <w:t>The decision based on predicted properties of each was to sample the following coals</w:t>
      </w:r>
      <w:r w:rsidR="00B21C33" w:rsidRPr="00FC0759">
        <w:rPr>
          <w:rFonts w:cs="Arial"/>
        </w:rPr>
        <w:t xml:space="preserve"> as per table 2,</w:t>
      </w:r>
      <w:r w:rsidRPr="00FC0759">
        <w:rPr>
          <w:rFonts w:cs="Arial"/>
        </w:rPr>
        <w:t xml:space="preserve"> for use in the experiment.</w:t>
      </w:r>
    </w:p>
    <w:tbl>
      <w:tblPr>
        <w:tblStyle w:val="TableGrid"/>
        <w:tblW w:w="0" w:type="auto"/>
        <w:tblLook w:val="04A0" w:firstRow="1" w:lastRow="0" w:firstColumn="1" w:lastColumn="0" w:noHBand="0" w:noVBand="1"/>
      </w:tblPr>
      <w:tblGrid>
        <w:gridCol w:w="4868"/>
        <w:gridCol w:w="4868"/>
      </w:tblGrid>
      <w:tr w:rsidR="00154318" w:rsidRPr="00FC0759" w:rsidTr="00154318">
        <w:tc>
          <w:tcPr>
            <w:tcW w:w="4868" w:type="dxa"/>
            <w:shd w:val="clear" w:color="auto" w:fill="5B9BD5" w:themeFill="accent1"/>
          </w:tcPr>
          <w:p w:rsidR="00154318" w:rsidRPr="00FC0759" w:rsidRDefault="00154318" w:rsidP="00FC0759">
            <w:pPr>
              <w:spacing w:line="360" w:lineRule="auto"/>
              <w:jc w:val="center"/>
              <w:rPr>
                <w:rFonts w:cs="Arial"/>
                <w:b/>
              </w:rPr>
            </w:pPr>
            <w:r w:rsidRPr="00FC0759">
              <w:rPr>
                <w:rFonts w:cs="Arial"/>
                <w:b/>
              </w:rPr>
              <w:t>Coal Type</w:t>
            </w:r>
          </w:p>
        </w:tc>
        <w:tc>
          <w:tcPr>
            <w:tcW w:w="4868" w:type="dxa"/>
            <w:shd w:val="clear" w:color="auto" w:fill="5B9BD5" w:themeFill="accent1"/>
          </w:tcPr>
          <w:p w:rsidR="00154318" w:rsidRPr="00FC0759" w:rsidRDefault="00154318" w:rsidP="00FC0759">
            <w:pPr>
              <w:spacing w:line="360" w:lineRule="auto"/>
              <w:jc w:val="center"/>
              <w:rPr>
                <w:rFonts w:cs="Arial"/>
                <w:b/>
              </w:rPr>
            </w:pPr>
            <w:r w:rsidRPr="00FC0759">
              <w:rPr>
                <w:rFonts w:cs="Arial"/>
                <w:b/>
              </w:rPr>
              <w:t>Silo Number</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Local Soft LV</w:t>
            </w:r>
          </w:p>
        </w:tc>
        <w:tc>
          <w:tcPr>
            <w:tcW w:w="4868" w:type="dxa"/>
          </w:tcPr>
          <w:p w:rsidR="00154318" w:rsidRPr="00FC0759" w:rsidRDefault="00CB30C0" w:rsidP="00FC0759">
            <w:pPr>
              <w:spacing w:line="360" w:lineRule="auto"/>
              <w:jc w:val="center"/>
              <w:rPr>
                <w:rFonts w:cs="Arial"/>
              </w:rPr>
            </w:pPr>
            <w:r w:rsidRPr="00FC0759">
              <w:rPr>
                <w:rFonts w:cs="Arial"/>
              </w:rPr>
              <w:t>17 or 18</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Local Soft HV</w:t>
            </w:r>
          </w:p>
        </w:tc>
        <w:tc>
          <w:tcPr>
            <w:tcW w:w="4868" w:type="dxa"/>
          </w:tcPr>
          <w:p w:rsidR="00154318" w:rsidRPr="00FC0759" w:rsidRDefault="00CB30C0" w:rsidP="00FC0759">
            <w:pPr>
              <w:spacing w:line="360" w:lineRule="auto"/>
              <w:jc w:val="center"/>
              <w:rPr>
                <w:rFonts w:cs="Arial"/>
              </w:rPr>
            </w:pPr>
            <w:r w:rsidRPr="00FC0759">
              <w:rPr>
                <w:rFonts w:cs="Arial"/>
              </w:rPr>
              <w:t>13 or 14</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US HV</w:t>
            </w:r>
          </w:p>
        </w:tc>
        <w:tc>
          <w:tcPr>
            <w:tcW w:w="4868" w:type="dxa"/>
          </w:tcPr>
          <w:p w:rsidR="00154318" w:rsidRPr="00FC0759" w:rsidRDefault="00CB30C0" w:rsidP="00FC0759">
            <w:pPr>
              <w:spacing w:line="360" w:lineRule="auto"/>
              <w:jc w:val="center"/>
              <w:rPr>
                <w:rFonts w:cs="Arial"/>
              </w:rPr>
            </w:pPr>
            <w:r w:rsidRPr="00FC0759">
              <w:rPr>
                <w:rFonts w:cs="Arial"/>
              </w:rPr>
              <w:t>1 or 2</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Australian MV</w:t>
            </w:r>
          </w:p>
        </w:tc>
        <w:tc>
          <w:tcPr>
            <w:tcW w:w="4868" w:type="dxa"/>
          </w:tcPr>
          <w:p w:rsidR="00154318" w:rsidRPr="00FC0759" w:rsidRDefault="00CB30C0" w:rsidP="00FC0759">
            <w:pPr>
              <w:keepNext/>
              <w:spacing w:line="360" w:lineRule="auto"/>
              <w:jc w:val="center"/>
              <w:rPr>
                <w:rFonts w:cs="Arial"/>
              </w:rPr>
            </w:pPr>
            <w:r w:rsidRPr="00FC0759">
              <w:rPr>
                <w:rFonts w:cs="Arial"/>
              </w:rPr>
              <w:t>3 or 4 or 5 or 6</w:t>
            </w:r>
          </w:p>
        </w:tc>
      </w:tr>
    </w:tbl>
    <w:p w:rsidR="00154318" w:rsidRPr="00FC0759" w:rsidRDefault="00B21C33" w:rsidP="00FC0759">
      <w:pPr>
        <w:pStyle w:val="Caption"/>
        <w:spacing w:line="360" w:lineRule="auto"/>
        <w:jc w:val="center"/>
        <w:rPr>
          <w:rFonts w:cs="Arial"/>
        </w:rPr>
      </w:pPr>
      <w:bookmarkStart w:id="78" w:name="_Toc511588413"/>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2</w:t>
      </w:r>
      <w:r w:rsidRPr="00FC0759">
        <w:rPr>
          <w:rFonts w:cs="Arial"/>
        </w:rPr>
        <w:fldChar w:fldCharType="end"/>
      </w:r>
      <w:r w:rsidRPr="00FC0759">
        <w:rPr>
          <w:rFonts w:cs="Arial"/>
        </w:rPr>
        <w:t xml:space="preserve"> Coals Sampled for the Catalyst Carbonisation Trial</w:t>
      </w:r>
      <w:bookmarkEnd w:id="78"/>
    </w:p>
    <w:p w:rsidR="00530FE4" w:rsidRPr="00FC0759" w:rsidRDefault="00530FE4" w:rsidP="00FC0759">
      <w:pPr>
        <w:pStyle w:val="Heading3"/>
        <w:rPr>
          <w:rFonts w:cs="Arial"/>
        </w:rPr>
      </w:pPr>
      <w:bookmarkStart w:id="79" w:name="_Toc511590471"/>
      <w:r w:rsidRPr="00FC0759">
        <w:rPr>
          <w:rFonts w:cs="Arial"/>
        </w:rPr>
        <w:lastRenderedPageBreak/>
        <w:t xml:space="preserve">How </w:t>
      </w:r>
      <w:r w:rsidR="007B39E9" w:rsidRPr="00FC0759">
        <w:rPr>
          <w:rFonts w:cs="Arial"/>
        </w:rPr>
        <w:t xml:space="preserve">Individual </w:t>
      </w:r>
      <w:r w:rsidRPr="00FC0759">
        <w:rPr>
          <w:rFonts w:cs="Arial"/>
        </w:rPr>
        <w:t>Coal was Prepared</w:t>
      </w:r>
      <w:bookmarkEnd w:id="79"/>
    </w:p>
    <w:p w:rsidR="002279F1" w:rsidRPr="00FC0759" w:rsidRDefault="002279F1" w:rsidP="00FC0759">
      <w:pPr>
        <w:rPr>
          <w:rFonts w:cs="Arial"/>
        </w:rPr>
      </w:pPr>
      <w:r w:rsidRPr="00FC0759">
        <w:rPr>
          <w:rFonts w:cs="Arial"/>
        </w:rPr>
        <w:t xml:space="preserve">In total 300Kg of each coal was obtained via sampling at the coal </w:t>
      </w:r>
      <w:r w:rsidR="00F77D4E" w:rsidRPr="00FC0759">
        <w:rPr>
          <w:rFonts w:cs="Arial"/>
        </w:rPr>
        <w:t>silos</w:t>
      </w:r>
      <w:r w:rsidR="00A62D18" w:rsidRPr="00FC0759">
        <w:rPr>
          <w:rFonts w:cs="Arial"/>
        </w:rPr>
        <w:t>. It is vital for a sample this size to be made homogeneous to control any potential sources of variation. The coal is transported back to the laboratory by use of a van, here the material is offloaded into the lab for preparation.</w:t>
      </w:r>
    </w:p>
    <w:p w:rsidR="00A62D18" w:rsidRPr="00FC0759" w:rsidRDefault="00A62D18" w:rsidP="00FC0759">
      <w:pPr>
        <w:rPr>
          <w:rFonts w:cs="Arial"/>
        </w:rPr>
      </w:pPr>
      <w:r w:rsidRPr="00FC0759">
        <w:rPr>
          <w:rFonts w:cs="Arial"/>
        </w:rPr>
        <w:t xml:space="preserve">The coal is tipped onto the mixing plate, which is a 3m x 3m stainless steel plate for ease of mixing. The material is moved four times by shovelling. The final pile is flattened and divided into four equal quarters. Two opposite corners are taken and the other two are discarded and recycled back into the process. This is often referred to as the recognised cone and quarter technique as depicted </w:t>
      </w:r>
      <w:r w:rsidR="00B21C33" w:rsidRPr="00FC0759">
        <w:rPr>
          <w:rFonts w:cs="Arial"/>
        </w:rPr>
        <w:t>as per figure 34</w:t>
      </w:r>
      <w:r w:rsidRPr="00FC0759">
        <w:rPr>
          <w:rFonts w:cs="Arial"/>
        </w:rPr>
        <w:t>.</w:t>
      </w:r>
    </w:p>
    <w:p w:rsidR="00B21C33" w:rsidRPr="00FC0759" w:rsidRDefault="00A62D18" w:rsidP="00FC0759">
      <w:pPr>
        <w:keepNext/>
        <w:jc w:val="center"/>
        <w:rPr>
          <w:rFonts w:cs="Arial"/>
        </w:rPr>
      </w:pPr>
      <w:r w:rsidRPr="00FC0759">
        <w:rPr>
          <w:rFonts w:cs="Arial"/>
          <w:noProof/>
          <w:sz w:val="24"/>
          <w:szCs w:val="24"/>
          <w:lang w:eastAsia="en-GB"/>
        </w:rPr>
        <w:drawing>
          <wp:inline distT="0" distB="0" distL="0" distR="0">
            <wp:extent cx="3796030" cy="12439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9">
                      <a:extLst>
                        <a:ext uri="{28A0092B-C50C-407E-A947-70E740481C1C}">
                          <a14:useLocalDpi xmlns:a14="http://schemas.microsoft.com/office/drawing/2010/main"/>
                        </a:ext>
                      </a:extLst>
                    </a:blip>
                    <a:srcRect/>
                    <a:stretch>
                      <a:fillRect/>
                    </a:stretch>
                  </pic:blipFill>
                  <pic:spPr bwMode="auto">
                    <a:xfrm>
                      <a:off x="0" y="0"/>
                      <a:ext cx="3796030" cy="1243965"/>
                    </a:xfrm>
                    <a:prstGeom prst="rect">
                      <a:avLst/>
                    </a:prstGeom>
                    <a:noFill/>
                    <a:ln>
                      <a:noFill/>
                    </a:ln>
                  </pic:spPr>
                </pic:pic>
              </a:graphicData>
            </a:graphic>
          </wp:inline>
        </w:drawing>
      </w:r>
    </w:p>
    <w:p w:rsidR="00A62D18" w:rsidRPr="00FC0759" w:rsidRDefault="00B21C33" w:rsidP="00FC0759">
      <w:pPr>
        <w:pStyle w:val="Caption"/>
        <w:spacing w:line="360" w:lineRule="auto"/>
        <w:jc w:val="center"/>
        <w:rPr>
          <w:rFonts w:cs="Arial"/>
          <w:sz w:val="24"/>
          <w:szCs w:val="24"/>
        </w:rPr>
      </w:pPr>
      <w:bookmarkStart w:id="80" w:name="_Toc511588370"/>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34</w:t>
      </w:r>
      <w:r w:rsidRPr="00FC0759">
        <w:rPr>
          <w:rFonts w:cs="Arial"/>
        </w:rPr>
        <w:fldChar w:fldCharType="end"/>
      </w:r>
      <w:r w:rsidRPr="00FC0759">
        <w:rPr>
          <w:rFonts w:cs="Arial"/>
        </w:rPr>
        <w:t xml:space="preserve"> Cone and Quarter Technique (BS ISO, 1992)</w:t>
      </w:r>
      <w:bookmarkEnd w:id="80"/>
    </w:p>
    <w:p w:rsidR="00A62D18" w:rsidRPr="00FC0759" w:rsidRDefault="00A62D18" w:rsidP="00FC0759">
      <w:pPr>
        <w:rPr>
          <w:rFonts w:cs="Arial"/>
        </w:rPr>
      </w:pPr>
      <w:r w:rsidRPr="00FC0759">
        <w:rPr>
          <w:rFonts w:cs="Arial"/>
        </w:rPr>
        <w:t>The 2 quarters taken are placed in sealable polymer bags to ensure percentage moisture is protected during storage.</w:t>
      </w:r>
      <w:r w:rsidR="00154318" w:rsidRPr="00FC0759">
        <w:rPr>
          <w:rFonts w:cs="Arial"/>
        </w:rPr>
        <w:t xml:space="preserve"> A 1 Kg sample is taken for Moisture and Proximate analysis, this is placed in a drying oven before pulverisation in a ring mill as preparation for the relevant analysis. A sample of 1Kg is also dried for a particle size distribution analysis, </w:t>
      </w:r>
      <w:r w:rsidR="00CB30C0" w:rsidRPr="00FC0759">
        <w:rPr>
          <w:rFonts w:cs="Arial"/>
        </w:rPr>
        <w:t xml:space="preserve">a </w:t>
      </w:r>
      <w:r w:rsidR="00154318" w:rsidRPr="00FC0759">
        <w:rPr>
          <w:rFonts w:cs="Arial"/>
        </w:rPr>
        <w:t>1/8</w:t>
      </w:r>
      <w:r w:rsidR="00CB30C0" w:rsidRPr="00FC0759">
        <w:rPr>
          <w:rFonts w:cs="Arial"/>
          <w:vertAlign w:val="superscript"/>
        </w:rPr>
        <w:t xml:space="preserve">th </w:t>
      </w:r>
      <w:r w:rsidR="00CB30C0" w:rsidRPr="00FC0759">
        <w:rPr>
          <w:rFonts w:cs="Arial"/>
        </w:rPr>
        <w:t xml:space="preserve">inch </w:t>
      </w:r>
      <w:r w:rsidR="00154318" w:rsidRPr="00FC0759">
        <w:rPr>
          <w:rFonts w:cs="Arial"/>
        </w:rPr>
        <w:t>sieve</w:t>
      </w:r>
      <w:r w:rsidR="00CB30C0" w:rsidRPr="00FC0759">
        <w:rPr>
          <w:rFonts w:cs="Arial"/>
        </w:rPr>
        <w:t xml:space="preserve"> is used to ensure 80% of the material is on the appropriate coal size and that it has been crushed at </w:t>
      </w:r>
      <w:proofErr w:type="spellStart"/>
      <w:r w:rsidR="00CB30C0" w:rsidRPr="00FC0759">
        <w:rPr>
          <w:rFonts w:cs="Arial"/>
        </w:rPr>
        <w:t>Morfa</w:t>
      </w:r>
      <w:proofErr w:type="spellEnd"/>
      <w:r w:rsidR="00CB30C0" w:rsidRPr="00FC0759">
        <w:rPr>
          <w:rFonts w:cs="Arial"/>
        </w:rPr>
        <w:t xml:space="preserve"> correctly.</w:t>
      </w:r>
      <w:r w:rsidR="00154318" w:rsidRPr="00FC0759">
        <w:rPr>
          <w:rFonts w:cs="Arial"/>
        </w:rPr>
        <w:t xml:space="preserve"> </w:t>
      </w:r>
    </w:p>
    <w:p w:rsidR="00CB30C0" w:rsidRDefault="00CB30C0"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Pr="00FC0759" w:rsidRDefault="00247ACB" w:rsidP="00A70EDD">
      <w:pPr>
        <w:rPr>
          <w:rFonts w:cs="Arial"/>
        </w:rPr>
      </w:pPr>
    </w:p>
    <w:p w:rsidR="007B39E9" w:rsidRPr="00FC0759" w:rsidRDefault="007B39E9" w:rsidP="00FC0759">
      <w:pPr>
        <w:pStyle w:val="Heading3"/>
        <w:rPr>
          <w:rFonts w:cs="Arial"/>
        </w:rPr>
      </w:pPr>
      <w:bookmarkStart w:id="81" w:name="_Toc511590472"/>
      <w:r w:rsidRPr="00FC0759">
        <w:rPr>
          <w:rFonts w:cs="Arial"/>
        </w:rPr>
        <w:lastRenderedPageBreak/>
        <w:t>Catalyst Addition</w:t>
      </w:r>
      <w:bookmarkEnd w:id="81"/>
    </w:p>
    <w:p w:rsidR="002B5FA9" w:rsidRPr="00FC0759" w:rsidRDefault="002B5FA9" w:rsidP="00FC0759">
      <w:pPr>
        <w:rPr>
          <w:rFonts w:cs="Arial"/>
        </w:rPr>
      </w:pPr>
    </w:p>
    <w:p w:rsidR="00B325C7" w:rsidRPr="00FC0759" w:rsidRDefault="00CB30C0" w:rsidP="00FC0759">
      <w:pPr>
        <w:rPr>
          <w:rFonts w:cs="Arial"/>
        </w:rPr>
      </w:pPr>
      <w:r w:rsidRPr="00FC0759">
        <w:rPr>
          <w:rFonts w:cs="Arial"/>
        </w:rPr>
        <w:t xml:space="preserve">In order to fully evaluate the claims made by </w:t>
      </w:r>
      <w:proofErr w:type="spellStart"/>
      <w:r w:rsidRPr="00FC0759">
        <w:rPr>
          <w:rFonts w:cs="Arial"/>
        </w:rPr>
        <w:t>Abhitech</w:t>
      </w:r>
      <w:proofErr w:type="spellEnd"/>
      <w:r w:rsidRPr="00FC0759">
        <w:rPr>
          <w:rFonts w:cs="Arial"/>
        </w:rPr>
        <w:t xml:space="preserve"> energy con it was important to consider both the recovery and non-recovery charging techniques. </w:t>
      </w:r>
      <w:proofErr w:type="spellStart"/>
      <w:r w:rsidRPr="00FC0759">
        <w:rPr>
          <w:rFonts w:cs="Arial"/>
        </w:rPr>
        <w:t>Abhitech</w:t>
      </w:r>
      <w:proofErr w:type="spellEnd"/>
      <w:r w:rsidRPr="00FC0759">
        <w:rPr>
          <w:rFonts w:cs="Arial"/>
        </w:rPr>
        <w:t xml:space="preserve"> claim that 1Kg of catalyst can be used in 7 tonnes of coal. The amount used on the pilot scale per bl</w:t>
      </w:r>
      <w:r w:rsidR="00B21C33" w:rsidRPr="00FC0759">
        <w:rPr>
          <w:rFonts w:cs="Arial"/>
        </w:rPr>
        <w:t>end was calculated as per calculation 7</w:t>
      </w:r>
      <w:r w:rsidR="00B325C7" w:rsidRPr="00FC0759">
        <w:rPr>
          <w:rFonts w:cs="Arial"/>
        </w:rPr>
        <w:t>.</w:t>
      </w:r>
    </w:p>
    <w:p w:rsidR="002B5FA9" w:rsidRPr="00FC0759" w:rsidRDefault="00B21C33" w:rsidP="00FC0759">
      <w:pPr>
        <w:rPr>
          <w:rFonts w:cs="Arial"/>
        </w:rPr>
      </w:pPr>
      <w:r w:rsidRPr="00FC0759">
        <w:rPr>
          <w:rFonts w:cs="Arial"/>
          <w:noProof/>
          <w:lang w:eastAsia="en-GB"/>
        </w:rPr>
        <mc:AlternateContent>
          <mc:Choice Requires="wps">
            <w:drawing>
              <wp:anchor distT="0" distB="0" distL="114300" distR="114300" simplePos="0" relativeHeight="251841536" behindDoc="0" locked="0" layoutInCell="1" allowOverlap="1" wp14:anchorId="50B28CE3" wp14:editId="6CD3AF83">
                <wp:simplePos x="0" y="0"/>
                <wp:positionH relativeFrom="column">
                  <wp:posOffset>0</wp:posOffset>
                </wp:positionH>
                <wp:positionV relativeFrom="paragraph">
                  <wp:posOffset>2887980</wp:posOffset>
                </wp:positionV>
                <wp:extent cx="6167120" cy="635"/>
                <wp:effectExtent l="0" t="0" r="0" b="0"/>
                <wp:wrapSquare wrapText="bothSides"/>
                <wp:docPr id="45059" name="Text Box 45059"/>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741C85" w:rsidRDefault="00DA68D6" w:rsidP="00B21C33">
                            <w:pPr>
                              <w:pStyle w:val="Caption"/>
                              <w:jc w:val="center"/>
                              <w:rPr>
                                <w:noProof/>
                              </w:rPr>
                            </w:pPr>
                            <w:bookmarkStart w:id="82" w:name="_Toc511629650"/>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7</w:t>
                            </w:r>
                            <w:r w:rsidR="007A2110">
                              <w:rPr>
                                <w:noProof/>
                              </w:rPr>
                              <w:fldChar w:fldCharType="end"/>
                            </w:r>
                            <w:r w:rsidR="00833F55">
                              <w:t xml:space="preserve"> Calculating mass of catalyst for carbonisation trial</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28CE3" id="Text Box 45059" o:spid="_x0000_s1097" type="#_x0000_t202" style="position:absolute;left:0;text-align:left;margin-left:0;margin-top:227.4pt;width:485.6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" stroked="f">
                <v:textbox style="mso-fit-shape-to-text:t" inset="0,0,0,0">
                  <w:txbxContent>
                    <w:p w:rsidR="00833F55" w:rsidRPr="00741C85" w:rsidRDefault="00DA68D6" w:rsidP="00B21C33">
                      <w:pPr>
                        <w:pStyle w:val="Caption"/>
                        <w:jc w:val="center"/>
                        <w:rPr>
                          <w:noProof/>
                        </w:rPr>
                      </w:pPr>
                      <w:bookmarkStart w:id="114" w:name="_Toc511629650"/>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7</w:t>
                      </w:r>
                      <w:r w:rsidR="000913D9">
                        <w:rPr>
                          <w:noProof/>
                        </w:rPr>
                        <w:fldChar w:fldCharType="end"/>
                      </w:r>
                      <w:r w:rsidR="00833F55">
                        <w:t xml:space="preserve"> Calculating mass of catalyst for carbonisation trial</w:t>
                      </w:r>
                      <w:bookmarkEnd w:id="114"/>
                    </w:p>
                  </w:txbxContent>
                </v:textbox>
                <w10:wrap type="square"/>
              </v:shape>
            </w:pict>
          </mc:Fallback>
        </mc:AlternateContent>
      </w:r>
      <w:r w:rsidR="00ED3AC1" w:rsidRPr="00FC0759">
        <w:rPr>
          <w:rFonts w:cs="Arial"/>
          <w:noProof/>
          <w:lang w:eastAsia="en-GB"/>
        </w:rPr>
        <mc:AlternateContent>
          <mc:Choice Requires="wps">
            <w:drawing>
              <wp:anchor distT="45720" distB="45720" distL="114300" distR="114300" simplePos="0" relativeHeight="251760640" behindDoc="0" locked="0" layoutInCell="1" allowOverlap="1" wp14:anchorId="21CC11AA" wp14:editId="2CCE5B22">
                <wp:simplePos x="0" y="0"/>
                <wp:positionH relativeFrom="margin">
                  <wp:align>left</wp:align>
                </wp:positionH>
                <wp:positionV relativeFrom="paragraph">
                  <wp:posOffset>387350</wp:posOffset>
                </wp:positionV>
                <wp:extent cx="6167120" cy="2443655"/>
                <wp:effectExtent l="0" t="0" r="24130" b="1397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443655"/>
                        </a:xfrm>
                        <a:prstGeom prst="rect">
                          <a:avLst/>
                        </a:prstGeom>
                        <a:solidFill>
                          <a:srgbClr val="FFFFFF"/>
                        </a:solidFill>
                        <a:ln w="9525">
                          <a:solidFill>
                            <a:srgbClr val="000000"/>
                          </a:solidFill>
                          <a:miter lim="800000"/>
                          <a:headEnd/>
                          <a:tailEnd/>
                        </a:ln>
                      </wps:spPr>
                      <wps:txbx>
                        <w:txbxContent>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w:t>
                            </w: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p>
                          <w:p w:rsidR="00833F55" w:rsidRPr="00B325C7" w:rsidRDefault="00833F55"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Pr="00B21C33" w:rsidRDefault="00833F55" w:rsidP="00ED3AC1">
                            <w:pPr>
                              <w:autoSpaceDE w:val="0"/>
                              <w:autoSpaceDN w:val="0"/>
                              <w:adjustRightInd w:val="0"/>
                              <w:spacing w:after="0" w:line="240" w:lineRule="auto"/>
                              <w:jc w:val="left"/>
                              <w:rPr>
                                <w:rFonts w:ascii="Helv" w:hAnsi="Helv" w:cs="Helv"/>
                                <w:b/>
                                <w:i/>
                                <w:iCs/>
                                <w:color w:val="000000"/>
                                <w:sz w:val="20"/>
                                <w:szCs w:val="20"/>
                              </w:rPr>
                            </w:pPr>
                            <w:r w:rsidRPr="00B21C33">
                              <w:rPr>
                                <w:rFonts w:ascii="Helv" w:hAnsi="Helv" w:cs="Helv"/>
                                <w:b/>
                                <w:i/>
                                <w:iCs/>
                                <w:color w:val="000000"/>
                                <w:sz w:val="20"/>
                                <w:szCs w:val="20"/>
                              </w:rPr>
                              <w:t>7g of catalyst per blend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CC11AA" id="_x0000_s1098" type="#_x0000_t202" style="position:absolute;left:0;text-align:left;margin-left:0;margin-top:30.5pt;width:485.6pt;height:192.4pt;z-index:251760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">
                <v:textbox>
                  <w:txbxContent>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w:t>
                      </w: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833F55" w:rsidRDefault="00833F55" w:rsidP="00ED3AC1">
                      <w:pPr>
                        <w:autoSpaceDE w:val="0"/>
                        <w:autoSpaceDN w:val="0"/>
                        <w:adjustRightInd w:val="0"/>
                        <w:spacing w:after="0" w:line="240" w:lineRule="auto"/>
                        <w:jc w:val="left"/>
                        <w:rPr>
                          <w:rFonts w:ascii="Helv" w:hAnsi="Helv" w:cs="Helv"/>
                          <w:b/>
                          <w:i/>
                          <w:iCs/>
                          <w:color w:val="000000"/>
                          <w:sz w:val="20"/>
                          <w:szCs w:val="20"/>
                        </w:rPr>
                      </w:pPr>
                    </w:p>
                    <w:p w:rsidR="00833F55" w:rsidRPr="00B325C7" w:rsidRDefault="00833F55"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833F55" w:rsidRDefault="00833F55" w:rsidP="00ED3AC1">
                      <w:pPr>
                        <w:autoSpaceDE w:val="0"/>
                        <w:autoSpaceDN w:val="0"/>
                        <w:adjustRightInd w:val="0"/>
                        <w:spacing w:after="0" w:line="240" w:lineRule="auto"/>
                        <w:jc w:val="left"/>
                        <w:rPr>
                          <w:rFonts w:ascii="Helv" w:hAnsi="Helv" w:cs="Helv"/>
                          <w:i/>
                          <w:iCs/>
                          <w:color w:val="000000"/>
                          <w:sz w:val="20"/>
                          <w:szCs w:val="20"/>
                        </w:rPr>
                      </w:pPr>
                    </w:p>
                    <w:p w:rsidR="00833F55" w:rsidRPr="00B21C33" w:rsidRDefault="00833F55" w:rsidP="00ED3AC1">
                      <w:pPr>
                        <w:autoSpaceDE w:val="0"/>
                        <w:autoSpaceDN w:val="0"/>
                        <w:adjustRightInd w:val="0"/>
                        <w:spacing w:after="0" w:line="240" w:lineRule="auto"/>
                        <w:jc w:val="left"/>
                        <w:rPr>
                          <w:rFonts w:ascii="Helv" w:hAnsi="Helv" w:cs="Helv"/>
                          <w:b/>
                          <w:i/>
                          <w:iCs/>
                          <w:color w:val="000000"/>
                          <w:sz w:val="20"/>
                          <w:szCs w:val="20"/>
                        </w:rPr>
                      </w:pPr>
                      <w:r w:rsidRPr="00B21C33">
                        <w:rPr>
                          <w:rFonts w:ascii="Helv" w:hAnsi="Helv" w:cs="Helv"/>
                          <w:b/>
                          <w:i/>
                          <w:iCs/>
                          <w:color w:val="000000"/>
                          <w:sz w:val="20"/>
                          <w:szCs w:val="20"/>
                        </w:rPr>
                        <w:t>7g of catalyst per blend</w:t>
                      </w:r>
                    </w:p>
                  </w:txbxContent>
                </v:textbox>
                <w10:wrap type="square" anchorx="margin"/>
              </v:shape>
            </w:pict>
          </mc:Fallback>
        </mc:AlternateContent>
      </w:r>
      <w:r w:rsidR="00CB30C0" w:rsidRPr="00FC0759">
        <w:rPr>
          <w:rFonts w:cs="Arial"/>
        </w:rPr>
        <w:t xml:space="preserve">  </w:t>
      </w:r>
    </w:p>
    <w:p w:rsidR="009A38A4" w:rsidRPr="00FC0759" w:rsidRDefault="009A38A4" w:rsidP="00FC0759">
      <w:pPr>
        <w:rPr>
          <w:rFonts w:cs="Arial"/>
        </w:rPr>
      </w:pPr>
      <w:r w:rsidRPr="00FC0759">
        <w:rPr>
          <w:rFonts w:cs="Arial"/>
        </w:rPr>
        <w:t xml:space="preserve">Each time a blend </w:t>
      </w:r>
      <w:r w:rsidR="00B325C7" w:rsidRPr="00FC0759">
        <w:rPr>
          <w:rFonts w:cs="Arial"/>
        </w:rPr>
        <w:t>is produced in the laboratory 7</w:t>
      </w:r>
      <w:r w:rsidRPr="00FC0759">
        <w:rPr>
          <w:rFonts w:cs="Arial"/>
        </w:rPr>
        <w:t xml:space="preserve">g of </w:t>
      </w:r>
      <w:r w:rsidR="00B325C7" w:rsidRPr="00FC0759">
        <w:rPr>
          <w:rFonts w:cs="Arial"/>
        </w:rPr>
        <w:t>catalyst is added to the mix. This is a miniscule amount and an even distribution of catalyst throughout the mix is extremely difficult to achieve. This is achieved by increasing the mixing time by a factor of 2. This has remained consistent throughout the project</w:t>
      </w:r>
      <w:r w:rsidR="00B21C33" w:rsidRPr="00FC0759">
        <w:rPr>
          <w:rFonts w:cs="Arial"/>
        </w:rPr>
        <w:t xml:space="preserve"> to reduce the level of variation</w:t>
      </w:r>
      <w:r w:rsidR="00B325C7" w:rsidRPr="00FC0759">
        <w:rPr>
          <w:rFonts w:cs="Arial"/>
        </w:rPr>
        <w:t>.</w:t>
      </w:r>
    </w:p>
    <w:p w:rsidR="00B325C7" w:rsidRPr="00FC0759" w:rsidRDefault="00B21C33" w:rsidP="00FC0759">
      <w:pPr>
        <w:rPr>
          <w:rFonts w:cs="Arial"/>
        </w:rPr>
      </w:pPr>
      <w:r w:rsidRPr="00FC0759">
        <w:rPr>
          <w:rFonts w:cs="Arial"/>
          <w:noProof/>
          <w:lang w:eastAsia="en-GB"/>
        </w:rPr>
        <w:lastRenderedPageBreak/>
        <mc:AlternateContent>
          <mc:Choice Requires="wps">
            <w:drawing>
              <wp:anchor distT="0" distB="0" distL="114300" distR="114300" simplePos="0" relativeHeight="251843584" behindDoc="0" locked="0" layoutInCell="1" allowOverlap="1" wp14:anchorId="75B726FD" wp14:editId="0E5FA0E3">
                <wp:simplePos x="0" y="0"/>
                <wp:positionH relativeFrom="column">
                  <wp:posOffset>-2540</wp:posOffset>
                </wp:positionH>
                <wp:positionV relativeFrom="paragraph">
                  <wp:posOffset>4598670</wp:posOffset>
                </wp:positionV>
                <wp:extent cx="6167120" cy="635"/>
                <wp:effectExtent l="0" t="0" r="0" b="0"/>
                <wp:wrapSquare wrapText="bothSides"/>
                <wp:docPr id="45061" name="Text Box 45061"/>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A41490" w:rsidRDefault="00DA68D6" w:rsidP="00B21C33">
                            <w:pPr>
                              <w:pStyle w:val="Caption"/>
                              <w:jc w:val="center"/>
                              <w:rPr>
                                <w:rFonts w:cs="Arial"/>
                                <w:noProof/>
                              </w:rPr>
                            </w:pPr>
                            <w:bookmarkStart w:id="83" w:name="_Toc511629651"/>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8</w:t>
                            </w:r>
                            <w:r w:rsidR="007A2110">
                              <w:rPr>
                                <w:noProof/>
                              </w:rPr>
                              <w:fldChar w:fldCharType="end"/>
                            </w:r>
                            <w:r w:rsidR="00833F55">
                              <w:t xml:space="preserve"> Calculating catalyst addition for Non Recovery Stamp Charging</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726FD" id="Text Box 45061" o:spid="_x0000_s1099" type="#_x0000_t202" style="position:absolute;left:0;text-align:left;margin-left:-.2pt;margin-top:362.1pt;width:485.6pt;height:.05pt;z-index:251843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" stroked="f">
                <v:textbox style="mso-fit-shape-to-text:t" inset="0,0,0,0">
                  <w:txbxContent>
                    <w:p w:rsidR="00833F55" w:rsidRPr="00A41490" w:rsidRDefault="00DA68D6" w:rsidP="00B21C33">
                      <w:pPr>
                        <w:pStyle w:val="Caption"/>
                        <w:jc w:val="center"/>
                        <w:rPr>
                          <w:rFonts w:cs="Arial"/>
                          <w:noProof/>
                        </w:rPr>
                      </w:pPr>
                      <w:bookmarkStart w:id="116" w:name="_Toc511629651"/>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8</w:t>
                      </w:r>
                      <w:r w:rsidR="000913D9">
                        <w:rPr>
                          <w:noProof/>
                        </w:rPr>
                        <w:fldChar w:fldCharType="end"/>
                      </w:r>
                      <w:r w:rsidR="00833F55">
                        <w:t xml:space="preserve"> Calculating catalyst addition for Non Recovery Stamp Charging</w:t>
                      </w:r>
                      <w:bookmarkEnd w:id="116"/>
                    </w:p>
                  </w:txbxContent>
                </v:textbox>
                <w10:wrap type="square"/>
              </v:shape>
            </w:pict>
          </mc:Fallback>
        </mc:AlternateContent>
      </w:r>
      <w:r w:rsidR="00B325C7" w:rsidRPr="00FC0759">
        <w:rPr>
          <w:rFonts w:cs="Arial"/>
          <w:noProof/>
          <w:lang w:eastAsia="en-GB"/>
        </w:rPr>
        <mc:AlternateContent>
          <mc:Choice Requires="wps">
            <w:drawing>
              <wp:anchor distT="45720" distB="45720" distL="114300" distR="114300" simplePos="0" relativeHeight="251762688" behindDoc="0" locked="0" layoutInCell="1" allowOverlap="1" wp14:anchorId="6B020EEC" wp14:editId="4903512B">
                <wp:simplePos x="0" y="0"/>
                <wp:positionH relativeFrom="margin">
                  <wp:align>right</wp:align>
                </wp:positionH>
                <wp:positionV relativeFrom="paragraph">
                  <wp:posOffset>758418</wp:posOffset>
                </wp:positionV>
                <wp:extent cx="6167120" cy="3783330"/>
                <wp:effectExtent l="0" t="0" r="24130" b="2667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783330"/>
                        </a:xfrm>
                        <a:prstGeom prst="rect">
                          <a:avLst/>
                        </a:prstGeom>
                        <a:solidFill>
                          <a:srgbClr val="FFFFFF"/>
                        </a:solidFill>
                        <a:ln w="9525">
                          <a:solidFill>
                            <a:srgbClr val="000000"/>
                          </a:solidFill>
                          <a:miter lim="800000"/>
                          <a:headEnd/>
                          <a:tailEnd/>
                        </a:ln>
                      </wps:spPr>
                      <wps:txbx>
                        <w:txbxContent>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 Stamp Charging</w:t>
                            </w: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7g per blend</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2 charges per blend</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Therefore 3.5g per Charge</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6 layers per charge hence</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3.5 </w:t>
                            </w:r>
                            <w:r w:rsidRPr="00B325C7">
                              <w:rPr>
                                <w:rFonts w:ascii="Helv" w:hAnsi="Helv" w:cs="Helv"/>
                                <w:i/>
                                <w:iCs/>
                                <w:color w:val="000000"/>
                                <w:sz w:val="20"/>
                                <w:szCs w:val="20"/>
                              </w:rPr>
                              <w:t xml:space="preserve">= </w:t>
                            </w:r>
                            <w:r>
                              <w:rPr>
                                <w:rFonts w:ascii="Helv" w:hAnsi="Helv" w:cs="Helv"/>
                                <w:i/>
                                <w:iCs/>
                                <w:color w:val="000000"/>
                                <w:sz w:val="20"/>
                                <w:szCs w:val="20"/>
                              </w:rPr>
                              <w:t>0.6g per layer.</w:t>
                            </w: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20EEC" id="_x0000_s1100" type="#_x0000_t202" style="position:absolute;left:0;text-align:left;margin-left:434.4pt;margin-top:59.7pt;width:485.6pt;height:297.9pt;z-index:251762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">
                <v:textbox>
                  <w:txbxContent>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 Stamp Charging</w:t>
                      </w: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833F55" w:rsidRDefault="00833F55" w:rsidP="00B325C7">
                      <w:pPr>
                        <w:autoSpaceDE w:val="0"/>
                        <w:autoSpaceDN w:val="0"/>
                        <w:adjustRightInd w:val="0"/>
                        <w:spacing w:after="0" w:line="240" w:lineRule="auto"/>
                        <w:jc w:val="left"/>
                        <w:rPr>
                          <w:rFonts w:ascii="Helv" w:hAnsi="Helv" w:cs="Helv"/>
                          <w:b/>
                          <w:i/>
                          <w:iCs/>
                          <w:color w:val="000000"/>
                          <w:sz w:val="20"/>
                          <w:szCs w:val="20"/>
                        </w:rPr>
                      </w:pP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7g per blend</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2 charges per blend</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Therefore 3.5g per Charge</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6 layers per charge hence</w:t>
                      </w:r>
                    </w:p>
                    <w:p w:rsidR="00833F55" w:rsidRDefault="00833F55" w:rsidP="00B325C7">
                      <w:pPr>
                        <w:autoSpaceDE w:val="0"/>
                        <w:autoSpaceDN w:val="0"/>
                        <w:adjustRightInd w:val="0"/>
                        <w:spacing w:after="0" w:line="240" w:lineRule="auto"/>
                        <w:jc w:val="left"/>
                        <w:rPr>
                          <w:rFonts w:ascii="Helv" w:hAnsi="Helv" w:cs="Helv"/>
                          <w:i/>
                          <w:iCs/>
                          <w:color w:val="000000"/>
                          <w:sz w:val="20"/>
                          <w:szCs w:val="20"/>
                        </w:rPr>
                      </w:pP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3.5 </w:t>
                      </w:r>
                      <w:r w:rsidRPr="00B325C7">
                        <w:rPr>
                          <w:rFonts w:ascii="Helv" w:hAnsi="Helv" w:cs="Helv"/>
                          <w:i/>
                          <w:iCs/>
                          <w:color w:val="000000"/>
                          <w:sz w:val="20"/>
                          <w:szCs w:val="20"/>
                        </w:rPr>
                        <w:t xml:space="preserve">= </w:t>
                      </w:r>
                      <w:r>
                        <w:rPr>
                          <w:rFonts w:ascii="Helv" w:hAnsi="Helv" w:cs="Helv"/>
                          <w:i/>
                          <w:iCs/>
                          <w:color w:val="000000"/>
                          <w:sz w:val="20"/>
                          <w:szCs w:val="20"/>
                        </w:rPr>
                        <w:t>0.6g per layer.</w:t>
                      </w:r>
                    </w:p>
                    <w:p w:rsidR="00833F55" w:rsidRPr="00B325C7" w:rsidRDefault="00833F55"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6</w:t>
                      </w:r>
                    </w:p>
                  </w:txbxContent>
                </v:textbox>
                <w10:wrap type="square" anchorx="margin"/>
              </v:shape>
            </w:pict>
          </mc:Fallback>
        </mc:AlternateContent>
      </w:r>
      <w:r w:rsidR="00B325C7" w:rsidRPr="00FC0759">
        <w:rPr>
          <w:rFonts w:cs="Arial"/>
        </w:rPr>
        <w:t xml:space="preserve">For the stamp charge technique as depicted below a layer technique will be used. This will be added before the charging stage of the pilot oven. The amount of catalyst between each layer is calculated as </w:t>
      </w:r>
      <w:r w:rsidRPr="00FC0759">
        <w:rPr>
          <w:rFonts w:cs="Arial"/>
        </w:rPr>
        <w:t>per calculation 8.</w:t>
      </w:r>
    </w:p>
    <w:p w:rsidR="00B325C7" w:rsidRPr="00FC0759" w:rsidRDefault="00B21C33" w:rsidP="00FC0759">
      <w:pPr>
        <w:rPr>
          <w:rFonts w:cs="Arial"/>
        </w:rPr>
      </w:pPr>
      <w:r w:rsidRPr="00FC0759">
        <w:rPr>
          <w:rFonts w:cs="Arial"/>
        </w:rPr>
        <w:t>Figure 35 outlines how the catalyst is recommended to be added in industry, for both recover an non recovery carbonisation processes.</w:t>
      </w:r>
      <w:r w:rsidRPr="00FC0759">
        <w:rPr>
          <w:rFonts w:cs="Arial"/>
          <w:noProof/>
          <w:lang w:eastAsia="en-GB"/>
        </w:rPr>
        <w:t xml:space="preserve"> </w:t>
      </w:r>
    </w:p>
    <w:p w:rsidR="00B21C33" w:rsidRPr="00FC0759" w:rsidRDefault="00B21C33" w:rsidP="00FC0759">
      <w:pPr>
        <w:keepNext/>
        <w:jc w:val="center"/>
        <w:rPr>
          <w:rFonts w:cs="Arial"/>
        </w:rPr>
      </w:pPr>
      <w:r w:rsidRPr="00FC0759">
        <w:rPr>
          <w:rFonts w:cs="Arial"/>
          <w:noProof/>
          <w:lang w:eastAsia="en-GB"/>
        </w:rPr>
        <w:drawing>
          <wp:inline distT="0" distB="0" distL="0" distR="0" wp14:anchorId="4CB0189A" wp14:editId="1AAC996C">
            <wp:extent cx="4476428" cy="1855450"/>
            <wp:effectExtent l="0" t="0" r="63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dosing-mechanismmt-1.jpg"/>
                    <pic:cNvPicPr/>
                  </pic:nvPicPr>
                  <pic:blipFill>
                    <a:blip r:embed="rId80" cstate="email">
                      <a:extLst>
                        <a:ext uri="{28A0092B-C50C-407E-A947-70E740481C1C}">
                          <a14:useLocalDpi xmlns:a14="http://schemas.microsoft.com/office/drawing/2010/main"/>
                        </a:ext>
                      </a:extLst>
                    </a:blip>
                    <a:stretch>
                      <a:fillRect/>
                    </a:stretch>
                  </pic:blipFill>
                  <pic:spPr>
                    <a:xfrm>
                      <a:off x="0" y="0"/>
                      <a:ext cx="4481528" cy="1857564"/>
                    </a:xfrm>
                    <a:prstGeom prst="rect">
                      <a:avLst/>
                    </a:prstGeom>
                  </pic:spPr>
                </pic:pic>
              </a:graphicData>
            </a:graphic>
          </wp:inline>
        </w:drawing>
      </w:r>
    </w:p>
    <w:p w:rsidR="00530FE4" w:rsidRDefault="00B21C33" w:rsidP="00FC0759">
      <w:pPr>
        <w:pStyle w:val="Caption"/>
        <w:spacing w:line="360" w:lineRule="auto"/>
        <w:jc w:val="center"/>
        <w:rPr>
          <w:rFonts w:cs="Arial"/>
        </w:rPr>
      </w:pPr>
      <w:bookmarkStart w:id="84" w:name="_Toc511588371"/>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35</w:t>
      </w:r>
      <w:r w:rsidRPr="00FC0759">
        <w:rPr>
          <w:rFonts w:cs="Arial"/>
        </w:rPr>
        <w:fldChar w:fldCharType="end"/>
      </w:r>
      <w:r w:rsidRPr="00FC0759">
        <w:rPr>
          <w:rFonts w:cs="Arial"/>
        </w:rPr>
        <w:t xml:space="preserve"> Catalyst Dosage in Industry (</w:t>
      </w:r>
      <w:proofErr w:type="spellStart"/>
      <w:r w:rsidRPr="00FC0759">
        <w:rPr>
          <w:rFonts w:cs="Arial"/>
        </w:rPr>
        <w:t>Abhitech</w:t>
      </w:r>
      <w:proofErr w:type="spellEnd"/>
      <w:r w:rsidRPr="00FC0759">
        <w:rPr>
          <w:rFonts w:cs="Arial"/>
        </w:rPr>
        <w:t xml:space="preserve"> Energy Con, 2017)</w:t>
      </w:r>
      <w:bookmarkEnd w:id="84"/>
    </w:p>
    <w:p w:rsidR="007E1CEB" w:rsidRPr="007E1CEB" w:rsidRDefault="007E1CEB" w:rsidP="007E1CEB"/>
    <w:p w:rsidR="00D756F9" w:rsidRPr="00FC0759" w:rsidRDefault="007E1CEB" w:rsidP="00FC0759">
      <w:pPr>
        <w:pStyle w:val="Heading2"/>
        <w:rPr>
          <w:rFonts w:cs="Arial"/>
        </w:rPr>
      </w:pPr>
      <w:bookmarkStart w:id="85" w:name="_Toc511590473"/>
      <w:r>
        <w:rPr>
          <w:rFonts w:cs="Arial"/>
        </w:rPr>
        <w:lastRenderedPageBreak/>
        <w:t>Coke</w:t>
      </w:r>
      <w:r w:rsidR="00D756F9" w:rsidRPr="00FC0759">
        <w:rPr>
          <w:rFonts w:cs="Arial"/>
        </w:rPr>
        <w:t xml:space="preserve"> Simulation</w:t>
      </w:r>
      <w:bookmarkEnd w:id="85"/>
    </w:p>
    <w:p w:rsidR="00D756F9" w:rsidRPr="00FC0759" w:rsidRDefault="00D756F9" w:rsidP="00FC0759">
      <w:pPr>
        <w:rPr>
          <w:rFonts w:cs="Arial"/>
        </w:rPr>
      </w:pPr>
    </w:p>
    <w:p w:rsidR="00B325C7" w:rsidRPr="00FC0759" w:rsidRDefault="00B325C7" w:rsidP="00FC0759">
      <w:pPr>
        <w:rPr>
          <w:rFonts w:cs="Arial"/>
        </w:rPr>
      </w:pPr>
      <w:r w:rsidRPr="00FC0759">
        <w:rPr>
          <w:rFonts w:cs="Arial"/>
        </w:rPr>
        <w:t xml:space="preserve">All </w:t>
      </w:r>
      <w:r w:rsidR="00E51297" w:rsidRPr="00FC0759">
        <w:rPr>
          <w:rFonts w:cs="Arial"/>
        </w:rPr>
        <w:t>Coke</w:t>
      </w:r>
      <w:r w:rsidRPr="00FC0759">
        <w:rPr>
          <w:rFonts w:cs="Arial"/>
        </w:rPr>
        <w:t xml:space="preserve"> simulations were carried out using the 25Kg Pilot Oven in Port Talbot. The results provided are indicative to a large scale operation, with this in mind the relevant testing </w:t>
      </w:r>
      <w:r w:rsidR="00151234" w:rsidRPr="00FC0759">
        <w:rPr>
          <w:rFonts w:cs="Arial"/>
        </w:rPr>
        <w:t xml:space="preserve">M40, CSR and </w:t>
      </w:r>
      <w:r w:rsidR="00E51297" w:rsidRPr="00FC0759">
        <w:rPr>
          <w:rFonts w:cs="Arial"/>
        </w:rPr>
        <w:t>Coke</w:t>
      </w:r>
      <w:r w:rsidR="00151234" w:rsidRPr="00FC0759">
        <w:rPr>
          <w:rFonts w:cs="Arial"/>
        </w:rPr>
        <w:t xml:space="preserve"> Yield </w:t>
      </w:r>
      <w:r w:rsidRPr="00FC0759">
        <w:rPr>
          <w:rFonts w:cs="Arial"/>
        </w:rPr>
        <w:t>was carried out</w:t>
      </w:r>
      <w:r w:rsidR="00151234" w:rsidRPr="00FC0759">
        <w:rPr>
          <w:rFonts w:cs="Arial"/>
        </w:rPr>
        <w:t xml:space="preserve"> and the results of the trials are</w:t>
      </w:r>
      <w:r w:rsidRPr="00FC0759">
        <w:rPr>
          <w:rFonts w:cs="Arial"/>
        </w:rPr>
        <w:t xml:space="preserve"> as follows.</w:t>
      </w:r>
    </w:p>
    <w:p w:rsidR="00FC7CCC" w:rsidRPr="00FC0759" w:rsidRDefault="00FC7CCC" w:rsidP="00FC0759">
      <w:pPr>
        <w:rPr>
          <w:rFonts w:cs="Arial"/>
        </w:rPr>
      </w:pPr>
    </w:p>
    <w:p w:rsidR="00FC7CCC" w:rsidRPr="007E1CEB" w:rsidRDefault="00FC7CCC" w:rsidP="00FC0759">
      <w:pPr>
        <w:pStyle w:val="Heading3"/>
        <w:rPr>
          <w:rFonts w:cs="Arial"/>
        </w:rPr>
      </w:pPr>
      <w:bookmarkStart w:id="86" w:name="_Toc511590474"/>
      <w:r w:rsidRPr="00FC0759">
        <w:rPr>
          <w:rFonts w:cs="Arial"/>
        </w:rPr>
        <w:t xml:space="preserve">Early </w:t>
      </w:r>
      <w:proofErr w:type="spellStart"/>
      <w:r w:rsidRPr="00FC0759">
        <w:rPr>
          <w:rFonts w:cs="Arial"/>
        </w:rPr>
        <w:t>Devolatinisation</w:t>
      </w:r>
      <w:bookmarkEnd w:id="86"/>
      <w:proofErr w:type="spellEnd"/>
    </w:p>
    <w:p w:rsidR="007E1CEB" w:rsidRDefault="00B21C33" w:rsidP="007E1CEB">
      <w:pPr>
        <w:rPr>
          <w:rFonts w:cs="Arial"/>
        </w:rPr>
      </w:pPr>
      <w:r w:rsidRPr="00FC0759">
        <w:rPr>
          <w:rFonts w:cs="Arial"/>
        </w:rPr>
        <w:t xml:space="preserve">Early </w:t>
      </w:r>
      <w:proofErr w:type="spellStart"/>
      <w:r w:rsidRPr="00FC0759">
        <w:rPr>
          <w:rFonts w:cs="Arial"/>
        </w:rPr>
        <w:t>devolatinisation</w:t>
      </w:r>
      <w:proofErr w:type="spellEnd"/>
      <w:r w:rsidR="00FC7CCC" w:rsidRPr="00FC0759">
        <w:rPr>
          <w:rFonts w:cs="Arial"/>
        </w:rPr>
        <w:t xml:space="preserve"> was carried out as a proof of concept of the catalyst. In order to speed up the process of carbonisation it is important that any volatile matter in the coal is driven off at a faster rate than without the catalyst. For this 1g of Australian MV was placed in a furnace at 900</w:t>
      </w:r>
      <w:r w:rsidR="00FC7CCC" w:rsidRPr="00FC0759">
        <w:rPr>
          <w:rFonts w:cs="Arial"/>
          <w:vertAlign w:val="superscript"/>
        </w:rPr>
        <w:t>o</w:t>
      </w:r>
      <w:r w:rsidR="00FC7CCC" w:rsidRPr="00FC0759">
        <w:rPr>
          <w:rFonts w:cs="Arial"/>
        </w:rPr>
        <w:t xml:space="preserve">C, this was removed from the furnace after 60 seconds and weighed back. The result was recorded and the trial on the same material continued, after 30 second intervals the coal was removed from the furnace and weighed. The test was carried out on both Australian MV and the same coal dosed with </w:t>
      </w:r>
      <w:r w:rsidR="00A33C95" w:rsidRPr="00FC0759">
        <w:rPr>
          <w:rFonts w:cs="Arial"/>
        </w:rPr>
        <w:t xml:space="preserve">0.5g </w:t>
      </w:r>
      <w:r w:rsidR="00FC7CCC" w:rsidRPr="00FC0759">
        <w:rPr>
          <w:rFonts w:cs="Arial"/>
        </w:rPr>
        <w:t>catalyst</w:t>
      </w:r>
      <w:r w:rsidR="00A33C95" w:rsidRPr="00FC0759">
        <w:rPr>
          <w:rFonts w:cs="Arial"/>
        </w:rPr>
        <w:t>. This test was repeated and the averag</w:t>
      </w:r>
      <w:r w:rsidRPr="00FC0759">
        <w:rPr>
          <w:rFonts w:cs="Arial"/>
        </w:rPr>
        <w:t>e of the result displayed in figure 36.</w:t>
      </w:r>
    </w:p>
    <w:p w:rsidR="007E1CEB" w:rsidRPr="00FC0759" w:rsidRDefault="00FC7CCC" w:rsidP="007E1CEB">
      <w:pPr>
        <w:jc w:val="center"/>
        <w:rPr>
          <w:rFonts w:cs="Arial"/>
        </w:rPr>
      </w:pPr>
      <w:r w:rsidRPr="00FC0759">
        <w:rPr>
          <w:rFonts w:cs="Arial"/>
          <w:noProof/>
          <w:lang w:eastAsia="en-GB"/>
        </w:rPr>
        <w:drawing>
          <wp:inline distT="0" distB="0" distL="0" distR="0" wp14:anchorId="4516659F" wp14:editId="07454C66">
            <wp:extent cx="5034915" cy="4051738"/>
            <wp:effectExtent l="0" t="0" r="13335" b="63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rsidR="00FC7CCC" w:rsidRPr="00FC0759" w:rsidRDefault="00B21C33" w:rsidP="007E1CEB">
      <w:pPr>
        <w:pStyle w:val="Caption"/>
        <w:spacing w:line="360" w:lineRule="auto"/>
        <w:jc w:val="center"/>
        <w:rPr>
          <w:rFonts w:cs="Arial"/>
        </w:rPr>
      </w:pPr>
      <w:bookmarkStart w:id="87" w:name="_Toc511588372"/>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36</w:t>
      </w:r>
      <w:r w:rsidRPr="00FC0759">
        <w:rPr>
          <w:rFonts w:cs="Arial"/>
        </w:rPr>
        <w:fldChar w:fldCharType="end"/>
      </w:r>
      <w:r w:rsidRPr="00FC0759">
        <w:rPr>
          <w:rFonts w:cs="Arial"/>
        </w:rPr>
        <w:t xml:space="preserve"> Graphed data from the early </w:t>
      </w:r>
      <w:proofErr w:type="spellStart"/>
      <w:r w:rsidRPr="00FC0759">
        <w:rPr>
          <w:rFonts w:cs="Arial"/>
        </w:rPr>
        <w:t>devolatinisation</w:t>
      </w:r>
      <w:proofErr w:type="spellEnd"/>
      <w:r w:rsidRPr="00FC0759">
        <w:rPr>
          <w:rFonts w:cs="Arial"/>
        </w:rPr>
        <w:t xml:space="preserve"> trial (Lewis,2018)</w:t>
      </w:r>
      <w:bookmarkEnd w:id="87"/>
    </w:p>
    <w:p w:rsidR="00A33C95" w:rsidRPr="00FC0759" w:rsidRDefault="00A33C95" w:rsidP="00FC0759">
      <w:pPr>
        <w:rPr>
          <w:rFonts w:cs="Arial"/>
        </w:rPr>
      </w:pPr>
      <w:r w:rsidRPr="00FC0759">
        <w:rPr>
          <w:rFonts w:cs="Arial"/>
        </w:rPr>
        <w:lastRenderedPageBreak/>
        <w:t xml:space="preserve">The results displayed show that there is little to no difference with the rate of </w:t>
      </w:r>
      <w:proofErr w:type="spellStart"/>
      <w:r w:rsidRPr="00FC0759">
        <w:rPr>
          <w:rFonts w:cs="Arial"/>
        </w:rPr>
        <w:t>devolatinisation</w:t>
      </w:r>
      <w:proofErr w:type="spellEnd"/>
      <w:r w:rsidRPr="00FC0759">
        <w:rPr>
          <w:rFonts w:cs="Arial"/>
        </w:rPr>
        <w:t xml:space="preserve"> with or without the presence of the catalyst. This isn’t positive for the evidence supporting the use of the catalyst however further testing is required to prove the concept on a pilot scale</w:t>
      </w:r>
      <w:r w:rsidR="0029454D" w:rsidRPr="00FC0759">
        <w:rPr>
          <w:rFonts w:cs="Arial"/>
        </w:rPr>
        <w:t>, as outlined in the recommendations at the end of the report</w:t>
      </w:r>
      <w:r w:rsidRPr="00FC0759">
        <w:rPr>
          <w:rFonts w:cs="Arial"/>
        </w:rPr>
        <w:t>.</w:t>
      </w:r>
    </w:p>
    <w:p w:rsidR="00333654" w:rsidRPr="00FC0759" w:rsidRDefault="00AF5233" w:rsidP="00FC0759">
      <w:pPr>
        <w:pStyle w:val="Heading3"/>
        <w:rPr>
          <w:rFonts w:cs="Arial"/>
        </w:rPr>
      </w:pPr>
      <w:bookmarkStart w:id="88" w:name="_Toc511590475"/>
      <w:r w:rsidRPr="00FC0759">
        <w:rPr>
          <w:rFonts w:cs="Arial"/>
        </w:rPr>
        <w:t>Base Blend</w:t>
      </w:r>
      <w:bookmarkEnd w:id="88"/>
    </w:p>
    <w:p w:rsidR="002B189A" w:rsidRPr="00FC0759" w:rsidRDefault="002B189A" w:rsidP="00FC0759">
      <w:pPr>
        <w:pStyle w:val="Caption"/>
        <w:spacing w:line="360" w:lineRule="auto"/>
        <w:rPr>
          <w:rFonts w:cs="Arial"/>
        </w:rPr>
      </w:pPr>
      <w:bookmarkStart w:id="89" w:name="_Toc478816050"/>
      <w:bookmarkStart w:id="90" w:name="_Toc478816719"/>
      <w:bookmarkStart w:id="91" w:name="_Toc478817086"/>
      <w:bookmarkStart w:id="92" w:name="_Toc478817518"/>
      <w:bookmarkStart w:id="93" w:name="_Toc478817576"/>
    </w:p>
    <w:p w:rsidR="002B189A" w:rsidRPr="00FC0759" w:rsidRDefault="00B325C7" w:rsidP="00FC0759">
      <w:pPr>
        <w:rPr>
          <w:rFonts w:cs="Arial"/>
        </w:rPr>
      </w:pPr>
      <w:r w:rsidRPr="00FC0759">
        <w:rPr>
          <w:rFonts w:cs="Arial"/>
        </w:rPr>
        <w:t xml:space="preserve">In order to evaluate the condition of the Pilot oven to ensure all further tests are producing a true value a base blend was produced. </w:t>
      </w:r>
      <w:r w:rsidR="00BA1FE7" w:rsidRPr="00FC0759">
        <w:rPr>
          <w:rFonts w:cs="Arial"/>
        </w:rPr>
        <w:t>This base blend was run 4</w:t>
      </w:r>
      <w:r w:rsidR="00D20619" w:rsidRPr="00FC0759">
        <w:rPr>
          <w:rFonts w:cs="Arial"/>
        </w:rPr>
        <w:t xml:space="preserve"> times to ensure the oven was running consistently. Also this was the first blend that would be investigated. The blend was quaternary blend that consisted of the following coals</w:t>
      </w:r>
      <w:r w:rsidR="0029454D" w:rsidRPr="00FC0759">
        <w:rPr>
          <w:rFonts w:cs="Arial"/>
        </w:rPr>
        <w:t xml:space="preserve"> as per figure 37</w:t>
      </w:r>
      <w:r w:rsidR="00D20619" w:rsidRPr="00FC0759">
        <w:rPr>
          <w:rFonts w:cs="Arial"/>
        </w:rPr>
        <w:t>.</w:t>
      </w:r>
      <w:r w:rsidR="008F04A3" w:rsidRPr="00FC0759">
        <w:rPr>
          <w:rFonts w:cs="Arial"/>
        </w:rPr>
        <w:t xml:space="preserve"> The names</w:t>
      </w:r>
      <w:r w:rsidR="00DB4EDD" w:rsidRPr="00FC0759">
        <w:rPr>
          <w:rFonts w:cs="Arial"/>
        </w:rPr>
        <w:t xml:space="preserve"> of each component coal </w:t>
      </w:r>
      <w:r w:rsidR="008F04A3" w:rsidRPr="00FC0759">
        <w:rPr>
          <w:rFonts w:cs="Arial"/>
        </w:rPr>
        <w:t>are disguised due to the sensitive nature of the commodity coal market.</w:t>
      </w:r>
    </w:p>
    <w:p w:rsidR="00D20619" w:rsidRPr="00FC0759" w:rsidRDefault="00D20619" w:rsidP="00FC0759">
      <w:pPr>
        <w:rPr>
          <w:rFonts w:cs="Arial"/>
        </w:rPr>
      </w:pPr>
    </w:p>
    <w:p w:rsidR="0029454D" w:rsidRPr="00FC0759" w:rsidRDefault="00D20619" w:rsidP="00FC0759">
      <w:pPr>
        <w:keepNext/>
        <w:jc w:val="center"/>
        <w:rPr>
          <w:rFonts w:cs="Arial"/>
        </w:rPr>
      </w:pPr>
      <w:r w:rsidRPr="00FC0759">
        <w:rPr>
          <w:rFonts w:cs="Arial"/>
          <w:noProof/>
          <w:lang w:eastAsia="en-GB"/>
        </w:rPr>
        <w:drawing>
          <wp:inline distT="0" distB="0" distL="0" distR="0" wp14:anchorId="7F9B499B" wp14:editId="2440FBB7">
            <wp:extent cx="3963623" cy="2888045"/>
            <wp:effectExtent l="0" t="0" r="18415" b="7620"/>
            <wp:docPr id="237" name="Chart 237"/>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rsidR="00D20619" w:rsidRPr="00FC0759" w:rsidRDefault="0029454D" w:rsidP="00FC0759">
      <w:pPr>
        <w:pStyle w:val="Caption"/>
        <w:spacing w:line="360" w:lineRule="auto"/>
        <w:jc w:val="center"/>
        <w:rPr>
          <w:rFonts w:cs="Arial"/>
        </w:rPr>
      </w:pPr>
      <w:bookmarkStart w:id="94" w:name="_Toc511588373"/>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37</w:t>
      </w:r>
      <w:r w:rsidRPr="00FC0759">
        <w:rPr>
          <w:rFonts w:cs="Arial"/>
        </w:rPr>
        <w:fldChar w:fldCharType="end"/>
      </w:r>
      <w:r w:rsidRPr="00FC0759">
        <w:rPr>
          <w:rFonts w:cs="Arial"/>
        </w:rPr>
        <w:t xml:space="preserve"> Base Blend by Percentage of coal (Lewis, 2018)</w:t>
      </w:r>
      <w:bookmarkEnd w:id="94"/>
    </w:p>
    <w:p w:rsidR="002F0624" w:rsidRPr="00FC0759" w:rsidRDefault="002F0624" w:rsidP="00FC0759">
      <w:pPr>
        <w:rPr>
          <w:rFonts w:cs="Arial"/>
        </w:rPr>
      </w:pPr>
    </w:p>
    <w:p w:rsidR="00A70EDD" w:rsidRDefault="008F04A3" w:rsidP="00FC0759">
      <w:pPr>
        <w:rPr>
          <w:rFonts w:cs="Arial"/>
        </w:rPr>
      </w:pPr>
      <w:r w:rsidRPr="00FC0759">
        <w:rPr>
          <w:rFonts w:cs="Arial"/>
        </w:rPr>
        <w:t xml:space="preserve">This blend provides adequate </w:t>
      </w:r>
      <w:r w:rsidR="00D64C0A" w:rsidRPr="00FC0759">
        <w:rPr>
          <w:rFonts w:cs="Arial"/>
        </w:rPr>
        <w:t>carbonisation</w:t>
      </w:r>
      <w:r w:rsidRPr="00FC0759">
        <w:rPr>
          <w:rFonts w:cs="Arial"/>
        </w:rPr>
        <w:t xml:space="preserve"> properties </w:t>
      </w:r>
      <w:r w:rsidR="00DB4EDD" w:rsidRPr="00FC0759">
        <w:rPr>
          <w:rFonts w:cs="Arial"/>
        </w:rPr>
        <w:t>as per appendix</w:t>
      </w:r>
      <w:r w:rsidR="0029454D" w:rsidRPr="00FC0759">
        <w:rPr>
          <w:rFonts w:cs="Arial"/>
        </w:rPr>
        <w:t xml:space="preserve"> 3</w:t>
      </w:r>
      <w:r w:rsidR="00DB4EDD" w:rsidRPr="00FC0759">
        <w:rPr>
          <w:rFonts w:cs="Arial"/>
        </w:rPr>
        <w:t xml:space="preserve"> </w:t>
      </w:r>
      <w:r w:rsidRPr="00FC0759">
        <w:rPr>
          <w:rFonts w:cs="Arial"/>
        </w:rPr>
        <w:t xml:space="preserve">and a </w:t>
      </w:r>
      <w:r w:rsidR="0029454D" w:rsidRPr="00FC0759">
        <w:rPr>
          <w:rFonts w:cs="Arial"/>
        </w:rPr>
        <w:t>relatively low</w:t>
      </w:r>
      <w:r w:rsidRPr="00FC0759">
        <w:rPr>
          <w:rFonts w:cs="Arial"/>
        </w:rPr>
        <w:t xml:space="preserve"> number of variables in order to quant</w:t>
      </w:r>
      <w:r w:rsidR="00DB4EDD" w:rsidRPr="00FC0759">
        <w:rPr>
          <w:rFonts w:cs="Arial"/>
        </w:rPr>
        <w:t>ify the catalysts’ effects on a coal blend. The base blend was produced using the coals sa</w:t>
      </w:r>
      <w:r w:rsidR="00812299" w:rsidRPr="00FC0759">
        <w:rPr>
          <w:rFonts w:cs="Arial"/>
        </w:rPr>
        <w:t xml:space="preserve">mpled from the coal </w:t>
      </w:r>
      <w:r w:rsidR="00F77D4E" w:rsidRPr="00FC0759">
        <w:rPr>
          <w:rFonts w:cs="Arial"/>
        </w:rPr>
        <w:t>silos</w:t>
      </w:r>
      <w:r w:rsidR="00812299" w:rsidRPr="00FC0759">
        <w:rPr>
          <w:rFonts w:cs="Arial"/>
        </w:rPr>
        <w:t xml:space="preserve">. The weights of each required in the blend was derived using the calculating the base blend sheet in </w:t>
      </w:r>
      <w:r w:rsidR="00F77D4E" w:rsidRPr="00FC0759">
        <w:rPr>
          <w:rFonts w:cs="Arial"/>
        </w:rPr>
        <w:t>appendix</w:t>
      </w:r>
      <w:r w:rsidR="0029454D" w:rsidRPr="00FC0759">
        <w:rPr>
          <w:rFonts w:cs="Arial"/>
        </w:rPr>
        <w:t xml:space="preserve"> 2</w:t>
      </w:r>
      <w:r w:rsidR="00F77D4E" w:rsidRPr="00FC0759">
        <w:rPr>
          <w:rFonts w:cs="Arial"/>
        </w:rPr>
        <w:t xml:space="preserve">. </w:t>
      </w:r>
      <w:r w:rsidR="0029454D" w:rsidRPr="00FC0759">
        <w:rPr>
          <w:rFonts w:cs="Arial"/>
        </w:rPr>
        <w:t>The</w:t>
      </w:r>
      <w:r w:rsidR="00812299" w:rsidRPr="00FC0759">
        <w:rPr>
          <w:rFonts w:cs="Arial"/>
        </w:rPr>
        <w:t xml:space="preserve"> calculations</w:t>
      </w:r>
      <w:r w:rsidR="0029454D" w:rsidRPr="00FC0759">
        <w:rPr>
          <w:rFonts w:cs="Arial"/>
        </w:rPr>
        <w:t xml:space="preserve"> in calculation 9</w:t>
      </w:r>
      <w:r w:rsidR="00812299" w:rsidRPr="00FC0759">
        <w:rPr>
          <w:rFonts w:cs="Arial"/>
        </w:rPr>
        <w:t xml:space="preserve"> are applied to convert the percentage into the blend into weight of wet coal required</w:t>
      </w:r>
      <w:r w:rsidR="00C411F9" w:rsidRPr="00FC0759">
        <w:rPr>
          <w:rFonts w:cs="Arial"/>
        </w:rPr>
        <w:t>:</w:t>
      </w:r>
    </w:p>
    <w:p w:rsidR="00C411F9" w:rsidRPr="00FC0759" w:rsidRDefault="0029454D" w:rsidP="00FC0759">
      <w:pPr>
        <w:rPr>
          <w:rFonts w:cs="Arial"/>
        </w:rPr>
      </w:pPr>
      <w:r w:rsidRPr="00FC0759">
        <w:rPr>
          <w:rFonts w:cs="Arial"/>
          <w:noProof/>
          <w:lang w:eastAsia="en-GB"/>
        </w:rPr>
        <w:lastRenderedPageBreak/>
        <mc:AlternateContent>
          <mc:Choice Requires="wps">
            <w:drawing>
              <wp:anchor distT="0" distB="0" distL="114300" distR="114300" simplePos="0" relativeHeight="251845632" behindDoc="0" locked="0" layoutInCell="1" allowOverlap="1" wp14:anchorId="095A05C0" wp14:editId="5D9B565D">
                <wp:simplePos x="0" y="0"/>
                <wp:positionH relativeFrom="margin">
                  <wp:align>center</wp:align>
                </wp:positionH>
                <wp:positionV relativeFrom="paragraph">
                  <wp:posOffset>4514850</wp:posOffset>
                </wp:positionV>
                <wp:extent cx="6167120" cy="635"/>
                <wp:effectExtent l="0" t="0" r="5080" b="8255"/>
                <wp:wrapSquare wrapText="bothSides"/>
                <wp:docPr id="45076" name="Text Box 45076"/>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6D386F" w:rsidRDefault="00DA68D6" w:rsidP="0029454D">
                            <w:pPr>
                              <w:pStyle w:val="Caption"/>
                              <w:jc w:val="center"/>
                              <w:rPr>
                                <w:noProof/>
                              </w:rPr>
                            </w:pPr>
                            <w:bookmarkStart w:id="95" w:name="_Toc511629652"/>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9</w:t>
                            </w:r>
                            <w:r w:rsidR="007A2110">
                              <w:rPr>
                                <w:noProof/>
                              </w:rPr>
                              <w:fldChar w:fldCharType="end"/>
                            </w:r>
                            <w:r w:rsidR="00833F55">
                              <w:t xml:space="preserve"> Calculating Mass of individual coal to produce blend</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5A05C0" id="Text Box 45076" o:spid="_x0000_s1101" type="#_x0000_t202" style="position:absolute;left:0;text-align:left;margin-left:0;margin-top:355.5pt;width:485.6pt;height:.05pt;z-index:251845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" stroked="f">
                <v:textbox style="mso-fit-shape-to-text:t" inset="0,0,0,0">
                  <w:txbxContent>
                    <w:p w:rsidR="00833F55" w:rsidRPr="006D386F" w:rsidRDefault="00DA68D6" w:rsidP="0029454D">
                      <w:pPr>
                        <w:pStyle w:val="Caption"/>
                        <w:jc w:val="center"/>
                        <w:rPr>
                          <w:noProof/>
                        </w:rPr>
                      </w:pPr>
                      <w:bookmarkStart w:id="129" w:name="_Toc511629652"/>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9</w:t>
                      </w:r>
                      <w:r w:rsidR="000913D9">
                        <w:rPr>
                          <w:noProof/>
                        </w:rPr>
                        <w:fldChar w:fldCharType="end"/>
                      </w:r>
                      <w:r w:rsidR="00833F55">
                        <w:t xml:space="preserve"> Calculating Mass of individual coal to produce blend</w:t>
                      </w:r>
                      <w:bookmarkEnd w:id="129"/>
                    </w:p>
                  </w:txbxContent>
                </v:textbox>
                <w10:wrap type="square" anchorx="margin"/>
              </v:shape>
            </w:pict>
          </mc:Fallback>
        </mc:AlternateContent>
      </w:r>
      <w:r w:rsidR="00C411F9" w:rsidRPr="00FC0759">
        <w:rPr>
          <w:rFonts w:cs="Arial"/>
          <w:noProof/>
          <w:lang w:eastAsia="en-GB"/>
        </w:rPr>
        <mc:AlternateContent>
          <mc:Choice Requires="wps">
            <w:drawing>
              <wp:anchor distT="45720" distB="45720" distL="114300" distR="114300" simplePos="0" relativeHeight="251764736" behindDoc="0" locked="0" layoutInCell="1" allowOverlap="1" wp14:anchorId="27C14830" wp14:editId="3CFB1B00">
                <wp:simplePos x="0" y="0"/>
                <wp:positionH relativeFrom="margin">
                  <wp:align>right</wp:align>
                </wp:positionH>
                <wp:positionV relativeFrom="paragraph">
                  <wp:posOffset>382772</wp:posOffset>
                </wp:positionV>
                <wp:extent cx="6167120" cy="4008120"/>
                <wp:effectExtent l="0" t="0" r="24130" b="1143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4008475"/>
                        </a:xfrm>
                        <a:prstGeom prst="rect">
                          <a:avLst/>
                        </a:prstGeom>
                        <a:solidFill>
                          <a:srgbClr val="FFFFFF"/>
                        </a:solidFill>
                        <a:ln w="9525">
                          <a:solidFill>
                            <a:srgbClr val="000000"/>
                          </a:solidFill>
                          <a:miter lim="800000"/>
                          <a:headEnd/>
                          <a:tailEnd/>
                        </a:ln>
                      </wps:spPr>
                      <wps:txbx>
                        <w:txbxContent>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Dry input weight</w:t>
                            </w: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Input Dry Weight = 50Kg</w:t>
                            </w:r>
                          </w:p>
                          <w:p w:rsidR="00833F55" w:rsidRPr="00035BA4"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H</w:t>
                            </w:r>
                            <w:r>
                              <w:rPr>
                                <w:rFonts w:ascii="Helv" w:hAnsi="Helv" w:cs="Helv"/>
                                <w:b/>
                                <w:i/>
                                <w:iCs/>
                                <w:color w:val="000000"/>
                                <w:sz w:val="20"/>
                                <w:szCs w:val="20"/>
                                <w:vertAlign w:val="subscript"/>
                              </w:rPr>
                              <w:t>2</w:t>
                            </w:r>
                            <w:r>
                              <w:rPr>
                                <w:rFonts w:ascii="Helv" w:hAnsi="Helv" w:cs="Helv"/>
                                <w:b/>
                                <w:i/>
                                <w:iCs/>
                                <w:color w:val="000000"/>
                                <w:sz w:val="20"/>
                                <w:szCs w:val="20"/>
                              </w:rPr>
                              <w:t>O of USA Hard Coal = 7.8%</w:t>
                            </w: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p>
                          <w:p w:rsidR="00833F55" w:rsidRPr="00035BA4" w:rsidRDefault="00833F55" w:rsidP="00035B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Dry Weight of Individual Coal = </w:t>
                            </w:r>
                            <w:r w:rsidRPr="00035BA4">
                              <w:rPr>
                                <w:rFonts w:ascii="Helv" w:hAnsi="Helv" w:cs="Helv"/>
                                <w:i/>
                                <w:iCs/>
                                <w:color w:val="000000"/>
                                <w:sz w:val="20"/>
                                <w:szCs w:val="20"/>
                                <w:u w:val="single"/>
                              </w:rPr>
                              <w:t>Input Dry Weight</w:t>
                            </w:r>
                            <w:r w:rsidRPr="00035BA4">
                              <w:rPr>
                                <w:rFonts w:ascii="Helv" w:hAnsi="Helv" w:cs="Helv"/>
                                <w:i/>
                                <w:iCs/>
                                <w:color w:val="000000"/>
                                <w:sz w:val="20"/>
                                <w:szCs w:val="20"/>
                              </w:rPr>
                              <w:t xml:space="preserve"> </w:t>
                            </w:r>
                            <w:r>
                              <w:rPr>
                                <w:rFonts w:ascii="Helv" w:hAnsi="Helv" w:cs="Helv"/>
                                <w:i/>
                                <w:iCs/>
                                <w:color w:val="000000"/>
                                <w:sz w:val="20"/>
                                <w:szCs w:val="20"/>
                              </w:rPr>
                              <w:t>x Percentage of Coal</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 xml:space="preserve">   100</w:t>
                            </w:r>
                            <w:r>
                              <w:rPr>
                                <w:rFonts w:ascii="Helv" w:hAnsi="Helv" w:cs="Helv"/>
                                <w:i/>
                                <w:iCs/>
                                <w:color w:val="000000"/>
                                <w:sz w:val="20"/>
                                <w:szCs w:val="20"/>
                              </w:rPr>
                              <w:tab/>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 for 35% of USA Hard Coal HV</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50 </w:t>
                            </w:r>
                            <w:r>
                              <w:rPr>
                                <w:rFonts w:ascii="Helv" w:hAnsi="Helv" w:cs="Helv"/>
                                <w:i/>
                                <w:iCs/>
                                <w:color w:val="000000"/>
                                <w:sz w:val="20"/>
                                <w:szCs w:val="20"/>
                              </w:rPr>
                              <w:t xml:space="preserve"> x 35 = 17.5Kg</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100</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Wet Weight of Individual Coal = </w:t>
                            </w:r>
                            <w:r>
                              <w:rPr>
                                <w:rFonts w:ascii="Helv" w:hAnsi="Helv" w:cs="Helv"/>
                                <w:i/>
                                <w:iCs/>
                                <w:color w:val="000000"/>
                                <w:sz w:val="20"/>
                                <w:szCs w:val="20"/>
                                <w:u w:val="single"/>
                              </w:rPr>
                              <w:t>Input Dry Weight of Individual Coal</w:t>
                            </w:r>
                            <w:r>
                              <w:rPr>
                                <w:rFonts w:ascii="Helv" w:hAnsi="Helv" w:cs="Helv"/>
                                <w:i/>
                                <w:iCs/>
                                <w:color w:val="000000"/>
                                <w:sz w:val="20"/>
                                <w:szCs w:val="20"/>
                              </w:rPr>
                              <w:t xml:space="preserve"> x 100</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H</w:t>
                            </w:r>
                            <w:r>
                              <w:rPr>
                                <w:rFonts w:ascii="Helv" w:hAnsi="Helv" w:cs="Helv"/>
                                <w:i/>
                                <w:iCs/>
                                <w:color w:val="000000"/>
                                <w:sz w:val="20"/>
                                <w:szCs w:val="20"/>
                                <w:vertAlign w:val="subscript"/>
                              </w:rPr>
                              <w:t>2</w:t>
                            </w:r>
                            <w:r>
                              <w:rPr>
                                <w:rFonts w:ascii="Helv" w:hAnsi="Helv" w:cs="Helv"/>
                                <w:i/>
                                <w:iCs/>
                                <w:color w:val="000000"/>
                                <w:sz w:val="20"/>
                                <w:szCs w:val="20"/>
                              </w:rPr>
                              <w:t xml:space="preserve">O </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w:t>
                            </w:r>
                            <w:r w:rsidRPr="00035BA4">
                              <w:rPr>
                                <w:rFonts w:ascii="Helv" w:hAnsi="Helv" w:cs="Helv"/>
                                <w:i/>
                                <w:iCs/>
                                <w:color w:val="000000"/>
                                <w:sz w:val="20"/>
                                <w:szCs w:val="20"/>
                                <w:u w:val="single"/>
                              </w:rPr>
                              <w:t>17.5</w:t>
                            </w:r>
                            <w:r>
                              <w:rPr>
                                <w:rFonts w:ascii="Helv" w:hAnsi="Helv" w:cs="Helv"/>
                                <w:i/>
                                <w:iCs/>
                                <w:color w:val="000000"/>
                                <w:sz w:val="20"/>
                                <w:szCs w:val="20"/>
                                <w:u w:val="single"/>
                              </w:rPr>
                              <w:t xml:space="preserve">            </w:t>
                            </w:r>
                            <w:r>
                              <w:rPr>
                                <w:rFonts w:ascii="Helv" w:hAnsi="Helv" w:cs="Helv"/>
                                <w:i/>
                                <w:iCs/>
                                <w:color w:val="000000"/>
                                <w:sz w:val="20"/>
                                <w:szCs w:val="20"/>
                              </w:rPr>
                              <w:t xml:space="preserve"> x 100 = 18.98Kg</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7.8</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B325C7"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This means 18.98Kg of USA Hard Coal HV is added to the blend to produce a 35% Blend.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14830" id="_x0000_s1102" type="#_x0000_t202" style="position:absolute;left:0;text-align:left;margin-left:434.4pt;margin-top:30.15pt;width:485.6pt;height:315.6pt;z-index:251764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">
                <v:textbox>
                  <w:txbxContent>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Dry input weight</w:t>
                      </w: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Input Dry Weight = 50Kg</w:t>
                      </w:r>
                    </w:p>
                    <w:p w:rsidR="00833F55" w:rsidRPr="00035BA4" w:rsidRDefault="00833F55"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H</w:t>
                      </w:r>
                      <w:r>
                        <w:rPr>
                          <w:rFonts w:ascii="Helv" w:hAnsi="Helv" w:cs="Helv"/>
                          <w:b/>
                          <w:i/>
                          <w:iCs/>
                          <w:color w:val="000000"/>
                          <w:sz w:val="20"/>
                          <w:szCs w:val="20"/>
                          <w:vertAlign w:val="subscript"/>
                        </w:rPr>
                        <w:t>2</w:t>
                      </w:r>
                      <w:r>
                        <w:rPr>
                          <w:rFonts w:ascii="Helv" w:hAnsi="Helv" w:cs="Helv"/>
                          <w:b/>
                          <w:i/>
                          <w:iCs/>
                          <w:color w:val="000000"/>
                          <w:sz w:val="20"/>
                          <w:szCs w:val="20"/>
                        </w:rPr>
                        <w:t>O of USA Hard Coal = 7.8%</w:t>
                      </w:r>
                    </w:p>
                    <w:p w:rsidR="00833F55" w:rsidRDefault="00833F55" w:rsidP="00C411F9">
                      <w:pPr>
                        <w:autoSpaceDE w:val="0"/>
                        <w:autoSpaceDN w:val="0"/>
                        <w:adjustRightInd w:val="0"/>
                        <w:spacing w:after="0" w:line="240" w:lineRule="auto"/>
                        <w:jc w:val="left"/>
                        <w:rPr>
                          <w:rFonts w:ascii="Helv" w:hAnsi="Helv" w:cs="Helv"/>
                          <w:b/>
                          <w:i/>
                          <w:iCs/>
                          <w:color w:val="000000"/>
                          <w:sz w:val="20"/>
                          <w:szCs w:val="20"/>
                        </w:rPr>
                      </w:pPr>
                    </w:p>
                    <w:p w:rsidR="00833F55" w:rsidRPr="00035BA4" w:rsidRDefault="00833F55" w:rsidP="00035B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Dry Weight of Individual Coal = </w:t>
                      </w:r>
                      <w:r w:rsidRPr="00035BA4">
                        <w:rPr>
                          <w:rFonts w:ascii="Helv" w:hAnsi="Helv" w:cs="Helv"/>
                          <w:i/>
                          <w:iCs/>
                          <w:color w:val="000000"/>
                          <w:sz w:val="20"/>
                          <w:szCs w:val="20"/>
                          <w:u w:val="single"/>
                        </w:rPr>
                        <w:t>Input Dry Weight</w:t>
                      </w:r>
                      <w:r w:rsidRPr="00035BA4">
                        <w:rPr>
                          <w:rFonts w:ascii="Helv" w:hAnsi="Helv" w:cs="Helv"/>
                          <w:i/>
                          <w:iCs/>
                          <w:color w:val="000000"/>
                          <w:sz w:val="20"/>
                          <w:szCs w:val="20"/>
                        </w:rPr>
                        <w:t xml:space="preserve"> </w:t>
                      </w:r>
                      <w:r>
                        <w:rPr>
                          <w:rFonts w:ascii="Helv" w:hAnsi="Helv" w:cs="Helv"/>
                          <w:i/>
                          <w:iCs/>
                          <w:color w:val="000000"/>
                          <w:sz w:val="20"/>
                          <w:szCs w:val="20"/>
                        </w:rPr>
                        <w:t>x Percentage of Coal</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 xml:space="preserve">   100</w:t>
                      </w:r>
                      <w:r>
                        <w:rPr>
                          <w:rFonts w:ascii="Helv" w:hAnsi="Helv" w:cs="Helv"/>
                          <w:i/>
                          <w:iCs/>
                          <w:color w:val="000000"/>
                          <w:sz w:val="20"/>
                          <w:szCs w:val="20"/>
                        </w:rPr>
                        <w:tab/>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 for 35% of USA Hard Coal HV</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50 </w:t>
                      </w:r>
                      <w:r>
                        <w:rPr>
                          <w:rFonts w:ascii="Helv" w:hAnsi="Helv" w:cs="Helv"/>
                          <w:i/>
                          <w:iCs/>
                          <w:color w:val="000000"/>
                          <w:sz w:val="20"/>
                          <w:szCs w:val="20"/>
                        </w:rPr>
                        <w:t xml:space="preserve"> x 35 = 17.5Kg</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100</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Wet Weight of Individual Coal = </w:t>
                      </w:r>
                      <w:r>
                        <w:rPr>
                          <w:rFonts w:ascii="Helv" w:hAnsi="Helv" w:cs="Helv"/>
                          <w:i/>
                          <w:iCs/>
                          <w:color w:val="000000"/>
                          <w:sz w:val="20"/>
                          <w:szCs w:val="20"/>
                          <w:u w:val="single"/>
                        </w:rPr>
                        <w:t>Input Dry Weight of Individual Coal</w:t>
                      </w:r>
                      <w:r>
                        <w:rPr>
                          <w:rFonts w:ascii="Helv" w:hAnsi="Helv" w:cs="Helv"/>
                          <w:i/>
                          <w:iCs/>
                          <w:color w:val="000000"/>
                          <w:sz w:val="20"/>
                          <w:szCs w:val="20"/>
                        </w:rPr>
                        <w:t xml:space="preserve"> x 100</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H</w:t>
                      </w:r>
                      <w:r>
                        <w:rPr>
                          <w:rFonts w:ascii="Helv" w:hAnsi="Helv" w:cs="Helv"/>
                          <w:i/>
                          <w:iCs/>
                          <w:color w:val="000000"/>
                          <w:sz w:val="20"/>
                          <w:szCs w:val="20"/>
                          <w:vertAlign w:val="subscript"/>
                        </w:rPr>
                        <w:t>2</w:t>
                      </w:r>
                      <w:r>
                        <w:rPr>
                          <w:rFonts w:ascii="Helv" w:hAnsi="Helv" w:cs="Helv"/>
                          <w:i/>
                          <w:iCs/>
                          <w:color w:val="000000"/>
                          <w:sz w:val="20"/>
                          <w:szCs w:val="20"/>
                        </w:rPr>
                        <w:t xml:space="preserve">O </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035BA4"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w:t>
                      </w:r>
                      <w:r w:rsidRPr="00035BA4">
                        <w:rPr>
                          <w:rFonts w:ascii="Helv" w:hAnsi="Helv" w:cs="Helv"/>
                          <w:i/>
                          <w:iCs/>
                          <w:color w:val="000000"/>
                          <w:sz w:val="20"/>
                          <w:szCs w:val="20"/>
                          <w:u w:val="single"/>
                        </w:rPr>
                        <w:t>17.5</w:t>
                      </w:r>
                      <w:r>
                        <w:rPr>
                          <w:rFonts w:ascii="Helv" w:hAnsi="Helv" w:cs="Helv"/>
                          <w:i/>
                          <w:iCs/>
                          <w:color w:val="000000"/>
                          <w:sz w:val="20"/>
                          <w:szCs w:val="20"/>
                          <w:u w:val="single"/>
                        </w:rPr>
                        <w:t xml:space="preserve">            </w:t>
                      </w:r>
                      <w:r>
                        <w:rPr>
                          <w:rFonts w:ascii="Helv" w:hAnsi="Helv" w:cs="Helv"/>
                          <w:i/>
                          <w:iCs/>
                          <w:color w:val="000000"/>
                          <w:sz w:val="20"/>
                          <w:szCs w:val="20"/>
                        </w:rPr>
                        <w:t xml:space="preserve"> x 100 = 18.98Kg</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7.8</w:t>
                      </w: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Default="00833F55" w:rsidP="00C411F9">
                      <w:pPr>
                        <w:autoSpaceDE w:val="0"/>
                        <w:autoSpaceDN w:val="0"/>
                        <w:adjustRightInd w:val="0"/>
                        <w:spacing w:after="0" w:line="240" w:lineRule="auto"/>
                        <w:jc w:val="left"/>
                        <w:rPr>
                          <w:rFonts w:ascii="Helv" w:hAnsi="Helv" w:cs="Helv"/>
                          <w:i/>
                          <w:iCs/>
                          <w:color w:val="000000"/>
                          <w:sz w:val="20"/>
                          <w:szCs w:val="20"/>
                        </w:rPr>
                      </w:pPr>
                    </w:p>
                    <w:p w:rsidR="00833F55" w:rsidRPr="00B325C7" w:rsidRDefault="00833F55"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This means 18.98Kg of USA Hard Coal HV is added to the blend to produce a 35% Blend.</w:t>
                      </w:r>
                    </w:p>
                  </w:txbxContent>
                </v:textbox>
                <w10:wrap type="square" anchorx="margin"/>
              </v:shape>
            </w:pict>
          </mc:Fallback>
        </mc:AlternateContent>
      </w:r>
    </w:p>
    <w:p w:rsidR="00C411F9" w:rsidRPr="00FC0759" w:rsidRDefault="00C411F9" w:rsidP="00FC0759">
      <w:pPr>
        <w:rPr>
          <w:rFonts w:cs="Arial"/>
        </w:rPr>
      </w:pPr>
    </w:p>
    <w:p w:rsidR="00BA1FE7" w:rsidRPr="00FC0759" w:rsidRDefault="00035BA4" w:rsidP="00FC0759">
      <w:pPr>
        <w:rPr>
          <w:rFonts w:cs="Arial"/>
        </w:rPr>
      </w:pPr>
      <w:r w:rsidRPr="00FC0759">
        <w:rPr>
          <w:rFonts w:cs="Arial"/>
        </w:rPr>
        <w:tab/>
      </w:r>
    </w:p>
    <w:p w:rsidR="00035BA4" w:rsidRPr="00FC0759" w:rsidRDefault="00035BA4" w:rsidP="00FC0759">
      <w:pPr>
        <w:rPr>
          <w:rFonts w:cs="Arial"/>
        </w:rPr>
      </w:pPr>
      <w:r w:rsidRPr="00FC0759">
        <w:rPr>
          <w:rFonts w:cs="Arial"/>
        </w:rPr>
        <w:t>All components once calculated were added to the cement mixer along with 7g of catalyst. This was then blended for 40 minutes to ensure the mixture is homogenous. The buckets</w:t>
      </w:r>
      <w:r w:rsidR="00BA1FE7" w:rsidRPr="00FC0759">
        <w:rPr>
          <w:rFonts w:cs="Arial"/>
        </w:rPr>
        <w:t xml:space="preserve"> for charging the pilot </w:t>
      </w:r>
      <w:r w:rsidR="00F77D4E" w:rsidRPr="00FC0759">
        <w:rPr>
          <w:rFonts w:cs="Arial"/>
        </w:rPr>
        <w:t>oven were</w:t>
      </w:r>
      <w:r w:rsidRPr="00FC0759">
        <w:rPr>
          <w:rFonts w:cs="Arial"/>
        </w:rPr>
        <w:t xml:space="preserve"> filled as per </w:t>
      </w:r>
      <w:r w:rsidR="00F77D4E" w:rsidRPr="00FC0759">
        <w:rPr>
          <w:rFonts w:cs="Arial"/>
        </w:rPr>
        <w:t>calculation</w:t>
      </w:r>
      <w:r w:rsidR="0029454D" w:rsidRPr="00FC0759">
        <w:rPr>
          <w:rFonts w:cs="Arial"/>
        </w:rPr>
        <w:t xml:space="preserve"> 1</w:t>
      </w:r>
      <w:r w:rsidR="00F77D4E" w:rsidRPr="00FC0759">
        <w:rPr>
          <w:rFonts w:cs="Arial"/>
        </w:rPr>
        <w:t xml:space="preserve">. </w:t>
      </w:r>
      <w:r w:rsidRPr="00FC0759">
        <w:rPr>
          <w:rFonts w:cs="Arial"/>
        </w:rPr>
        <w:t xml:space="preserve">A sample was taken for proximate analysis to ensure the blend meets desired </w:t>
      </w:r>
      <w:r w:rsidR="00D64C0A" w:rsidRPr="00FC0759">
        <w:rPr>
          <w:rFonts w:cs="Arial"/>
        </w:rPr>
        <w:t>carbonisation</w:t>
      </w:r>
      <w:r w:rsidRPr="00FC0759">
        <w:rPr>
          <w:rFonts w:cs="Arial"/>
        </w:rPr>
        <w:t xml:space="preserve"> characteristics</w:t>
      </w:r>
      <w:r w:rsidR="00BA1FE7" w:rsidRPr="00FC0759">
        <w:rPr>
          <w:rFonts w:cs="Arial"/>
        </w:rPr>
        <w:t xml:space="preserve">. The pilot oven was charged and the </w:t>
      </w:r>
      <w:r w:rsidR="00E51297" w:rsidRPr="00FC0759">
        <w:rPr>
          <w:rFonts w:cs="Arial"/>
        </w:rPr>
        <w:t>Coke</w:t>
      </w:r>
      <w:r w:rsidR="00BA1FE7" w:rsidRPr="00FC0759">
        <w:rPr>
          <w:rFonts w:cs="Arial"/>
        </w:rPr>
        <w:t xml:space="preserve"> Yield, M40 and CSR tests were carried out. The results were recorded in order to quantify any effects the catalyst has had on the charge. The results produced were as </w:t>
      </w:r>
      <w:r w:rsidR="0029454D" w:rsidRPr="00FC0759">
        <w:rPr>
          <w:rFonts w:cs="Arial"/>
        </w:rPr>
        <w:t>per table 3.</w:t>
      </w:r>
    </w:p>
    <w:p w:rsidR="002F0624" w:rsidRPr="00FC0759" w:rsidRDefault="00DB4EDD" w:rsidP="00FC0759">
      <w:pPr>
        <w:rPr>
          <w:rFonts w:cs="Arial"/>
        </w:rPr>
      </w:pPr>
      <w:r w:rsidRPr="00FC0759">
        <w:rPr>
          <w:rFonts w:cs="Arial"/>
        </w:rPr>
        <w:t xml:space="preserve"> </w:t>
      </w:r>
    </w:p>
    <w:p w:rsidR="0029454D" w:rsidRPr="00FC0759" w:rsidRDefault="00BA1FE7" w:rsidP="00FC0759">
      <w:pPr>
        <w:keepNext/>
        <w:jc w:val="center"/>
        <w:rPr>
          <w:rFonts w:cs="Arial"/>
        </w:rPr>
      </w:pPr>
      <w:r w:rsidRPr="00FC0759">
        <w:rPr>
          <w:rFonts w:cs="Arial"/>
          <w:noProof/>
          <w:lang w:eastAsia="en-GB"/>
        </w:rPr>
        <w:lastRenderedPageBreak/>
        <w:drawing>
          <wp:inline distT="0" distB="0" distL="0" distR="0">
            <wp:extent cx="6188710" cy="2794036"/>
            <wp:effectExtent l="0" t="0" r="2540" b="635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3" cstate="email">
                      <a:extLst>
                        <a:ext uri="{28A0092B-C50C-407E-A947-70E740481C1C}">
                          <a14:useLocalDpi xmlns:a14="http://schemas.microsoft.com/office/drawing/2010/main"/>
                        </a:ext>
                      </a:extLst>
                    </a:blip>
                    <a:srcRect/>
                    <a:stretch>
                      <a:fillRect/>
                    </a:stretch>
                  </pic:blipFill>
                  <pic:spPr bwMode="auto">
                    <a:xfrm>
                      <a:off x="0" y="0"/>
                      <a:ext cx="6188710" cy="2794036"/>
                    </a:xfrm>
                    <a:prstGeom prst="rect">
                      <a:avLst/>
                    </a:prstGeom>
                    <a:noFill/>
                    <a:ln>
                      <a:noFill/>
                    </a:ln>
                  </pic:spPr>
                </pic:pic>
              </a:graphicData>
            </a:graphic>
          </wp:inline>
        </w:drawing>
      </w:r>
    </w:p>
    <w:p w:rsidR="002F0624" w:rsidRPr="00FC0759" w:rsidRDefault="0029454D" w:rsidP="00FC0759">
      <w:pPr>
        <w:pStyle w:val="Caption"/>
        <w:spacing w:line="360" w:lineRule="auto"/>
        <w:jc w:val="center"/>
        <w:rPr>
          <w:rFonts w:cs="Arial"/>
        </w:rPr>
      </w:pPr>
      <w:bookmarkStart w:id="96" w:name="_Toc511588414"/>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3</w:t>
      </w:r>
      <w:r w:rsidRPr="00FC0759">
        <w:rPr>
          <w:rFonts w:cs="Arial"/>
        </w:rPr>
        <w:fldChar w:fldCharType="end"/>
      </w:r>
      <w:r w:rsidRPr="00FC0759">
        <w:rPr>
          <w:rFonts w:cs="Arial"/>
        </w:rPr>
        <w:t xml:space="preserve"> Results for Base Blend Trial with and without catalyst</w:t>
      </w:r>
      <w:bookmarkEnd w:id="96"/>
    </w:p>
    <w:p w:rsidR="002F0624" w:rsidRPr="00FC0759" w:rsidRDefault="00BA1FE7" w:rsidP="00FC0759">
      <w:pPr>
        <w:rPr>
          <w:rFonts w:cs="Arial"/>
        </w:rPr>
      </w:pPr>
      <w:r w:rsidRPr="00FC0759">
        <w:rPr>
          <w:rFonts w:cs="Arial"/>
        </w:rPr>
        <w:t>The results for the base blend trial were tabulated as per appendix</w:t>
      </w:r>
      <w:r w:rsidR="0029454D" w:rsidRPr="00FC0759">
        <w:rPr>
          <w:rFonts w:cs="Arial"/>
        </w:rPr>
        <w:t xml:space="preserve"> 3</w:t>
      </w:r>
      <w:r w:rsidRPr="00FC0759">
        <w:rPr>
          <w:rFonts w:cs="Arial"/>
        </w:rPr>
        <w:t xml:space="preserve">. The results for this trial show a 3% increase in M40. This means there will be an improvement to the cold strength of the </w:t>
      </w:r>
      <w:r w:rsidR="00E51297" w:rsidRPr="00FC0759">
        <w:rPr>
          <w:rFonts w:cs="Arial"/>
        </w:rPr>
        <w:t>Coke</w:t>
      </w:r>
      <w:r w:rsidRPr="00FC0759">
        <w:rPr>
          <w:rFonts w:cs="Arial"/>
        </w:rPr>
        <w:t xml:space="preserve"> produced. There is no notable change in CSR which means there is not improvement in hot strength but there is no detriment to the hot strength. This is a promising indication that the catalyst m</w:t>
      </w:r>
      <w:r w:rsidR="00014D0C" w:rsidRPr="00FC0759">
        <w:rPr>
          <w:rFonts w:cs="Arial"/>
        </w:rPr>
        <w:t>ay have an impact by</w:t>
      </w:r>
      <w:r w:rsidRPr="00FC0759">
        <w:rPr>
          <w:rFonts w:cs="Arial"/>
        </w:rPr>
        <w:t xml:space="preserve"> increasing the strength of the </w:t>
      </w:r>
      <w:r w:rsidR="00E51297" w:rsidRPr="00FC0759">
        <w:rPr>
          <w:rFonts w:cs="Arial"/>
        </w:rPr>
        <w:t>Coke</w:t>
      </w:r>
      <w:r w:rsidRPr="00FC0759">
        <w:rPr>
          <w:rFonts w:cs="Arial"/>
        </w:rPr>
        <w:t>.</w:t>
      </w:r>
    </w:p>
    <w:p w:rsidR="002F0624" w:rsidRPr="00FC0759" w:rsidRDefault="002F0624" w:rsidP="00FC0759">
      <w:pPr>
        <w:rPr>
          <w:rFonts w:cs="Arial"/>
        </w:rPr>
      </w:pPr>
    </w:p>
    <w:p w:rsidR="00811F3D" w:rsidRPr="00FC0759" w:rsidRDefault="00AF5233" w:rsidP="00FC0759">
      <w:pPr>
        <w:pStyle w:val="Heading3"/>
        <w:rPr>
          <w:rFonts w:cs="Arial"/>
        </w:rPr>
      </w:pPr>
      <w:bookmarkStart w:id="97" w:name="_Toc511590476"/>
      <w:bookmarkEnd w:id="89"/>
      <w:bookmarkEnd w:id="90"/>
      <w:bookmarkEnd w:id="91"/>
      <w:bookmarkEnd w:id="92"/>
      <w:bookmarkEnd w:id="93"/>
      <w:r w:rsidRPr="00FC0759">
        <w:rPr>
          <w:rFonts w:cs="Arial"/>
        </w:rPr>
        <w:t>Single Coal</w:t>
      </w:r>
      <w:bookmarkEnd w:id="97"/>
    </w:p>
    <w:p w:rsidR="00993C82" w:rsidRPr="00FC0759" w:rsidRDefault="00993C82" w:rsidP="00FC0759">
      <w:pPr>
        <w:rPr>
          <w:rFonts w:cs="Arial"/>
        </w:rPr>
      </w:pPr>
    </w:p>
    <w:p w:rsidR="00BA1FE7" w:rsidRPr="00FC0759" w:rsidRDefault="00014D0C" w:rsidP="00FC0759">
      <w:pPr>
        <w:rPr>
          <w:rFonts w:cs="Arial"/>
        </w:rPr>
      </w:pPr>
      <w:r w:rsidRPr="00FC0759">
        <w:rPr>
          <w:rFonts w:cs="Arial"/>
        </w:rPr>
        <w:t>The next stage of the project was to evaluate the effect of the catalyst on a single coal. This was an important trial to run due to the reduced number of variables. The coal selected was Australian MV. This is a coal that fits all of the desired blend characteristics</w:t>
      </w:r>
      <w:r w:rsidR="001513B4" w:rsidRPr="00FC0759">
        <w:rPr>
          <w:rFonts w:cs="Arial"/>
        </w:rPr>
        <w:t xml:space="preserve"> in a single coal. It is often a question that this coal should be charged at 100% in the </w:t>
      </w:r>
      <w:r w:rsidR="00E51297" w:rsidRPr="00FC0759">
        <w:rPr>
          <w:rFonts w:cs="Arial"/>
        </w:rPr>
        <w:t>Coke</w:t>
      </w:r>
      <w:r w:rsidR="001513B4" w:rsidRPr="00FC0759">
        <w:rPr>
          <w:rFonts w:cs="Arial"/>
        </w:rPr>
        <w:t xml:space="preserve"> ovens for consistency</w:t>
      </w:r>
      <w:r w:rsidR="0029454D" w:rsidRPr="00FC0759">
        <w:rPr>
          <w:rFonts w:cs="Arial"/>
        </w:rPr>
        <w:t>,</w:t>
      </w:r>
      <w:r w:rsidR="001513B4" w:rsidRPr="00FC0759">
        <w:rPr>
          <w:rFonts w:cs="Arial"/>
        </w:rPr>
        <w:t xml:space="preserve"> however the cost of this would be </w:t>
      </w:r>
      <w:r w:rsidR="00F77D4E" w:rsidRPr="00FC0759">
        <w:rPr>
          <w:rFonts w:cs="Arial"/>
        </w:rPr>
        <w:t>extortionate</w:t>
      </w:r>
      <w:r w:rsidR="001513B4" w:rsidRPr="00FC0759">
        <w:rPr>
          <w:rFonts w:cs="Arial"/>
        </w:rPr>
        <w:t xml:space="preserve"> hence the requirement to blend it with filler coals. For the purpose of this trial it was charged at 100%</w:t>
      </w:r>
      <w:r w:rsidR="0029454D" w:rsidRPr="00FC0759">
        <w:rPr>
          <w:rFonts w:cs="Arial"/>
        </w:rPr>
        <w:t xml:space="preserve"> as per figure 38</w:t>
      </w:r>
      <w:r w:rsidR="001513B4" w:rsidRPr="00FC0759">
        <w:rPr>
          <w:rFonts w:cs="Arial"/>
        </w:rPr>
        <w:t>. The coal was already mixed and therefore homogenised when it was sampled at the silo’s however the catalyst had to be blended in. The coal was added to the cement mixer and the catalyst was added as per the base blend procedure.</w:t>
      </w:r>
      <w:r w:rsidRPr="00FC0759">
        <w:rPr>
          <w:rFonts w:cs="Arial"/>
        </w:rPr>
        <w:t xml:space="preserve"> </w:t>
      </w:r>
      <w:r w:rsidR="001513B4" w:rsidRPr="00FC0759">
        <w:rPr>
          <w:rFonts w:cs="Arial"/>
        </w:rPr>
        <w:t xml:space="preserve">The coal was then charged as per procedure, 4 </w:t>
      </w:r>
      <w:r w:rsidR="0029454D" w:rsidRPr="00FC0759">
        <w:rPr>
          <w:rFonts w:cs="Arial"/>
        </w:rPr>
        <w:t xml:space="preserve">tests were carried out </w:t>
      </w:r>
      <w:r w:rsidR="001513B4" w:rsidRPr="00FC0759">
        <w:rPr>
          <w:rFonts w:cs="Arial"/>
        </w:rPr>
        <w:t xml:space="preserve">with catalyst and 8 without in order to quantify any differences seen. </w:t>
      </w:r>
    </w:p>
    <w:p w:rsidR="0029454D" w:rsidRPr="00FC0759" w:rsidRDefault="008F04A3" w:rsidP="00FC0759">
      <w:pPr>
        <w:keepNext/>
        <w:jc w:val="center"/>
        <w:rPr>
          <w:rFonts w:cs="Arial"/>
        </w:rPr>
      </w:pPr>
      <w:r w:rsidRPr="00FC0759">
        <w:rPr>
          <w:rFonts w:cs="Arial"/>
          <w:noProof/>
          <w:lang w:eastAsia="en-GB"/>
        </w:rPr>
        <w:lastRenderedPageBreak/>
        <w:drawing>
          <wp:inline distT="0" distB="0" distL="0" distR="0" wp14:anchorId="58478980" wp14:editId="4B72C5B2">
            <wp:extent cx="3963623" cy="2888045"/>
            <wp:effectExtent l="0" t="0" r="18415" b="7620"/>
            <wp:docPr id="238" name="Chart 238"/>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rsidR="008F04A3" w:rsidRPr="00FC0759" w:rsidRDefault="0029454D" w:rsidP="00FC0759">
      <w:pPr>
        <w:pStyle w:val="Caption"/>
        <w:spacing w:line="360" w:lineRule="auto"/>
        <w:jc w:val="center"/>
        <w:rPr>
          <w:rFonts w:cs="Arial"/>
        </w:rPr>
      </w:pPr>
      <w:bookmarkStart w:id="98" w:name="_Toc511588374"/>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38</w:t>
      </w:r>
      <w:r w:rsidRPr="00FC0759">
        <w:rPr>
          <w:rFonts w:cs="Arial"/>
        </w:rPr>
        <w:fldChar w:fldCharType="end"/>
      </w:r>
      <w:r w:rsidRPr="00FC0759">
        <w:rPr>
          <w:rFonts w:cs="Arial"/>
        </w:rPr>
        <w:t xml:space="preserve"> Single Coal Blend Australian MV (Lewis, 2018)</w:t>
      </w:r>
      <w:bookmarkEnd w:id="98"/>
    </w:p>
    <w:p w:rsidR="001513B4" w:rsidRPr="00FC0759" w:rsidRDefault="001513B4" w:rsidP="00FC0759">
      <w:pPr>
        <w:jc w:val="center"/>
        <w:rPr>
          <w:rFonts w:cs="Arial"/>
        </w:rPr>
      </w:pPr>
    </w:p>
    <w:p w:rsidR="001513B4" w:rsidRPr="00FC0759" w:rsidRDefault="001513B4" w:rsidP="00FC0759">
      <w:pPr>
        <w:rPr>
          <w:rFonts w:cs="Arial"/>
        </w:rPr>
      </w:pPr>
      <w:r w:rsidRPr="00FC0759">
        <w:rPr>
          <w:rFonts w:cs="Arial"/>
        </w:rPr>
        <w:t xml:space="preserve">The relevant tests were carried out on the final product </w:t>
      </w:r>
      <w:r w:rsidR="00E51297" w:rsidRPr="00FC0759">
        <w:rPr>
          <w:rFonts w:cs="Arial"/>
        </w:rPr>
        <w:t>Coke</w:t>
      </w:r>
      <w:r w:rsidRPr="00FC0759">
        <w:rPr>
          <w:rFonts w:cs="Arial"/>
        </w:rPr>
        <w:t xml:space="preserve"> and the results recorded as per appendix</w:t>
      </w:r>
      <w:r w:rsidR="00691A1F" w:rsidRPr="00FC0759">
        <w:rPr>
          <w:rFonts w:cs="Arial"/>
        </w:rPr>
        <w:t xml:space="preserve"> 4</w:t>
      </w:r>
      <w:r w:rsidRPr="00FC0759">
        <w:rPr>
          <w:rFonts w:cs="Arial"/>
        </w:rPr>
        <w:t xml:space="preserve">. </w:t>
      </w:r>
      <w:r w:rsidR="00691A1F" w:rsidRPr="00FC0759">
        <w:rPr>
          <w:rFonts w:cs="Arial"/>
        </w:rPr>
        <w:t>The results for the cold and hot strength are displayed in table 4.</w:t>
      </w:r>
    </w:p>
    <w:p w:rsidR="00691A1F" w:rsidRPr="00FC0759" w:rsidRDefault="00691A1F" w:rsidP="00FC0759">
      <w:pPr>
        <w:keepNext/>
        <w:rPr>
          <w:rFonts w:cs="Arial"/>
        </w:rPr>
      </w:pPr>
      <w:r w:rsidRPr="00FC0759">
        <w:rPr>
          <w:rFonts w:cs="Arial"/>
          <w:noProof/>
          <w:lang w:eastAsia="en-GB"/>
        </w:rPr>
        <w:drawing>
          <wp:inline distT="0" distB="0" distL="0" distR="0">
            <wp:extent cx="6188710" cy="2368028"/>
            <wp:effectExtent l="0" t="0" r="2540" b="0"/>
            <wp:docPr id="45079" name="Picture 45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5" cstate="email">
                      <a:extLst>
                        <a:ext uri="{28A0092B-C50C-407E-A947-70E740481C1C}">
                          <a14:useLocalDpi xmlns:a14="http://schemas.microsoft.com/office/drawing/2010/main" val="0"/>
                        </a:ext>
                      </a:extLst>
                    </a:blip>
                    <a:srcRect/>
                    <a:stretch>
                      <a:fillRect/>
                    </a:stretch>
                  </pic:blipFill>
                  <pic:spPr bwMode="auto">
                    <a:xfrm>
                      <a:off x="0" y="0"/>
                      <a:ext cx="6188710" cy="2368028"/>
                    </a:xfrm>
                    <a:prstGeom prst="rect">
                      <a:avLst/>
                    </a:prstGeom>
                    <a:noFill/>
                    <a:ln>
                      <a:noFill/>
                    </a:ln>
                  </pic:spPr>
                </pic:pic>
              </a:graphicData>
            </a:graphic>
          </wp:inline>
        </w:drawing>
      </w:r>
    </w:p>
    <w:p w:rsidR="00666B89" w:rsidRPr="00FC0759" w:rsidRDefault="00691A1F" w:rsidP="00FC0759">
      <w:pPr>
        <w:pStyle w:val="Caption"/>
        <w:spacing w:line="360" w:lineRule="auto"/>
        <w:jc w:val="center"/>
        <w:rPr>
          <w:rFonts w:cs="Arial"/>
        </w:rPr>
      </w:pPr>
      <w:bookmarkStart w:id="99" w:name="_Toc511588415"/>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4</w:t>
      </w:r>
      <w:r w:rsidRPr="00FC0759">
        <w:rPr>
          <w:rFonts w:cs="Arial"/>
        </w:rPr>
        <w:fldChar w:fldCharType="end"/>
      </w:r>
      <w:r w:rsidRPr="00FC0759">
        <w:rPr>
          <w:rFonts w:cs="Arial"/>
        </w:rPr>
        <w:t xml:space="preserve"> Results for Single Coal Trial</w:t>
      </w:r>
      <w:bookmarkEnd w:id="99"/>
    </w:p>
    <w:p w:rsidR="00666B89" w:rsidRPr="00FC0759" w:rsidRDefault="00666B89" w:rsidP="00FC0759">
      <w:pPr>
        <w:rPr>
          <w:rFonts w:cs="Arial"/>
        </w:rPr>
      </w:pPr>
      <w:r w:rsidRPr="00FC0759">
        <w:rPr>
          <w:rFonts w:cs="Arial"/>
        </w:rPr>
        <w:t xml:space="preserve">The results for this part of the project were not what was expected. The catalyst seemed to have a negative 3% impact on the average M40. This shows that the use of the catalyst has weakened the cold strength of the </w:t>
      </w:r>
      <w:r w:rsidR="00E51297" w:rsidRPr="00FC0759">
        <w:rPr>
          <w:rFonts w:cs="Arial"/>
        </w:rPr>
        <w:t>Coke</w:t>
      </w:r>
      <w:r w:rsidRPr="00FC0759">
        <w:rPr>
          <w:rFonts w:cs="Arial"/>
        </w:rPr>
        <w:t xml:space="preserve">. Also the catalyst impacted the CSR negatively, this was impacted by 5%. </w:t>
      </w:r>
      <w:r w:rsidR="00151234" w:rsidRPr="00FC0759">
        <w:rPr>
          <w:rFonts w:cs="Arial"/>
        </w:rPr>
        <w:t xml:space="preserve">It is possible that the impact is negative because there is no interaction between volatile materials in different coals. This is the most likely cause along with the moisture content of the individual coal. The </w:t>
      </w:r>
      <w:r w:rsidR="00151234" w:rsidRPr="00FC0759">
        <w:rPr>
          <w:rFonts w:cs="Arial"/>
        </w:rPr>
        <w:lastRenderedPageBreak/>
        <w:t>moisture content was 9.4% which would impact the catalysis reaction where the inherent moisture is converted to gaseous hydrocarbo</w:t>
      </w:r>
      <w:r w:rsidR="00691A1F" w:rsidRPr="00FC0759">
        <w:rPr>
          <w:rFonts w:cs="Arial"/>
        </w:rPr>
        <w:t xml:space="preserve">ns. Another explanation is the </w:t>
      </w:r>
      <w:proofErr w:type="spellStart"/>
      <w:r w:rsidR="00691A1F" w:rsidRPr="00FC0759">
        <w:rPr>
          <w:rFonts w:cs="Arial"/>
        </w:rPr>
        <w:t>G</w:t>
      </w:r>
      <w:r w:rsidR="00151234" w:rsidRPr="00FC0759">
        <w:rPr>
          <w:rFonts w:cs="Arial"/>
        </w:rPr>
        <w:t>ieseler</w:t>
      </w:r>
      <w:proofErr w:type="spellEnd"/>
      <w:r w:rsidR="00151234" w:rsidRPr="00FC0759">
        <w:rPr>
          <w:rFonts w:cs="Arial"/>
        </w:rPr>
        <w:t xml:space="preserve"> plastic layer, the catalyst may have a negative impact depending how certain plastic layers act. Australian MV has already a free flowing plastic layer. The use of the catalyst may have hindered the progress of the plastic layer causing it to disrupt the formation of bonds between the carbon atoms</w:t>
      </w:r>
      <w:r w:rsidR="00691A1F" w:rsidRPr="00FC0759">
        <w:rPr>
          <w:rFonts w:cs="Arial"/>
        </w:rPr>
        <w:t xml:space="preserve"> </w:t>
      </w:r>
      <w:sdt>
        <w:sdtPr>
          <w:rPr>
            <w:rFonts w:cs="Arial"/>
          </w:rPr>
          <w:id w:val="-1874151280"/>
          <w:citation/>
        </w:sdtPr>
        <w:sdtEndPr/>
        <w:sdtContent>
          <w:r w:rsidR="00691A1F" w:rsidRPr="00FC0759">
            <w:rPr>
              <w:rFonts w:cs="Arial"/>
            </w:rPr>
            <w:fldChar w:fldCharType="begin"/>
          </w:r>
          <w:r w:rsidR="00691A1F" w:rsidRPr="00FC0759">
            <w:rPr>
              <w:rFonts w:cs="Arial"/>
            </w:rPr>
            <w:instrText xml:space="preserve"> CITATION Ste18 \l 2057 </w:instrText>
          </w:r>
          <w:r w:rsidR="00691A1F" w:rsidRPr="00FC0759">
            <w:rPr>
              <w:rFonts w:cs="Arial"/>
            </w:rPr>
            <w:fldChar w:fldCharType="separate"/>
          </w:r>
          <w:r w:rsidR="009C446B" w:rsidRPr="009C446B">
            <w:rPr>
              <w:rFonts w:cs="Arial"/>
              <w:noProof/>
            </w:rPr>
            <w:t>(Steel K. M., 2018)</w:t>
          </w:r>
          <w:r w:rsidR="00691A1F" w:rsidRPr="00FC0759">
            <w:rPr>
              <w:rFonts w:cs="Arial"/>
            </w:rPr>
            <w:fldChar w:fldCharType="end"/>
          </w:r>
        </w:sdtContent>
      </w:sdt>
      <w:r w:rsidR="00151234" w:rsidRPr="00FC0759">
        <w:rPr>
          <w:rFonts w:cs="Arial"/>
        </w:rPr>
        <w:t>.</w:t>
      </w:r>
    </w:p>
    <w:p w:rsidR="00BB7F01" w:rsidRPr="00FC0759" w:rsidRDefault="00AF5233" w:rsidP="00FC0759">
      <w:pPr>
        <w:pStyle w:val="Heading3"/>
        <w:rPr>
          <w:rFonts w:cs="Arial"/>
        </w:rPr>
      </w:pPr>
      <w:bookmarkStart w:id="100" w:name="_Toc511590477"/>
      <w:r w:rsidRPr="00FC0759">
        <w:rPr>
          <w:rFonts w:cs="Arial"/>
        </w:rPr>
        <w:t>Soft Coal</w:t>
      </w:r>
      <w:bookmarkEnd w:id="100"/>
    </w:p>
    <w:p w:rsidR="00BB7F01" w:rsidRPr="00FC0759" w:rsidRDefault="00BB7F01" w:rsidP="00FC0759">
      <w:pPr>
        <w:rPr>
          <w:rFonts w:cs="Arial"/>
        </w:rPr>
      </w:pPr>
    </w:p>
    <w:p w:rsidR="00151234" w:rsidRPr="00FC0759" w:rsidRDefault="00151234" w:rsidP="00FC0759">
      <w:pPr>
        <w:rPr>
          <w:rFonts w:cs="Arial"/>
        </w:rPr>
      </w:pPr>
      <w:r w:rsidRPr="00FC0759">
        <w:rPr>
          <w:rFonts w:cs="Arial"/>
        </w:rPr>
        <w:t xml:space="preserve">For the soft coal investigation part of this project it was important to quantify the claims that using the catalyst </w:t>
      </w:r>
      <w:r w:rsidR="00972DDA" w:rsidRPr="00FC0759">
        <w:rPr>
          <w:rFonts w:cs="Arial"/>
        </w:rPr>
        <w:t xml:space="preserve">allows for more softer coals to be used within the blend. There are two types of soft coal which are used at </w:t>
      </w:r>
      <w:proofErr w:type="spellStart"/>
      <w:r w:rsidR="00972DDA" w:rsidRPr="00FC0759">
        <w:rPr>
          <w:rFonts w:cs="Arial"/>
        </w:rPr>
        <w:t>Morfa</w:t>
      </w:r>
      <w:proofErr w:type="spellEnd"/>
      <w:r w:rsidR="00972DDA" w:rsidRPr="00FC0759">
        <w:rPr>
          <w:rFonts w:cs="Arial"/>
        </w:rPr>
        <w:t xml:space="preserve"> which are sourced at a very low cost £25/Tonne. The first of which investigated was the Local Soft LV. This coal is normally used as a coal injection coal however it has been recognised that it is a good coal to be used as a filler coal due to its </w:t>
      </w:r>
      <w:r w:rsidR="00691A1F" w:rsidRPr="00FC0759">
        <w:rPr>
          <w:rFonts w:cs="Arial"/>
        </w:rPr>
        <w:t>maceral content</w:t>
      </w:r>
      <w:r w:rsidR="00972DDA" w:rsidRPr="00FC0759">
        <w:rPr>
          <w:rFonts w:cs="Arial"/>
        </w:rPr>
        <w:t xml:space="preserve">. </w:t>
      </w:r>
      <w:r w:rsidR="00EF5A3F" w:rsidRPr="00FC0759">
        <w:rPr>
          <w:rFonts w:cs="Arial"/>
        </w:rPr>
        <w:t>The coal was blended 50/50 with Australian MV coal, the reason for this is to reduce the number of variables in order to fully evaluate the effects.</w:t>
      </w:r>
      <w:r w:rsidR="00892E09" w:rsidRPr="00FC0759">
        <w:rPr>
          <w:rFonts w:cs="Arial"/>
        </w:rPr>
        <w:t xml:space="preserve"> The coal blends were made using the cement mixer for homogenisation and the catalyst added during this mixing process to ensure even distribution throughout the blend</w:t>
      </w:r>
      <w:r w:rsidR="00691A1F" w:rsidRPr="00FC0759">
        <w:rPr>
          <w:rFonts w:cs="Arial"/>
        </w:rPr>
        <w:t xml:space="preserve"> (SGS, 2018)</w:t>
      </w:r>
      <w:r w:rsidR="00892E09" w:rsidRPr="00FC0759">
        <w:rPr>
          <w:rFonts w:cs="Arial"/>
        </w:rPr>
        <w:t>.</w:t>
      </w:r>
    </w:p>
    <w:p w:rsidR="00691A1F" w:rsidRPr="00FC0759" w:rsidRDefault="00691A1F" w:rsidP="00FC0759">
      <w:pPr>
        <w:rPr>
          <w:rFonts w:cs="Arial"/>
        </w:rPr>
      </w:pPr>
      <w:r w:rsidRPr="00FC0759">
        <w:rPr>
          <w:rFonts w:cs="Arial"/>
        </w:rPr>
        <w:t>The first trial was carried out using local soft LV, this was blended with Australian MV as per figure 39.</w:t>
      </w:r>
    </w:p>
    <w:p w:rsidR="00EF5A3F" w:rsidRPr="00FC0759" w:rsidRDefault="00EF5A3F" w:rsidP="00FC0759">
      <w:pPr>
        <w:rPr>
          <w:rFonts w:cs="Arial"/>
        </w:rPr>
      </w:pPr>
    </w:p>
    <w:p w:rsidR="00691A1F" w:rsidRPr="00FC0759" w:rsidRDefault="008F04A3" w:rsidP="00FC0759">
      <w:pPr>
        <w:keepNext/>
        <w:jc w:val="center"/>
        <w:rPr>
          <w:rFonts w:cs="Arial"/>
        </w:rPr>
      </w:pPr>
      <w:r w:rsidRPr="00FC0759">
        <w:rPr>
          <w:rFonts w:cs="Arial"/>
          <w:noProof/>
          <w:lang w:eastAsia="en-GB"/>
        </w:rPr>
        <w:drawing>
          <wp:inline distT="0" distB="0" distL="0" distR="0" wp14:anchorId="58478980" wp14:editId="4B72C5B2">
            <wp:extent cx="3963623" cy="2888045"/>
            <wp:effectExtent l="0" t="0" r="18415" b="7620"/>
            <wp:docPr id="239" name="Chart 239"/>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rsidR="00BB7F01" w:rsidRPr="00FC0759" w:rsidRDefault="00691A1F" w:rsidP="00FC0759">
      <w:pPr>
        <w:pStyle w:val="Caption"/>
        <w:spacing w:line="360" w:lineRule="auto"/>
        <w:jc w:val="center"/>
        <w:rPr>
          <w:rFonts w:cs="Arial"/>
        </w:rPr>
      </w:pPr>
      <w:bookmarkStart w:id="101" w:name="_Toc511588375"/>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39</w:t>
      </w:r>
      <w:r w:rsidRPr="00FC0759">
        <w:rPr>
          <w:rFonts w:cs="Arial"/>
        </w:rPr>
        <w:fldChar w:fldCharType="end"/>
      </w:r>
      <w:r w:rsidRPr="00FC0759">
        <w:rPr>
          <w:rFonts w:cs="Arial"/>
        </w:rPr>
        <w:t xml:space="preserve"> Blend 1 for the Increasing Soft Coal Trial (Lewis, 2018)</w:t>
      </w:r>
      <w:bookmarkEnd w:id="101"/>
    </w:p>
    <w:p w:rsidR="00EF5A3F" w:rsidRPr="00FC0759" w:rsidRDefault="00EF5A3F" w:rsidP="00FC0759">
      <w:pPr>
        <w:jc w:val="center"/>
        <w:rPr>
          <w:rFonts w:cs="Arial"/>
        </w:rPr>
      </w:pPr>
    </w:p>
    <w:p w:rsidR="00EF5A3F" w:rsidRPr="00FC0759" w:rsidRDefault="00EF5A3F" w:rsidP="00FC0759">
      <w:pPr>
        <w:jc w:val="left"/>
        <w:rPr>
          <w:rFonts w:cs="Arial"/>
        </w:rPr>
      </w:pPr>
      <w:r w:rsidRPr="00FC0759">
        <w:rPr>
          <w:rFonts w:cs="Arial"/>
        </w:rPr>
        <w:t xml:space="preserve">The coal was charged and the final product tested as previously for M40, CSR and </w:t>
      </w:r>
      <w:r w:rsidR="00E51297" w:rsidRPr="00FC0759">
        <w:rPr>
          <w:rFonts w:cs="Arial"/>
        </w:rPr>
        <w:t>Coke</w:t>
      </w:r>
      <w:r w:rsidRPr="00FC0759">
        <w:rPr>
          <w:rFonts w:cs="Arial"/>
        </w:rPr>
        <w:t xml:space="preserve"> Yield.</w:t>
      </w:r>
      <w:r w:rsidR="00691A1F" w:rsidRPr="00FC0759">
        <w:rPr>
          <w:rFonts w:cs="Arial"/>
        </w:rPr>
        <w:t xml:space="preserve"> The results for hot and cold strength are tabulated as per table 5.</w:t>
      </w:r>
    </w:p>
    <w:p w:rsidR="00691A1F" w:rsidRPr="00FC0759" w:rsidRDefault="00677C26" w:rsidP="00FC0759">
      <w:pPr>
        <w:keepNext/>
        <w:jc w:val="center"/>
        <w:rPr>
          <w:rFonts w:cs="Arial"/>
        </w:rPr>
      </w:pPr>
      <w:r w:rsidRPr="00FC0759">
        <w:rPr>
          <w:rFonts w:cs="Arial"/>
          <w:noProof/>
          <w:lang w:eastAsia="en-GB"/>
        </w:rPr>
        <w:drawing>
          <wp:inline distT="0" distB="0" distL="0" distR="0">
            <wp:extent cx="6580340" cy="1169892"/>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7" cstate="email">
                      <a:extLst>
                        <a:ext uri="{28A0092B-C50C-407E-A947-70E740481C1C}">
                          <a14:useLocalDpi xmlns:a14="http://schemas.microsoft.com/office/drawing/2010/main"/>
                        </a:ext>
                      </a:extLst>
                    </a:blip>
                    <a:srcRect r="14940" b="7556"/>
                    <a:stretch/>
                  </pic:blipFill>
                  <pic:spPr bwMode="auto">
                    <a:xfrm>
                      <a:off x="0" y="0"/>
                      <a:ext cx="6584040" cy="1170550"/>
                    </a:xfrm>
                    <a:prstGeom prst="rect">
                      <a:avLst/>
                    </a:prstGeom>
                    <a:noFill/>
                    <a:ln>
                      <a:noFill/>
                    </a:ln>
                    <a:extLst>
                      <a:ext uri="{53640926-AAD7-44D8-BBD7-CCE9431645EC}">
                        <a14:shadowObscured xmlns:a14="http://schemas.microsoft.com/office/drawing/2010/main"/>
                      </a:ext>
                    </a:extLst>
                  </pic:spPr>
                </pic:pic>
              </a:graphicData>
            </a:graphic>
          </wp:inline>
        </w:drawing>
      </w:r>
    </w:p>
    <w:p w:rsidR="008F04A3" w:rsidRPr="00FC0759" w:rsidRDefault="00691A1F" w:rsidP="00FC0759">
      <w:pPr>
        <w:pStyle w:val="Caption"/>
        <w:spacing w:line="360" w:lineRule="auto"/>
        <w:jc w:val="center"/>
        <w:rPr>
          <w:rFonts w:cs="Arial"/>
        </w:rPr>
      </w:pPr>
      <w:bookmarkStart w:id="102" w:name="_Toc511588416"/>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5</w:t>
      </w:r>
      <w:r w:rsidRPr="00FC0759">
        <w:rPr>
          <w:rFonts w:cs="Arial"/>
        </w:rPr>
        <w:fldChar w:fldCharType="end"/>
      </w:r>
      <w:r w:rsidRPr="00FC0759">
        <w:rPr>
          <w:rFonts w:cs="Arial"/>
        </w:rPr>
        <w:t xml:space="preserve"> Results for Local LV trial</w:t>
      </w:r>
      <w:bookmarkEnd w:id="102"/>
    </w:p>
    <w:p w:rsidR="00EF5A3F" w:rsidRPr="00FC0759" w:rsidRDefault="00EF5A3F" w:rsidP="00FC0759">
      <w:pPr>
        <w:jc w:val="left"/>
        <w:rPr>
          <w:rFonts w:cs="Arial"/>
        </w:rPr>
      </w:pPr>
      <w:r w:rsidRPr="00FC0759">
        <w:rPr>
          <w:rFonts w:cs="Arial"/>
        </w:rPr>
        <w:t>The results show a 2% increase in M40 with use of the catalyst. Also there is a 1.5% increase in CSR. This shows an improvement in the use of catalyst so may validate the claims that the use of catalyst allows the increased percen</w:t>
      </w:r>
      <w:r w:rsidR="00691A1F" w:rsidRPr="00FC0759">
        <w:rPr>
          <w:rFonts w:cs="Arial"/>
        </w:rPr>
        <w:t>tage of soft coal in the blend.</w:t>
      </w:r>
    </w:p>
    <w:p w:rsidR="00EF5A3F" w:rsidRPr="00FC0759" w:rsidRDefault="00EF5A3F" w:rsidP="00FC0759">
      <w:pPr>
        <w:rPr>
          <w:rFonts w:cs="Arial"/>
        </w:rPr>
      </w:pPr>
      <w:r w:rsidRPr="00FC0759">
        <w:rPr>
          <w:rFonts w:cs="Arial"/>
        </w:rPr>
        <w:t xml:space="preserve">The second stage of this part of the investigation is to </w:t>
      </w:r>
      <w:r w:rsidR="001A6A2D" w:rsidRPr="00FC0759">
        <w:rPr>
          <w:rFonts w:cs="Arial"/>
        </w:rPr>
        <w:t>quantify the same effect using another low cost soft filler coal. The process was the same for making the blend 50/50 with Australian MV coal</w:t>
      </w:r>
      <w:r w:rsidR="00691A1F" w:rsidRPr="00FC0759">
        <w:rPr>
          <w:rFonts w:cs="Arial"/>
        </w:rPr>
        <w:t xml:space="preserve"> as per figure 40</w:t>
      </w:r>
      <w:r w:rsidR="001A6A2D" w:rsidRPr="00FC0759">
        <w:rPr>
          <w:rFonts w:cs="Arial"/>
        </w:rPr>
        <w:t>. This coal is used on site as a filler as it is only £10/tonne. I</w:t>
      </w:r>
      <w:r w:rsidR="000053E1" w:rsidRPr="00FC0759">
        <w:rPr>
          <w:rFonts w:cs="Arial"/>
        </w:rPr>
        <w:t xml:space="preserve">f this can be increased within </w:t>
      </w:r>
      <w:proofErr w:type="spellStart"/>
      <w:r w:rsidR="000053E1" w:rsidRPr="00FC0759">
        <w:rPr>
          <w:rFonts w:cs="Arial"/>
        </w:rPr>
        <w:t>M</w:t>
      </w:r>
      <w:r w:rsidR="001A6A2D" w:rsidRPr="00FC0759">
        <w:rPr>
          <w:rFonts w:cs="Arial"/>
        </w:rPr>
        <w:t>orfa</w:t>
      </w:r>
      <w:proofErr w:type="spellEnd"/>
      <w:r w:rsidR="001A6A2D" w:rsidRPr="00FC0759">
        <w:rPr>
          <w:rFonts w:cs="Arial"/>
        </w:rPr>
        <w:t xml:space="preserve"> blend the impact may be significant.</w:t>
      </w:r>
    </w:p>
    <w:p w:rsidR="000053E1" w:rsidRPr="00FC0759" w:rsidRDefault="008F04A3" w:rsidP="00FC0759">
      <w:pPr>
        <w:keepNext/>
        <w:jc w:val="center"/>
        <w:rPr>
          <w:rFonts w:cs="Arial"/>
        </w:rPr>
      </w:pPr>
      <w:r w:rsidRPr="00FC0759">
        <w:rPr>
          <w:rFonts w:cs="Arial"/>
          <w:noProof/>
          <w:lang w:eastAsia="en-GB"/>
        </w:rPr>
        <w:drawing>
          <wp:inline distT="0" distB="0" distL="0" distR="0" wp14:anchorId="0D05F5EB" wp14:editId="38B7E82D">
            <wp:extent cx="3963623" cy="2888045"/>
            <wp:effectExtent l="0" t="0" r="18415" b="7620"/>
            <wp:docPr id="240" name="Chart 240"/>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rsidR="008F04A3" w:rsidRPr="00FC0759" w:rsidRDefault="000053E1" w:rsidP="00FC0759">
      <w:pPr>
        <w:pStyle w:val="Caption"/>
        <w:spacing w:line="360" w:lineRule="auto"/>
        <w:jc w:val="center"/>
        <w:rPr>
          <w:rFonts w:cs="Arial"/>
        </w:rPr>
      </w:pPr>
      <w:bookmarkStart w:id="103" w:name="_Toc51158837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40</w:t>
      </w:r>
      <w:r w:rsidRPr="00FC0759">
        <w:rPr>
          <w:rFonts w:cs="Arial"/>
        </w:rPr>
        <w:fldChar w:fldCharType="end"/>
      </w:r>
      <w:r w:rsidRPr="00FC0759">
        <w:rPr>
          <w:rFonts w:cs="Arial"/>
        </w:rPr>
        <w:t xml:space="preserve"> Local Soft HV Blend composition (Lewis, 2018)</w:t>
      </w:r>
      <w:bookmarkEnd w:id="103"/>
    </w:p>
    <w:p w:rsidR="001A6A2D" w:rsidRPr="00FC0759" w:rsidRDefault="001A6A2D" w:rsidP="00FC0759">
      <w:pPr>
        <w:rPr>
          <w:rFonts w:cs="Arial"/>
        </w:rPr>
      </w:pPr>
      <w:r w:rsidRPr="00FC0759">
        <w:rPr>
          <w:rFonts w:cs="Arial"/>
        </w:rPr>
        <w:t>Two blends with and two blends without catalyst were charged and the testing was carried out as per procedure to quantify any effects.</w:t>
      </w:r>
      <w:r w:rsidR="000053E1" w:rsidRPr="00FC0759">
        <w:rPr>
          <w:rFonts w:cs="Arial"/>
        </w:rPr>
        <w:t xml:space="preserve"> The results are tabulated in table 6 and in appendix 5.</w:t>
      </w:r>
    </w:p>
    <w:p w:rsidR="000053E1" w:rsidRPr="00FC0759" w:rsidRDefault="000053E1" w:rsidP="00FC0759">
      <w:pPr>
        <w:rPr>
          <w:rFonts w:cs="Arial"/>
        </w:rPr>
      </w:pPr>
    </w:p>
    <w:p w:rsidR="000053E1" w:rsidRPr="00FC0759" w:rsidRDefault="00102CF4" w:rsidP="00FC0759">
      <w:pPr>
        <w:keepNext/>
        <w:jc w:val="center"/>
        <w:rPr>
          <w:rFonts w:cs="Arial"/>
        </w:rPr>
      </w:pPr>
      <w:r w:rsidRPr="00FC0759">
        <w:rPr>
          <w:rFonts w:cs="Arial"/>
          <w:noProof/>
          <w:lang w:eastAsia="en-GB"/>
        </w:rPr>
        <w:drawing>
          <wp:inline distT="0" distB="0" distL="0" distR="0">
            <wp:extent cx="6515588" cy="1151434"/>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9" cstate="email">
                      <a:extLst>
                        <a:ext uri="{28A0092B-C50C-407E-A947-70E740481C1C}">
                          <a14:useLocalDpi xmlns:a14="http://schemas.microsoft.com/office/drawing/2010/main"/>
                        </a:ext>
                      </a:extLst>
                    </a:blip>
                    <a:srcRect r="14398" b="14772"/>
                    <a:stretch/>
                  </pic:blipFill>
                  <pic:spPr bwMode="auto">
                    <a:xfrm>
                      <a:off x="0" y="0"/>
                      <a:ext cx="6525855" cy="1153248"/>
                    </a:xfrm>
                    <a:prstGeom prst="rect">
                      <a:avLst/>
                    </a:prstGeom>
                    <a:noFill/>
                    <a:ln>
                      <a:noFill/>
                    </a:ln>
                    <a:extLst>
                      <a:ext uri="{53640926-AAD7-44D8-BBD7-CCE9431645EC}">
                        <a14:shadowObscured xmlns:a14="http://schemas.microsoft.com/office/drawing/2010/main"/>
                      </a:ext>
                    </a:extLst>
                  </pic:spPr>
                </pic:pic>
              </a:graphicData>
            </a:graphic>
          </wp:inline>
        </w:drawing>
      </w:r>
    </w:p>
    <w:p w:rsidR="0008516F" w:rsidRPr="00FC0759" w:rsidRDefault="000053E1" w:rsidP="00FC0759">
      <w:pPr>
        <w:pStyle w:val="Caption"/>
        <w:spacing w:line="360" w:lineRule="auto"/>
        <w:jc w:val="center"/>
        <w:rPr>
          <w:rFonts w:cs="Arial"/>
        </w:rPr>
      </w:pPr>
      <w:bookmarkStart w:id="104" w:name="_Toc511588417"/>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6</w:t>
      </w:r>
      <w:r w:rsidRPr="00FC0759">
        <w:rPr>
          <w:rFonts w:cs="Arial"/>
        </w:rPr>
        <w:fldChar w:fldCharType="end"/>
      </w:r>
      <w:r w:rsidRPr="00FC0759">
        <w:rPr>
          <w:rFonts w:cs="Arial"/>
        </w:rPr>
        <w:t xml:space="preserve"> Results for Local HV Trial</w:t>
      </w:r>
      <w:bookmarkEnd w:id="104"/>
    </w:p>
    <w:p w:rsidR="001A6A2D" w:rsidRPr="00FC0759" w:rsidRDefault="001A6A2D" w:rsidP="00FC0759">
      <w:pPr>
        <w:rPr>
          <w:rFonts w:cs="Arial"/>
        </w:rPr>
      </w:pPr>
      <w:r w:rsidRPr="00FC0759">
        <w:rPr>
          <w:rFonts w:cs="Arial"/>
        </w:rPr>
        <w:t xml:space="preserve">The results for the </w:t>
      </w:r>
      <w:r w:rsidR="000053E1" w:rsidRPr="00FC0759">
        <w:rPr>
          <w:rFonts w:cs="Arial"/>
        </w:rPr>
        <w:t xml:space="preserve">Local Soft </w:t>
      </w:r>
      <w:r w:rsidRPr="00FC0759">
        <w:rPr>
          <w:rFonts w:cs="Arial"/>
        </w:rPr>
        <w:t>HV catalyst sh</w:t>
      </w:r>
      <w:r w:rsidR="00892E09" w:rsidRPr="00FC0759">
        <w:rPr>
          <w:rFonts w:cs="Arial"/>
        </w:rPr>
        <w:t>ow no significant change in CSR despite the CSR being very low. This is expected with the Local Soft HV as the plastic properties of the coal are non-existent. There is a 2% decrease in M40 when using the catalyst. Again this could be attributed to the plastic properties of the local soft HV. Despite the improvements seen when using the catalyst with the Local LV this side of the trial counteracts any improvements made. Something to consider if the trial progresses to the large scale testing that despite the claims</w:t>
      </w:r>
      <w:r w:rsidR="000053E1" w:rsidRPr="00FC0759">
        <w:rPr>
          <w:rFonts w:cs="Arial"/>
        </w:rPr>
        <w:t>,</w:t>
      </w:r>
      <w:r w:rsidR="00892E09" w:rsidRPr="00FC0759">
        <w:rPr>
          <w:rFonts w:cs="Arial"/>
        </w:rPr>
        <w:t xml:space="preserve"> only certain soft coals can be increased within the blend. This would need to be optimised and tweaked using pilot oven trials to determine the best coal to increase in the blend.</w:t>
      </w:r>
    </w:p>
    <w:p w:rsidR="00892E09" w:rsidRPr="00FC0759" w:rsidRDefault="00892E09" w:rsidP="00FC0759">
      <w:pPr>
        <w:rPr>
          <w:rFonts w:cs="Arial"/>
        </w:rPr>
      </w:pPr>
    </w:p>
    <w:p w:rsidR="00BB7F01" w:rsidRPr="00FC0759" w:rsidRDefault="00AF5233" w:rsidP="00FC0759">
      <w:pPr>
        <w:pStyle w:val="Heading3"/>
        <w:rPr>
          <w:rFonts w:cs="Arial"/>
        </w:rPr>
      </w:pPr>
      <w:bookmarkStart w:id="105" w:name="_Toc511590478"/>
      <w:r w:rsidRPr="00FC0759">
        <w:rPr>
          <w:rFonts w:cs="Arial"/>
        </w:rPr>
        <w:t xml:space="preserve">Reducing </w:t>
      </w:r>
      <w:r w:rsidR="00D64C0A" w:rsidRPr="00FC0759">
        <w:rPr>
          <w:rFonts w:cs="Arial"/>
        </w:rPr>
        <w:t>Carbonisation</w:t>
      </w:r>
      <w:r w:rsidRPr="00FC0759">
        <w:rPr>
          <w:rFonts w:cs="Arial"/>
        </w:rPr>
        <w:t xml:space="preserve"> Time</w:t>
      </w:r>
      <w:bookmarkEnd w:id="105"/>
    </w:p>
    <w:p w:rsidR="00102CF4" w:rsidRPr="00FC0759" w:rsidRDefault="00892E09" w:rsidP="00FC0759">
      <w:pPr>
        <w:rPr>
          <w:rFonts w:cs="Arial"/>
        </w:rPr>
      </w:pPr>
      <w:r w:rsidRPr="00FC0759">
        <w:rPr>
          <w:rFonts w:cs="Arial"/>
        </w:rPr>
        <w:t xml:space="preserve">Reduction in </w:t>
      </w:r>
      <w:r w:rsidR="00D64C0A" w:rsidRPr="00FC0759">
        <w:rPr>
          <w:rFonts w:cs="Arial"/>
        </w:rPr>
        <w:t>Carbonisation</w:t>
      </w:r>
      <w:r w:rsidRPr="00FC0759">
        <w:rPr>
          <w:rFonts w:cs="Arial"/>
        </w:rPr>
        <w:t xml:space="preserve"> time is the claim with the highest potential savings for Port Talbot. For this part of the trial the base blend was used, there was already data for the base blend without catalyst so this made it easier to schedule the blends in. The coal blend was again made using the cement mixer with the addition of catalyst during this stage. </w:t>
      </w:r>
      <w:r w:rsidR="000053E1" w:rsidRPr="00FC0759">
        <w:rPr>
          <w:rFonts w:cs="Arial"/>
        </w:rPr>
        <w:t>The coals were the same as trial 1 the base blend as per figure 37.</w:t>
      </w:r>
    </w:p>
    <w:p w:rsidR="000053E1" w:rsidRPr="00FC0759" w:rsidRDefault="008F04A3" w:rsidP="00FC0759">
      <w:pPr>
        <w:keepNext/>
        <w:jc w:val="center"/>
        <w:rPr>
          <w:rFonts w:cs="Arial"/>
        </w:rPr>
      </w:pPr>
      <w:r w:rsidRPr="00FC0759">
        <w:rPr>
          <w:rFonts w:cs="Arial"/>
          <w:noProof/>
          <w:lang w:eastAsia="en-GB"/>
        </w:rPr>
        <w:lastRenderedPageBreak/>
        <w:drawing>
          <wp:inline distT="0" distB="0" distL="0" distR="0" wp14:anchorId="7F3252C7" wp14:editId="489E954D">
            <wp:extent cx="3963623" cy="2888045"/>
            <wp:effectExtent l="0" t="0" r="18415" b="7620"/>
            <wp:docPr id="241" name="Chart 241"/>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rsidR="002B189A" w:rsidRPr="00FC0759" w:rsidRDefault="000053E1" w:rsidP="00FC0759">
      <w:pPr>
        <w:pStyle w:val="Caption"/>
        <w:spacing w:line="360" w:lineRule="auto"/>
        <w:jc w:val="center"/>
        <w:rPr>
          <w:rFonts w:cs="Arial"/>
        </w:rPr>
      </w:pPr>
      <w:r w:rsidRPr="00FC0759">
        <w:rPr>
          <w:rFonts w:cs="Arial"/>
        </w:rPr>
        <w:t xml:space="preserve">Figure </w:t>
      </w:r>
      <w:r w:rsidR="00FF0AB1" w:rsidRPr="00FC0759">
        <w:rPr>
          <w:rFonts w:cs="Arial"/>
        </w:rPr>
        <w:t>37</w:t>
      </w:r>
      <w:r w:rsidRPr="00FC0759">
        <w:rPr>
          <w:rFonts w:cs="Arial"/>
        </w:rPr>
        <w:t xml:space="preserve"> Base Blend by Percentage of coal (Lewis, 2018)</w:t>
      </w:r>
    </w:p>
    <w:p w:rsidR="00892E09" w:rsidRPr="00FC0759" w:rsidRDefault="00892E09" w:rsidP="00FC0759">
      <w:pPr>
        <w:rPr>
          <w:rFonts w:cs="Arial"/>
        </w:rPr>
      </w:pPr>
      <w:r w:rsidRPr="00FC0759">
        <w:rPr>
          <w:rFonts w:cs="Arial"/>
        </w:rPr>
        <w:t xml:space="preserve">The variable in this process was time, which was changed by altering the time of discharge. Normally the oven is discharged after 24 hours. This time was reduced until a significant detrimental change to M40 or CSR was witnessed. This was carried out by </w:t>
      </w:r>
      <w:r w:rsidR="005A17F2" w:rsidRPr="00FC0759">
        <w:rPr>
          <w:rFonts w:cs="Arial"/>
        </w:rPr>
        <w:t>reducing the discharge time with 2 hour intervals. The results were tabulated below</w:t>
      </w:r>
      <w:r w:rsidR="000053E1" w:rsidRPr="00FC0759">
        <w:rPr>
          <w:rFonts w:cs="Arial"/>
        </w:rPr>
        <w:t xml:space="preserve"> as per table 7 and appendix 5 (Dickinson, 2017)</w:t>
      </w:r>
      <w:r w:rsidR="005A17F2" w:rsidRPr="00FC0759">
        <w:rPr>
          <w:rFonts w:cs="Arial"/>
        </w:rPr>
        <w:t>.</w:t>
      </w:r>
    </w:p>
    <w:p w:rsidR="000053E1" w:rsidRPr="00FC0759" w:rsidRDefault="005A17F2" w:rsidP="00FC0759">
      <w:pPr>
        <w:keepNext/>
        <w:jc w:val="center"/>
        <w:rPr>
          <w:rFonts w:cs="Arial"/>
        </w:rPr>
      </w:pPr>
      <w:r w:rsidRPr="00FC0759">
        <w:rPr>
          <w:rFonts w:cs="Arial"/>
          <w:noProof/>
          <w:lang w:eastAsia="en-GB"/>
        </w:rPr>
        <w:drawing>
          <wp:inline distT="0" distB="0" distL="0" distR="0">
            <wp:extent cx="6188710" cy="2795339"/>
            <wp:effectExtent l="0" t="0" r="2540" b="508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1" cstate="email">
                      <a:extLst>
                        <a:ext uri="{28A0092B-C50C-407E-A947-70E740481C1C}">
                          <a14:useLocalDpi xmlns:a14="http://schemas.microsoft.com/office/drawing/2010/main"/>
                        </a:ext>
                      </a:extLst>
                    </a:blip>
                    <a:srcRect/>
                    <a:stretch>
                      <a:fillRect/>
                    </a:stretch>
                  </pic:blipFill>
                  <pic:spPr bwMode="auto">
                    <a:xfrm>
                      <a:off x="0" y="0"/>
                      <a:ext cx="6188710" cy="2795339"/>
                    </a:xfrm>
                    <a:prstGeom prst="rect">
                      <a:avLst/>
                    </a:prstGeom>
                    <a:noFill/>
                    <a:ln>
                      <a:noFill/>
                    </a:ln>
                  </pic:spPr>
                </pic:pic>
              </a:graphicData>
            </a:graphic>
          </wp:inline>
        </w:drawing>
      </w:r>
    </w:p>
    <w:p w:rsidR="002B189A" w:rsidRPr="00FC0759" w:rsidRDefault="000053E1" w:rsidP="00FC0759">
      <w:pPr>
        <w:pStyle w:val="Caption"/>
        <w:spacing w:line="360" w:lineRule="auto"/>
        <w:jc w:val="center"/>
        <w:rPr>
          <w:rFonts w:cs="Arial"/>
        </w:rPr>
      </w:pPr>
      <w:bookmarkStart w:id="106" w:name="_Toc511588418"/>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7</w:t>
      </w:r>
      <w:r w:rsidRPr="00FC0759">
        <w:rPr>
          <w:rFonts w:cs="Arial"/>
        </w:rPr>
        <w:fldChar w:fldCharType="end"/>
      </w:r>
      <w:r w:rsidRPr="00FC0759">
        <w:rPr>
          <w:rFonts w:cs="Arial"/>
        </w:rPr>
        <w:t xml:space="preserve"> Results for Carbonisation Time Reduction</w:t>
      </w:r>
      <w:bookmarkEnd w:id="106"/>
    </w:p>
    <w:p w:rsidR="002B189A" w:rsidRPr="00FC0759" w:rsidRDefault="00742A41" w:rsidP="00FC0759">
      <w:pPr>
        <w:rPr>
          <w:rFonts w:cs="Arial"/>
        </w:rPr>
      </w:pPr>
      <w:r w:rsidRPr="00FC0759">
        <w:rPr>
          <w:rFonts w:cs="Arial"/>
        </w:rPr>
        <w:t xml:space="preserve">This was the defining moment of the project, it is clear from the data that there is no significant detrimental effect on both M40 and CSR until the 16 hour tests. This </w:t>
      </w:r>
      <w:r w:rsidR="00FF0AB1" w:rsidRPr="00FC0759">
        <w:rPr>
          <w:rFonts w:cs="Arial"/>
        </w:rPr>
        <w:t>proves that the carbonisation</w:t>
      </w:r>
      <w:r w:rsidRPr="00FC0759">
        <w:rPr>
          <w:rFonts w:cs="Arial"/>
        </w:rPr>
        <w:t xml:space="preserve"> </w:t>
      </w:r>
      <w:r w:rsidRPr="00FC0759">
        <w:rPr>
          <w:rFonts w:cs="Arial"/>
        </w:rPr>
        <w:lastRenderedPageBreak/>
        <w:t>time</w:t>
      </w:r>
      <w:r w:rsidR="00FF0AB1" w:rsidRPr="00FC0759">
        <w:rPr>
          <w:rFonts w:cs="Arial"/>
        </w:rPr>
        <w:t xml:space="preserve"> can be reduced by</w:t>
      </w:r>
      <w:r w:rsidRPr="00FC0759">
        <w:rPr>
          <w:rFonts w:cs="Arial"/>
        </w:rPr>
        <w:t xml:space="preserve"> </w:t>
      </w:r>
      <w:proofErr w:type="spellStart"/>
      <w:r w:rsidRPr="00FC0759">
        <w:rPr>
          <w:rFonts w:cs="Arial"/>
        </w:rPr>
        <w:t>by</w:t>
      </w:r>
      <w:proofErr w:type="spellEnd"/>
      <w:r w:rsidRPr="00FC0759">
        <w:rPr>
          <w:rFonts w:cs="Arial"/>
        </w:rPr>
        <w:t xml:space="preserve"> 6 hours without any impact on </w:t>
      </w:r>
      <w:r w:rsidR="00E51297" w:rsidRPr="00FC0759">
        <w:rPr>
          <w:rFonts w:cs="Arial"/>
        </w:rPr>
        <w:t>Coke</w:t>
      </w:r>
      <w:r w:rsidRPr="00FC0759">
        <w:rPr>
          <w:rFonts w:cs="Arial"/>
        </w:rPr>
        <w:t xml:space="preserve"> quality. The data from the pilot oven testing is the justification for large scale testing. The impact of </w:t>
      </w:r>
      <w:r w:rsidR="00FF0AB1" w:rsidRPr="00FC0759">
        <w:rPr>
          <w:rFonts w:cs="Arial"/>
        </w:rPr>
        <w:t>the catalyst on an operational process</w:t>
      </w:r>
      <w:r w:rsidRPr="00FC0759">
        <w:rPr>
          <w:rFonts w:cs="Arial"/>
        </w:rPr>
        <w:t xml:space="preserve"> can be scaled up as </w:t>
      </w:r>
      <w:r w:rsidR="00FF0AB1" w:rsidRPr="00FC0759">
        <w:rPr>
          <w:rFonts w:cs="Arial"/>
        </w:rPr>
        <w:t>per calculation 10</w:t>
      </w:r>
      <w:r w:rsidR="00DA42FE" w:rsidRPr="00FC0759">
        <w:rPr>
          <w:rFonts w:cs="Arial"/>
        </w:rPr>
        <w:t>.</w:t>
      </w:r>
    </w:p>
    <w:p w:rsidR="00FF0AB1" w:rsidRPr="00FC0759" w:rsidRDefault="00FF0AB1" w:rsidP="00FC0759">
      <w:pPr>
        <w:rPr>
          <w:rFonts w:cs="Arial"/>
        </w:rPr>
      </w:pPr>
    </w:p>
    <w:p w:rsidR="00FF0AB1" w:rsidRPr="00FC0759" w:rsidRDefault="00FF0AB1" w:rsidP="00FC0759">
      <w:pPr>
        <w:rPr>
          <w:rFonts w:cs="Arial"/>
        </w:rPr>
      </w:pPr>
      <w:r w:rsidRPr="00FC0759">
        <w:rPr>
          <w:rFonts w:cs="Arial"/>
          <w:noProof/>
          <w:lang w:eastAsia="en-GB"/>
        </w:rPr>
        <mc:AlternateContent>
          <mc:Choice Requires="wps">
            <w:drawing>
              <wp:anchor distT="0" distB="0" distL="114300" distR="114300" simplePos="0" relativeHeight="251847680" behindDoc="1" locked="0" layoutInCell="1" allowOverlap="1" wp14:anchorId="4C427407" wp14:editId="2C6A152C">
                <wp:simplePos x="0" y="0"/>
                <wp:positionH relativeFrom="column">
                  <wp:posOffset>-1270</wp:posOffset>
                </wp:positionH>
                <wp:positionV relativeFrom="paragraph">
                  <wp:posOffset>7546340</wp:posOffset>
                </wp:positionV>
                <wp:extent cx="6167120" cy="635"/>
                <wp:effectExtent l="0" t="0" r="0" b="0"/>
                <wp:wrapNone/>
                <wp:docPr id="30797" name="Text Box 30797"/>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833F55" w:rsidRPr="00861246" w:rsidRDefault="00DA68D6" w:rsidP="00FF0AB1">
                            <w:pPr>
                              <w:pStyle w:val="Caption"/>
                              <w:jc w:val="center"/>
                              <w:rPr>
                                <w:rFonts w:cs="Arial"/>
                                <w:noProof/>
                              </w:rPr>
                            </w:pPr>
                            <w:bookmarkStart w:id="107" w:name="_Toc511629653"/>
                            <w:r>
                              <w:t>Calcula</w:t>
                            </w:r>
                            <w:r w:rsidR="00833F55">
                              <w:t xml:space="preserve">tion </w:t>
                            </w:r>
                            <w:r w:rsidR="007A2110">
                              <w:fldChar w:fldCharType="begin"/>
                            </w:r>
                            <w:r w:rsidR="007A2110">
                              <w:instrText xml:space="preserve"> SEQ Equation \* ARABIC </w:instrText>
                            </w:r>
                            <w:r w:rsidR="007A2110">
                              <w:fldChar w:fldCharType="separate"/>
                            </w:r>
                            <w:r w:rsidR="009C446B">
                              <w:rPr>
                                <w:noProof/>
                              </w:rPr>
                              <w:t>10</w:t>
                            </w:r>
                            <w:r w:rsidR="007A2110">
                              <w:rPr>
                                <w:noProof/>
                              </w:rPr>
                              <w:fldChar w:fldCharType="end"/>
                            </w:r>
                            <w:r w:rsidR="00833F55">
                              <w:t xml:space="preserve"> Scaling Carbonisation time to </w:t>
                            </w:r>
                            <w:proofErr w:type="spellStart"/>
                            <w:r w:rsidR="00833F55">
                              <w:t>Morfa</w:t>
                            </w:r>
                            <w:proofErr w:type="spellEnd"/>
                            <w:r w:rsidR="00833F55">
                              <w:t xml:space="preserve"> Operations</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427407" id="Text Box 30797" o:spid="_x0000_s1103" type="#_x0000_t202" style="position:absolute;left:0;text-align:left;margin-left:-.1pt;margin-top:594.2pt;width:485.6pt;height:.05pt;z-index:-251468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" stroked="f">
                <v:textbox style="mso-fit-shape-to-text:t" inset="0,0,0,0">
                  <w:txbxContent>
                    <w:p w:rsidR="00833F55" w:rsidRPr="00861246" w:rsidRDefault="00DA68D6" w:rsidP="00FF0AB1">
                      <w:pPr>
                        <w:pStyle w:val="Caption"/>
                        <w:jc w:val="center"/>
                        <w:rPr>
                          <w:rFonts w:cs="Arial"/>
                          <w:noProof/>
                        </w:rPr>
                      </w:pPr>
                      <w:bookmarkStart w:id="142" w:name="_Toc511629653"/>
                      <w:r>
                        <w:t>Calcula</w:t>
                      </w:r>
                      <w:r w:rsidR="00833F55">
                        <w:t xml:space="preserve">tion </w:t>
                      </w:r>
                      <w:r w:rsidR="000913D9">
                        <w:fldChar w:fldCharType="begin"/>
                      </w:r>
                      <w:r w:rsidR="000913D9">
                        <w:instrText xml:space="preserve"> SEQ Equation \* ARABIC </w:instrText>
                      </w:r>
                      <w:r w:rsidR="000913D9">
                        <w:fldChar w:fldCharType="separate"/>
                      </w:r>
                      <w:r w:rsidR="009C446B">
                        <w:rPr>
                          <w:noProof/>
                        </w:rPr>
                        <w:t>10</w:t>
                      </w:r>
                      <w:r w:rsidR="000913D9">
                        <w:rPr>
                          <w:noProof/>
                        </w:rPr>
                        <w:fldChar w:fldCharType="end"/>
                      </w:r>
                      <w:r w:rsidR="00833F55">
                        <w:t xml:space="preserve"> Scaling Carbonisation time to </w:t>
                      </w:r>
                      <w:proofErr w:type="spellStart"/>
                      <w:r w:rsidR="00833F55">
                        <w:t>Morfa</w:t>
                      </w:r>
                      <w:proofErr w:type="spellEnd"/>
                      <w:r w:rsidR="00833F55">
                        <w:t xml:space="preserve"> Operations</w:t>
                      </w:r>
                      <w:bookmarkEnd w:id="142"/>
                    </w:p>
                  </w:txbxContent>
                </v:textbox>
              </v:shape>
            </w:pict>
          </mc:Fallback>
        </mc:AlternateContent>
      </w:r>
      <w:r w:rsidRPr="00FC0759">
        <w:rPr>
          <w:rFonts w:cs="Arial"/>
          <w:noProof/>
          <w:lang w:eastAsia="en-GB"/>
        </w:rPr>
        <mc:AlternateContent>
          <mc:Choice Requires="wps">
            <w:drawing>
              <wp:anchor distT="45720" distB="45720" distL="114300" distR="114300" simplePos="0" relativeHeight="251766784" behindDoc="1" locked="0" layoutInCell="1" allowOverlap="1" wp14:anchorId="784D54D0" wp14:editId="49BBA619">
                <wp:simplePos x="0" y="0"/>
                <wp:positionH relativeFrom="margin">
                  <wp:posOffset>-1270</wp:posOffset>
                </wp:positionH>
                <wp:positionV relativeFrom="paragraph">
                  <wp:posOffset>-219075</wp:posOffset>
                </wp:positionV>
                <wp:extent cx="6167120" cy="7708265"/>
                <wp:effectExtent l="0" t="0" r="24130" b="26035"/>
                <wp:wrapNone/>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7708265"/>
                        </a:xfrm>
                        <a:prstGeom prst="rect">
                          <a:avLst/>
                        </a:prstGeom>
                        <a:solidFill>
                          <a:srgbClr val="FFFFFF"/>
                        </a:solidFill>
                        <a:ln w="9525">
                          <a:solidFill>
                            <a:srgbClr val="000000"/>
                          </a:solidFill>
                          <a:miter lim="800000"/>
                          <a:headEnd/>
                          <a:tailEnd/>
                        </a:ln>
                      </wps:spPr>
                      <wps:txbx>
                        <w:txbxContent>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Large Scale Reduction by Percentage</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Pilot Oven Carbonisation Time – 24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Pilot Oven Carbonisation Time –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24-18 = 6 hour reduction</w:t>
                            </w: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u w:val="single"/>
                              </w:rPr>
                              <w:t xml:space="preserve"> 6 </w:t>
                            </w:r>
                            <w:r w:rsidRPr="000E4BF6">
                              <w:rPr>
                                <w:rFonts w:ascii="Helv" w:hAnsi="Helv" w:cs="Helv"/>
                                <w:i/>
                                <w:iCs/>
                                <w:color w:val="000000"/>
                                <w:sz w:val="20"/>
                                <w:szCs w:val="20"/>
                              </w:rPr>
                              <w:t xml:space="preserve">  x 100 = 25% Reduction</w:t>
                            </w:r>
                            <w:r w:rsidRPr="000E4BF6">
                              <w:rPr>
                                <w:rFonts w:ascii="Helv" w:hAnsi="Helv" w:cs="Helv"/>
                                <w:i/>
                                <w:iCs/>
                                <w:color w:val="000000"/>
                                <w:sz w:val="20"/>
                                <w:szCs w:val="20"/>
                                <w:u w:val="single"/>
                              </w:rPr>
                              <w:t xml:space="preserve"> </w:t>
                            </w:r>
                          </w:p>
                          <w:p w:rsidR="00833F55" w:rsidRPr="00071A8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Therefore</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roofErr w:type="spellStart"/>
                            <w:r>
                              <w:rPr>
                                <w:rFonts w:ascii="Helv" w:hAnsi="Helv" w:cs="Helv"/>
                                <w:b/>
                                <w:i/>
                                <w:iCs/>
                                <w:color w:val="000000"/>
                                <w:sz w:val="20"/>
                                <w:szCs w:val="20"/>
                              </w:rPr>
                              <w:t>Morfa</w:t>
                            </w:r>
                            <w:proofErr w:type="spellEnd"/>
                            <w:r>
                              <w:rPr>
                                <w:rFonts w:ascii="Helv" w:hAnsi="Helv" w:cs="Helv"/>
                                <w:b/>
                                <w:i/>
                                <w:iCs/>
                                <w:color w:val="000000"/>
                                <w:sz w:val="20"/>
                                <w:szCs w:val="20"/>
                              </w:rPr>
                              <w:t xml:space="preserve"> Carbonisation Time –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Carbonisation Time = 18 – (18 x 0.25)</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Theoretical New Carbonisation Time = 13.5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Delay between charges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 xml:space="preserve">84 Ovens at </w:t>
                            </w:r>
                            <w:proofErr w:type="spellStart"/>
                            <w:r>
                              <w:rPr>
                                <w:rFonts w:ascii="Helv" w:hAnsi="Helv" w:cs="Helv"/>
                                <w:b/>
                                <w:i/>
                                <w:iCs/>
                                <w:color w:val="000000"/>
                                <w:sz w:val="20"/>
                                <w:szCs w:val="20"/>
                              </w:rPr>
                              <w:t>morfa</w:t>
                            </w:r>
                            <w:proofErr w:type="spellEnd"/>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Current Carbonisation Time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sidRPr="000E4BF6">
                              <w:rPr>
                                <w:rFonts w:ascii="Helv" w:hAnsi="Helv" w:cs="Helv"/>
                                <w:i/>
                                <w:iCs/>
                                <w:color w:val="000000"/>
                                <w:sz w:val="20"/>
                                <w:szCs w:val="20"/>
                                <w:u w:val="single"/>
                              </w:rPr>
                              <w:t>18 x 60</w:t>
                            </w:r>
                            <w:r w:rsidRPr="00071A86">
                              <w:rPr>
                                <w:rFonts w:ascii="Helv" w:hAnsi="Helv" w:cs="Helv"/>
                                <w:i/>
                                <w:iCs/>
                                <w:color w:val="000000"/>
                                <w:sz w:val="20"/>
                                <w:szCs w:val="20"/>
                              </w:rPr>
                              <w:t xml:space="preserve">   </w:t>
                            </w:r>
                            <w:r>
                              <w:rPr>
                                <w:rFonts w:ascii="Helv" w:hAnsi="Helv" w:cs="Helv"/>
                                <w:i/>
                                <w:iCs/>
                                <w:color w:val="000000"/>
                                <w:sz w:val="20"/>
                                <w:szCs w:val="20"/>
                              </w:rPr>
                              <w:t>=  12.85 Minutes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84</w:t>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b/>
                                <w:i/>
                                <w:iCs/>
                                <w:color w:val="000000"/>
                                <w:sz w:val="20"/>
                                <w:szCs w:val="20"/>
                              </w:rPr>
                              <w:tab/>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the limit to ensure all 84 ovens have been carbonising for 18 hours before discharging.</w:t>
                            </w:r>
                          </w:p>
                          <w:p w:rsidR="00833F55" w:rsidRDefault="00833F55" w:rsidP="000E4BF6">
                            <w:pPr>
                              <w:autoSpaceDE w:val="0"/>
                              <w:autoSpaceDN w:val="0"/>
                              <w:adjustRightInd w:val="0"/>
                              <w:spacing w:after="0" w:line="240" w:lineRule="auto"/>
                              <w:jc w:val="left"/>
                            </w:pPr>
                          </w:p>
                          <w:p w:rsidR="00833F55" w:rsidRDefault="00833F55" w:rsidP="000E4BF6">
                            <w:pPr>
                              <w:autoSpaceDE w:val="0"/>
                              <w:autoSpaceDN w:val="0"/>
                              <w:adjustRightInd w:val="0"/>
                              <w:spacing w:after="0" w:line="240" w:lineRule="auto"/>
                              <w:jc w:val="left"/>
                            </w:pPr>
                          </w:p>
                          <w:p w:rsidR="00833F55" w:rsidRPr="000E4BF6"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Improved </w:t>
                            </w: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Pr>
                                <w:rFonts w:ascii="Helv" w:hAnsi="Helv" w:cs="Helv"/>
                                <w:i/>
                                <w:iCs/>
                                <w:color w:val="000000"/>
                                <w:sz w:val="20"/>
                                <w:szCs w:val="20"/>
                                <w:u w:val="single"/>
                              </w:rPr>
                              <w:t>13.5</w:t>
                            </w:r>
                            <w:r w:rsidRPr="000E4BF6">
                              <w:rPr>
                                <w:rFonts w:ascii="Helv" w:hAnsi="Helv" w:cs="Helv"/>
                                <w:i/>
                                <w:iCs/>
                                <w:color w:val="000000"/>
                                <w:sz w:val="20"/>
                                <w:szCs w:val="20"/>
                                <w:u w:val="single"/>
                              </w:rPr>
                              <w:t xml:space="preserve"> x 60</w:t>
                            </w:r>
                            <w:r w:rsidRPr="00071A86">
                              <w:rPr>
                                <w:rFonts w:ascii="Helv" w:hAnsi="Helv" w:cs="Helv"/>
                                <w:i/>
                                <w:iCs/>
                                <w:color w:val="000000"/>
                                <w:sz w:val="20"/>
                                <w:szCs w:val="20"/>
                              </w:rPr>
                              <w:t xml:space="preserve">   =  </w:t>
                            </w:r>
                            <w:r>
                              <w:rPr>
                                <w:rFonts w:ascii="Helv" w:hAnsi="Helv" w:cs="Helv"/>
                                <w:i/>
                                <w:iCs/>
                                <w:color w:val="000000"/>
                                <w:sz w:val="20"/>
                                <w:szCs w:val="20"/>
                              </w:rPr>
                              <w:t>9.64 Minutes</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 xml:space="preserve"> 84</w:t>
                            </w:r>
                            <w:r w:rsidRPr="000E4BF6">
                              <w:rPr>
                                <w:rFonts w:ascii="Helv" w:hAnsi="Helv" w:cs="Helv"/>
                                <w:i/>
                                <w:iCs/>
                                <w:color w:val="000000"/>
                                <w:sz w:val="20"/>
                                <w:szCs w:val="20"/>
                              </w:rPr>
                              <w:tab/>
                            </w:r>
                            <w:r w:rsidRPr="000E4BF6">
                              <w:rPr>
                                <w:rFonts w:ascii="Helv" w:hAnsi="Helv" w:cs="Helv"/>
                                <w:i/>
                                <w:iCs/>
                                <w:color w:val="000000"/>
                                <w:sz w:val="20"/>
                                <w:szCs w:val="20"/>
                              </w:rPr>
                              <w:tab/>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means that the delay between charges is reduced by 3.21 minutes.</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784 Ovens per week</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12.85</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22 KT per week</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a 6 KT shortfall of the BF consumption of 28KT per week.</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With use of the catalyst in theory the following can be produced.</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1045 Ovens per week</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9.64</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p>
                          <w:p w:rsidR="00833F55" w:rsidRPr="00071A86" w:rsidRDefault="00833F55" w:rsidP="00071A86">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 29 KT per week      </w:t>
                            </w:r>
                            <w:r>
                              <w:rPr>
                                <w:rFonts w:ascii="Helv" w:hAnsi="Helv" w:cs="Helv"/>
                                <w:b/>
                                <w:i/>
                                <w:iCs/>
                                <w:color w:val="000000"/>
                                <w:sz w:val="20"/>
                                <w:szCs w:val="20"/>
                              </w:rPr>
                              <w:t>This exceeds BF Consumption.</w:t>
                            </w:r>
                          </w:p>
                          <w:p w:rsidR="00833F55" w:rsidRPr="00071A86" w:rsidRDefault="00833F55" w:rsidP="000E4BF6">
                            <w:pPr>
                              <w:autoSpaceDE w:val="0"/>
                              <w:autoSpaceDN w:val="0"/>
                              <w:adjustRightInd w:val="0"/>
                              <w:spacing w:after="0" w:line="240" w:lineRule="auto"/>
                              <w:jc w:val="left"/>
                              <w:rPr>
                                <w:rFonts w:ascii="Helv" w:hAnsi="Helv" w:cs="Helv"/>
                                <w:b/>
                                <w:i/>
                                <w:iCs/>
                                <w:color w:val="000000"/>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D54D0" id="_x0000_s1104" type="#_x0000_t202" style="position:absolute;left:0;text-align:left;margin-left:-.1pt;margin-top:-17.25pt;width:485.6pt;height:606.95pt;z-index:-251549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">
                <v:textbox>
                  <w:txbxContent>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Large Scale Reduction by Percentage</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Pilot Oven Carbonisation Time – 24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Pilot Oven Carbonisation Time –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24-18 = 6 hour reduction</w:t>
                      </w: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p>
                    <w:p w:rsidR="00833F55" w:rsidRPr="000E4BF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u w:val="single"/>
                        </w:rPr>
                        <w:t xml:space="preserve"> 6 </w:t>
                      </w:r>
                      <w:r w:rsidRPr="000E4BF6">
                        <w:rPr>
                          <w:rFonts w:ascii="Helv" w:hAnsi="Helv" w:cs="Helv"/>
                          <w:i/>
                          <w:iCs/>
                          <w:color w:val="000000"/>
                          <w:sz w:val="20"/>
                          <w:szCs w:val="20"/>
                        </w:rPr>
                        <w:t xml:space="preserve">  x 100 = 25% Reduction</w:t>
                      </w:r>
                      <w:r w:rsidRPr="000E4BF6">
                        <w:rPr>
                          <w:rFonts w:ascii="Helv" w:hAnsi="Helv" w:cs="Helv"/>
                          <w:i/>
                          <w:iCs/>
                          <w:color w:val="000000"/>
                          <w:sz w:val="20"/>
                          <w:szCs w:val="20"/>
                          <w:u w:val="single"/>
                        </w:rPr>
                        <w:t xml:space="preserve"> </w:t>
                      </w:r>
                    </w:p>
                    <w:p w:rsidR="00833F55" w:rsidRPr="00071A8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Therefore</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roofErr w:type="spellStart"/>
                      <w:r>
                        <w:rPr>
                          <w:rFonts w:ascii="Helv" w:hAnsi="Helv" w:cs="Helv"/>
                          <w:b/>
                          <w:i/>
                          <w:iCs/>
                          <w:color w:val="000000"/>
                          <w:sz w:val="20"/>
                          <w:szCs w:val="20"/>
                        </w:rPr>
                        <w:t>Morfa</w:t>
                      </w:r>
                      <w:proofErr w:type="spellEnd"/>
                      <w:r>
                        <w:rPr>
                          <w:rFonts w:ascii="Helv" w:hAnsi="Helv" w:cs="Helv"/>
                          <w:b/>
                          <w:i/>
                          <w:iCs/>
                          <w:color w:val="000000"/>
                          <w:sz w:val="20"/>
                          <w:szCs w:val="20"/>
                        </w:rPr>
                        <w:t xml:space="preserve"> Carbonisation Time –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Carbonisation Time = 18 – (18 x 0.25)</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Theoretical New Carbonisation Time = 13.5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Delay between charges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 xml:space="preserve">84 Ovens at </w:t>
                      </w:r>
                      <w:proofErr w:type="spellStart"/>
                      <w:r>
                        <w:rPr>
                          <w:rFonts w:ascii="Helv" w:hAnsi="Helv" w:cs="Helv"/>
                          <w:b/>
                          <w:i/>
                          <w:iCs/>
                          <w:color w:val="000000"/>
                          <w:sz w:val="20"/>
                          <w:szCs w:val="20"/>
                        </w:rPr>
                        <w:t>morfa</w:t>
                      </w:r>
                      <w:proofErr w:type="spellEnd"/>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Current Carbonisation Time 18 hours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sidRPr="000E4BF6">
                        <w:rPr>
                          <w:rFonts w:ascii="Helv" w:hAnsi="Helv" w:cs="Helv"/>
                          <w:i/>
                          <w:iCs/>
                          <w:color w:val="000000"/>
                          <w:sz w:val="20"/>
                          <w:szCs w:val="20"/>
                          <w:u w:val="single"/>
                        </w:rPr>
                        <w:t>18 x 60</w:t>
                      </w:r>
                      <w:r w:rsidRPr="00071A86">
                        <w:rPr>
                          <w:rFonts w:ascii="Helv" w:hAnsi="Helv" w:cs="Helv"/>
                          <w:i/>
                          <w:iCs/>
                          <w:color w:val="000000"/>
                          <w:sz w:val="20"/>
                          <w:szCs w:val="20"/>
                        </w:rPr>
                        <w:t xml:space="preserve">   </w:t>
                      </w:r>
                      <w:r>
                        <w:rPr>
                          <w:rFonts w:ascii="Helv" w:hAnsi="Helv" w:cs="Helv"/>
                          <w:i/>
                          <w:iCs/>
                          <w:color w:val="000000"/>
                          <w:sz w:val="20"/>
                          <w:szCs w:val="20"/>
                        </w:rPr>
                        <w:t>=  12.85 Minutes</w:t>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84</w:t>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b/>
                          <w:i/>
                          <w:iCs/>
                          <w:color w:val="000000"/>
                          <w:sz w:val="20"/>
                          <w:szCs w:val="20"/>
                        </w:rPr>
                        <w:tab/>
                      </w: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p>
                    <w:p w:rsidR="00833F55" w:rsidRDefault="00833F55"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the limit to ensure all 84 ovens have been carbonising for 18 hours before discharging.</w:t>
                      </w:r>
                    </w:p>
                    <w:p w:rsidR="00833F55" w:rsidRDefault="00833F55" w:rsidP="000E4BF6">
                      <w:pPr>
                        <w:autoSpaceDE w:val="0"/>
                        <w:autoSpaceDN w:val="0"/>
                        <w:adjustRightInd w:val="0"/>
                        <w:spacing w:after="0" w:line="240" w:lineRule="auto"/>
                        <w:jc w:val="left"/>
                      </w:pPr>
                    </w:p>
                    <w:p w:rsidR="00833F55" w:rsidRDefault="00833F55" w:rsidP="000E4BF6">
                      <w:pPr>
                        <w:autoSpaceDE w:val="0"/>
                        <w:autoSpaceDN w:val="0"/>
                        <w:adjustRightInd w:val="0"/>
                        <w:spacing w:after="0" w:line="240" w:lineRule="auto"/>
                        <w:jc w:val="left"/>
                      </w:pPr>
                    </w:p>
                    <w:p w:rsidR="00833F55" w:rsidRPr="000E4BF6"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Improved </w:t>
                      </w: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Pr>
                          <w:rFonts w:ascii="Helv" w:hAnsi="Helv" w:cs="Helv"/>
                          <w:i/>
                          <w:iCs/>
                          <w:color w:val="000000"/>
                          <w:sz w:val="20"/>
                          <w:szCs w:val="20"/>
                          <w:u w:val="single"/>
                        </w:rPr>
                        <w:t>13.5</w:t>
                      </w:r>
                      <w:r w:rsidRPr="000E4BF6">
                        <w:rPr>
                          <w:rFonts w:ascii="Helv" w:hAnsi="Helv" w:cs="Helv"/>
                          <w:i/>
                          <w:iCs/>
                          <w:color w:val="000000"/>
                          <w:sz w:val="20"/>
                          <w:szCs w:val="20"/>
                          <w:u w:val="single"/>
                        </w:rPr>
                        <w:t xml:space="preserve"> x 60</w:t>
                      </w:r>
                      <w:r w:rsidRPr="00071A86">
                        <w:rPr>
                          <w:rFonts w:ascii="Helv" w:hAnsi="Helv" w:cs="Helv"/>
                          <w:i/>
                          <w:iCs/>
                          <w:color w:val="000000"/>
                          <w:sz w:val="20"/>
                          <w:szCs w:val="20"/>
                        </w:rPr>
                        <w:t xml:space="preserve">   =  </w:t>
                      </w:r>
                      <w:r>
                        <w:rPr>
                          <w:rFonts w:ascii="Helv" w:hAnsi="Helv" w:cs="Helv"/>
                          <w:i/>
                          <w:iCs/>
                          <w:color w:val="000000"/>
                          <w:sz w:val="20"/>
                          <w:szCs w:val="20"/>
                        </w:rPr>
                        <w:t>9.64 Minutes</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 xml:space="preserve"> 84</w:t>
                      </w:r>
                      <w:r w:rsidRPr="000E4BF6">
                        <w:rPr>
                          <w:rFonts w:ascii="Helv" w:hAnsi="Helv" w:cs="Helv"/>
                          <w:i/>
                          <w:iCs/>
                          <w:color w:val="000000"/>
                          <w:sz w:val="20"/>
                          <w:szCs w:val="20"/>
                        </w:rPr>
                        <w:tab/>
                      </w:r>
                      <w:r w:rsidRPr="000E4BF6">
                        <w:rPr>
                          <w:rFonts w:ascii="Helv" w:hAnsi="Helv" w:cs="Helv"/>
                          <w:i/>
                          <w:iCs/>
                          <w:color w:val="000000"/>
                          <w:sz w:val="20"/>
                          <w:szCs w:val="20"/>
                        </w:rPr>
                        <w:tab/>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means that the delay between charges is reduced by 3.21 minutes.</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784 Ovens per week</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12.85</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22 KT per week</w:t>
                      </w:r>
                    </w:p>
                    <w:p w:rsidR="00833F55" w:rsidRDefault="00833F55" w:rsidP="000E4BF6">
                      <w:pPr>
                        <w:autoSpaceDE w:val="0"/>
                        <w:autoSpaceDN w:val="0"/>
                        <w:adjustRightInd w:val="0"/>
                        <w:spacing w:after="0" w:line="240" w:lineRule="auto"/>
                        <w:jc w:val="left"/>
                        <w:rPr>
                          <w:rFonts w:ascii="Helv" w:hAnsi="Helv" w:cs="Helv"/>
                          <w:i/>
                          <w:iCs/>
                          <w:color w:val="000000"/>
                          <w:sz w:val="20"/>
                          <w:szCs w:val="20"/>
                        </w:rPr>
                      </w:pP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a 6 KT shortfall of the BF consumption of 28KT per week.</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With use of the catalyst in theory the following can be produced.</w:t>
                      </w:r>
                    </w:p>
                    <w:p w:rsidR="00833F55" w:rsidRDefault="00833F55" w:rsidP="000E4BF6">
                      <w:pPr>
                        <w:autoSpaceDE w:val="0"/>
                        <w:autoSpaceDN w:val="0"/>
                        <w:adjustRightInd w:val="0"/>
                        <w:spacing w:after="0" w:line="240" w:lineRule="auto"/>
                        <w:jc w:val="left"/>
                        <w:rPr>
                          <w:rFonts w:ascii="Helv" w:hAnsi="Helv" w:cs="Helv"/>
                          <w:b/>
                          <w:i/>
                          <w:iCs/>
                          <w:color w:val="000000"/>
                          <w:sz w:val="20"/>
                          <w:szCs w:val="20"/>
                        </w:rPr>
                      </w:pPr>
                    </w:p>
                    <w:p w:rsidR="00833F55" w:rsidRPr="00071A86"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1045 Ovens per week</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9.64</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833F55" w:rsidRDefault="00833F55" w:rsidP="00071A86">
                      <w:pPr>
                        <w:autoSpaceDE w:val="0"/>
                        <w:autoSpaceDN w:val="0"/>
                        <w:adjustRightInd w:val="0"/>
                        <w:spacing w:after="0" w:line="240" w:lineRule="auto"/>
                        <w:jc w:val="left"/>
                        <w:rPr>
                          <w:rFonts w:ascii="Helv" w:hAnsi="Helv" w:cs="Helv"/>
                          <w:i/>
                          <w:iCs/>
                          <w:color w:val="000000"/>
                          <w:sz w:val="20"/>
                          <w:szCs w:val="20"/>
                        </w:rPr>
                      </w:pPr>
                    </w:p>
                    <w:p w:rsidR="00833F55" w:rsidRPr="00071A86" w:rsidRDefault="00833F55" w:rsidP="00071A86">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 29 KT per week      </w:t>
                      </w:r>
                      <w:r>
                        <w:rPr>
                          <w:rFonts w:ascii="Helv" w:hAnsi="Helv" w:cs="Helv"/>
                          <w:b/>
                          <w:i/>
                          <w:iCs/>
                          <w:color w:val="000000"/>
                          <w:sz w:val="20"/>
                          <w:szCs w:val="20"/>
                        </w:rPr>
                        <w:t>This exceeds BF Consumption.</w:t>
                      </w:r>
                    </w:p>
                    <w:p w:rsidR="00833F55" w:rsidRPr="00071A86" w:rsidRDefault="00833F55" w:rsidP="000E4BF6">
                      <w:pPr>
                        <w:autoSpaceDE w:val="0"/>
                        <w:autoSpaceDN w:val="0"/>
                        <w:adjustRightInd w:val="0"/>
                        <w:spacing w:after="0" w:line="240" w:lineRule="auto"/>
                        <w:jc w:val="left"/>
                        <w:rPr>
                          <w:rFonts w:ascii="Helv" w:hAnsi="Helv" w:cs="Helv"/>
                          <w:b/>
                          <w:i/>
                          <w:iCs/>
                          <w:color w:val="000000"/>
                          <w:sz w:val="20"/>
                          <w:szCs w:val="20"/>
                        </w:rPr>
                      </w:pPr>
                    </w:p>
                  </w:txbxContent>
                </v:textbox>
                <w10:wrap anchorx="margin"/>
              </v:shape>
            </w:pict>
          </mc:Fallback>
        </mc:AlternateContent>
      </w: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BB7F01" w:rsidRPr="00FC0759" w:rsidRDefault="00AF5233" w:rsidP="00FC0759">
      <w:pPr>
        <w:pStyle w:val="Heading3"/>
        <w:rPr>
          <w:rFonts w:cs="Arial"/>
        </w:rPr>
      </w:pPr>
      <w:bookmarkStart w:id="108" w:name="_Toc511590479"/>
      <w:r w:rsidRPr="00FC0759">
        <w:rPr>
          <w:rFonts w:cs="Arial"/>
        </w:rPr>
        <w:lastRenderedPageBreak/>
        <w:t>Stamp Charging</w:t>
      </w:r>
      <w:bookmarkEnd w:id="108"/>
    </w:p>
    <w:p w:rsidR="006525A1" w:rsidRPr="00FC0759" w:rsidRDefault="006525A1" w:rsidP="00FC0759">
      <w:pPr>
        <w:jc w:val="center"/>
        <w:rPr>
          <w:rFonts w:cs="Arial"/>
        </w:rPr>
      </w:pPr>
    </w:p>
    <w:p w:rsidR="00215CBD" w:rsidRPr="00FC0759" w:rsidRDefault="00071A86" w:rsidP="00FC0759">
      <w:pPr>
        <w:rPr>
          <w:rFonts w:cs="Arial"/>
        </w:rPr>
      </w:pPr>
      <w:r w:rsidRPr="00FC0759">
        <w:rPr>
          <w:rFonts w:cs="Arial"/>
        </w:rPr>
        <w:t xml:space="preserve">Despite the success of the reduction in </w:t>
      </w:r>
      <w:r w:rsidR="00D64C0A" w:rsidRPr="00FC0759">
        <w:rPr>
          <w:rFonts w:cs="Arial"/>
        </w:rPr>
        <w:t>carbonisation</w:t>
      </w:r>
      <w:r w:rsidRPr="00FC0759">
        <w:rPr>
          <w:rFonts w:cs="Arial"/>
        </w:rPr>
        <w:t xml:space="preserve"> time the final factor to consider was the impact of stamp charging. Its importance within Port Talbot </w:t>
      </w:r>
      <w:r w:rsidR="00215CBD" w:rsidRPr="00FC0759">
        <w:rPr>
          <w:rFonts w:cs="Arial"/>
        </w:rPr>
        <w:t xml:space="preserve">is questionable due to the </w:t>
      </w:r>
      <w:r w:rsidR="00FF0AB1" w:rsidRPr="00FC0759">
        <w:rPr>
          <w:rFonts w:cs="Arial"/>
        </w:rPr>
        <w:t>process adopted</w:t>
      </w:r>
      <w:r w:rsidR="00215CBD" w:rsidRPr="00FC0759">
        <w:rPr>
          <w:rFonts w:cs="Arial"/>
        </w:rPr>
        <w:t xml:space="preserve"> being a recovery </w:t>
      </w:r>
      <w:r w:rsidR="00E51297" w:rsidRPr="00FC0759">
        <w:rPr>
          <w:rFonts w:cs="Arial"/>
        </w:rPr>
        <w:t>Coke</w:t>
      </w:r>
      <w:r w:rsidR="00215CBD" w:rsidRPr="00FC0759">
        <w:rPr>
          <w:rFonts w:cs="Arial"/>
        </w:rPr>
        <w:t xml:space="preserve"> oven. However the impact was assessed using the </w:t>
      </w:r>
      <w:r w:rsidR="00F77D4E" w:rsidRPr="00FC0759">
        <w:rPr>
          <w:rFonts w:cs="Arial"/>
        </w:rPr>
        <w:t>non-recovery</w:t>
      </w:r>
      <w:r w:rsidR="00215CBD" w:rsidRPr="00FC0759">
        <w:rPr>
          <w:rFonts w:cs="Arial"/>
        </w:rPr>
        <w:t xml:space="preserve"> method for benefits to be quantified for our sister plant in Jamshedpur</w:t>
      </w:r>
      <w:r w:rsidR="00FF0AB1" w:rsidRPr="00FC0759">
        <w:rPr>
          <w:rFonts w:cs="Arial"/>
        </w:rPr>
        <w:t>, India</w:t>
      </w:r>
      <w:r w:rsidR="00215CBD" w:rsidRPr="00FC0759">
        <w:rPr>
          <w:rFonts w:cs="Arial"/>
        </w:rPr>
        <w:t xml:space="preserve"> where this practice is adopted. The blend was created as per the base blend</w:t>
      </w:r>
      <w:r w:rsidR="00FF0AB1" w:rsidRPr="00FC0759">
        <w:rPr>
          <w:rFonts w:cs="Arial"/>
        </w:rPr>
        <w:t>, this can be seen in figure 37</w:t>
      </w:r>
      <w:r w:rsidR="00215CBD" w:rsidRPr="00FC0759">
        <w:rPr>
          <w:rFonts w:cs="Arial"/>
        </w:rPr>
        <w:t>. The only variable in this process was the method of catalyst dosing.</w:t>
      </w:r>
    </w:p>
    <w:p w:rsidR="00FF0AB1" w:rsidRPr="00FC0759" w:rsidRDefault="008F04A3" w:rsidP="00FC0759">
      <w:pPr>
        <w:keepNext/>
        <w:jc w:val="center"/>
        <w:rPr>
          <w:rFonts w:cs="Arial"/>
        </w:rPr>
      </w:pPr>
      <w:r w:rsidRPr="00FC0759">
        <w:rPr>
          <w:rFonts w:cs="Arial"/>
          <w:noProof/>
          <w:lang w:eastAsia="en-GB"/>
        </w:rPr>
        <w:drawing>
          <wp:inline distT="0" distB="0" distL="0" distR="0" wp14:anchorId="7F3252C7" wp14:editId="489E954D">
            <wp:extent cx="3963623" cy="2888045"/>
            <wp:effectExtent l="0" t="0" r="18415" b="7620"/>
            <wp:docPr id="242" name="Chart 242"/>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p>
    <w:p w:rsidR="008F04A3" w:rsidRPr="00FC0759" w:rsidRDefault="00FF0AB1" w:rsidP="00FC0759">
      <w:pPr>
        <w:pStyle w:val="Caption"/>
        <w:spacing w:line="360" w:lineRule="auto"/>
        <w:jc w:val="center"/>
        <w:rPr>
          <w:rFonts w:cs="Arial"/>
        </w:rPr>
      </w:pPr>
      <w:bookmarkStart w:id="109" w:name="_Toc511588377"/>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41</w:t>
      </w:r>
      <w:r w:rsidRPr="00FC0759">
        <w:rPr>
          <w:rFonts w:cs="Arial"/>
        </w:rPr>
        <w:fldChar w:fldCharType="end"/>
      </w:r>
      <w:r w:rsidRPr="00FC0759">
        <w:rPr>
          <w:rFonts w:cs="Arial"/>
        </w:rPr>
        <w:t xml:space="preserve"> Base Blend by Percentage of coal (Lewis, 2018)</w:t>
      </w:r>
      <w:bookmarkEnd w:id="109"/>
    </w:p>
    <w:p w:rsidR="00FF0AB1" w:rsidRPr="00FC0759" w:rsidRDefault="00FF0AB1" w:rsidP="00FC0759">
      <w:pPr>
        <w:rPr>
          <w:rFonts w:cs="Arial"/>
        </w:rPr>
      </w:pPr>
    </w:p>
    <w:p w:rsidR="00215CBD" w:rsidRPr="00FC0759" w:rsidRDefault="00215CBD" w:rsidP="00FC0759">
      <w:pPr>
        <w:rPr>
          <w:rFonts w:cs="Arial"/>
        </w:rPr>
      </w:pPr>
      <w:r w:rsidRPr="00FC0759">
        <w:rPr>
          <w:rFonts w:cs="Arial"/>
        </w:rPr>
        <w:t xml:space="preserve">For this investigation the blend was produced in the cement mixer. The coal was then charged into the cassette, after each layer the calculated 0.6g of catalyst was sprinkled over the top. The next layer was added on top of the previous layer of catalyst until the cassette was full. Once the charge was complete the relevant testing was carried out M40, CSR and </w:t>
      </w:r>
      <w:r w:rsidR="00E51297" w:rsidRPr="00FC0759">
        <w:rPr>
          <w:rFonts w:cs="Arial"/>
        </w:rPr>
        <w:t>Coke</w:t>
      </w:r>
      <w:r w:rsidRPr="00FC0759">
        <w:rPr>
          <w:rFonts w:cs="Arial"/>
        </w:rPr>
        <w:t xml:space="preserve"> Yield.</w:t>
      </w:r>
      <w:r w:rsidR="00FF0AB1" w:rsidRPr="00FC0759">
        <w:rPr>
          <w:rFonts w:cs="Arial"/>
        </w:rPr>
        <w:t xml:space="preserve"> The data was recorded in table 8 and the remainder of the information can be found in appendix 6</w:t>
      </w:r>
    </w:p>
    <w:p w:rsidR="00215CBD" w:rsidRPr="00FC0759" w:rsidRDefault="00215CBD" w:rsidP="00FC0759">
      <w:pPr>
        <w:rPr>
          <w:rFonts w:cs="Arial"/>
        </w:rPr>
      </w:pPr>
    </w:p>
    <w:p w:rsidR="00FF0AB1" w:rsidRPr="00FC0759" w:rsidRDefault="00102CF4" w:rsidP="00FC0759">
      <w:pPr>
        <w:keepNext/>
        <w:rPr>
          <w:rFonts w:cs="Arial"/>
        </w:rPr>
      </w:pPr>
      <w:r w:rsidRPr="00FC0759">
        <w:rPr>
          <w:rFonts w:cs="Arial"/>
          <w:noProof/>
          <w:lang w:eastAsia="en-GB"/>
        </w:rPr>
        <w:lastRenderedPageBreak/>
        <w:drawing>
          <wp:inline distT="0" distB="0" distL="0" distR="0">
            <wp:extent cx="7622795" cy="3026979"/>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cstate="email">
                      <a:extLst>
                        <a:ext uri="{28A0092B-C50C-407E-A947-70E740481C1C}">
                          <a14:useLocalDpi xmlns:a14="http://schemas.microsoft.com/office/drawing/2010/main"/>
                        </a:ext>
                      </a:extLst>
                    </a:blip>
                    <a:srcRect/>
                    <a:stretch>
                      <a:fillRect/>
                    </a:stretch>
                  </pic:blipFill>
                  <pic:spPr bwMode="auto">
                    <a:xfrm>
                      <a:off x="0" y="0"/>
                      <a:ext cx="7622981" cy="3027053"/>
                    </a:xfrm>
                    <a:prstGeom prst="rect">
                      <a:avLst/>
                    </a:prstGeom>
                    <a:noFill/>
                    <a:ln>
                      <a:noFill/>
                    </a:ln>
                  </pic:spPr>
                </pic:pic>
              </a:graphicData>
            </a:graphic>
          </wp:inline>
        </w:drawing>
      </w:r>
    </w:p>
    <w:p w:rsidR="006525A1" w:rsidRPr="00FC0759" w:rsidRDefault="00FF0AB1" w:rsidP="00FC0759">
      <w:pPr>
        <w:pStyle w:val="Caption"/>
        <w:spacing w:line="360" w:lineRule="auto"/>
        <w:jc w:val="center"/>
        <w:rPr>
          <w:rFonts w:cs="Arial"/>
        </w:rPr>
      </w:pPr>
      <w:bookmarkStart w:id="110" w:name="_Toc511588419"/>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8</w:t>
      </w:r>
      <w:r w:rsidRPr="00FC0759">
        <w:rPr>
          <w:rFonts w:cs="Arial"/>
        </w:rPr>
        <w:fldChar w:fldCharType="end"/>
      </w:r>
      <w:r w:rsidRPr="00FC0759">
        <w:rPr>
          <w:rFonts w:cs="Arial"/>
        </w:rPr>
        <w:t xml:space="preserve"> Data for the Non Recovery Process Trial</w:t>
      </w:r>
      <w:bookmarkEnd w:id="110"/>
    </w:p>
    <w:p w:rsidR="00102CF4" w:rsidRPr="00FC0759" w:rsidRDefault="00882843" w:rsidP="00FC0759">
      <w:pPr>
        <w:rPr>
          <w:rFonts w:cs="Arial"/>
        </w:rPr>
      </w:pPr>
      <w:r w:rsidRPr="00FC0759">
        <w:rPr>
          <w:rFonts w:cs="Arial"/>
        </w:rPr>
        <w:t>As the results showed there was a negligible improvement in M40 and no significant change in CSR. According to th</w:t>
      </w:r>
      <w:r w:rsidR="00FF0AB1" w:rsidRPr="00FC0759">
        <w:rPr>
          <w:rFonts w:cs="Arial"/>
        </w:rPr>
        <w:t>is trial there was no benefit of</w:t>
      </w:r>
      <w:r w:rsidRPr="00FC0759">
        <w:rPr>
          <w:rFonts w:cs="Arial"/>
        </w:rPr>
        <w:t xml:space="preserve"> using the catalyst in a non-recovery process. This may be attributed to the design of the pilot oven. The design is of a recovery oven with the narrow chamber and head space for the collection of </w:t>
      </w:r>
      <w:r w:rsidR="00E51297" w:rsidRPr="00FC0759">
        <w:rPr>
          <w:rFonts w:cs="Arial"/>
        </w:rPr>
        <w:t>Coke</w:t>
      </w:r>
      <w:r w:rsidRPr="00FC0759">
        <w:rPr>
          <w:rFonts w:cs="Arial"/>
        </w:rPr>
        <w:t xml:space="preserve"> Oven gas. This may impact the mechanism of </w:t>
      </w:r>
      <w:r w:rsidR="00D64C0A" w:rsidRPr="00FC0759">
        <w:rPr>
          <w:rFonts w:cs="Arial"/>
        </w:rPr>
        <w:t>carbonisation</w:t>
      </w:r>
      <w:r w:rsidRPr="00FC0759">
        <w:rPr>
          <w:rFonts w:cs="Arial"/>
        </w:rPr>
        <w:t xml:space="preserve"> so should not completely rule out the ongoing work to prove it works in a non-recovery process.</w:t>
      </w:r>
    </w:p>
    <w:p w:rsidR="00BB7F01" w:rsidRPr="00FC0759" w:rsidRDefault="00BB7F01"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BB7F01" w:rsidRPr="00FC0759" w:rsidRDefault="00433F68" w:rsidP="00FC0759">
      <w:pPr>
        <w:pStyle w:val="Heading2"/>
        <w:rPr>
          <w:rFonts w:cs="Arial"/>
        </w:rPr>
      </w:pPr>
      <w:bookmarkStart w:id="111" w:name="_Toc511590480"/>
      <w:r w:rsidRPr="00FC0759">
        <w:rPr>
          <w:rFonts w:cs="Arial"/>
        </w:rPr>
        <w:lastRenderedPageBreak/>
        <w:t>Catalyst Evaluation</w:t>
      </w:r>
      <w:bookmarkEnd w:id="111"/>
    </w:p>
    <w:p w:rsidR="00677C26" w:rsidRPr="00FC0759" w:rsidRDefault="00531C2E" w:rsidP="00FC0759">
      <w:pPr>
        <w:rPr>
          <w:rFonts w:cs="Arial"/>
        </w:rPr>
      </w:pPr>
      <w:r w:rsidRPr="00FC0759">
        <w:rPr>
          <w:rFonts w:cs="Arial"/>
        </w:rPr>
        <w:t>The cost of the Catalyst is 10$/Kg</w:t>
      </w:r>
      <w:r w:rsidR="00FF0AB1" w:rsidRPr="00FC0759">
        <w:rPr>
          <w:rFonts w:cs="Arial"/>
        </w:rPr>
        <w:t xml:space="preserve"> as quoted by </w:t>
      </w:r>
      <w:proofErr w:type="spellStart"/>
      <w:r w:rsidR="00FF0AB1" w:rsidRPr="00FC0759">
        <w:rPr>
          <w:rFonts w:cs="Arial"/>
        </w:rPr>
        <w:t>Abhitech</w:t>
      </w:r>
      <w:proofErr w:type="spellEnd"/>
      <w:r w:rsidR="00FF0AB1" w:rsidRPr="00FC0759">
        <w:rPr>
          <w:rFonts w:cs="Arial"/>
        </w:rPr>
        <w:t xml:space="preserve"> Energy Con</w:t>
      </w:r>
      <w:r w:rsidRPr="00FC0759">
        <w:rPr>
          <w:rFonts w:cs="Arial"/>
        </w:rPr>
        <w:t xml:space="preserve"> and is sold in 20 Kg barrels, this includes shipping. At the current rate of consumption of coal and the recommended dosage it would be required to use 4 tonnes per week of catalyst at a cost of $40,000 per week. </w:t>
      </w:r>
      <w:r w:rsidR="00FF0AB1" w:rsidRPr="00FC0759">
        <w:rPr>
          <w:rFonts w:cs="Arial"/>
        </w:rPr>
        <w:t>At this price it is more economically favourable to</w:t>
      </w:r>
      <w:r w:rsidR="00FC7CCC" w:rsidRPr="00FC0759">
        <w:rPr>
          <w:rFonts w:cs="Arial"/>
        </w:rPr>
        <w:t xml:space="preserve"> impo</w:t>
      </w:r>
      <w:r w:rsidR="00FF0AB1" w:rsidRPr="00FC0759">
        <w:rPr>
          <w:rFonts w:cs="Arial"/>
        </w:rPr>
        <w:t>rt</w:t>
      </w:r>
      <w:r w:rsidR="00FC7CCC" w:rsidRPr="00FC0759">
        <w:rPr>
          <w:rFonts w:cs="Arial"/>
        </w:rPr>
        <w:t xml:space="preserve"> metallurgical </w:t>
      </w:r>
      <w:r w:rsidR="00E51297" w:rsidRPr="00FC0759">
        <w:rPr>
          <w:rFonts w:cs="Arial"/>
        </w:rPr>
        <w:t>Coke</w:t>
      </w:r>
      <w:r w:rsidR="00FF0AB1" w:rsidRPr="00FC0759">
        <w:rPr>
          <w:rFonts w:cs="Arial"/>
        </w:rPr>
        <w:t xml:space="preserve"> to cover the short fall at</w:t>
      </w:r>
      <w:r w:rsidR="00FC7CCC" w:rsidRPr="00FC0759">
        <w:rPr>
          <w:rFonts w:cs="Arial"/>
        </w:rPr>
        <w:t xml:space="preserve"> $30,000 per week. </w:t>
      </w:r>
      <w:r w:rsidR="00FF0AB1" w:rsidRPr="00FC0759">
        <w:rPr>
          <w:rFonts w:cs="Arial"/>
        </w:rPr>
        <w:t>To ensure the project remains financially viable</w:t>
      </w:r>
      <w:r w:rsidR="00FC7CCC" w:rsidRPr="00FC0759">
        <w:rPr>
          <w:rFonts w:cs="Arial"/>
        </w:rPr>
        <w:t xml:space="preserve"> it was decided that the source of the catalyst should be investigated. If the chemical composition of the catalyst can be identified and matched with a product produced elsewhere on site we could make the catalyst in house. This would mean a potential $30,000 saving per week, if the catalyst can be produced using by-products </w:t>
      </w:r>
      <w:r w:rsidR="00FF0AB1" w:rsidRPr="00FC0759">
        <w:rPr>
          <w:rFonts w:cs="Arial"/>
        </w:rPr>
        <w:t>from other processes on site. The catalyst itself looks like a carbonaceous material as per figure 4</w:t>
      </w:r>
      <w:r w:rsidR="00FC14BF" w:rsidRPr="00FC0759">
        <w:rPr>
          <w:rFonts w:cs="Arial"/>
        </w:rPr>
        <w:t>1</w:t>
      </w:r>
      <w:r w:rsidR="00FF0AB1" w:rsidRPr="00FC0759">
        <w:rPr>
          <w:rFonts w:cs="Arial"/>
        </w:rPr>
        <w:t>.</w:t>
      </w:r>
    </w:p>
    <w:p w:rsidR="00FF0AB1" w:rsidRPr="00FC0759" w:rsidRDefault="00BF4829" w:rsidP="00FC0759">
      <w:pPr>
        <w:keepNext/>
        <w:jc w:val="center"/>
        <w:rPr>
          <w:rFonts w:cs="Arial"/>
        </w:rPr>
      </w:pPr>
      <w:r w:rsidRPr="00FC0759">
        <w:rPr>
          <w:rFonts w:cs="Arial"/>
          <w:noProof/>
          <w:lang w:eastAsia="en-GB"/>
        </w:rPr>
        <w:drawing>
          <wp:inline distT="0" distB="0" distL="0" distR="0" wp14:anchorId="5465AA29" wp14:editId="699F2EE8">
            <wp:extent cx="5286758" cy="3965072"/>
            <wp:effectExtent l="0" t="0" r="9525" b="0"/>
            <wp:docPr id="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4" cstate="print">
                      <a:extLst>
                        <a:ext uri="{28A0092B-C50C-407E-A947-70E740481C1C}">
                          <a14:useLocalDpi xmlns:a14="http://schemas.microsoft.com/office/drawing/2010/main"/>
                        </a:ext>
                      </a:extLst>
                    </a:blip>
                    <a:stretch>
                      <a:fillRect/>
                    </a:stretch>
                  </pic:blipFill>
                  <pic:spPr>
                    <a:xfrm>
                      <a:off x="0" y="0"/>
                      <a:ext cx="5287830" cy="3965876"/>
                    </a:xfrm>
                    <a:prstGeom prst="rect">
                      <a:avLst/>
                    </a:prstGeom>
                  </pic:spPr>
                </pic:pic>
              </a:graphicData>
            </a:graphic>
          </wp:inline>
        </w:drawing>
      </w:r>
    </w:p>
    <w:p w:rsidR="00BF4829" w:rsidRPr="00FC0759" w:rsidRDefault="00FF0AB1" w:rsidP="00FC0759">
      <w:pPr>
        <w:pStyle w:val="Caption"/>
        <w:spacing w:line="360" w:lineRule="auto"/>
        <w:jc w:val="center"/>
        <w:rPr>
          <w:rFonts w:cs="Arial"/>
        </w:rPr>
      </w:pPr>
      <w:bookmarkStart w:id="112" w:name="_Toc511588378"/>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42</w:t>
      </w:r>
      <w:r w:rsidRPr="00FC0759">
        <w:rPr>
          <w:rFonts w:cs="Arial"/>
        </w:rPr>
        <w:fldChar w:fldCharType="end"/>
      </w:r>
      <w:r w:rsidR="00FC14BF" w:rsidRPr="00FC0759">
        <w:rPr>
          <w:rFonts w:cs="Arial"/>
        </w:rPr>
        <w:t>1</w:t>
      </w:r>
      <w:r w:rsidRPr="00FC0759">
        <w:rPr>
          <w:rFonts w:cs="Arial"/>
        </w:rPr>
        <w:t xml:space="preserve"> Catalyst from </w:t>
      </w:r>
      <w:proofErr w:type="spellStart"/>
      <w:r w:rsidRPr="00FC0759">
        <w:rPr>
          <w:rFonts w:cs="Arial"/>
        </w:rPr>
        <w:t>Abhitech</w:t>
      </w:r>
      <w:proofErr w:type="spellEnd"/>
      <w:r w:rsidRPr="00FC0759">
        <w:rPr>
          <w:rFonts w:cs="Arial"/>
        </w:rPr>
        <w:t xml:space="preserve"> Energy Con (Lewis, 2018)</w:t>
      </w:r>
      <w:bookmarkEnd w:id="112"/>
    </w:p>
    <w:p w:rsidR="00BF4829" w:rsidRPr="00FC0759" w:rsidRDefault="00BF4829" w:rsidP="00FC0759">
      <w:pPr>
        <w:rPr>
          <w:rFonts w:cs="Arial"/>
        </w:rPr>
      </w:pPr>
    </w:p>
    <w:p w:rsidR="00BF4829" w:rsidRPr="00FC0759" w:rsidRDefault="00BF4829" w:rsidP="00FC0759">
      <w:pPr>
        <w:rPr>
          <w:rFonts w:cs="Arial"/>
        </w:rPr>
      </w:pPr>
    </w:p>
    <w:p w:rsidR="00BF4829" w:rsidRPr="00FC0759" w:rsidRDefault="00BF4829" w:rsidP="00FC0759">
      <w:pPr>
        <w:rPr>
          <w:rFonts w:cs="Arial"/>
        </w:rPr>
      </w:pPr>
    </w:p>
    <w:p w:rsidR="00A33C95" w:rsidRPr="00FC0759" w:rsidRDefault="00B2405E" w:rsidP="00FC0759">
      <w:pPr>
        <w:pStyle w:val="Heading3"/>
        <w:rPr>
          <w:rFonts w:cs="Arial"/>
        </w:rPr>
      </w:pPr>
      <w:bookmarkStart w:id="113" w:name="_Toc511590481"/>
      <w:r w:rsidRPr="00FC0759">
        <w:rPr>
          <w:rFonts w:cs="Arial"/>
        </w:rPr>
        <w:lastRenderedPageBreak/>
        <w:t>XRF</w:t>
      </w:r>
      <w:bookmarkEnd w:id="113"/>
    </w:p>
    <w:p w:rsidR="00A33C95" w:rsidRPr="00FC0759" w:rsidRDefault="00A33C95" w:rsidP="00FC0759">
      <w:pPr>
        <w:rPr>
          <w:rFonts w:cs="Arial"/>
        </w:rPr>
      </w:pPr>
      <w:r w:rsidRPr="00FC0759">
        <w:rPr>
          <w:rFonts w:eastAsia="Times New Roman" w:cs="Arial"/>
          <w:lang w:eastAsia="en-GB"/>
        </w:rPr>
        <w:t xml:space="preserve">X-Ray Fluorescence, normally abbreviated to XRF is a non-destructive test to determine the elemental composition and oxide make up of a range of materials. </w:t>
      </w:r>
      <w:r w:rsidR="00FC14BF" w:rsidRPr="00FC0759">
        <w:rPr>
          <w:rFonts w:eastAsia="Times New Roman" w:cs="Arial"/>
          <w:lang w:eastAsia="en-GB"/>
        </w:rPr>
        <w:t>XRF works</w:t>
      </w:r>
      <w:r w:rsidRPr="00FC0759">
        <w:rPr>
          <w:rFonts w:eastAsia="Times New Roman" w:cs="Arial"/>
          <w:lang w:eastAsia="en-GB"/>
        </w:rPr>
        <w:t xml:space="preserve"> by measuring the fluorescent X-Ray emitted from a sample when an X-Ray is fired into the sample. Each of the elements and oxide formations emit a characteristic set of fluorescent X-Rays similar to a fingerprint</w:t>
      </w:r>
      <w:r w:rsidR="00FC14BF" w:rsidRPr="00FC0759">
        <w:rPr>
          <w:rFonts w:eastAsia="Times New Roman" w:cs="Arial"/>
          <w:lang w:eastAsia="en-GB"/>
        </w:rPr>
        <w:t>,</w:t>
      </w:r>
      <w:r w:rsidRPr="00FC0759">
        <w:rPr>
          <w:rFonts w:eastAsia="Times New Roman" w:cs="Arial"/>
          <w:lang w:eastAsia="en-GB"/>
        </w:rPr>
        <w:t xml:space="preserve"> they are unique</w:t>
      </w:r>
      <w:r w:rsidR="005D6CCC" w:rsidRPr="00FC0759">
        <w:rPr>
          <w:rFonts w:cs="Arial"/>
        </w:rPr>
        <w:t xml:space="preserve"> </w:t>
      </w:r>
      <w:sdt>
        <w:sdtPr>
          <w:rPr>
            <w:rFonts w:cs="Arial"/>
            <w:lang w:val="de-DE"/>
          </w:rPr>
          <w:id w:val="520443677"/>
          <w:citation/>
        </w:sdtPr>
        <w:sdtEndPr/>
        <w:sdtContent>
          <w:r w:rsidR="005D6CCC" w:rsidRPr="00FC0759">
            <w:rPr>
              <w:rFonts w:cs="Arial"/>
              <w:lang w:val="de-DE"/>
            </w:rPr>
            <w:fldChar w:fldCharType="begin"/>
          </w:r>
          <w:r w:rsidR="005D6CCC" w:rsidRPr="00FC0759">
            <w:rPr>
              <w:rFonts w:cs="Arial"/>
            </w:rPr>
            <w:instrText xml:space="preserve"> CITATION The18 \l 2057 </w:instrText>
          </w:r>
          <w:r w:rsidR="005D6CCC" w:rsidRPr="00FC0759">
            <w:rPr>
              <w:rFonts w:cs="Arial"/>
              <w:lang w:val="de-DE"/>
            </w:rPr>
            <w:fldChar w:fldCharType="separate"/>
          </w:r>
          <w:r w:rsidR="009C446B" w:rsidRPr="009C446B">
            <w:rPr>
              <w:rFonts w:cs="Arial"/>
              <w:noProof/>
            </w:rPr>
            <w:t>(ThermoFisher Scientific, 2018)</w:t>
          </w:r>
          <w:r w:rsidR="005D6CCC" w:rsidRPr="00FC0759">
            <w:rPr>
              <w:rFonts w:cs="Arial"/>
              <w:lang w:val="de-DE"/>
            </w:rPr>
            <w:fldChar w:fldCharType="end"/>
          </w:r>
        </w:sdtContent>
      </w:sdt>
      <w:r w:rsidRPr="00FC0759">
        <w:rPr>
          <w:rFonts w:eastAsia="Times New Roman" w:cs="Arial"/>
          <w:lang w:eastAsia="en-GB"/>
        </w:rPr>
        <w:t xml:space="preserve">. </w:t>
      </w:r>
    </w:p>
    <w:p w:rsidR="00A33C95" w:rsidRPr="00FC0759" w:rsidRDefault="00A33C95" w:rsidP="00FC0759">
      <w:pPr>
        <w:rPr>
          <w:rFonts w:cs="Arial"/>
        </w:rPr>
      </w:pPr>
      <w:r w:rsidRPr="00FC0759">
        <w:rPr>
          <w:rFonts w:eastAsia="Times New Roman" w:cs="Arial"/>
          <w:lang w:eastAsia="en-GB"/>
        </w:rPr>
        <w:t xml:space="preserve">The X-Ray strikes the atom with excess energy greater than </w:t>
      </w:r>
      <w:r w:rsidR="00FC14BF" w:rsidRPr="00FC0759">
        <w:rPr>
          <w:rFonts w:eastAsia="Times New Roman" w:cs="Arial"/>
          <w:lang w:eastAsia="en-GB"/>
        </w:rPr>
        <w:t>the atom’s shell bonding energy, causing</w:t>
      </w:r>
      <w:r w:rsidRPr="00FC0759">
        <w:rPr>
          <w:rFonts w:eastAsia="Times New Roman" w:cs="Arial"/>
          <w:lang w:eastAsia="en-GB"/>
        </w:rPr>
        <w:t xml:space="preserve"> </w:t>
      </w:r>
      <w:r w:rsidR="00FC14BF" w:rsidRPr="00FC0759">
        <w:rPr>
          <w:rFonts w:eastAsia="Times New Roman" w:cs="Arial"/>
          <w:lang w:eastAsia="en-GB"/>
        </w:rPr>
        <w:t>an electron from the orbital to be</w:t>
      </w:r>
      <w:r w:rsidRPr="00FC0759">
        <w:rPr>
          <w:rFonts w:eastAsia="Times New Roman" w:cs="Arial"/>
          <w:lang w:eastAsia="en-GB"/>
        </w:rPr>
        <w:t xml:space="preserve"> knocked out of the system. The electron</w:t>
      </w:r>
      <w:r w:rsidR="00FC14BF" w:rsidRPr="00FC0759">
        <w:rPr>
          <w:rFonts w:eastAsia="Times New Roman" w:cs="Arial"/>
          <w:lang w:eastAsia="en-GB"/>
        </w:rPr>
        <w:t xml:space="preserve"> then</w:t>
      </w:r>
      <w:r w:rsidRPr="00FC0759">
        <w:rPr>
          <w:rFonts w:eastAsia="Times New Roman" w:cs="Arial"/>
          <w:lang w:eastAsia="en-GB"/>
        </w:rPr>
        <w:t xml:space="preserve"> drops to the lower energy state releasing an X-Ray fluorescence when the atom </w:t>
      </w:r>
      <w:r w:rsidR="00C15D17" w:rsidRPr="00FC0759">
        <w:rPr>
          <w:rFonts w:eastAsia="Times New Roman" w:cs="Arial"/>
          <w:lang w:eastAsia="en-GB"/>
        </w:rPr>
        <w:t xml:space="preserve">stabilises. The spectra is measured against a list of known identifying </w:t>
      </w:r>
      <w:proofErr w:type="spellStart"/>
      <w:r w:rsidR="00C15D17" w:rsidRPr="00FC0759">
        <w:rPr>
          <w:rFonts w:eastAsia="Times New Roman" w:cs="Arial"/>
          <w:lang w:eastAsia="en-GB"/>
        </w:rPr>
        <w:t>fluorescences</w:t>
      </w:r>
      <w:proofErr w:type="spellEnd"/>
      <w:r w:rsidR="00C15D17" w:rsidRPr="00FC0759">
        <w:rPr>
          <w:rFonts w:eastAsia="Times New Roman" w:cs="Arial"/>
          <w:lang w:eastAsia="en-GB"/>
        </w:rPr>
        <w:t xml:space="preserve"> and the intensit</w:t>
      </w:r>
      <w:r w:rsidR="00FC14BF" w:rsidRPr="00FC0759">
        <w:rPr>
          <w:rFonts w:eastAsia="Times New Roman" w:cs="Arial"/>
          <w:lang w:eastAsia="en-GB"/>
        </w:rPr>
        <w:t>y is converted to a percentage using a specialised computer program</w:t>
      </w:r>
      <w:r w:rsidR="005D6CCC" w:rsidRPr="00FC0759">
        <w:rPr>
          <w:rFonts w:cs="Arial"/>
        </w:rPr>
        <w:t xml:space="preserve"> </w:t>
      </w:r>
      <w:sdt>
        <w:sdtPr>
          <w:rPr>
            <w:rFonts w:cs="Arial"/>
            <w:lang w:val="de-DE"/>
          </w:rPr>
          <w:id w:val="1673838073"/>
          <w:citation/>
        </w:sdtPr>
        <w:sdtEndPr/>
        <w:sdtContent>
          <w:r w:rsidR="005D6CCC" w:rsidRPr="00FC0759">
            <w:rPr>
              <w:rFonts w:cs="Arial"/>
              <w:lang w:val="de-DE"/>
            </w:rPr>
            <w:fldChar w:fldCharType="begin"/>
          </w:r>
          <w:r w:rsidR="005D6CCC" w:rsidRPr="00FC0759">
            <w:rPr>
              <w:rFonts w:cs="Arial"/>
            </w:rPr>
            <w:instrText xml:space="preserve"> CITATION The18 \l 2057 </w:instrText>
          </w:r>
          <w:r w:rsidR="005D6CCC" w:rsidRPr="00FC0759">
            <w:rPr>
              <w:rFonts w:cs="Arial"/>
              <w:lang w:val="de-DE"/>
            </w:rPr>
            <w:fldChar w:fldCharType="separate"/>
          </w:r>
          <w:r w:rsidR="009C446B" w:rsidRPr="009C446B">
            <w:rPr>
              <w:rFonts w:cs="Arial"/>
              <w:noProof/>
            </w:rPr>
            <w:t>(ThermoFisher Scientific, 2018)</w:t>
          </w:r>
          <w:r w:rsidR="005D6CCC" w:rsidRPr="00FC0759">
            <w:rPr>
              <w:rFonts w:cs="Arial"/>
              <w:lang w:val="de-DE"/>
            </w:rPr>
            <w:fldChar w:fldCharType="end"/>
          </w:r>
        </w:sdtContent>
      </w:sdt>
      <w:r w:rsidR="00FC14BF" w:rsidRPr="00FC0759">
        <w:rPr>
          <w:rFonts w:eastAsia="Times New Roman" w:cs="Arial"/>
          <w:lang w:eastAsia="en-GB"/>
        </w:rPr>
        <w:t>.</w:t>
      </w:r>
    </w:p>
    <w:p w:rsidR="00882843" w:rsidRPr="00FC0759" w:rsidRDefault="00C15D17" w:rsidP="00FC0759">
      <w:pPr>
        <w:rPr>
          <w:rFonts w:eastAsia="Times New Roman" w:cs="Arial"/>
          <w:color w:val="333333"/>
          <w:sz w:val="21"/>
          <w:szCs w:val="21"/>
          <w:lang w:eastAsia="en-GB"/>
        </w:rPr>
      </w:pPr>
      <w:r w:rsidRPr="00FC0759">
        <w:rPr>
          <w:rFonts w:eastAsia="Times New Roman" w:cs="Arial"/>
          <w:lang w:eastAsia="en-GB"/>
        </w:rPr>
        <w:t xml:space="preserve">This test was carried out on the catalyst to give a semi </w:t>
      </w:r>
      <w:proofErr w:type="spellStart"/>
      <w:r w:rsidRPr="00FC0759">
        <w:rPr>
          <w:rFonts w:eastAsia="Times New Roman" w:cs="Arial"/>
          <w:lang w:eastAsia="en-GB"/>
        </w:rPr>
        <w:t>quantitave</w:t>
      </w:r>
      <w:proofErr w:type="spellEnd"/>
      <w:r w:rsidRPr="00FC0759">
        <w:rPr>
          <w:rFonts w:eastAsia="Times New Roman" w:cs="Arial"/>
          <w:lang w:eastAsia="en-GB"/>
        </w:rPr>
        <w:t xml:space="preserve"> analysis of the sample to determine its composition. </w:t>
      </w:r>
      <w:r w:rsidR="00FC14BF" w:rsidRPr="00FC0759">
        <w:rPr>
          <w:rFonts w:eastAsia="Times New Roman" w:cs="Arial"/>
          <w:lang w:eastAsia="en-GB"/>
        </w:rPr>
        <w:t xml:space="preserve">The XRF used is based in Port Talbot and can be seen in Figure 42. </w:t>
      </w:r>
      <w:r w:rsidRPr="00FC0759">
        <w:rPr>
          <w:rFonts w:eastAsia="Times New Roman" w:cs="Arial"/>
          <w:lang w:eastAsia="en-GB"/>
        </w:rPr>
        <w:t xml:space="preserve">The results of the XRF testing are as </w:t>
      </w:r>
      <w:r w:rsidR="00FC14BF" w:rsidRPr="00FC0759">
        <w:rPr>
          <w:rFonts w:eastAsia="Times New Roman" w:cs="Arial"/>
          <w:lang w:eastAsia="en-GB"/>
        </w:rPr>
        <w:t>per table 9.</w:t>
      </w:r>
    </w:p>
    <w:tbl>
      <w:tblPr>
        <w:tblW w:w="2160" w:type="dxa"/>
        <w:jc w:val="center"/>
        <w:tblCellMar>
          <w:left w:w="0" w:type="dxa"/>
          <w:right w:w="0" w:type="dxa"/>
        </w:tblCellMar>
        <w:tblLook w:val="0600" w:firstRow="0" w:lastRow="0" w:firstColumn="0" w:lastColumn="0" w:noHBand="1" w:noVBand="1"/>
      </w:tblPr>
      <w:tblGrid>
        <w:gridCol w:w="1080"/>
        <w:gridCol w:w="1080"/>
      </w:tblGrid>
      <w:tr w:rsidR="00677C26" w:rsidRPr="00FC0759" w:rsidTr="00C15D17">
        <w:trPr>
          <w:trHeight w:val="412"/>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b/>
                <w:bCs/>
                <w:lang w:eastAsia="en-GB"/>
              </w:rPr>
              <w:t>Oxides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b/>
                <w:bCs/>
                <w:lang w:eastAsia="en-GB"/>
              </w:rPr>
              <w:t>XRF</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 xml:space="preserve">Fe2O3 </w:t>
            </w:r>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5.60%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proofErr w:type="spellStart"/>
            <w:r w:rsidRPr="00FC0759">
              <w:rPr>
                <w:rFonts w:eastAsia="Times New Roman" w:cs="Arial"/>
                <w:lang w:eastAsia="en-GB"/>
              </w:rPr>
              <w:t>CaO</w:t>
            </w:r>
            <w:proofErr w:type="spellEnd"/>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5.20%</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SiO2</w:t>
            </w:r>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56%</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Al2O3</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23%</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proofErr w:type="spellStart"/>
            <w:r w:rsidRPr="00FC0759">
              <w:rPr>
                <w:rFonts w:eastAsia="Times New Roman" w:cs="Arial"/>
                <w:lang w:eastAsia="en-GB"/>
              </w:rPr>
              <w:t>MgO</w:t>
            </w:r>
            <w:proofErr w:type="spellEnd"/>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3.80%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TiO2</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1.40%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P</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P2O5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0.16%</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Na2O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rPr>
                <w:rFonts w:eastAsia="Times New Roman" w:cs="Arial"/>
                <w:lang w:eastAsia="en-GB"/>
              </w:rPr>
            </w:pPr>
            <w:r w:rsidRPr="00FC0759">
              <w:rPr>
                <w:rFonts w:eastAsia="Times New Roman" w:cs="Arial"/>
                <w:lang w:eastAsia="en-GB"/>
              </w:rPr>
              <w:t>0%</w:t>
            </w:r>
          </w:p>
        </w:tc>
      </w:tr>
    </w:tbl>
    <w:p w:rsidR="00677C26" w:rsidRPr="00FC0759" w:rsidRDefault="00FC14BF" w:rsidP="00FC0759">
      <w:pPr>
        <w:pStyle w:val="Caption"/>
        <w:spacing w:line="360" w:lineRule="auto"/>
        <w:jc w:val="center"/>
        <w:rPr>
          <w:rFonts w:eastAsia="Times New Roman" w:cs="Arial"/>
          <w:lang w:eastAsia="en-GB"/>
        </w:rPr>
      </w:pPr>
      <w:bookmarkStart w:id="114" w:name="_Toc511588420"/>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9</w:t>
      </w:r>
      <w:r w:rsidRPr="00FC0759">
        <w:rPr>
          <w:rFonts w:cs="Arial"/>
        </w:rPr>
        <w:fldChar w:fldCharType="end"/>
      </w:r>
      <w:r w:rsidRPr="00FC0759">
        <w:rPr>
          <w:rFonts w:cs="Arial"/>
        </w:rPr>
        <w:t xml:space="preserve"> Oxide Analysis by XRF</w:t>
      </w:r>
      <w:bookmarkEnd w:id="114"/>
    </w:p>
    <w:p w:rsidR="00C15D17" w:rsidRPr="00FC0759" w:rsidRDefault="00C15D17" w:rsidP="00FC0759">
      <w:pPr>
        <w:rPr>
          <w:rFonts w:eastAsia="Times New Roman" w:cs="Arial"/>
          <w:lang w:eastAsia="en-GB"/>
        </w:rPr>
      </w:pPr>
      <w:r w:rsidRPr="00FC0759">
        <w:rPr>
          <w:rFonts w:eastAsia="Times New Roman" w:cs="Arial"/>
          <w:lang w:eastAsia="en-GB"/>
        </w:rPr>
        <w:t>The results are in line with a carbon based material similar to that of a pitch type</w:t>
      </w:r>
      <w:r w:rsidR="00FC14BF" w:rsidRPr="00FC0759">
        <w:rPr>
          <w:rFonts w:eastAsia="Times New Roman" w:cs="Arial"/>
          <w:lang w:eastAsia="en-GB"/>
        </w:rPr>
        <w:t>,</w:t>
      </w:r>
      <w:r w:rsidRPr="00FC0759">
        <w:rPr>
          <w:rFonts w:eastAsia="Times New Roman" w:cs="Arial"/>
          <w:lang w:eastAsia="en-GB"/>
        </w:rPr>
        <w:t xml:space="preserve"> tar by-product of </w:t>
      </w:r>
      <w:r w:rsidR="00E51297" w:rsidRPr="00FC0759">
        <w:rPr>
          <w:rFonts w:eastAsia="Times New Roman" w:cs="Arial"/>
          <w:lang w:eastAsia="en-GB"/>
        </w:rPr>
        <w:t>Coke</w:t>
      </w:r>
      <w:r w:rsidRPr="00FC0759">
        <w:rPr>
          <w:rFonts w:eastAsia="Times New Roman" w:cs="Arial"/>
          <w:lang w:eastAsia="en-GB"/>
        </w:rPr>
        <w:t xml:space="preserve"> making. The interesting observation to be made with this analysis is the MgO</w:t>
      </w:r>
      <w:r w:rsidR="005D6CCC" w:rsidRPr="00FC0759">
        <w:rPr>
          <w:rFonts w:eastAsia="Times New Roman" w:cs="Arial"/>
          <w:lang w:eastAsia="en-GB"/>
        </w:rPr>
        <w:t>,SiO</w:t>
      </w:r>
      <w:r w:rsidR="005D6CCC" w:rsidRPr="00FC0759">
        <w:rPr>
          <w:rFonts w:eastAsia="Times New Roman" w:cs="Arial"/>
          <w:vertAlign w:val="subscript"/>
          <w:lang w:eastAsia="en-GB"/>
        </w:rPr>
        <w:t>2</w:t>
      </w:r>
      <w:r w:rsidRPr="00FC0759">
        <w:rPr>
          <w:rFonts w:eastAsia="Times New Roman" w:cs="Arial"/>
          <w:lang w:eastAsia="en-GB"/>
        </w:rPr>
        <w:t xml:space="preserve"> and Fe</w:t>
      </w:r>
      <w:r w:rsidRPr="00FC0759">
        <w:rPr>
          <w:rFonts w:eastAsia="Times New Roman" w:cs="Arial"/>
          <w:vertAlign w:val="subscript"/>
          <w:lang w:eastAsia="en-GB"/>
        </w:rPr>
        <w:t>2</w:t>
      </w:r>
      <w:r w:rsidRPr="00FC0759">
        <w:rPr>
          <w:rFonts w:eastAsia="Times New Roman" w:cs="Arial"/>
          <w:lang w:eastAsia="en-GB"/>
        </w:rPr>
        <w:t>O</w:t>
      </w:r>
      <w:r w:rsidRPr="00FC0759">
        <w:rPr>
          <w:rFonts w:eastAsia="Times New Roman" w:cs="Arial"/>
          <w:vertAlign w:val="subscript"/>
          <w:lang w:eastAsia="en-GB"/>
        </w:rPr>
        <w:t xml:space="preserve">3 </w:t>
      </w:r>
      <w:r w:rsidR="005D6CCC" w:rsidRPr="00FC0759">
        <w:rPr>
          <w:rFonts w:eastAsia="Times New Roman" w:cs="Arial"/>
          <w:lang w:eastAsia="en-GB"/>
        </w:rPr>
        <w:t>values,</w:t>
      </w:r>
      <w:r w:rsidRPr="00FC0759">
        <w:rPr>
          <w:rFonts w:eastAsia="Times New Roman" w:cs="Arial"/>
          <w:lang w:eastAsia="en-GB"/>
        </w:rPr>
        <w:t xml:space="preserve"> these metallic oxides when present in coal can produce a more reactive </w:t>
      </w:r>
      <w:r w:rsidR="00E51297" w:rsidRPr="00FC0759">
        <w:rPr>
          <w:rFonts w:eastAsia="Times New Roman" w:cs="Arial"/>
          <w:lang w:eastAsia="en-GB"/>
        </w:rPr>
        <w:t>Coke</w:t>
      </w:r>
      <w:r w:rsidRPr="00FC0759">
        <w:rPr>
          <w:rFonts w:eastAsia="Times New Roman" w:cs="Arial"/>
          <w:lang w:eastAsia="en-GB"/>
        </w:rPr>
        <w:t xml:space="preserve"> product. These </w:t>
      </w:r>
      <w:r w:rsidRPr="00FC0759">
        <w:rPr>
          <w:rFonts w:eastAsia="Times New Roman" w:cs="Arial"/>
          <w:lang w:eastAsia="en-GB"/>
        </w:rPr>
        <w:lastRenderedPageBreak/>
        <w:t>metal oxides are more reactive than Carbon and therefore would impact its ability to form a strong stable support for the burden in the blast furnace.</w:t>
      </w:r>
    </w:p>
    <w:p w:rsidR="00FC14BF" w:rsidRPr="00FC0759" w:rsidRDefault="00747B92" w:rsidP="00FC0759">
      <w:pPr>
        <w:keepNext/>
        <w:jc w:val="center"/>
        <w:rPr>
          <w:rFonts w:cs="Arial"/>
        </w:rPr>
      </w:pPr>
      <w:r w:rsidRPr="00FC0759">
        <w:rPr>
          <w:rFonts w:cs="Arial"/>
          <w:noProof/>
          <w:lang w:eastAsia="en-GB"/>
        </w:rPr>
        <w:drawing>
          <wp:inline distT="0" distB="0" distL="0" distR="0">
            <wp:extent cx="3152633" cy="2374459"/>
            <wp:effectExtent l="0" t="0" r="0" b="6985"/>
            <wp:docPr id="7172" name="Picture 7172" descr="H:\My Documents\XRF Development\Picture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My Documents\XRF Development\Picture 001.jpg"/>
                    <pic:cNvPicPr>
                      <a:picLocks noChangeAspect="1" noChangeArrowheads="1"/>
                    </pic:cNvPicPr>
                  </pic:nvPicPr>
                  <pic:blipFill>
                    <a:blip r:embed="rId95" cstate="email">
                      <a:extLst>
                        <a:ext uri="{28A0092B-C50C-407E-A947-70E740481C1C}">
                          <a14:useLocalDpi xmlns:a14="http://schemas.microsoft.com/office/drawing/2010/main" val="0"/>
                        </a:ext>
                      </a:extLst>
                    </a:blip>
                    <a:srcRect/>
                    <a:stretch>
                      <a:fillRect/>
                    </a:stretch>
                  </pic:blipFill>
                  <pic:spPr bwMode="auto">
                    <a:xfrm>
                      <a:off x="0" y="0"/>
                      <a:ext cx="3152633" cy="2374459"/>
                    </a:xfrm>
                    <a:prstGeom prst="rect">
                      <a:avLst/>
                    </a:prstGeom>
                    <a:noFill/>
                    <a:ln>
                      <a:noFill/>
                    </a:ln>
                  </pic:spPr>
                </pic:pic>
              </a:graphicData>
            </a:graphic>
          </wp:inline>
        </w:drawing>
      </w:r>
    </w:p>
    <w:p w:rsidR="00747B92" w:rsidRPr="00FC0759" w:rsidRDefault="00FC14BF" w:rsidP="00FC0759">
      <w:pPr>
        <w:pStyle w:val="Caption"/>
        <w:spacing w:line="360" w:lineRule="auto"/>
        <w:jc w:val="center"/>
        <w:rPr>
          <w:rFonts w:cs="Arial"/>
        </w:rPr>
      </w:pPr>
      <w:bookmarkStart w:id="115" w:name="_Toc51158837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43</w:t>
      </w:r>
      <w:r w:rsidRPr="00FC0759">
        <w:rPr>
          <w:rFonts w:cs="Arial"/>
        </w:rPr>
        <w:fldChar w:fldCharType="end"/>
      </w:r>
      <w:r w:rsidRPr="00FC0759">
        <w:rPr>
          <w:rFonts w:cs="Arial"/>
        </w:rPr>
        <w:t>2 XRF Based in BOS Labs Port Talbot (Lewis, 2018)</w:t>
      </w:r>
      <w:bookmarkEnd w:id="115"/>
    </w:p>
    <w:p w:rsidR="005D6CCC" w:rsidRDefault="005D6CCC" w:rsidP="00FC0759">
      <w:pPr>
        <w:rPr>
          <w:rFonts w:cs="Arial"/>
        </w:rPr>
      </w:pPr>
    </w:p>
    <w:p w:rsidR="00A70EDD" w:rsidRDefault="00A70EDD" w:rsidP="00FC0759">
      <w:pPr>
        <w:rPr>
          <w:rFonts w:cs="Arial"/>
        </w:rPr>
      </w:pPr>
    </w:p>
    <w:p w:rsidR="00A70EDD" w:rsidRPr="00FC0759" w:rsidRDefault="00A70EDD" w:rsidP="00FC0759">
      <w:pPr>
        <w:rPr>
          <w:rFonts w:cs="Arial"/>
        </w:rPr>
      </w:pPr>
    </w:p>
    <w:p w:rsidR="00301474" w:rsidRPr="00FC0759" w:rsidRDefault="00B2405E" w:rsidP="00A17309">
      <w:pPr>
        <w:pStyle w:val="Heading3"/>
      </w:pPr>
      <w:bookmarkStart w:id="116" w:name="_Toc511590482"/>
      <w:r w:rsidRPr="00FC0759">
        <w:t>ICP OES</w:t>
      </w:r>
      <w:bookmarkEnd w:id="116"/>
    </w:p>
    <w:p w:rsidR="00D03650" w:rsidRPr="00FC0759" w:rsidRDefault="00C15D17" w:rsidP="00FC0759">
      <w:pPr>
        <w:rPr>
          <w:rFonts w:cs="Arial"/>
        </w:rPr>
      </w:pPr>
      <w:r w:rsidRPr="00FC0759">
        <w:rPr>
          <w:rFonts w:cs="Arial"/>
        </w:rPr>
        <w:t xml:space="preserve">Inductively Coupled Plasma Optical Emission Spectroscopy (ICP OES) </w:t>
      </w:r>
      <w:r w:rsidR="00E82394" w:rsidRPr="00FC0759">
        <w:rPr>
          <w:rFonts w:cs="Arial"/>
        </w:rPr>
        <w:t xml:space="preserve">is a similar process to atomic </w:t>
      </w:r>
      <w:r w:rsidRPr="00FC0759">
        <w:rPr>
          <w:rFonts w:cs="Arial"/>
        </w:rPr>
        <w:t>absorption spectrometry. The principle is that a sample is sprayed through a plasma of ionised Argon gas at 5000-7000k. Given the energy provided to the sample the atoms become excited</w:t>
      </w:r>
      <w:r w:rsidR="005D6CCC" w:rsidRPr="00FC0759">
        <w:rPr>
          <w:rFonts w:cs="Arial"/>
        </w:rPr>
        <w:t>, losing an electron.</w:t>
      </w:r>
      <w:r w:rsidRPr="00FC0759">
        <w:rPr>
          <w:rFonts w:cs="Arial"/>
        </w:rPr>
        <w:t xml:space="preserve"> </w:t>
      </w:r>
      <w:r w:rsidR="005D6CCC" w:rsidRPr="00FC0759">
        <w:rPr>
          <w:rFonts w:cs="Arial"/>
        </w:rPr>
        <w:t>W</w:t>
      </w:r>
      <w:r w:rsidRPr="00FC0759">
        <w:rPr>
          <w:rFonts w:cs="Arial"/>
        </w:rPr>
        <w:t>hen</w:t>
      </w:r>
      <w:r w:rsidR="005D6CCC" w:rsidRPr="00FC0759">
        <w:rPr>
          <w:rFonts w:cs="Arial"/>
        </w:rPr>
        <w:t xml:space="preserve"> the electrons</w:t>
      </w:r>
      <w:r w:rsidRPr="00FC0759">
        <w:rPr>
          <w:rFonts w:cs="Arial"/>
        </w:rPr>
        <w:t xml:space="preserve"> return to stable</w:t>
      </w:r>
      <w:r w:rsidR="005D6CCC" w:rsidRPr="00FC0759">
        <w:rPr>
          <w:rFonts w:cs="Arial"/>
        </w:rPr>
        <w:t xml:space="preserve"> they release</w:t>
      </w:r>
      <w:r w:rsidR="00E82394" w:rsidRPr="00FC0759">
        <w:rPr>
          <w:rFonts w:cs="Arial"/>
        </w:rPr>
        <w:t xml:space="preserve"> emission ray</w:t>
      </w:r>
      <w:r w:rsidR="005D6CCC" w:rsidRPr="00FC0759">
        <w:rPr>
          <w:rFonts w:cs="Arial"/>
        </w:rPr>
        <w:t>s</w:t>
      </w:r>
      <w:r w:rsidR="00E82394" w:rsidRPr="00FC0759">
        <w:rPr>
          <w:rFonts w:cs="Arial"/>
        </w:rPr>
        <w:t>. These emission rays correspond to</w:t>
      </w:r>
      <w:r w:rsidR="005D6CCC" w:rsidRPr="00FC0759">
        <w:rPr>
          <w:rFonts w:cs="Arial"/>
        </w:rPr>
        <w:t xml:space="preserve"> a</w:t>
      </w:r>
      <w:r w:rsidR="00E82394" w:rsidRPr="00FC0759">
        <w:rPr>
          <w:rFonts w:cs="Arial"/>
        </w:rPr>
        <w:t xml:space="preserve"> photon wavelength that can be measured, the element type is determined based on the position of the photon rays. The content of each can be determined by the intensity of the rays present</w:t>
      </w:r>
      <w:r w:rsidR="005D6CCC" w:rsidRPr="00FC0759">
        <w:rPr>
          <w:rFonts w:cs="Arial"/>
        </w:rPr>
        <w:t xml:space="preserve"> </w:t>
      </w:r>
      <w:sdt>
        <w:sdtPr>
          <w:rPr>
            <w:rFonts w:cs="Arial"/>
            <w:lang w:val="de-DE"/>
          </w:rPr>
          <w:id w:val="-62717359"/>
          <w:citation/>
        </w:sdtPr>
        <w:sdtEndPr/>
        <w:sdtContent>
          <w:r w:rsidR="005D6CCC" w:rsidRPr="00FC0759">
            <w:rPr>
              <w:rFonts w:cs="Arial"/>
              <w:lang w:val="de-DE"/>
            </w:rPr>
            <w:fldChar w:fldCharType="begin"/>
          </w:r>
          <w:r w:rsidR="005D6CCC" w:rsidRPr="00FC0759">
            <w:rPr>
              <w:rFonts w:cs="Arial"/>
            </w:rPr>
            <w:instrText xml:space="preserve"> CITATION Hit18 \l 2057 </w:instrText>
          </w:r>
          <w:r w:rsidR="005D6CCC" w:rsidRPr="00FC0759">
            <w:rPr>
              <w:rFonts w:cs="Arial"/>
              <w:lang w:val="de-DE"/>
            </w:rPr>
            <w:fldChar w:fldCharType="separate"/>
          </w:r>
          <w:r w:rsidR="009C446B" w:rsidRPr="009C446B">
            <w:rPr>
              <w:rFonts w:cs="Arial"/>
              <w:noProof/>
            </w:rPr>
            <w:t>(Hitachi, 2018)</w:t>
          </w:r>
          <w:r w:rsidR="005D6CCC" w:rsidRPr="00FC0759">
            <w:rPr>
              <w:rFonts w:cs="Arial"/>
              <w:lang w:val="de-DE"/>
            </w:rPr>
            <w:fldChar w:fldCharType="end"/>
          </w:r>
        </w:sdtContent>
      </w:sdt>
      <w:r w:rsidR="00E82394" w:rsidRPr="00FC0759">
        <w:rPr>
          <w:rFonts w:cs="Arial"/>
        </w:rPr>
        <w:t>.</w:t>
      </w:r>
    </w:p>
    <w:p w:rsidR="00882843" w:rsidRPr="00FC0759" w:rsidRDefault="005D6CCC" w:rsidP="00FC0759">
      <w:pPr>
        <w:rPr>
          <w:rFonts w:cs="Arial"/>
        </w:rPr>
      </w:pPr>
      <w:r w:rsidRPr="00FC0759">
        <w:rPr>
          <w:rFonts w:cs="Arial"/>
        </w:rPr>
        <w:t>The ICP-OES used for this trial work was based in the Analytical Lab in Port Talbot as seen in figure 43. T</w:t>
      </w:r>
      <w:r w:rsidR="00E82394" w:rsidRPr="00FC0759">
        <w:rPr>
          <w:rFonts w:cs="Arial"/>
        </w:rPr>
        <w:t xml:space="preserve">he sample is dissolved into a solution of nitric acid before being fired into the instrument. The ICP is calibrated using known concentration standards, the results are then read as </w:t>
      </w:r>
      <w:r w:rsidRPr="00FC0759">
        <w:rPr>
          <w:rFonts w:cs="Arial"/>
        </w:rPr>
        <w:t xml:space="preserve">per table 10 </w:t>
      </w:r>
      <w:sdt>
        <w:sdtPr>
          <w:rPr>
            <w:rFonts w:cs="Arial"/>
            <w:lang w:val="de-DE"/>
          </w:rPr>
          <w:id w:val="-1011142332"/>
          <w:citation/>
        </w:sdtPr>
        <w:sdtEndPr/>
        <w:sdtContent>
          <w:r w:rsidRPr="00FC0759">
            <w:rPr>
              <w:rFonts w:cs="Arial"/>
              <w:lang w:val="de-DE"/>
            </w:rPr>
            <w:fldChar w:fldCharType="begin"/>
          </w:r>
          <w:r w:rsidRPr="00FC0759">
            <w:rPr>
              <w:rFonts w:cs="Arial"/>
            </w:rPr>
            <w:instrText xml:space="preserve"> CITATION Hit18 \l 2057 </w:instrText>
          </w:r>
          <w:r w:rsidRPr="00FC0759">
            <w:rPr>
              <w:rFonts w:cs="Arial"/>
              <w:lang w:val="de-DE"/>
            </w:rPr>
            <w:fldChar w:fldCharType="separate"/>
          </w:r>
          <w:r w:rsidR="009C446B" w:rsidRPr="009C446B">
            <w:rPr>
              <w:rFonts w:cs="Arial"/>
              <w:noProof/>
            </w:rPr>
            <w:t>(Hitachi, 2018)</w:t>
          </w:r>
          <w:r w:rsidRPr="00FC0759">
            <w:rPr>
              <w:rFonts w:cs="Arial"/>
              <w:lang w:val="de-DE"/>
            </w:rPr>
            <w:fldChar w:fldCharType="end"/>
          </w:r>
        </w:sdtContent>
      </w:sdt>
      <w:r w:rsidRPr="00FC0759">
        <w:rPr>
          <w:rFonts w:cs="Arial"/>
        </w:rPr>
        <w:t>.</w:t>
      </w:r>
    </w:p>
    <w:p w:rsidR="005D6CCC" w:rsidRPr="00FC0759" w:rsidRDefault="005D6CCC" w:rsidP="00FC0759">
      <w:pPr>
        <w:rPr>
          <w:rFonts w:cs="Arial"/>
        </w:rPr>
      </w:pPr>
    </w:p>
    <w:p w:rsidR="005D6CCC" w:rsidRPr="00FC0759" w:rsidRDefault="005D6CCC" w:rsidP="00FC0759">
      <w:pPr>
        <w:rPr>
          <w:rFonts w:cs="Arial"/>
        </w:rPr>
      </w:pPr>
    </w:p>
    <w:tbl>
      <w:tblPr>
        <w:tblW w:w="6480" w:type="dxa"/>
        <w:jc w:val="center"/>
        <w:tblCellMar>
          <w:left w:w="0" w:type="dxa"/>
          <w:right w:w="0" w:type="dxa"/>
        </w:tblCellMar>
        <w:tblLook w:val="0600" w:firstRow="0" w:lastRow="0" w:firstColumn="0" w:lastColumn="0" w:noHBand="1" w:noVBand="1"/>
      </w:tblPr>
      <w:tblGrid>
        <w:gridCol w:w="1080"/>
        <w:gridCol w:w="1080"/>
        <w:gridCol w:w="1080"/>
        <w:gridCol w:w="1080"/>
        <w:gridCol w:w="1080"/>
        <w:gridCol w:w="1080"/>
      </w:tblGrid>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bCs/>
              </w:rPr>
              <w:lastRenderedPageBreak/>
              <w:t>Metals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b/>
                <w:bCs/>
              </w:rPr>
              <w:t>ICP OES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Cr</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0.01%</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Ni</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0.0018%</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Al</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1.36%</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Cu</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0.0020%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proofErr w:type="spellStart"/>
            <w:r w:rsidRPr="00FC0759">
              <w:rPr>
                <w:rFonts w:cs="Arial"/>
                <w:b/>
              </w:rPr>
              <w:t>Pb</w:t>
            </w:r>
            <w:proofErr w:type="spellEnd"/>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0.0004%</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As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b/>
              </w:rPr>
            </w:pPr>
            <w:r w:rsidRPr="00FC0759">
              <w:rPr>
                <w:rFonts w:cs="Arial"/>
                <w:b/>
              </w:rPr>
              <w:t>Fe</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rPr>
            </w:pPr>
            <w:r w:rsidRPr="00FC0759">
              <w:rPr>
                <w:rFonts w:cs="Arial"/>
              </w:rPr>
              <w:t>2.51%</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Sb</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0.0003%</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B</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K</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0.0760%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V</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0.0041%</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Ba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0.0050%</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b/>
              </w:rPr>
            </w:pPr>
            <w:r w:rsidRPr="00FC0759">
              <w:rPr>
                <w:rFonts w:cs="Arial"/>
                <w:b/>
              </w:rPr>
              <w:t>Mg</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rPr>
            </w:pPr>
            <w:r w:rsidRPr="00FC0759">
              <w:rPr>
                <w:rFonts w:cs="Arial"/>
              </w:rPr>
              <w:t>0.5700%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Zn</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&lt;0.0005%</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2.12%</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proofErr w:type="spellStart"/>
            <w:r w:rsidRPr="00FC0759">
              <w:rPr>
                <w:rFonts w:cs="Arial"/>
                <w:b/>
              </w:rPr>
              <w:t>Mn</w:t>
            </w:r>
            <w:proofErr w:type="spellEnd"/>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0.0093%</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Cd</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Mo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0.0007%</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Na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0.0110%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keepNext/>
              <w:jc w:val="center"/>
              <w:rPr>
                <w:rFonts w:cs="Arial"/>
              </w:rPr>
            </w:pPr>
          </w:p>
        </w:tc>
      </w:tr>
    </w:tbl>
    <w:p w:rsidR="005D34D7" w:rsidRPr="00FC0759" w:rsidRDefault="005D6CCC" w:rsidP="00FC0759">
      <w:pPr>
        <w:pStyle w:val="Caption"/>
        <w:spacing w:line="360" w:lineRule="auto"/>
        <w:jc w:val="center"/>
        <w:rPr>
          <w:rFonts w:cs="Arial"/>
          <w:vertAlign w:val="superscript"/>
        </w:rPr>
      </w:pPr>
      <w:bookmarkStart w:id="117" w:name="_Toc511588421"/>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10</w:t>
      </w:r>
      <w:r w:rsidRPr="00FC0759">
        <w:rPr>
          <w:rFonts w:cs="Arial"/>
        </w:rPr>
        <w:fldChar w:fldCharType="end"/>
      </w:r>
      <w:r w:rsidRPr="00FC0759">
        <w:rPr>
          <w:rFonts w:cs="Arial"/>
        </w:rPr>
        <w:t xml:space="preserve"> ICP-OES Metals Analysis</w:t>
      </w:r>
      <w:bookmarkEnd w:id="117"/>
    </w:p>
    <w:p w:rsidR="00DF7A9C" w:rsidRPr="00FC0759" w:rsidRDefault="00DF7A9C" w:rsidP="00FC0759">
      <w:pPr>
        <w:rPr>
          <w:rFonts w:cs="Arial"/>
        </w:rPr>
      </w:pPr>
      <w:r w:rsidRPr="00FC0759">
        <w:rPr>
          <w:rFonts w:cs="Arial"/>
        </w:rPr>
        <w:t xml:space="preserve">The results show an increase of Fe and Mg elements, which confirms the XRF result. Understanding why the presence of these are significant to the catalyst may unlock the trade secret. However the possibility is the raw material used to produce the catalyst could be high in these elements inherently. </w:t>
      </w:r>
    </w:p>
    <w:p w:rsidR="00487E9F" w:rsidRPr="00FC0759" w:rsidRDefault="00487E9F" w:rsidP="00FC0759">
      <w:pPr>
        <w:rPr>
          <w:rFonts w:cs="Arial"/>
        </w:rPr>
      </w:pPr>
    </w:p>
    <w:p w:rsidR="00487E9F" w:rsidRPr="00FC0759" w:rsidRDefault="00487E9F" w:rsidP="00FC0759">
      <w:pPr>
        <w:rPr>
          <w:rFonts w:cs="Arial"/>
        </w:rPr>
      </w:pPr>
    </w:p>
    <w:p w:rsidR="005D6CCC" w:rsidRPr="00FC0759" w:rsidRDefault="00487E9F" w:rsidP="00FC0759">
      <w:pPr>
        <w:keepNext/>
        <w:jc w:val="center"/>
        <w:rPr>
          <w:rFonts w:cs="Arial"/>
        </w:rPr>
      </w:pPr>
      <w:r w:rsidRPr="00FC0759">
        <w:rPr>
          <w:rFonts w:cs="Arial"/>
          <w:noProof/>
          <w:lang w:eastAsia="en-GB"/>
        </w:rPr>
        <w:drawing>
          <wp:inline distT="0" distB="0" distL="0" distR="0" wp14:anchorId="50104EDD" wp14:editId="05443A31">
            <wp:extent cx="4119960" cy="2155825"/>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18755" t="23915" r="14636" b="14121"/>
                    <a:stretch/>
                  </pic:blipFill>
                  <pic:spPr bwMode="auto">
                    <a:xfrm>
                      <a:off x="0" y="0"/>
                      <a:ext cx="4122204" cy="2156999"/>
                    </a:xfrm>
                    <a:prstGeom prst="rect">
                      <a:avLst/>
                    </a:prstGeom>
                    <a:ln>
                      <a:noFill/>
                    </a:ln>
                    <a:extLst>
                      <a:ext uri="{53640926-AAD7-44D8-BBD7-CCE9431645EC}">
                        <a14:shadowObscured xmlns:a14="http://schemas.microsoft.com/office/drawing/2010/main"/>
                      </a:ext>
                    </a:extLst>
                  </pic:spPr>
                </pic:pic>
              </a:graphicData>
            </a:graphic>
          </wp:inline>
        </w:drawing>
      </w:r>
    </w:p>
    <w:p w:rsidR="00487E9F" w:rsidRPr="00FC0759" w:rsidRDefault="005D6CCC" w:rsidP="00FC0759">
      <w:pPr>
        <w:pStyle w:val="Caption"/>
        <w:spacing w:line="360" w:lineRule="auto"/>
        <w:jc w:val="center"/>
        <w:rPr>
          <w:rFonts w:cs="Arial"/>
        </w:rPr>
      </w:pPr>
      <w:bookmarkStart w:id="118" w:name="_Toc511588380"/>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44</w:t>
      </w:r>
      <w:r w:rsidRPr="00FC0759">
        <w:rPr>
          <w:rFonts w:cs="Arial"/>
        </w:rPr>
        <w:fldChar w:fldCharType="end"/>
      </w:r>
      <w:r w:rsidRPr="00FC0759">
        <w:rPr>
          <w:rFonts w:cs="Arial"/>
        </w:rPr>
        <w:t>3 ICP-OES based at Port Talbot Analytical Lab (Lewis, 2018)</w:t>
      </w:r>
      <w:bookmarkEnd w:id="118"/>
    </w:p>
    <w:p w:rsidR="00301474" w:rsidRDefault="00301474" w:rsidP="00FC0759">
      <w:pPr>
        <w:rPr>
          <w:rFonts w:cs="Arial"/>
        </w:rPr>
      </w:pPr>
    </w:p>
    <w:p w:rsidR="00A70EDD" w:rsidRDefault="00A70EDD" w:rsidP="00FC0759">
      <w:pPr>
        <w:rPr>
          <w:rFonts w:cs="Arial"/>
        </w:rPr>
      </w:pPr>
    </w:p>
    <w:p w:rsidR="00A70EDD" w:rsidRPr="00FC0759" w:rsidRDefault="00A70EDD" w:rsidP="00FC0759">
      <w:pPr>
        <w:rPr>
          <w:rFonts w:cs="Arial"/>
        </w:rPr>
      </w:pPr>
    </w:p>
    <w:p w:rsidR="00D03650" w:rsidRPr="00FC0759" w:rsidRDefault="00B2405E" w:rsidP="00A17309">
      <w:pPr>
        <w:pStyle w:val="Heading3"/>
      </w:pPr>
      <w:bookmarkStart w:id="119" w:name="_Toc511590483"/>
      <w:r w:rsidRPr="00FC0759">
        <w:lastRenderedPageBreak/>
        <w:t>Proximate Analysis</w:t>
      </w:r>
      <w:bookmarkEnd w:id="119"/>
    </w:p>
    <w:p w:rsidR="00677C26" w:rsidRPr="00FC0759" w:rsidRDefault="00677C26" w:rsidP="00FC0759">
      <w:pPr>
        <w:rPr>
          <w:rFonts w:cs="Arial"/>
        </w:rPr>
      </w:pPr>
    </w:p>
    <w:p w:rsidR="00DF7A9C" w:rsidRPr="00FC0759" w:rsidRDefault="00DF7A9C" w:rsidP="00FC0759">
      <w:pPr>
        <w:rPr>
          <w:rFonts w:cs="Arial"/>
        </w:rPr>
      </w:pPr>
      <w:r w:rsidRPr="00FC0759">
        <w:rPr>
          <w:rFonts w:cs="Arial"/>
        </w:rPr>
        <w:t>Proximate analysis is</w:t>
      </w:r>
      <w:r w:rsidR="005D6CCC" w:rsidRPr="00FC0759">
        <w:rPr>
          <w:rFonts w:cs="Arial"/>
        </w:rPr>
        <w:t xml:space="preserve"> normally</w:t>
      </w:r>
      <w:r w:rsidRPr="00FC0759">
        <w:rPr>
          <w:rFonts w:cs="Arial"/>
        </w:rPr>
        <w:t xml:space="preserve"> used to determine the viability of coal to be used as a </w:t>
      </w:r>
      <w:r w:rsidR="00D64C0A" w:rsidRPr="00FC0759">
        <w:rPr>
          <w:rFonts w:cs="Arial"/>
        </w:rPr>
        <w:t>carbonisation</w:t>
      </w:r>
      <w:r w:rsidRPr="00FC0759">
        <w:rPr>
          <w:rFonts w:cs="Arial"/>
        </w:rPr>
        <w:t xml:space="preserve"> coal. The test consists of 4 different tests carried out using a furnace set at different temperatures under varying atmospheric conditions.</w:t>
      </w:r>
    </w:p>
    <w:p w:rsidR="00DF7A9C" w:rsidRPr="00FC0759" w:rsidRDefault="00DF7A9C" w:rsidP="00FC0759">
      <w:pPr>
        <w:rPr>
          <w:rFonts w:cs="Arial"/>
        </w:rPr>
      </w:pPr>
      <w:r w:rsidRPr="00FC0759">
        <w:rPr>
          <w:rFonts w:cs="Arial"/>
        </w:rPr>
        <w:t>Volatile is carried out in a furnace heated to 900</w:t>
      </w:r>
      <w:r w:rsidRPr="00FC0759">
        <w:rPr>
          <w:rFonts w:cs="Arial"/>
          <w:vertAlign w:val="superscript"/>
        </w:rPr>
        <w:t>o</w:t>
      </w:r>
      <w:r w:rsidRPr="00FC0759">
        <w:rPr>
          <w:rFonts w:cs="Arial"/>
        </w:rPr>
        <w:t xml:space="preserve">C under a normal atmosphere. </w:t>
      </w:r>
      <w:r w:rsidR="002C5E5C" w:rsidRPr="00FC0759">
        <w:rPr>
          <w:rFonts w:cs="Arial"/>
        </w:rPr>
        <w:t>1g</w:t>
      </w:r>
      <w:r w:rsidRPr="00FC0759">
        <w:rPr>
          <w:rFonts w:cs="Arial"/>
        </w:rPr>
        <w:t xml:space="preserve"> material is weighed before entering the furnace and stays in the furnace for 7 minutes. The material is removed and cooled to room temperature in a </w:t>
      </w:r>
      <w:r w:rsidR="00F77D4E" w:rsidRPr="00FC0759">
        <w:rPr>
          <w:rFonts w:cs="Arial"/>
        </w:rPr>
        <w:t>desiccator</w:t>
      </w:r>
      <w:r w:rsidR="005D6CCC" w:rsidRPr="00FC0759">
        <w:rPr>
          <w:rFonts w:cs="Arial"/>
        </w:rPr>
        <w:t xml:space="preserve"> to prevent moisture ingress from the atmosphere</w:t>
      </w:r>
      <w:r w:rsidR="002C5E5C" w:rsidRPr="00FC0759">
        <w:rPr>
          <w:rFonts w:cs="Arial"/>
        </w:rPr>
        <w:t>. The sample is weighed back and the weight is recorded. A percentage loss is carried out using the weights and the percentage lost is referred to as the volatile matter</w:t>
      </w:r>
      <w:r w:rsidR="004E4870" w:rsidRPr="00FC0759">
        <w:rPr>
          <w:rFonts w:cs="Arial"/>
        </w:rPr>
        <w:t xml:space="preserve"> </w:t>
      </w:r>
      <w:sdt>
        <w:sdtPr>
          <w:rPr>
            <w:rFonts w:cs="Arial"/>
            <w:lang w:val="de-DE"/>
          </w:rPr>
          <w:id w:val="-490253553"/>
          <w:citation/>
        </w:sdtPr>
        <w:sdtEnd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9C446B" w:rsidRPr="009C446B">
            <w:rPr>
              <w:rFonts w:cs="Arial"/>
              <w:noProof/>
            </w:rPr>
            <w:t>(BSI BS ISO, 2010)</w:t>
          </w:r>
          <w:r w:rsidR="004E4870" w:rsidRPr="00FC0759">
            <w:rPr>
              <w:rFonts w:cs="Arial"/>
              <w:lang w:val="de-DE"/>
            </w:rPr>
            <w:fldChar w:fldCharType="end"/>
          </w:r>
        </w:sdtContent>
      </w:sdt>
      <w:r w:rsidR="002C5E5C" w:rsidRPr="00FC0759">
        <w:rPr>
          <w:rFonts w:cs="Arial"/>
        </w:rPr>
        <w:t>.</w:t>
      </w:r>
    </w:p>
    <w:p w:rsidR="002C5E5C" w:rsidRPr="00FC0759" w:rsidRDefault="005D6CCC" w:rsidP="00FC0759">
      <w:pPr>
        <w:rPr>
          <w:rFonts w:cs="Arial"/>
        </w:rPr>
      </w:pPr>
      <w:r w:rsidRPr="00FC0759">
        <w:rPr>
          <w:rFonts w:cs="Arial"/>
        </w:rPr>
        <w:t xml:space="preserve">The </w:t>
      </w:r>
      <w:r w:rsidR="002C5E5C" w:rsidRPr="00FC0759">
        <w:rPr>
          <w:rFonts w:cs="Arial"/>
        </w:rPr>
        <w:t>Ash</w:t>
      </w:r>
      <w:r w:rsidRPr="00FC0759">
        <w:rPr>
          <w:rFonts w:cs="Arial"/>
        </w:rPr>
        <w:t xml:space="preserve"> test</w:t>
      </w:r>
      <w:r w:rsidR="002C5E5C" w:rsidRPr="00FC0759">
        <w:rPr>
          <w:rFonts w:cs="Arial"/>
        </w:rPr>
        <w:t xml:space="preserve"> is 1g of material in a weigh boat and placed into a furnace at </w:t>
      </w:r>
      <w:r w:rsidRPr="00FC0759">
        <w:rPr>
          <w:rFonts w:cs="Arial"/>
        </w:rPr>
        <w:t>1000</w:t>
      </w:r>
      <w:r w:rsidR="002C5E5C" w:rsidRPr="00FC0759">
        <w:rPr>
          <w:rFonts w:cs="Arial"/>
          <w:vertAlign w:val="superscript"/>
        </w:rPr>
        <w:t>o</w:t>
      </w:r>
      <w:r w:rsidR="002C5E5C" w:rsidRPr="00FC0759">
        <w:rPr>
          <w:rFonts w:cs="Arial"/>
        </w:rPr>
        <w:t xml:space="preserve">C. The material is maintained at this temperature under a normal atmosphere for a minimum of 12 hours. The weigh boat containing the material is cooled in a </w:t>
      </w:r>
      <w:r w:rsidR="00F77D4E" w:rsidRPr="00FC0759">
        <w:rPr>
          <w:rFonts w:cs="Arial"/>
        </w:rPr>
        <w:t>desiccator</w:t>
      </w:r>
      <w:r w:rsidR="002C5E5C" w:rsidRPr="00FC0759">
        <w:rPr>
          <w:rFonts w:cs="Arial"/>
        </w:rPr>
        <w:t xml:space="preserve"> to ensure moisture isn’t absorbed from the atmosphere at room temperature. The weight before and after is used to calculate the Ash value. This is expressed as the percentage left after the reaction is carried out</w:t>
      </w:r>
      <w:r w:rsidR="004E4870" w:rsidRPr="00FC0759">
        <w:rPr>
          <w:rFonts w:cs="Arial"/>
        </w:rPr>
        <w:t xml:space="preserve"> </w:t>
      </w:r>
      <w:sdt>
        <w:sdtPr>
          <w:rPr>
            <w:rFonts w:cs="Arial"/>
            <w:lang w:val="de-DE"/>
          </w:rPr>
          <w:id w:val="709233298"/>
          <w:citation/>
        </w:sdtPr>
        <w:sdtEnd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9C446B" w:rsidRPr="009C446B">
            <w:rPr>
              <w:rFonts w:cs="Arial"/>
              <w:noProof/>
            </w:rPr>
            <w:t>(BSI BS ISO, 2010)</w:t>
          </w:r>
          <w:r w:rsidR="004E4870" w:rsidRPr="00FC0759">
            <w:rPr>
              <w:rFonts w:cs="Arial"/>
              <w:lang w:val="de-DE"/>
            </w:rPr>
            <w:fldChar w:fldCharType="end"/>
          </w:r>
        </w:sdtContent>
      </w:sdt>
      <w:r w:rsidR="002C5E5C" w:rsidRPr="00FC0759">
        <w:rPr>
          <w:rFonts w:cs="Arial"/>
        </w:rPr>
        <w:t>.</w:t>
      </w:r>
    </w:p>
    <w:p w:rsidR="002C5E5C" w:rsidRPr="00FC0759" w:rsidRDefault="002C5E5C" w:rsidP="00FC0759">
      <w:pPr>
        <w:rPr>
          <w:rFonts w:cs="Arial"/>
        </w:rPr>
      </w:pPr>
      <w:r w:rsidRPr="00FC0759">
        <w:rPr>
          <w:rFonts w:cs="Arial"/>
        </w:rPr>
        <w:t>Swell is carried out in a bowl shaped crucible with a lid. This is carried out in a furnace at 1000</w:t>
      </w:r>
      <w:r w:rsidRPr="00FC0759">
        <w:rPr>
          <w:rFonts w:cs="Arial"/>
          <w:vertAlign w:val="superscript"/>
        </w:rPr>
        <w:t>o</w:t>
      </w:r>
      <w:r w:rsidRPr="00FC0759">
        <w:rPr>
          <w:rFonts w:cs="Arial"/>
        </w:rPr>
        <w:t>C for 10 minutes in a normal atmosphere. The material expands depending on its chemical composition to varying degrees. The final expansion is measured for size against a chart of known swell shapes, and the figure is given from 0 to 10</w:t>
      </w:r>
      <w:r w:rsidR="004E4870" w:rsidRPr="00FC0759">
        <w:rPr>
          <w:rFonts w:cs="Arial"/>
        </w:rPr>
        <w:t xml:space="preserve"> </w:t>
      </w:r>
      <w:sdt>
        <w:sdtPr>
          <w:rPr>
            <w:rFonts w:cs="Arial"/>
            <w:lang w:val="de-DE"/>
          </w:rPr>
          <w:id w:val="-1015158996"/>
          <w:citation/>
        </w:sdtPr>
        <w:sdtEnd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9C446B" w:rsidRPr="009C446B">
            <w:rPr>
              <w:rFonts w:cs="Arial"/>
              <w:noProof/>
            </w:rPr>
            <w:t>(BSI BS ISO, 2010)</w:t>
          </w:r>
          <w:r w:rsidR="004E4870" w:rsidRPr="00FC0759">
            <w:rPr>
              <w:rFonts w:cs="Arial"/>
              <w:lang w:val="de-DE"/>
            </w:rPr>
            <w:fldChar w:fldCharType="end"/>
          </w:r>
        </w:sdtContent>
      </w:sdt>
      <w:r w:rsidRPr="00FC0759">
        <w:rPr>
          <w:rFonts w:cs="Arial"/>
        </w:rPr>
        <w:t>.</w:t>
      </w:r>
    </w:p>
    <w:p w:rsidR="00242AFC" w:rsidRPr="00FC0759" w:rsidRDefault="002C5E5C" w:rsidP="00FC0759">
      <w:pPr>
        <w:rPr>
          <w:rFonts w:cs="Arial"/>
        </w:rPr>
      </w:pPr>
      <w:r w:rsidRPr="00FC0759">
        <w:rPr>
          <w:rFonts w:cs="Arial"/>
        </w:rPr>
        <w:t>Moisture is 1000g of material weighed onto a large weigh tray. This is then placed in a drying oven under a nitrogen atmosphere to prevent H</w:t>
      </w:r>
      <w:r w:rsidRPr="00FC0759">
        <w:rPr>
          <w:rFonts w:cs="Arial"/>
          <w:vertAlign w:val="subscript"/>
        </w:rPr>
        <w:t>2</w:t>
      </w:r>
      <w:r w:rsidRPr="00FC0759">
        <w:rPr>
          <w:rFonts w:cs="Arial"/>
        </w:rPr>
        <w:t>O ingress from the atmosphere. After 4 hours the material is remo</w:t>
      </w:r>
      <w:r w:rsidR="00242AFC" w:rsidRPr="00FC0759">
        <w:rPr>
          <w:rFonts w:cs="Arial"/>
        </w:rPr>
        <w:t>ved from the drying oven and is weighed on a balance, the weight is recorded and the material is returned to the drying oven for a further 30 minutes. The weighing process and returning to the oven is repeated until constant mass is obtained then the process is complete. The percentage lost is referred to and the H</w:t>
      </w:r>
      <w:r w:rsidR="00242AFC" w:rsidRPr="00FC0759">
        <w:rPr>
          <w:rFonts w:cs="Arial"/>
          <w:vertAlign w:val="subscript"/>
        </w:rPr>
        <w:t>2</w:t>
      </w:r>
      <w:r w:rsidR="00242AFC" w:rsidRPr="00FC0759">
        <w:rPr>
          <w:rFonts w:cs="Arial"/>
        </w:rPr>
        <w:t>O content of the material</w:t>
      </w:r>
      <w:r w:rsidR="004E4870" w:rsidRPr="00FC0759">
        <w:rPr>
          <w:rFonts w:cs="Arial"/>
        </w:rPr>
        <w:t xml:space="preserve"> </w:t>
      </w:r>
      <w:sdt>
        <w:sdtPr>
          <w:rPr>
            <w:rFonts w:cs="Arial"/>
            <w:lang w:val="de-DE"/>
          </w:rPr>
          <w:id w:val="-427420178"/>
          <w:citation/>
        </w:sdtPr>
        <w:sdtEnd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9C446B" w:rsidRPr="009C446B">
            <w:rPr>
              <w:rFonts w:cs="Arial"/>
              <w:noProof/>
            </w:rPr>
            <w:t>(BSI BS ISO, 2010)</w:t>
          </w:r>
          <w:r w:rsidR="004E4870" w:rsidRPr="00FC0759">
            <w:rPr>
              <w:rFonts w:cs="Arial"/>
              <w:lang w:val="de-DE"/>
            </w:rPr>
            <w:fldChar w:fldCharType="end"/>
          </w:r>
        </w:sdtContent>
      </w:sdt>
      <w:r w:rsidR="00242AFC" w:rsidRPr="00FC0759">
        <w:rPr>
          <w:rFonts w:cs="Arial"/>
        </w:rPr>
        <w:t>.</w:t>
      </w: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4E4870" w:rsidRPr="00FC0759" w:rsidRDefault="005D6CCC" w:rsidP="00FC0759">
      <w:pPr>
        <w:rPr>
          <w:rFonts w:cs="Arial"/>
        </w:rPr>
      </w:pPr>
      <w:r w:rsidRPr="00FC0759">
        <w:rPr>
          <w:rFonts w:cs="Arial"/>
        </w:rPr>
        <w:lastRenderedPageBreak/>
        <w:t>The furnace used for proximate ana</w:t>
      </w:r>
      <w:r w:rsidR="007E1CEB">
        <w:rPr>
          <w:rFonts w:cs="Arial"/>
        </w:rPr>
        <w:t>lysis can be seen in figure 44.</w:t>
      </w:r>
    </w:p>
    <w:p w:rsidR="004E4870" w:rsidRPr="00FC0759" w:rsidRDefault="004E4870" w:rsidP="00FC0759">
      <w:pPr>
        <w:rPr>
          <w:rFonts w:cs="Arial"/>
        </w:rPr>
      </w:pPr>
    </w:p>
    <w:tbl>
      <w:tblPr>
        <w:tblW w:w="2240" w:type="dxa"/>
        <w:jc w:val="center"/>
        <w:tblCellMar>
          <w:left w:w="0" w:type="dxa"/>
          <w:right w:w="0" w:type="dxa"/>
        </w:tblCellMar>
        <w:tblLook w:val="0600" w:firstRow="0" w:lastRow="0" w:firstColumn="0" w:lastColumn="0" w:noHBand="1" w:noVBand="1"/>
      </w:tblPr>
      <w:tblGrid>
        <w:gridCol w:w="1160"/>
        <w:gridCol w:w="1080"/>
      </w:tblGrid>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Proximate</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Furnace</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Vol</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2.42</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Ash</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64.7</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Swell</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0</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H20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rPr>
                <w:rFonts w:cs="Arial"/>
              </w:rPr>
            </w:pPr>
            <w:r w:rsidRPr="00FC0759">
              <w:rPr>
                <w:rFonts w:cs="Arial"/>
              </w:rPr>
              <w:t>3.59%</w:t>
            </w:r>
          </w:p>
        </w:tc>
      </w:tr>
    </w:tbl>
    <w:p w:rsidR="00677C26" w:rsidRDefault="004E4870" w:rsidP="00FC0759">
      <w:pPr>
        <w:pStyle w:val="Caption"/>
        <w:spacing w:line="360" w:lineRule="auto"/>
        <w:jc w:val="center"/>
        <w:rPr>
          <w:rFonts w:cs="Arial"/>
        </w:rPr>
      </w:pPr>
      <w:bookmarkStart w:id="120" w:name="_Toc511588422"/>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11</w:t>
      </w:r>
      <w:r w:rsidRPr="00FC0759">
        <w:rPr>
          <w:rFonts w:cs="Arial"/>
        </w:rPr>
        <w:fldChar w:fldCharType="end"/>
      </w:r>
      <w:r w:rsidRPr="00FC0759">
        <w:rPr>
          <w:rFonts w:cs="Arial"/>
        </w:rPr>
        <w:t xml:space="preserve"> Catalyst Proximate Results</w:t>
      </w:r>
      <w:bookmarkEnd w:id="120"/>
    </w:p>
    <w:p w:rsidR="007E1CEB" w:rsidRPr="007E1CEB" w:rsidRDefault="007E1CEB" w:rsidP="007E1CEB"/>
    <w:p w:rsidR="00A70EDD" w:rsidRPr="00FC0759" w:rsidRDefault="00242AFC" w:rsidP="00FC0759">
      <w:pPr>
        <w:rPr>
          <w:rFonts w:cs="Arial"/>
        </w:rPr>
      </w:pPr>
      <w:r w:rsidRPr="00FC0759">
        <w:rPr>
          <w:rFonts w:cs="Arial"/>
        </w:rPr>
        <w:t xml:space="preserve">The results </w:t>
      </w:r>
      <w:r w:rsidR="004E4870" w:rsidRPr="00FC0759">
        <w:rPr>
          <w:rFonts w:cs="Arial"/>
        </w:rPr>
        <w:t>as per table 11,</w:t>
      </w:r>
      <w:r w:rsidRPr="00FC0759">
        <w:rPr>
          <w:rFonts w:cs="Arial"/>
        </w:rPr>
        <w:t xml:space="preserve"> indicate a processed carbon based material. The results don’t indicate a coal due to the low volatile matter. The volatile indicates a semi </w:t>
      </w:r>
      <w:r w:rsidR="00E51297" w:rsidRPr="00FC0759">
        <w:rPr>
          <w:rFonts w:cs="Arial"/>
        </w:rPr>
        <w:t>Coke</w:t>
      </w:r>
      <w:r w:rsidRPr="00FC0759">
        <w:rPr>
          <w:rFonts w:cs="Arial"/>
        </w:rPr>
        <w:t xml:space="preserve"> possibly, contrary to this the Ash value is too high to be a </w:t>
      </w:r>
      <w:r w:rsidR="00E51297" w:rsidRPr="00FC0759">
        <w:rPr>
          <w:rFonts w:cs="Arial"/>
        </w:rPr>
        <w:t>Coke</w:t>
      </w:r>
      <w:r w:rsidRPr="00FC0759">
        <w:rPr>
          <w:rFonts w:cs="Arial"/>
        </w:rPr>
        <w:t xml:space="preserve">. The swell indicates a synthetic carbon material and the moisture is indicative of a synthetic material where a naturally </w:t>
      </w:r>
      <w:r w:rsidR="00F77D4E" w:rsidRPr="00FC0759">
        <w:rPr>
          <w:rFonts w:cs="Arial"/>
        </w:rPr>
        <w:t>occurring</w:t>
      </w:r>
      <w:r w:rsidRPr="00FC0759">
        <w:rPr>
          <w:rFonts w:cs="Arial"/>
        </w:rPr>
        <w:t xml:space="preserve"> product normally contains around 7% moisture. </w:t>
      </w:r>
      <w:r w:rsidR="00620AB7" w:rsidRPr="00FC0759">
        <w:rPr>
          <w:rFonts w:cs="Arial"/>
        </w:rPr>
        <w:t>The ash value may be indicate the presence of metallic elements due to their reactivity which further supports the XRF and ICP OES analysis.</w:t>
      </w:r>
    </w:p>
    <w:p w:rsidR="004E4870" w:rsidRPr="00FC0759" w:rsidRDefault="00A70EDD" w:rsidP="00FC0759">
      <w:pPr>
        <w:rPr>
          <w:rFonts w:cs="Arial"/>
        </w:rPr>
      </w:pPr>
      <w:r w:rsidRPr="00FC0759">
        <w:rPr>
          <w:rFonts w:cs="Arial"/>
          <w:noProof/>
          <w:lang w:eastAsia="en-GB"/>
        </w:rPr>
        <w:drawing>
          <wp:anchor distT="0" distB="0" distL="114300" distR="114300" simplePos="0" relativeHeight="251848704" behindDoc="1" locked="0" layoutInCell="1" allowOverlap="1">
            <wp:simplePos x="0" y="0"/>
            <wp:positionH relativeFrom="column">
              <wp:posOffset>3716655</wp:posOffset>
            </wp:positionH>
            <wp:positionV relativeFrom="paragraph">
              <wp:posOffset>139065</wp:posOffset>
            </wp:positionV>
            <wp:extent cx="2266315" cy="3030855"/>
            <wp:effectExtent l="0" t="0" r="635" b="0"/>
            <wp:wrapNone/>
            <wp:docPr id="45060" name="Picture 45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0" name="IMG_20180410_124417_resized_20180410_012008265.jpg"/>
                    <pic:cNvPicPr/>
                  </pic:nvPicPr>
                  <pic:blipFill>
                    <a:blip r:embed="rId97" cstate="email">
                      <a:extLst>
                        <a:ext uri="{28A0092B-C50C-407E-A947-70E740481C1C}">
                          <a14:useLocalDpi xmlns:a14="http://schemas.microsoft.com/office/drawing/2010/main" val="0"/>
                        </a:ext>
                      </a:extLst>
                    </a:blip>
                    <a:stretch>
                      <a:fillRect/>
                    </a:stretch>
                  </pic:blipFill>
                  <pic:spPr>
                    <a:xfrm>
                      <a:off x="0" y="0"/>
                      <a:ext cx="2266315" cy="3030855"/>
                    </a:xfrm>
                    <a:prstGeom prst="rect">
                      <a:avLst/>
                    </a:prstGeom>
                  </pic:spPr>
                </pic:pic>
              </a:graphicData>
            </a:graphic>
            <wp14:sizeRelH relativeFrom="page">
              <wp14:pctWidth>0</wp14:pctWidth>
            </wp14:sizeRelH>
            <wp14:sizeRelV relativeFrom="page">
              <wp14:pctHeight>0</wp14:pctHeight>
            </wp14:sizeRelV>
          </wp:anchor>
        </w:drawing>
      </w:r>
      <w:r w:rsidRPr="00FC0759">
        <w:rPr>
          <w:rFonts w:cs="Arial"/>
          <w:noProof/>
          <w:lang w:eastAsia="en-GB"/>
        </w:rPr>
        <w:drawing>
          <wp:anchor distT="0" distB="0" distL="114300" distR="114300" simplePos="0" relativeHeight="251849728" behindDoc="1" locked="0" layoutInCell="1" allowOverlap="1">
            <wp:simplePos x="0" y="0"/>
            <wp:positionH relativeFrom="margin">
              <wp:posOffset>768350</wp:posOffset>
            </wp:positionH>
            <wp:positionV relativeFrom="paragraph">
              <wp:posOffset>66675</wp:posOffset>
            </wp:positionV>
            <wp:extent cx="2321560" cy="3096260"/>
            <wp:effectExtent l="0" t="0" r="2540" b="8890"/>
            <wp:wrapNone/>
            <wp:docPr id="45058" name="Picture 45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8" name="IMG_20180410_124407_resized_20180410_012011976.jpg"/>
                    <pic:cNvPicPr/>
                  </pic:nvPicPr>
                  <pic:blipFill>
                    <a:blip r:embed="rId98" cstate="email">
                      <a:extLst>
                        <a:ext uri="{28A0092B-C50C-407E-A947-70E740481C1C}">
                          <a14:useLocalDpi xmlns:a14="http://schemas.microsoft.com/office/drawing/2010/main" val="0"/>
                        </a:ext>
                      </a:extLst>
                    </a:blip>
                    <a:stretch>
                      <a:fillRect/>
                    </a:stretch>
                  </pic:blipFill>
                  <pic:spPr>
                    <a:xfrm>
                      <a:off x="0" y="0"/>
                      <a:ext cx="2321560" cy="3096260"/>
                    </a:xfrm>
                    <a:prstGeom prst="rect">
                      <a:avLst/>
                    </a:prstGeom>
                  </pic:spPr>
                </pic:pic>
              </a:graphicData>
            </a:graphic>
            <wp14:sizeRelH relativeFrom="page">
              <wp14:pctWidth>0</wp14:pctWidth>
            </wp14:sizeRelH>
            <wp14:sizeRelV relativeFrom="page">
              <wp14:pctHeight>0</wp14:pctHeight>
            </wp14:sizeRelV>
          </wp:anchor>
        </w:drawing>
      </w:r>
    </w:p>
    <w:p w:rsidR="00BD0FCC" w:rsidRPr="00FC0759" w:rsidRDefault="00BD0FCC" w:rsidP="00FC0759">
      <w:pPr>
        <w:rPr>
          <w:rFonts w:cs="Arial"/>
        </w:rPr>
      </w:pPr>
    </w:p>
    <w:p w:rsidR="004E4870" w:rsidRPr="00FC0759" w:rsidRDefault="004E4870" w:rsidP="00FC0759">
      <w:pPr>
        <w:jc w:val="center"/>
        <w:rPr>
          <w:rFonts w:cs="Arial"/>
        </w:rPr>
      </w:pPr>
    </w:p>
    <w:p w:rsidR="004E4870" w:rsidRPr="00FC0759" w:rsidRDefault="004E4870" w:rsidP="00FC0759">
      <w:pPr>
        <w:jc w:val="center"/>
        <w:rPr>
          <w:rFonts w:cs="Arial"/>
        </w:rPr>
      </w:pPr>
    </w:p>
    <w:p w:rsidR="004E4870" w:rsidRPr="00FC0759" w:rsidRDefault="004E4870" w:rsidP="00FC0759">
      <w:pPr>
        <w:jc w:val="center"/>
        <w:rPr>
          <w:rFonts w:cs="Arial"/>
        </w:rPr>
      </w:pPr>
    </w:p>
    <w:p w:rsidR="00BD0FCC" w:rsidRDefault="00BD0FCC" w:rsidP="00FC0759">
      <w:pPr>
        <w:jc w:val="center"/>
        <w:rPr>
          <w:rFonts w:cs="Arial"/>
        </w:rPr>
      </w:pPr>
    </w:p>
    <w:p w:rsidR="007E1CEB" w:rsidRDefault="007E1CEB" w:rsidP="00FC0759">
      <w:pPr>
        <w:jc w:val="center"/>
        <w:rPr>
          <w:rFonts w:cs="Arial"/>
        </w:rPr>
      </w:pPr>
    </w:p>
    <w:p w:rsidR="007E1CEB" w:rsidRDefault="007E1CEB" w:rsidP="00FC0759">
      <w:pPr>
        <w:jc w:val="center"/>
        <w:rPr>
          <w:rFonts w:cs="Arial"/>
        </w:rPr>
      </w:pPr>
    </w:p>
    <w:p w:rsidR="007E1CEB" w:rsidRPr="00FC0759" w:rsidRDefault="007E1CEB" w:rsidP="00FC0759">
      <w:pPr>
        <w:jc w:val="center"/>
        <w:rPr>
          <w:rFonts w:cs="Arial"/>
        </w:rPr>
      </w:pPr>
    </w:p>
    <w:p w:rsidR="00A70EDD" w:rsidRDefault="00A70EDD" w:rsidP="00FC0759">
      <w:pPr>
        <w:rPr>
          <w:rFonts w:cs="Arial"/>
        </w:rPr>
      </w:pPr>
    </w:p>
    <w:p w:rsidR="004E4870" w:rsidRPr="00FC0759" w:rsidRDefault="004E4870" w:rsidP="00FC0759">
      <w:pPr>
        <w:rPr>
          <w:rFonts w:cs="Arial"/>
        </w:rPr>
      </w:pPr>
      <w:r w:rsidRPr="00FC0759">
        <w:rPr>
          <w:rFonts w:cs="Arial"/>
          <w:noProof/>
          <w:lang w:eastAsia="en-GB"/>
        </w:rPr>
        <mc:AlternateContent>
          <mc:Choice Requires="wps">
            <w:drawing>
              <wp:anchor distT="0" distB="0" distL="114300" distR="114300" simplePos="0" relativeHeight="251851776" behindDoc="1" locked="0" layoutInCell="1" allowOverlap="1" wp14:anchorId="65906247" wp14:editId="6F173C6C">
                <wp:simplePos x="0" y="0"/>
                <wp:positionH relativeFrom="margin">
                  <wp:posOffset>1202055</wp:posOffset>
                </wp:positionH>
                <wp:positionV relativeFrom="paragraph">
                  <wp:posOffset>201295</wp:posOffset>
                </wp:positionV>
                <wp:extent cx="4286250" cy="361950"/>
                <wp:effectExtent l="0" t="0" r="0" b="0"/>
                <wp:wrapNone/>
                <wp:docPr id="30798" name="Text Box 30798"/>
                <wp:cNvGraphicFramePr/>
                <a:graphic xmlns:a="http://schemas.openxmlformats.org/drawingml/2006/main">
                  <a:graphicData uri="http://schemas.microsoft.com/office/word/2010/wordprocessingShape">
                    <wps:wsp>
                      <wps:cNvSpPr txBox="1"/>
                      <wps:spPr>
                        <a:xfrm>
                          <a:off x="0" y="0"/>
                          <a:ext cx="4286250" cy="361950"/>
                        </a:xfrm>
                        <a:prstGeom prst="rect">
                          <a:avLst/>
                        </a:prstGeom>
                        <a:solidFill>
                          <a:prstClr val="white"/>
                        </a:solidFill>
                        <a:ln>
                          <a:noFill/>
                        </a:ln>
                        <a:effectLst/>
                      </wps:spPr>
                      <wps:txbx>
                        <w:txbxContent>
                          <w:p w:rsidR="00833F55" w:rsidRPr="0088612F" w:rsidRDefault="00833F55" w:rsidP="004E4870">
                            <w:pPr>
                              <w:pStyle w:val="Caption"/>
                              <w:jc w:val="center"/>
                              <w:rPr>
                                <w:noProof/>
                              </w:rPr>
                            </w:pPr>
                            <w:r>
                              <w:t>Figure 44 Furnace for Proximate Analysis in the Analytical Lab (Lewis,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906247" id="_x0000_t202" coordsize="21600,21600" o:spt="202" path="m,l,21600r21600,l21600,xe">
                <v:stroke joinstyle="miter"/>
                <v:path gradientshapeok="t" o:connecttype="rect"/>
              </v:shapetype>
              <v:shape id="Text Box 30798" o:spid="_x0000_s1105" type="#_x0000_t202" style="position:absolute;left:0;text-align:left;margin-left:94.65pt;margin-top:15.85pt;width:337.5pt;height:28.5pt;z-index:-251464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" stroked="f">
                <v:textbox inset="0,0,0,0">
                  <w:txbxContent>
                    <w:p w:rsidR="00833F55" w:rsidRPr="0088612F" w:rsidRDefault="00833F55" w:rsidP="004E4870">
                      <w:pPr>
                        <w:pStyle w:val="Caption"/>
                        <w:jc w:val="center"/>
                        <w:rPr>
                          <w:noProof/>
                        </w:rPr>
                      </w:pPr>
                      <w:r>
                        <w:t>Figure 44 Furnace for Proximate Analysis in the Analytical Lab (Lewis, 2018)</w:t>
                      </w:r>
                    </w:p>
                  </w:txbxContent>
                </v:textbox>
                <w10:wrap anchorx="margin"/>
              </v:shape>
            </w:pict>
          </mc:Fallback>
        </mc:AlternateContent>
      </w:r>
    </w:p>
    <w:p w:rsidR="0034377E" w:rsidRPr="00FC0759" w:rsidRDefault="00B2405E" w:rsidP="00A17309">
      <w:pPr>
        <w:pStyle w:val="Heading3"/>
      </w:pPr>
      <w:bookmarkStart w:id="121" w:name="_Toc511590484"/>
      <w:r w:rsidRPr="00FC0759">
        <w:lastRenderedPageBreak/>
        <w:t>XRD</w:t>
      </w:r>
      <w:bookmarkEnd w:id="121"/>
    </w:p>
    <w:p w:rsidR="00620AB7" w:rsidRPr="00FC0759" w:rsidRDefault="00620AB7" w:rsidP="00FC0759">
      <w:pPr>
        <w:rPr>
          <w:rFonts w:cs="Arial"/>
        </w:rPr>
      </w:pPr>
    </w:p>
    <w:p w:rsidR="00620AB7" w:rsidRPr="00FC0759" w:rsidRDefault="00620AB7" w:rsidP="00FC0759">
      <w:pPr>
        <w:rPr>
          <w:rFonts w:cs="Arial"/>
        </w:rPr>
      </w:pPr>
      <w:r w:rsidRPr="00FC0759">
        <w:rPr>
          <w:rFonts w:cs="Arial"/>
        </w:rPr>
        <w:t>X-Ray Powder Diffraction (XRD) is a semi quant</w:t>
      </w:r>
      <w:r w:rsidR="004E4870" w:rsidRPr="00FC0759">
        <w:rPr>
          <w:rFonts w:cs="Arial"/>
        </w:rPr>
        <w:t>itative</w:t>
      </w:r>
      <w:r w:rsidRPr="00FC0759">
        <w:rPr>
          <w:rFonts w:cs="Arial"/>
        </w:rPr>
        <w:t xml:space="preserve"> analytical technique</w:t>
      </w:r>
      <w:r w:rsidR="004E4870" w:rsidRPr="00FC0759">
        <w:rPr>
          <w:rFonts w:cs="Arial"/>
        </w:rPr>
        <w:t xml:space="preserve"> used</w:t>
      </w:r>
      <w:r w:rsidRPr="00FC0759">
        <w:rPr>
          <w:rFonts w:cs="Arial"/>
        </w:rPr>
        <w:t xml:space="preserve"> to identify phases of crystalline material within a sample. Information is also provided on the presence and dimensions of unit cells. Crystalline substances will act as 3d diffraction gratings for X-Ray wavelengths, the diffraction is based on interference of the X-Ray using the crystal structure presence within the sample</w:t>
      </w:r>
      <w:r w:rsidR="00CC7FA5" w:rsidRPr="00FC0759">
        <w:rPr>
          <w:rFonts w:cs="Arial"/>
        </w:rPr>
        <w:t xml:space="preserve"> </w:t>
      </w:r>
      <w:sdt>
        <w:sdtPr>
          <w:rPr>
            <w:rFonts w:cs="Arial"/>
            <w:lang w:val="de-DE"/>
          </w:rPr>
          <w:id w:val="1816374089"/>
          <w:citation/>
        </w:sdtPr>
        <w:sdtEndPr/>
        <w:sdtContent>
          <w:r w:rsidR="00CC7FA5" w:rsidRPr="00FC0759">
            <w:rPr>
              <w:rFonts w:cs="Arial"/>
              <w:lang w:val="de-DE"/>
            </w:rPr>
            <w:fldChar w:fldCharType="begin"/>
          </w:r>
          <w:r w:rsidR="00CC7FA5" w:rsidRPr="00FC0759">
            <w:rPr>
              <w:rFonts w:cs="Arial"/>
            </w:rPr>
            <w:instrText xml:space="preserve"> CITATION Dut18 \l 2057 </w:instrText>
          </w:r>
          <w:r w:rsidR="00CC7FA5" w:rsidRPr="00FC0759">
            <w:rPr>
              <w:rFonts w:cs="Arial"/>
              <w:lang w:val="de-DE"/>
            </w:rPr>
            <w:fldChar w:fldCharType="separate"/>
          </w:r>
          <w:r w:rsidR="009C446B" w:rsidRPr="009C446B">
            <w:rPr>
              <w:rFonts w:cs="Arial"/>
              <w:noProof/>
            </w:rPr>
            <w:t>(Dutrow &amp; Clark, 2018)</w:t>
          </w:r>
          <w:r w:rsidR="00CC7FA5" w:rsidRPr="00FC0759">
            <w:rPr>
              <w:rFonts w:cs="Arial"/>
              <w:lang w:val="de-DE"/>
            </w:rPr>
            <w:fldChar w:fldCharType="end"/>
          </w:r>
        </w:sdtContent>
      </w:sdt>
      <w:r w:rsidRPr="00FC0759">
        <w:rPr>
          <w:rFonts w:cs="Arial"/>
        </w:rPr>
        <w:t xml:space="preserve">. </w:t>
      </w:r>
    </w:p>
    <w:p w:rsidR="00620AB7" w:rsidRPr="00FC0759" w:rsidRDefault="00620AB7" w:rsidP="00FC0759">
      <w:pPr>
        <w:rPr>
          <w:rFonts w:cs="Arial"/>
        </w:rPr>
      </w:pPr>
      <w:r w:rsidRPr="00FC0759">
        <w:rPr>
          <w:rFonts w:cs="Arial"/>
        </w:rPr>
        <w:t>X-rays are generated from within the instrument by a cathode ray tube and are directed towards the sample. Any interaction between the incident rays and the sample produce constructive interference and a diffracted X-Ray. These rays are detected and counted. By measuring and scanning the sample through a range of 2θ angles</w:t>
      </w:r>
      <w:r w:rsidR="004E4870" w:rsidRPr="00FC0759">
        <w:rPr>
          <w:rFonts w:cs="Arial"/>
        </w:rPr>
        <w:t>,</w:t>
      </w:r>
      <w:r w:rsidRPr="00FC0759">
        <w:rPr>
          <w:rFonts w:cs="Arial"/>
        </w:rPr>
        <w:t xml:space="preserve"> all possible diffraction directions of the lattice are attained. Conversion of the diffraction peaks to d-spacing identifies the miner</w:t>
      </w:r>
      <w:r w:rsidR="00093651" w:rsidRPr="00FC0759">
        <w:rPr>
          <w:rFonts w:cs="Arial"/>
        </w:rPr>
        <w:t>al</w:t>
      </w:r>
      <w:r w:rsidR="004E4870" w:rsidRPr="00FC0759">
        <w:rPr>
          <w:rFonts w:cs="Arial"/>
        </w:rPr>
        <w:t>.</w:t>
      </w:r>
      <w:r w:rsidR="00093651" w:rsidRPr="00FC0759">
        <w:rPr>
          <w:rFonts w:cs="Arial"/>
        </w:rPr>
        <w:t xml:space="preserve"> </w:t>
      </w:r>
      <w:r w:rsidR="004E4870" w:rsidRPr="00FC0759">
        <w:rPr>
          <w:rFonts w:cs="Arial"/>
        </w:rPr>
        <w:t>A</w:t>
      </w:r>
      <w:r w:rsidR="00093651" w:rsidRPr="00FC0759">
        <w:rPr>
          <w:rFonts w:cs="Arial"/>
        </w:rPr>
        <w:t>s the d-</w:t>
      </w:r>
      <w:proofErr w:type="spellStart"/>
      <w:r w:rsidR="00093651" w:rsidRPr="00FC0759">
        <w:rPr>
          <w:rFonts w:cs="Arial"/>
        </w:rPr>
        <w:t>spacings</w:t>
      </w:r>
      <w:proofErr w:type="spellEnd"/>
      <w:r w:rsidR="00093651" w:rsidRPr="00FC0759">
        <w:rPr>
          <w:rFonts w:cs="Arial"/>
        </w:rPr>
        <w:t xml:space="preserve"> are unique hence determining the crystalline composition of the sample is detecting its fingerprint</w:t>
      </w:r>
      <w:r w:rsidR="00CC7FA5" w:rsidRPr="00FC0759">
        <w:rPr>
          <w:rFonts w:cs="Arial"/>
        </w:rPr>
        <w:t xml:space="preserve"> </w:t>
      </w:r>
      <w:sdt>
        <w:sdtPr>
          <w:rPr>
            <w:rFonts w:cs="Arial"/>
            <w:lang w:val="de-DE"/>
          </w:rPr>
          <w:id w:val="-1403753983"/>
          <w:citation/>
        </w:sdtPr>
        <w:sdtEndPr/>
        <w:sdtContent>
          <w:r w:rsidR="00CC7FA5" w:rsidRPr="00FC0759">
            <w:rPr>
              <w:rFonts w:cs="Arial"/>
              <w:lang w:val="de-DE"/>
            </w:rPr>
            <w:fldChar w:fldCharType="begin"/>
          </w:r>
          <w:r w:rsidR="00CC7FA5" w:rsidRPr="00FC0759">
            <w:rPr>
              <w:rFonts w:cs="Arial"/>
            </w:rPr>
            <w:instrText xml:space="preserve"> CITATION Dut18 \l 2057 </w:instrText>
          </w:r>
          <w:r w:rsidR="00CC7FA5" w:rsidRPr="00FC0759">
            <w:rPr>
              <w:rFonts w:cs="Arial"/>
              <w:lang w:val="de-DE"/>
            </w:rPr>
            <w:fldChar w:fldCharType="separate"/>
          </w:r>
          <w:r w:rsidR="009C446B" w:rsidRPr="009C446B">
            <w:rPr>
              <w:rFonts w:cs="Arial"/>
              <w:noProof/>
            </w:rPr>
            <w:t>(Dutrow &amp; Clark, 2018)</w:t>
          </w:r>
          <w:r w:rsidR="00CC7FA5" w:rsidRPr="00FC0759">
            <w:rPr>
              <w:rFonts w:cs="Arial"/>
              <w:lang w:val="de-DE"/>
            </w:rPr>
            <w:fldChar w:fldCharType="end"/>
          </w:r>
        </w:sdtContent>
      </w:sdt>
      <w:r w:rsidR="00093651" w:rsidRPr="00FC0759">
        <w:rPr>
          <w:rFonts w:cs="Arial"/>
        </w:rPr>
        <w:t>.</w:t>
      </w:r>
    </w:p>
    <w:p w:rsidR="004E4870" w:rsidRPr="00FC0759" w:rsidRDefault="004E4870" w:rsidP="00FC0759">
      <w:pPr>
        <w:rPr>
          <w:rFonts w:cs="Arial"/>
        </w:rPr>
      </w:pPr>
      <w:r w:rsidRPr="00FC0759">
        <w:rPr>
          <w:rFonts w:cs="Arial"/>
        </w:rPr>
        <w:t xml:space="preserve">The XRD used is based in the Technical Development Centre in </w:t>
      </w:r>
      <w:proofErr w:type="spellStart"/>
      <w:r w:rsidRPr="00FC0759">
        <w:rPr>
          <w:rFonts w:cs="Arial"/>
        </w:rPr>
        <w:t>Harbourside</w:t>
      </w:r>
      <w:proofErr w:type="spellEnd"/>
      <w:r w:rsidRPr="00FC0759">
        <w:rPr>
          <w:rFonts w:cs="Arial"/>
        </w:rPr>
        <w:t xml:space="preserve"> as per figure 45.</w:t>
      </w:r>
    </w:p>
    <w:p w:rsidR="001B6E7E" w:rsidRPr="00FC0759" w:rsidRDefault="001B6E7E" w:rsidP="00FC0759">
      <w:pPr>
        <w:rPr>
          <w:rFonts w:cs="Arial"/>
        </w:rPr>
      </w:pPr>
    </w:p>
    <w:tbl>
      <w:tblPr>
        <w:tblW w:w="3340" w:type="dxa"/>
        <w:jc w:val="center"/>
        <w:tblCellMar>
          <w:left w:w="0" w:type="dxa"/>
          <w:right w:w="0" w:type="dxa"/>
        </w:tblCellMar>
        <w:tblLook w:val="0600" w:firstRow="0" w:lastRow="0" w:firstColumn="0" w:lastColumn="0" w:noHBand="1" w:noVBand="1"/>
      </w:tblPr>
      <w:tblGrid>
        <w:gridCol w:w="1107"/>
        <w:gridCol w:w="1290"/>
        <w:gridCol w:w="943"/>
      </w:tblGrid>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XRD</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Compound</w:t>
            </w: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Formula</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Relative (%)</w:t>
            </w: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Graphite</w:t>
            </w: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C</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70%</w:t>
            </w: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Spinel</w:t>
            </w:r>
          </w:p>
        </w:tc>
        <w:tc>
          <w:tcPr>
            <w:tcW w:w="1247" w:type="dxa"/>
            <w:tcBorders>
              <w:top w:val="single" w:sz="8" w:space="0" w:color="FFFFFF"/>
              <w:left w:val="single" w:sz="8" w:space="0" w:color="FFFFFF"/>
              <w:bottom w:val="single" w:sz="8" w:space="0" w:color="FFFFFF"/>
              <w:right w:val="single" w:sz="8" w:space="0" w:color="FFFFFF"/>
            </w:tcBorders>
            <w:shd w:val="clear" w:color="auto" w:fill="FFA100"/>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Mg(</w:t>
            </w:r>
            <w:proofErr w:type="spellStart"/>
            <w:r w:rsidRPr="00FC0759">
              <w:rPr>
                <w:rFonts w:cs="Arial"/>
              </w:rPr>
              <w:t>Al,Fe</w:t>
            </w:r>
            <w:proofErr w:type="spellEnd"/>
            <w:r w:rsidRPr="00FC0759">
              <w:rPr>
                <w:rFonts w:cs="Arial"/>
              </w:rPr>
              <w:t>)O2</w:t>
            </w:r>
          </w:p>
        </w:tc>
        <w:tc>
          <w:tcPr>
            <w:tcW w:w="1038" w:type="dxa"/>
            <w:tcBorders>
              <w:top w:val="single" w:sz="8" w:space="0" w:color="FFFFFF"/>
              <w:left w:val="single" w:sz="8" w:space="0" w:color="FFFFFF"/>
              <w:bottom w:val="single" w:sz="8" w:space="0" w:color="FFFFFF"/>
              <w:right w:val="single" w:sz="8" w:space="0" w:color="FFFFFF"/>
            </w:tcBorders>
            <w:shd w:val="clear" w:color="auto" w:fill="FFA100"/>
            <w:tcMar>
              <w:top w:w="15" w:type="dxa"/>
              <w:left w:w="15" w:type="dxa"/>
              <w:bottom w:w="0" w:type="dxa"/>
              <w:right w:w="15" w:type="dxa"/>
            </w:tcMar>
            <w:vAlign w:val="bottom"/>
            <w:hideMark/>
          </w:tcPr>
          <w:p w:rsidR="00677C26" w:rsidRPr="00FC0759" w:rsidRDefault="00677C26" w:rsidP="00FC0759">
            <w:pPr>
              <w:keepNext/>
              <w:rPr>
                <w:rFonts w:cs="Arial"/>
              </w:rPr>
            </w:pPr>
            <w:r w:rsidRPr="00FC0759">
              <w:rPr>
                <w:rFonts w:cs="Arial"/>
              </w:rPr>
              <w:t>30%</w:t>
            </w:r>
          </w:p>
        </w:tc>
      </w:tr>
    </w:tbl>
    <w:p w:rsidR="00677C26" w:rsidRPr="00FC0759" w:rsidRDefault="00CC7FA5" w:rsidP="00FC0759">
      <w:pPr>
        <w:pStyle w:val="Caption"/>
        <w:spacing w:line="360" w:lineRule="auto"/>
        <w:jc w:val="center"/>
        <w:rPr>
          <w:rFonts w:cs="Arial"/>
        </w:rPr>
      </w:pPr>
      <w:bookmarkStart w:id="122" w:name="_Toc511588423"/>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12</w:t>
      </w:r>
      <w:r w:rsidRPr="00FC0759">
        <w:rPr>
          <w:rFonts w:cs="Arial"/>
        </w:rPr>
        <w:fldChar w:fldCharType="end"/>
      </w:r>
      <w:r w:rsidRPr="00FC0759">
        <w:rPr>
          <w:rFonts w:cs="Arial"/>
        </w:rPr>
        <w:t xml:space="preserve"> XRD Analysis</w:t>
      </w:r>
      <w:bookmarkEnd w:id="122"/>
    </w:p>
    <w:p w:rsidR="001B6E7E" w:rsidRPr="00FC0759" w:rsidRDefault="001B6E7E" w:rsidP="00FC0759">
      <w:pPr>
        <w:rPr>
          <w:rFonts w:cs="Arial"/>
        </w:rPr>
      </w:pPr>
      <w:r w:rsidRPr="00FC0759">
        <w:rPr>
          <w:rFonts w:cs="Arial"/>
        </w:rPr>
        <w:t xml:space="preserve">The results </w:t>
      </w:r>
      <w:r w:rsidR="00CC7FA5" w:rsidRPr="00FC0759">
        <w:rPr>
          <w:rFonts w:cs="Arial"/>
        </w:rPr>
        <w:t xml:space="preserve">in table 12 </w:t>
      </w:r>
      <w:r w:rsidRPr="00FC0759">
        <w:rPr>
          <w:rFonts w:cs="Arial"/>
        </w:rPr>
        <w:t>show the presence of Spinel, this is a Mg, Al, Fe based crystal mineral. At 30% of the material it is not wise to rule out the effects of this. Although it is unclear how this material can be matched on site with another process</w:t>
      </w:r>
      <w:r w:rsidR="00CC7FA5" w:rsidRPr="00FC0759">
        <w:rPr>
          <w:rFonts w:cs="Arial"/>
        </w:rPr>
        <w:t>,</w:t>
      </w:r>
      <w:r w:rsidRPr="00FC0759">
        <w:rPr>
          <w:rFonts w:cs="Arial"/>
        </w:rPr>
        <w:t xml:space="preserve"> the XRD analysis has been sent to a petrochemical supplier to help determine the source and provide a price for the supply of this material.</w:t>
      </w:r>
    </w:p>
    <w:p w:rsidR="00511B3E" w:rsidRPr="00FC0759" w:rsidRDefault="00A70EDD" w:rsidP="00A70EDD">
      <w:pPr>
        <w:jc w:val="center"/>
        <w:rPr>
          <w:rFonts w:cs="Arial"/>
        </w:rPr>
      </w:pPr>
      <w:r w:rsidRPr="00FC0759">
        <w:rPr>
          <w:rFonts w:cs="Arial"/>
          <w:noProof/>
          <w:lang w:eastAsia="en-GB"/>
        </w:rPr>
        <w:lastRenderedPageBreak/>
        <w:drawing>
          <wp:inline distT="0" distB="0" distL="0" distR="0" wp14:anchorId="598ADB98" wp14:editId="3F173501">
            <wp:extent cx="3445267" cy="2584228"/>
            <wp:effectExtent l="0" t="7620" r="0" b="0"/>
            <wp:docPr id="45056" name="Picture 45056" descr="cid:d294da31-4c7f-4c9a-8dce-52867f3a5e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1687" descr="cid:d294da31-4c7f-4c9a-8dce-52867f3a5e6c"/>
                    <pic:cNvPicPr>
                      <a:picLocks noChangeAspect="1" noChangeArrowheads="1"/>
                    </pic:cNvPicPr>
                  </pic:nvPicPr>
                  <pic:blipFill>
                    <a:blip r:embed="rId99" r:link="rId100" cstate="email">
                      <a:extLst>
                        <a:ext uri="{28A0092B-C50C-407E-A947-70E740481C1C}">
                          <a14:useLocalDpi xmlns:a14="http://schemas.microsoft.com/office/drawing/2010/main" val="0"/>
                        </a:ext>
                      </a:extLst>
                    </a:blip>
                    <a:srcRect/>
                    <a:stretch>
                      <a:fillRect/>
                    </a:stretch>
                  </pic:blipFill>
                  <pic:spPr bwMode="auto">
                    <a:xfrm rot="5400000">
                      <a:off x="0" y="0"/>
                      <a:ext cx="3445402" cy="2584329"/>
                    </a:xfrm>
                    <a:prstGeom prst="rect">
                      <a:avLst/>
                    </a:prstGeom>
                    <a:noFill/>
                    <a:ln>
                      <a:noFill/>
                    </a:ln>
                  </pic:spPr>
                </pic:pic>
              </a:graphicData>
            </a:graphic>
          </wp:inline>
        </w:drawing>
      </w:r>
    </w:p>
    <w:p w:rsidR="00833F55" w:rsidRPr="00833F55" w:rsidRDefault="00A70EDD" w:rsidP="00A70EDD">
      <w:pPr>
        <w:pStyle w:val="Caption"/>
        <w:spacing w:line="360" w:lineRule="auto"/>
        <w:jc w:val="center"/>
      </w:pPr>
      <w:bookmarkStart w:id="123" w:name="_Toc511588381"/>
      <w:r>
        <w:rPr>
          <w:rFonts w:cs="Arial"/>
        </w:rPr>
        <w:t>F</w:t>
      </w:r>
      <w:r w:rsidR="00CC7FA5" w:rsidRPr="00FC0759">
        <w:rPr>
          <w:rFonts w:cs="Arial"/>
        </w:rPr>
        <w:t xml:space="preserve">igure </w:t>
      </w:r>
      <w:r w:rsidR="00CC7FA5" w:rsidRPr="00FC0759">
        <w:rPr>
          <w:rFonts w:cs="Arial"/>
        </w:rPr>
        <w:fldChar w:fldCharType="begin"/>
      </w:r>
      <w:r w:rsidR="00CC7FA5" w:rsidRPr="00FC0759">
        <w:rPr>
          <w:rFonts w:cs="Arial"/>
        </w:rPr>
        <w:instrText xml:space="preserve"> SEQ Figure \* ARABIC </w:instrText>
      </w:r>
      <w:r w:rsidR="00CC7FA5" w:rsidRPr="00FC0759">
        <w:rPr>
          <w:rFonts w:cs="Arial"/>
        </w:rPr>
        <w:fldChar w:fldCharType="separate"/>
      </w:r>
      <w:r w:rsidR="009C446B">
        <w:rPr>
          <w:rFonts w:cs="Arial"/>
          <w:noProof/>
        </w:rPr>
        <w:t>45</w:t>
      </w:r>
      <w:r w:rsidR="00CC7FA5" w:rsidRPr="00FC0759">
        <w:rPr>
          <w:rFonts w:cs="Arial"/>
        </w:rPr>
        <w:fldChar w:fldCharType="end"/>
      </w:r>
      <w:r w:rsidR="00A67904" w:rsidRPr="00FC0759">
        <w:rPr>
          <w:rFonts w:cs="Arial"/>
        </w:rPr>
        <w:t>5</w:t>
      </w:r>
      <w:r w:rsidR="00CC7FA5" w:rsidRPr="00FC0759">
        <w:rPr>
          <w:rFonts w:cs="Arial"/>
        </w:rPr>
        <w:t xml:space="preserve"> XRD based in </w:t>
      </w:r>
      <w:proofErr w:type="spellStart"/>
      <w:r w:rsidR="00CC7FA5" w:rsidRPr="00FC0759">
        <w:rPr>
          <w:rFonts w:cs="Arial"/>
        </w:rPr>
        <w:t>Harbourside</w:t>
      </w:r>
      <w:proofErr w:type="spellEnd"/>
      <w:r w:rsidR="00CC7FA5" w:rsidRPr="00FC0759">
        <w:rPr>
          <w:rFonts w:cs="Arial"/>
        </w:rPr>
        <w:t xml:space="preserve"> (Lewis, 2018</w:t>
      </w:r>
      <w:bookmarkEnd w:id="123"/>
    </w:p>
    <w:p w:rsidR="00AF45BA" w:rsidRPr="00FC0759" w:rsidRDefault="00B2405E" w:rsidP="00A17309">
      <w:pPr>
        <w:pStyle w:val="Heading3"/>
      </w:pPr>
      <w:bookmarkStart w:id="124" w:name="_Toc511590485"/>
      <w:r w:rsidRPr="00FC0759">
        <w:t>SEM</w:t>
      </w:r>
      <w:bookmarkEnd w:id="124"/>
    </w:p>
    <w:p w:rsidR="001B6E7E" w:rsidRPr="00FC0759" w:rsidRDefault="001B6E7E" w:rsidP="00FC0759">
      <w:pPr>
        <w:rPr>
          <w:rFonts w:cs="Arial"/>
        </w:rPr>
      </w:pPr>
    </w:p>
    <w:p w:rsidR="001B6E7E" w:rsidRPr="00FC0759" w:rsidRDefault="001B6E7E" w:rsidP="00FC0759">
      <w:pPr>
        <w:rPr>
          <w:rFonts w:cs="Arial"/>
        </w:rPr>
      </w:pPr>
      <w:r w:rsidRPr="00FC0759">
        <w:rPr>
          <w:rFonts w:cs="Arial"/>
        </w:rPr>
        <w:t>S</w:t>
      </w:r>
      <w:r w:rsidR="00CC7FA5" w:rsidRPr="00FC0759">
        <w:rPr>
          <w:rFonts w:cs="Arial"/>
        </w:rPr>
        <w:t>econdary</w:t>
      </w:r>
      <w:r w:rsidRPr="00FC0759">
        <w:rPr>
          <w:rFonts w:cs="Arial"/>
        </w:rPr>
        <w:t xml:space="preserve"> Electron Microscopes (SEM) is used in </w:t>
      </w:r>
      <w:r w:rsidR="00F77D4E" w:rsidRPr="00FC0759">
        <w:rPr>
          <w:rFonts w:cs="Arial"/>
        </w:rPr>
        <w:t>Port</w:t>
      </w:r>
      <w:r w:rsidRPr="00FC0759">
        <w:rPr>
          <w:rFonts w:cs="Arial"/>
        </w:rPr>
        <w:t xml:space="preserve"> Talbot to view samples at 30,000 x magnification to detect defects in final product material. The SEM in Port Talbot also has an EBSD</w:t>
      </w:r>
      <w:r w:rsidR="00CC7FA5" w:rsidRPr="00FC0759">
        <w:rPr>
          <w:rFonts w:cs="Arial"/>
        </w:rPr>
        <w:t xml:space="preserve"> (Electron Back Scattering Detector)</w:t>
      </w:r>
      <w:r w:rsidRPr="00FC0759">
        <w:rPr>
          <w:rFonts w:cs="Arial"/>
        </w:rPr>
        <w:t xml:space="preserve"> detector attached</w:t>
      </w:r>
      <w:r w:rsidR="00093651" w:rsidRPr="00FC0759">
        <w:rPr>
          <w:rFonts w:cs="Arial"/>
        </w:rPr>
        <w:t xml:space="preserve"> for identifying elements present within the sample</w:t>
      </w:r>
      <w:r w:rsidR="00A67904" w:rsidRPr="00FC0759">
        <w:rPr>
          <w:rFonts w:cs="Arial"/>
        </w:rPr>
        <w:t xml:space="preserve"> </w:t>
      </w:r>
      <w:sdt>
        <w:sdtPr>
          <w:rPr>
            <w:rFonts w:cs="Arial"/>
            <w:lang w:val="de-DE"/>
          </w:rPr>
          <w:id w:val="952446551"/>
          <w:citation/>
        </w:sdtPr>
        <w:sdtEndPr/>
        <w:sdtContent>
          <w:r w:rsidR="00A67904" w:rsidRPr="00FC0759">
            <w:rPr>
              <w:rFonts w:cs="Arial"/>
              <w:lang w:val="de-DE"/>
            </w:rPr>
            <w:fldChar w:fldCharType="begin"/>
          </w:r>
          <w:r w:rsidR="00A67904" w:rsidRPr="00FC0759">
            <w:rPr>
              <w:rFonts w:cs="Arial"/>
            </w:rPr>
            <w:instrText xml:space="preserve"> CITATION Swa18 \l 2057 </w:instrText>
          </w:r>
          <w:r w:rsidR="00A67904" w:rsidRPr="00FC0759">
            <w:rPr>
              <w:rFonts w:cs="Arial"/>
              <w:lang w:val="de-DE"/>
            </w:rPr>
            <w:fldChar w:fldCharType="separate"/>
          </w:r>
          <w:r w:rsidR="009C446B" w:rsidRPr="009C446B">
            <w:rPr>
              <w:rFonts w:cs="Arial"/>
              <w:noProof/>
            </w:rPr>
            <w:t>(Swapp, 2018)</w:t>
          </w:r>
          <w:r w:rsidR="00A67904" w:rsidRPr="00FC0759">
            <w:rPr>
              <w:rFonts w:cs="Arial"/>
              <w:lang w:val="de-DE"/>
            </w:rPr>
            <w:fldChar w:fldCharType="end"/>
          </w:r>
        </w:sdtContent>
      </w:sdt>
      <w:r w:rsidR="00093651" w:rsidRPr="00FC0759">
        <w:rPr>
          <w:rFonts w:cs="Arial"/>
        </w:rPr>
        <w:t xml:space="preserve">. </w:t>
      </w:r>
    </w:p>
    <w:p w:rsidR="00093651" w:rsidRPr="00FC0759" w:rsidRDefault="00093651" w:rsidP="00FC0759">
      <w:pPr>
        <w:rPr>
          <w:rFonts w:cs="Arial"/>
        </w:rPr>
      </w:pPr>
      <w:r w:rsidRPr="00FC0759">
        <w:rPr>
          <w:rFonts w:cs="Arial"/>
        </w:rPr>
        <w:tab/>
        <w:t xml:space="preserve">High energy electrons are focused onto the sample generating a variety of signals at the surface of the sample. The signals that come from the </w:t>
      </w:r>
      <w:r w:rsidR="00CC7FA5" w:rsidRPr="00FC0759">
        <w:rPr>
          <w:rFonts w:cs="Arial"/>
        </w:rPr>
        <w:t>“</w:t>
      </w:r>
      <w:r w:rsidRPr="00FC0759">
        <w:rPr>
          <w:rFonts w:cs="Arial"/>
        </w:rPr>
        <w:t>electron to sample</w:t>
      </w:r>
      <w:r w:rsidR="00CC7FA5" w:rsidRPr="00FC0759">
        <w:rPr>
          <w:rFonts w:cs="Arial"/>
        </w:rPr>
        <w:t>”</w:t>
      </w:r>
      <w:r w:rsidRPr="00FC0759">
        <w:rPr>
          <w:rFonts w:cs="Arial"/>
        </w:rPr>
        <w:t xml:space="preserve"> interactions reveal information about the sample including texture, chemical composition, crystalline structure and orientation of crystal making up the sample. Data is collected over a 2d range of selected area on the surface of the sample. Images can be generated of areas ranging from 1cm to 5 microns. The EBSD is used to determine crystal structures present within the material by recognising signals coming from the interactions and comparing them to the finger print of known </w:t>
      </w:r>
      <w:r w:rsidR="00BF4829" w:rsidRPr="00FC0759">
        <w:rPr>
          <w:rFonts w:cs="Arial"/>
        </w:rPr>
        <w:t>crystal structures</w:t>
      </w:r>
      <w:r w:rsidR="00A67904" w:rsidRPr="00FC0759">
        <w:rPr>
          <w:rFonts w:cs="Arial"/>
        </w:rPr>
        <w:t xml:space="preserve"> </w:t>
      </w:r>
      <w:sdt>
        <w:sdtPr>
          <w:rPr>
            <w:rFonts w:cs="Arial"/>
            <w:lang w:val="de-DE"/>
          </w:rPr>
          <w:id w:val="-869298378"/>
          <w:citation/>
        </w:sdtPr>
        <w:sdtEndPr/>
        <w:sdtContent>
          <w:r w:rsidR="00A67904" w:rsidRPr="00FC0759">
            <w:rPr>
              <w:rFonts w:cs="Arial"/>
              <w:lang w:val="de-DE"/>
            </w:rPr>
            <w:fldChar w:fldCharType="begin"/>
          </w:r>
          <w:r w:rsidR="00A67904" w:rsidRPr="00FC0759">
            <w:rPr>
              <w:rFonts w:cs="Arial"/>
            </w:rPr>
            <w:instrText xml:space="preserve"> CITATION Eng00 \l 2057 </w:instrText>
          </w:r>
          <w:r w:rsidR="00A67904" w:rsidRPr="00FC0759">
            <w:rPr>
              <w:rFonts w:cs="Arial"/>
              <w:lang w:val="de-DE"/>
            </w:rPr>
            <w:fldChar w:fldCharType="separate"/>
          </w:r>
          <w:r w:rsidR="009C446B" w:rsidRPr="009C446B">
            <w:rPr>
              <w:rFonts w:cs="Arial"/>
              <w:noProof/>
            </w:rPr>
            <w:t>(Engler &amp; Randle, 2000)</w:t>
          </w:r>
          <w:r w:rsidR="00A67904" w:rsidRPr="00FC0759">
            <w:rPr>
              <w:rFonts w:cs="Arial"/>
              <w:lang w:val="de-DE"/>
            </w:rPr>
            <w:fldChar w:fldCharType="end"/>
          </w:r>
        </w:sdtContent>
      </w:sdt>
      <w:r w:rsidR="00BF4829" w:rsidRPr="00FC0759">
        <w:rPr>
          <w:rFonts w:cs="Arial"/>
        </w:rPr>
        <w:t>.</w:t>
      </w:r>
    </w:p>
    <w:p w:rsidR="00A67904" w:rsidRPr="00FC0759" w:rsidRDefault="00ED19AE" w:rsidP="00FC0759">
      <w:pPr>
        <w:rPr>
          <w:rFonts w:cs="Arial"/>
        </w:rPr>
      </w:pPr>
      <w:r>
        <w:rPr>
          <w:noProof/>
          <w:lang w:eastAsia="en-GB"/>
        </w:rPr>
        <w:lastRenderedPageBreak/>
        <mc:AlternateContent>
          <mc:Choice Requires="wps">
            <w:drawing>
              <wp:anchor distT="0" distB="0" distL="114300" distR="114300" simplePos="0" relativeHeight="251855872" behindDoc="0" locked="0" layoutInCell="1" allowOverlap="1" wp14:anchorId="5388AABF" wp14:editId="3D0B4591">
                <wp:simplePos x="0" y="0"/>
                <wp:positionH relativeFrom="margin">
                  <wp:align>left</wp:align>
                </wp:positionH>
                <wp:positionV relativeFrom="paragraph">
                  <wp:posOffset>4889709</wp:posOffset>
                </wp:positionV>
                <wp:extent cx="6167120" cy="635"/>
                <wp:effectExtent l="0" t="0" r="5080" b="8255"/>
                <wp:wrapNone/>
                <wp:docPr id="30808" name="Text Box 30808"/>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ED19AE" w:rsidRPr="00DA68D6" w:rsidRDefault="00DA68D6" w:rsidP="00ED19AE">
                            <w:pPr>
                              <w:pStyle w:val="Caption"/>
                              <w:jc w:val="center"/>
                              <w:rPr>
                                <w:rFonts w:cs="Arial"/>
                                <w:noProof/>
                              </w:rPr>
                            </w:pPr>
                            <w:bookmarkStart w:id="125" w:name="_Toc511629654"/>
                            <w:r w:rsidRPr="00DA68D6">
                              <w:rPr>
                                <w:rFonts w:cs="Arial"/>
                              </w:rPr>
                              <w:t>Calculation</w:t>
                            </w:r>
                            <w:r w:rsidR="00ED19AE" w:rsidRPr="00DA68D6">
                              <w:rPr>
                                <w:rFonts w:cs="Arial"/>
                              </w:rPr>
                              <w:t xml:space="preserve"> </w:t>
                            </w:r>
                            <w:r w:rsidR="00ED19AE" w:rsidRPr="00DA68D6">
                              <w:rPr>
                                <w:rFonts w:cs="Arial"/>
                              </w:rPr>
                              <w:fldChar w:fldCharType="begin"/>
                            </w:r>
                            <w:r w:rsidR="00ED19AE" w:rsidRPr="00DA68D6">
                              <w:rPr>
                                <w:rFonts w:cs="Arial"/>
                              </w:rPr>
                              <w:instrText xml:space="preserve"> SEQ Equation \* ARABIC </w:instrText>
                            </w:r>
                            <w:r w:rsidR="00ED19AE" w:rsidRPr="00DA68D6">
                              <w:rPr>
                                <w:rFonts w:cs="Arial"/>
                              </w:rPr>
                              <w:fldChar w:fldCharType="separate"/>
                            </w:r>
                            <w:r w:rsidR="009C446B">
                              <w:rPr>
                                <w:rFonts w:cs="Arial"/>
                                <w:noProof/>
                              </w:rPr>
                              <w:t>11</w:t>
                            </w:r>
                            <w:r w:rsidR="00ED19AE" w:rsidRPr="00DA68D6">
                              <w:rPr>
                                <w:rFonts w:cs="Arial"/>
                              </w:rPr>
                              <w:fldChar w:fldCharType="end"/>
                            </w:r>
                            <w:r w:rsidR="00ED19AE" w:rsidRPr="00DA68D6">
                              <w:rPr>
                                <w:rFonts w:cs="Arial"/>
                              </w:rPr>
                              <w:t xml:space="preserve"> De </w:t>
                            </w:r>
                            <w:proofErr w:type="spellStart"/>
                            <w:r w:rsidR="00ED19AE" w:rsidRPr="00DA68D6">
                              <w:rPr>
                                <w:rFonts w:cs="Arial"/>
                              </w:rPr>
                              <w:t>Broglies</w:t>
                            </w:r>
                            <w:proofErr w:type="spellEnd"/>
                            <w:r w:rsidR="00ED19AE" w:rsidRPr="00DA68D6">
                              <w:rPr>
                                <w:rFonts w:cs="Arial"/>
                              </w:rPr>
                              <w:t xml:space="preserve"> equation in Practice (Owen, 2018)</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8AABF" id="Text Box 30808" o:spid="_x0000_s1106" type="#_x0000_t202" style="position:absolute;left:0;text-align:left;margin-left:0;margin-top:385pt;width:485.6pt;height:.05pt;z-index:251855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" stroked="f">
                <v:textbox style="mso-fit-shape-to-text:t" inset="0,0,0,0">
                  <w:txbxContent>
                    <w:p w:rsidR="00ED19AE" w:rsidRPr="00DA68D6" w:rsidRDefault="00DA68D6" w:rsidP="00ED19AE">
                      <w:pPr>
                        <w:pStyle w:val="Caption"/>
                        <w:jc w:val="center"/>
                        <w:rPr>
                          <w:rFonts w:cs="Arial"/>
                          <w:noProof/>
                        </w:rPr>
                      </w:pPr>
                      <w:bookmarkStart w:id="161" w:name="_Toc511629654"/>
                      <w:r w:rsidRPr="00DA68D6">
                        <w:rPr>
                          <w:rFonts w:cs="Arial"/>
                        </w:rPr>
                        <w:t>Calculation</w:t>
                      </w:r>
                      <w:r w:rsidR="00ED19AE" w:rsidRPr="00DA68D6">
                        <w:rPr>
                          <w:rFonts w:cs="Arial"/>
                        </w:rPr>
                        <w:t xml:space="preserve"> </w:t>
                      </w:r>
                      <w:r w:rsidR="00ED19AE" w:rsidRPr="00DA68D6">
                        <w:rPr>
                          <w:rFonts w:cs="Arial"/>
                        </w:rPr>
                        <w:fldChar w:fldCharType="begin"/>
                      </w:r>
                      <w:r w:rsidR="00ED19AE" w:rsidRPr="00DA68D6">
                        <w:rPr>
                          <w:rFonts w:cs="Arial"/>
                        </w:rPr>
                        <w:instrText xml:space="preserve"> SEQ Equation \* ARABIC </w:instrText>
                      </w:r>
                      <w:r w:rsidR="00ED19AE" w:rsidRPr="00DA68D6">
                        <w:rPr>
                          <w:rFonts w:cs="Arial"/>
                        </w:rPr>
                        <w:fldChar w:fldCharType="separate"/>
                      </w:r>
                      <w:r w:rsidR="009C446B">
                        <w:rPr>
                          <w:rFonts w:cs="Arial"/>
                          <w:noProof/>
                        </w:rPr>
                        <w:t>11</w:t>
                      </w:r>
                      <w:r w:rsidR="00ED19AE" w:rsidRPr="00DA68D6">
                        <w:rPr>
                          <w:rFonts w:cs="Arial"/>
                        </w:rPr>
                        <w:fldChar w:fldCharType="end"/>
                      </w:r>
                      <w:r w:rsidR="00ED19AE" w:rsidRPr="00DA68D6">
                        <w:rPr>
                          <w:rFonts w:cs="Arial"/>
                        </w:rPr>
                        <w:t xml:space="preserve"> De </w:t>
                      </w:r>
                      <w:proofErr w:type="spellStart"/>
                      <w:r w:rsidR="00ED19AE" w:rsidRPr="00DA68D6">
                        <w:rPr>
                          <w:rFonts w:cs="Arial"/>
                        </w:rPr>
                        <w:t>Broglies</w:t>
                      </w:r>
                      <w:proofErr w:type="spellEnd"/>
                      <w:r w:rsidR="00ED19AE" w:rsidRPr="00DA68D6">
                        <w:rPr>
                          <w:rFonts w:cs="Arial"/>
                        </w:rPr>
                        <w:t xml:space="preserve"> equation in Practice (Owen, 2018)</w:t>
                      </w:r>
                      <w:bookmarkEnd w:id="161"/>
                    </w:p>
                  </w:txbxContent>
                </v:textbox>
                <w10:wrap anchorx="margin"/>
              </v:shape>
            </w:pict>
          </mc:Fallback>
        </mc:AlternateContent>
      </w:r>
      <w:r w:rsidRPr="00FC0759">
        <w:rPr>
          <w:rFonts w:cs="Arial"/>
          <w:noProof/>
          <w:lang w:eastAsia="en-GB"/>
        </w:rPr>
        <mc:AlternateContent>
          <mc:Choice Requires="wps">
            <w:drawing>
              <wp:anchor distT="45720" distB="45720" distL="114300" distR="114300" simplePos="0" relativeHeight="251853824" behindDoc="0" locked="0" layoutInCell="1" allowOverlap="1" wp14:anchorId="5D64CCD7" wp14:editId="7F1337D5">
                <wp:simplePos x="0" y="0"/>
                <wp:positionH relativeFrom="margin">
                  <wp:align>right</wp:align>
                </wp:positionH>
                <wp:positionV relativeFrom="paragraph">
                  <wp:posOffset>1709420</wp:posOffset>
                </wp:positionV>
                <wp:extent cx="6167120" cy="3015615"/>
                <wp:effectExtent l="0" t="0" r="24130" b="13335"/>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6155"/>
                        </a:xfrm>
                        <a:prstGeom prst="rect">
                          <a:avLst/>
                        </a:prstGeom>
                        <a:solidFill>
                          <a:srgbClr val="FFFFFF"/>
                        </a:solidFill>
                        <a:ln w="9525">
                          <a:solidFill>
                            <a:srgbClr val="000000"/>
                          </a:solidFill>
                          <a:miter lim="800000"/>
                          <a:headEnd/>
                          <a:tailEnd/>
                        </a:ln>
                      </wps:spPr>
                      <wps:txbx>
                        <w:txbxContent>
                          <w:p w:rsidR="00833F55" w:rsidRDefault="00833F55" w:rsidP="00833F55">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 xml:space="preserve">De </w:t>
                            </w:r>
                            <w:proofErr w:type="spellStart"/>
                            <w:r>
                              <w:rPr>
                                <w:rFonts w:ascii="Helv" w:hAnsi="Helv" w:cs="Helv"/>
                                <w:b/>
                                <w:i/>
                                <w:iCs/>
                                <w:color w:val="000000"/>
                                <w:sz w:val="20"/>
                                <w:szCs w:val="20"/>
                              </w:rPr>
                              <w:t>Broglies</w:t>
                            </w:r>
                            <w:proofErr w:type="spellEnd"/>
                            <w:r>
                              <w:rPr>
                                <w:rFonts w:ascii="Helv" w:hAnsi="Helv" w:cs="Helv"/>
                                <w:b/>
                                <w:i/>
                                <w:iCs/>
                                <w:color w:val="000000"/>
                                <w:sz w:val="20"/>
                                <w:szCs w:val="20"/>
                              </w:rPr>
                              <w:t xml:space="preserve"> Equation</w:t>
                            </w:r>
                          </w:p>
                          <w:p w:rsidR="00833F55" w:rsidRDefault="00833F55" w:rsidP="00833F55">
                            <w:pPr>
                              <w:autoSpaceDE w:val="0"/>
                              <w:autoSpaceDN w:val="0"/>
                              <w:adjustRightInd w:val="0"/>
                              <w:spacing w:after="0" w:line="240" w:lineRule="auto"/>
                              <w:jc w:val="left"/>
                              <w:rPr>
                                <w:rFonts w:ascii="Helv" w:hAnsi="Helv" w:cs="Helv"/>
                                <w:b/>
                                <w:i/>
                                <w:iCs/>
                                <w:color w:val="000000"/>
                                <w:sz w:val="20"/>
                                <w:szCs w:val="20"/>
                              </w:rPr>
                            </w:pPr>
                          </w:p>
                          <w:p w:rsidR="00833F55" w:rsidRPr="008F0D74" w:rsidRDefault="00ED19AE" w:rsidP="00833F55">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λ</w:t>
                            </w:r>
                            <w:r w:rsidR="00833F55">
                              <w:rPr>
                                <w:rFonts w:ascii="Helv" w:hAnsi="Helv" w:cs="Helv"/>
                                <w:i/>
                                <w:iCs/>
                                <w:color w:val="000000"/>
                                <w:sz w:val="20"/>
                                <w:szCs w:val="20"/>
                              </w:rPr>
                              <w:t xml:space="preserve"> =</w:t>
                            </w:r>
                            <w:r w:rsidR="00833F55">
                              <w:rPr>
                                <w:rFonts w:ascii="Helv" w:hAnsi="Helv" w:cs="Helv"/>
                                <w:i/>
                                <w:iCs/>
                                <w:color w:val="000000"/>
                                <w:sz w:val="20"/>
                                <w:szCs w:val="20"/>
                                <w:u w:val="single"/>
                              </w:rPr>
                              <w:t xml:space="preserve"> h </w:t>
                            </w:r>
                            <w:r w:rsidR="00833F55">
                              <w:rPr>
                                <w:rFonts w:ascii="Helv" w:hAnsi="Helv" w:cs="Helv"/>
                                <w:i/>
                                <w:iCs/>
                                <w:color w:val="000000"/>
                                <w:sz w:val="20"/>
                                <w:szCs w:val="20"/>
                              </w:rPr>
                              <w:t xml:space="preserve"> </w:t>
                            </w:r>
                          </w:p>
                          <w:p w:rsidR="00833F55" w:rsidRDefault="00833F55"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    </w:t>
                            </w:r>
                            <w:r w:rsidRPr="00833F55">
                              <w:rPr>
                                <w:rFonts w:ascii="Helv" w:hAnsi="Helv" w:cs="Helv"/>
                                <w:color w:val="000000"/>
                                <w:sz w:val="20"/>
                                <w:szCs w:val="20"/>
                              </w:rPr>
                              <w:t xml:space="preserve"> </w:t>
                            </w:r>
                            <w:r>
                              <w:rPr>
                                <w:rFonts w:ascii="Helv" w:hAnsi="Helv" w:cs="Helv"/>
                                <w:color w:val="000000"/>
                                <w:sz w:val="20"/>
                                <w:szCs w:val="20"/>
                              </w:rPr>
                              <w:t>mV</w:t>
                            </w:r>
                          </w:p>
                          <w:p w:rsidR="00833F55" w:rsidRDefault="00833F55" w:rsidP="00833F55">
                            <w:pPr>
                              <w:autoSpaceDE w:val="0"/>
                              <w:autoSpaceDN w:val="0"/>
                              <w:adjustRightInd w:val="0"/>
                              <w:spacing w:after="0" w:line="240" w:lineRule="auto"/>
                              <w:jc w:val="left"/>
                              <w:rPr>
                                <w:rFonts w:ascii="Helv" w:hAnsi="Helv" w:cs="Helv"/>
                                <w:color w:val="000000"/>
                                <w:sz w:val="20"/>
                                <w:szCs w:val="20"/>
                              </w:rPr>
                            </w:pPr>
                          </w:p>
                          <w:p w:rsidR="00833F55" w:rsidRDefault="00833F55"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Where</w:t>
                            </w:r>
                          </w:p>
                          <w:p w:rsidR="00833F55" w:rsidRDefault="00833F55" w:rsidP="00833F55">
                            <w:pPr>
                              <w:rPr>
                                <w:rFonts w:ascii="Helv" w:hAnsi="Helv" w:cs="Helv"/>
                                <w:i/>
                                <w:iCs/>
                                <w:color w:val="000000"/>
                                <w:sz w:val="20"/>
                                <w:szCs w:val="20"/>
                              </w:rPr>
                            </w:pPr>
                          </w:p>
                          <w:p w:rsidR="00833F55" w:rsidRDefault="00ED19AE" w:rsidP="00833F55">
                            <w:pPr>
                              <w:rPr>
                                <w:rFonts w:ascii="Helv" w:hAnsi="Helv" w:cs="Helv"/>
                                <w:i/>
                                <w:iCs/>
                                <w:color w:val="000000"/>
                                <w:sz w:val="20"/>
                                <w:szCs w:val="20"/>
                              </w:rPr>
                            </w:pPr>
                            <w:r>
                              <w:rPr>
                                <w:rFonts w:ascii="Helv" w:hAnsi="Helv" w:cs="Helv"/>
                                <w:i/>
                                <w:iCs/>
                                <w:color w:val="000000"/>
                                <w:sz w:val="20"/>
                                <w:szCs w:val="20"/>
                              </w:rPr>
                              <w:t>λ</w:t>
                            </w:r>
                            <w:r w:rsidR="00833F55">
                              <w:rPr>
                                <w:rFonts w:ascii="Helv" w:hAnsi="Helv" w:cs="Helv"/>
                                <w:i/>
                                <w:iCs/>
                                <w:color w:val="000000"/>
                                <w:sz w:val="20"/>
                                <w:szCs w:val="20"/>
                              </w:rPr>
                              <w:t xml:space="preserve"> = Wavelength</w:t>
                            </w:r>
                            <w:r w:rsidR="00833F55">
                              <w:rPr>
                                <w:rFonts w:ascii="Helv" w:hAnsi="Helv" w:cs="Helv"/>
                                <w:i/>
                                <w:iCs/>
                                <w:color w:val="000000"/>
                                <w:sz w:val="20"/>
                                <w:szCs w:val="20"/>
                              </w:rPr>
                              <w:tab/>
                            </w:r>
                            <w:r w:rsidR="00833F55">
                              <w:rPr>
                                <w:rFonts w:ascii="Helv" w:hAnsi="Helv" w:cs="Helv"/>
                                <w:i/>
                                <w:iCs/>
                                <w:color w:val="000000"/>
                                <w:sz w:val="20"/>
                                <w:szCs w:val="20"/>
                              </w:rPr>
                              <w:tab/>
                            </w:r>
                            <w:r w:rsidR="00833F55">
                              <w:rPr>
                                <w:rFonts w:ascii="Helv" w:hAnsi="Helv" w:cs="Helv"/>
                                <w:i/>
                                <w:iCs/>
                                <w:color w:val="000000"/>
                                <w:sz w:val="20"/>
                                <w:szCs w:val="20"/>
                              </w:rPr>
                              <w:tab/>
                              <w:t>m = Mass of Electron</w:t>
                            </w:r>
                          </w:p>
                          <w:p w:rsidR="00833F55" w:rsidRDefault="00833F55" w:rsidP="00833F55">
                            <w:pPr>
                              <w:rPr>
                                <w:rFonts w:ascii="Helv" w:hAnsi="Helv" w:cs="Helv"/>
                                <w:i/>
                                <w:iCs/>
                                <w:color w:val="000000"/>
                                <w:sz w:val="20"/>
                                <w:szCs w:val="20"/>
                              </w:rPr>
                            </w:pPr>
                            <w:r>
                              <w:rPr>
                                <w:rFonts w:ascii="Helv" w:hAnsi="Helv" w:cs="Helv"/>
                                <w:i/>
                                <w:iCs/>
                                <w:color w:val="000000"/>
                                <w:sz w:val="20"/>
                                <w:szCs w:val="20"/>
                              </w:rPr>
                              <w:t>h = Planck’s Constant</w:t>
                            </w:r>
                            <w:r>
                              <w:rPr>
                                <w:rFonts w:ascii="Helv" w:hAnsi="Helv" w:cs="Helv"/>
                                <w:i/>
                                <w:iCs/>
                                <w:color w:val="000000"/>
                                <w:sz w:val="20"/>
                                <w:szCs w:val="20"/>
                              </w:rPr>
                              <w:tab/>
                            </w:r>
                            <w:r>
                              <w:rPr>
                                <w:rFonts w:ascii="Helv" w:hAnsi="Helv" w:cs="Helv"/>
                                <w:i/>
                                <w:iCs/>
                                <w:color w:val="000000"/>
                                <w:sz w:val="20"/>
                                <w:szCs w:val="20"/>
                              </w:rPr>
                              <w:tab/>
                              <w:t>V = Velocity</w:t>
                            </w:r>
                          </w:p>
                          <w:p w:rsidR="00833F55" w:rsidRDefault="00833F55" w:rsidP="00833F55">
                            <w:pPr>
                              <w:rPr>
                                <w:rFonts w:ascii="Helv" w:hAnsi="Helv" w:cs="Helv"/>
                                <w:i/>
                                <w:iCs/>
                                <w:color w:val="000000"/>
                                <w:sz w:val="20"/>
                                <w:szCs w:val="20"/>
                              </w:rPr>
                            </w:pPr>
                            <w:r>
                              <w:rPr>
                                <w:rFonts w:ascii="Helv" w:hAnsi="Helv" w:cs="Helv"/>
                                <w:i/>
                                <w:iCs/>
                                <w:color w:val="000000"/>
                                <w:sz w:val="20"/>
                                <w:szCs w:val="20"/>
                              </w:rPr>
                              <w:t>All of the above are constants, the only variable is velocity</w:t>
                            </w:r>
                          </w:p>
                          <w:p w:rsidR="00ED19AE" w:rsidRDefault="00ED19AE" w:rsidP="00ED19AE">
                            <w:pPr>
                              <w:spacing w:line="240" w:lineRule="auto"/>
                              <w:rPr>
                                <w:u w:val="single"/>
                                <w:vertAlign w:val="superscript"/>
                              </w:rPr>
                            </w:pPr>
                            <w:r>
                              <w:t xml:space="preserve">λ = </w:t>
                            </w:r>
                            <w:r>
                              <w:rPr>
                                <w:u w:val="single"/>
                              </w:rPr>
                              <w:t>6.63 x 10</w:t>
                            </w:r>
                            <w:r>
                              <w:rPr>
                                <w:u w:val="single"/>
                                <w:vertAlign w:val="superscript"/>
                              </w:rPr>
                              <w:t>-34</w:t>
                            </w:r>
                          </w:p>
                          <w:p w:rsidR="00833F55" w:rsidRDefault="00ED19AE" w:rsidP="00ED19AE">
                            <w:pPr>
                              <w:spacing w:line="240" w:lineRule="auto"/>
                            </w:pPr>
                            <w:r>
                              <w:t xml:space="preserve">  (9.11 x 10</w:t>
                            </w:r>
                            <w:r>
                              <w:rPr>
                                <w:vertAlign w:val="superscript"/>
                              </w:rPr>
                              <w:t>-31</w:t>
                            </w:r>
                            <w:r>
                              <w:t>)(1 x 10</w:t>
                            </w:r>
                            <w:r>
                              <w:rPr>
                                <w:vertAlign w:val="superscript"/>
                              </w:rPr>
                              <w:t>4</w:t>
                            </w:r>
                            <w:r>
                              <w:t xml:space="preserve">) </w:t>
                            </w:r>
                            <w:r>
                              <w:tab/>
                            </w:r>
                            <w:r>
                              <w:tab/>
                              <w:t>λ = 7.2 x 10</w:t>
                            </w:r>
                            <w:r>
                              <w:rPr>
                                <w:vertAlign w:val="superscript"/>
                              </w:rPr>
                              <w:t>-8</w:t>
                            </w:r>
                            <w:r>
                              <w:t>m  or 720 Å</w:t>
                            </w:r>
                          </w:p>
                          <w:p w:rsidR="00ED19AE" w:rsidRPr="00ED19AE" w:rsidRDefault="00ED19AE" w:rsidP="00ED19AE">
                            <w:pPr>
                              <w:spacing w:line="240" w:lineRule="auto"/>
                              <w:rPr>
                                <w:b/>
                              </w:rPr>
                            </w:pPr>
                            <w:r>
                              <w:rPr>
                                <w:b/>
                              </w:rPr>
                              <w:t>This would be visible in the atomic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4CCD7" id="_x0000_s1107" type="#_x0000_t202" style="position:absolute;left:0;text-align:left;margin-left:434.4pt;margin-top:134.6pt;width:485.6pt;height:237.45pt;z-index:2518538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">
                <v:textbox>
                  <w:txbxContent>
                    <w:p w:rsidR="00833F55" w:rsidRDefault="00833F55" w:rsidP="00833F55">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 xml:space="preserve">De </w:t>
                      </w:r>
                      <w:proofErr w:type="spellStart"/>
                      <w:r>
                        <w:rPr>
                          <w:rFonts w:ascii="Helv" w:hAnsi="Helv" w:cs="Helv"/>
                          <w:b/>
                          <w:i/>
                          <w:iCs/>
                          <w:color w:val="000000"/>
                          <w:sz w:val="20"/>
                          <w:szCs w:val="20"/>
                        </w:rPr>
                        <w:t>Broglies</w:t>
                      </w:r>
                      <w:proofErr w:type="spellEnd"/>
                      <w:r>
                        <w:rPr>
                          <w:rFonts w:ascii="Helv" w:hAnsi="Helv" w:cs="Helv"/>
                          <w:b/>
                          <w:i/>
                          <w:iCs/>
                          <w:color w:val="000000"/>
                          <w:sz w:val="20"/>
                          <w:szCs w:val="20"/>
                        </w:rPr>
                        <w:t xml:space="preserve"> Equation</w:t>
                      </w:r>
                    </w:p>
                    <w:p w:rsidR="00833F55" w:rsidRDefault="00833F55" w:rsidP="00833F55">
                      <w:pPr>
                        <w:autoSpaceDE w:val="0"/>
                        <w:autoSpaceDN w:val="0"/>
                        <w:adjustRightInd w:val="0"/>
                        <w:spacing w:after="0" w:line="240" w:lineRule="auto"/>
                        <w:jc w:val="left"/>
                        <w:rPr>
                          <w:rFonts w:ascii="Helv" w:hAnsi="Helv" w:cs="Helv"/>
                          <w:b/>
                          <w:i/>
                          <w:iCs/>
                          <w:color w:val="000000"/>
                          <w:sz w:val="20"/>
                          <w:szCs w:val="20"/>
                        </w:rPr>
                      </w:pPr>
                    </w:p>
                    <w:p w:rsidR="00833F55" w:rsidRPr="008F0D74" w:rsidRDefault="00ED19AE" w:rsidP="00833F55">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λ</w:t>
                      </w:r>
                      <w:r w:rsidR="00833F55">
                        <w:rPr>
                          <w:rFonts w:ascii="Helv" w:hAnsi="Helv" w:cs="Helv"/>
                          <w:i/>
                          <w:iCs/>
                          <w:color w:val="000000"/>
                          <w:sz w:val="20"/>
                          <w:szCs w:val="20"/>
                        </w:rPr>
                        <w:t xml:space="preserve"> =</w:t>
                      </w:r>
                      <w:r w:rsidR="00833F55">
                        <w:rPr>
                          <w:rFonts w:ascii="Helv" w:hAnsi="Helv" w:cs="Helv"/>
                          <w:i/>
                          <w:iCs/>
                          <w:color w:val="000000"/>
                          <w:sz w:val="20"/>
                          <w:szCs w:val="20"/>
                          <w:u w:val="single"/>
                        </w:rPr>
                        <w:t xml:space="preserve"> h </w:t>
                      </w:r>
                      <w:r w:rsidR="00833F55">
                        <w:rPr>
                          <w:rFonts w:ascii="Helv" w:hAnsi="Helv" w:cs="Helv"/>
                          <w:i/>
                          <w:iCs/>
                          <w:color w:val="000000"/>
                          <w:sz w:val="20"/>
                          <w:szCs w:val="20"/>
                        </w:rPr>
                        <w:t xml:space="preserve"> </w:t>
                      </w:r>
                    </w:p>
                    <w:p w:rsidR="00833F55" w:rsidRDefault="00833F55"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    </w:t>
                      </w:r>
                      <w:r w:rsidRPr="00833F55">
                        <w:rPr>
                          <w:rFonts w:ascii="Helv" w:hAnsi="Helv" w:cs="Helv"/>
                          <w:color w:val="000000"/>
                          <w:sz w:val="20"/>
                          <w:szCs w:val="20"/>
                        </w:rPr>
                        <w:t xml:space="preserve"> </w:t>
                      </w:r>
                      <w:r>
                        <w:rPr>
                          <w:rFonts w:ascii="Helv" w:hAnsi="Helv" w:cs="Helv"/>
                          <w:color w:val="000000"/>
                          <w:sz w:val="20"/>
                          <w:szCs w:val="20"/>
                        </w:rPr>
                        <w:t>mV</w:t>
                      </w:r>
                    </w:p>
                    <w:p w:rsidR="00833F55" w:rsidRDefault="00833F55" w:rsidP="00833F55">
                      <w:pPr>
                        <w:autoSpaceDE w:val="0"/>
                        <w:autoSpaceDN w:val="0"/>
                        <w:adjustRightInd w:val="0"/>
                        <w:spacing w:after="0" w:line="240" w:lineRule="auto"/>
                        <w:jc w:val="left"/>
                        <w:rPr>
                          <w:rFonts w:ascii="Helv" w:hAnsi="Helv" w:cs="Helv"/>
                          <w:color w:val="000000"/>
                          <w:sz w:val="20"/>
                          <w:szCs w:val="20"/>
                        </w:rPr>
                      </w:pPr>
                    </w:p>
                    <w:p w:rsidR="00833F55" w:rsidRDefault="00833F55"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Where</w:t>
                      </w:r>
                    </w:p>
                    <w:p w:rsidR="00833F55" w:rsidRDefault="00833F55" w:rsidP="00833F55">
                      <w:pPr>
                        <w:rPr>
                          <w:rFonts w:ascii="Helv" w:hAnsi="Helv" w:cs="Helv"/>
                          <w:i/>
                          <w:iCs/>
                          <w:color w:val="000000"/>
                          <w:sz w:val="20"/>
                          <w:szCs w:val="20"/>
                        </w:rPr>
                      </w:pPr>
                    </w:p>
                    <w:p w:rsidR="00833F55" w:rsidRDefault="00ED19AE" w:rsidP="00833F55">
                      <w:pPr>
                        <w:rPr>
                          <w:rFonts w:ascii="Helv" w:hAnsi="Helv" w:cs="Helv"/>
                          <w:i/>
                          <w:iCs/>
                          <w:color w:val="000000"/>
                          <w:sz w:val="20"/>
                          <w:szCs w:val="20"/>
                        </w:rPr>
                      </w:pPr>
                      <w:r>
                        <w:rPr>
                          <w:rFonts w:ascii="Helv" w:hAnsi="Helv" w:cs="Helv"/>
                          <w:i/>
                          <w:iCs/>
                          <w:color w:val="000000"/>
                          <w:sz w:val="20"/>
                          <w:szCs w:val="20"/>
                        </w:rPr>
                        <w:t>λ</w:t>
                      </w:r>
                      <w:r w:rsidR="00833F55">
                        <w:rPr>
                          <w:rFonts w:ascii="Helv" w:hAnsi="Helv" w:cs="Helv"/>
                          <w:i/>
                          <w:iCs/>
                          <w:color w:val="000000"/>
                          <w:sz w:val="20"/>
                          <w:szCs w:val="20"/>
                        </w:rPr>
                        <w:t xml:space="preserve"> = Wavelength</w:t>
                      </w:r>
                      <w:r w:rsidR="00833F55">
                        <w:rPr>
                          <w:rFonts w:ascii="Helv" w:hAnsi="Helv" w:cs="Helv"/>
                          <w:i/>
                          <w:iCs/>
                          <w:color w:val="000000"/>
                          <w:sz w:val="20"/>
                          <w:szCs w:val="20"/>
                        </w:rPr>
                        <w:tab/>
                      </w:r>
                      <w:r w:rsidR="00833F55">
                        <w:rPr>
                          <w:rFonts w:ascii="Helv" w:hAnsi="Helv" w:cs="Helv"/>
                          <w:i/>
                          <w:iCs/>
                          <w:color w:val="000000"/>
                          <w:sz w:val="20"/>
                          <w:szCs w:val="20"/>
                        </w:rPr>
                        <w:tab/>
                      </w:r>
                      <w:r w:rsidR="00833F55">
                        <w:rPr>
                          <w:rFonts w:ascii="Helv" w:hAnsi="Helv" w:cs="Helv"/>
                          <w:i/>
                          <w:iCs/>
                          <w:color w:val="000000"/>
                          <w:sz w:val="20"/>
                          <w:szCs w:val="20"/>
                        </w:rPr>
                        <w:tab/>
                        <w:t>m = Mass of Electron</w:t>
                      </w:r>
                    </w:p>
                    <w:p w:rsidR="00833F55" w:rsidRDefault="00833F55" w:rsidP="00833F55">
                      <w:pPr>
                        <w:rPr>
                          <w:rFonts w:ascii="Helv" w:hAnsi="Helv" w:cs="Helv"/>
                          <w:i/>
                          <w:iCs/>
                          <w:color w:val="000000"/>
                          <w:sz w:val="20"/>
                          <w:szCs w:val="20"/>
                        </w:rPr>
                      </w:pPr>
                      <w:r>
                        <w:rPr>
                          <w:rFonts w:ascii="Helv" w:hAnsi="Helv" w:cs="Helv"/>
                          <w:i/>
                          <w:iCs/>
                          <w:color w:val="000000"/>
                          <w:sz w:val="20"/>
                          <w:szCs w:val="20"/>
                        </w:rPr>
                        <w:t>h = Planck’s Constant</w:t>
                      </w:r>
                      <w:r>
                        <w:rPr>
                          <w:rFonts w:ascii="Helv" w:hAnsi="Helv" w:cs="Helv"/>
                          <w:i/>
                          <w:iCs/>
                          <w:color w:val="000000"/>
                          <w:sz w:val="20"/>
                          <w:szCs w:val="20"/>
                        </w:rPr>
                        <w:tab/>
                      </w:r>
                      <w:r>
                        <w:rPr>
                          <w:rFonts w:ascii="Helv" w:hAnsi="Helv" w:cs="Helv"/>
                          <w:i/>
                          <w:iCs/>
                          <w:color w:val="000000"/>
                          <w:sz w:val="20"/>
                          <w:szCs w:val="20"/>
                        </w:rPr>
                        <w:tab/>
                        <w:t>V = Velocity</w:t>
                      </w:r>
                    </w:p>
                    <w:p w:rsidR="00833F55" w:rsidRDefault="00833F55" w:rsidP="00833F55">
                      <w:pPr>
                        <w:rPr>
                          <w:rFonts w:ascii="Helv" w:hAnsi="Helv" w:cs="Helv"/>
                          <w:i/>
                          <w:iCs/>
                          <w:color w:val="000000"/>
                          <w:sz w:val="20"/>
                          <w:szCs w:val="20"/>
                        </w:rPr>
                      </w:pPr>
                      <w:r>
                        <w:rPr>
                          <w:rFonts w:ascii="Helv" w:hAnsi="Helv" w:cs="Helv"/>
                          <w:i/>
                          <w:iCs/>
                          <w:color w:val="000000"/>
                          <w:sz w:val="20"/>
                          <w:szCs w:val="20"/>
                        </w:rPr>
                        <w:t>All of the above are constants, the only variable is velocity</w:t>
                      </w:r>
                    </w:p>
                    <w:p w:rsidR="00ED19AE" w:rsidRDefault="00ED19AE" w:rsidP="00ED19AE">
                      <w:pPr>
                        <w:spacing w:line="240" w:lineRule="auto"/>
                        <w:rPr>
                          <w:u w:val="single"/>
                          <w:vertAlign w:val="superscript"/>
                        </w:rPr>
                      </w:pPr>
                      <w:r>
                        <w:t xml:space="preserve">λ = </w:t>
                      </w:r>
                      <w:r>
                        <w:rPr>
                          <w:u w:val="single"/>
                        </w:rPr>
                        <w:t>6.63 x 10</w:t>
                      </w:r>
                      <w:r>
                        <w:rPr>
                          <w:u w:val="single"/>
                          <w:vertAlign w:val="superscript"/>
                        </w:rPr>
                        <w:t>-34</w:t>
                      </w:r>
                    </w:p>
                    <w:p w:rsidR="00833F55" w:rsidRDefault="00ED19AE" w:rsidP="00ED19AE">
                      <w:pPr>
                        <w:spacing w:line="240" w:lineRule="auto"/>
                      </w:pPr>
                      <w:r>
                        <w:t xml:space="preserve">  (9.11 x 10</w:t>
                      </w:r>
                      <w:r>
                        <w:rPr>
                          <w:vertAlign w:val="superscript"/>
                        </w:rPr>
                        <w:t>-31</w:t>
                      </w:r>
                      <w:r>
                        <w:t>)(1 x 10</w:t>
                      </w:r>
                      <w:r>
                        <w:rPr>
                          <w:vertAlign w:val="superscript"/>
                        </w:rPr>
                        <w:t>4</w:t>
                      </w:r>
                      <w:r>
                        <w:t xml:space="preserve">) </w:t>
                      </w:r>
                      <w:r>
                        <w:tab/>
                      </w:r>
                      <w:r>
                        <w:tab/>
                        <w:t>λ = 7.2 x 10</w:t>
                      </w:r>
                      <w:r>
                        <w:rPr>
                          <w:vertAlign w:val="superscript"/>
                        </w:rPr>
                        <w:t>-8</w:t>
                      </w:r>
                      <w:r>
                        <w:t>m  or 720 Å</w:t>
                      </w:r>
                    </w:p>
                    <w:p w:rsidR="00ED19AE" w:rsidRPr="00ED19AE" w:rsidRDefault="00ED19AE" w:rsidP="00ED19AE">
                      <w:pPr>
                        <w:spacing w:line="240" w:lineRule="auto"/>
                        <w:rPr>
                          <w:b/>
                        </w:rPr>
                      </w:pPr>
                      <w:r>
                        <w:rPr>
                          <w:b/>
                        </w:rPr>
                        <w:t>This would be visible in the atomic level</w:t>
                      </w:r>
                    </w:p>
                  </w:txbxContent>
                </v:textbox>
                <w10:wrap type="square" anchorx="margin"/>
              </v:shape>
            </w:pict>
          </mc:Fallback>
        </mc:AlternateContent>
      </w:r>
      <w:r w:rsidR="00CC7FA5" w:rsidRPr="00FC0759">
        <w:rPr>
          <w:rFonts w:cs="Arial"/>
        </w:rPr>
        <w:t xml:space="preserve">The SEM is a chosen methodology over an optical microscope mainly because there are many limitations with optical microscopy. The optical microscope is limited to the wavelength of visible light which is 1 micrometre, therefore the resolution is only 1 micrometre. The SEM can measure as far as Angstrom level to view specimens to atomic size. They work using De </w:t>
      </w:r>
      <w:proofErr w:type="spellStart"/>
      <w:r w:rsidR="00CC7FA5" w:rsidRPr="00FC0759">
        <w:rPr>
          <w:rFonts w:cs="Arial"/>
        </w:rPr>
        <w:t>Broglies</w:t>
      </w:r>
      <w:proofErr w:type="spellEnd"/>
      <w:r w:rsidR="00CC7FA5" w:rsidRPr="00FC0759">
        <w:rPr>
          <w:rFonts w:cs="Arial"/>
        </w:rPr>
        <w:t xml:space="preserve"> Equation as per calculation</w:t>
      </w:r>
      <w:r w:rsidR="009C446B">
        <w:rPr>
          <w:rFonts w:cs="Arial"/>
        </w:rPr>
        <w:t xml:space="preserve"> 11</w:t>
      </w:r>
      <w:r w:rsidR="00CC7FA5" w:rsidRPr="00FC0759">
        <w:rPr>
          <w:rFonts w:cs="Arial"/>
        </w:rPr>
        <w:t>. The velocity of the electron is the variable, by increasing the speed of the electron the wavelength gets smaller</w:t>
      </w:r>
      <w:r w:rsidR="00BA37A1" w:rsidRPr="00FC0759">
        <w:rPr>
          <w:rFonts w:cs="Arial"/>
        </w:rPr>
        <w:t xml:space="preserve"> </w:t>
      </w:r>
      <w:sdt>
        <w:sdtPr>
          <w:rPr>
            <w:rFonts w:cs="Arial"/>
            <w:lang w:val="de-DE"/>
          </w:rPr>
          <w:id w:val="-1317879120"/>
          <w:citation/>
        </w:sdtPr>
        <w:sdtEndPr/>
        <w:sdtContent>
          <w:r w:rsidR="00BA37A1" w:rsidRPr="00FC0759">
            <w:rPr>
              <w:rFonts w:cs="Arial"/>
              <w:lang w:val="de-DE"/>
            </w:rPr>
            <w:fldChar w:fldCharType="begin"/>
          </w:r>
          <w:r w:rsidR="00BA37A1" w:rsidRPr="00FC0759">
            <w:rPr>
              <w:rFonts w:cs="Arial"/>
            </w:rPr>
            <w:instrText xml:space="preserve"> CITATION Owe18 \l 2057 </w:instrText>
          </w:r>
          <w:r w:rsidR="00BA37A1" w:rsidRPr="00FC0759">
            <w:rPr>
              <w:rFonts w:cs="Arial"/>
              <w:lang w:val="de-DE"/>
            </w:rPr>
            <w:fldChar w:fldCharType="separate"/>
          </w:r>
          <w:r w:rsidR="009C446B" w:rsidRPr="009C446B">
            <w:rPr>
              <w:rFonts w:cs="Arial"/>
              <w:noProof/>
            </w:rPr>
            <w:t>(Owen, 2018)</w:t>
          </w:r>
          <w:r w:rsidR="00BA37A1" w:rsidRPr="00FC0759">
            <w:rPr>
              <w:rFonts w:cs="Arial"/>
              <w:lang w:val="de-DE"/>
            </w:rPr>
            <w:fldChar w:fldCharType="end"/>
          </w:r>
        </w:sdtContent>
      </w:sdt>
      <w:r w:rsidR="00CC7FA5" w:rsidRPr="00FC0759">
        <w:rPr>
          <w:rFonts w:cs="Arial"/>
        </w:rPr>
        <w:t>. This allows the electron to be diffracted with far better resolution allowing the instrument to view atoms at atomic si</w:t>
      </w:r>
      <w:r w:rsidR="00A67904" w:rsidRPr="00FC0759">
        <w:rPr>
          <w:rFonts w:cs="Arial"/>
        </w:rPr>
        <w:t>ze as per figure 45.</w:t>
      </w:r>
    </w:p>
    <w:p w:rsidR="00A67904" w:rsidRPr="00FC0759" w:rsidRDefault="00A67904" w:rsidP="00FC0759">
      <w:pPr>
        <w:rPr>
          <w:rFonts w:cs="Arial"/>
        </w:rPr>
      </w:pPr>
    </w:p>
    <w:p w:rsidR="00BA37A1" w:rsidRPr="00FC0759" w:rsidRDefault="00A67904" w:rsidP="00FC0759">
      <w:pPr>
        <w:keepNext/>
        <w:jc w:val="center"/>
        <w:rPr>
          <w:rFonts w:cs="Arial"/>
        </w:rPr>
      </w:pPr>
      <w:r w:rsidRPr="00FC0759">
        <w:rPr>
          <w:rFonts w:cs="Arial"/>
          <w:noProof/>
          <w:color w:val="333333"/>
          <w:sz w:val="20"/>
          <w:szCs w:val="20"/>
          <w:lang w:eastAsia="en-GB"/>
        </w:rPr>
        <w:lastRenderedPageBreak/>
        <w:drawing>
          <wp:inline distT="0" distB="0" distL="0" distR="0">
            <wp:extent cx="4259556" cy="3359888"/>
            <wp:effectExtent l="0" t="0" r="8255" b="0"/>
            <wp:docPr id="30799" name="Picture 30799" descr="https://qph.fs.quoracdn.net/main-qimg-2e8468e061423ec479823712c997a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qph.fs.quoracdn.net/main-qimg-2e8468e061423ec479823712c997a620"/>
                    <pic:cNvPicPr>
                      <a:picLocks noChangeAspect="1" noChangeArrowheads="1"/>
                    </pic:cNvPicPr>
                  </pic:nvPicPr>
                  <pic:blipFill>
                    <a:blip r:embed="rId101" cstate="email">
                      <a:extLst>
                        <a:ext uri="{28A0092B-C50C-407E-A947-70E740481C1C}">
                          <a14:useLocalDpi xmlns:a14="http://schemas.microsoft.com/office/drawing/2010/main" val="0"/>
                        </a:ext>
                      </a:extLst>
                    </a:blip>
                    <a:srcRect/>
                    <a:stretch>
                      <a:fillRect/>
                    </a:stretch>
                  </pic:blipFill>
                  <pic:spPr bwMode="auto">
                    <a:xfrm>
                      <a:off x="0" y="0"/>
                      <a:ext cx="4259850" cy="3360120"/>
                    </a:xfrm>
                    <a:prstGeom prst="rect">
                      <a:avLst/>
                    </a:prstGeom>
                    <a:noFill/>
                    <a:ln>
                      <a:noFill/>
                    </a:ln>
                  </pic:spPr>
                </pic:pic>
              </a:graphicData>
            </a:graphic>
          </wp:inline>
        </w:drawing>
      </w:r>
    </w:p>
    <w:p w:rsidR="00A67904" w:rsidRPr="00FC0759" w:rsidRDefault="00BA37A1" w:rsidP="00FC0759">
      <w:pPr>
        <w:pStyle w:val="Caption"/>
        <w:spacing w:line="360" w:lineRule="auto"/>
        <w:jc w:val="center"/>
        <w:rPr>
          <w:rFonts w:cs="Arial"/>
        </w:rPr>
      </w:pPr>
      <w:r w:rsidRPr="00FC0759">
        <w:rPr>
          <w:rFonts w:cs="Arial"/>
        </w:rPr>
        <w:t>Figure 45 Si atoms as seen using SEM (Fishman, 2018)</w:t>
      </w:r>
    </w:p>
    <w:p w:rsidR="00882843" w:rsidRPr="00FC0759" w:rsidRDefault="00A67904" w:rsidP="00FC0759">
      <w:pPr>
        <w:rPr>
          <w:rFonts w:cs="Arial"/>
        </w:rPr>
      </w:pPr>
      <w:r w:rsidRPr="00FC0759">
        <w:rPr>
          <w:rFonts w:cs="Arial"/>
        </w:rPr>
        <w:t>The SEM used for this analysis was based in the Metallography department at Port Talbot and can be seen in figure 46.</w:t>
      </w:r>
      <w:r w:rsidR="00CC7FA5" w:rsidRPr="00FC0759">
        <w:rPr>
          <w:rFonts w:cs="Arial"/>
        </w:rPr>
        <w:t xml:space="preserve"> </w:t>
      </w:r>
    </w:p>
    <w:tbl>
      <w:tblPr>
        <w:tblW w:w="2160" w:type="dxa"/>
        <w:jc w:val="center"/>
        <w:tblCellMar>
          <w:left w:w="0" w:type="dxa"/>
          <w:right w:w="0" w:type="dxa"/>
        </w:tblCellMar>
        <w:tblLook w:val="0600" w:firstRow="0" w:lastRow="0" w:firstColumn="0" w:lastColumn="0" w:noHBand="1" w:noVBand="1"/>
      </w:tblPr>
      <w:tblGrid>
        <w:gridCol w:w="1080"/>
        <w:gridCol w:w="1080"/>
      </w:tblGrid>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b/>
                <w:bCs/>
              </w:rPr>
              <w:t>Element</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b/>
                <w:bCs/>
              </w:rPr>
              <w:t>SEM</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34B233"/>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C</w:t>
            </w:r>
          </w:p>
        </w:tc>
        <w:tc>
          <w:tcPr>
            <w:tcW w:w="1080" w:type="dxa"/>
            <w:tcBorders>
              <w:top w:val="single" w:sz="8" w:space="0" w:color="FFFFFF"/>
              <w:left w:val="single" w:sz="8" w:space="0" w:color="FFFFFF"/>
              <w:bottom w:val="single" w:sz="8" w:space="0" w:color="FFFFFF"/>
              <w:right w:val="single" w:sz="8" w:space="0" w:color="FFFFFF"/>
            </w:tcBorders>
            <w:shd w:val="clear" w:color="auto" w:fill="34B233"/>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70%</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14%</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Mg</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Al</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5%</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Si</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Ca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2%</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Fe</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jc w:val="center"/>
              <w:rPr>
                <w:rFonts w:cs="Arial"/>
              </w:rPr>
            </w:pPr>
            <w:r w:rsidRPr="00FC0759">
              <w:rPr>
                <w:rFonts w:cs="Arial"/>
              </w:rPr>
              <w:t>2%</w:t>
            </w:r>
          </w:p>
        </w:tc>
      </w:tr>
    </w:tbl>
    <w:p w:rsidR="00633072" w:rsidRPr="00FC0759" w:rsidRDefault="00BA37A1" w:rsidP="00FC0759">
      <w:pPr>
        <w:pStyle w:val="Caption"/>
        <w:spacing w:line="360" w:lineRule="auto"/>
        <w:jc w:val="center"/>
        <w:rPr>
          <w:rFonts w:cs="Arial"/>
        </w:rPr>
      </w:pPr>
      <w:bookmarkStart w:id="126" w:name="_Toc511588424"/>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13</w:t>
      </w:r>
      <w:r w:rsidRPr="00FC0759">
        <w:rPr>
          <w:rFonts w:cs="Arial"/>
        </w:rPr>
        <w:fldChar w:fldCharType="end"/>
      </w:r>
      <w:r w:rsidRPr="00FC0759">
        <w:rPr>
          <w:rFonts w:cs="Arial"/>
        </w:rPr>
        <w:t xml:space="preserve"> SEM Results</w:t>
      </w:r>
      <w:bookmarkEnd w:id="126"/>
    </w:p>
    <w:p w:rsidR="00BF4829" w:rsidRPr="00FC0759" w:rsidRDefault="00BF4829" w:rsidP="00FC0759">
      <w:pPr>
        <w:jc w:val="left"/>
        <w:rPr>
          <w:rFonts w:cs="Arial"/>
        </w:rPr>
      </w:pPr>
      <w:r w:rsidRPr="00FC0759">
        <w:rPr>
          <w:rFonts w:cs="Arial"/>
        </w:rPr>
        <w:lastRenderedPageBreak/>
        <w:t>The SEM</w:t>
      </w:r>
      <w:r w:rsidR="00A67904" w:rsidRPr="00FC0759">
        <w:rPr>
          <w:rFonts w:cs="Arial"/>
        </w:rPr>
        <w:t xml:space="preserve"> as per table,</w:t>
      </w:r>
      <w:r w:rsidRPr="00FC0759">
        <w:rPr>
          <w:rFonts w:cs="Arial"/>
        </w:rPr>
        <w:t xml:space="preserve"> confirms the previous Analysis especially the 70% carbon determined by the XRD. The interesting find in the SEM Data is the presence of silicon. This is indicative of a naturally occurring coal when compared to coals imported at Port Talbot. With the contrast in information provided from all of the analytical techniques used so far it is building a picture of the catalyst. There is potential from the data found that the catalyst is a mixture of material from both synthetic and natural sources. With the contrasting information it is difficult to say that this material is from a single source.</w:t>
      </w:r>
    </w:p>
    <w:p w:rsidR="00BA37A1" w:rsidRPr="00FC0759" w:rsidRDefault="00747B92" w:rsidP="00FC0759">
      <w:pPr>
        <w:keepNext/>
        <w:jc w:val="center"/>
        <w:rPr>
          <w:rFonts w:cs="Arial"/>
        </w:rPr>
      </w:pPr>
      <w:r w:rsidRPr="00FC0759">
        <w:rPr>
          <w:rFonts w:cs="Arial"/>
          <w:noProof/>
          <w:lang w:eastAsia="en-GB"/>
        </w:rPr>
        <w:drawing>
          <wp:inline distT="0" distB="0" distL="0" distR="0">
            <wp:extent cx="4196137" cy="3147318"/>
            <wp:effectExtent l="0" t="0" r="0" b="0"/>
            <wp:docPr id="7173" name="Picture 7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DSCF0067.JPG"/>
                    <pic:cNvPicPr/>
                  </pic:nvPicPr>
                  <pic:blipFill>
                    <a:blip r:embed="rId102" cstate="email">
                      <a:extLst>
                        <a:ext uri="{28A0092B-C50C-407E-A947-70E740481C1C}">
                          <a14:useLocalDpi xmlns:a14="http://schemas.microsoft.com/office/drawing/2010/main" val="0"/>
                        </a:ext>
                      </a:extLst>
                    </a:blip>
                    <a:stretch>
                      <a:fillRect/>
                    </a:stretch>
                  </pic:blipFill>
                  <pic:spPr>
                    <a:xfrm>
                      <a:off x="0" y="0"/>
                      <a:ext cx="4196137" cy="3147318"/>
                    </a:xfrm>
                    <a:prstGeom prst="rect">
                      <a:avLst/>
                    </a:prstGeom>
                  </pic:spPr>
                </pic:pic>
              </a:graphicData>
            </a:graphic>
          </wp:inline>
        </w:drawing>
      </w:r>
    </w:p>
    <w:p w:rsidR="00747B92" w:rsidRPr="00FC0759" w:rsidRDefault="00BA37A1" w:rsidP="00FC0759">
      <w:pPr>
        <w:pStyle w:val="Caption"/>
        <w:spacing w:line="360" w:lineRule="auto"/>
        <w:jc w:val="center"/>
        <w:rPr>
          <w:rFonts w:cs="Arial"/>
        </w:rPr>
      </w:pPr>
      <w:bookmarkStart w:id="127" w:name="_Toc511588382"/>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46</w:t>
      </w:r>
      <w:r w:rsidRPr="00FC0759">
        <w:rPr>
          <w:rFonts w:cs="Arial"/>
        </w:rPr>
        <w:fldChar w:fldCharType="end"/>
      </w:r>
      <w:r w:rsidRPr="00FC0759">
        <w:rPr>
          <w:rFonts w:cs="Arial"/>
        </w:rPr>
        <w:t>6 SEM Based in Port Talbot Metallurgical Lab (Lewis, 2018)</w:t>
      </w:r>
      <w:bookmarkEnd w:id="127"/>
    </w:p>
    <w:p w:rsidR="00633072" w:rsidRPr="00FC0759" w:rsidRDefault="00633072" w:rsidP="00FC0759">
      <w:pPr>
        <w:rPr>
          <w:rFonts w:cs="Arial"/>
          <w:bCs/>
          <w:color w:val="222222"/>
        </w:rPr>
      </w:pPr>
    </w:p>
    <w:p w:rsidR="00D03650" w:rsidRPr="00FC0759" w:rsidRDefault="00B2405E" w:rsidP="00A17309">
      <w:pPr>
        <w:pStyle w:val="Heading3"/>
      </w:pPr>
      <w:bookmarkStart w:id="128" w:name="_Toc511590486"/>
      <w:r w:rsidRPr="00FC0759">
        <w:t>GC - MS</w:t>
      </w:r>
      <w:bookmarkEnd w:id="128"/>
    </w:p>
    <w:p w:rsidR="00F06C75" w:rsidRPr="00FC0759" w:rsidRDefault="00F06C75" w:rsidP="00FC0759">
      <w:pPr>
        <w:rPr>
          <w:rFonts w:cs="Arial"/>
        </w:rPr>
      </w:pPr>
    </w:p>
    <w:p w:rsidR="00F7702C" w:rsidRPr="00FC0759" w:rsidRDefault="00BF4829" w:rsidP="00FC0759">
      <w:pPr>
        <w:rPr>
          <w:rFonts w:cs="Arial"/>
        </w:rPr>
      </w:pPr>
      <w:r w:rsidRPr="00FC0759">
        <w:rPr>
          <w:rFonts w:cs="Arial"/>
        </w:rPr>
        <w:t>Gas Chromatography Mass Spectroscopy (GC-MS) is an analysis technique which combines two i</w:t>
      </w:r>
      <w:r w:rsidR="00513D4E" w:rsidRPr="00FC0759">
        <w:rPr>
          <w:rFonts w:cs="Arial"/>
        </w:rPr>
        <w:t>ndividual detection techniques both Gas Chromatography and Mass Spectroscopy. The process is used to identify and quantify unknown samples and trace</w:t>
      </w:r>
      <w:r w:rsidR="00B32D02" w:rsidRPr="00FC0759">
        <w:rPr>
          <w:rFonts w:cs="Arial"/>
        </w:rPr>
        <w:t xml:space="preserve"> organic materials</w:t>
      </w:r>
      <w:r w:rsidR="00513D4E" w:rsidRPr="00FC0759">
        <w:rPr>
          <w:rFonts w:cs="Arial"/>
        </w:rPr>
        <w:t xml:space="preserve"> within samples</w:t>
      </w:r>
      <w:r w:rsidR="00BA37A1" w:rsidRPr="00FC0759">
        <w:rPr>
          <w:rFonts w:cs="Arial"/>
        </w:rPr>
        <w:t xml:space="preserve"> </w:t>
      </w:r>
      <w:sdt>
        <w:sdtPr>
          <w:rPr>
            <w:rFonts w:cs="Arial"/>
            <w:lang w:val="de-DE"/>
          </w:rPr>
          <w:id w:val="-1162077833"/>
          <w:citation/>
        </w:sdtPr>
        <w:sdtEndPr/>
        <w:sdtContent>
          <w:r w:rsidR="00BA37A1" w:rsidRPr="00FC0759">
            <w:rPr>
              <w:rFonts w:cs="Arial"/>
              <w:lang w:val="de-DE"/>
            </w:rPr>
            <w:fldChar w:fldCharType="begin"/>
          </w:r>
          <w:r w:rsidR="00BA37A1" w:rsidRPr="00FC0759">
            <w:rPr>
              <w:rFonts w:cs="Arial"/>
            </w:rPr>
            <w:instrText xml:space="preserve"> CITATION Dav18 \l 2057 </w:instrText>
          </w:r>
          <w:r w:rsidR="00BA37A1" w:rsidRPr="00FC0759">
            <w:rPr>
              <w:rFonts w:cs="Arial"/>
              <w:lang w:val="de-DE"/>
            </w:rPr>
            <w:fldChar w:fldCharType="separate"/>
          </w:r>
          <w:r w:rsidR="009C446B" w:rsidRPr="009C446B">
            <w:rPr>
              <w:rFonts w:cs="Arial"/>
              <w:noProof/>
            </w:rPr>
            <w:t>(Davies, 2018)</w:t>
          </w:r>
          <w:r w:rsidR="00BA37A1" w:rsidRPr="00FC0759">
            <w:rPr>
              <w:rFonts w:cs="Arial"/>
              <w:lang w:val="de-DE"/>
            </w:rPr>
            <w:fldChar w:fldCharType="end"/>
          </w:r>
        </w:sdtContent>
      </w:sdt>
      <w:r w:rsidR="00513D4E" w:rsidRPr="00FC0759">
        <w:rPr>
          <w:rFonts w:cs="Arial"/>
        </w:rPr>
        <w:t>.</w:t>
      </w:r>
    </w:p>
    <w:p w:rsidR="00677C26" w:rsidRPr="00FC0759" w:rsidRDefault="00513D4E" w:rsidP="00FC0759">
      <w:pPr>
        <w:rPr>
          <w:rFonts w:cs="Arial"/>
        </w:rPr>
      </w:pPr>
      <w:r w:rsidRPr="00FC0759">
        <w:rPr>
          <w:rFonts w:cs="Arial"/>
        </w:rPr>
        <w:t xml:space="preserve">A sample is dissolved into a solvent of known spectra, </w:t>
      </w:r>
      <w:proofErr w:type="spellStart"/>
      <w:r w:rsidRPr="00FC0759">
        <w:rPr>
          <w:rFonts w:cs="Arial"/>
        </w:rPr>
        <w:t>DiChloroMethane</w:t>
      </w:r>
      <w:proofErr w:type="spellEnd"/>
      <w:r w:rsidRPr="00FC0759">
        <w:rPr>
          <w:rFonts w:cs="Arial"/>
        </w:rPr>
        <w:t xml:space="preserve"> is</w:t>
      </w:r>
      <w:r w:rsidR="00BA37A1" w:rsidRPr="00FC0759">
        <w:rPr>
          <w:rFonts w:cs="Arial"/>
        </w:rPr>
        <w:t xml:space="preserve"> the solvent</w:t>
      </w:r>
      <w:r w:rsidRPr="00FC0759">
        <w:rPr>
          <w:rFonts w:cs="Arial"/>
        </w:rPr>
        <w:t xml:space="preserve"> used</w:t>
      </w:r>
      <w:r w:rsidR="00BA37A1" w:rsidRPr="00FC0759">
        <w:rPr>
          <w:rFonts w:cs="Arial"/>
        </w:rPr>
        <w:t xml:space="preserve"> in this analysis</w:t>
      </w:r>
      <w:r w:rsidRPr="00FC0759">
        <w:rPr>
          <w:rFonts w:cs="Arial"/>
        </w:rPr>
        <w:t>. This solution is injected into a gas chromatograph which volatilises the sample. The volatile gaseous components separate based on size and polarity</w:t>
      </w:r>
      <w:r w:rsidR="00BA37A1" w:rsidRPr="00FC0759">
        <w:rPr>
          <w:rFonts w:cs="Arial"/>
        </w:rPr>
        <w:t xml:space="preserve"> within the column</w:t>
      </w:r>
      <w:r w:rsidRPr="00FC0759">
        <w:rPr>
          <w:rFonts w:cs="Arial"/>
        </w:rPr>
        <w:t xml:space="preserve">, these components then enter a mass selective detector. Based on mass the detector will detect a spectrum of </w:t>
      </w:r>
      <w:proofErr w:type="spellStart"/>
      <w:r w:rsidRPr="00FC0759">
        <w:rPr>
          <w:rFonts w:cs="Arial"/>
        </w:rPr>
        <w:t>analytes</w:t>
      </w:r>
      <w:proofErr w:type="spellEnd"/>
      <w:r w:rsidRPr="00FC0759">
        <w:rPr>
          <w:rFonts w:cs="Arial"/>
        </w:rPr>
        <w:t xml:space="preserve"> within </w:t>
      </w:r>
      <w:r w:rsidRPr="00FC0759">
        <w:rPr>
          <w:rFonts w:cs="Arial"/>
        </w:rPr>
        <w:lastRenderedPageBreak/>
        <w:t>the sample. The spectra are then compared to a catalogue of over 275,000 different combinations of organic compounds. The nearest are selected and the program indicates the presence and quantity of each compound. This will indicate the level of which the material has been cracked or processed</w:t>
      </w:r>
      <w:r w:rsidR="00BA37A1" w:rsidRPr="00FC0759">
        <w:rPr>
          <w:rFonts w:cs="Arial"/>
        </w:rPr>
        <w:t xml:space="preserve"> </w:t>
      </w:r>
      <w:sdt>
        <w:sdtPr>
          <w:rPr>
            <w:rFonts w:cs="Arial"/>
            <w:lang w:val="de-DE"/>
          </w:rPr>
          <w:id w:val="1723780745"/>
          <w:citation/>
        </w:sdtPr>
        <w:sdtEndPr/>
        <w:sdtContent>
          <w:r w:rsidR="00BA37A1" w:rsidRPr="00FC0759">
            <w:rPr>
              <w:rFonts w:cs="Arial"/>
              <w:lang w:val="de-DE"/>
            </w:rPr>
            <w:fldChar w:fldCharType="begin"/>
          </w:r>
          <w:r w:rsidR="00BA37A1" w:rsidRPr="00FC0759">
            <w:rPr>
              <w:rFonts w:cs="Arial"/>
            </w:rPr>
            <w:instrText xml:space="preserve"> CITATION Dav18 \l 2057 </w:instrText>
          </w:r>
          <w:r w:rsidR="00BA37A1" w:rsidRPr="00FC0759">
            <w:rPr>
              <w:rFonts w:cs="Arial"/>
              <w:lang w:val="de-DE"/>
            </w:rPr>
            <w:fldChar w:fldCharType="separate"/>
          </w:r>
          <w:r w:rsidR="009C446B" w:rsidRPr="009C446B">
            <w:rPr>
              <w:rFonts w:cs="Arial"/>
              <w:noProof/>
            </w:rPr>
            <w:t>(Davies, 2018)</w:t>
          </w:r>
          <w:r w:rsidR="00BA37A1" w:rsidRPr="00FC0759">
            <w:rPr>
              <w:rFonts w:cs="Arial"/>
              <w:lang w:val="de-DE"/>
            </w:rPr>
            <w:fldChar w:fldCharType="end"/>
          </w:r>
        </w:sdtContent>
      </w:sdt>
      <w:r w:rsidRPr="00FC0759">
        <w:rPr>
          <w:rFonts w:cs="Arial"/>
        </w:rPr>
        <w:t>.</w:t>
      </w:r>
    </w:p>
    <w:p w:rsidR="00B32D02" w:rsidRPr="00FC0759" w:rsidRDefault="00BA37A1" w:rsidP="00FC0759">
      <w:pPr>
        <w:rPr>
          <w:rFonts w:cs="Arial"/>
        </w:rPr>
      </w:pPr>
      <w:r w:rsidRPr="00FC0759">
        <w:rPr>
          <w:rFonts w:cs="Arial"/>
        </w:rPr>
        <w:t xml:space="preserve">The GC-MS used for this analysis is pictured in figure 47 and is based in </w:t>
      </w:r>
      <w:proofErr w:type="spellStart"/>
      <w:r w:rsidRPr="00FC0759">
        <w:rPr>
          <w:rFonts w:cs="Arial"/>
        </w:rPr>
        <w:t>Harbourside</w:t>
      </w:r>
      <w:proofErr w:type="spellEnd"/>
      <w:r w:rsidRPr="00FC0759">
        <w:rPr>
          <w:rFonts w:cs="Arial"/>
        </w:rPr>
        <w:t xml:space="preserve"> in Port Talbot. </w:t>
      </w:r>
      <w:r w:rsidR="00B32D02" w:rsidRPr="00FC0759">
        <w:rPr>
          <w:rFonts w:cs="Arial"/>
        </w:rPr>
        <w:t xml:space="preserve">The GC-MS data shows no organic compounds present within the catalyst. This indicates that the material is similar to a </w:t>
      </w:r>
      <w:r w:rsidR="00E51297" w:rsidRPr="00FC0759">
        <w:rPr>
          <w:rFonts w:cs="Arial"/>
        </w:rPr>
        <w:t>Coke</w:t>
      </w:r>
      <w:r w:rsidR="00B32D02" w:rsidRPr="00FC0759">
        <w:rPr>
          <w:rFonts w:cs="Arial"/>
        </w:rPr>
        <w:t xml:space="preserve"> or charcoal. There is more information required to discover the source of the catalyst. This information reaffirms the theory that the catalyst is a mixture of different materials</w:t>
      </w:r>
      <w:r w:rsidRPr="00FC0759">
        <w:rPr>
          <w:rFonts w:cs="Arial"/>
        </w:rPr>
        <w:t xml:space="preserve"> </w:t>
      </w:r>
      <w:sdt>
        <w:sdtPr>
          <w:rPr>
            <w:rFonts w:cs="Arial"/>
            <w:lang w:val="de-DE"/>
          </w:rPr>
          <w:id w:val="-1293200485"/>
          <w:citation/>
        </w:sdtPr>
        <w:sdtEndPr/>
        <w:sdtContent>
          <w:r w:rsidRPr="00FC0759">
            <w:rPr>
              <w:rFonts w:cs="Arial"/>
              <w:lang w:val="de-DE"/>
            </w:rPr>
            <w:fldChar w:fldCharType="begin"/>
          </w:r>
          <w:r w:rsidRPr="00FC0759">
            <w:rPr>
              <w:rFonts w:cs="Arial"/>
            </w:rPr>
            <w:instrText xml:space="preserve"> CITATION Dav18 \l 2057 </w:instrText>
          </w:r>
          <w:r w:rsidRPr="00FC0759">
            <w:rPr>
              <w:rFonts w:cs="Arial"/>
              <w:lang w:val="de-DE"/>
            </w:rPr>
            <w:fldChar w:fldCharType="separate"/>
          </w:r>
          <w:r w:rsidR="009C446B" w:rsidRPr="009C446B">
            <w:rPr>
              <w:rFonts w:cs="Arial"/>
              <w:noProof/>
            </w:rPr>
            <w:t>(Davies, 2018)</w:t>
          </w:r>
          <w:r w:rsidRPr="00FC0759">
            <w:rPr>
              <w:rFonts w:cs="Arial"/>
              <w:lang w:val="de-DE"/>
            </w:rPr>
            <w:fldChar w:fldCharType="end"/>
          </w:r>
        </w:sdtContent>
      </w:sdt>
      <w:r w:rsidR="00B32D02" w:rsidRPr="00FC0759">
        <w:rPr>
          <w:rFonts w:cs="Arial"/>
        </w:rPr>
        <w:t>.</w:t>
      </w:r>
    </w:p>
    <w:p w:rsidR="00BA37A1" w:rsidRPr="00FC0759" w:rsidRDefault="00511B3E" w:rsidP="00FC0759">
      <w:pPr>
        <w:keepNext/>
        <w:jc w:val="center"/>
        <w:rPr>
          <w:rFonts w:cs="Arial"/>
        </w:rPr>
      </w:pPr>
      <w:r w:rsidRPr="00FC0759">
        <w:rPr>
          <w:rFonts w:cs="Arial"/>
          <w:noProof/>
          <w:lang w:eastAsia="en-GB"/>
        </w:rPr>
        <w:drawing>
          <wp:inline distT="0" distB="0" distL="0" distR="0">
            <wp:extent cx="2721936" cy="2041672"/>
            <wp:effectExtent l="0" t="0" r="2540" b="0"/>
            <wp:docPr id="45057" name="Picture 45057" descr="cid:58edddf5-07db-4ca3-ac65-3fe4ef26e2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1677" descr="cid:58edddf5-07db-4ca3-ac65-3fe4ef26e2e7"/>
                    <pic:cNvPicPr>
                      <a:picLocks noChangeAspect="1" noChangeArrowheads="1"/>
                    </pic:cNvPicPr>
                  </pic:nvPicPr>
                  <pic:blipFill>
                    <a:blip r:embed="rId103" r:link="rId104" cstate="email">
                      <a:extLst>
                        <a:ext uri="{28A0092B-C50C-407E-A947-70E740481C1C}">
                          <a14:useLocalDpi xmlns:a14="http://schemas.microsoft.com/office/drawing/2010/main" val="0"/>
                        </a:ext>
                      </a:extLst>
                    </a:blip>
                    <a:srcRect/>
                    <a:stretch>
                      <a:fillRect/>
                    </a:stretch>
                  </pic:blipFill>
                  <pic:spPr bwMode="auto">
                    <a:xfrm>
                      <a:off x="0" y="0"/>
                      <a:ext cx="2722043" cy="2041752"/>
                    </a:xfrm>
                    <a:prstGeom prst="rect">
                      <a:avLst/>
                    </a:prstGeom>
                    <a:noFill/>
                    <a:ln>
                      <a:noFill/>
                    </a:ln>
                  </pic:spPr>
                </pic:pic>
              </a:graphicData>
            </a:graphic>
          </wp:inline>
        </w:drawing>
      </w:r>
    </w:p>
    <w:p w:rsidR="00A151C4" w:rsidRPr="00FC0759" w:rsidRDefault="00BA37A1" w:rsidP="00FC0759">
      <w:pPr>
        <w:pStyle w:val="Caption"/>
        <w:spacing w:line="360" w:lineRule="auto"/>
        <w:jc w:val="center"/>
        <w:rPr>
          <w:rFonts w:cs="Arial"/>
        </w:rPr>
      </w:pPr>
      <w:bookmarkStart w:id="129" w:name="_Toc511588383"/>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9C446B">
        <w:rPr>
          <w:rFonts w:cs="Arial"/>
          <w:noProof/>
        </w:rPr>
        <w:t>47</w:t>
      </w:r>
      <w:r w:rsidRPr="00FC0759">
        <w:rPr>
          <w:rFonts w:cs="Arial"/>
        </w:rPr>
        <w:fldChar w:fldCharType="end"/>
      </w:r>
      <w:r w:rsidRPr="00FC0759">
        <w:rPr>
          <w:rFonts w:cs="Arial"/>
        </w:rPr>
        <w:t xml:space="preserve"> GC-MS Based in Port Talbot (Lewis, 2018)</w:t>
      </w:r>
      <w:bookmarkEnd w:id="129"/>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257295" w:rsidRPr="00FC0759" w:rsidRDefault="00257295" w:rsidP="00FC0759">
      <w:pPr>
        <w:pStyle w:val="Heading1"/>
        <w:rPr>
          <w:rFonts w:cs="Arial"/>
        </w:rPr>
      </w:pPr>
      <w:bookmarkStart w:id="130" w:name="_Toc511590487"/>
      <w:r w:rsidRPr="00FC0759">
        <w:rPr>
          <w:rFonts w:cs="Arial"/>
        </w:rPr>
        <w:lastRenderedPageBreak/>
        <w:t>Analysis</w:t>
      </w:r>
      <w:bookmarkEnd w:id="130"/>
      <w:r w:rsidR="00825B8D" w:rsidRPr="00FC0759">
        <w:rPr>
          <w:rFonts w:cs="Arial"/>
        </w:rPr>
        <w:t xml:space="preserve"> </w:t>
      </w:r>
    </w:p>
    <w:p w:rsidR="003646EC" w:rsidRPr="00FC0759" w:rsidRDefault="003646EC" w:rsidP="00FC0759">
      <w:pPr>
        <w:pStyle w:val="Heading2"/>
        <w:rPr>
          <w:rFonts w:cs="Arial"/>
        </w:rPr>
      </w:pPr>
      <w:bookmarkStart w:id="131" w:name="_Toc511590488"/>
      <w:r w:rsidRPr="00FC0759">
        <w:rPr>
          <w:rFonts w:cs="Arial"/>
        </w:rPr>
        <w:t>Cost of Project</w:t>
      </w:r>
      <w:bookmarkEnd w:id="131"/>
    </w:p>
    <w:p w:rsidR="003646EC" w:rsidRPr="00FC0759" w:rsidRDefault="00183826" w:rsidP="00FC0759">
      <w:pPr>
        <w:pStyle w:val="Caption"/>
        <w:spacing w:line="360" w:lineRule="auto"/>
        <w:jc w:val="center"/>
        <w:rPr>
          <w:rFonts w:cs="Arial"/>
        </w:rPr>
      </w:pPr>
      <w:bookmarkStart w:id="132" w:name="_Toc478817624"/>
      <w:bookmarkStart w:id="133" w:name="_Toc479158607"/>
      <w:bookmarkStart w:id="134" w:name="_Toc511588425"/>
      <w:r w:rsidRPr="00FC0759">
        <w:rPr>
          <w:rFonts w:cs="Arial"/>
        </w:rPr>
        <w:t xml:space="preserve">Table </w:t>
      </w:r>
      <w:r w:rsidR="00D14AB9" w:rsidRPr="00FC0759">
        <w:rPr>
          <w:rFonts w:cs="Arial"/>
        </w:rPr>
        <w:fldChar w:fldCharType="begin"/>
      </w:r>
      <w:r w:rsidR="00D14AB9" w:rsidRPr="00FC0759">
        <w:rPr>
          <w:rFonts w:cs="Arial"/>
        </w:rPr>
        <w:instrText xml:space="preserve"> SEQ Table \* ARABIC </w:instrText>
      </w:r>
      <w:r w:rsidR="00D14AB9" w:rsidRPr="00FC0759">
        <w:rPr>
          <w:rFonts w:cs="Arial"/>
        </w:rPr>
        <w:fldChar w:fldCharType="separate"/>
      </w:r>
      <w:r w:rsidR="009C446B">
        <w:rPr>
          <w:rFonts w:cs="Arial"/>
          <w:noProof/>
        </w:rPr>
        <w:t>14</w:t>
      </w:r>
      <w:r w:rsidR="00D14AB9" w:rsidRPr="00FC0759">
        <w:rPr>
          <w:rFonts w:cs="Arial"/>
        </w:rPr>
        <w:fldChar w:fldCharType="end"/>
      </w:r>
      <w:r w:rsidR="00652B2D" w:rsidRPr="00FC0759">
        <w:rPr>
          <w:rFonts w:cs="Arial"/>
        </w:rPr>
        <w:t>- Overall cost of</w:t>
      </w:r>
      <w:r w:rsidR="00810FDC" w:rsidRPr="00FC0759">
        <w:rPr>
          <w:rFonts w:cs="Arial"/>
        </w:rPr>
        <w:t xml:space="preserve"> </w:t>
      </w:r>
      <w:r w:rsidR="00B71160" w:rsidRPr="00FC0759">
        <w:rPr>
          <w:rFonts w:cs="Arial"/>
        </w:rPr>
        <w:t>projec</w:t>
      </w:r>
      <w:bookmarkEnd w:id="132"/>
      <w:bookmarkEnd w:id="133"/>
      <w:r w:rsidR="00BA37A1" w:rsidRPr="00FC0759">
        <w:rPr>
          <w:rFonts w:cs="Arial"/>
        </w:rPr>
        <w:t>t (Lewis, 2018)</w:t>
      </w:r>
      <w:bookmarkEnd w:id="134"/>
    </w:p>
    <w:tbl>
      <w:tblPr>
        <w:tblW w:w="8610" w:type="dxa"/>
        <w:jc w:val="center"/>
        <w:tblLook w:val="04A0" w:firstRow="1" w:lastRow="0" w:firstColumn="1" w:lastColumn="0" w:noHBand="0" w:noVBand="1"/>
      </w:tblPr>
      <w:tblGrid>
        <w:gridCol w:w="3264"/>
        <w:gridCol w:w="1192"/>
        <w:gridCol w:w="1166"/>
        <w:gridCol w:w="1431"/>
        <w:gridCol w:w="1557"/>
      </w:tblGrid>
      <w:tr w:rsidR="003646EC" w:rsidRPr="00FC0759" w:rsidTr="00365DB8">
        <w:trPr>
          <w:trHeight w:val="52"/>
          <w:jc w:val="center"/>
        </w:trPr>
        <w:tc>
          <w:tcPr>
            <w:tcW w:w="3264" w:type="dxa"/>
            <w:tcBorders>
              <w:top w:val="single" w:sz="8" w:space="0" w:color="auto"/>
              <w:left w:val="single" w:sz="8" w:space="0" w:color="auto"/>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Equipment</w:t>
            </w:r>
          </w:p>
        </w:tc>
        <w:tc>
          <w:tcPr>
            <w:tcW w:w="1192"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Cost</w:t>
            </w:r>
          </w:p>
        </w:tc>
        <w:tc>
          <w:tcPr>
            <w:tcW w:w="1166"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Quantity</w:t>
            </w:r>
          </w:p>
        </w:tc>
        <w:tc>
          <w:tcPr>
            <w:tcW w:w="1431"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Unit</w:t>
            </w:r>
          </w:p>
        </w:tc>
        <w:tc>
          <w:tcPr>
            <w:tcW w:w="1557" w:type="dxa"/>
            <w:tcBorders>
              <w:top w:val="single" w:sz="8" w:space="0" w:color="auto"/>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Total Cost</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Catalyst</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Drying Oven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SEM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£8000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32D02"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w:t>
            </w:r>
            <w:r w:rsidR="00B81B28" w:rsidRPr="00FC0759">
              <w:rPr>
                <w:rFonts w:eastAsia="Times New Roman" w:cs="Arial"/>
                <w:i/>
                <w:iCs/>
                <w:color w:val="000000"/>
                <w:sz w:val="18"/>
                <w:szCs w:val="18"/>
                <w:lang w:eastAsia="en-GB"/>
              </w:rPr>
              <w:t xml:space="preserve">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0A2B0D" w:rsidRPr="00FC0759">
              <w:rPr>
                <w:rFonts w:eastAsia="Times New Roman" w:cs="Arial"/>
                <w:color w:val="000000"/>
                <w:sz w:val="18"/>
                <w:szCs w:val="18"/>
                <w:lang w:eastAsia="en-GB"/>
              </w:rPr>
              <w:t>8000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XRD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9547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£9547</w:t>
            </w:r>
          </w:p>
        </w:tc>
      </w:tr>
      <w:tr w:rsidR="003646EC" w:rsidRPr="00FC0759" w:rsidTr="00FB1B73">
        <w:trPr>
          <w:trHeight w:val="9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NewRomanPSMT" w:cs="Arial"/>
                <w:sz w:val="18"/>
                <w:szCs w:val="18"/>
              </w:rPr>
              <w:t>XRF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£5695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£5695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ICP OES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£4995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£4995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Pilot Oven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245</w:t>
            </w:r>
            <w:r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£2450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Pilot Oven Felt</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36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£1944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Pilot Oven Cassettes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£420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£840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Consumable Cardboard Boxes</w:t>
            </w:r>
            <w:r w:rsidR="003646EC"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£432</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Flux for Bead Making</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Gram</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£57.20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Nitric Acid</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8.98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£8.98</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F77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Desiccator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586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£586</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CSR CRI Rig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9985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£9985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proofErr w:type="spellStart"/>
            <w:r w:rsidRPr="00FC0759">
              <w:rPr>
                <w:rFonts w:eastAsia="Times New Roman" w:cs="Arial"/>
                <w:color w:val="000000"/>
                <w:sz w:val="18"/>
                <w:szCs w:val="18"/>
                <w:lang w:eastAsia="en-GB"/>
              </w:rPr>
              <w:t>Micum</w:t>
            </w:r>
            <w:proofErr w:type="spellEnd"/>
            <w:r w:rsidRPr="00FC0759">
              <w:rPr>
                <w:rFonts w:eastAsia="Times New Roman" w:cs="Arial"/>
                <w:color w:val="000000"/>
                <w:sz w:val="18"/>
                <w:szCs w:val="18"/>
                <w:lang w:eastAsia="en-GB"/>
              </w:rPr>
              <w:t xml:space="preserve"> Drum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1250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Thermocouples</w:t>
            </w:r>
            <w:r w:rsidR="000A2B0D"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£2500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Stopwatch</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Deionised Water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xml:space="preserve">Nitrogen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8.87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Cylinder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£17.74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vertAlign w:val="subscript"/>
                <w:lang w:eastAsia="en-GB"/>
              </w:rPr>
            </w:pPr>
            <w:r w:rsidRPr="00FC0759">
              <w:rPr>
                <w:rFonts w:eastAsia="Times New Roman" w:cs="Arial"/>
                <w:color w:val="000000"/>
                <w:sz w:val="18"/>
                <w:szCs w:val="18"/>
                <w:lang w:eastAsia="en-GB"/>
              </w:rPr>
              <w:t>CO</w:t>
            </w:r>
            <w:r w:rsidRPr="00FC0759">
              <w:rPr>
                <w:rFonts w:eastAsia="Times New Roman" w:cs="Arial"/>
                <w:color w:val="000000"/>
                <w:sz w:val="18"/>
                <w:szCs w:val="18"/>
                <w:vertAlign w:val="subscript"/>
                <w:lang w:eastAsia="en-GB"/>
              </w:rPr>
              <w:t>2</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£58.23</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Cylinder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58.23</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Dichloromethane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29</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£29</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Liquid Nitrogen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4</w:t>
            </w:r>
            <w:r w:rsidR="00272160"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5</w:t>
            </w:r>
            <w:r w:rsidR="00272160"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Van Rental</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£335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Week</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£5360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Barrels</w:t>
            </w:r>
            <w:r w:rsidR="003646EC"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£25.50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£357</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Scoops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£13.86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£27.72</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Bags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0.98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w:t>
            </w:r>
          </w:p>
        </w:tc>
      </w:tr>
      <w:tr w:rsidR="003646EC"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UKAS Certifications</w:t>
            </w:r>
          </w:p>
        </w:tc>
        <w:tc>
          <w:tcPr>
            <w:tcW w:w="1192"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Oven and Furnace Calibrations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r w:rsidR="003646EC" w:rsidRPr="00FC0759">
              <w:rPr>
                <w:rFonts w:eastAsia="Times New Roman" w:cs="Arial"/>
                <w:color w:val="000000"/>
                <w:sz w:val="18"/>
                <w:szCs w:val="18"/>
                <w:lang w:eastAsia="en-GB"/>
              </w:rPr>
              <w:t>500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£1500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Balance Calibration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£555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£555</w:t>
            </w:r>
          </w:p>
        </w:tc>
      </w:tr>
      <w:tr w:rsidR="000A2B0D"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tcPr>
          <w:p w:rsidR="000A2B0D"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Sieve Calibration</w:t>
            </w:r>
          </w:p>
        </w:tc>
        <w:tc>
          <w:tcPr>
            <w:tcW w:w="1192"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£350</w:t>
            </w:r>
          </w:p>
        </w:tc>
        <w:tc>
          <w:tcPr>
            <w:tcW w:w="1166"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tcPr>
          <w:p w:rsidR="000A2B0D"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CSR Gas Flow Meters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£1900</w:t>
            </w:r>
          </w:p>
        </w:tc>
      </w:tr>
      <w:tr w:rsidR="003646EC"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3646EC" w:rsidRPr="00FC0759" w:rsidRDefault="00F12587"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Health and</w:t>
            </w:r>
            <w:r w:rsidR="003646EC" w:rsidRPr="00FC0759">
              <w:rPr>
                <w:rFonts w:eastAsia="Times New Roman" w:cs="Arial"/>
                <w:b/>
                <w:bCs/>
                <w:color w:val="000000"/>
                <w:sz w:val="18"/>
                <w:szCs w:val="18"/>
                <w:lang w:eastAsia="en-GB"/>
              </w:rPr>
              <w:t xml:space="preserve"> Safety </w:t>
            </w:r>
          </w:p>
        </w:tc>
        <w:tc>
          <w:tcPr>
            <w:tcW w:w="1192"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Gas Monitors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r w:rsidR="00272160" w:rsidRPr="00FC0759">
              <w:rPr>
                <w:rFonts w:eastAsia="Times New Roman" w:cs="Arial"/>
                <w:color w:val="000000"/>
                <w:sz w:val="18"/>
                <w:szCs w:val="18"/>
                <w:lang w:eastAsia="en-GB"/>
              </w:rPr>
              <w:t>88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w:t>
            </w:r>
            <w:r w:rsidR="00162ED0" w:rsidRPr="00FC0759">
              <w:rPr>
                <w:rFonts w:eastAsia="Times New Roman" w:cs="Arial"/>
                <w:color w:val="000000"/>
                <w:sz w:val="18"/>
                <w:szCs w:val="18"/>
                <w:lang w:eastAsia="en-GB"/>
              </w:rPr>
              <w:t>76</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PPE Work Wear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£187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£374</w:t>
            </w:r>
          </w:p>
        </w:tc>
      </w:tr>
      <w:tr w:rsidR="00513D4E"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Man Hours</w:t>
            </w:r>
          </w:p>
        </w:tc>
        <w:tc>
          <w:tcPr>
            <w:tcW w:w="1192"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513D4E"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513D4E" w:rsidRPr="00FC0759" w:rsidRDefault="00365DB8"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Pilot Oven Work</w:t>
            </w:r>
          </w:p>
        </w:tc>
        <w:tc>
          <w:tcPr>
            <w:tcW w:w="1192"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166"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416</w:t>
            </w:r>
          </w:p>
        </w:tc>
        <w:tc>
          <w:tcPr>
            <w:tcW w:w="1431"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4" w:space="0" w:color="auto"/>
              <w:right w:val="single" w:sz="8" w:space="0" w:color="auto"/>
            </w:tcBorders>
            <w:shd w:val="clear" w:color="auto" w:fill="auto"/>
            <w:noWrap/>
            <w:vAlign w:val="bottom"/>
            <w:hideMark/>
          </w:tcPr>
          <w:p w:rsidR="00513D4E"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513D4E" w:rsidRPr="00FC0759">
              <w:rPr>
                <w:rFonts w:eastAsia="Times New Roman" w:cs="Arial"/>
                <w:color w:val="000000"/>
                <w:sz w:val="18"/>
                <w:szCs w:val="18"/>
                <w:lang w:eastAsia="en-GB"/>
              </w:rPr>
              <w:t>6</w:t>
            </w:r>
            <w:r w:rsidRPr="00FC0759">
              <w:rPr>
                <w:rFonts w:eastAsia="Times New Roman" w:cs="Arial"/>
                <w:color w:val="000000"/>
                <w:sz w:val="18"/>
                <w:szCs w:val="18"/>
                <w:lang w:eastAsia="en-GB"/>
              </w:rPr>
              <w:t>656</w:t>
            </w:r>
          </w:p>
        </w:tc>
      </w:tr>
      <w:tr w:rsidR="00365DB8" w:rsidRPr="00FC0759" w:rsidTr="00B32D02">
        <w:trPr>
          <w:trHeight w:val="50"/>
          <w:jc w:val="center"/>
        </w:trPr>
        <w:tc>
          <w:tcPr>
            <w:tcW w:w="3264" w:type="dxa"/>
            <w:tcBorders>
              <w:top w:val="nil"/>
              <w:left w:val="single" w:sz="8" w:space="0" w:color="auto"/>
              <w:bottom w:val="single" w:sz="8" w:space="0" w:color="auto"/>
              <w:right w:val="single" w:sz="4" w:space="0" w:color="auto"/>
            </w:tcBorders>
            <w:shd w:val="clear" w:color="auto" w:fill="auto"/>
            <w:noWrap/>
            <w:vAlign w:val="bottom"/>
          </w:tcPr>
          <w:p w:rsidR="00365DB8" w:rsidRPr="00FC0759" w:rsidRDefault="00365DB8"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Catalyst Evaluation Work</w:t>
            </w:r>
          </w:p>
        </w:tc>
        <w:tc>
          <w:tcPr>
            <w:tcW w:w="1192"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166"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224</w:t>
            </w:r>
          </w:p>
        </w:tc>
        <w:tc>
          <w:tcPr>
            <w:tcW w:w="1431"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8" w:space="0" w:color="auto"/>
              <w:right w:val="single" w:sz="8" w:space="0" w:color="auto"/>
            </w:tcBorders>
            <w:shd w:val="clear" w:color="auto" w:fill="auto"/>
            <w:noWrap/>
            <w:vAlign w:val="bottom"/>
          </w:tcPr>
          <w:p w:rsidR="00365DB8"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£3584</w:t>
            </w:r>
          </w:p>
        </w:tc>
      </w:tr>
      <w:tr w:rsidR="00513D4E" w:rsidRPr="00FC0759" w:rsidTr="00B32D02">
        <w:trPr>
          <w:trHeight w:val="50"/>
          <w:jc w:val="center"/>
        </w:trPr>
        <w:tc>
          <w:tcPr>
            <w:tcW w:w="3264" w:type="dxa"/>
            <w:tcBorders>
              <w:top w:val="nil"/>
              <w:left w:val="single" w:sz="8" w:space="0" w:color="auto"/>
              <w:bottom w:val="single" w:sz="8" w:space="0" w:color="auto"/>
              <w:right w:val="single" w:sz="4" w:space="0" w:color="auto"/>
            </w:tcBorders>
            <w:shd w:val="clear" w:color="auto" w:fill="auto"/>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Report Writing</w:t>
            </w:r>
          </w:p>
        </w:tc>
        <w:tc>
          <w:tcPr>
            <w:tcW w:w="1192" w:type="dxa"/>
            <w:tcBorders>
              <w:top w:val="nil"/>
              <w:left w:val="nil"/>
              <w:bottom w:val="single" w:sz="8" w:space="0" w:color="auto"/>
              <w:right w:val="single" w:sz="4" w:space="0" w:color="auto"/>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16</w:t>
            </w:r>
          </w:p>
        </w:tc>
        <w:tc>
          <w:tcPr>
            <w:tcW w:w="1166" w:type="dxa"/>
            <w:tcBorders>
              <w:top w:val="nil"/>
              <w:left w:val="nil"/>
              <w:bottom w:val="single" w:sz="8"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400</w:t>
            </w:r>
          </w:p>
        </w:tc>
        <w:tc>
          <w:tcPr>
            <w:tcW w:w="1431" w:type="dxa"/>
            <w:tcBorders>
              <w:top w:val="nil"/>
              <w:left w:val="nil"/>
              <w:bottom w:val="single" w:sz="8" w:space="0" w:color="auto"/>
              <w:right w:val="single" w:sz="4" w:space="0" w:color="auto"/>
            </w:tcBorders>
            <w:shd w:val="clear" w:color="auto" w:fill="auto"/>
            <w:noWrap/>
            <w:vAlign w:val="bottom"/>
            <w:hideMark/>
          </w:tcPr>
          <w:p w:rsidR="00513D4E"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8" w:space="0" w:color="auto"/>
              <w:right w:val="single" w:sz="8" w:space="0" w:color="auto"/>
            </w:tcBorders>
            <w:shd w:val="clear" w:color="auto" w:fill="auto"/>
            <w:noWrap/>
            <w:vAlign w:val="bottom"/>
            <w:hideMark/>
          </w:tcPr>
          <w:p w:rsidR="00513D4E"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£6400</w:t>
            </w:r>
          </w:p>
        </w:tc>
      </w:tr>
      <w:tr w:rsidR="00513D4E" w:rsidRPr="00FC0759" w:rsidTr="00B32D02">
        <w:trPr>
          <w:trHeight w:val="50"/>
          <w:jc w:val="center"/>
        </w:trPr>
        <w:tc>
          <w:tcPr>
            <w:tcW w:w="3264"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p>
        </w:tc>
        <w:tc>
          <w:tcPr>
            <w:tcW w:w="1192"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left"/>
              <w:rPr>
                <w:rFonts w:eastAsia="Times New Roman" w:cs="Arial"/>
                <w:sz w:val="18"/>
                <w:szCs w:val="18"/>
                <w:lang w:eastAsia="en-GB"/>
              </w:rPr>
            </w:pPr>
          </w:p>
          <w:p w:rsidR="00513D4E" w:rsidRPr="00FC0759" w:rsidRDefault="00513D4E" w:rsidP="007E1CEB">
            <w:pPr>
              <w:spacing w:after="0" w:line="240" w:lineRule="auto"/>
              <w:jc w:val="right"/>
              <w:rPr>
                <w:rFonts w:eastAsia="Times New Roman" w:cs="Arial"/>
                <w:color w:val="000000"/>
                <w:sz w:val="18"/>
                <w:szCs w:val="18"/>
                <w:lang w:eastAsia="en-GB"/>
              </w:rPr>
            </w:pPr>
          </w:p>
        </w:tc>
        <w:tc>
          <w:tcPr>
            <w:tcW w:w="1166"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p>
        </w:tc>
        <w:tc>
          <w:tcPr>
            <w:tcW w:w="1431" w:type="dxa"/>
            <w:tcBorders>
              <w:top w:val="nil"/>
              <w:left w:val="single" w:sz="8" w:space="0" w:color="auto"/>
              <w:bottom w:val="single" w:sz="8" w:space="0" w:color="auto"/>
              <w:right w:val="single" w:sz="8" w:space="0" w:color="auto"/>
            </w:tcBorders>
            <w:shd w:val="clear" w:color="auto" w:fill="auto"/>
            <w:noWrap/>
            <w:vAlign w:val="bottom"/>
            <w:hideMark/>
          </w:tcPr>
          <w:p w:rsidR="00513D4E" w:rsidRPr="00FC0759" w:rsidRDefault="00513D4E" w:rsidP="007E1CEB">
            <w:pPr>
              <w:spacing w:after="0" w:line="240" w:lineRule="auto"/>
              <w:jc w:val="left"/>
              <w:rPr>
                <w:rFonts w:eastAsia="Times New Roman" w:cs="Arial"/>
                <w:i/>
                <w:iCs/>
                <w:color w:val="000000"/>
                <w:sz w:val="18"/>
                <w:szCs w:val="18"/>
                <w:lang w:eastAsia="en-GB"/>
              </w:rPr>
            </w:pPr>
            <w:r w:rsidRPr="00FC0759">
              <w:rPr>
                <w:rFonts w:eastAsia="Times New Roman" w:cs="Arial"/>
                <w:b/>
                <w:bCs/>
                <w:color w:val="000000"/>
                <w:sz w:val="18"/>
                <w:szCs w:val="18"/>
                <w:lang w:eastAsia="en-GB"/>
              </w:rPr>
              <w:t>Overall Cost of Project</w:t>
            </w:r>
          </w:p>
        </w:tc>
        <w:tc>
          <w:tcPr>
            <w:tcW w:w="1557" w:type="dxa"/>
            <w:tcBorders>
              <w:top w:val="nil"/>
              <w:left w:val="nil"/>
              <w:bottom w:val="single" w:sz="8" w:space="0" w:color="auto"/>
              <w:right w:val="single" w:sz="8" w:space="0" w:color="auto"/>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77</w:t>
            </w: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352</w:t>
            </w: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9</w:t>
            </w:r>
            <w:r w:rsidRPr="00FC0759">
              <w:rPr>
                <w:rFonts w:eastAsia="Times New Roman" w:cs="Arial"/>
                <w:b/>
                <w:bCs/>
                <w:color w:val="000000"/>
                <w:sz w:val="18"/>
                <w:szCs w:val="18"/>
                <w:lang w:eastAsia="en-GB"/>
              </w:rPr>
              <w:t>0</w:t>
            </w:r>
          </w:p>
        </w:tc>
      </w:tr>
    </w:tbl>
    <w:p w:rsidR="003646EC" w:rsidRPr="00FC0759" w:rsidRDefault="0072556C" w:rsidP="00FC0759">
      <w:pPr>
        <w:jc w:val="center"/>
        <w:rPr>
          <w:rFonts w:cs="Arial"/>
        </w:rPr>
      </w:pPr>
      <w:r w:rsidRPr="00FC0759">
        <w:rPr>
          <w:rFonts w:cs="Arial"/>
          <w:noProof/>
          <w:lang w:eastAsia="en-GB"/>
        </w:rPr>
        <w:lastRenderedPageBreak/>
        <w:drawing>
          <wp:inline distT="0" distB="0" distL="0" distR="0">
            <wp:extent cx="5486400" cy="3200400"/>
            <wp:effectExtent l="0" t="0" r="0" b="0"/>
            <wp:docPr id="228" name="Chart 2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rsidR="00183826" w:rsidRPr="00FC0759" w:rsidRDefault="00183826" w:rsidP="00FC0759">
      <w:pPr>
        <w:pStyle w:val="Caption"/>
        <w:spacing w:line="360" w:lineRule="auto"/>
        <w:jc w:val="center"/>
        <w:rPr>
          <w:rFonts w:cs="Arial"/>
        </w:rPr>
      </w:pPr>
      <w:bookmarkStart w:id="135" w:name="_Toc478816062"/>
      <w:bookmarkStart w:id="136" w:name="_Toc478816731"/>
      <w:bookmarkStart w:id="137" w:name="_Toc478817098"/>
      <w:bookmarkStart w:id="138" w:name="_Toc478817530"/>
      <w:bookmarkStart w:id="139" w:name="_Toc478817588"/>
      <w:bookmarkStart w:id="140" w:name="_Toc479158499"/>
      <w:bookmarkStart w:id="141" w:name="_Toc511588384"/>
      <w:r w:rsidRPr="00FC0759">
        <w:rPr>
          <w:rFonts w:cs="Arial"/>
        </w:rPr>
        <w:t xml:space="preserve">Figure </w:t>
      </w:r>
      <w:r w:rsidR="0048243D" w:rsidRPr="00FC0759">
        <w:rPr>
          <w:rFonts w:cs="Arial"/>
        </w:rPr>
        <w:fldChar w:fldCharType="begin"/>
      </w:r>
      <w:r w:rsidR="0048243D" w:rsidRPr="00FC0759">
        <w:rPr>
          <w:rFonts w:cs="Arial"/>
        </w:rPr>
        <w:instrText xml:space="preserve"> SEQ Figure \* ARABIC </w:instrText>
      </w:r>
      <w:r w:rsidR="0048243D" w:rsidRPr="00FC0759">
        <w:rPr>
          <w:rFonts w:cs="Arial"/>
        </w:rPr>
        <w:fldChar w:fldCharType="separate"/>
      </w:r>
      <w:r w:rsidR="009C446B">
        <w:rPr>
          <w:rFonts w:cs="Arial"/>
          <w:noProof/>
        </w:rPr>
        <w:t>48</w:t>
      </w:r>
      <w:r w:rsidR="0048243D" w:rsidRPr="00FC0759">
        <w:rPr>
          <w:rFonts w:cs="Arial"/>
        </w:rPr>
        <w:fldChar w:fldCharType="end"/>
      </w:r>
      <w:r w:rsidRPr="00FC0759">
        <w:rPr>
          <w:rFonts w:cs="Arial"/>
        </w:rPr>
        <w:t>- Overall cost of projec</w:t>
      </w:r>
      <w:bookmarkEnd w:id="135"/>
      <w:bookmarkEnd w:id="136"/>
      <w:bookmarkEnd w:id="137"/>
      <w:bookmarkEnd w:id="138"/>
      <w:bookmarkEnd w:id="139"/>
      <w:bookmarkEnd w:id="140"/>
      <w:r w:rsidR="00BA37A1" w:rsidRPr="00FC0759">
        <w:rPr>
          <w:rFonts w:cs="Arial"/>
        </w:rPr>
        <w:t>t (Lewis, 2018)</w:t>
      </w:r>
      <w:bookmarkEnd w:id="141"/>
    </w:p>
    <w:p w:rsidR="002C4DD6" w:rsidRPr="00FC0759" w:rsidRDefault="00FA3FBC" w:rsidP="00FC0759">
      <w:pPr>
        <w:rPr>
          <w:rFonts w:cs="Arial"/>
        </w:rPr>
      </w:pPr>
      <w:r w:rsidRPr="00FC0759">
        <w:rPr>
          <w:rFonts w:cs="Arial"/>
        </w:rPr>
        <w:t>Figure 4</w:t>
      </w:r>
      <w:r w:rsidR="00BA37A1" w:rsidRPr="00FC0759">
        <w:rPr>
          <w:rFonts w:cs="Arial"/>
        </w:rPr>
        <w:t>8</w:t>
      </w:r>
      <w:r w:rsidRPr="00FC0759">
        <w:rPr>
          <w:rFonts w:cs="Arial"/>
        </w:rPr>
        <w:t xml:space="preserve"> </w:t>
      </w:r>
      <w:r w:rsidR="00365DB8" w:rsidRPr="00FC0759">
        <w:rPr>
          <w:rFonts w:cs="Arial"/>
        </w:rPr>
        <w:t>shows that the cost of the project was heavily based on man hours. The justification for the project is based on the potential $30,000 per week</w:t>
      </w:r>
      <w:r w:rsidR="00B81B28" w:rsidRPr="00FC0759">
        <w:rPr>
          <w:rFonts w:cs="Arial"/>
        </w:rPr>
        <w:t xml:space="preserve"> imported </w:t>
      </w:r>
      <w:r w:rsidR="00E51297" w:rsidRPr="00FC0759">
        <w:rPr>
          <w:rFonts w:cs="Arial"/>
        </w:rPr>
        <w:t>Coke</w:t>
      </w:r>
      <w:r w:rsidR="00365DB8" w:rsidRPr="00FC0759">
        <w:rPr>
          <w:rFonts w:cs="Arial"/>
        </w:rPr>
        <w:t xml:space="preserve"> saving generated if the source of catalyst can be found and the material can be sourced locally at a lower cost. The</w:t>
      </w:r>
      <w:r w:rsidR="0072556C" w:rsidRPr="00FC0759">
        <w:rPr>
          <w:rFonts w:cs="Arial"/>
        </w:rPr>
        <w:t xml:space="preserve"> cost of the project at £77352.90</w:t>
      </w:r>
      <w:r w:rsidR="00365DB8" w:rsidRPr="00FC0759">
        <w:rPr>
          <w:rFonts w:cs="Arial"/>
        </w:rPr>
        <w:t xml:space="preserve"> </w:t>
      </w:r>
      <w:r w:rsidR="0072556C" w:rsidRPr="00FC0759">
        <w:rPr>
          <w:rFonts w:cs="Arial"/>
        </w:rPr>
        <w:t>will pay back in full within 3 weeks</w:t>
      </w:r>
      <w:r w:rsidR="00BA37A1" w:rsidRPr="00FC0759">
        <w:rPr>
          <w:rFonts w:cs="Arial"/>
        </w:rPr>
        <w:t xml:space="preserve"> of introducing the catalyst.</w:t>
      </w: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B71160" w:rsidRPr="00FC0759" w:rsidRDefault="00B71160"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72556C" w:rsidRPr="00FC0759" w:rsidRDefault="0072556C" w:rsidP="00FC0759">
      <w:pPr>
        <w:rPr>
          <w:rFonts w:cs="Arial"/>
        </w:rPr>
      </w:pPr>
    </w:p>
    <w:p w:rsidR="00257295" w:rsidRPr="00FC0759" w:rsidRDefault="00CB6EF9" w:rsidP="00FC0759">
      <w:pPr>
        <w:pStyle w:val="Heading2"/>
        <w:rPr>
          <w:rFonts w:cs="Arial"/>
        </w:rPr>
      </w:pPr>
      <w:bookmarkStart w:id="142" w:name="_Toc511590489"/>
      <w:r w:rsidRPr="00FC0759">
        <w:rPr>
          <w:rFonts w:cs="Arial"/>
        </w:rPr>
        <w:lastRenderedPageBreak/>
        <w:t>Brain S</w:t>
      </w:r>
      <w:r w:rsidR="00A86053" w:rsidRPr="00FC0759">
        <w:rPr>
          <w:rFonts w:cs="Arial"/>
        </w:rPr>
        <w:t>torming</w:t>
      </w:r>
      <w:bookmarkEnd w:id="142"/>
    </w:p>
    <w:p w:rsidR="009E694F" w:rsidRPr="00FC0759" w:rsidRDefault="009E694F" w:rsidP="00FC0759">
      <w:pPr>
        <w:rPr>
          <w:rFonts w:cs="Arial"/>
        </w:rPr>
      </w:pPr>
    </w:p>
    <w:p w:rsidR="00833FC4" w:rsidRPr="00FC0759" w:rsidRDefault="00833FC4" w:rsidP="00FC0759">
      <w:pPr>
        <w:rPr>
          <w:rFonts w:cs="Arial"/>
        </w:rPr>
      </w:pPr>
    </w:p>
    <w:p w:rsidR="00F9657E" w:rsidRPr="00FC0759" w:rsidRDefault="00F9657E" w:rsidP="00FC0759">
      <w:pPr>
        <w:rPr>
          <w:rFonts w:cs="Arial"/>
        </w:rPr>
      </w:pPr>
      <w:r w:rsidRPr="00FC0759">
        <w:rPr>
          <w:rFonts w:cs="Arial"/>
          <w:noProof/>
          <w:lang w:eastAsia="en-GB"/>
        </w:rPr>
        <mc:AlternateContent>
          <mc:Choice Requires="wpg">
            <w:drawing>
              <wp:anchor distT="0" distB="0" distL="114300" distR="114300" simplePos="0" relativeHeight="251644928" behindDoc="0" locked="0" layoutInCell="1" allowOverlap="1" wp14:anchorId="0E9D210A" wp14:editId="3D0928EA">
                <wp:simplePos x="0" y="0"/>
                <wp:positionH relativeFrom="margin">
                  <wp:posOffset>216857</wp:posOffset>
                </wp:positionH>
                <wp:positionV relativeFrom="paragraph">
                  <wp:posOffset>72655</wp:posOffset>
                </wp:positionV>
                <wp:extent cx="5444560" cy="4088253"/>
                <wp:effectExtent l="57150" t="57150" r="41910" b="45720"/>
                <wp:wrapNone/>
                <wp:docPr id="192" name="Group 119"/>
                <wp:cNvGraphicFramePr/>
                <a:graphic xmlns:a="http://schemas.openxmlformats.org/drawingml/2006/main">
                  <a:graphicData uri="http://schemas.microsoft.com/office/word/2010/wordprocessingGroup">
                    <wpg:wgp>
                      <wpg:cNvGrpSpPr/>
                      <wpg:grpSpPr>
                        <a:xfrm>
                          <a:off x="0" y="0"/>
                          <a:ext cx="5444560" cy="4088253"/>
                          <a:chOff x="-125064" y="-36744"/>
                          <a:chExt cx="5730304" cy="5503339"/>
                        </a:xfrm>
                      </wpg:grpSpPr>
                      <wps:wsp>
                        <wps:cNvPr id="193" name="Freeform 193"/>
                        <wps:cNvSpPr/>
                        <wps:spPr>
                          <a:xfrm>
                            <a:off x="631739" y="715718"/>
                            <a:ext cx="823848"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Coke</w:t>
                              </w:r>
                            </w:p>
                          </w:txbxContent>
                        </wps:txbx>
                        <wps:bodyPr spcFirstLastPara="0" vert="horz" wrap="square" lIns="132715" tIns="132715" rIns="132715" bIns="132715" numCol="1" spcCol="1270" anchor="ctr" anchorCtr="0">
                          <a:noAutofit/>
                        </wps:bodyPr>
                      </wps:wsp>
                      <wps:wsp>
                        <wps:cNvPr id="194" name="Freeform 194"/>
                        <wps:cNvSpPr/>
                        <wps:spPr>
                          <a:xfrm>
                            <a:off x="-125064" y="1646482"/>
                            <a:ext cx="1305233" cy="1838253"/>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34" w:line="216" w:lineRule="auto"/>
                                <w:jc w:val="center"/>
                                <w:rPr>
                                  <w:rFonts w:cs="Arial"/>
                                </w:rPr>
                              </w:pPr>
                              <w:r w:rsidRPr="00BA37A1">
                                <w:rPr>
                                  <w:rFonts w:cs="Arial"/>
                                  <w:color w:val="FFFFFF" w:themeColor="background1"/>
                                  <w:kern w:val="24"/>
                                  <w:lang w:val="en-US"/>
                                </w:rPr>
                                <w:t>By – Product of Carbonization</w:t>
                              </w:r>
                            </w:p>
                          </w:txbxContent>
                        </wps:txbx>
                        <wps:bodyPr spcFirstLastPara="0" vert="horz" wrap="square" lIns="132715" tIns="132715" rIns="132715" bIns="132715" numCol="1" spcCol="1270" anchor="ctr" anchorCtr="0">
                          <a:noAutofit/>
                        </wps:bodyPr>
                      </wps:wsp>
                      <wps:wsp>
                        <wps:cNvPr id="195" name="Freeform 195"/>
                        <wps:cNvSpPr/>
                        <wps:spPr>
                          <a:xfrm>
                            <a:off x="3538208" y="895205"/>
                            <a:ext cx="1267124" cy="1148180"/>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Activated Charcoal</w:t>
                              </w:r>
                            </w:p>
                          </w:txbxContent>
                        </wps:txbx>
                        <wps:bodyPr spcFirstLastPara="0" vert="horz" wrap="square" lIns="132715" tIns="132715" rIns="132715" bIns="132715" numCol="1" spcCol="1270" anchor="ctr" anchorCtr="0">
                          <a:noAutofit/>
                        </wps:bodyPr>
                      </wps:wsp>
                      <wps:wsp>
                        <wps:cNvPr id="197" name="Freeform 197"/>
                        <wps:cNvSpPr/>
                        <wps:spPr>
                          <a:xfrm>
                            <a:off x="4123714" y="2145460"/>
                            <a:ext cx="1223415"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Mixture of Coke</w:t>
                              </w:r>
                            </w:p>
                          </w:txbxContent>
                        </wps:txbx>
                        <wps:bodyPr spcFirstLastPara="0" vert="horz" wrap="square" lIns="132715" tIns="132715" rIns="132715" bIns="132715" numCol="1" spcCol="1270" anchor="ctr" anchorCtr="0">
                          <a:noAutofit/>
                        </wps:bodyPr>
                      </wps:wsp>
                      <wps:wsp>
                        <wps:cNvPr id="202" name="Freeform 202"/>
                        <wps:cNvSpPr/>
                        <wps:spPr>
                          <a:xfrm>
                            <a:off x="3363203" y="0"/>
                            <a:ext cx="1771307"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Synthetic Petrochemical</w:t>
                              </w:r>
                            </w:p>
                          </w:txbxContent>
                        </wps:txbx>
                        <wps:bodyPr spcFirstLastPara="0" vert="horz" wrap="square" lIns="132715" tIns="132715" rIns="132715" bIns="132715" numCol="1" spcCol="1270" anchor="ctr" anchorCtr="0">
                          <a:noAutofit/>
                        </wps:bodyPr>
                      </wps:wsp>
                      <wps:wsp>
                        <wps:cNvPr id="204" name="Freeform 204"/>
                        <wps:cNvSpPr/>
                        <wps:spPr>
                          <a:xfrm>
                            <a:off x="4561056" y="3103445"/>
                            <a:ext cx="1044184" cy="1160544"/>
                          </a:xfrm>
                          <a:custGeom>
                            <a:avLst/>
                            <a:gdLst>
                              <a:gd name="connsiteX0" fmla="*/ 0 w 680680"/>
                              <a:gd name="connsiteY0" fmla="*/ 340340 h 680680"/>
                              <a:gd name="connsiteX1" fmla="*/ 340340 w 680680"/>
                              <a:gd name="connsiteY1" fmla="*/ 0 h 680680"/>
                              <a:gd name="connsiteX2" fmla="*/ 680680 w 680680"/>
                              <a:gd name="connsiteY2" fmla="*/ 340340 h 680680"/>
                              <a:gd name="connsiteX3" fmla="*/ 340340 w 680680"/>
                              <a:gd name="connsiteY3" fmla="*/ 680680 h 680680"/>
                              <a:gd name="connsiteX4" fmla="*/ 0 w 680680"/>
                              <a:gd name="connsiteY4" fmla="*/ 340340 h 6806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0680" h="680680">
                                <a:moveTo>
                                  <a:pt x="0" y="340340"/>
                                </a:moveTo>
                                <a:cubicBezTo>
                                  <a:pt x="0" y="152375"/>
                                  <a:pt x="152375" y="0"/>
                                  <a:pt x="340340" y="0"/>
                                </a:cubicBezTo>
                                <a:cubicBezTo>
                                  <a:pt x="528305" y="0"/>
                                  <a:pt x="680680" y="152375"/>
                                  <a:pt x="680680" y="340340"/>
                                </a:cubicBezTo>
                                <a:cubicBezTo>
                                  <a:pt x="680680" y="528305"/>
                                  <a:pt x="528305" y="680680"/>
                                  <a:pt x="340340" y="680680"/>
                                </a:cubicBezTo>
                                <a:cubicBezTo>
                                  <a:pt x="152375" y="680680"/>
                                  <a:pt x="0" y="528305"/>
                                  <a:pt x="0" y="340340"/>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Petroleum By-Product</w:t>
                              </w:r>
                            </w:p>
                          </w:txbxContent>
                        </wps:txbx>
                        <wps:bodyPr spcFirstLastPara="0" vert="horz" wrap="square" lIns="109843" tIns="109843" rIns="109843" bIns="109843" numCol="1" spcCol="1270" anchor="ctr" anchorCtr="0">
                          <a:noAutofit/>
                        </wps:bodyPr>
                      </wps:wsp>
                      <wps:wsp>
                        <wps:cNvPr id="207" name="Freeform 207"/>
                        <wps:cNvSpPr/>
                        <wps:spPr>
                          <a:xfrm>
                            <a:off x="4168193" y="4391908"/>
                            <a:ext cx="1033460"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Mineral</w:t>
                              </w:r>
                            </w:p>
                          </w:txbxContent>
                        </wps:txbx>
                        <wps:bodyPr spcFirstLastPara="0" vert="horz" wrap="square" lIns="144780" tIns="144780" rIns="144780" bIns="144780" numCol="1" spcCol="1270" anchor="ctr" anchorCtr="0">
                          <a:noAutofit/>
                        </wps:bodyPr>
                      </wps:wsp>
                      <wps:wsp>
                        <wps:cNvPr id="208" name="Freeform 208"/>
                        <wps:cNvSpPr/>
                        <wps:spPr>
                          <a:xfrm>
                            <a:off x="2705571" y="4119421"/>
                            <a:ext cx="1014640" cy="1347174"/>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Mineral mixed with Coke</w:t>
                              </w:r>
                            </w:p>
                          </w:txbxContent>
                        </wps:txbx>
                        <wps:bodyPr spcFirstLastPara="0" vert="horz" wrap="square" lIns="144780" tIns="144780" rIns="144780" bIns="144780" numCol="1" spcCol="1270" anchor="ctr" anchorCtr="0">
                          <a:noAutofit/>
                        </wps:bodyPr>
                      </wps:wsp>
                      <wps:wsp>
                        <wps:cNvPr id="209" name="Freeform 209"/>
                        <wps:cNvSpPr/>
                        <wps:spPr>
                          <a:xfrm>
                            <a:off x="1157706" y="2950431"/>
                            <a:ext cx="823848"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Natural Coal</w:t>
                              </w:r>
                            </w:p>
                          </w:txbxContent>
                        </wps:txbx>
                        <wps:bodyPr spcFirstLastPara="0" vert="horz" wrap="square" lIns="144780" tIns="144780" rIns="144780" bIns="144780" numCol="1" spcCol="1270" anchor="ctr" anchorCtr="0">
                          <a:noAutofit/>
                        </wps:bodyPr>
                      </wps:wsp>
                      <wpg:grpSp>
                        <wpg:cNvPr id="211" name="Group 211"/>
                        <wpg:cNvGrpSpPr/>
                        <wpg:grpSpPr>
                          <a:xfrm>
                            <a:off x="1113823" y="720519"/>
                            <a:ext cx="3587437" cy="3985879"/>
                            <a:chOff x="1113823" y="720519"/>
                            <a:chExt cx="3587437" cy="3985879"/>
                          </a:xfrm>
                        </wpg:grpSpPr>
                        <wps:wsp>
                          <wps:cNvPr id="212" name="Freeform 212"/>
                          <wps:cNvSpPr/>
                          <wps:spPr>
                            <a:xfrm rot="15339471" flipV="1">
                              <a:off x="2213396" y="1548518"/>
                              <a:ext cx="802556" cy="145743"/>
                            </a:xfrm>
                            <a:custGeom>
                              <a:avLst/>
                              <a:gdLst>
                                <a:gd name="connsiteX0" fmla="*/ 0 w 620633"/>
                                <a:gd name="connsiteY0" fmla="*/ 10987 h 21975"/>
                                <a:gd name="connsiteX1" fmla="*/ 620633 w 620633"/>
                                <a:gd name="connsiteY1" fmla="*/ 10987 h 21975"/>
                              </a:gdLst>
                              <a:ahLst/>
                              <a:cxnLst>
                                <a:cxn ang="0">
                                  <a:pos x="connsiteX0" y="connsiteY0"/>
                                </a:cxn>
                                <a:cxn ang="0">
                                  <a:pos x="connsiteX1" y="connsiteY1"/>
                                </a:cxn>
                              </a:cxnLst>
                              <a:rect l="l" t="t" r="r" b="b"/>
                              <a:pathLst>
                                <a:path w="620633" h="21975">
                                  <a:moveTo>
                                    <a:pt x="0" y="10987"/>
                                  </a:moveTo>
                                  <a:lnTo>
                                    <a:pt x="62063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307500" tIns="-4528" rIns="307501" bIns="-4529" numCol="1" spcCol="1270" anchor="ctr" anchorCtr="0">
                            <a:noAutofit/>
                          </wps:bodyPr>
                        </wps:wsp>
                        <wps:wsp>
                          <wps:cNvPr id="213" name="Freeform 213"/>
                          <wps:cNvSpPr/>
                          <wps:spPr>
                            <a:xfrm rot="17638569">
                              <a:off x="2590669" y="1495134"/>
                              <a:ext cx="1571205" cy="21975"/>
                            </a:xfrm>
                            <a:custGeom>
                              <a:avLst/>
                              <a:gdLst>
                                <a:gd name="connsiteX0" fmla="*/ 0 w 1571205"/>
                                <a:gd name="connsiteY0" fmla="*/ 10987 h 21975"/>
                                <a:gd name="connsiteX1" fmla="*/ 1571205 w 1571205"/>
                                <a:gd name="connsiteY1" fmla="*/ 10987 h 21975"/>
                              </a:gdLst>
                              <a:ahLst/>
                              <a:cxnLst>
                                <a:cxn ang="0">
                                  <a:pos x="connsiteX0" y="connsiteY0"/>
                                </a:cxn>
                                <a:cxn ang="0">
                                  <a:pos x="connsiteX1" y="connsiteY1"/>
                                </a:cxn>
                              </a:cxnLst>
                              <a:rect l="l" t="t" r="r" b="b"/>
                              <a:pathLst>
                                <a:path w="1571205" h="21975">
                                  <a:moveTo>
                                    <a:pt x="0" y="10987"/>
                                  </a:moveTo>
                                  <a:lnTo>
                                    <a:pt x="1571205"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759021" tIns="-28292" rIns="759023" bIns="-28294" numCol="1" spcCol="1270" anchor="ctr" anchorCtr="0">
                            <a:noAutofit/>
                          </wps:bodyPr>
                        </wps:wsp>
                        <wps:wsp>
                          <wps:cNvPr id="215" name="Freeform 215"/>
                          <wps:cNvSpPr/>
                          <wps:spPr>
                            <a:xfrm rot="21588419">
                              <a:off x="3301568" y="2586482"/>
                              <a:ext cx="868193" cy="21975"/>
                            </a:xfrm>
                            <a:custGeom>
                              <a:avLst/>
                              <a:gdLst>
                                <a:gd name="connsiteX0" fmla="*/ 0 w 868193"/>
                                <a:gd name="connsiteY0" fmla="*/ 10987 h 21975"/>
                                <a:gd name="connsiteX1" fmla="*/ 868193 w 868193"/>
                                <a:gd name="connsiteY1" fmla="*/ 10987 h 21975"/>
                              </a:gdLst>
                              <a:ahLst/>
                              <a:cxnLst>
                                <a:cxn ang="0">
                                  <a:pos x="connsiteX0" y="connsiteY0"/>
                                </a:cxn>
                                <a:cxn ang="0">
                                  <a:pos x="connsiteX1" y="connsiteY1"/>
                                </a:cxn>
                              </a:cxnLst>
                              <a:rect l="l" t="t" r="r" b="b"/>
                              <a:pathLst>
                                <a:path w="868193" h="21975">
                                  <a:moveTo>
                                    <a:pt x="0" y="10987"/>
                                  </a:moveTo>
                                  <a:lnTo>
                                    <a:pt x="86819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425091" tIns="-10717" rIns="425092" bIns="-10718" numCol="1" spcCol="1270" anchor="ctr" anchorCtr="0">
                            <a:noAutofit/>
                          </wps:bodyPr>
                        </wps:wsp>
                        <wps:wsp>
                          <wps:cNvPr id="216" name="Freeform 216"/>
                          <wps:cNvSpPr/>
                          <wps:spPr>
                            <a:xfrm rot="1914957" flipV="1">
                              <a:off x="3223863" y="2791811"/>
                              <a:ext cx="1477397" cy="805942"/>
                            </a:xfrm>
                            <a:custGeom>
                              <a:avLst/>
                              <a:gdLst>
                                <a:gd name="connsiteX0" fmla="*/ 0 w 1443103"/>
                                <a:gd name="connsiteY0" fmla="*/ 10987 h 21975"/>
                                <a:gd name="connsiteX1" fmla="*/ 1443103 w 1443103"/>
                                <a:gd name="connsiteY1" fmla="*/ 10987 h 21975"/>
                              </a:gdLst>
                              <a:ahLst/>
                              <a:cxnLst>
                                <a:cxn ang="0">
                                  <a:pos x="connsiteX0" y="connsiteY0"/>
                                </a:cxn>
                                <a:cxn ang="0">
                                  <a:pos x="connsiteX1" y="connsiteY1"/>
                                </a:cxn>
                              </a:cxnLst>
                              <a:rect l="l" t="t" r="r" b="b"/>
                              <a:pathLst>
                                <a:path w="1443103" h="21975">
                                  <a:moveTo>
                                    <a:pt x="0" y="10987"/>
                                  </a:moveTo>
                                  <a:lnTo>
                                    <a:pt x="144310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98174" tIns="-25091" rIns="698173" bIns="-25090" numCol="1" spcCol="1270" anchor="ctr" anchorCtr="0">
                            <a:noAutofit/>
                          </wps:bodyPr>
                        </wps:wsp>
                        <wps:wsp>
                          <wps:cNvPr id="218" name="Freeform 218"/>
                          <wps:cNvSpPr/>
                          <wps:spPr>
                            <a:xfrm rot="3150393">
                              <a:off x="2846224" y="3718633"/>
                              <a:ext cx="1953554" cy="21975"/>
                            </a:xfrm>
                            <a:custGeom>
                              <a:avLst/>
                              <a:gdLst>
                                <a:gd name="connsiteX0" fmla="*/ 0 w 1953554"/>
                                <a:gd name="connsiteY0" fmla="*/ 10987 h 21975"/>
                                <a:gd name="connsiteX1" fmla="*/ 1953554 w 1953554"/>
                                <a:gd name="connsiteY1" fmla="*/ 10987 h 21975"/>
                              </a:gdLst>
                              <a:ahLst/>
                              <a:cxnLst>
                                <a:cxn ang="0">
                                  <a:pos x="connsiteX0" y="connsiteY0"/>
                                </a:cxn>
                                <a:cxn ang="0">
                                  <a:pos x="connsiteX1" y="connsiteY1"/>
                                </a:cxn>
                              </a:cxnLst>
                              <a:rect l="l" t="t" r="r" b="b"/>
                              <a:pathLst>
                                <a:path w="1953554" h="21975">
                                  <a:moveTo>
                                    <a:pt x="0" y="10987"/>
                                  </a:moveTo>
                                  <a:lnTo>
                                    <a:pt x="1953554"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940638" tIns="-37851" rIns="940638" bIns="-37852" numCol="1" spcCol="1270" anchor="ctr" anchorCtr="0">
                            <a:noAutofit/>
                          </wps:bodyPr>
                        </wps:wsp>
                        <wps:wsp>
                          <wps:cNvPr id="219" name="Freeform 219"/>
                          <wps:cNvSpPr/>
                          <wps:spPr>
                            <a:xfrm rot="4957960">
                              <a:off x="2543551" y="3423867"/>
                              <a:ext cx="1232200" cy="363862"/>
                            </a:xfrm>
                            <a:custGeom>
                              <a:avLst/>
                              <a:gdLst>
                                <a:gd name="connsiteX0" fmla="*/ 0 w 1377334"/>
                                <a:gd name="connsiteY0" fmla="*/ 10987 h 21975"/>
                                <a:gd name="connsiteX1" fmla="*/ 1377334 w 1377334"/>
                                <a:gd name="connsiteY1" fmla="*/ 10987 h 21975"/>
                              </a:gdLst>
                              <a:ahLst/>
                              <a:cxnLst>
                                <a:cxn ang="0">
                                  <a:pos x="connsiteX0" y="connsiteY0"/>
                                </a:cxn>
                                <a:cxn ang="0">
                                  <a:pos x="connsiteX1" y="connsiteY1"/>
                                </a:cxn>
                              </a:cxnLst>
                              <a:rect l="l" t="t" r="r" b="b"/>
                              <a:pathLst>
                                <a:path w="1377334" h="21975">
                                  <a:moveTo>
                                    <a:pt x="0" y="10987"/>
                                  </a:moveTo>
                                  <a:lnTo>
                                    <a:pt x="1377334"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66934" tIns="-23446" rIns="666934" bIns="-23445" numCol="1" spcCol="1270" anchor="ctr" anchorCtr="0">
                            <a:noAutofit/>
                          </wps:bodyPr>
                        </wps:wsp>
                        <wps:wsp>
                          <wps:cNvPr id="221" name="Freeform 221"/>
                          <wps:cNvSpPr/>
                          <wps:spPr>
                            <a:xfrm rot="19727189">
                              <a:off x="1885584" y="2984863"/>
                              <a:ext cx="702626" cy="21976"/>
                            </a:xfrm>
                            <a:custGeom>
                              <a:avLst/>
                              <a:gdLst>
                                <a:gd name="connsiteX0" fmla="*/ 0 w 702625"/>
                                <a:gd name="connsiteY0" fmla="*/ 10987 h 21975"/>
                                <a:gd name="connsiteX1" fmla="*/ 702625 w 702625"/>
                                <a:gd name="connsiteY1" fmla="*/ 10987 h 21975"/>
                              </a:gdLst>
                              <a:ahLst/>
                              <a:cxnLst>
                                <a:cxn ang="0">
                                  <a:pos x="connsiteX0" y="connsiteY0"/>
                                </a:cxn>
                                <a:cxn ang="0">
                                  <a:pos x="connsiteX1" y="connsiteY1"/>
                                </a:cxn>
                              </a:cxnLst>
                              <a:rect l="l" t="t" r="r" b="b"/>
                              <a:pathLst>
                                <a:path w="702625" h="21975">
                                  <a:moveTo>
                                    <a:pt x="702625" y="10988"/>
                                  </a:moveTo>
                                  <a:lnTo>
                                    <a:pt x="0" y="10988"/>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346446" tIns="-6578" rIns="346448" bIns="-6578" numCol="1" spcCol="1270" anchor="ctr" anchorCtr="0">
                            <a:noAutofit/>
                          </wps:bodyPr>
                        </wps:wsp>
                        <wps:wsp>
                          <wps:cNvPr id="222" name="Freeform 222"/>
                          <wps:cNvSpPr/>
                          <wps:spPr>
                            <a:xfrm rot="470595">
                              <a:off x="1113823" y="2457346"/>
                              <a:ext cx="1354778" cy="301290"/>
                            </a:xfrm>
                            <a:custGeom>
                              <a:avLst/>
                              <a:gdLst>
                                <a:gd name="connsiteX0" fmla="*/ 0 w 946482"/>
                                <a:gd name="connsiteY0" fmla="*/ 10987 h 21975"/>
                                <a:gd name="connsiteX1" fmla="*/ 946482 w 946482"/>
                                <a:gd name="connsiteY1" fmla="*/ 10987 h 21975"/>
                              </a:gdLst>
                              <a:ahLst/>
                              <a:cxnLst>
                                <a:cxn ang="0">
                                  <a:pos x="connsiteX0" y="connsiteY0"/>
                                </a:cxn>
                                <a:cxn ang="0">
                                  <a:pos x="connsiteX1" y="connsiteY1"/>
                                </a:cxn>
                              </a:cxnLst>
                              <a:rect l="l" t="t" r="r" b="b"/>
                              <a:pathLst>
                                <a:path w="946482" h="21975">
                                  <a:moveTo>
                                    <a:pt x="946482" y="10988"/>
                                  </a:moveTo>
                                  <a:lnTo>
                                    <a:pt x="0" y="10988"/>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462279" tIns="-12675" rIns="462279" bIns="-12674" numCol="1" spcCol="1270" anchor="ctr" anchorCtr="0">
                            <a:noAutofit/>
                          </wps:bodyPr>
                        </wps:wsp>
                      </wpg:grpSp>
                      <wps:wsp>
                        <wps:cNvPr id="225" name="Freeform 225"/>
                        <wps:cNvSpPr/>
                        <wps:spPr>
                          <a:xfrm>
                            <a:off x="2126132" y="-36744"/>
                            <a:ext cx="823847" cy="1274460"/>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833F55" w:rsidRPr="00BA37A1" w:rsidRDefault="00833F55" w:rsidP="00F9657E">
                              <w:pPr>
                                <w:pStyle w:val="NormalWeb"/>
                                <w:spacing w:before="0" w:after="101" w:line="216" w:lineRule="auto"/>
                                <w:jc w:val="center"/>
                                <w:rPr>
                                  <w:rFonts w:cs="Arial"/>
                                  <w:sz w:val="18"/>
                                  <w:szCs w:val="18"/>
                                </w:rPr>
                              </w:pPr>
                              <w:r w:rsidRPr="00BA37A1">
                                <w:rPr>
                                  <w:rFonts w:cs="Arial"/>
                                  <w:color w:val="FFFFFF" w:themeColor="background1"/>
                                  <w:kern w:val="24"/>
                                  <w:lang w:val="en-US"/>
                                </w:rPr>
                                <w:t>Coal Tar Pitch</w:t>
                              </w:r>
                            </w:p>
                          </w:txbxContent>
                        </wps:txbx>
                        <wps:bodyPr spcFirstLastPara="0" vert="horz" wrap="square" lIns="144780" tIns="144780" rIns="144780" bIns="144780" numCol="1" spcCol="1270" anchor="ctr" anchorCtr="0">
                          <a:noAutofit/>
                        </wps:bodyPr>
                      </wps:wsp>
                      <wps:wsp>
                        <wps:cNvPr id="226" name="Freeform 226"/>
                        <wps:cNvSpPr/>
                        <wps:spPr>
                          <a:xfrm>
                            <a:off x="2175694" y="1885829"/>
                            <a:ext cx="1787747" cy="172521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100000">
                                <a:schemeClr val="bg1">
                                  <a:lumMod val="65000"/>
                                </a:schemeClr>
                              </a:gs>
                              <a:gs pos="0">
                                <a:schemeClr val="bg1"/>
                              </a:gs>
                            </a:gsLst>
                            <a:path path="circle">
                              <a:fillToRect l="50000" t="50000" r="50000" b="50000"/>
                            </a:path>
                            <a:tileRect/>
                          </a:gra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33F55" w:rsidRPr="00BA37A1" w:rsidRDefault="00833F55" w:rsidP="00F9657E">
                              <w:pPr>
                                <w:pStyle w:val="NormalWeb"/>
                                <w:spacing w:before="0" w:after="0"/>
                                <w:jc w:val="center"/>
                                <w:rPr>
                                  <w:rFonts w:cs="Arial"/>
                                </w:rPr>
                              </w:pPr>
                              <w:r w:rsidRPr="00BA37A1">
                                <w:rPr>
                                  <w:rFonts w:cs="Arial"/>
                                  <w:b/>
                                  <w:bCs/>
                                  <w:color w:val="222A35" w:themeColor="text2" w:themeShade="80"/>
                                  <w:kern w:val="24"/>
                                  <w:sz w:val="42"/>
                                  <w:szCs w:val="42"/>
                                  <w:lang w:val="en-US"/>
                                  <w14:shadow w14:blurRad="114300" w14:dist="0" w14:dir="0" w14:sx="0" w14:sy="0" w14:kx="0" w14:ky="0" w14:algn="none">
                                    <w14:srgbClr w14:val="000000"/>
                                  </w14:shadow>
                                </w:rPr>
                                <w:t>Source of the Catalyst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9D210A" id="Group 119" o:spid="_x0000_s1108" style="position:absolute;left:0;text-align:left;margin-left:17.1pt;margin-top:5.7pt;width:428.7pt;height:321.9pt;z-index:251644928;mso-position-horizontal-relative:margin;mso-width-relative:margin;mso-height-relative:margin" coordorigin="-1250,-367" coordsize="57303,55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">
                <v:shape id="Freeform 193" o:spid="_x0000_s1109" style="position:absolute;left:6317;top:7157;width:8238;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jSC8EA&#10;AADcAAAADwAAAGRycy9kb3ducmV2LnhtbERPTYvCMBC9C/6HMMLeNNUVqdUoIggKXtQVr0MztsVm&#10;Upuo1V9vBGFv83ifM503phR3ql1hWUG/F4EgTq0uOFPwd1h1YxDOI2ssLZOCJzmYz9qtKSbaPnhH&#10;973PRAhhl6CC3PsqkdKlORl0PVsRB+5sa4M+wDqTusZHCDelHETRSBosODTkWNEyp/SyvxkFy9dh&#10;XV6um1Hq+ke9iU/x0MVbpX46zWICwlPj/8Vf91qH+eNf+DwTLp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T40gvBAAAA3AAAAA8AAAAAAAAAAAAAAAAAmAIAAGRycy9kb3du&#10;cmV2LnhtbFBLBQYAAAAABAAEAPUAAACG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411924,0;823848,411924;411924,823848;0,411924" o:connectangles="0,0,0,0,0" textboxrect="0,0,823848,823848"/>
                  <v:textbox inset="10.45pt,10.45pt,10.45pt,10.45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Coke</w:t>
                        </w:r>
                      </w:p>
                    </w:txbxContent>
                  </v:textbox>
                </v:shape>
                <v:shape id="Freeform 194" o:spid="_x0000_s1110" style="position:absolute;left:-1250;top:16464;width:13051;height:18383;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FKf8IA&#10;AADcAAAADwAAAGRycy9kb3ducmV2LnhtbERPTWvCQBC9C/6HZQRvurEESVNXkUBBwYva0uuQnSbB&#10;7GzMrkn017tCobd5vM9ZbQZTi45aV1lWsJhHIIhzqysuFHydP2cJCOeRNdaWScGdHGzW49EKU217&#10;PlJ38oUIIexSVFB636RSurwkg25uG+LA/drWoA+wLaRusQ/hppZvUbSUBisODSU2lJWUX043oyB7&#10;nHf15bpf5m7xrffJTxK75KDUdDJsP0B4Gvy/+M+902H+ewyvZ8IFcv0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EUp/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919127;652617,0;1305233,919127;652617,1838253;0,919127" o:connectangles="0,0,0,0,0" textboxrect="0,0,823848,823848"/>
                  <v:textbox inset="10.45pt,10.45pt,10.45pt,10.45pt">
                    <w:txbxContent>
                      <w:p w:rsidR="00833F55" w:rsidRPr="00BA37A1" w:rsidRDefault="00833F55" w:rsidP="00F9657E">
                        <w:pPr>
                          <w:pStyle w:val="NormalWeb"/>
                          <w:spacing w:before="0" w:after="134" w:line="216" w:lineRule="auto"/>
                          <w:jc w:val="center"/>
                          <w:rPr>
                            <w:rFonts w:cs="Arial"/>
                          </w:rPr>
                        </w:pPr>
                        <w:r w:rsidRPr="00BA37A1">
                          <w:rPr>
                            <w:rFonts w:cs="Arial"/>
                            <w:color w:val="FFFFFF" w:themeColor="background1"/>
                            <w:kern w:val="24"/>
                            <w:lang w:val="en-US"/>
                          </w:rPr>
                          <w:t>By – Product of Carbonization</w:t>
                        </w:r>
                      </w:p>
                    </w:txbxContent>
                  </v:textbox>
                </v:shape>
                <v:shape id="Freeform 195" o:spid="_x0000_s1111" style="position:absolute;left:35382;top:8952;width:12671;height:11481;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3v5MEA&#10;AADcAAAADwAAAGRycy9kb3ducmV2LnhtbERPTYvCMBC9C/6HMMLeNFVWqdUoIggKXtQVr0MztsVm&#10;Upuo1V9vBGFv83ifM503phR3ql1hWUG/F4EgTq0uOFPwd1h1YxDOI2ssLZOCJzmYz9qtKSbaPnhH&#10;973PRAhhl6CC3PsqkdKlORl0PVsRB+5sa4M+wDqTusZHCDelHETRSBosODTkWNEyp/SyvxkFy9dh&#10;XV6um1Hq+ke9iU/xr4u3Sv10msUEhKfG/4u/7rUO88dD+DwTLp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Rd7+TBAAAA3AAAAA8AAAAAAAAAAAAAAAAAmAIAAGRycy9kb3du&#10;cmV2LnhtbFBLBQYAAAAABAAEAPUAAACG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574090;633562,0;1267124,574090;633562,1148180;0,574090" o:connectangles="0,0,0,0,0" textboxrect="0,0,823848,823848"/>
                  <v:textbox inset="10.45pt,10.45pt,10.45pt,10.45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Activated Charcoal</w:t>
                        </w:r>
                      </w:p>
                    </w:txbxContent>
                  </v:textbox>
                </v:shape>
                <v:shape id="Freeform 197" o:spid="_x0000_s1112" style="position:absolute;left:41237;top:21454;width:12234;height:8239;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UCMIA&#10;AADcAAAADwAAAGRycy9kb3ducmV2LnhtbERPTYvCMBC9C/6HMAt701RZtFajiCAoeFF32evQzLal&#10;zaQ20VZ/vRGEvc3jfc5i1ZlK3KhxhWUFo2EEgji1uuBMwfd5O4hBOI+ssbJMCu7kYLXs9xaYaNvy&#10;kW4nn4kQwi5BBbn3dSKlS3My6Ia2Jg7cn20M+gCbTOoG2xBuKjmOook0WHBoyLGmTU5peboaBZvH&#10;eVeVl/0kdaMfvY9/4y8XH5T6/OjWcxCeOv8vfrt3OsyfTeH1TLhAL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w9QI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611708,0;1223415,411924;611708,823848;0,411924" o:connectangles="0,0,0,0,0" textboxrect="0,0,823848,823848"/>
                  <v:textbox inset="10.45pt,10.45pt,10.45pt,10.45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Mixture of Coke</w:t>
                        </w:r>
                      </w:p>
                    </w:txbxContent>
                  </v:textbox>
                </v:shape>
                <v:shape id="Freeform 202" o:spid="_x0000_s1113" style="position:absolute;left:33632;width:17713;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JuDa8QA&#10;AADcAAAADwAAAGRycy9kb3ducmV2LnhtbESPT4vCMBTE7wt+h/AEb9u0RaRUoywFQWEv/sPro3nb&#10;FpuX2mS1+unNwoLHYWZ+wyxWg2nFjXrXWFaQRDEI4tLqhisFx8P6MwPhPLLG1jIpeJCD1XL0scBc&#10;2zvv6Lb3lQgQdjkqqL3vcildWZNBF9mOOHg/tjfog+wrqXu8B7hpZRrHM2mw4bBQY0dFTeVl/2sU&#10;FM/Dpr1ct7PSJSe9zc7Z1GXfSk3Gw9cchKfBv8P/7Y1WkMYp/J0JR0Au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bg2vEAAAA3AAAAA8AAAAAAAAAAAAAAAAAmAIAAGRycy9k&#10;b3ducmV2LnhtbFBLBQYAAAAABAAEAPUAAACJ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885654,0;1771307,411924;885654,823848;0,411924" o:connectangles="0,0,0,0,0" textboxrect="0,0,823848,823848"/>
                  <v:textbox inset="10.45pt,10.45pt,10.45pt,10.45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Synthetic Petrochemical</w:t>
                        </w:r>
                      </w:p>
                    </w:txbxContent>
                  </v:textbox>
                </v:shape>
                <v:shape id="Freeform 204" o:spid="_x0000_s1114" style="position:absolute;left:45610;top:31034;width:10442;height:11605;visibility:visible;mso-wrap-style:square;v-text-anchor:middle" coordsize="680680,68068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69MUA&#10;AADcAAAADwAAAGRycy9kb3ducmV2LnhtbESPQWsCMRSE7wX/Q3hCL6LZ2iJhNYqUFjwIUiuen5vn&#10;bnTzsmxSXf31jVDocZiZb5jZonO1uFAbrGcNL6MMBHHhjeVSw+77c6hAhIhssPZMGm4UYDHvPc0w&#10;N/7KX3TZxlIkCIccNVQxNrmUoajIYRj5hjh5R986jEm2pTQtXhPc1XKcZRPp0HJaqLCh94qK8/bH&#10;aVDrtY03db+r19WGrNoPPk6HgdbP/W45BRGpi//hv/bKaBhnb/A4k46AnP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rr0xQAAANwAAAAPAAAAAAAAAAAAAAAAAJgCAABkcnMv&#10;ZG93bnJldi54bWxQSwUGAAAAAAQABAD1AAAAigMAAAAA&#10;" adj="-11796480,,5400" path="m,340340c,152375,152375,,340340,,528305,,680680,152375,680680,340340v,187965,-152375,340340,-340340,340340c152375,680680,,528305,,340340xe" fillcolor="#319c31" stroked="f">
                  <v:fill color2="#5bff5b" rotate="t" focusposition=".5,.5" focussize="" colors="0 #319c31;.5 #4be04b;1 #5bff5b" focus="100%" type="gradientRadial"/>
                  <v:stroke joinstyle="miter"/>
                  <v:formulas/>
                  <v:path arrowok="t" o:connecttype="custom" o:connectlocs="0,580272;522092,0;1044184,580272;522092,1160544;0,580272" o:connectangles="0,0,0,0,0" textboxrect="0,0,680680,680680"/>
                  <v:textbox inset="3.05119mm,3.05119mm,3.05119mm,3.05119mm">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Petroleum By-Product</w:t>
                        </w:r>
                      </w:p>
                    </w:txbxContent>
                  </v:textbox>
                </v:shape>
                <v:shape id="Freeform 207" o:spid="_x0000_s1115" style="position:absolute;left:41681;top:43919;width:10335;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psaMUA&#10;AADcAAAADwAAAGRycy9kb3ducmV2LnhtbESPQUvDQBSE7wX/w/KEXordbRANsdsikkBv0lY9P7PP&#10;JCT7Ns1u0/jv3YLQ4zAz3zDr7WQ7MdLgG8caVksFgrh0puFKw8exeEhB+IBssHNMGn7Jw3ZzN1tj&#10;ZtyF9zQeQiUihH2GGuoQ+kxKX9Zk0S9dTxy9HzdYDFEOlTQDXiLcdjJR6klabDgu1NjTW01lezhb&#10;Del3Ib9O+ef42BbHfJG8q1OetlrP76fXFxCBpnAL/7d3RkOinuF6Jh4Bu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2mxo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516730,0;1033460,411924;516730,823848;0,411924" o:connectangles="0,0,0,0,0" textboxrect="0,0,823848,823848"/>
                  <v:textbox inset="11.4pt,11.4pt,11.4pt,11.4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Mineral</w:t>
                        </w:r>
                      </w:p>
                    </w:txbxContent>
                  </v:textbox>
                </v:shape>
                <v:shape id="Freeform 208" o:spid="_x0000_s1116" style="position:absolute;left:27055;top:41194;width:10147;height:13471;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EX4GsIA&#10;AADcAAAADwAAAGRycy9kb3ducmV2LnhtbERPz2vCMBS+D/Y/hCfsMjRZESnVKDJa2G1M3c7P5tmW&#10;Ni+1yWr33y8HwePH93uzm2wnRhp841jD20KBIC6dabjScDoW8xSED8gGO8ek4Y887LbPTxvMjLvx&#10;F42HUIkYwj5DDXUIfSalL2uy6BeuJ47cxQ0WQ4RDJc2AtxhuO5kotZIWG44NNfb0XlPZHn6thvRc&#10;yJ9r/j0u2+KYvyaf6pqnrdYvs2m/BhFoCg/x3f1hNCQqro1n4hGQ2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0Rfga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673587;507320,0;1014640,673587;507320,1347174;0,673587" o:connectangles="0,0,0,0,0" textboxrect="0,0,823848,823848"/>
                  <v:textbox inset="11.4pt,11.4pt,11.4pt,11.4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Mineral mixed with Coke</w:t>
                        </w:r>
                      </w:p>
                    </w:txbxContent>
                  </v:textbox>
                </v:shape>
                <v:shape id="Freeform 209" o:spid="_x0000_s1117" style="position:absolute;left:11577;top:29504;width:8238;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ldgcUA&#10;AADcAAAADwAAAGRycy9kb3ducmV2LnhtbESPQUvDQBSE7wX/w/KEXordbRCJsdsikkBv0lY9P7PP&#10;JCT7Ns1u0/jv3YLQ4zAz3zDr7WQ7MdLgG8caVksFgrh0puFKw8exeEhB+IBssHNMGn7Jw3ZzN1tj&#10;ZtyF9zQeQiUihH2GGuoQ+kxKX9Zk0S9dTxy9HzdYDFEOlTQDXiLcdjJR6klabDgu1NjTW01lezhb&#10;Del3Ib9O+ef42BbHfJG8q1OetlrP76fXFxCBpnAL/7d3RkOinuF6Jh4Bu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CV2B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411924,0;823848,411924;411924,823848;0,411924" o:connectangles="0,0,0,0,0" textboxrect="0,0,823848,823848"/>
                  <v:textbox inset="11.4pt,11.4pt,11.4pt,11.4pt">
                    <w:txbxContent>
                      <w:p w:rsidR="00833F55" w:rsidRPr="00BA37A1" w:rsidRDefault="00833F55" w:rsidP="00F9657E">
                        <w:pPr>
                          <w:pStyle w:val="NormalWeb"/>
                          <w:spacing w:before="0" w:after="101" w:line="216" w:lineRule="auto"/>
                          <w:jc w:val="center"/>
                          <w:rPr>
                            <w:rFonts w:cs="Arial"/>
                          </w:rPr>
                        </w:pPr>
                        <w:r w:rsidRPr="00BA37A1">
                          <w:rPr>
                            <w:rFonts w:cs="Arial"/>
                            <w:color w:val="FFFFFF" w:themeColor="background1"/>
                            <w:kern w:val="24"/>
                            <w:lang w:val="en-US"/>
                          </w:rPr>
                          <w:t>Natural Coal</w:t>
                        </w:r>
                      </w:p>
                    </w:txbxContent>
                  </v:textbox>
                </v:shape>
                <v:group id="Group 211" o:spid="_x0000_s1118" style="position:absolute;left:11138;top:7205;width:35874;height:39858" coordorigin="11138,7205" coordsize="35874,3985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enTIZsQAAADcAAAA&#10;DwAAAAAAAAAAAAAAAACqAgAAZHJzL2Rvd25yZXYueG1sUEsFBgAAAAAEAAQA+gAAAJsDAAAAAA==&#10;">
                  <v:shape id="Freeform 212" o:spid="_x0000_s1119" style="position:absolute;left:22134;top:15485;width:8025;height:1457;rotation:6838167fd;flip:y;visibility:visible;mso-wrap-style:square;v-text-anchor:middle" coordsize="62063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AobMUA&#10;AADcAAAADwAAAGRycy9kb3ducmV2LnhtbESPzWrDMBCE74W+g9hCb41sH0JxooRiWsgprhM/wGJt&#10;bCfWyrUU//Tpq0Khx2FmvmG2+9l0YqTBtZYVxKsIBHFldcu1gvL88fIKwnlkjZ1lUrCQg/3u8WGL&#10;qbYTFzSefC0ChF2KChrv+1RKVzVk0K1sTxy8ix0M+iCHWuoBpwA3nUyiaC0NthwWGuwpa6i6ne5G&#10;wZiN73kxJ6U8fy35Z11+r+/Hq1LPT/PbBoSn2f+H/9oHrSCJE/g9E46A3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MChsxQAAANwAAAAPAAAAAAAAAAAAAAAAAJgCAABkcnMv&#10;ZG93bnJldi54bWxQSwUGAAAAAAQABAD1AAAAigMAAAAA&#10;" path="m,10987r620633,e" filled="f" strokecolor="#255d91 [1924]" strokeweight="1pt">
                    <v:stroke joinstyle="miter"/>
                    <v:path arrowok="t" o:connecttype="custom" o:connectlocs="0,72868;802556,72868" o:connectangles="0,0"/>
                  </v:shape>
                  <v:shape id="Freeform 213" o:spid="_x0000_s1120" style="position:absolute;left:25906;top:14951;width:15712;height:220;rotation:-4326939fd;visibility:visible;mso-wrap-style:square;v-text-anchor:middle" coordsize="1571205,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TQUcMYA&#10;AADcAAAADwAAAGRycy9kb3ducmV2LnhtbESPQWvCQBSE7wX/w/IEb3UTLa2k2UgQEjzUQ1WE3l6z&#10;r0kw+zZkV43/3i0Uehxm5hsmXY+mE1caXGtZQTyPQBBXVrdcKzgeiucVCOeRNXaWScGdHKyzyVOK&#10;ibY3/qTr3tciQNglqKDxvk+kdFVDBt3c9sTB+7GDQR/kUEs94C3ATScXUfQqDbYcFhrsadNQdd5f&#10;jILv8mV3+FjlRflVFjbv3kodn09KzaZj/g7C0+j/w3/trVawiJfweyYcAZk9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TQUcMYAAADcAAAADwAAAAAAAAAAAAAAAACYAgAAZHJz&#10;L2Rvd25yZXYueG1sUEsFBgAAAAAEAAQA9QAAAIsDAAAAAA==&#10;" path="m,10987r1571205,e" filled="f" strokecolor="#255d91 [1924]" strokeweight="1pt">
                    <v:stroke joinstyle="miter"/>
                    <v:path arrowok="t" o:connecttype="custom" o:connectlocs="0,10987;1571205,10987" o:connectangles="0,0"/>
                  </v:shape>
                  <v:shape id="Freeform 215" o:spid="_x0000_s1121" style="position:absolute;left:33015;top:25864;width:8682;height:220;rotation:-12650fd;visibility:visible;mso-wrap-style:square;v-text-anchor:middle" coordsize="86819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AAU8UA&#10;AADcAAAADwAAAGRycy9kb3ducmV2LnhtbESPUWvCMBSF3wf+h3AF32bagrJ1RhmCoMjAucH2eGnu&#10;ms7mpiSxdv/eCMIeD+ec73AWq8G2oicfGscK8mkGgrhyuuFawefH5vEJRIjIGlvHpOCPAqyWo4cF&#10;ltpd+J36Y6xFgnAoUYGJsSulDJUhi2HqOuLk/ThvMSbpa6k9XhLctrLIsrm02HBaMNjR2lB1Op6t&#10;gr5xb/viIH+/nj2b9SnfHb7tTqnJeHh9ARFpiP/he3urFRT5DG5n0hGQy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MABTxQAAANwAAAAPAAAAAAAAAAAAAAAAAJgCAABkcnMv&#10;ZG93bnJldi54bWxQSwUGAAAAAAQABAD1AAAAigMAAAAA&#10;" path="m,10987r868193,e" filled="f" strokecolor="#255d91 [1924]" strokeweight="1pt">
                    <v:stroke joinstyle="miter"/>
                    <v:path arrowok="t" o:connecttype="custom" o:connectlocs="0,10987;868193,10987" o:connectangles="0,0"/>
                  </v:shape>
                  <v:shape id="Freeform 216" o:spid="_x0000_s1122" style="position:absolute;left:32238;top:27918;width:14774;height:8059;rotation:-2091644fd;flip:y;visibility:visible;mso-wrap-style:square;v-text-anchor:middle" coordsize="144310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oUacIA&#10;AADcAAAADwAAAGRycy9kb3ducmV2LnhtbESPQYvCMBSE7wv+h/AEb2tqBanVKCIueBLW7cXbo3k2&#10;xealNllb/70RFvY4zMw3zHo72EY8qPO1YwWzaQKCuHS65kpB8fP1mYHwAVlj45gUPMnDdjP6WGOu&#10;Xc/f9DiHSkQI+xwVmBDaXEpfGrLop64ljt7VdRZDlF0ldYd9hNtGpkmykBZrjgsGW9obKm/nX6vA&#10;9+mpWF6svxc3ntvrKTs4kyk1GQ+7FYhAQ/gP/7WPWkE6W8D7TDwCcvM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uhRpwgAAANwAAAAPAAAAAAAAAAAAAAAAAJgCAABkcnMvZG93&#10;bnJldi54bWxQSwUGAAAAAAQABAD1AAAAhwMAAAAA&#10;" path="m,10987r1443103,e" filled="f" strokecolor="#255d91 [1924]" strokeweight="1pt">
                    <v:stroke joinstyle="miter"/>
                    <v:path arrowok="t" o:connecttype="custom" o:connectlocs="0,402953;1477397,402953" o:connectangles="0,0"/>
                  </v:shape>
                  <v:shape id="Freeform 218" o:spid="_x0000_s1123" style="position:absolute;left:28462;top:37186;width:19535;height:219;rotation:3441069fd;visibility:visible;mso-wrap-style:square;v-text-anchor:middle" coordsize="1953554,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mH2L4A&#10;AADcAAAADwAAAGRycy9kb3ducmV2LnhtbERPy6rCMBDdC/5DGMGNaGpFKdUoIogXdz4+YGjGttpM&#10;ShK1/r1ZXHB5OO/VpjONeJHztWUF00kCgriwuuZSwfWyH2cgfEDW2FgmBR/ysFn3eyvMtX3ziV7n&#10;UIoYwj5HBVUIbS6lLyoy6Ce2JY7czTqDIUJXSu3wHcNNI9MkWUiDNceGClvaVVQ8zk+j4HF0bjuj&#10;+WF3lzY9Hp6eR1mm1HDQbZcgAnXhJ/53/2kF6TSujWfiEZDrL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aZh9i+AAAA3AAAAA8AAAAAAAAAAAAAAAAAmAIAAGRycy9kb3ducmV2&#10;LnhtbFBLBQYAAAAABAAEAPUAAACDAwAAAAA=&#10;" path="m,10987r1953554,e" filled="f" strokecolor="#255d91 [1924]" strokeweight="1pt">
                    <v:stroke joinstyle="miter"/>
                    <v:path arrowok="t" o:connecttype="custom" o:connectlocs="0,10987;1953554,10987" o:connectangles="0,0"/>
                  </v:shape>
                  <v:shape id="Freeform 219" o:spid="_x0000_s1124" style="position:absolute;left:25435;top:34238;width:12322;height:3638;rotation:5415414fd;visibility:visible;mso-wrap-style:square;v-text-anchor:middle" coordsize="1377334,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Oyhb8A&#10;AADcAAAADwAAAGRycy9kb3ducmV2LnhtbESPzQrCMBCE74LvEFbwIprag9RqFBEKHrz48wBLs7bB&#10;ZlOaqPXtjSB4HGbmG2a97W0jntR541jBfJaAIC6dNlwpuF6KaQbCB2SNjWNS8CYP281wsMZcuxef&#10;6HkOlYgQ9jkqqENocyl9WZNFP3MtcfRurrMYouwqqTt8RbhtZJokC2nRcFyosaV9TeX9/LAKinsw&#10;2hRmf7XvdGKOmcxMJZUaj/rdCkSgPvzDv/ZBK0jnS/ieiUdAbj4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s47KFvwAAANwAAAAPAAAAAAAAAAAAAAAAAJgCAABkcnMvZG93bnJl&#10;di54bWxQSwUGAAAAAAQABAD1AAAAhAMAAAAA&#10;" path="m,10987r1377334,e" filled="f" strokecolor="#255d91 [1924]" strokeweight="1pt">
                    <v:stroke joinstyle="miter"/>
                    <v:path arrowok="t" o:connecttype="custom" o:connectlocs="0,181923;1232200,181923" o:connectangles="0,0"/>
                  </v:shape>
                  <v:shape id="Freeform 221" o:spid="_x0000_s1125" style="position:absolute;left:18855;top:29848;width:7027;height:220;rotation:-2045609fd;visibility:visible;mso-wrap-style:square;v-text-anchor:middle" coordsize="702625,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9O0cMA&#10;AADcAAAADwAAAGRycy9kb3ducmV2LnhtbESP3WrCQBSE7wXfYTlC73RjaMSmriJCaPGmRH2AQ/Y0&#10;Sc2eDdnNT9++KxS8HGbmG2Z3mEwjBupcbVnBehWBIC6srrlUcLtmyy0I55E1NpZJwS85OOznsx2m&#10;2o6c03DxpQgQdikqqLxvUyldUZFBt7ItcfC+bWfQB9mVUnc4BrhpZBxFG2mw5rBQYUunior7pTcK&#10;6kSPNH39ZP1w/3jNkzO9uS0p9bKYju8gPE3+Gf5vf2oFcbyGx5lwBOT+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y9O0cMAAADcAAAADwAAAAAAAAAAAAAAAACYAgAAZHJzL2Rv&#10;d25yZXYueG1sUEsFBgAAAAAEAAQA9QAAAIgDAAAAAA==&#10;" path="m702625,10988l,10988e" filled="f" strokecolor="#255d91 [1924]" strokeweight="1pt">
                    <v:stroke joinstyle="miter"/>
                    <v:path arrowok="t" o:connecttype="custom" o:connectlocs="0,10987;702626,10987" o:connectangles="0,0"/>
                  </v:shape>
                  <v:shape id="Freeform 222" o:spid="_x0000_s1126" style="position:absolute;left:11138;top:24573;width:13548;height:3013;rotation:514015fd;visibility:visible;mso-wrap-style:square;v-text-anchor:middle" coordsize="946482,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9fnMMA&#10;AADcAAAADwAAAGRycy9kb3ducmV2LnhtbESPQYvCMBSE7wv+h/AEb2tiDyLVKCIIHvagrrLs7dE8&#10;m2LzUptsrf/eCAseh5n5hlmseleLjtpQedYwGSsQxIU3FZcaTt/bzxmIEJEN1p5Jw4MCrJaDjwXm&#10;xt/5QN0xliJBOOSowcbY5FKGwpLDMPYNcfIuvnUYk2xLaVq8J7irZabUVDqsOC1YbGhjqbge/5yG&#10;2Rc33d6d7W66/VGn4vdxU4eN1qNhv56DiNTHd/i/vTMasiyD15l0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c9fnMMAAADcAAAADwAAAAAAAAAAAAAAAACYAgAAZHJzL2Rv&#10;d25yZXYueG1sUEsFBgAAAAAEAAQA9QAAAIgDAAAAAA==&#10;" path="m946482,10988l,10988e" filled="f" strokecolor="#255d91 [1924]" strokeweight="1pt">
                    <v:stroke joinstyle="miter"/>
                    <v:path arrowok="t" o:connecttype="custom" o:connectlocs="0,150638;1354778,150638" o:connectangles="0,0"/>
                  </v:shape>
                </v:group>
                <v:shape id="Freeform 225" o:spid="_x0000_s1127" style="position:absolute;left:21261;top:-367;width:8238;height:12744;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fEL5MUA&#10;AADcAAAADwAAAGRycy9kb3ducmV2LnhtbESPT2vCQBTE70K/w/IKvYhuGloJ0VVEEuit+Kc9P7PP&#10;JCT7Nma3Mf32XaHgcZiZ3zCrzWhaMVDvassKXucRCOLC6ppLBadjPktAOI+ssbVMCn7JwWb9NFlh&#10;qu2N9zQcfCkChF2KCirvu1RKV1Rk0M1tRxy8i+0N+iD7UuoebwFuWhlH0UIarDksVNjRrqKiOfwY&#10;Bck5l9/X7Gt4a/JjNo0/o2uWNEq9PI/bJQhPo3+E/9sfWkEcv8P9TDgC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8Qvk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637230;411924,0;823847,637230;411924,1274460;0,637230" o:connectangles="0,0,0,0,0" textboxrect="0,0,823848,823848"/>
                  <v:textbox inset="11.4pt,11.4pt,11.4pt,11.4pt">
                    <w:txbxContent>
                      <w:p w:rsidR="00833F55" w:rsidRPr="00BA37A1" w:rsidRDefault="00833F55" w:rsidP="00F9657E">
                        <w:pPr>
                          <w:pStyle w:val="NormalWeb"/>
                          <w:spacing w:before="0" w:after="101" w:line="216" w:lineRule="auto"/>
                          <w:jc w:val="center"/>
                          <w:rPr>
                            <w:rFonts w:cs="Arial"/>
                            <w:sz w:val="18"/>
                            <w:szCs w:val="18"/>
                          </w:rPr>
                        </w:pPr>
                        <w:r w:rsidRPr="00BA37A1">
                          <w:rPr>
                            <w:rFonts w:cs="Arial"/>
                            <w:color w:val="FFFFFF" w:themeColor="background1"/>
                            <w:kern w:val="24"/>
                            <w:lang w:val="en-US"/>
                          </w:rPr>
                          <w:t>Coal Tar Pitch</w:t>
                        </w:r>
                      </w:p>
                    </w:txbxContent>
                  </v:textbox>
                </v:shape>
                <v:shape id="Freeform 226" o:spid="_x0000_s1128" style="position:absolute;left:21756;top:18858;width:17878;height:17252;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cW2kMUA&#10;AADcAAAADwAAAGRycy9kb3ducmV2LnhtbESPT2vCQBTE74LfYXmCF9GNoYhEV5GKWuzB+gfPz+wz&#10;ic2+DdlV47fvFgo9DjPzG2Y6b0wpHlS7wrKC4SACQZxaXXCm4HRc9ccgnEfWWFomBS9yMJ+1W1NM&#10;tH3ynh4Hn4kAYZeggtz7KpHSpTkZdANbEQfvamuDPsg6k7rGZ4CbUsZRNJIGCw4LOVb0nlP6fbgb&#10;Bb3lSmfu9rnBJhrv1pev+G1bnJXqdprFBISnxv+H/9ofWkEcj+D3TDgCcvY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xbaQxQAAANwAAAAPAAAAAAAAAAAAAAAAAJgCAABkcnMv&#10;ZG93bnJldi54bWxQSwUGAAAAAAQABAD1AAAAigMAAAAA&#10;" adj="-11796480,,5400" path="m,411924c,184425,184425,,411924,,639423,,823848,184425,823848,411924v,227499,-184425,411924,-411924,411924c184425,823848,,639423,,411924xe" fillcolor="white [3212]" strokecolor="#a5a5a5 [2092]" strokeweight="1pt">
                  <v:fill color2="#a5a5a5 [2092]" rotate="t" focusposition=".5,.5" focussize="" focus="100%" type="gradientRadial"/>
                  <v:stroke joinstyle="miter"/>
                  <v:formulas/>
                  <v:path arrowok="t" o:connecttype="custom" o:connectlocs="0,862609;893874,0;1787747,862609;893874,1725218;0,862609" o:connectangles="0,0,0,0,0" textboxrect="0,0,823848,823848"/>
                  <v:textbox>
                    <w:txbxContent>
                      <w:p w:rsidR="00833F55" w:rsidRPr="00BA37A1" w:rsidRDefault="00833F55" w:rsidP="00F9657E">
                        <w:pPr>
                          <w:pStyle w:val="NormalWeb"/>
                          <w:spacing w:before="0" w:after="0"/>
                          <w:jc w:val="center"/>
                          <w:rPr>
                            <w:rFonts w:cs="Arial"/>
                          </w:rPr>
                        </w:pPr>
                        <w:r w:rsidRPr="00BA37A1">
                          <w:rPr>
                            <w:rFonts w:cs="Arial"/>
                            <w:b/>
                            <w:bCs/>
                            <w:color w:val="222A35" w:themeColor="text2" w:themeShade="80"/>
                            <w:kern w:val="24"/>
                            <w:sz w:val="42"/>
                            <w:szCs w:val="42"/>
                            <w:lang w:val="en-US"/>
                            <w14:shadow w14:blurRad="114300" w14:dist="0" w14:dir="0" w14:sx="0" w14:sy="0" w14:kx="0" w14:ky="0" w14:algn="none">
                              <w14:srgbClr w14:val="000000"/>
                            </w14:shadow>
                          </w:rPr>
                          <w:t>Source of the Catalyst</w:t>
                        </w:r>
                      </w:p>
                    </w:txbxContent>
                  </v:textbox>
                </v:shape>
                <w10:wrap anchorx="margin"/>
              </v:group>
            </w:pict>
          </mc:Fallback>
        </mc:AlternateContent>
      </w:r>
    </w:p>
    <w:p w:rsidR="00F9657E" w:rsidRPr="00FC0759" w:rsidRDefault="00F9657E" w:rsidP="00FC0759">
      <w:pPr>
        <w:rPr>
          <w:rFonts w:cs="Arial"/>
        </w:rPr>
      </w:pPr>
    </w:p>
    <w:p w:rsidR="00F9657E" w:rsidRPr="00FC0759" w:rsidRDefault="00F9657E" w:rsidP="00FC0759">
      <w:pPr>
        <w:rPr>
          <w:rFonts w:cs="Arial"/>
        </w:rPr>
      </w:pPr>
    </w:p>
    <w:p w:rsidR="00187996" w:rsidRPr="00FC0759" w:rsidRDefault="00365DB8" w:rsidP="00FC0759">
      <w:pPr>
        <w:rPr>
          <w:rFonts w:cs="Arial"/>
        </w:rPr>
      </w:pPr>
      <w:r w:rsidRPr="00FC0759">
        <w:rPr>
          <w:rFonts w:cs="Arial"/>
          <w:noProof/>
          <w:lang w:eastAsia="en-GB"/>
        </w:rPr>
        <mc:AlternateContent>
          <mc:Choice Requires="wps">
            <w:drawing>
              <wp:anchor distT="0" distB="0" distL="114300" distR="114300" simplePos="0" relativeHeight="251645952" behindDoc="0" locked="0" layoutInCell="1" allowOverlap="1" wp14:anchorId="23738043" wp14:editId="210C495B">
                <wp:simplePos x="0" y="0"/>
                <wp:positionH relativeFrom="column">
                  <wp:posOffset>1529031</wp:posOffset>
                </wp:positionH>
                <wp:positionV relativeFrom="paragraph">
                  <wp:posOffset>155447</wp:posOffset>
                </wp:positionV>
                <wp:extent cx="1135228" cy="551815"/>
                <wp:effectExtent l="0" t="38100" r="0" b="38735"/>
                <wp:wrapNone/>
                <wp:docPr id="227" name="Freeform 227"/>
                <wp:cNvGraphicFramePr/>
                <a:graphic xmlns:a="http://schemas.openxmlformats.org/drawingml/2006/main">
                  <a:graphicData uri="http://schemas.microsoft.com/office/word/2010/wordprocessingShape">
                    <wps:wsp>
                      <wps:cNvSpPr/>
                      <wps:spPr>
                        <a:xfrm rot="1821884" flipV="1">
                          <a:off x="0" y="0"/>
                          <a:ext cx="1135228" cy="551815"/>
                        </a:xfrm>
                        <a:custGeom>
                          <a:avLst/>
                          <a:gdLst>
                            <a:gd name="connsiteX0" fmla="*/ 0 w 1443103"/>
                            <a:gd name="connsiteY0" fmla="*/ 10987 h 21975"/>
                            <a:gd name="connsiteX1" fmla="*/ 1443103 w 1443103"/>
                            <a:gd name="connsiteY1" fmla="*/ 10987 h 21975"/>
                          </a:gdLst>
                          <a:ahLst/>
                          <a:cxnLst>
                            <a:cxn ang="0">
                              <a:pos x="connsiteX0" y="connsiteY0"/>
                            </a:cxn>
                            <a:cxn ang="0">
                              <a:pos x="connsiteX1" y="connsiteY1"/>
                            </a:cxn>
                          </a:cxnLst>
                          <a:rect l="l" t="t" r="r" b="b"/>
                          <a:pathLst>
                            <a:path w="1443103" h="21975">
                              <a:moveTo>
                                <a:pt x="0" y="10987"/>
                              </a:moveTo>
                              <a:lnTo>
                                <a:pt x="144310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98174" tIns="-25091" rIns="698173" bIns="-25090"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06CAAF7" id="Freeform 227" o:spid="_x0000_s1026" style="position:absolute;margin-left:120.4pt;margin-top:12.25pt;width:89.4pt;height:43.45pt;rotation:-1989983fd;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103,21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" path="m,10987r1443103,e" filled="f" strokecolor="#255d91 [1924]" strokeweight="1pt">
                <v:stroke joinstyle="miter"/>
                <v:path arrowok="t" o:connecttype="custom" o:connectlocs="0,275895;1135228,275895" o:connectangles="0,0"/>
              </v:shape>
            </w:pict>
          </mc:Fallback>
        </mc:AlternateContent>
      </w:r>
    </w:p>
    <w:p w:rsidR="00187996" w:rsidRPr="00FC0759" w:rsidRDefault="00365DB8" w:rsidP="00FC0759">
      <w:pPr>
        <w:rPr>
          <w:rFonts w:cs="Arial"/>
        </w:rPr>
      </w:pPr>
      <w:r w:rsidRPr="00FC0759">
        <w:rPr>
          <w:rFonts w:cs="Arial"/>
          <w:noProof/>
          <w:lang w:eastAsia="en-GB"/>
        </w:rPr>
        <mc:AlternateContent>
          <mc:Choice Requires="wps">
            <w:drawing>
              <wp:anchor distT="0" distB="0" distL="114300" distR="114300" simplePos="0" relativeHeight="251768832" behindDoc="0" locked="0" layoutInCell="1" allowOverlap="1" wp14:anchorId="2D990E98" wp14:editId="63D1B7CE">
                <wp:simplePos x="0" y="0"/>
                <wp:positionH relativeFrom="column">
                  <wp:posOffset>3797234</wp:posOffset>
                </wp:positionH>
                <wp:positionV relativeFrom="paragraph">
                  <wp:posOffset>138472</wp:posOffset>
                </wp:positionV>
                <wp:extent cx="310557" cy="86129"/>
                <wp:effectExtent l="36195" t="1905" r="30480" b="0"/>
                <wp:wrapNone/>
                <wp:docPr id="251" name="Freeform 251"/>
                <wp:cNvGraphicFramePr/>
                <a:graphic xmlns:a="http://schemas.openxmlformats.org/drawingml/2006/main">
                  <a:graphicData uri="http://schemas.microsoft.com/office/word/2010/wordprocessingShape">
                    <wps:wsp>
                      <wps:cNvSpPr/>
                      <wps:spPr>
                        <a:xfrm rot="17638569">
                          <a:off x="0" y="0"/>
                          <a:ext cx="310557" cy="86129"/>
                        </a:xfrm>
                        <a:custGeom>
                          <a:avLst/>
                          <a:gdLst>
                            <a:gd name="connsiteX0" fmla="*/ 0 w 1571205"/>
                            <a:gd name="connsiteY0" fmla="*/ 10987 h 21975"/>
                            <a:gd name="connsiteX1" fmla="*/ 1571205 w 1571205"/>
                            <a:gd name="connsiteY1" fmla="*/ 10987 h 21975"/>
                          </a:gdLst>
                          <a:ahLst/>
                          <a:cxnLst>
                            <a:cxn ang="0">
                              <a:pos x="connsiteX0" y="connsiteY0"/>
                            </a:cxn>
                            <a:cxn ang="0">
                              <a:pos x="connsiteX1" y="connsiteY1"/>
                            </a:cxn>
                          </a:cxnLst>
                          <a:rect l="l" t="t" r="r" b="b"/>
                          <a:pathLst>
                            <a:path w="1571205" h="21975">
                              <a:moveTo>
                                <a:pt x="0" y="10987"/>
                              </a:moveTo>
                              <a:lnTo>
                                <a:pt x="1571205"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759021" tIns="-28292" rIns="759023" bIns="-28294"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5AE949A3" id="Freeform 251" o:spid="_x0000_s1026" style="position:absolute;margin-left:299pt;margin-top:10.9pt;width:24.45pt;height:6.8pt;rotation:-4326939fd;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71205,21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" path="m,10987r1571205,e" filled="f" strokecolor="#255d91 [1924]" strokeweight="1pt">
                <v:stroke joinstyle="miter"/>
                <v:path arrowok="t" o:connecttype="custom" o:connectlocs="0,43063;310557,43063" o:connectangles="0,0"/>
              </v:shape>
            </w:pict>
          </mc:Fallback>
        </mc:AlternateContent>
      </w:r>
    </w:p>
    <w:p w:rsidR="00187996" w:rsidRPr="00FC0759" w:rsidRDefault="00187996" w:rsidP="00FC0759">
      <w:pPr>
        <w:rPr>
          <w:rFonts w:cs="Arial"/>
        </w:rPr>
      </w:pPr>
    </w:p>
    <w:p w:rsidR="00187996" w:rsidRPr="00FC0759" w:rsidRDefault="00187996" w:rsidP="00FC0759">
      <w:pPr>
        <w:rPr>
          <w:rFonts w:cs="Arial"/>
        </w:rPr>
      </w:pPr>
    </w:p>
    <w:p w:rsidR="00187996" w:rsidRPr="00FC0759" w:rsidRDefault="00187996" w:rsidP="00FC0759">
      <w:pPr>
        <w:rPr>
          <w:rFonts w:cs="Arial"/>
        </w:rPr>
      </w:pPr>
    </w:p>
    <w:p w:rsidR="00187996" w:rsidRPr="00FC0759" w:rsidRDefault="00187996" w:rsidP="00FC0759">
      <w:pPr>
        <w:rPr>
          <w:rFonts w:cs="Arial"/>
        </w:rPr>
      </w:pPr>
      <w:bookmarkStart w:id="143" w:name="_GoBack"/>
      <w:bookmarkEnd w:id="143"/>
    </w:p>
    <w:p w:rsidR="00187996" w:rsidRPr="00FC0759" w:rsidRDefault="00187996" w:rsidP="00FC0759">
      <w:pPr>
        <w:rPr>
          <w:rFonts w:cs="Arial"/>
        </w:rPr>
      </w:pPr>
    </w:p>
    <w:p w:rsidR="00507D8F" w:rsidRPr="00FC0759" w:rsidRDefault="00507D8F" w:rsidP="00FC0759">
      <w:pPr>
        <w:rPr>
          <w:rFonts w:cs="Arial"/>
        </w:rPr>
      </w:pPr>
    </w:p>
    <w:p w:rsidR="00F9657E" w:rsidRPr="00FC0759" w:rsidRDefault="00F9657E" w:rsidP="00FC0759">
      <w:pPr>
        <w:rPr>
          <w:rFonts w:cs="Arial"/>
        </w:rPr>
      </w:pPr>
    </w:p>
    <w:p w:rsidR="009E694F" w:rsidRPr="00FC0759" w:rsidRDefault="009E694F" w:rsidP="00FC0759">
      <w:pPr>
        <w:rPr>
          <w:rFonts w:cs="Arial"/>
        </w:rPr>
      </w:pPr>
    </w:p>
    <w:p w:rsidR="00833FC4" w:rsidRPr="00FC0759" w:rsidRDefault="00833FC4" w:rsidP="00FC0759">
      <w:pPr>
        <w:rPr>
          <w:rFonts w:cs="Arial"/>
        </w:rPr>
      </w:pPr>
    </w:p>
    <w:p w:rsidR="00833FC4" w:rsidRPr="00FC0759" w:rsidRDefault="00833FC4" w:rsidP="00FC0759">
      <w:pPr>
        <w:pStyle w:val="Caption"/>
        <w:spacing w:line="360" w:lineRule="auto"/>
        <w:jc w:val="center"/>
        <w:rPr>
          <w:rFonts w:cs="Arial"/>
        </w:rPr>
      </w:pPr>
      <w:bookmarkStart w:id="144" w:name="_Toc478816063"/>
      <w:bookmarkStart w:id="145" w:name="_Toc478816732"/>
      <w:bookmarkStart w:id="146" w:name="_Toc478817099"/>
      <w:bookmarkStart w:id="147" w:name="_Toc478817531"/>
      <w:bookmarkStart w:id="148" w:name="_Toc478817589"/>
      <w:bookmarkStart w:id="149" w:name="_Toc479158500"/>
      <w:bookmarkStart w:id="150" w:name="_Toc511588385"/>
      <w:r w:rsidRPr="00FC0759">
        <w:rPr>
          <w:rFonts w:cs="Arial"/>
        </w:rPr>
        <w:t xml:space="preserve">Figure </w:t>
      </w:r>
      <w:r w:rsidR="0048243D" w:rsidRPr="00FC0759">
        <w:rPr>
          <w:rFonts w:cs="Arial"/>
        </w:rPr>
        <w:fldChar w:fldCharType="begin"/>
      </w:r>
      <w:r w:rsidR="0048243D" w:rsidRPr="00FC0759">
        <w:rPr>
          <w:rFonts w:cs="Arial"/>
        </w:rPr>
        <w:instrText xml:space="preserve"> SEQ Figure \* ARABIC </w:instrText>
      </w:r>
      <w:r w:rsidR="0048243D" w:rsidRPr="00FC0759">
        <w:rPr>
          <w:rFonts w:cs="Arial"/>
        </w:rPr>
        <w:fldChar w:fldCharType="separate"/>
      </w:r>
      <w:r w:rsidR="009C446B">
        <w:rPr>
          <w:rFonts w:cs="Arial"/>
          <w:noProof/>
        </w:rPr>
        <w:t>49</w:t>
      </w:r>
      <w:r w:rsidR="0048243D" w:rsidRPr="00FC0759">
        <w:rPr>
          <w:rFonts w:cs="Arial"/>
        </w:rPr>
        <w:fldChar w:fldCharType="end"/>
      </w:r>
      <w:r w:rsidRPr="00FC0759">
        <w:rPr>
          <w:rFonts w:cs="Arial"/>
        </w:rPr>
        <w:t xml:space="preserve"> - Brain storming </w:t>
      </w:r>
      <w:bookmarkEnd w:id="144"/>
      <w:bookmarkEnd w:id="145"/>
      <w:r w:rsidR="00A151C4" w:rsidRPr="00FC0759">
        <w:rPr>
          <w:rFonts w:cs="Arial"/>
        </w:rPr>
        <w:t>the potential sources of the catalyst.</w:t>
      </w:r>
      <w:bookmarkEnd w:id="146"/>
      <w:bookmarkEnd w:id="147"/>
      <w:bookmarkEnd w:id="148"/>
      <w:bookmarkEnd w:id="149"/>
      <w:r w:rsidR="00BA37A1" w:rsidRPr="00FC0759">
        <w:rPr>
          <w:rFonts w:cs="Arial"/>
        </w:rPr>
        <w:t>(Lewis, 2018)</w:t>
      </w:r>
      <w:bookmarkEnd w:id="150"/>
    </w:p>
    <w:p w:rsidR="009E694F" w:rsidRPr="00FC0759" w:rsidRDefault="009E694F" w:rsidP="00FC0759">
      <w:pPr>
        <w:rPr>
          <w:rFonts w:cs="Arial"/>
        </w:rPr>
      </w:pPr>
    </w:p>
    <w:p w:rsidR="00A151C4" w:rsidRPr="00FC0759" w:rsidRDefault="00A151C4" w:rsidP="00FC0759">
      <w:pPr>
        <w:rPr>
          <w:rFonts w:cs="Arial"/>
        </w:rPr>
      </w:pPr>
    </w:p>
    <w:p w:rsidR="00833FC4" w:rsidRPr="00FC0759" w:rsidRDefault="009F4A29" w:rsidP="00FC0759">
      <w:pPr>
        <w:rPr>
          <w:rFonts w:cs="Arial"/>
        </w:rPr>
      </w:pPr>
      <w:r w:rsidRPr="00FC0759">
        <w:rPr>
          <w:rFonts w:cs="Arial"/>
        </w:rPr>
        <w:t>This</w:t>
      </w:r>
      <w:r w:rsidR="00833FC4" w:rsidRPr="00FC0759">
        <w:rPr>
          <w:rFonts w:cs="Arial"/>
        </w:rPr>
        <w:t xml:space="preserve"> brain storming </w:t>
      </w:r>
      <w:r w:rsidRPr="00FC0759">
        <w:rPr>
          <w:rFonts w:cs="Arial"/>
        </w:rPr>
        <w:t>session</w:t>
      </w:r>
      <w:r w:rsidR="00BA37A1" w:rsidRPr="00FC0759">
        <w:rPr>
          <w:rFonts w:cs="Arial"/>
        </w:rPr>
        <w:t>, as seen in figure 49,</w:t>
      </w:r>
      <w:r w:rsidR="00F72127" w:rsidRPr="00FC0759">
        <w:rPr>
          <w:rFonts w:cs="Arial"/>
        </w:rPr>
        <w:t xml:space="preserve"> </w:t>
      </w:r>
      <w:r w:rsidR="00A151C4" w:rsidRPr="00FC0759">
        <w:rPr>
          <w:rFonts w:cs="Arial"/>
        </w:rPr>
        <w:t>was set up for</w:t>
      </w:r>
      <w:r w:rsidR="00F72127" w:rsidRPr="00FC0759">
        <w:rPr>
          <w:rFonts w:cs="Arial"/>
        </w:rPr>
        <w:t xml:space="preserve"> </w:t>
      </w:r>
      <w:r w:rsidR="00A151C4" w:rsidRPr="00FC0759">
        <w:rPr>
          <w:rFonts w:cs="Arial"/>
        </w:rPr>
        <w:t>20</w:t>
      </w:r>
      <w:r w:rsidR="00A151C4" w:rsidRPr="00FC0759">
        <w:rPr>
          <w:rFonts w:cs="Arial"/>
          <w:vertAlign w:val="superscript"/>
        </w:rPr>
        <w:t>th</w:t>
      </w:r>
      <w:r w:rsidR="00A151C4" w:rsidRPr="00FC0759">
        <w:rPr>
          <w:rFonts w:cs="Arial"/>
        </w:rPr>
        <w:t xml:space="preserve"> January</w:t>
      </w:r>
      <w:r w:rsidRPr="00FC0759">
        <w:rPr>
          <w:rFonts w:cs="Arial"/>
        </w:rPr>
        <w:t xml:space="preserve"> at </w:t>
      </w:r>
      <w:r w:rsidR="00A151C4" w:rsidRPr="00FC0759">
        <w:rPr>
          <w:rFonts w:cs="Arial"/>
        </w:rPr>
        <w:t>15:00</w:t>
      </w:r>
      <w:r w:rsidRPr="00FC0759">
        <w:rPr>
          <w:rFonts w:cs="Arial"/>
        </w:rPr>
        <w:t xml:space="preserve"> in the </w:t>
      </w:r>
      <w:proofErr w:type="spellStart"/>
      <w:r w:rsidR="00A151C4" w:rsidRPr="00FC0759">
        <w:rPr>
          <w:rFonts w:cs="Arial"/>
        </w:rPr>
        <w:t>Morfa</w:t>
      </w:r>
      <w:proofErr w:type="spellEnd"/>
      <w:r w:rsidR="00A151C4" w:rsidRPr="00FC0759">
        <w:rPr>
          <w:rFonts w:cs="Arial"/>
        </w:rPr>
        <w:t xml:space="preserve"> Administration Block</w:t>
      </w:r>
      <w:r w:rsidRPr="00FC0759">
        <w:rPr>
          <w:rFonts w:cs="Arial"/>
        </w:rPr>
        <w:t xml:space="preserve">. </w:t>
      </w:r>
      <w:r w:rsidR="00A151C4" w:rsidRPr="00FC0759">
        <w:rPr>
          <w:rFonts w:cs="Arial"/>
        </w:rPr>
        <w:t xml:space="preserve">In attendance was Paul Dickinson the Technical Manager, </w:t>
      </w:r>
      <w:proofErr w:type="spellStart"/>
      <w:r w:rsidR="00A151C4" w:rsidRPr="00FC0759">
        <w:rPr>
          <w:rFonts w:cs="Arial"/>
        </w:rPr>
        <w:t>Winson</w:t>
      </w:r>
      <w:proofErr w:type="spellEnd"/>
      <w:r w:rsidR="00A151C4" w:rsidRPr="00FC0759">
        <w:rPr>
          <w:rFonts w:cs="Arial"/>
        </w:rPr>
        <w:t xml:space="preserve"> Chung the By Products Manager, myself and Peter Barnes the Laboratory Manager.</w:t>
      </w:r>
    </w:p>
    <w:p w:rsidR="009F4A29" w:rsidRPr="00FC0759" w:rsidRDefault="009F4A29" w:rsidP="00FC0759">
      <w:pPr>
        <w:rPr>
          <w:rFonts w:cs="Arial"/>
        </w:rPr>
      </w:pPr>
    </w:p>
    <w:p w:rsidR="00833FC4" w:rsidRPr="00FC0759" w:rsidRDefault="00833FC4" w:rsidP="00FC0759">
      <w:pPr>
        <w:rPr>
          <w:rFonts w:cs="Arial"/>
        </w:rPr>
      </w:pPr>
    </w:p>
    <w:p w:rsidR="00257295" w:rsidRPr="00FC0759" w:rsidRDefault="00825B8D" w:rsidP="00FC0759">
      <w:pPr>
        <w:pStyle w:val="Heading1"/>
        <w:rPr>
          <w:rFonts w:cs="Arial"/>
        </w:rPr>
      </w:pPr>
      <w:bookmarkStart w:id="151" w:name="_Toc511590490"/>
      <w:r w:rsidRPr="00FC0759">
        <w:rPr>
          <w:rFonts w:cs="Arial"/>
        </w:rPr>
        <w:lastRenderedPageBreak/>
        <w:t>Discussions</w:t>
      </w:r>
      <w:bookmarkEnd w:id="151"/>
    </w:p>
    <w:p w:rsidR="004445DD" w:rsidRPr="00FC0759" w:rsidRDefault="0072556C" w:rsidP="00FC0759">
      <w:pPr>
        <w:pStyle w:val="Heading2"/>
        <w:rPr>
          <w:rFonts w:cs="Arial"/>
        </w:rPr>
      </w:pPr>
      <w:bookmarkStart w:id="152" w:name="_Toc511590491"/>
      <w:r w:rsidRPr="00FC0759">
        <w:rPr>
          <w:rFonts w:cs="Arial"/>
        </w:rPr>
        <w:t>Catalyst Effect on Carbonisation</w:t>
      </w:r>
      <w:bookmarkEnd w:id="152"/>
    </w:p>
    <w:p w:rsidR="0072556C" w:rsidRPr="00FC0759" w:rsidRDefault="0072556C" w:rsidP="00FC0759">
      <w:pPr>
        <w:rPr>
          <w:rFonts w:cs="Arial"/>
        </w:rPr>
      </w:pPr>
    </w:p>
    <w:p w:rsidR="00343BBE" w:rsidRPr="00FC0759" w:rsidRDefault="00343BBE" w:rsidP="00FC0759">
      <w:pPr>
        <w:rPr>
          <w:rFonts w:cs="Arial"/>
        </w:rPr>
      </w:pPr>
      <w:r w:rsidRPr="00FC0759">
        <w:rPr>
          <w:rFonts w:cs="Arial"/>
        </w:rPr>
        <w:t xml:space="preserve">The project began with a trial on early </w:t>
      </w:r>
      <w:proofErr w:type="spellStart"/>
      <w:r w:rsidRPr="00FC0759">
        <w:rPr>
          <w:rFonts w:cs="Arial"/>
        </w:rPr>
        <w:t>devolatinisation</w:t>
      </w:r>
      <w:proofErr w:type="spellEnd"/>
      <w:r w:rsidRPr="00FC0759">
        <w:rPr>
          <w:rFonts w:cs="Arial"/>
        </w:rPr>
        <w:t xml:space="preserve"> using the catalyst. The process that the catalyst claims to accelerate</w:t>
      </w:r>
      <w:r w:rsidR="00BA37A1" w:rsidRPr="00FC0759">
        <w:rPr>
          <w:rFonts w:cs="Arial"/>
        </w:rPr>
        <w:t>,</w:t>
      </w:r>
      <w:r w:rsidRPr="00FC0759">
        <w:rPr>
          <w:rFonts w:cs="Arial"/>
        </w:rPr>
        <w:t xml:space="preserve"> relies on volatile matter being driven off a carbonaceous structure. The most simple technique to use to prove the concept was the manual volatile testing method. The results although indicative</w:t>
      </w:r>
      <w:r w:rsidR="00FC0759" w:rsidRPr="00FC0759">
        <w:rPr>
          <w:rFonts w:cs="Arial"/>
        </w:rPr>
        <w:t>,</w:t>
      </w:r>
      <w:r w:rsidRPr="00FC0759">
        <w:rPr>
          <w:rFonts w:cs="Arial"/>
        </w:rPr>
        <w:t xml:space="preserve"> showed little to no difference both when the catalyst was used and when it was not.</w:t>
      </w:r>
      <w:r w:rsidR="005A6187" w:rsidRPr="00FC0759">
        <w:rPr>
          <w:rFonts w:cs="Arial"/>
        </w:rPr>
        <w:t xml:space="preserve"> The test should be continued over several tests in order to quantify the effects completely.</w:t>
      </w:r>
    </w:p>
    <w:p w:rsidR="005A6187" w:rsidRPr="00FC0759" w:rsidRDefault="005A6187" w:rsidP="00FC0759">
      <w:pPr>
        <w:rPr>
          <w:rFonts w:cs="Arial"/>
        </w:rPr>
      </w:pPr>
      <w:r w:rsidRPr="00FC0759">
        <w:rPr>
          <w:rFonts w:cs="Arial"/>
        </w:rPr>
        <w:t xml:space="preserve">Following the </w:t>
      </w:r>
      <w:proofErr w:type="spellStart"/>
      <w:r w:rsidRPr="00FC0759">
        <w:rPr>
          <w:rFonts w:cs="Arial"/>
        </w:rPr>
        <w:t>devolatinisation</w:t>
      </w:r>
      <w:proofErr w:type="spellEnd"/>
      <w:r w:rsidRPr="00FC0759">
        <w:rPr>
          <w:rFonts w:cs="Arial"/>
        </w:rPr>
        <w:t xml:space="preserve"> was the effect on the base blend. The base blend was made up from 4 coals from various parts of the world. This blend was selected as it met all of the desir</w:t>
      </w:r>
      <w:r w:rsidR="00FC0759" w:rsidRPr="00FC0759">
        <w:rPr>
          <w:rFonts w:cs="Arial"/>
        </w:rPr>
        <w:t xml:space="preserve">ed blend characteristics, a </w:t>
      </w:r>
      <w:r w:rsidRPr="00FC0759">
        <w:rPr>
          <w:rFonts w:cs="Arial"/>
        </w:rPr>
        <w:t>quaternary blend reduces the sources of variation whilst maintaining the interaction mechanism offered by 4 parts to the blend. For this set of tests the results were positive from a cold strength perspective. There was a 3% increase in M40 with no impact on CSR. This was positive</w:t>
      </w:r>
      <w:r w:rsidR="00DA7724" w:rsidRPr="00FC0759">
        <w:rPr>
          <w:rFonts w:cs="Arial"/>
        </w:rPr>
        <w:t xml:space="preserve"> but it is difficult to quantify the impact on the cost of the process without further testing increasing poorer quality softer coals which was later in the project.</w:t>
      </w:r>
    </w:p>
    <w:p w:rsidR="007151D1" w:rsidRPr="00FC0759" w:rsidRDefault="007151D1" w:rsidP="00FC0759">
      <w:pPr>
        <w:rPr>
          <w:rFonts w:cs="Arial"/>
        </w:rPr>
      </w:pPr>
      <w:r w:rsidRPr="00FC0759">
        <w:rPr>
          <w:rFonts w:cs="Arial"/>
        </w:rPr>
        <w:t xml:space="preserve">The next stage of the project was to evaluate the effects with the smallest number of variables as possible. </w:t>
      </w:r>
      <w:r w:rsidR="00F77D4E" w:rsidRPr="00FC0759">
        <w:rPr>
          <w:rFonts w:cs="Arial"/>
        </w:rPr>
        <w:t>This</w:t>
      </w:r>
      <w:r w:rsidRPr="00FC0759">
        <w:rPr>
          <w:rFonts w:cs="Arial"/>
        </w:rPr>
        <w:t xml:space="preserve"> involved using Australian MV coal. This coal was selected as it has the desired </w:t>
      </w:r>
      <w:r w:rsidR="00D64C0A" w:rsidRPr="00FC0759">
        <w:rPr>
          <w:rFonts w:cs="Arial"/>
        </w:rPr>
        <w:t>carbonisation</w:t>
      </w:r>
      <w:r w:rsidRPr="00FC0759">
        <w:rPr>
          <w:rFonts w:cs="Arial"/>
        </w:rPr>
        <w:t xml:space="preserve"> characteristics without </w:t>
      </w:r>
      <w:r w:rsidR="00FC0759" w:rsidRPr="00FC0759">
        <w:rPr>
          <w:rFonts w:cs="Arial"/>
        </w:rPr>
        <w:t>the requirement to blend with other coals</w:t>
      </w:r>
      <w:r w:rsidRPr="00FC0759">
        <w:rPr>
          <w:rFonts w:cs="Arial"/>
        </w:rPr>
        <w:t xml:space="preserve">. This part of the trial would not quantify any interaction effects between coals but would identify any improvements made by simply using the catalyst. The results generated using the Pilot Oven, show that the catalyst has a negative impact on the </w:t>
      </w:r>
      <w:r w:rsidR="00E51297" w:rsidRPr="00FC0759">
        <w:rPr>
          <w:rFonts w:cs="Arial"/>
        </w:rPr>
        <w:t>Coke</w:t>
      </w:r>
      <w:r w:rsidRPr="00FC0759">
        <w:rPr>
          <w:rFonts w:cs="Arial"/>
        </w:rPr>
        <w:t xml:space="preserve"> quality. A 3% decrease in cold strength was witnessed alongside a 5% decrease in CSR. This may be due to the </w:t>
      </w:r>
      <w:proofErr w:type="spellStart"/>
      <w:r w:rsidRPr="00FC0759">
        <w:rPr>
          <w:rFonts w:cs="Arial"/>
        </w:rPr>
        <w:t>Gieseler</w:t>
      </w:r>
      <w:proofErr w:type="spellEnd"/>
      <w:r w:rsidRPr="00FC0759">
        <w:rPr>
          <w:rFonts w:cs="Arial"/>
        </w:rPr>
        <w:t xml:space="preserve"> properties of the coal already, Australian MV has good plastic properties which may have been hindered by the catalyst presence. This is not positive for the outcome of the project so should be investigated further using other single coal blends.</w:t>
      </w:r>
    </w:p>
    <w:p w:rsidR="007151D1" w:rsidRPr="00FC0759" w:rsidRDefault="007151D1" w:rsidP="00FC0759">
      <w:pPr>
        <w:rPr>
          <w:rFonts w:cs="Arial"/>
        </w:rPr>
      </w:pPr>
      <w:r w:rsidRPr="00FC0759">
        <w:rPr>
          <w:rFonts w:cs="Arial"/>
        </w:rPr>
        <w:t>As discussed previously the increase of soft coals was also quantified during the project. For this we used coals from either end of the volatile spectrum from 17% to 33%</w:t>
      </w:r>
      <w:r w:rsidR="00617E83" w:rsidRPr="00FC0759">
        <w:rPr>
          <w:rFonts w:cs="Arial"/>
        </w:rPr>
        <w:t>. The blends were charged into the pilot oven, in order to quantify the effects of quality when increasing the use of softer coals</w:t>
      </w:r>
      <w:r w:rsidR="00FC0759" w:rsidRPr="00FC0759">
        <w:rPr>
          <w:rFonts w:cs="Arial"/>
        </w:rPr>
        <w:t xml:space="preserve"> in blend making</w:t>
      </w:r>
      <w:r w:rsidR="00617E83" w:rsidRPr="00FC0759">
        <w:rPr>
          <w:rFonts w:cs="Arial"/>
        </w:rPr>
        <w:t xml:space="preserve">. When using the low volatile soft coal there was an increase in hot and cold strength of the material produced. The high volatile side of the test showed no variation in cold strength but a negative impact on hot strength. This indicates that the effects are property specific. Further </w:t>
      </w:r>
      <w:r w:rsidR="00FC0759" w:rsidRPr="00FC0759">
        <w:rPr>
          <w:rFonts w:cs="Arial"/>
        </w:rPr>
        <w:t xml:space="preserve">trial </w:t>
      </w:r>
      <w:r w:rsidR="00617E83" w:rsidRPr="00FC0759">
        <w:rPr>
          <w:rFonts w:cs="Arial"/>
        </w:rPr>
        <w:t xml:space="preserve">work </w:t>
      </w:r>
      <w:r w:rsidR="00617E83" w:rsidRPr="00FC0759">
        <w:rPr>
          <w:rFonts w:cs="Arial"/>
        </w:rPr>
        <w:lastRenderedPageBreak/>
        <w:t>should be carried out to understand both why this is and how the catalyst can be used effectively to increase the use of softer coals on an industrial scale.</w:t>
      </w:r>
    </w:p>
    <w:p w:rsidR="00617E83" w:rsidRPr="00FC0759" w:rsidRDefault="00617E83" w:rsidP="00FC0759">
      <w:pPr>
        <w:rPr>
          <w:rFonts w:cs="Arial"/>
        </w:rPr>
      </w:pPr>
      <w:r w:rsidRPr="00FC0759">
        <w:rPr>
          <w:rFonts w:cs="Arial"/>
        </w:rPr>
        <w:t xml:space="preserve">Time reduction was also considered during the project using the base blend as used previously in the project. The testing was carried out on a range of carbonisation times from the standard 24 hours down to 16 hours. The results indicate that there is no issue detriment to the </w:t>
      </w:r>
      <w:r w:rsidR="00E51297" w:rsidRPr="00FC0759">
        <w:rPr>
          <w:rFonts w:cs="Arial"/>
        </w:rPr>
        <w:t>Coke</w:t>
      </w:r>
      <w:r w:rsidRPr="00FC0759">
        <w:rPr>
          <w:rFonts w:cs="Arial"/>
        </w:rPr>
        <w:t xml:space="preserve"> quality until the carbonisation time is reduced to 16 hours. At 18 hours there was no significant change to both the hot strength and cold strength of the material produced. This is significant to operations at Port Talbot as</w:t>
      </w:r>
      <w:r w:rsidR="00F16A86" w:rsidRPr="00FC0759">
        <w:rPr>
          <w:rFonts w:cs="Arial"/>
        </w:rPr>
        <w:t xml:space="preserve"> the two blast furnaces require 28KT of </w:t>
      </w:r>
      <w:r w:rsidR="00E51297" w:rsidRPr="00FC0759">
        <w:rPr>
          <w:rFonts w:cs="Arial"/>
        </w:rPr>
        <w:t>Coke</w:t>
      </w:r>
      <w:r w:rsidR="00F16A86" w:rsidRPr="00FC0759">
        <w:rPr>
          <w:rFonts w:cs="Arial"/>
        </w:rPr>
        <w:t xml:space="preserve"> per week to operate. The reduction of carbonisation time to 18 hours would allow for 29KT of </w:t>
      </w:r>
      <w:r w:rsidR="00E51297" w:rsidRPr="00FC0759">
        <w:rPr>
          <w:rFonts w:cs="Arial"/>
        </w:rPr>
        <w:t>Coke</w:t>
      </w:r>
      <w:r w:rsidR="00F16A86" w:rsidRPr="00FC0759">
        <w:rPr>
          <w:rFonts w:cs="Arial"/>
        </w:rPr>
        <w:t xml:space="preserve"> to be produced per week which provides a 1KT surplus to BF requirements. This is</w:t>
      </w:r>
      <w:r w:rsidR="00FC0759" w:rsidRPr="00FC0759">
        <w:rPr>
          <w:rFonts w:cs="Arial"/>
        </w:rPr>
        <w:t xml:space="preserve"> purely</w:t>
      </w:r>
      <w:r w:rsidR="00F16A86" w:rsidRPr="00FC0759">
        <w:rPr>
          <w:rFonts w:cs="Arial"/>
        </w:rPr>
        <w:t xml:space="preserve"> theoretical based on pilot oven scale but the results will justify the trial on a large scale. </w:t>
      </w:r>
    </w:p>
    <w:p w:rsidR="00F16A86" w:rsidRPr="00FC0759" w:rsidRDefault="00F16A86" w:rsidP="00FC0759">
      <w:pPr>
        <w:rPr>
          <w:rFonts w:cs="Arial"/>
        </w:rPr>
      </w:pPr>
      <w:r w:rsidRPr="00FC0759">
        <w:rPr>
          <w:rFonts w:cs="Arial"/>
        </w:rPr>
        <w:t xml:space="preserve">Stamp charging was the final carbonisation trial completed for this project. This was to quantify the benefits of the catalyst using a </w:t>
      </w:r>
      <w:r w:rsidR="00CE66A5" w:rsidRPr="00FC0759">
        <w:rPr>
          <w:rFonts w:cs="Arial"/>
        </w:rPr>
        <w:t>non-recovery</w:t>
      </w:r>
      <w:r w:rsidRPr="00FC0759">
        <w:rPr>
          <w:rFonts w:cs="Arial"/>
        </w:rPr>
        <w:t xml:space="preserve"> </w:t>
      </w:r>
      <w:r w:rsidR="00D64C0A" w:rsidRPr="00FC0759">
        <w:rPr>
          <w:rFonts w:cs="Arial"/>
        </w:rPr>
        <w:t>carbonisation</w:t>
      </w:r>
      <w:r w:rsidRPr="00FC0759">
        <w:rPr>
          <w:rFonts w:cs="Arial"/>
        </w:rPr>
        <w:t xml:space="preserve"> technique to share information with our sister plant in Jamshedpur in India. As the results show there is no improvement to quality of both hot and cold strength when using the catalyst. This may have been impacted by the design of the Pilot Oven, the </w:t>
      </w:r>
      <w:r w:rsidR="00CE66A5" w:rsidRPr="00FC0759">
        <w:rPr>
          <w:rFonts w:cs="Arial"/>
        </w:rPr>
        <w:t>setup</w:t>
      </w:r>
      <w:r w:rsidRPr="00FC0759">
        <w:rPr>
          <w:rFonts w:cs="Arial"/>
        </w:rPr>
        <w:t xml:space="preserve"> is that of a recovery oven with a narrow chamber. A normal recovery oven has a wide and shallow charging profile hence the study using Port Talbot’s pilot oven should not rule out any further development work in India.</w:t>
      </w:r>
    </w:p>
    <w:p w:rsidR="0072556C" w:rsidRPr="00FC0759" w:rsidRDefault="0072556C" w:rsidP="00FC0759">
      <w:pPr>
        <w:pStyle w:val="Heading2"/>
        <w:rPr>
          <w:rFonts w:cs="Arial"/>
        </w:rPr>
      </w:pPr>
      <w:bookmarkStart w:id="153" w:name="_Toc511590492"/>
      <w:r w:rsidRPr="00FC0759">
        <w:rPr>
          <w:rFonts w:cs="Arial"/>
        </w:rPr>
        <w:t>Catalyst Evaluation</w:t>
      </w:r>
      <w:bookmarkEnd w:id="153"/>
    </w:p>
    <w:p w:rsidR="00F16A86" w:rsidRPr="00FC0759" w:rsidRDefault="00F16A86" w:rsidP="00FC0759">
      <w:pPr>
        <w:rPr>
          <w:rFonts w:cs="Arial"/>
        </w:rPr>
      </w:pPr>
    </w:p>
    <w:p w:rsidR="00F16A86" w:rsidRPr="00FC0759" w:rsidRDefault="00F16A86" w:rsidP="00FC0759">
      <w:pPr>
        <w:rPr>
          <w:rFonts w:cs="Arial"/>
        </w:rPr>
      </w:pPr>
      <w:r w:rsidRPr="00FC0759">
        <w:rPr>
          <w:rFonts w:cs="Arial"/>
        </w:rPr>
        <w:t xml:space="preserve">The cost of the catalyst at 10$/KG is </w:t>
      </w:r>
      <w:r w:rsidR="00F77D4E" w:rsidRPr="00FC0759">
        <w:rPr>
          <w:rFonts w:cs="Arial"/>
        </w:rPr>
        <w:t>the defining</w:t>
      </w:r>
      <w:r w:rsidR="00CE66A5" w:rsidRPr="00FC0759">
        <w:rPr>
          <w:rFonts w:cs="Arial"/>
        </w:rPr>
        <w:t xml:space="preserve"> factor for the purchase of the catalyst industrially. With current consumption and commodity markets there is a $10,000 per week benefit to importing </w:t>
      </w:r>
      <w:r w:rsidR="00E51297" w:rsidRPr="00FC0759">
        <w:rPr>
          <w:rFonts w:cs="Arial"/>
        </w:rPr>
        <w:t>Coke</w:t>
      </w:r>
      <w:r w:rsidR="00CE66A5" w:rsidRPr="00FC0759">
        <w:rPr>
          <w:rFonts w:cs="Arial"/>
        </w:rPr>
        <w:t xml:space="preserve"> over using the catalyst to produce </w:t>
      </w:r>
      <w:r w:rsidR="00E51297" w:rsidRPr="00FC0759">
        <w:rPr>
          <w:rFonts w:cs="Arial"/>
        </w:rPr>
        <w:t>Coke</w:t>
      </w:r>
      <w:r w:rsidR="00CE66A5" w:rsidRPr="00FC0759">
        <w:rPr>
          <w:rFonts w:cs="Arial"/>
        </w:rPr>
        <w:t xml:space="preserve"> internally.</w:t>
      </w:r>
    </w:p>
    <w:p w:rsidR="00CE66A5" w:rsidRPr="00FC0759" w:rsidRDefault="00CE66A5" w:rsidP="00FC0759">
      <w:pPr>
        <w:rPr>
          <w:rFonts w:cs="Arial"/>
        </w:rPr>
      </w:pPr>
      <w:r w:rsidRPr="00FC0759">
        <w:rPr>
          <w:rFonts w:cs="Arial"/>
        </w:rPr>
        <w:t>A range of testing was carried out including XRF, ICP-OES, Proximate, XRD, SEM and GC-MS in order to determine the potential source of the catalyst.</w:t>
      </w:r>
      <w:r w:rsidR="009F6935" w:rsidRPr="00FC0759">
        <w:rPr>
          <w:rFonts w:cs="Arial"/>
        </w:rPr>
        <w:t xml:space="preserve"> It is difficult using the analysis to determine the source but many of the tests completed</w:t>
      </w:r>
      <w:r w:rsidR="00FC0759" w:rsidRPr="00FC0759">
        <w:rPr>
          <w:rFonts w:cs="Arial"/>
        </w:rPr>
        <w:t>,</w:t>
      </w:r>
      <w:r w:rsidR="009F6935" w:rsidRPr="00FC0759">
        <w:rPr>
          <w:rFonts w:cs="Arial"/>
        </w:rPr>
        <w:t xml:space="preserve"> indicated a mixture of different products was used to produce the catalyst. </w:t>
      </w:r>
      <w:r w:rsidR="00301474" w:rsidRPr="00FC0759">
        <w:rPr>
          <w:rFonts w:cs="Arial"/>
        </w:rPr>
        <w:t xml:space="preserve">Most components of the catalyst are organic carbon based compounds that have been synthetically manufactured. The metal oxides found in the XRF analysis should have a negative impact on </w:t>
      </w:r>
      <w:r w:rsidR="00E51297" w:rsidRPr="00FC0759">
        <w:rPr>
          <w:rFonts w:cs="Arial"/>
        </w:rPr>
        <w:t>Coke</w:t>
      </w:r>
      <w:r w:rsidR="00301474" w:rsidRPr="00FC0759">
        <w:rPr>
          <w:rFonts w:cs="Arial"/>
        </w:rPr>
        <w:t xml:space="preserve"> quality but the Silicon Dioxide show that the catalyst contains naturally occurring carbon based product </w:t>
      </w:r>
      <w:r w:rsidR="00F77D4E" w:rsidRPr="00FC0759">
        <w:rPr>
          <w:rFonts w:cs="Arial"/>
        </w:rPr>
        <w:t>i.e.</w:t>
      </w:r>
      <w:r w:rsidR="00301474" w:rsidRPr="00FC0759">
        <w:rPr>
          <w:rFonts w:cs="Arial"/>
        </w:rPr>
        <w:t xml:space="preserve"> Coal. Again this is backed up by the ICP metals analysis. This must be naturally occurring or indicates a carbon sample spiked with </w:t>
      </w:r>
      <w:r w:rsidR="00FC0759" w:rsidRPr="00FC0759">
        <w:rPr>
          <w:rFonts w:cs="Arial"/>
        </w:rPr>
        <w:t xml:space="preserve">a </w:t>
      </w:r>
      <w:r w:rsidR="00301474" w:rsidRPr="00FC0759">
        <w:rPr>
          <w:rFonts w:cs="Arial"/>
        </w:rPr>
        <w:t xml:space="preserve">metallic. </w:t>
      </w:r>
    </w:p>
    <w:p w:rsidR="00301474" w:rsidRPr="00FC0759" w:rsidRDefault="00301474" w:rsidP="00FC0759">
      <w:pPr>
        <w:rPr>
          <w:rFonts w:cs="Arial"/>
        </w:rPr>
      </w:pPr>
      <w:r w:rsidRPr="00FC0759">
        <w:rPr>
          <w:rFonts w:cs="Arial"/>
        </w:rPr>
        <w:lastRenderedPageBreak/>
        <w:t xml:space="preserve">The proximate analysis indicated a synthetic carbon material such as </w:t>
      </w:r>
      <w:r w:rsidR="00E51297" w:rsidRPr="00FC0759">
        <w:rPr>
          <w:rFonts w:cs="Arial"/>
        </w:rPr>
        <w:t>Coke</w:t>
      </w:r>
      <w:r w:rsidRPr="00FC0759">
        <w:rPr>
          <w:rFonts w:cs="Arial"/>
        </w:rPr>
        <w:t xml:space="preserve">. The low volatile is indicative of a low quality </w:t>
      </w:r>
      <w:r w:rsidR="00E51297" w:rsidRPr="00FC0759">
        <w:rPr>
          <w:rFonts w:cs="Arial"/>
        </w:rPr>
        <w:t>Coke</w:t>
      </w:r>
      <w:r w:rsidRPr="00FC0759">
        <w:rPr>
          <w:rFonts w:cs="Arial"/>
        </w:rPr>
        <w:t xml:space="preserve"> but the Ash is not consistent with this theory. The ash indicates a semi </w:t>
      </w:r>
      <w:r w:rsidR="00E51297" w:rsidRPr="00FC0759">
        <w:rPr>
          <w:rFonts w:cs="Arial"/>
        </w:rPr>
        <w:t>Coke</w:t>
      </w:r>
      <w:r w:rsidRPr="00FC0759">
        <w:rPr>
          <w:rFonts w:cs="Arial"/>
        </w:rPr>
        <w:t xml:space="preserve"> product such as Tar Pitch. The XRD indicates the presence of Spinel, this is an enigma and it is undetermined where this could have come from. Further work is required with a petrochemical supplier in order to determine the source of the Spinel and the effects it would have on </w:t>
      </w:r>
      <w:r w:rsidR="00E51297" w:rsidRPr="00FC0759">
        <w:rPr>
          <w:rFonts w:cs="Arial"/>
        </w:rPr>
        <w:t>Coke</w:t>
      </w:r>
      <w:r w:rsidRPr="00FC0759">
        <w:rPr>
          <w:rFonts w:cs="Arial"/>
        </w:rPr>
        <w:t xml:space="preserve"> making. The SEM confirms the carbon base of the material but with 70% carbon it indicates a semi </w:t>
      </w:r>
      <w:r w:rsidR="00E51297" w:rsidRPr="00FC0759">
        <w:rPr>
          <w:rFonts w:cs="Arial"/>
        </w:rPr>
        <w:t>Coke</w:t>
      </w:r>
      <w:r w:rsidRPr="00FC0759">
        <w:rPr>
          <w:rFonts w:cs="Arial"/>
        </w:rPr>
        <w:t xml:space="preserve"> which is different to previous findings. At this point along with the GC MS lack of findings it was confirmed that the </w:t>
      </w:r>
      <w:r w:rsidR="0063738A" w:rsidRPr="00FC0759">
        <w:rPr>
          <w:rFonts w:cs="Arial"/>
        </w:rPr>
        <w:t>material was a mixture of different parts. Components of the catalyst appear to come from organic, natural and synthetic sources.</w:t>
      </w:r>
    </w:p>
    <w:p w:rsidR="0072556C" w:rsidRPr="00FC0759" w:rsidRDefault="0072556C" w:rsidP="00FC0759">
      <w:pPr>
        <w:pStyle w:val="Heading2"/>
        <w:rPr>
          <w:rFonts w:cs="Arial"/>
        </w:rPr>
      </w:pPr>
      <w:bookmarkStart w:id="154" w:name="_Toc511590493"/>
      <w:r w:rsidRPr="00FC0759">
        <w:rPr>
          <w:rFonts w:cs="Arial"/>
        </w:rPr>
        <w:t>Summary of Discussions</w:t>
      </w:r>
      <w:bookmarkEnd w:id="154"/>
    </w:p>
    <w:tbl>
      <w:tblPr>
        <w:tblStyle w:val="TableGrid"/>
        <w:tblW w:w="0" w:type="auto"/>
        <w:jc w:val="center"/>
        <w:tblLook w:val="04A0" w:firstRow="1" w:lastRow="0" w:firstColumn="1" w:lastColumn="0" w:noHBand="0" w:noVBand="1"/>
      </w:tblPr>
      <w:tblGrid>
        <w:gridCol w:w="2129"/>
        <w:gridCol w:w="2162"/>
        <w:gridCol w:w="5423"/>
      </w:tblGrid>
      <w:tr w:rsidR="00A151C4" w:rsidRPr="00FC0759" w:rsidTr="0063738A">
        <w:trPr>
          <w:trHeight w:val="306"/>
          <w:jc w:val="center"/>
        </w:trPr>
        <w:tc>
          <w:tcPr>
            <w:tcW w:w="2129"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Discussed</w:t>
            </w:r>
          </w:p>
        </w:tc>
        <w:tc>
          <w:tcPr>
            <w:tcW w:w="2162"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Outcome</w:t>
            </w:r>
          </w:p>
        </w:tc>
        <w:tc>
          <w:tcPr>
            <w:tcW w:w="5423"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Impact</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 xml:space="preserve">Early </w:t>
            </w:r>
            <w:proofErr w:type="spellStart"/>
            <w:r w:rsidRPr="00FC0759">
              <w:rPr>
                <w:rFonts w:cs="Arial"/>
                <w:b/>
              </w:rPr>
              <w:t>Devolatinisation</w:t>
            </w:r>
            <w:proofErr w:type="spellEnd"/>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Proof of concept was not obtained as the test with and without catalyst shows no quantifiable difference. Further work required</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Effect on Base Blend</w:t>
            </w:r>
          </w:p>
        </w:tc>
        <w:tc>
          <w:tcPr>
            <w:tcW w:w="2162" w:type="dxa"/>
            <w:vAlign w:val="center"/>
          </w:tcPr>
          <w:p w:rsidR="00A151C4" w:rsidRPr="00FC0759" w:rsidRDefault="0063738A" w:rsidP="00FC0759">
            <w:pPr>
              <w:spacing w:line="360" w:lineRule="auto"/>
              <w:jc w:val="center"/>
              <w:rPr>
                <w:rFonts w:cs="Arial"/>
              </w:rPr>
            </w:pPr>
            <w:r w:rsidRPr="00FC0759">
              <w:rPr>
                <w:rFonts w:cs="Arial"/>
              </w:rPr>
              <w:t>Successful</w:t>
            </w:r>
          </w:p>
        </w:tc>
        <w:tc>
          <w:tcPr>
            <w:tcW w:w="5423" w:type="dxa"/>
            <w:vAlign w:val="center"/>
          </w:tcPr>
          <w:p w:rsidR="00A151C4" w:rsidRPr="00FC0759" w:rsidRDefault="0063738A" w:rsidP="00FC0759">
            <w:pPr>
              <w:spacing w:line="360" w:lineRule="auto"/>
              <w:rPr>
                <w:rFonts w:cs="Arial"/>
              </w:rPr>
            </w:pPr>
            <w:r w:rsidRPr="00FC0759">
              <w:rPr>
                <w:rFonts w:cs="Arial"/>
              </w:rPr>
              <w:t>Improved coal strength and no impact on hot strength. This provides value to Blast Furnace operations.</w:t>
            </w:r>
          </w:p>
        </w:tc>
      </w:tr>
      <w:tr w:rsidR="00A151C4" w:rsidRPr="00FC0759" w:rsidTr="0063738A">
        <w:trPr>
          <w:trHeight w:val="1228"/>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Effect on Single Coal</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Decrease in both Hot and Cold Strength. Difficult to understand why this happens. Potential impact on plastic layer. Further work required.</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Increased use of Soft Coal</w:t>
            </w:r>
          </w:p>
        </w:tc>
        <w:tc>
          <w:tcPr>
            <w:tcW w:w="2162" w:type="dxa"/>
            <w:vAlign w:val="center"/>
          </w:tcPr>
          <w:p w:rsidR="0063738A" w:rsidRPr="00FC0759" w:rsidRDefault="0063738A" w:rsidP="00FC0759">
            <w:pPr>
              <w:spacing w:line="360" w:lineRule="auto"/>
              <w:jc w:val="center"/>
              <w:rPr>
                <w:rFonts w:cs="Arial"/>
              </w:rPr>
            </w:pPr>
            <w:r w:rsidRPr="00FC0759">
              <w:rPr>
                <w:rFonts w:cs="Arial"/>
              </w:rPr>
              <w:t>Partially Successful</w:t>
            </w:r>
          </w:p>
        </w:tc>
        <w:tc>
          <w:tcPr>
            <w:tcW w:w="5423" w:type="dxa"/>
            <w:vAlign w:val="center"/>
          </w:tcPr>
          <w:p w:rsidR="00A151C4" w:rsidRPr="00FC0759" w:rsidRDefault="0063738A" w:rsidP="00FC0759">
            <w:pPr>
              <w:spacing w:line="360" w:lineRule="auto"/>
              <w:rPr>
                <w:rFonts w:cs="Arial"/>
              </w:rPr>
            </w:pPr>
            <w:r w:rsidRPr="00FC0759">
              <w:rPr>
                <w:rFonts w:cs="Arial"/>
              </w:rPr>
              <w:t>Low volatile shows improvement. High volatile shows negative effects. Property specific effects require further work to quantify totally.</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Reduction in Carbonisation Time</w:t>
            </w:r>
          </w:p>
        </w:tc>
        <w:tc>
          <w:tcPr>
            <w:tcW w:w="2162" w:type="dxa"/>
            <w:vAlign w:val="center"/>
          </w:tcPr>
          <w:p w:rsidR="00A151C4" w:rsidRPr="00FC0759" w:rsidRDefault="0063738A" w:rsidP="00FC0759">
            <w:pPr>
              <w:spacing w:line="360" w:lineRule="auto"/>
              <w:jc w:val="center"/>
              <w:rPr>
                <w:rFonts w:cs="Arial"/>
              </w:rPr>
            </w:pPr>
            <w:r w:rsidRPr="00FC0759">
              <w:rPr>
                <w:rFonts w:cs="Arial"/>
              </w:rPr>
              <w:t>Successful</w:t>
            </w:r>
          </w:p>
        </w:tc>
        <w:tc>
          <w:tcPr>
            <w:tcW w:w="5423" w:type="dxa"/>
            <w:vAlign w:val="center"/>
          </w:tcPr>
          <w:p w:rsidR="00A151C4" w:rsidRPr="00FC0759" w:rsidRDefault="0063738A" w:rsidP="00FC0759">
            <w:pPr>
              <w:spacing w:line="360" w:lineRule="auto"/>
              <w:rPr>
                <w:rFonts w:cs="Arial"/>
              </w:rPr>
            </w:pPr>
            <w:r w:rsidRPr="00FC0759">
              <w:rPr>
                <w:rFonts w:cs="Arial"/>
              </w:rPr>
              <w:t>Carbonisation time reduced by 25% on a Pilot scale. Generates potential $30,000 per week cost saving.</w:t>
            </w:r>
          </w:p>
        </w:tc>
      </w:tr>
      <w:tr w:rsidR="00A151C4" w:rsidRPr="00FC0759" w:rsidTr="0063738A">
        <w:trPr>
          <w:trHeight w:val="583"/>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Stamp Charging</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No difference quantified. Potentially due to the recovery design of the Pilot Oven. Should not rule out further work using a non-recovery style Pilot Oven.</w:t>
            </w:r>
          </w:p>
        </w:tc>
      </w:tr>
      <w:tr w:rsidR="00A151C4" w:rsidRPr="00FC0759" w:rsidTr="0063738A">
        <w:trPr>
          <w:trHeight w:val="614"/>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Source of Catalyst</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9A2E24" w:rsidP="00FC0759">
            <w:pPr>
              <w:keepNext/>
              <w:spacing w:line="360" w:lineRule="auto"/>
              <w:rPr>
                <w:rFonts w:cs="Arial"/>
              </w:rPr>
            </w:pPr>
            <w:r w:rsidRPr="00FC0759">
              <w:rPr>
                <w:rFonts w:cs="Arial"/>
              </w:rPr>
              <w:t>Various analysis carried out. Good picture of what the catalyst is however source still unclear. Requires further work as the use of the catalyst industrially relies on this to generate any cost benefits.</w:t>
            </w:r>
          </w:p>
        </w:tc>
      </w:tr>
    </w:tbl>
    <w:p w:rsidR="00A151C4" w:rsidRPr="00FC0759" w:rsidRDefault="00FC0759" w:rsidP="007E1CEB">
      <w:pPr>
        <w:pStyle w:val="Caption"/>
        <w:spacing w:line="360" w:lineRule="auto"/>
        <w:jc w:val="center"/>
        <w:rPr>
          <w:rFonts w:cs="Arial"/>
        </w:rPr>
      </w:pPr>
      <w:bookmarkStart w:id="155" w:name="_Toc511588426"/>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9C446B">
        <w:rPr>
          <w:rFonts w:cs="Arial"/>
          <w:noProof/>
        </w:rPr>
        <w:t>15</w:t>
      </w:r>
      <w:r w:rsidRPr="00FC0759">
        <w:rPr>
          <w:rFonts w:cs="Arial"/>
        </w:rPr>
        <w:fldChar w:fldCharType="end"/>
      </w:r>
      <w:r w:rsidRPr="00FC0759">
        <w:rPr>
          <w:rFonts w:cs="Arial"/>
        </w:rPr>
        <w:t xml:space="preserve"> Summary of Discussions</w:t>
      </w:r>
      <w:bookmarkEnd w:id="155"/>
    </w:p>
    <w:p w:rsidR="00AB59F4" w:rsidRPr="00FC0759" w:rsidRDefault="00AB59F4" w:rsidP="00FC0759">
      <w:pPr>
        <w:pStyle w:val="Heading1"/>
        <w:rPr>
          <w:rFonts w:cs="Arial"/>
        </w:rPr>
      </w:pPr>
      <w:bookmarkStart w:id="156" w:name="_Toc511590494"/>
      <w:r w:rsidRPr="00FC0759">
        <w:rPr>
          <w:rFonts w:cs="Arial"/>
        </w:rPr>
        <w:lastRenderedPageBreak/>
        <w:t>Conclusion</w:t>
      </w:r>
      <w:bookmarkEnd w:id="156"/>
    </w:p>
    <w:p w:rsidR="00443CD4" w:rsidRPr="00FC0759" w:rsidRDefault="00443CD4" w:rsidP="00FC0759">
      <w:pPr>
        <w:rPr>
          <w:rFonts w:cs="Arial"/>
        </w:rPr>
      </w:pPr>
    </w:p>
    <w:p w:rsidR="009A2E24" w:rsidRPr="00FC0759" w:rsidRDefault="00FC0759" w:rsidP="00FC0759">
      <w:pPr>
        <w:rPr>
          <w:rFonts w:cs="Arial"/>
        </w:rPr>
      </w:pPr>
      <w:r w:rsidRPr="00FC0759">
        <w:rPr>
          <w:rFonts w:cs="Arial"/>
        </w:rPr>
        <w:t>Overall the project has</w:t>
      </w:r>
      <w:r w:rsidR="009A2E24" w:rsidRPr="00FC0759">
        <w:rPr>
          <w:rFonts w:cs="Arial"/>
        </w:rPr>
        <w:t xml:space="preserve"> been a success. The various trials carried out using the Pilot Oven have proved that the catalyst does have an impact on </w:t>
      </w:r>
      <w:r w:rsidR="00E51297" w:rsidRPr="00FC0759">
        <w:rPr>
          <w:rFonts w:cs="Arial"/>
        </w:rPr>
        <w:t>Coke</w:t>
      </w:r>
      <w:r w:rsidR="009A2E24" w:rsidRPr="00FC0759">
        <w:rPr>
          <w:rFonts w:cs="Arial"/>
        </w:rPr>
        <w:t xml:space="preserve"> quality. The most successful trial was the reduction in carbonisation time. This was identified as the main objective of the project due to the 30% shortfall in </w:t>
      </w:r>
      <w:r w:rsidR="00E51297" w:rsidRPr="00FC0759">
        <w:rPr>
          <w:rFonts w:cs="Arial"/>
        </w:rPr>
        <w:t>Coke</w:t>
      </w:r>
      <w:r w:rsidR="009A2E24" w:rsidRPr="00FC0759">
        <w:rPr>
          <w:rFonts w:cs="Arial"/>
        </w:rPr>
        <w:t xml:space="preserve"> required for BF production. At present this shortfall is made up from</w:t>
      </w:r>
      <w:r w:rsidR="005320EC" w:rsidRPr="00FC0759">
        <w:rPr>
          <w:rFonts w:cs="Arial"/>
        </w:rPr>
        <w:t xml:space="preserve"> imports from other countries at</w:t>
      </w:r>
      <w:r w:rsidRPr="00FC0759">
        <w:rPr>
          <w:rFonts w:cs="Arial"/>
        </w:rPr>
        <w:t xml:space="preserve"> a cost of</w:t>
      </w:r>
      <w:r w:rsidR="005320EC" w:rsidRPr="00FC0759">
        <w:rPr>
          <w:rFonts w:cs="Arial"/>
        </w:rPr>
        <w:t xml:space="preserve"> around $30,000 per week. The reduction in carbonisation time using the catalyst would make up for this shortfall and even produce an excess of 1KT per week of </w:t>
      </w:r>
      <w:r w:rsidR="00E51297" w:rsidRPr="00FC0759">
        <w:rPr>
          <w:rFonts w:cs="Arial"/>
        </w:rPr>
        <w:t>Coke</w:t>
      </w:r>
      <w:r w:rsidR="005320EC" w:rsidRPr="00FC0759">
        <w:rPr>
          <w:rFonts w:cs="Arial"/>
        </w:rPr>
        <w:t xml:space="preserve"> to allow for maintenance on the </w:t>
      </w:r>
      <w:r w:rsidR="00E51297" w:rsidRPr="00FC0759">
        <w:rPr>
          <w:rFonts w:cs="Arial"/>
        </w:rPr>
        <w:t>Coke</w:t>
      </w:r>
      <w:r w:rsidR="005320EC" w:rsidRPr="00FC0759">
        <w:rPr>
          <w:rFonts w:cs="Arial"/>
        </w:rPr>
        <w:t xml:space="preserve"> oven battery. Despite only being carried out on a pilot oven scale the proof of concept can be applied on an industrial scale. The other trials of carbonisation were less successful with the increase of soft coals. This aspect of the project would require further work before this could be scaled up on an industrial scale.</w:t>
      </w:r>
    </w:p>
    <w:p w:rsidR="005320EC" w:rsidRPr="00FC0759" w:rsidRDefault="005320EC" w:rsidP="00FC0759">
      <w:pPr>
        <w:rPr>
          <w:rFonts w:cs="Arial"/>
        </w:rPr>
      </w:pPr>
      <w:r w:rsidRPr="00FC0759">
        <w:rPr>
          <w:rFonts w:cs="Arial"/>
        </w:rPr>
        <w:t>The source of the catalyst remains unknown despite the extensive testing carried out to determine t</w:t>
      </w:r>
      <w:r w:rsidR="00FC0759" w:rsidRPr="00FC0759">
        <w:rPr>
          <w:rFonts w:cs="Arial"/>
        </w:rPr>
        <w:t>his. A deeper understanding of the</w:t>
      </w:r>
      <w:r w:rsidR="008C73E6" w:rsidRPr="00FC0759">
        <w:rPr>
          <w:rFonts w:cs="Arial"/>
        </w:rPr>
        <w:t xml:space="preserve"> properties of the catalyst has been achieved. The catalyst is made up from different components from varying sources some natural and some synthetic. The use of the catalyst on site is dependent on the reduction from 10$/KG of the catalyst or a method of producing it internally. The cost of using the catalyst is $40,000 per week to generate a $30,000 saving per week. This is uneconomical so further work is to be carried out to determine the source. How the catalyst works provides an insight into the properties that effect </w:t>
      </w:r>
      <w:r w:rsidR="00E51297" w:rsidRPr="00FC0759">
        <w:rPr>
          <w:rFonts w:cs="Arial"/>
        </w:rPr>
        <w:t>Coke</w:t>
      </w:r>
      <w:r w:rsidR="008C73E6" w:rsidRPr="00FC0759">
        <w:rPr>
          <w:rFonts w:cs="Arial"/>
        </w:rPr>
        <w:t xml:space="preserve"> making. The conversion of H</w:t>
      </w:r>
      <w:r w:rsidR="008C73E6" w:rsidRPr="00FC0759">
        <w:rPr>
          <w:rFonts w:cs="Arial"/>
          <w:vertAlign w:val="subscript"/>
        </w:rPr>
        <w:t>2</w:t>
      </w:r>
      <w:r w:rsidR="008C73E6" w:rsidRPr="00FC0759">
        <w:rPr>
          <w:rFonts w:cs="Arial"/>
        </w:rPr>
        <w:t>O to CH</w:t>
      </w:r>
      <w:r w:rsidR="008C73E6" w:rsidRPr="00FC0759">
        <w:rPr>
          <w:rFonts w:cs="Arial"/>
          <w:vertAlign w:val="subscript"/>
        </w:rPr>
        <w:t>4</w:t>
      </w:r>
      <w:r w:rsidR="008C73E6" w:rsidRPr="00FC0759">
        <w:rPr>
          <w:rFonts w:cs="Arial"/>
        </w:rPr>
        <w:t xml:space="preserve"> within the process could be catalysed by the metallic oxides present within the catalyst. </w:t>
      </w:r>
    </w:p>
    <w:p w:rsidR="008C73E6" w:rsidRPr="00FC0759" w:rsidRDefault="008C73E6" w:rsidP="00FC0759">
      <w:pPr>
        <w:rPr>
          <w:rFonts w:cs="Arial"/>
        </w:rPr>
      </w:pPr>
      <w:r w:rsidRPr="00FC0759">
        <w:rPr>
          <w:rFonts w:cs="Arial"/>
        </w:rPr>
        <w:t>Further work is required but the reduction in carbonisation time justifies the time required to further evaluate the catalyst and its effect. Overall the objective has been met</w:t>
      </w:r>
      <w:r w:rsidR="00FC0759" w:rsidRPr="00FC0759">
        <w:rPr>
          <w:rFonts w:cs="Arial"/>
        </w:rPr>
        <w:t>,</w:t>
      </w:r>
      <w:r w:rsidRPr="00FC0759">
        <w:rPr>
          <w:rFonts w:cs="Arial"/>
        </w:rPr>
        <w:t xml:space="preserve"> however the cost of supply of the catalyst is a major factor to overcome before it is used on an industrial scale.</w:t>
      </w:r>
    </w:p>
    <w:p w:rsidR="001E41A2" w:rsidRPr="00FC0759" w:rsidRDefault="001E41A2" w:rsidP="00FC0759">
      <w:pPr>
        <w:rPr>
          <w:rFonts w:cs="Arial"/>
        </w:rPr>
      </w:pPr>
    </w:p>
    <w:p w:rsidR="001E41A2" w:rsidRPr="00FC0759" w:rsidRDefault="001E41A2"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14135" w:rsidRPr="00FC0759" w:rsidRDefault="00814135" w:rsidP="00FC0759">
      <w:pPr>
        <w:pStyle w:val="Heading1"/>
        <w:rPr>
          <w:rFonts w:cs="Arial"/>
        </w:rPr>
      </w:pPr>
      <w:bookmarkStart w:id="157" w:name="_Toc511590495"/>
      <w:r w:rsidRPr="00FC0759">
        <w:rPr>
          <w:rFonts w:cs="Arial"/>
        </w:rPr>
        <w:lastRenderedPageBreak/>
        <w:t>Recommended Further Work</w:t>
      </w:r>
      <w:bookmarkEnd w:id="157"/>
    </w:p>
    <w:p w:rsidR="00B74598" w:rsidRPr="00FC0759" w:rsidRDefault="009F6B68" w:rsidP="00FC0759">
      <w:pPr>
        <w:pStyle w:val="Heading2"/>
        <w:rPr>
          <w:rFonts w:cs="Arial"/>
        </w:rPr>
      </w:pPr>
      <w:bookmarkStart w:id="158" w:name="_Toc511590496"/>
      <w:r w:rsidRPr="00FC0759">
        <w:rPr>
          <w:rFonts w:cs="Arial"/>
        </w:rPr>
        <w:t>Further Research into Origin of the Catalyst</w:t>
      </w:r>
      <w:bookmarkEnd w:id="158"/>
    </w:p>
    <w:p w:rsidR="00127EA0" w:rsidRPr="00FC0759" w:rsidRDefault="00127EA0" w:rsidP="00FC0759">
      <w:pPr>
        <w:rPr>
          <w:rFonts w:cs="Arial"/>
        </w:rPr>
      </w:pPr>
    </w:p>
    <w:p w:rsidR="008C73E6" w:rsidRPr="00FC0759" w:rsidRDefault="008C73E6" w:rsidP="00FC0759">
      <w:pPr>
        <w:rPr>
          <w:rFonts w:cs="Arial"/>
        </w:rPr>
      </w:pPr>
      <w:r w:rsidRPr="00FC0759">
        <w:rPr>
          <w:rFonts w:cs="Arial"/>
        </w:rPr>
        <w:t xml:space="preserve">The cost of importing the catalyst means that it is uneconomical to use in Port Talbot. This work is important to ensure the business benefit is reached. The data has been sent to a petrochemical supplier to manufacture a product with the same composition and provide a price for this supply. </w:t>
      </w:r>
    </w:p>
    <w:p w:rsidR="008C73E6" w:rsidRPr="00FC0759" w:rsidRDefault="008C73E6" w:rsidP="00FC0759">
      <w:pPr>
        <w:rPr>
          <w:rFonts w:cs="Arial"/>
        </w:rPr>
      </w:pPr>
      <w:r w:rsidRPr="00FC0759">
        <w:rPr>
          <w:rFonts w:cs="Arial"/>
        </w:rPr>
        <w:t xml:space="preserve">Alternatively further work is required to determine the composition of each component of the mix. This may unlock the secret to the mix and would allow it to be produced locally at low cost to the business. This work is the most important part of the ongoing work to close out the project and close the 30% import gap of </w:t>
      </w:r>
      <w:r w:rsidR="00E51297" w:rsidRPr="00FC0759">
        <w:rPr>
          <w:rFonts w:cs="Arial"/>
        </w:rPr>
        <w:t>Coke</w:t>
      </w:r>
      <w:r w:rsidRPr="00FC0759">
        <w:rPr>
          <w:rFonts w:cs="Arial"/>
        </w:rPr>
        <w:t xml:space="preserve"> production.</w:t>
      </w:r>
    </w:p>
    <w:p w:rsidR="008C73E6" w:rsidRPr="00FC0759" w:rsidRDefault="008C73E6" w:rsidP="00FC0759">
      <w:pPr>
        <w:rPr>
          <w:rFonts w:cs="Arial"/>
        </w:rPr>
      </w:pPr>
    </w:p>
    <w:p w:rsidR="00127EA0" w:rsidRPr="00FC0759" w:rsidRDefault="00F77D4E" w:rsidP="00FC0759">
      <w:pPr>
        <w:pStyle w:val="Heading2"/>
        <w:rPr>
          <w:rFonts w:cs="Arial"/>
        </w:rPr>
      </w:pPr>
      <w:bookmarkStart w:id="159" w:name="_Toc511590497"/>
      <w:r w:rsidRPr="00FC0759">
        <w:rPr>
          <w:rFonts w:cs="Arial"/>
        </w:rPr>
        <w:t xml:space="preserve">Early </w:t>
      </w:r>
      <w:proofErr w:type="spellStart"/>
      <w:r w:rsidRPr="00FC0759">
        <w:rPr>
          <w:rFonts w:cs="Arial"/>
        </w:rPr>
        <w:t>Devolatinisation</w:t>
      </w:r>
      <w:proofErr w:type="spellEnd"/>
      <w:r w:rsidRPr="00FC0759">
        <w:rPr>
          <w:rFonts w:cs="Arial"/>
        </w:rPr>
        <w:t xml:space="preserve"> </w:t>
      </w:r>
      <w:r w:rsidR="00127EA0" w:rsidRPr="00FC0759">
        <w:rPr>
          <w:rFonts w:cs="Arial"/>
        </w:rPr>
        <w:t>with the use of a TGA</w:t>
      </w:r>
      <w:bookmarkEnd w:id="159"/>
    </w:p>
    <w:p w:rsidR="00E579C3" w:rsidRPr="00FC0759" w:rsidRDefault="00E579C3" w:rsidP="00FC0759">
      <w:pPr>
        <w:rPr>
          <w:rFonts w:cs="Arial"/>
        </w:rPr>
      </w:pPr>
    </w:p>
    <w:p w:rsidR="008C73E6" w:rsidRPr="00FC0759" w:rsidRDefault="008C73E6" w:rsidP="00FC0759">
      <w:pPr>
        <w:rPr>
          <w:rFonts w:cs="Arial"/>
        </w:rPr>
      </w:pPr>
      <w:r w:rsidRPr="00FC0759">
        <w:rPr>
          <w:rFonts w:cs="Arial"/>
        </w:rPr>
        <w:t>Proof of concept was unclear when the volatile was measured manually over a period of time at set intervals.</w:t>
      </w:r>
      <w:r w:rsidR="00BF0BF7" w:rsidRPr="00FC0759">
        <w:rPr>
          <w:rFonts w:cs="Arial"/>
        </w:rPr>
        <w:t xml:space="preserve"> </w:t>
      </w:r>
      <w:proofErr w:type="spellStart"/>
      <w:r w:rsidR="00BF0BF7" w:rsidRPr="00FC0759">
        <w:rPr>
          <w:rFonts w:cs="Arial"/>
        </w:rPr>
        <w:t>Thermo</w:t>
      </w:r>
      <w:proofErr w:type="spellEnd"/>
      <w:r w:rsidR="00BF0BF7" w:rsidRPr="00FC0759">
        <w:rPr>
          <w:rFonts w:cs="Arial"/>
        </w:rPr>
        <w:t xml:space="preserve"> Gravimetric Analyser (TGA) is an automated process for testing proximate analysis. This equipment allows for the volatile to be driven off whilst measuring the weight loss continually. This would provide a higher volume of data with increased measurements. This would enable a trend of loss to be created with second intervals as opposed to 30 second intervals. This work would prove the concept more effectively and accurately than the manual testing</w:t>
      </w:r>
      <w:r w:rsidR="00FC0759" w:rsidRPr="00FC0759">
        <w:rPr>
          <w:rFonts w:cs="Arial"/>
        </w:rPr>
        <w:t xml:space="preserve"> carried out</w:t>
      </w:r>
      <w:r w:rsidR="00BF0BF7" w:rsidRPr="00FC0759">
        <w:rPr>
          <w:rFonts w:cs="Arial"/>
        </w:rPr>
        <w:t xml:space="preserve">. This facility is available at our sister plant in Ijmuiden, a sample of the catalyst has been sent off to them to carry out the analysis and report back. </w:t>
      </w:r>
    </w:p>
    <w:p w:rsidR="00560E50" w:rsidRPr="00FC0759" w:rsidRDefault="00560E50" w:rsidP="00FC0759">
      <w:pPr>
        <w:rPr>
          <w:rFonts w:cs="Arial"/>
        </w:rPr>
      </w:pPr>
    </w:p>
    <w:p w:rsidR="00560E50" w:rsidRPr="00FC0759" w:rsidRDefault="00560E50"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E579C3" w:rsidRPr="00FC0759" w:rsidRDefault="00E579C3" w:rsidP="00FC0759">
      <w:pPr>
        <w:pStyle w:val="Heading2"/>
        <w:rPr>
          <w:rFonts w:cs="Arial"/>
        </w:rPr>
      </w:pPr>
      <w:bookmarkStart w:id="160" w:name="_Toc511590498"/>
      <w:r w:rsidRPr="00FC0759">
        <w:rPr>
          <w:rFonts w:cs="Arial"/>
        </w:rPr>
        <w:lastRenderedPageBreak/>
        <w:t xml:space="preserve">Investigate </w:t>
      </w:r>
      <w:proofErr w:type="spellStart"/>
      <w:r w:rsidRPr="00FC0759">
        <w:rPr>
          <w:rFonts w:cs="Arial"/>
        </w:rPr>
        <w:t>Gieseler</w:t>
      </w:r>
      <w:proofErr w:type="spellEnd"/>
      <w:r w:rsidRPr="00FC0759">
        <w:rPr>
          <w:rFonts w:cs="Arial"/>
        </w:rPr>
        <w:t xml:space="preserve"> Plastic Properties</w:t>
      </w:r>
      <w:bookmarkEnd w:id="160"/>
    </w:p>
    <w:p w:rsidR="00E579C3" w:rsidRPr="00FC0759" w:rsidRDefault="00E579C3" w:rsidP="00FC0759">
      <w:pPr>
        <w:rPr>
          <w:rFonts w:cs="Arial"/>
        </w:rPr>
      </w:pPr>
    </w:p>
    <w:p w:rsidR="00331FD1" w:rsidRPr="00FC0759" w:rsidRDefault="00BF0BF7" w:rsidP="00FC0759">
      <w:pPr>
        <w:rPr>
          <w:rFonts w:cs="Arial"/>
        </w:rPr>
      </w:pPr>
      <w:r w:rsidRPr="00FC0759">
        <w:rPr>
          <w:rFonts w:cs="Arial"/>
        </w:rPr>
        <w:t xml:space="preserve">The effect </w:t>
      </w:r>
      <w:r w:rsidR="00331FD1" w:rsidRPr="00FC0759">
        <w:rPr>
          <w:rFonts w:cs="Arial"/>
        </w:rPr>
        <w:t xml:space="preserve">of the catalyst </w:t>
      </w:r>
      <w:r w:rsidRPr="00FC0759">
        <w:rPr>
          <w:rFonts w:cs="Arial"/>
        </w:rPr>
        <w:t>on Australian MV single coal</w:t>
      </w:r>
      <w:r w:rsidR="00331FD1" w:rsidRPr="00FC0759">
        <w:rPr>
          <w:rFonts w:cs="Arial"/>
        </w:rPr>
        <w:t xml:space="preserve"> was particularly interesting during the project. This should be investigated further in order to gain an understanding of how the catalyst effects the plastic layer. For this I recommend a </w:t>
      </w:r>
      <w:proofErr w:type="spellStart"/>
      <w:r w:rsidR="00331FD1" w:rsidRPr="00FC0759">
        <w:rPr>
          <w:rFonts w:cs="Arial"/>
        </w:rPr>
        <w:t>plastometer</w:t>
      </w:r>
      <w:proofErr w:type="spellEnd"/>
      <w:r w:rsidR="00331FD1" w:rsidRPr="00FC0759">
        <w:rPr>
          <w:rFonts w:cs="Arial"/>
        </w:rPr>
        <w:t xml:space="preserve"> and dilatometer test. One without and one with catalyst for a variety of different coals. American MV coal </w:t>
      </w:r>
      <w:r w:rsidR="00FC0759" w:rsidRPr="00FC0759">
        <w:rPr>
          <w:rFonts w:cs="Arial"/>
        </w:rPr>
        <w:t>as well as</w:t>
      </w:r>
      <w:r w:rsidR="00331FD1" w:rsidRPr="00FC0759">
        <w:rPr>
          <w:rFonts w:cs="Arial"/>
        </w:rPr>
        <w:t xml:space="preserve"> Australian MV should be investigated using this technique. The </w:t>
      </w:r>
      <w:proofErr w:type="spellStart"/>
      <w:r w:rsidR="00331FD1" w:rsidRPr="00FC0759">
        <w:rPr>
          <w:rFonts w:cs="Arial"/>
        </w:rPr>
        <w:t>plastometer</w:t>
      </w:r>
      <w:proofErr w:type="spellEnd"/>
      <w:r w:rsidR="00331FD1" w:rsidRPr="00FC0759">
        <w:rPr>
          <w:rFonts w:cs="Arial"/>
        </w:rPr>
        <w:t xml:space="preserve"> heats the coal to plastic temperature 350</w:t>
      </w:r>
      <w:r w:rsidR="00331FD1" w:rsidRPr="00FC0759">
        <w:rPr>
          <w:rFonts w:cs="Arial"/>
          <w:vertAlign w:val="superscript"/>
        </w:rPr>
        <w:t>o</w:t>
      </w:r>
      <w:r w:rsidR="00331FD1" w:rsidRPr="00FC0759">
        <w:rPr>
          <w:rFonts w:cs="Arial"/>
        </w:rPr>
        <w:t>C. A stirrer then measures the resistance in the liquid coal mass. This maps the plasticity of the coal and would</w:t>
      </w:r>
      <w:r w:rsidR="0031276E" w:rsidRPr="00FC0759">
        <w:rPr>
          <w:rFonts w:cs="Arial"/>
        </w:rPr>
        <w:t xml:space="preserve"> indicate any differences within the plastic layer when using the catalyst.</w:t>
      </w:r>
    </w:p>
    <w:p w:rsidR="00D756F9" w:rsidRPr="00FC0759" w:rsidRDefault="00D756F9" w:rsidP="00FC0759">
      <w:pPr>
        <w:pStyle w:val="Heading2"/>
        <w:rPr>
          <w:rFonts w:cs="Arial"/>
        </w:rPr>
      </w:pPr>
      <w:bookmarkStart w:id="161" w:name="_Toc511590499"/>
      <w:r w:rsidRPr="00FC0759">
        <w:rPr>
          <w:rFonts w:cs="Arial"/>
        </w:rPr>
        <w:t>Catalyst Effect on Gas Pressure</w:t>
      </w:r>
      <w:bookmarkEnd w:id="161"/>
    </w:p>
    <w:p w:rsidR="00127EA0" w:rsidRPr="00FC0759" w:rsidRDefault="00127EA0" w:rsidP="00FC0759">
      <w:pPr>
        <w:rPr>
          <w:rFonts w:cs="Arial"/>
        </w:rPr>
      </w:pPr>
    </w:p>
    <w:p w:rsidR="0031276E" w:rsidRPr="00FC0759" w:rsidRDefault="0031276E" w:rsidP="00FC0759">
      <w:pPr>
        <w:rPr>
          <w:rFonts w:cs="Arial"/>
        </w:rPr>
      </w:pPr>
      <w:r w:rsidRPr="00FC0759">
        <w:rPr>
          <w:rFonts w:cs="Arial"/>
        </w:rPr>
        <w:t xml:space="preserve">Gas pressure is a critical factor when operating a </w:t>
      </w:r>
      <w:r w:rsidR="00E51297" w:rsidRPr="00FC0759">
        <w:rPr>
          <w:rFonts w:cs="Arial"/>
        </w:rPr>
        <w:t>Coke</w:t>
      </w:r>
      <w:r w:rsidRPr="00FC0759">
        <w:rPr>
          <w:rFonts w:cs="Arial"/>
        </w:rPr>
        <w:t xml:space="preserve"> making process. This is for safety of the plant and for recovery of </w:t>
      </w:r>
      <w:r w:rsidR="006259A7" w:rsidRPr="00FC0759">
        <w:rPr>
          <w:rFonts w:cs="Arial"/>
        </w:rPr>
        <w:t>by-products</w:t>
      </w:r>
      <w:r w:rsidRPr="00FC0759">
        <w:rPr>
          <w:rFonts w:cs="Arial"/>
        </w:rPr>
        <w:t xml:space="preserve">. </w:t>
      </w:r>
      <w:r w:rsidR="006259A7" w:rsidRPr="00FC0759">
        <w:rPr>
          <w:rFonts w:cs="Arial"/>
        </w:rPr>
        <w:t xml:space="preserve">This gas pressure is measured during the carbonisation process in the pilot oven using </w:t>
      </w:r>
      <w:r w:rsidR="00725E79" w:rsidRPr="00FC0759">
        <w:rPr>
          <w:rFonts w:cs="Arial"/>
        </w:rPr>
        <w:t xml:space="preserve">the </w:t>
      </w:r>
      <w:r w:rsidR="006259A7" w:rsidRPr="00FC0759">
        <w:rPr>
          <w:rFonts w:cs="Arial"/>
        </w:rPr>
        <w:t>pressure probes</w:t>
      </w:r>
      <w:r w:rsidR="00725E79" w:rsidRPr="00FC0759">
        <w:rPr>
          <w:rFonts w:cs="Arial"/>
        </w:rPr>
        <w:t xml:space="preserve"> associated with the Pilot Oven</w:t>
      </w:r>
      <w:r w:rsidR="006259A7" w:rsidRPr="00FC0759">
        <w:rPr>
          <w:rFonts w:cs="Arial"/>
        </w:rPr>
        <w:t>.</w:t>
      </w:r>
      <w:r w:rsidR="00725E79" w:rsidRPr="00FC0759">
        <w:rPr>
          <w:rFonts w:cs="Arial"/>
        </w:rPr>
        <w:t xml:space="preserve"> During the time of the project the pressure measurements were inconsistent with the Pilot Oven in Port Talbot so these results were omitted. There is a separate project to identify and rectify ongoing problems with the pressure measurements. Once this work is completed, the impact on gas pressure should be quantified by repeating the test work in this project but this time noting the gas pressure.  </w:t>
      </w:r>
      <w:r w:rsidR="006259A7" w:rsidRPr="00FC0759">
        <w:rPr>
          <w:rFonts w:cs="Arial"/>
        </w:rPr>
        <w:t xml:space="preserve"> </w:t>
      </w:r>
    </w:p>
    <w:p w:rsidR="00216FDF" w:rsidRPr="00FC0759" w:rsidRDefault="009F6B68" w:rsidP="00FC0759">
      <w:pPr>
        <w:pStyle w:val="Heading2"/>
        <w:rPr>
          <w:rFonts w:cs="Arial"/>
        </w:rPr>
      </w:pPr>
      <w:bookmarkStart w:id="162" w:name="_Toc511590500"/>
      <w:r w:rsidRPr="00FC0759">
        <w:rPr>
          <w:rFonts w:cs="Arial"/>
        </w:rPr>
        <w:t>Further Testing at Other Pilot Plants</w:t>
      </w:r>
      <w:bookmarkEnd w:id="162"/>
    </w:p>
    <w:p w:rsidR="00725E79" w:rsidRPr="00FC0759" w:rsidRDefault="00725E79" w:rsidP="00FC0759">
      <w:pPr>
        <w:rPr>
          <w:rFonts w:cs="Arial"/>
        </w:rPr>
      </w:pPr>
    </w:p>
    <w:p w:rsidR="00725E79" w:rsidRPr="00FC0759" w:rsidRDefault="00B55536" w:rsidP="00FC0759">
      <w:pPr>
        <w:rPr>
          <w:rFonts w:cs="Arial"/>
        </w:rPr>
      </w:pPr>
      <w:r w:rsidRPr="00FC0759">
        <w:rPr>
          <w:rFonts w:cs="Arial"/>
        </w:rPr>
        <w:t xml:space="preserve">As discussed the non-recovery stamp charging process could not be fully quantified using the pilot oven in Port Talbot due to the original design. It is therefore that I recommend the same testing is carried out at the Jamshedpur plant where they have a non-recovery pilot plant to match their non-recovery </w:t>
      </w:r>
      <w:r w:rsidR="00E51297" w:rsidRPr="00FC0759">
        <w:rPr>
          <w:rFonts w:cs="Arial"/>
        </w:rPr>
        <w:t>Coke</w:t>
      </w:r>
      <w:r w:rsidRPr="00FC0759">
        <w:rPr>
          <w:rFonts w:cs="Arial"/>
        </w:rPr>
        <w:t xml:space="preserve"> oven. This would give a better indication if the stamp charging technique improves the use of the catalyst. Also for comparison</w:t>
      </w:r>
      <w:r w:rsidR="00BE24D4" w:rsidRPr="00FC0759">
        <w:rPr>
          <w:rFonts w:cs="Arial"/>
        </w:rPr>
        <w:t xml:space="preserve"> and reliability of results the same test schedule should be adopted in the same design recovery </w:t>
      </w:r>
      <w:r w:rsidR="00E51297" w:rsidRPr="00FC0759">
        <w:rPr>
          <w:rFonts w:cs="Arial"/>
        </w:rPr>
        <w:t>Coke</w:t>
      </w:r>
      <w:r w:rsidR="00BE24D4" w:rsidRPr="00FC0759">
        <w:rPr>
          <w:rFonts w:cs="Arial"/>
        </w:rPr>
        <w:t xml:space="preserve"> oven in Ijmuiden. The results can be directly compared and the data provided will be more reliable</w:t>
      </w:r>
    </w:p>
    <w:p w:rsidR="00FC0759" w:rsidRPr="00FC0759" w:rsidRDefault="00FC0759" w:rsidP="00FC0759">
      <w:pPr>
        <w:rPr>
          <w:rFonts w:cs="Arial"/>
        </w:rPr>
      </w:pPr>
    </w:p>
    <w:p w:rsidR="00FC0759" w:rsidRPr="00FC0759" w:rsidRDefault="00FC0759" w:rsidP="00FC0759">
      <w:pPr>
        <w:rPr>
          <w:rFonts w:cs="Arial"/>
        </w:rPr>
      </w:pPr>
    </w:p>
    <w:p w:rsidR="00216FDF" w:rsidRPr="00FC0759" w:rsidRDefault="009F6B68" w:rsidP="00FC0759">
      <w:pPr>
        <w:pStyle w:val="Heading2"/>
        <w:rPr>
          <w:rFonts w:cs="Arial"/>
        </w:rPr>
      </w:pPr>
      <w:bookmarkStart w:id="163" w:name="_Toc511590501"/>
      <w:r w:rsidRPr="00FC0759">
        <w:rPr>
          <w:rFonts w:cs="Arial"/>
        </w:rPr>
        <w:lastRenderedPageBreak/>
        <w:t xml:space="preserve">Scale Up Testing at </w:t>
      </w:r>
      <w:proofErr w:type="spellStart"/>
      <w:r w:rsidRPr="00FC0759">
        <w:rPr>
          <w:rFonts w:cs="Arial"/>
        </w:rPr>
        <w:t>Morfa</w:t>
      </w:r>
      <w:proofErr w:type="spellEnd"/>
      <w:r w:rsidRPr="00FC0759">
        <w:rPr>
          <w:rFonts w:cs="Arial"/>
        </w:rPr>
        <w:t xml:space="preserve"> </w:t>
      </w:r>
      <w:r w:rsidR="00E51297" w:rsidRPr="00FC0759">
        <w:rPr>
          <w:rFonts w:cs="Arial"/>
        </w:rPr>
        <w:t>Coke</w:t>
      </w:r>
      <w:r w:rsidRPr="00FC0759">
        <w:rPr>
          <w:rFonts w:cs="Arial"/>
        </w:rPr>
        <w:t xml:space="preserve"> Ovens</w:t>
      </w:r>
      <w:bookmarkEnd w:id="163"/>
    </w:p>
    <w:p w:rsidR="00611736" w:rsidRPr="00FC0759" w:rsidRDefault="00611736" w:rsidP="00FC0759">
      <w:pPr>
        <w:rPr>
          <w:rFonts w:cs="Arial"/>
        </w:rPr>
      </w:pPr>
    </w:p>
    <w:p w:rsidR="00611736" w:rsidRPr="00FC0759" w:rsidRDefault="00611736" w:rsidP="00FC0759">
      <w:pPr>
        <w:rPr>
          <w:rFonts w:cs="Arial"/>
        </w:rPr>
      </w:pPr>
      <w:r w:rsidRPr="00FC0759">
        <w:rPr>
          <w:rFonts w:cs="Arial"/>
        </w:rPr>
        <w:t xml:space="preserve">The biggest selling point for the catalyst is the reduction in carbonisation time with the potential for a $30,000 per week saving. Despite the savings quantified on a small pilot scale it is important to see if the catalyst works in practice. For this the catalyst should be added to the </w:t>
      </w:r>
      <w:proofErr w:type="spellStart"/>
      <w:r w:rsidRPr="00FC0759">
        <w:rPr>
          <w:rFonts w:cs="Arial"/>
        </w:rPr>
        <w:t>Morfa</w:t>
      </w:r>
      <w:proofErr w:type="spellEnd"/>
      <w:r w:rsidRPr="00FC0759">
        <w:rPr>
          <w:rFonts w:cs="Arial"/>
        </w:rPr>
        <w:t xml:space="preserve"> blend at the vibrating feed level. This is the bunker at the top of the </w:t>
      </w:r>
      <w:r w:rsidR="00E51297" w:rsidRPr="00FC0759">
        <w:rPr>
          <w:rFonts w:cs="Arial"/>
        </w:rPr>
        <w:t>Coke</w:t>
      </w:r>
      <w:r w:rsidRPr="00FC0759">
        <w:rPr>
          <w:rFonts w:cs="Arial"/>
        </w:rPr>
        <w:t xml:space="preserve"> oven, here the </w:t>
      </w:r>
      <w:r w:rsidR="00A7530D" w:rsidRPr="00FC0759">
        <w:rPr>
          <w:rFonts w:cs="Arial"/>
        </w:rPr>
        <w:t xml:space="preserve">catalyst can be added in a 0.014% </w:t>
      </w:r>
      <w:r w:rsidRPr="00FC0759">
        <w:rPr>
          <w:rFonts w:cs="Arial"/>
        </w:rPr>
        <w:t xml:space="preserve">ratio into the charge car.  The oven can be charged as usual and the carbonisation time reduced to 13.5 hours which is 25% less as calculated in table. The </w:t>
      </w:r>
      <w:r w:rsidR="00E51297" w:rsidRPr="00FC0759">
        <w:rPr>
          <w:rFonts w:cs="Arial"/>
        </w:rPr>
        <w:t>Coke</w:t>
      </w:r>
      <w:r w:rsidRPr="00FC0759">
        <w:rPr>
          <w:rFonts w:cs="Arial"/>
        </w:rPr>
        <w:t xml:space="preserve"> can then be tested to ensure the quality of the </w:t>
      </w:r>
      <w:r w:rsidR="00E51297" w:rsidRPr="00FC0759">
        <w:rPr>
          <w:rFonts w:cs="Arial"/>
        </w:rPr>
        <w:t>Coke</w:t>
      </w:r>
      <w:r w:rsidRPr="00FC0759">
        <w:rPr>
          <w:rFonts w:cs="Arial"/>
        </w:rPr>
        <w:t xml:space="preserve"> remains consistent. This would</w:t>
      </w:r>
      <w:r w:rsidR="00F77D4E" w:rsidRPr="00FC0759">
        <w:rPr>
          <w:rFonts w:cs="Arial"/>
        </w:rPr>
        <w:t xml:space="preserve"> provide the best information to decide whether the catalyst has an impact. From this information the trial could increase the priority of discovering the source of the catalyst to produce in house.</w:t>
      </w:r>
    </w:p>
    <w:p w:rsidR="00216FDF" w:rsidRPr="00FC0759" w:rsidRDefault="009F6B68" w:rsidP="00FC0759">
      <w:pPr>
        <w:pStyle w:val="Heading2"/>
        <w:rPr>
          <w:rFonts w:cs="Arial"/>
        </w:rPr>
      </w:pPr>
      <w:bookmarkStart w:id="164" w:name="_Toc511590502"/>
      <w:r w:rsidRPr="00FC0759">
        <w:rPr>
          <w:rFonts w:cs="Arial"/>
        </w:rPr>
        <w:t>Evaluate The Use Of Alternative Materials That Have Catalysing Effect</w:t>
      </w:r>
      <w:bookmarkEnd w:id="164"/>
    </w:p>
    <w:p w:rsidR="00B74598" w:rsidRPr="00FC0759" w:rsidRDefault="00B74598" w:rsidP="00FC0759">
      <w:pPr>
        <w:rPr>
          <w:rFonts w:cs="Arial"/>
          <w:sz w:val="20"/>
        </w:rPr>
      </w:pPr>
    </w:p>
    <w:p w:rsidR="00F77D4E" w:rsidRPr="00FC0759" w:rsidRDefault="00F77D4E" w:rsidP="00FC0759">
      <w:pPr>
        <w:rPr>
          <w:rFonts w:cs="Arial"/>
          <w:sz w:val="20"/>
        </w:rPr>
      </w:pPr>
      <w:r w:rsidRPr="00FC0759">
        <w:rPr>
          <w:rFonts w:cs="Arial"/>
          <w:sz w:val="20"/>
        </w:rPr>
        <w:t xml:space="preserve">The cost of the catalyst is the inhibiting factor for driving the project forward and reducing the cost of importing </w:t>
      </w:r>
      <w:r w:rsidR="00E51297" w:rsidRPr="00FC0759">
        <w:rPr>
          <w:rFonts w:cs="Arial"/>
          <w:sz w:val="20"/>
        </w:rPr>
        <w:t>Coke</w:t>
      </w:r>
      <w:r w:rsidRPr="00FC0759">
        <w:rPr>
          <w:rFonts w:cs="Arial"/>
          <w:sz w:val="20"/>
        </w:rPr>
        <w:t xml:space="preserve">. A recommendation to discover the source of the catalyst is outlined previously however there is an alternative option. The perceived active ingredient, Spinel should be investigated further. If </w:t>
      </w:r>
      <w:r w:rsidR="00EF2A54" w:rsidRPr="00FC0759">
        <w:rPr>
          <w:rFonts w:cs="Arial"/>
          <w:sz w:val="20"/>
        </w:rPr>
        <w:t>spinel is the catalysing agent then there may be an option to use a different source. One option is Magnetite, this is a type of Iron Ore Fe</w:t>
      </w:r>
      <w:r w:rsidR="00EF2A54" w:rsidRPr="00FC0759">
        <w:rPr>
          <w:rFonts w:cs="Arial"/>
          <w:sz w:val="20"/>
          <w:vertAlign w:val="subscript"/>
        </w:rPr>
        <w:t>3</w:t>
      </w:r>
      <w:r w:rsidR="00EF2A54" w:rsidRPr="00FC0759">
        <w:rPr>
          <w:rFonts w:cs="Arial"/>
          <w:sz w:val="20"/>
        </w:rPr>
        <w:t>O</w:t>
      </w:r>
      <w:r w:rsidR="00EF2A54" w:rsidRPr="00FC0759">
        <w:rPr>
          <w:rFonts w:cs="Arial"/>
          <w:sz w:val="20"/>
          <w:vertAlign w:val="subscript"/>
        </w:rPr>
        <w:t>4</w:t>
      </w:r>
      <w:r w:rsidR="00EF2A54" w:rsidRPr="00FC0759">
        <w:rPr>
          <w:rFonts w:cs="Arial"/>
          <w:sz w:val="20"/>
        </w:rPr>
        <w:t xml:space="preserve">, there is an option to spike </w:t>
      </w:r>
      <w:r w:rsidR="00E51297" w:rsidRPr="00FC0759">
        <w:rPr>
          <w:rFonts w:cs="Arial"/>
          <w:sz w:val="20"/>
        </w:rPr>
        <w:t>Coke</w:t>
      </w:r>
      <w:r w:rsidR="00EF2A54" w:rsidRPr="00FC0759">
        <w:rPr>
          <w:rFonts w:cs="Arial"/>
          <w:sz w:val="20"/>
        </w:rPr>
        <w:t xml:space="preserve"> with a varying quantify of Magnetite in order to replicate the effects. This is a project in itself and is justified by the shortfall of </w:t>
      </w:r>
      <w:r w:rsidR="00E51297" w:rsidRPr="00FC0759">
        <w:rPr>
          <w:rFonts w:cs="Arial"/>
          <w:sz w:val="20"/>
        </w:rPr>
        <w:t>Coke</w:t>
      </w:r>
      <w:r w:rsidR="00EF2A54" w:rsidRPr="00FC0759">
        <w:rPr>
          <w:rFonts w:cs="Arial"/>
          <w:sz w:val="20"/>
        </w:rPr>
        <w:t xml:space="preserve"> that is produced compared to Blast Furnace consumption.</w:t>
      </w:r>
    </w:p>
    <w:p w:rsidR="00A151C4" w:rsidRPr="00FC0759" w:rsidRDefault="00A151C4" w:rsidP="00FC0759">
      <w:pPr>
        <w:rPr>
          <w:rFonts w:cs="Arial"/>
          <w:sz w:val="20"/>
        </w:rPr>
      </w:pPr>
    </w:p>
    <w:p w:rsidR="00A151C4" w:rsidRPr="00FC0759" w:rsidRDefault="00A151C4" w:rsidP="00FC0759">
      <w:pPr>
        <w:rPr>
          <w:rFonts w:cs="Arial"/>
          <w:sz w:val="20"/>
        </w:rPr>
      </w:pPr>
    </w:p>
    <w:p w:rsidR="00A151C4" w:rsidRPr="00FC0759" w:rsidRDefault="00A151C4"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1B7CCA" w:rsidRPr="00FC0759" w:rsidRDefault="001B7CCA" w:rsidP="00FC0759">
      <w:pPr>
        <w:pStyle w:val="Heading2"/>
        <w:rPr>
          <w:rFonts w:cs="Arial"/>
        </w:rPr>
      </w:pPr>
      <w:bookmarkStart w:id="165" w:name="_Toc511590503"/>
      <w:r w:rsidRPr="00FC0759">
        <w:rPr>
          <w:rFonts w:cs="Arial"/>
        </w:rPr>
        <w:lastRenderedPageBreak/>
        <w:t>Summary of Recommendations</w:t>
      </w:r>
      <w:bookmarkEnd w:id="165"/>
    </w:p>
    <w:p w:rsidR="009278F5" w:rsidRPr="00FC0759" w:rsidRDefault="009278F5" w:rsidP="00FC0759">
      <w:pPr>
        <w:pStyle w:val="Caption"/>
        <w:spacing w:line="360" w:lineRule="auto"/>
        <w:jc w:val="center"/>
        <w:rPr>
          <w:rFonts w:cs="Arial"/>
          <w:sz w:val="20"/>
        </w:rPr>
      </w:pPr>
      <w:bookmarkStart w:id="166" w:name="_Toc477766813"/>
      <w:bookmarkStart w:id="167" w:name="_Toc478817631"/>
      <w:bookmarkStart w:id="168" w:name="_Toc479158615"/>
      <w:bookmarkStart w:id="169" w:name="_Toc511588427"/>
      <w:r w:rsidRPr="00FC0759">
        <w:rPr>
          <w:rFonts w:cs="Arial"/>
        </w:rPr>
        <w:t xml:space="preserve">Table </w:t>
      </w:r>
      <w:r w:rsidR="00D14AB9" w:rsidRPr="00FC0759">
        <w:rPr>
          <w:rFonts w:cs="Arial"/>
        </w:rPr>
        <w:fldChar w:fldCharType="begin"/>
      </w:r>
      <w:r w:rsidR="00D14AB9" w:rsidRPr="00FC0759">
        <w:rPr>
          <w:rFonts w:cs="Arial"/>
        </w:rPr>
        <w:instrText xml:space="preserve"> SEQ Table \* ARABIC </w:instrText>
      </w:r>
      <w:r w:rsidR="00D14AB9" w:rsidRPr="00FC0759">
        <w:rPr>
          <w:rFonts w:cs="Arial"/>
        </w:rPr>
        <w:fldChar w:fldCharType="separate"/>
      </w:r>
      <w:r w:rsidR="009C446B">
        <w:rPr>
          <w:rFonts w:cs="Arial"/>
          <w:noProof/>
        </w:rPr>
        <w:t>16</w:t>
      </w:r>
      <w:r w:rsidR="00D14AB9" w:rsidRPr="00FC0759">
        <w:rPr>
          <w:rFonts w:cs="Arial"/>
        </w:rPr>
        <w:fldChar w:fldCharType="end"/>
      </w:r>
      <w:r w:rsidR="008D05C9" w:rsidRPr="00FC0759">
        <w:rPr>
          <w:rFonts w:cs="Arial"/>
        </w:rPr>
        <w:t xml:space="preserve"> -</w:t>
      </w:r>
      <w:r w:rsidRPr="00FC0759">
        <w:rPr>
          <w:rFonts w:cs="Arial"/>
        </w:rPr>
        <w:t xml:space="preserve"> Summary of recommendations</w:t>
      </w:r>
      <w:bookmarkEnd w:id="166"/>
      <w:bookmarkEnd w:id="167"/>
      <w:bookmarkEnd w:id="168"/>
      <w:bookmarkEnd w:id="169"/>
    </w:p>
    <w:tbl>
      <w:tblPr>
        <w:tblStyle w:val="TableGrid"/>
        <w:tblW w:w="0" w:type="auto"/>
        <w:jc w:val="center"/>
        <w:tblLook w:val="04A0" w:firstRow="1" w:lastRow="0" w:firstColumn="1" w:lastColumn="0" w:noHBand="0" w:noVBand="1"/>
      </w:tblPr>
      <w:tblGrid>
        <w:gridCol w:w="5098"/>
        <w:gridCol w:w="3828"/>
      </w:tblGrid>
      <w:tr w:rsidR="00A151C4" w:rsidRPr="00FC0759" w:rsidTr="000629E5">
        <w:trPr>
          <w:jc w:val="center"/>
        </w:trPr>
        <w:tc>
          <w:tcPr>
            <w:tcW w:w="5098" w:type="dxa"/>
            <w:shd w:val="clear" w:color="auto" w:fill="BFBFBF" w:themeFill="background1" w:themeFillShade="BF"/>
          </w:tcPr>
          <w:p w:rsidR="00A151C4" w:rsidRPr="00FC0759" w:rsidRDefault="00331FD1" w:rsidP="00FC0759">
            <w:pPr>
              <w:spacing w:line="360" w:lineRule="auto"/>
              <w:jc w:val="center"/>
              <w:rPr>
                <w:rFonts w:cs="Arial"/>
                <w:b/>
                <w:sz w:val="20"/>
              </w:rPr>
            </w:pPr>
            <w:r w:rsidRPr="00FC0759">
              <w:rPr>
                <w:rFonts w:cs="Arial"/>
                <w:b/>
                <w:sz w:val="20"/>
              </w:rPr>
              <w:t>Recommendation</w:t>
            </w:r>
          </w:p>
        </w:tc>
        <w:tc>
          <w:tcPr>
            <w:tcW w:w="3828" w:type="dxa"/>
            <w:shd w:val="clear" w:color="auto" w:fill="BFBFBF" w:themeFill="background1" w:themeFillShade="BF"/>
          </w:tcPr>
          <w:p w:rsidR="00A151C4" w:rsidRPr="00FC0759" w:rsidRDefault="00331FD1" w:rsidP="00FC0759">
            <w:pPr>
              <w:spacing w:line="360" w:lineRule="auto"/>
              <w:jc w:val="center"/>
              <w:rPr>
                <w:rFonts w:cs="Arial"/>
                <w:b/>
                <w:sz w:val="20"/>
              </w:rPr>
            </w:pPr>
            <w:r w:rsidRPr="00FC0759">
              <w:rPr>
                <w:rFonts w:cs="Arial"/>
                <w:b/>
                <w:sz w:val="20"/>
              </w:rPr>
              <w:t>Justification and Purpose</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Discover source of Catalyst</w:t>
            </w:r>
          </w:p>
        </w:tc>
        <w:tc>
          <w:tcPr>
            <w:tcW w:w="3828" w:type="dxa"/>
          </w:tcPr>
          <w:p w:rsidR="00A151C4" w:rsidRPr="00FC0759" w:rsidRDefault="00EF2A54" w:rsidP="00FC0759">
            <w:pPr>
              <w:spacing w:line="360" w:lineRule="auto"/>
              <w:jc w:val="left"/>
              <w:rPr>
                <w:rFonts w:cs="Arial"/>
              </w:rPr>
            </w:pPr>
            <w:r w:rsidRPr="00FC0759">
              <w:rPr>
                <w:rFonts w:cs="Arial"/>
              </w:rPr>
              <w:t>To ensure the cost saving of $30,000 per week can be achieved</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 xml:space="preserve">Early </w:t>
            </w:r>
            <w:proofErr w:type="spellStart"/>
            <w:r w:rsidRPr="00FC0759">
              <w:rPr>
                <w:rFonts w:cs="Arial"/>
                <w:b/>
              </w:rPr>
              <w:t>Devolatinisation</w:t>
            </w:r>
            <w:proofErr w:type="spellEnd"/>
            <w:r w:rsidRPr="00FC0759">
              <w:rPr>
                <w:rFonts w:cs="Arial"/>
                <w:b/>
              </w:rPr>
              <w:t xml:space="preserve"> with the TGA</w:t>
            </w:r>
          </w:p>
        </w:tc>
        <w:tc>
          <w:tcPr>
            <w:tcW w:w="3828" w:type="dxa"/>
          </w:tcPr>
          <w:p w:rsidR="00A151C4" w:rsidRPr="00FC0759" w:rsidRDefault="00EF2A54" w:rsidP="00FC0759">
            <w:pPr>
              <w:spacing w:line="360" w:lineRule="auto"/>
              <w:jc w:val="left"/>
              <w:rPr>
                <w:rFonts w:cs="Arial"/>
              </w:rPr>
            </w:pPr>
            <w:r w:rsidRPr="00FC0759">
              <w:rPr>
                <w:rFonts w:cs="Arial"/>
              </w:rPr>
              <w:t>To further prove the concept of the catalyst.</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 xml:space="preserve">Investigate catalyst effects on the </w:t>
            </w:r>
            <w:proofErr w:type="spellStart"/>
            <w:r w:rsidRPr="00FC0759">
              <w:rPr>
                <w:rFonts w:cs="Arial"/>
                <w:b/>
              </w:rPr>
              <w:t>Gieseler</w:t>
            </w:r>
            <w:proofErr w:type="spellEnd"/>
            <w:r w:rsidRPr="00FC0759">
              <w:rPr>
                <w:rFonts w:cs="Arial"/>
                <w:b/>
              </w:rPr>
              <w:t xml:space="preserve"> plastic properties</w:t>
            </w:r>
          </w:p>
        </w:tc>
        <w:tc>
          <w:tcPr>
            <w:tcW w:w="3828" w:type="dxa"/>
          </w:tcPr>
          <w:p w:rsidR="00A151C4" w:rsidRPr="00FC0759" w:rsidRDefault="00EF2A54" w:rsidP="00FC0759">
            <w:pPr>
              <w:spacing w:line="360" w:lineRule="auto"/>
              <w:jc w:val="left"/>
              <w:rPr>
                <w:rFonts w:cs="Arial"/>
              </w:rPr>
            </w:pPr>
            <w:r w:rsidRPr="00FC0759">
              <w:rPr>
                <w:rFonts w:cs="Arial"/>
              </w:rPr>
              <w:t>To gain a deeper understanding to how the catalyst works</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Effects on Gas Pressure</w:t>
            </w:r>
          </w:p>
        </w:tc>
        <w:tc>
          <w:tcPr>
            <w:tcW w:w="3828" w:type="dxa"/>
          </w:tcPr>
          <w:p w:rsidR="00A151C4" w:rsidRPr="00FC0759" w:rsidRDefault="000629E5" w:rsidP="00FC0759">
            <w:pPr>
              <w:spacing w:line="360" w:lineRule="auto"/>
              <w:jc w:val="left"/>
              <w:rPr>
                <w:rFonts w:cs="Arial"/>
              </w:rPr>
            </w:pPr>
            <w:r w:rsidRPr="00FC0759">
              <w:rPr>
                <w:rFonts w:cs="Arial"/>
              </w:rPr>
              <w:t>To ensure the catalyst does not provide dangerous carbonisation conditions.</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Cross comparison at other Pilot Plants</w:t>
            </w:r>
          </w:p>
        </w:tc>
        <w:tc>
          <w:tcPr>
            <w:tcW w:w="3828" w:type="dxa"/>
          </w:tcPr>
          <w:p w:rsidR="00A151C4" w:rsidRPr="00FC0759" w:rsidRDefault="000629E5" w:rsidP="00FC0759">
            <w:pPr>
              <w:spacing w:line="360" w:lineRule="auto"/>
              <w:jc w:val="left"/>
              <w:rPr>
                <w:rFonts w:cs="Arial"/>
              </w:rPr>
            </w:pPr>
            <w:r w:rsidRPr="00FC0759">
              <w:rPr>
                <w:rFonts w:cs="Arial"/>
              </w:rPr>
              <w:t>To validate the data provided at Port Talbot</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 xml:space="preserve">Scale up Testing on full scale </w:t>
            </w:r>
            <w:r w:rsidR="00E51297" w:rsidRPr="00FC0759">
              <w:rPr>
                <w:rFonts w:cs="Arial"/>
                <w:b/>
              </w:rPr>
              <w:t>Coke</w:t>
            </w:r>
            <w:r w:rsidRPr="00FC0759">
              <w:rPr>
                <w:rFonts w:cs="Arial"/>
                <w:b/>
              </w:rPr>
              <w:t xml:space="preserve"> oven</w:t>
            </w:r>
          </w:p>
        </w:tc>
        <w:tc>
          <w:tcPr>
            <w:tcW w:w="3828" w:type="dxa"/>
          </w:tcPr>
          <w:p w:rsidR="00A151C4" w:rsidRPr="00FC0759" w:rsidRDefault="000629E5" w:rsidP="00FC0759">
            <w:pPr>
              <w:spacing w:line="360" w:lineRule="auto"/>
              <w:jc w:val="left"/>
              <w:rPr>
                <w:rFonts w:cs="Arial"/>
              </w:rPr>
            </w:pPr>
            <w:r w:rsidRPr="00FC0759">
              <w:rPr>
                <w:rFonts w:cs="Arial"/>
              </w:rPr>
              <w:t>To quantify the effects of the catalyst in operation</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Alternative Materials as a catalyst</w:t>
            </w:r>
          </w:p>
        </w:tc>
        <w:tc>
          <w:tcPr>
            <w:tcW w:w="3828" w:type="dxa"/>
          </w:tcPr>
          <w:p w:rsidR="00A151C4" w:rsidRPr="00FC0759" w:rsidRDefault="000629E5" w:rsidP="00FC0759">
            <w:pPr>
              <w:spacing w:line="360" w:lineRule="auto"/>
              <w:jc w:val="left"/>
              <w:rPr>
                <w:rFonts w:cs="Arial"/>
              </w:rPr>
            </w:pPr>
            <w:r w:rsidRPr="00FC0759">
              <w:rPr>
                <w:rFonts w:cs="Arial"/>
              </w:rPr>
              <w:t>To ensure the cost savings can be realised even if they are less than $30,000 per week.</w:t>
            </w:r>
          </w:p>
        </w:tc>
      </w:tr>
    </w:tbl>
    <w:p w:rsidR="001B7CCA" w:rsidRPr="00FC0759" w:rsidRDefault="001B7CCA" w:rsidP="00FC0759">
      <w:pPr>
        <w:rPr>
          <w:rFonts w:cs="Arial"/>
          <w:sz w:val="20"/>
        </w:rPr>
      </w:pPr>
    </w:p>
    <w:p w:rsidR="008C197C" w:rsidRPr="00FC0759" w:rsidRDefault="008C197C"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560E50" w:rsidRPr="00FC0759" w:rsidRDefault="00560E50" w:rsidP="00FC0759">
      <w:pPr>
        <w:rPr>
          <w:rFonts w:cs="Arial"/>
        </w:rPr>
      </w:pPr>
    </w:p>
    <w:p w:rsidR="00AB59F4" w:rsidRPr="00FC0759" w:rsidRDefault="00AB59F4" w:rsidP="00FC0759">
      <w:pPr>
        <w:pStyle w:val="Heading1"/>
        <w:numPr>
          <w:ilvl w:val="0"/>
          <w:numId w:val="0"/>
        </w:numPr>
        <w:ind w:left="432" w:hanging="432"/>
        <w:rPr>
          <w:rFonts w:cs="Arial"/>
        </w:rPr>
      </w:pPr>
      <w:bookmarkStart w:id="170" w:name="_Toc511590504"/>
      <w:r w:rsidRPr="00FC0759">
        <w:rPr>
          <w:rFonts w:cs="Arial"/>
        </w:rPr>
        <w:lastRenderedPageBreak/>
        <w:t>References</w:t>
      </w:r>
      <w:bookmarkEnd w:id="170"/>
      <w:r w:rsidRPr="00FC0759">
        <w:rPr>
          <w:rFonts w:cs="Arial"/>
        </w:rPr>
        <w:t xml:space="preserve"> </w:t>
      </w:r>
    </w:p>
    <w:p w:rsidR="00EA3A2B" w:rsidRPr="00FC0759" w:rsidRDefault="00EA3A2B" w:rsidP="00FC0759">
      <w:pPr>
        <w:jc w:val="left"/>
        <w:rPr>
          <w:rFonts w:cs="Arial"/>
          <w:sz w:val="18"/>
          <w:szCs w:val="18"/>
        </w:rPr>
      </w:pPr>
    </w:p>
    <w:sdt>
      <w:sdtPr>
        <w:rPr>
          <w:rFonts w:ascii="Times New Roman" w:eastAsiaTheme="minorEastAsia" w:hAnsi="Times New Roman" w:cs="Arial"/>
        </w:rPr>
        <w:id w:val="-573587230"/>
        <w:bibliography/>
      </w:sdtPr>
      <w:sdtEndPr>
        <w:rPr>
          <w:rFonts w:ascii="Arial" w:hAnsi="Arial"/>
        </w:rPr>
      </w:sdtEndPr>
      <w:sdtContent>
        <w:p w:rsidR="009C446B" w:rsidRDefault="00FC0759" w:rsidP="009C446B">
          <w:pPr>
            <w:pStyle w:val="Bibliography"/>
            <w:ind w:left="720" w:hanging="720"/>
            <w:rPr>
              <w:noProof/>
              <w:sz w:val="24"/>
              <w:szCs w:val="24"/>
            </w:rPr>
          </w:pPr>
          <w:r w:rsidRPr="00FC0759">
            <w:rPr>
              <w:rFonts w:cs="Arial"/>
            </w:rPr>
            <w:fldChar w:fldCharType="begin"/>
          </w:r>
          <w:r w:rsidRPr="00FC0759">
            <w:rPr>
              <w:rFonts w:cs="Arial"/>
            </w:rPr>
            <w:instrText xml:space="preserve"> BIBLIOGRAPHY </w:instrText>
          </w:r>
          <w:r w:rsidRPr="00FC0759">
            <w:rPr>
              <w:rFonts w:cs="Arial"/>
            </w:rPr>
            <w:fldChar w:fldCharType="separate"/>
          </w:r>
          <w:r w:rsidR="009C446B">
            <w:rPr>
              <w:noProof/>
            </w:rPr>
            <w:t xml:space="preserve">Abhitech Energy Con. (2017, September 22). </w:t>
          </w:r>
          <w:r w:rsidR="009C446B">
            <w:rPr>
              <w:i/>
              <w:iCs/>
              <w:noProof/>
            </w:rPr>
            <w:t>Thermact MT</w:t>
          </w:r>
          <w:r w:rsidR="009C446B">
            <w:rPr>
              <w:noProof/>
            </w:rPr>
            <w:t>. Retrieved from abhitechenergycon: http://abhitechenergycon.com/products/thermact-mt/</w:t>
          </w:r>
        </w:p>
        <w:p w:rsidR="009C446B" w:rsidRDefault="009C446B" w:rsidP="009C446B">
          <w:pPr>
            <w:pStyle w:val="Bibliography"/>
            <w:ind w:left="720" w:hanging="720"/>
            <w:rPr>
              <w:noProof/>
            </w:rPr>
          </w:pPr>
          <w:r>
            <w:rPr>
              <w:noProof/>
            </w:rPr>
            <w:t xml:space="preserve">BBC Bitesize. (2017, November 30). </w:t>
          </w:r>
          <w:r>
            <w:rPr>
              <w:i/>
              <w:iCs/>
              <w:noProof/>
            </w:rPr>
            <w:t>Making Ammonia</w:t>
          </w:r>
          <w:r>
            <w:rPr>
              <w:noProof/>
            </w:rPr>
            <w:t>. Retrieved from BBC Bitesize: http://www.bbc.co.uk/schools/gcsebitesize/science/triple_aqa/production_ammonia/making_ammonia/revision/1/</w:t>
          </w:r>
        </w:p>
        <w:p w:rsidR="009C446B" w:rsidRDefault="009C446B" w:rsidP="009C446B">
          <w:pPr>
            <w:pStyle w:val="Bibliography"/>
            <w:ind w:left="720" w:hanging="720"/>
            <w:rPr>
              <w:noProof/>
            </w:rPr>
          </w:pPr>
          <w:r>
            <w:rPr>
              <w:noProof/>
            </w:rPr>
            <w:t xml:space="preserve">Bhagat, R. (1991). </w:t>
          </w:r>
          <w:r>
            <w:rPr>
              <w:i/>
              <w:iCs/>
              <w:noProof/>
            </w:rPr>
            <w:t>Fundamentals of Iron Ore Sintering.</w:t>
          </w:r>
          <w:r>
            <w:rPr>
              <w:noProof/>
            </w:rPr>
            <w:t xml:space="preserve"> Mumbai: ISIJ International.</w:t>
          </w:r>
        </w:p>
        <w:p w:rsidR="009C446B" w:rsidRDefault="009C446B" w:rsidP="009C446B">
          <w:pPr>
            <w:pStyle w:val="Bibliography"/>
            <w:ind w:left="720" w:hanging="720"/>
            <w:rPr>
              <w:noProof/>
            </w:rPr>
          </w:pPr>
          <w:r>
            <w:rPr>
              <w:noProof/>
            </w:rPr>
            <w:t xml:space="preserve">Brown, C., &amp; Nielsen, J. (2007). </w:t>
          </w:r>
          <w:r>
            <w:rPr>
              <w:i/>
              <w:iCs/>
              <w:noProof/>
            </w:rPr>
            <w:t>Silos: Fundamentals of Theory, Behaviour and Design.</w:t>
          </w:r>
          <w:r>
            <w:rPr>
              <w:noProof/>
            </w:rPr>
            <w:t xml:space="preserve"> Boca Raton: CRC Press.</w:t>
          </w:r>
        </w:p>
        <w:p w:rsidR="009C446B" w:rsidRDefault="009C446B" w:rsidP="009C446B">
          <w:pPr>
            <w:pStyle w:val="Bibliography"/>
            <w:ind w:left="720" w:hanging="720"/>
            <w:rPr>
              <w:noProof/>
            </w:rPr>
          </w:pPr>
          <w:r>
            <w:rPr>
              <w:noProof/>
            </w:rPr>
            <w:t xml:space="preserve">BS ISO. (1990). </w:t>
          </w:r>
          <w:r>
            <w:rPr>
              <w:i/>
              <w:iCs/>
              <w:noProof/>
            </w:rPr>
            <w:t>BS ISO 18894 Coke Strength after Reaction.</w:t>
          </w:r>
          <w:r>
            <w:rPr>
              <w:noProof/>
            </w:rPr>
            <w:t xml:space="preserve"> London: BS ISO.</w:t>
          </w:r>
        </w:p>
        <w:p w:rsidR="009C446B" w:rsidRDefault="009C446B" w:rsidP="009C446B">
          <w:pPr>
            <w:pStyle w:val="Bibliography"/>
            <w:ind w:left="720" w:hanging="720"/>
            <w:rPr>
              <w:noProof/>
            </w:rPr>
          </w:pPr>
          <w:r>
            <w:rPr>
              <w:noProof/>
            </w:rPr>
            <w:t xml:space="preserve">BS ISO. (1992). </w:t>
          </w:r>
          <w:r>
            <w:rPr>
              <w:i/>
              <w:iCs/>
              <w:noProof/>
            </w:rPr>
            <w:t>Determination of Micum and Irsid Indices 1016.</w:t>
          </w:r>
          <w:r>
            <w:rPr>
              <w:noProof/>
            </w:rPr>
            <w:t xml:space="preserve"> London: BS ISO.</w:t>
          </w:r>
        </w:p>
        <w:p w:rsidR="009C446B" w:rsidRDefault="009C446B" w:rsidP="009C446B">
          <w:pPr>
            <w:pStyle w:val="Bibliography"/>
            <w:ind w:left="720" w:hanging="720"/>
            <w:rPr>
              <w:noProof/>
            </w:rPr>
          </w:pPr>
          <w:r>
            <w:rPr>
              <w:noProof/>
            </w:rPr>
            <w:t xml:space="preserve">BSI BS ISO. (2010). </w:t>
          </w:r>
          <w:r>
            <w:rPr>
              <w:i/>
              <w:iCs/>
              <w:noProof/>
            </w:rPr>
            <w:t>BSI BS ISO 17246 Coal Proximate Analysis.</w:t>
          </w:r>
          <w:r>
            <w:rPr>
              <w:noProof/>
            </w:rPr>
            <w:t xml:space="preserve"> 2010: BS ISO.</w:t>
          </w:r>
        </w:p>
        <w:p w:rsidR="009C446B" w:rsidRDefault="009C446B" w:rsidP="009C446B">
          <w:pPr>
            <w:pStyle w:val="Bibliography"/>
            <w:ind w:left="720" w:hanging="720"/>
            <w:rPr>
              <w:noProof/>
            </w:rPr>
          </w:pPr>
          <w:r>
            <w:rPr>
              <w:noProof/>
            </w:rPr>
            <w:t xml:space="preserve">Chaigneau, R., Vander, T., &amp; Wise, J. (2009). </w:t>
          </w:r>
          <w:r>
            <w:rPr>
              <w:i/>
              <w:iCs/>
              <w:noProof/>
            </w:rPr>
            <w:t>Modern Blast Furnace Ironmaking an Introduction.</w:t>
          </w:r>
          <w:r>
            <w:rPr>
              <w:noProof/>
            </w:rPr>
            <w:t xml:space="preserve"> Amsterdam: IOS Press.</w:t>
          </w:r>
        </w:p>
        <w:p w:rsidR="009C446B" w:rsidRDefault="009C446B" w:rsidP="009C446B">
          <w:pPr>
            <w:pStyle w:val="Bibliography"/>
            <w:ind w:left="720" w:hanging="720"/>
            <w:rPr>
              <w:noProof/>
            </w:rPr>
          </w:pPr>
          <w:r>
            <w:rPr>
              <w:noProof/>
            </w:rPr>
            <w:t xml:space="preserve">Corus. (2009). </w:t>
          </w:r>
          <w:r>
            <w:rPr>
              <w:i/>
              <w:iCs/>
              <w:noProof/>
            </w:rPr>
            <w:t>News for The Community.</w:t>
          </w:r>
          <w:r>
            <w:rPr>
              <w:noProof/>
            </w:rPr>
            <w:t xml:space="preserve"> Port Talbot: Corus.</w:t>
          </w:r>
        </w:p>
        <w:p w:rsidR="009C446B" w:rsidRDefault="009C446B" w:rsidP="009C446B">
          <w:pPr>
            <w:pStyle w:val="Bibliography"/>
            <w:ind w:left="720" w:hanging="720"/>
            <w:rPr>
              <w:noProof/>
            </w:rPr>
          </w:pPr>
          <w:r>
            <w:rPr>
              <w:noProof/>
            </w:rPr>
            <w:t xml:space="preserve">Das, T. (2011). </w:t>
          </w:r>
          <w:r>
            <w:rPr>
              <w:i/>
              <w:iCs/>
              <w:noProof/>
            </w:rPr>
            <w:t>Evaluation of the Effect of Addition of Thermact- MT, Catalyst for Coking Coal, on Carbonization Conditions and Coke Properties.</w:t>
          </w:r>
          <w:r>
            <w:rPr>
              <w:noProof/>
            </w:rPr>
            <w:t xml:space="preserve"> Ranchi: Steel Authority of India Limited.</w:t>
          </w:r>
        </w:p>
        <w:p w:rsidR="009C446B" w:rsidRDefault="009C446B" w:rsidP="009C446B">
          <w:pPr>
            <w:pStyle w:val="Bibliography"/>
            <w:ind w:left="720" w:hanging="720"/>
            <w:rPr>
              <w:noProof/>
            </w:rPr>
          </w:pPr>
          <w:r>
            <w:rPr>
              <w:noProof/>
            </w:rPr>
            <w:t>Davies, G. (2018, February 05). GC-MS Analysis at Port Talbot. (J. Lewis, Interviewer)</w:t>
          </w:r>
        </w:p>
        <w:p w:rsidR="009C446B" w:rsidRDefault="009C446B" w:rsidP="009C446B">
          <w:pPr>
            <w:pStyle w:val="Bibliography"/>
            <w:ind w:left="720" w:hanging="720"/>
            <w:rPr>
              <w:noProof/>
            </w:rPr>
          </w:pPr>
          <w:r>
            <w:rPr>
              <w:noProof/>
            </w:rPr>
            <w:t>Dickinson, P. (2017, December 15). Coke Ovens . (J. Lewis, Interviewer)</w:t>
          </w:r>
        </w:p>
        <w:p w:rsidR="009C446B" w:rsidRDefault="009C446B" w:rsidP="009C446B">
          <w:pPr>
            <w:pStyle w:val="Bibliography"/>
            <w:ind w:left="720" w:hanging="720"/>
            <w:rPr>
              <w:noProof/>
            </w:rPr>
          </w:pPr>
          <w:r>
            <w:rPr>
              <w:noProof/>
            </w:rPr>
            <w:t xml:space="preserve">Dies, M., Alvarez, R., &amp; Barriocanal, C. (2001). Coal for Metallurgical Coke Production: Predictions of Coke Quality and Future Requirements for Cokemaking. </w:t>
          </w:r>
          <w:r>
            <w:rPr>
              <w:i/>
              <w:iCs/>
              <w:noProof/>
            </w:rPr>
            <w:t>Coal Geology 50</w:t>
          </w:r>
          <w:r>
            <w:rPr>
              <w:noProof/>
            </w:rPr>
            <w:t>, 389-412.</w:t>
          </w:r>
        </w:p>
        <w:p w:rsidR="009C446B" w:rsidRDefault="009C446B" w:rsidP="009C446B">
          <w:pPr>
            <w:pStyle w:val="Bibliography"/>
            <w:ind w:left="720" w:hanging="720"/>
            <w:rPr>
              <w:noProof/>
            </w:rPr>
          </w:pPr>
          <w:r>
            <w:rPr>
              <w:noProof/>
            </w:rPr>
            <w:t xml:space="preserve">Dutrow, B., &amp; Clark, C. M. (2018, March 4). </w:t>
          </w:r>
          <w:r>
            <w:rPr>
              <w:i/>
              <w:iCs/>
              <w:noProof/>
            </w:rPr>
            <w:t>X Ray Powder Diffraction</w:t>
          </w:r>
          <w:r>
            <w:rPr>
              <w:noProof/>
            </w:rPr>
            <w:t>. Retrieved from Geochemical Instrumentation and Analysis: https://serc.carleton.edu/research_education/geochemsheets/techniques/XRD.html</w:t>
          </w:r>
        </w:p>
        <w:p w:rsidR="009C446B" w:rsidRDefault="009C446B" w:rsidP="009C446B">
          <w:pPr>
            <w:pStyle w:val="Bibliography"/>
            <w:ind w:left="720" w:hanging="720"/>
            <w:rPr>
              <w:noProof/>
            </w:rPr>
          </w:pPr>
          <w:r>
            <w:rPr>
              <w:noProof/>
            </w:rPr>
            <w:t xml:space="preserve">Emission Standards and Engineering Division. (1987). </w:t>
          </w:r>
          <w:r>
            <w:rPr>
              <w:i/>
              <w:iCs/>
              <w:noProof/>
            </w:rPr>
            <w:t>Coke Oven Emissions from Wet-Coal Charged By-Product Coke Oven Batteries.</w:t>
          </w:r>
          <w:r>
            <w:rPr>
              <w:noProof/>
            </w:rPr>
            <w:t xml:space="preserve"> North Carolina: U.S Environmental Protection Agency.</w:t>
          </w:r>
        </w:p>
        <w:p w:rsidR="009C446B" w:rsidRDefault="009C446B" w:rsidP="009C446B">
          <w:pPr>
            <w:pStyle w:val="Bibliography"/>
            <w:ind w:left="720" w:hanging="720"/>
            <w:rPr>
              <w:noProof/>
            </w:rPr>
          </w:pPr>
          <w:r>
            <w:rPr>
              <w:noProof/>
            </w:rPr>
            <w:t xml:space="preserve">Engler, O., &amp; Randle, V. (2000). </w:t>
          </w:r>
          <w:r>
            <w:rPr>
              <w:i/>
              <w:iCs/>
              <w:noProof/>
            </w:rPr>
            <w:t>Introduction to Texture Analysis.</w:t>
          </w:r>
          <w:r>
            <w:rPr>
              <w:noProof/>
            </w:rPr>
            <w:t xml:space="preserve"> London: CRC Press.</w:t>
          </w:r>
        </w:p>
        <w:p w:rsidR="009C446B" w:rsidRDefault="009C446B" w:rsidP="009C446B">
          <w:pPr>
            <w:pStyle w:val="Bibliography"/>
            <w:ind w:left="720" w:hanging="720"/>
            <w:rPr>
              <w:noProof/>
            </w:rPr>
          </w:pPr>
          <w:r>
            <w:rPr>
              <w:noProof/>
            </w:rPr>
            <w:t>Ferriman, J. (2018, February 05). 2018 Q3 Business Brief. (J. Lewis, Interviewer)</w:t>
          </w:r>
        </w:p>
        <w:p w:rsidR="009C446B" w:rsidRDefault="009C446B" w:rsidP="009C446B">
          <w:pPr>
            <w:pStyle w:val="Bibliography"/>
            <w:ind w:left="720" w:hanging="720"/>
            <w:rPr>
              <w:noProof/>
            </w:rPr>
          </w:pPr>
          <w:r>
            <w:rPr>
              <w:noProof/>
            </w:rPr>
            <w:t xml:space="preserve">FIshman, D. (2018, April 15). </w:t>
          </w:r>
          <w:r>
            <w:rPr>
              <w:i/>
              <w:iCs/>
              <w:noProof/>
            </w:rPr>
            <w:t>SEM Image</w:t>
          </w:r>
          <w:r>
            <w:rPr>
              <w:noProof/>
            </w:rPr>
            <w:t>. Retrieved from Quora: https://www.quora.com/Has-anybody-seen-an-atom-under-a-microscope</w:t>
          </w:r>
        </w:p>
        <w:p w:rsidR="009C446B" w:rsidRPr="009C446B" w:rsidRDefault="009C446B" w:rsidP="009C446B">
          <w:pPr>
            <w:pStyle w:val="Bibliography"/>
            <w:ind w:left="720" w:hanging="720"/>
            <w:rPr>
              <w:noProof/>
              <w:lang w:val="nl-NL"/>
            </w:rPr>
          </w:pPr>
          <w:r>
            <w:rPr>
              <w:noProof/>
            </w:rPr>
            <w:t xml:space="preserve">Greenslade, M. (2018). </w:t>
          </w:r>
          <w:r>
            <w:rPr>
              <w:i/>
              <w:iCs/>
              <w:noProof/>
            </w:rPr>
            <w:t>BF Weekly Report Week 2 2018.</w:t>
          </w:r>
          <w:r>
            <w:rPr>
              <w:noProof/>
            </w:rPr>
            <w:t xml:space="preserve"> </w:t>
          </w:r>
          <w:r w:rsidRPr="009C446B">
            <w:rPr>
              <w:noProof/>
              <w:lang w:val="nl-NL"/>
            </w:rPr>
            <w:t>Port Talbot: TATA Steel Strip UK.</w:t>
          </w:r>
        </w:p>
        <w:p w:rsidR="009C446B" w:rsidRDefault="009C446B" w:rsidP="009C446B">
          <w:pPr>
            <w:pStyle w:val="Bibliography"/>
            <w:ind w:left="720" w:hanging="720"/>
            <w:rPr>
              <w:noProof/>
            </w:rPr>
          </w:pPr>
          <w:r>
            <w:rPr>
              <w:noProof/>
            </w:rPr>
            <w:lastRenderedPageBreak/>
            <w:t xml:space="preserve">Hardarshan, S. (2017, November 11). </w:t>
          </w:r>
          <w:r>
            <w:rPr>
              <w:i/>
              <w:iCs/>
              <w:noProof/>
            </w:rPr>
            <w:t>Coke Production for Blast Furnace Ironmaking</w:t>
          </w:r>
          <w:r>
            <w:rPr>
              <w:noProof/>
            </w:rPr>
            <w:t>. Retrieved from Steel: http://www.steel.org/steel-technology/how-its-made/processes/processes-info/coke-production-for-blast-furnace-ironmaking.aspx?siteLocation=88e232e1-d52b-4048-9b8a-f687fbd5cdcb</w:t>
          </w:r>
        </w:p>
        <w:p w:rsidR="009C446B" w:rsidRDefault="009C446B" w:rsidP="009C446B">
          <w:pPr>
            <w:pStyle w:val="Bibliography"/>
            <w:ind w:left="720" w:hanging="720"/>
            <w:rPr>
              <w:noProof/>
            </w:rPr>
          </w:pPr>
          <w:r>
            <w:rPr>
              <w:noProof/>
            </w:rPr>
            <w:t xml:space="preserve">Helmenstine, A. M. (2017, November 11). </w:t>
          </w:r>
          <w:r>
            <w:rPr>
              <w:i/>
              <w:iCs/>
              <w:noProof/>
            </w:rPr>
            <w:t>Catalysts and Catalysis</w:t>
          </w:r>
          <w:r>
            <w:rPr>
              <w:noProof/>
            </w:rPr>
            <w:t>. Retrieved from ThoughtCo.: https://www.thoughtco.com/catalysts-and-catalysis-604034</w:t>
          </w:r>
        </w:p>
        <w:p w:rsidR="009C446B" w:rsidRDefault="009C446B" w:rsidP="009C446B">
          <w:pPr>
            <w:pStyle w:val="Bibliography"/>
            <w:ind w:left="720" w:hanging="720"/>
            <w:rPr>
              <w:noProof/>
            </w:rPr>
          </w:pPr>
          <w:r>
            <w:rPr>
              <w:noProof/>
            </w:rPr>
            <w:t xml:space="preserve">Hitachi. (2018, February 27). </w:t>
          </w:r>
          <w:r>
            <w:rPr>
              <w:i/>
              <w:iCs/>
              <w:noProof/>
            </w:rPr>
            <w:t>Principle of ICP Optical Emission Spectrometry (ICP-OES)</w:t>
          </w:r>
          <w:r>
            <w:rPr>
              <w:noProof/>
            </w:rPr>
            <w:t>. Retrieved from Hitachi Inspire the Next: https://www.hitachi-hightech.com/global/products/science/tech/ana/icp/descriptions/icp-oes.html</w:t>
          </w:r>
        </w:p>
        <w:p w:rsidR="009C446B" w:rsidRDefault="009C446B" w:rsidP="009C446B">
          <w:pPr>
            <w:pStyle w:val="Bibliography"/>
            <w:ind w:left="720" w:hanging="720"/>
            <w:rPr>
              <w:noProof/>
            </w:rPr>
          </w:pPr>
          <w:r>
            <w:rPr>
              <w:noProof/>
            </w:rPr>
            <w:t xml:space="preserve">IETD. (2018, January 22). </w:t>
          </w:r>
          <w:r>
            <w:rPr>
              <w:i/>
              <w:iCs/>
              <w:noProof/>
            </w:rPr>
            <w:t>Non-Recovery Coke Ovens</w:t>
          </w:r>
          <w:r>
            <w:rPr>
              <w:noProof/>
            </w:rPr>
            <w:t>. Retrieved from Industrial Efficiency Technology Database: http://ietd.iipnetwork.org/content/non-recovery-coke-ovens</w:t>
          </w:r>
        </w:p>
        <w:p w:rsidR="009C446B" w:rsidRDefault="009C446B" w:rsidP="009C446B">
          <w:pPr>
            <w:pStyle w:val="Bibliography"/>
            <w:ind w:left="720" w:hanging="720"/>
            <w:rPr>
              <w:noProof/>
            </w:rPr>
          </w:pPr>
          <w:r>
            <w:rPr>
              <w:noProof/>
            </w:rPr>
            <w:t xml:space="preserve">Lewis, J. (2015). </w:t>
          </w:r>
          <w:r>
            <w:rPr>
              <w:i/>
              <w:iCs/>
              <w:noProof/>
            </w:rPr>
            <w:t>Management of Change Cassette Design 1.8.</w:t>
          </w:r>
          <w:r>
            <w:rPr>
              <w:noProof/>
            </w:rPr>
            <w:t xml:space="preserve"> Port Talbot: TATA Steel Strip Products UK.</w:t>
          </w:r>
        </w:p>
        <w:p w:rsidR="009C446B" w:rsidRPr="009C446B" w:rsidRDefault="009C446B" w:rsidP="009C446B">
          <w:pPr>
            <w:pStyle w:val="Bibliography"/>
            <w:ind w:left="720" w:hanging="720"/>
            <w:rPr>
              <w:noProof/>
              <w:lang w:val="nl-NL"/>
            </w:rPr>
          </w:pPr>
          <w:r>
            <w:rPr>
              <w:noProof/>
            </w:rPr>
            <w:t xml:space="preserve">Lewis, J. (2018). Own Figures and Photographs. </w:t>
          </w:r>
          <w:r w:rsidRPr="009C446B">
            <w:rPr>
              <w:noProof/>
              <w:lang w:val="nl-NL"/>
            </w:rPr>
            <w:t>Port Talbot: TATA Steel Strip UK.</w:t>
          </w:r>
        </w:p>
        <w:p w:rsidR="009C446B" w:rsidRDefault="009C446B" w:rsidP="009C446B">
          <w:pPr>
            <w:pStyle w:val="Bibliography"/>
            <w:ind w:left="720" w:hanging="720"/>
            <w:rPr>
              <w:noProof/>
            </w:rPr>
          </w:pPr>
          <w:r>
            <w:rPr>
              <w:noProof/>
            </w:rPr>
            <w:t xml:space="preserve">Masterman, G. (2007). </w:t>
          </w:r>
          <w:r>
            <w:rPr>
              <w:i/>
              <w:iCs/>
              <w:noProof/>
            </w:rPr>
            <w:t>Sponsorship for a Return on Investment.</w:t>
          </w:r>
          <w:r>
            <w:rPr>
              <w:noProof/>
            </w:rPr>
            <w:t xml:space="preserve"> Chicago: Butterworth-Heinemann.</w:t>
          </w:r>
        </w:p>
        <w:p w:rsidR="009C446B" w:rsidRDefault="009C446B" w:rsidP="009C446B">
          <w:pPr>
            <w:pStyle w:val="Bibliography"/>
            <w:ind w:left="720" w:hanging="720"/>
            <w:rPr>
              <w:noProof/>
            </w:rPr>
          </w:pPr>
          <w:r>
            <w:rPr>
              <w:noProof/>
            </w:rPr>
            <w:t xml:space="preserve">Maylor, H. (2010). </w:t>
          </w:r>
          <w:r>
            <w:rPr>
              <w:i/>
              <w:iCs/>
              <w:noProof/>
            </w:rPr>
            <w:t>Project Management 4th Edition.</w:t>
          </w:r>
          <w:r>
            <w:rPr>
              <w:noProof/>
            </w:rPr>
            <w:t xml:space="preserve"> FT: Prentice Hall.</w:t>
          </w:r>
        </w:p>
        <w:p w:rsidR="009C446B" w:rsidRDefault="009C446B" w:rsidP="009C446B">
          <w:pPr>
            <w:pStyle w:val="Bibliography"/>
            <w:ind w:left="720" w:hanging="720"/>
            <w:rPr>
              <w:noProof/>
            </w:rPr>
          </w:pPr>
          <w:r>
            <w:rPr>
              <w:noProof/>
            </w:rPr>
            <w:t xml:space="preserve">MCC. (2017). </w:t>
          </w:r>
          <w:r>
            <w:rPr>
              <w:i/>
              <w:iCs/>
              <w:noProof/>
            </w:rPr>
            <w:t>Technology of Coke Oven Battery.</w:t>
          </w:r>
          <w:r>
            <w:rPr>
              <w:noProof/>
            </w:rPr>
            <w:t xml:space="preserve"> Hong Kong: MCC.</w:t>
          </w:r>
        </w:p>
        <w:p w:rsidR="009C446B" w:rsidRDefault="009C446B" w:rsidP="009C446B">
          <w:pPr>
            <w:pStyle w:val="Bibliography"/>
            <w:ind w:left="720" w:hanging="720"/>
            <w:rPr>
              <w:noProof/>
            </w:rPr>
          </w:pPr>
          <w:r>
            <w:rPr>
              <w:noProof/>
            </w:rPr>
            <w:t xml:space="preserve">Monolithic Refractories. (2016). </w:t>
          </w:r>
          <w:r>
            <w:rPr>
              <w:i/>
              <w:iCs/>
              <w:noProof/>
            </w:rPr>
            <w:t>Quotation for Pilot Oven Reline.</w:t>
          </w:r>
          <w:r>
            <w:rPr>
              <w:noProof/>
            </w:rPr>
            <w:t xml:space="preserve"> Port Talbot: Monolithic.</w:t>
          </w:r>
        </w:p>
        <w:p w:rsidR="009C446B" w:rsidRDefault="009C446B" w:rsidP="009C446B">
          <w:pPr>
            <w:pStyle w:val="Bibliography"/>
            <w:ind w:left="720" w:hanging="720"/>
            <w:rPr>
              <w:noProof/>
            </w:rPr>
          </w:pPr>
          <w:r>
            <w:rPr>
              <w:noProof/>
            </w:rPr>
            <w:t xml:space="preserve">Morley, R. J., Scaroni, A. W., &amp; Pisupati, S. V. (2017, November 23). </w:t>
          </w:r>
          <w:r>
            <w:rPr>
              <w:i/>
              <w:iCs/>
              <w:noProof/>
            </w:rPr>
            <w:t>Coal Utilization</w:t>
          </w:r>
          <w:r>
            <w:rPr>
              <w:noProof/>
            </w:rPr>
            <w:t>. Retrieved from Britannica: https://www.britannica.com/topic/coal-utilization-122944</w:t>
          </w:r>
        </w:p>
        <w:p w:rsidR="009C446B" w:rsidRDefault="009C446B" w:rsidP="009C446B">
          <w:pPr>
            <w:pStyle w:val="Bibliography"/>
            <w:ind w:left="720" w:hanging="720"/>
            <w:rPr>
              <w:noProof/>
            </w:rPr>
          </w:pPr>
          <w:r>
            <w:rPr>
              <w:noProof/>
            </w:rPr>
            <w:t xml:space="preserve">Mott, R., &amp; Wheeler, R. (1930). </w:t>
          </w:r>
          <w:r>
            <w:rPr>
              <w:i/>
              <w:iCs/>
              <w:noProof/>
            </w:rPr>
            <w:t>Coke for Blast Furnaces.</w:t>
          </w:r>
          <w:r>
            <w:rPr>
              <w:noProof/>
            </w:rPr>
            <w:t xml:space="preserve"> Suffolk: Richard Clay and Sons.</w:t>
          </w:r>
        </w:p>
        <w:p w:rsidR="009C446B" w:rsidRDefault="009C446B" w:rsidP="009C446B">
          <w:pPr>
            <w:pStyle w:val="Bibliography"/>
            <w:ind w:left="720" w:hanging="720"/>
            <w:rPr>
              <w:noProof/>
            </w:rPr>
          </w:pPr>
          <w:r w:rsidRPr="009C446B">
            <w:rPr>
              <w:noProof/>
              <w:lang w:val="de-DE"/>
            </w:rPr>
            <w:t xml:space="preserve">Munson, J., Lewis, R., Weber, G., &amp; Brayton, W. (1974). </w:t>
          </w:r>
          <w:r>
            <w:rPr>
              <w:noProof/>
            </w:rPr>
            <w:t xml:space="preserve">Emission Control in Coking Operations by use of Stage Charging. </w:t>
          </w:r>
          <w:r>
            <w:rPr>
              <w:i/>
              <w:iCs/>
              <w:noProof/>
            </w:rPr>
            <w:t>Journal of Air Pollution Control Association</w:t>
          </w:r>
          <w:r>
            <w:rPr>
              <w:noProof/>
            </w:rPr>
            <w:t>, 1059-1062.</w:t>
          </w:r>
        </w:p>
        <w:p w:rsidR="009C446B" w:rsidRDefault="009C446B" w:rsidP="009C446B">
          <w:pPr>
            <w:pStyle w:val="Bibliography"/>
            <w:ind w:left="720" w:hanging="720"/>
            <w:rPr>
              <w:noProof/>
            </w:rPr>
          </w:pPr>
          <w:r>
            <w:rPr>
              <w:noProof/>
            </w:rPr>
            <w:t xml:space="preserve">Ocheri, J. (2017). Selection of Coals for Making High Quality Metallurgical Coke. </w:t>
          </w:r>
          <w:r>
            <w:rPr>
              <w:i/>
              <w:iCs/>
              <w:noProof/>
            </w:rPr>
            <w:t>Journal of Powder Metallurgy &amp; Mining</w:t>
          </w:r>
          <w:r>
            <w:rPr>
              <w:noProof/>
            </w:rPr>
            <w:t>, 1-4.</w:t>
          </w:r>
        </w:p>
        <w:p w:rsidR="009C446B" w:rsidRDefault="009C446B" w:rsidP="009C446B">
          <w:pPr>
            <w:pStyle w:val="Bibliography"/>
            <w:ind w:left="720" w:hanging="720"/>
            <w:rPr>
              <w:noProof/>
            </w:rPr>
          </w:pPr>
          <w:r>
            <w:rPr>
              <w:noProof/>
            </w:rPr>
            <w:t>Owen, G. (2018, April 12). SEM and its uses. (J. Lewis, Interviewer)</w:t>
          </w:r>
        </w:p>
        <w:p w:rsidR="009C446B" w:rsidRDefault="009C446B" w:rsidP="009C446B">
          <w:pPr>
            <w:pStyle w:val="Bibliography"/>
            <w:ind w:left="720" w:hanging="720"/>
            <w:rPr>
              <w:noProof/>
            </w:rPr>
          </w:pPr>
          <w:r>
            <w:rPr>
              <w:noProof/>
            </w:rPr>
            <w:t xml:space="preserve">Petersen, F. (2004). Blending in Circular and Longitudinal Mixing Piles. </w:t>
          </w:r>
          <w:r>
            <w:rPr>
              <w:i/>
              <w:iCs/>
              <w:noProof/>
            </w:rPr>
            <w:t>Chemometrics and Intelligent Laboratory Systems</w:t>
          </w:r>
          <w:r>
            <w:rPr>
              <w:noProof/>
            </w:rPr>
            <w:t>, 135-141.</w:t>
          </w:r>
        </w:p>
        <w:p w:rsidR="009C446B" w:rsidRDefault="009C446B" w:rsidP="009C446B">
          <w:pPr>
            <w:pStyle w:val="Bibliography"/>
            <w:ind w:left="720" w:hanging="720"/>
            <w:rPr>
              <w:noProof/>
            </w:rPr>
          </w:pPr>
          <w:r>
            <w:rPr>
              <w:noProof/>
            </w:rPr>
            <w:t xml:space="preserve">Petersen, I. (1985). </w:t>
          </w:r>
          <w:r>
            <w:rPr>
              <w:i/>
              <w:iCs/>
              <w:noProof/>
            </w:rPr>
            <w:t>Calculating the Blending Efficiency of a Continuous Raw Meal Blending Silo.</w:t>
          </w:r>
          <w:r>
            <w:rPr>
              <w:noProof/>
            </w:rPr>
            <w:t xml:space="preserve"> </w:t>
          </w:r>
        </w:p>
        <w:p w:rsidR="009C446B" w:rsidRDefault="009C446B" w:rsidP="009C446B">
          <w:pPr>
            <w:pStyle w:val="Bibliography"/>
            <w:ind w:left="720" w:hanging="720"/>
            <w:rPr>
              <w:noProof/>
            </w:rPr>
          </w:pPr>
          <w:r>
            <w:rPr>
              <w:noProof/>
            </w:rPr>
            <w:t xml:space="preserve">Procurement, TATA Steel. (2018). </w:t>
          </w:r>
          <w:r>
            <w:rPr>
              <w:i/>
              <w:iCs/>
              <w:noProof/>
            </w:rPr>
            <w:t>Carbon Price FY 2017-2018.</w:t>
          </w:r>
          <w:r>
            <w:rPr>
              <w:noProof/>
            </w:rPr>
            <w:t xml:space="preserve"> Port Talbot: TATA Steel Strip Products UK.</w:t>
          </w:r>
        </w:p>
        <w:p w:rsidR="009C446B" w:rsidRDefault="009C446B" w:rsidP="009C446B">
          <w:pPr>
            <w:pStyle w:val="Bibliography"/>
            <w:ind w:left="720" w:hanging="720"/>
            <w:rPr>
              <w:noProof/>
            </w:rPr>
          </w:pPr>
          <w:r>
            <w:rPr>
              <w:noProof/>
            </w:rPr>
            <w:t xml:space="preserve">Satyendra. (2018, January 22). </w:t>
          </w:r>
          <w:r>
            <w:rPr>
              <w:i/>
              <w:iCs/>
              <w:noProof/>
            </w:rPr>
            <w:t>Non Recovery Coke Ovens Battery</w:t>
          </w:r>
          <w:r>
            <w:rPr>
              <w:noProof/>
            </w:rPr>
            <w:t>. Retrieved from ISPAT Guru: http://ispatguru.com/non-recovery-coke-ovens-battery/</w:t>
          </w:r>
        </w:p>
        <w:p w:rsidR="009C446B" w:rsidRDefault="009C446B" w:rsidP="009C446B">
          <w:pPr>
            <w:pStyle w:val="Bibliography"/>
            <w:ind w:left="720" w:hanging="720"/>
            <w:rPr>
              <w:noProof/>
            </w:rPr>
          </w:pPr>
          <w:r>
            <w:rPr>
              <w:noProof/>
            </w:rPr>
            <w:t xml:space="preserve">Sengupta, B. (2018, January 25). </w:t>
          </w:r>
          <w:r>
            <w:rPr>
              <w:i/>
              <w:iCs/>
              <w:noProof/>
            </w:rPr>
            <w:t>What is the Difference between Recovery and Non-Recovery Type Coke Ovens</w:t>
          </w:r>
          <w:r>
            <w:rPr>
              <w:noProof/>
            </w:rPr>
            <w:t>. Retrieved from Quora: https://www.quora.com/What-is-the-difference-between-recovery-and-non-recovery-type-coke-ovens</w:t>
          </w:r>
        </w:p>
        <w:p w:rsidR="009C446B" w:rsidRDefault="009C446B" w:rsidP="009C446B">
          <w:pPr>
            <w:pStyle w:val="Bibliography"/>
            <w:ind w:left="720" w:hanging="720"/>
            <w:rPr>
              <w:noProof/>
            </w:rPr>
          </w:pPr>
          <w:r>
            <w:rPr>
              <w:noProof/>
            </w:rPr>
            <w:lastRenderedPageBreak/>
            <w:t xml:space="preserve">Seppala, N. (2010). </w:t>
          </w:r>
          <w:r>
            <w:rPr>
              <w:i/>
              <w:iCs/>
              <w:noProof/>
            </w:rPr>
            <w:t>Business Ethics and Corporate Social Responsibility.</w:t>
          </w:r>
          <w:r>
            <w:rPr>
              <w:noProof/>
            </w:rPr>
            <w:t xml:space="preserve"> London: Cengage.</w:t>
          </w:r>
        </w:p>
        <w:p w:rsidR="009C446B" w:rsidRDefault="009C446B" w:rsidP="009C446B">
          <w:pPr>
            <w:pStyle w:val="Bibliography"/>
            <w:ind w:left="720" w:hanging="720"/>
            <w:rPr>
              <w:noProof/>
            </w:rPr>
          </w:pPr>
          <w:r>
            <w:rPr>
              <w:noProof/>
            </w:rPr>
            <w:t xml:space="preserve">SGS. (2018, February 01). </w:t>
          </w:r>
          <w:r>
            <w:rPr>
              <w:i/>
              <w:iCs/>
              <w:noProof/>
            </w:rPr>
            <w:t>Coal Petrography</w:t>
          </w:r>
          <w:r>
            <w:rPr>
              <w:noProof/>
            </w:rPr>
            <w:t>. Retrieved from SGS Mining: https://www.sgs.com/en/mining/metallurgy-and-process-design/high-definition-mineralogy/coal-petrography</w:t>
          </w:r>
        </w:p>
        <w:p w:rsidR="009C446B" w:rsidRDefault="009C446B" w:rsidP="009C446B">
          <w:pPr>
            <w:pStyle w:val="Bibliography"/>
            <w:ind w:left="720" w:hanging="720"/>
            <w:rPr>
              <w:noProof/>
            </w:rPr>
          </w:pPr>
          <w:r>
            <w:rPr>
              <w:noProof/>
            </w:rPr>
            <w:t xml:space="preserve">Speight, J. G. (1994). </w:t>
          </w:r>
          <w:r>
            <w:rPr>
              <w:i/>
              <w:iCs/>
              <w:noProof/>
            </w:rPr>
            <w:t>The Chemistry and Technology of Coal.</w:t>
          </w:r>
          <w:r>
            <w:rPr>
              <w:noProof/>
            </w:rPr>
            <w:t xml:space="preserve"> California: Marcel Dekker Inc.</w:t>
          </w:r>
        </w:p>
        <w:p w:rsidR="009C446B" w:rsidRDefault="009C446B" w:rsidP="009C446B">
          <w:pPr>
            <w:pStyle w:val="Bibliography"/>
            <w:ind w:left="720" w:hanging="720"/>
            <w:rPr>
              <w:noProof/>
            </w:rPr>
          </w:pPr>
          <w:r>
            <w:rPr>
              <w:noProof/>
            </w:rPr>
            <w:t xml:space="preserve">Steel, G. a. (2017, November 22). </w:t>
          </w:r>
          <w:r>
            <w:rPr>
              <w:i/>
              <w:iCs/>
              <w:noProof/>
            </w:rPr>
            <w:t>Steelmaking at Port Talbot.</w:t>
          </w:r>
          <w:r>
            <w:rPr>
              <w:noProof/>
            </w:rPr>
            <w:t xml:space="preserve"> (TATA Steel Strip UK, Performer) Port Talbot B Canteen, Port Talbot.</w:t>
          </w:r>
        </w:p>
        <w:p w:rsidR="009C446B" w:rsidRDefault="009C446B" w:rsidP="009C446B">
          <w:pPr>
            <w:pStyle w:val="Bibliography"/>
            <w:ind w:left="720" w:hanging="720"/>
            <w:rPr>
              <w:noProof/>
            </w:rPr>
          </w:pPr>
          <w:r>
            <w:rPr>
              <w:noProof/>
            </w:rPr>
            <w:t xml:space="preserve">Steel, K. M. (2018, April 04). </w:t>
          </w:r>
          <w:r>
            <w:rPr>
              <w:i/>
              <w:iCs/>
              <w:noProof/>
            </w:rPr>
            <w:t>Plastic Properties of Coal</w:t>
          </w:r>
          <w:r>
            <w:rPr>
              <w:noProof/>
            </w:rPr>
            <w:t>. Retrieved from Coal Tech: http://www.coaltech.com.au/PlasticProperties.html</w:t>
          </w:r>
        </w:p>
        <w:p w:rsidR="009C446B" w:rsidRDefault="009C446B" w:rsidP="009C446B">
          <w:pPr>
            <w:pStyle w:val="Bibliography"/>
            <w:ind w:left="720" w:hanging="720"/>
            <w:rPr>
              <w:noProof/>
            </w:rPr>
          </w:pPr>
          <w:r>
            <w:rPr>
              <w:noProof/>
            </w:rPr>
            <w:t xml:space="preserve">Swapp, S. (2018, April 01). </w:t>
          </w:r>
          <w:r>
            <w:rPr>
              <w:i/>
              <w:iCs/>
              <w:noProof/>
            </w:rPr>
            <w:t>Secondary Electron Microscopy</w:t>
          </w:r>
          <w:r>
            <w:rPr>
              <w:noProof/>
            </w:rPr>
            <w:t>. Retrieved from Geochemical Instumentation and Analysis: https://serc.carleton.edu/research_education/geochemsheets/techniques/SEM.html</w:t>
          </w:r>
        </w:p>
        <w:p w:rsidR="009C446B" w:rsidRDefault="009C446B" w:rsidP="009C446B">
          <w:pPr>
            <w:pStyle w:val="Bibliography"/>
            <w:ind w:left="720" w:hanging="720"/>
            <w:rPr>
              <w:noProof/>
            </w:rPr>
          </w:pPr>
          <w:r>
            <w:rPr>
              <w:noProof/>
            </w:rPr>
            <w:t xml:space="preserve">The Coke Ovens Managers' Association. (1984). </w:t>
          </w:r>
          <w:r>
            <w:rPr>
              <w:i/>
              <w:iCs/>
              <w:noProof/>
            </w:rPr>
            <w:t>Modern Coking Practice Volume 1.</w:t>
          </w:r>
          <w:r>
            <w:rPr>
              <w:noProof/>
            </w:rPr>
            <w:t xml:space="preserve"> Nottingham: Derry and Sons Ltd.</w:t>
          </w:r>
        </w:p>
        <w:p w:rsidR="009C446B" w:rsidRDefault="009C446B" w:rsidP="009C446B">
          <w:pPr>
            <w:pStyle w:val="Bibliography"/>
            <w:ind w:left="720" w:hanging="720"/>
            <w:rPr>
              <w:noProof/>
            </w:rPr>
          </w:pPr>
          <w:r>
            <w:rPr>
              <w:noProof/>
            </w:rPr>
            <w:t xml:space="preserve">ThermoFisher Scientific. (2018, February 12). </w:t>
          </w:r>
          <w:r>
            <w:rPr>
              <w:i/>
              <w:iCs/>
              <w:noProof/>
            </w:rPr>
            <w:t>XRF Technology</w:t>
          </w:r>
          <w:r>
            <w:rPr>
              <w:noProof/>
            </w:rPr>
            <w:t>. Retrieved from ThermoFisher Scientific: https://www.thermofisher.com/nl/en/home/industrial/spectroscopy-elemental-isotope-analysis/spectroscopy-elemental-isotope-analysis-learning-center/elemental-analysis-information/xrf-technology.html</w:t>
          </w:r>
        </w:p>
        <w:p w:rsidR="009C446B" w:rsidRDefault="009C446B" w:rsidP="009C446B">
          <w:pPr>
            <w:pStyle w:val="Bibliography"/>
            <w:ind w:left="720" w:hanging="720"/>
            <w:rPr>
              <w:noProof/>
            </w:rPr>
          </w:pPr>
          <w:r>
            <w:rPr>
              <w:noProof/>
            </w:rPr>
            <w:t xml:space="preserve">Trans-Tech. (2017, December 1). </w:t>
          </w:r>
          <w:r>
            <w:rPr>
              <w:i/>
              <w:iCs/>
              <w:noProof/>
            </w:rPr>
            <w:t>Magnesium Aluminate.</w:t>
          </w:r>
          <w:r>
            <w:rPr>
              <w:noProof/>
            </w:rPr>
            <w:t xml:space="preserve"> Retrieved from Skyworksinc: www.skyworksinc.com/uploads/.../magnesium-aluminate.pdf</w:t>
          </w:r>
        </w:p>
        <w:p w:rsidR="009C446B" w:rsidRDefault="009C446B" w:rsidP="009C446B">
          <w:pPr>
            <w:pStyle w:val="Bibliography"/>
            <w:ind w:left="720" w:hanging="720"/>
            <w:rPr>
              <w:noProof/>
            </w:rPr>
          </w:pPr>
          <w:r w:rsidRPr="009C446B">
            <w:rPr>
              <w:noProof/>
              <w:lang w:val="nl-NL"/>
            </w:rPr>
            <w:t xml:space="preserve">Van Niekerk, W., &amp; Dippenaar, R. (1991). </w:t>
          </w:r>
          <w:r>
            <w:rPr>
              <w:noProof/>
            </w:rPr>
            <w:t xml:space="preserve">Blast Furnace Coke: A Coal-blending Model. </w:t>
          </w:r>
          <w:r>
            <w:rPr>
              <w:i/>
              <w:iCs/>
              <w:noProof/>
            </w:rPr>
            <w:t>The South African Institute of Mining and Metallurgy</w:t>
          </w:r>
          <w:r>
            <w:rPr>
              <w:noProof/>
            </w:rPr>
            <w:t>, 53-61.</w:t>
          </w:r>
        </w:p>
        <w:p w:rsidR="00FC0759" w:rsidRPr="00FC0759" w:rsidRDefault="00FC0759" w:rsidP="009C446B">
          <w:pPr>
            <w:rPr>
              <w:rFonts w:cs="Arial"/>
            </w:rPr>
          </w:pPr>
          <w:r w:rsidRPr="00FC0759">
            <w:rPr>
              <w:rFonts w:cs="Arial"/>
              <w:b/>
              <w:bCs/>
              <w:noProof/>
            </w:rPr>
            <w:fldChar w:fldCharType="end"/>
          </w:r>
        </w:p>
      </w:sdtContent>
    </w:sdt>
    <w:p w:rsidR="00FC0759" w:rsidRDefault="00FC0759" w:rsidP="00FC0759"/>
    <w:p w:rsidR="00FC0759" w:rsidRDefault="00FC0759" w:rsidP="00FC0759"/>
    <w:p w:rsidR="00FC0759" w:rsidRDefault="00FC0759" w:rsidP="00FC0759"/>
    <w:p w:rsidR="00FC0759" w:rsidRDefault="00FC0759" w:rsidP="00FC0759"/>
    <w:p w:rsidR="00FC0759" w:rsidRDefault="00FC0759" w:rsidP="00FC0759"/>
    <w:p w:rsidR="00FC0759" w:rsidRDefault="00FC0759" w:rsidP="00FC0759"/>
    <w:p w:rsidR="007E1CEB" w:rsidRDefault="007E1CEB" w:rsidP="00FC0759"/>
    <w:p w:rsidR="007E1CEB" w:rsidRDefault="007E1CEB" w:rsidP="00FC0759"/>
    <w:p w:rsidR="007E1CEB" w:rsidRDefault="007E1CEB" w:rsidP="00FC0759"/>
    <w:p w:rsidR="00EA3A2B" w:rsidRPr="00FC0759" w:rsidRDefault="00A70EDD" w:rsidP="00FC0759">
      <w:pPr>
        <w:pStyle w:val="Heading1"/>
        <w:numPr>
          <w:ilvl w:val="0"/>
          <w:numId w:val="0"/>
        </w:numPr>
        <w:ind w:left="432"/>
        <w:rPr>
          <w:rFonts w:cs="Arial"/>
        </w:rPr>
      </w:pPr>
      <w:bookmarkStart w:id="171" w:name="_Toc511590505"/>
      <w:r>
        <w:rPr>
          <w:rFonts w:cs="Arial"/>
        </w:rPr>
        <w:lastRenderedPageBreak/>
        <w:t>A</w:t>
      </w:r>
      <w:r w:rsidR="00EA3A2B" w:rsidRPr="00FC0759">
        <w:rPr>
          <w:rFonts w:cs="Arial"/>
        </w:rPr>
        <w:t>ppen</w:t>
      </w:r>
      <w:r w:rsidR="00FC0759">
        <w:rPr>
          <w:rFonts w:cs="Arial"/>
        </w:rPr>
        <w:t>d</w:t>
      </w:r>
      <w:r w:rsidR="00EA3A2B" w:rsidRPr="00FC0759">
        <w:rPr>
          <w:rFonts w:cs="Arial"/>
        </w:rPr>
        <w:t>ix</w:t>
      </w:r>
      <w:bookmarkEnd w:id="171"/>
    </w:p>
    <w:p w:rsidR="00EA3A2B" w:rsidRPr="00FC0759" w:rsidRDefault="002A255D" w:rsidP="00FC0759">
      <w:pPr>
        <w:pStyle w:val="Heading2"/>
        <w:numPr>
          <w:ilvl w:val="0"/>
          <w:numId w:val="0"/>
        </w:numPr>
        <w:ind w:left="576"/>
        <w:rPr>
          <w:rFonts w:cs="Arial"/>
        </w:rPr>
      </w:pPr>
      <w:bookmarkStart w:id="172" w:name="_Toc511590506"/>
      <w:r w:rsidRPr="00FC0759">
        <w:rPr>
          <w:rFonts w:cs="Arial"/>
        </w:rPr>
        <w:t>Appendix 1 -</w:t>
      </w:r>
      <w:r w:rsidR="00EA3A2B" w:rsidRPr="00FC0759">
        <w:rPr>
          <w:rFonts w:cs="Arial"/>
        </w:rPr>
        <w:t xml:space="preserve"> Gantt Chart</w:t>
      </w:r>
      <w:bookmarkEnd w:id="172"/>
    </w:p>
    <w:p w:rsidR="00EA3A2B" w:rsidRDefault="001D2C75" w:rsidP="00FC0759">
      <w:pPr>
        <w:rPr>
          <w:rFonts w:cs="Arial"/>
        </w:rPr>
      </w:pPr>
      <w:r w:rsidRPr="00FC0759">
        <w:rPr>
          <w:rFonts w:cs="Arial"/>
          <w:noProof/>
          <w:lang w:eastAsia="en-GB"/>
        </w:rPr>
        <w:drawing>
          <wp:inline distT="0" distB="0" distL="0" distR="0" wp14:anchorId="1A8D43E0" wp14:editId="38719B54">
            <wp:extent cx="5969185" cy="7181850"/>
            <wp:effectExtent l="0" t="0" r="0" b="0"/>
            <wp:docPr id="30800" name="Picture 3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email">
                      <a:extLst>
                        <a:ext uri="{28A0092B-C50C-407E-A947-70E740481C1C}">
                          <a14:useLocalDpi xmlns:a14="http://schemas.microsoft.com/office/drawing/2010/main" val="0"/>
                        </a:ext>
                      </a:extLst>
                    </a:blip>
                    <a:srcRect/>
                    <a:stretch>
                      <a:fillRect/>
                    </a:stretch>
                  </pic:blipFill>
                  <pic:spPr bwMode="auto">
                    <a:xfrm>
                      <a:off x="0" y="0"/>
                      <a:ext cx="5969306" cy="7181996"/>
                    </a:xfrm>
                    <a:prstGeom prst="rect">
                      <a:avLst/>
                    </a:prstGeom>
                    <a:noFill/>
                    <a:ln>
                      <a:noFill/>
                    </a:ln>
                  </pic:spPr>
                </pic:pic>
              </a:graphicData>
            </a:graphic>
          </wp:inline>
        </w:drawing>
      </w:r>
    </w:p>
    <w:p w:rsidR="009704D2" w:rsidRDefault="009704D2" w:rsidP="00FC0759">
      <w:pPr>
        <w:rPr>
          <w:rFonts w:cs="Arial"/>
        </w:rPr>
      </w:pPr>
    </w:p>
    <w:p w:rsidR="009704D2" w:rsidRDefault="001D2C75" w:rsidP="00FC0759">
      <w:pPr>
        <w:rPr>
          <w:rFonts w:cs="Arial"/>
        </w:rPr>
      </w:pPr>
      <w:r w:rsidRPr="00FC0759">
        <w:rPr>
          <w:rFonts w:cs="Arial"/>
          <w:noProof/>
          <w:lang w:eastAsia="en-GB"/>
        </w:rPr>
        <w:drawing>
          <wp:inline distT="0" distB="0" distL="0" distR="0" wp14:anchorId="3A388F79" wp14:editId="26E4F2D8">
            <wp:extent cx="6290310" cy="7520152"/>
            <wp:effectExtent l="0" t="0" r="0" b="5080"/>
            <wp:docPr id="30801" name="Picture 30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email">
                      <a:extLst>
                        <a:ext uri="{28A0092B-C50C-407E-A947-70E740481C1C}">
                          <a14:useLocalDpi xmlns:a14="http://schemas.microsoft.com/office/drawing/2010/main" val="0"/>
                        </a:ext>
                      </a:extLst>
                    </a:blip>
                    <a:srcRect/>
                    <a:stretch>
                      <a:fillRect/>
                    </a:stretch>
                  </pic:blipFill>
                  <pic:spPr bwMode="auto">
                    <a:xfrm>
                      <a:off x="0" y="0"/>
                      <a:ext cx="6291741" cy="7521863"/>
                    </a:xfrm>
                    <a:prstGeom prst="rect">
                      <a:avLst/>
                    </a:prstGeom>
                    <a:noFill/>
                    <a:ln>
                      <a:noFill/>
                    </a:ln>
                  </pic:spPr>
                </pic:pic>
              </a:graphicData>
            </a:graphic>
          </wp:inline>
        </w:drawing>
      </w:r>
    </w:p>
    <w:p w:rsidR="009704D2" w:rsidRDefault="009704D2" w:rsidP="00FC0759">
      <w:pPr>
        <w:rPr>
          <w:rFonts w:cs="Arial"/>
        </w:rPr>
      </w:pPr>
    </w:p>
    <w:p w:rsidR="00AB200E" w:rsidRPr="00FC0759" w:rsidRDefault="00AB200E" w:rsidP="00AB200E">
      <w:pPr>
        <w:pStyle w:val="Heading2"/>
        <w:numPr>
          <w:ilvl w:val="0"/>
          <w:numId w:val="0"/>
        </w:numPr>
        <w:ind w:left="576"/>
        <w:rPr>
          <w:rFonts w:cs="Arial"/>
        </w:rPr>
      </w:pPr>
      <w:bookmarkStart w:id="173" w:name="_Toc511590507"/>
      <w:r w:rsidRPr="00FC0759">
        <w:rPr>
          <w:rFonts w:cs="Arial"/>
        </w:rPr>
        <w:lastRenderedPageBreak/>
        <w:t>Appendix 2 – Calculating Blends Sheet</w:t>
      </w:r>
      <w:bookmarkEnd w:id="173"/>
    </w:p>
    <w:p w:rsidR="00DB4EDD" w:rsidRDefault="00DB4EDD" w:rsidP="00FC0759">
      <w:pPr>
        <w:rPr>
          <w:rFonts w:cs="Arial"/>
        </w:rPr>
      </w:pPr>
    </w:p>
    <w:p w:rsidR="009704D2" w:rsidRDefault="009704D2" w:rsidP="00FC0759">
      <w:pPr>
        <w:rPr>
          <w:rFonts w:cs="Arial"/>
        </w:rPr>
      </w:pPr>
    </w:p>
    <w:p w:rsidR="009704D2" w:rsidRPr="00FC0759" w:rsidRDefault="001D2C75" w:rsidP="001D2C75">
      <w:pPr>
        <w:jc w:val="center"/>
        <w:rPr>
          <w:rFonts w:cs="Arial"/>
        </w:rPr>
      </w:pPr>
      <w:r w:rsidRPr="001D2C75">
        <w:rPr>
          <w:noProof/>
          <w:lang w:eastAsia="en-GB"/>
        </w:rPr>
        <w:drawing>
          <wp:inline distT="0" distB="0" distL="0" distR="0">
            <wp:extent cx="7285306" cy="4198112"/>
            <wp:effectExtent l="0" t="0" r="0" b="0"/>
            <wp:docPr id="30802" name="Picture 30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6" cstate="email">
                      <a:extLst>
                        <a:ext uri="{28A0092B-C50C-407E-A947-70E740481C1C}">
                          <a14:useLocalDpi xmlns:a14="http://schemas.microsoft.com/office/drawing/2010/main" val="0"/>
                        </a:ext>
                      </a:extLst>
                    </a:blip>
                    <a:srcRect/>
                    <a:stretch>
                      <a:fillRect/>
                    </a:stretch>
                  </pic:blipFill>
                  <pic:spPr bwMode="auto">
                    <a:xfrm rot="16200000">
                      <a:off x="0" y="0"/>
                      <a:ext cx="7285992" cy="4198507"/>
                    </a:xfrm>
                    <a:prstGeom prst="rect">
                      <a:avLst/>
                    </a:prstGeom>
                    <a:noFill/>
                    <a:ln>
                      <a:noFill/>
                    </a:ln>
                  </pic:spPr>
                </pic:pic>
              </a:graphicData>
            </a:graphic>
          </wp:inline>
        </w:drawing>
      </w:r>
    </w:p>
    <w:p w:rsidR="00AB200E" w:rsidRDefault="00AB200E" w:rsidP="00AB200E">
      <w:pPr>
        <w:pStyle w:val="Heading2"/>
        <w:numPr>
          <w:ilvl w:val="0"/>
          <w:numId w:val="0"/>
        </w:numPr>
        <w:ind w:left="576"/>
        <w:rPr>
          <w:rFonts w:cs="Arial"/>
        </w:rPr>
      </w:pPr>
      <w:bookmarkStart w:id="174" w:name="_Toc511590508"/>
      <w:r>
        <w:rPr>
          <w:rFonts w:cs="Arial"/>
        </w:rPr>
        <w:lastRenderedPageBreak/>
        <w:t>Appendix 3</w:t>
      </w:r>
      <w:r w:rsidRPr="00FC0759">
        <w:rPr>
          <w:rFonts w:cs="Arial"/>
        </w:rPr>
        <w:t xml:space="preserve"> – Data for Base Blend</w:t>
      </w:r>
      <w:bookmarkEnd w:id="174"/>
    </w:p>
    <w:p w:rsidR="00AB200E" w:rsidRDefault="00AB200E" w:rsidP="00AB200E"/>
    <w:p w:rsidR="00AB200E" w:rsidRPr="00AB200E" w:rsidRDefault="00AB200E" w:rsidP="00AB200E">
      <w:pPr>
        <w:jc w:val="center"/>
      </w:pPr>
      <w:r w:rsidRPr="00AB200E">
        <w:rPr>
          <w:noProof/>
          <w:lang w:eastAsia="en-GB"/>
        </w:rPr>
        <w:drawing>
          <wp:inline distT="0" distB="0" distL="0" distR="0">
            <wp:extent cx="7665245" cy="5422524"/>
            <wp:effectExtent l="0" t="2540" r="0" b="0"/>
            <wp:docPr id="30803" name="Picture 3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rot="16200000">
                      <a:off x="0" y="0"/>
                      <a:ext cx="7671369" cy="5426856"/>
                    </a:xfrm>
                    <a:prstGeom prst="rect">
                      <a:avLst/>
                    </a:prstGeom>
                    <a:noFill/>
                    <a:ln>
                      <a:noFill/>
                    </a:ln>
                  </pic:spPr>
                </pic:pic>
              </a:graphicData>
            </a:graphic>
          </wp:inline>
        </w:drawing>
      </w:r>
    </w:p>
    <w:p w:rsidR="00DB4EDD" w:rsidRPr="00FC0759" w:rsidRDefault="009704D2" w:rsidP="00FC0759">
      <w:pPr>
        <w:pStyle w:val="Heading2"/>
        <w:numPr>
          <w:ilvl w:val="0"/>
          <w:numId w:val="0"/>
        </w:numPr>
        <w:tabs>
          <w:tab w:val="right" w:pos="9752"/>
        </w:tabs>
        <w:ind w:left="576"/>
        <w:rPr>
          <w:rFonts w:cs="Arial"/>
        </w:rPr>
      </w:pPr>
      <w:bookmarkStart w:id="175" w:name="_Toc511590509"/>
      <w:r>
        <w:rPr>
          <w:rFonts w:cs="Arial"/>
        </w:rPr>
        <w:lastRenderedPageBreak/>
        <w:t xml:space="preserve">Appendix 4 </w:t>
      </w:r>
      <w:r w:rsidR="00812299" w:rsidRPr="00FC0759">
        <w:rPr>
          <w:rFonts w:cs="Arial"/>
        </w:rPr>
        <w:t>–</w:t>
      </w:r>
      <w:r w:rsidR="00DB4EDD" w:rsidRPr="00FC0759">
        <w:rPr>
          <w:rFonts w:cs="Arial"/>
        </w:rPr>
        <w:t xml:space="preserve"> </w:t>
      </w:r>
      <w:r w:rsidR="00812299" w:rsidRPr="00FC0759">
        <w:rPr>
          <w:rFonts w:cs="Arial"/>
        </w:rPr>
        <w:t>Data for Single Coal</w:t>
      </w:r>
      <w:bookmarkEnd w:id="175"/>
      <w:r w:rsidR="00560E50" w:rsidRPr="00FC0759">
        <w:rPr>
          <w:rFonts w:cs="Arial"/>
        </w:rPr>
        <w:tab/>
      </w:r>
    </w:p>
    <w:p w:rsidR="00DB4EDD" w:rsidRDefault="00DB4EDD" w:rsidP="00FC0759">
      <w:pPr>
        <w:rPr>
          <w:rFonts w:cs="Arial"/>
        </w:rPr>
      </w:pPr>
    </w:p>
    <w:p w:rsidR="009704D2" w:rsidRDefault="00AB200E" w:rsidP="00AB200E">
      <w:pPr>
        <w:jc w:val="center"/>
        <w:rPr>
          <w:rFonts w:cs="Arial"/>
        </w:rPr>
      </w:pPr>
      <w:r w:rsidRPr="00AB200E">
        <w:rPr>
          <w:noProof/>
          <w:lang w:eastAsia="en-GB"/>
        </w:rPr>
        <w:drawing>
          <wp:inline distT="0" distB="0" distL="0" distR="0">
            <wp:extent cx="7540689" cy="3347851"/>
            <wp:effectExtent l="953" t="0" r="4127" b="4128"/>
            <wp:docPr id="30804" name="Picture 30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8" cstate="email">
                      <a:extLst>
                        <a:ext uri="{28A0092B-C50C-407E-A947-70E740481C1C}">
                          <a14:useLocalDpi xmlns:a14="http://schemas.microsoft.com/office/drawing/2010/main" val="0"/>
                        </a:ext>
                      </a:extLst>
                    </a:blip>
                    <a:srcRect/>
                    <a:stretch>
                      <a:fillRect/>
                    </a:stretch>
                  </pic:blipFill>
                  <pic:spPr bwMode="auto">
                    <a:xfrm rot="16200000">
                      <a:off x="0" y="0"/>
                      <a:ext cx="7546193" cy="3350294"/>
                    </a:xfrm>
                    <a:prstGeom prst="rect">
                      <a:avLst/>
                    </a:prstGeom>
                    <a:noFill/>
                    <a:ln>
                      <a:noFill/>
                    </a:ln>
                  </pic:spPr>
                </pic:pic>
              </a:graphicData>
            </a:graphic>
          </wp:inline>
        </w:drawing>
      </w:r>
    </w:p>
    <w:p w:rsidR="00DB4EDD" w:rsidRPr="00FC0759" w:rsidRDefault="00812299" w:rsidP="00FC0759">
      <w:pPr>
        <w:pStyle w:val="Heading2"/>
        <w:numPr>
          <w:ilvl w:val="0"/>
          <w:numId w:val="0"/>
        </w:numPr>
        <w:ind w:left="576"/>
        <w:rPr>
          <w:rFonts w:cs="Arial"/>
        </w:rPr>
      </w:pPr>
      <w:bookmarkStart w:id="176" w:name="_Toc511590510"/>
      <w:r w:rsidRPr="00FC0759">
        <w:rPr>
          <w:rFonts w:cs="Arial"/>
        </w:rPr>
        <w:lastRenderedPageBreak/>
        <w:t xml:space="preserve">Appendix </w:t>
      </w:r>
      <w:r w:rsidR="009704D2">
        <w:rPr>
          <w:rFonts w:cs="Arial"/>
        </w:rPr>
        <w:t>5</w:t>
      </w:r>
      <w:r w:rsidR="00DB4EDD" w:rsidRPr="00FC0759">
        <w:rPr>
          <w:rFonts w:cs="Arial"/>
        </w:rPr>
        <w:t xml:space="preserve"> </w:t>
      </w:r>
      <w:r w:rsidRPr="00FC0759">
        <w:rPr>
          <w:rFonts w:cs="Arial"/>
        </w:rPr>
        <w:t>–</w:t>
      </w:r>
      <w:r w:rsidR="00DB4EDD" w:rsidRPr="00FC0759">
        <w:rPr>
          <w:rFonts w:cs="Arial"/>
        </w:rPr>
        <w:t xml:space="preserve"> </w:t>
      </w:r>
      <w:r w:rsidRPr="00FC0759">
        <w:rPr>
          <w:rFonts w:cs="Arial"/>
        </w:rPr>
        <w:t>Data for Increased Soft Coal</w:t>
      </w:r>
      <w:bookmarkEnd w:id="176"/>
    </w:p>
    <w:p w:rsidR="00560E50" w:rsidRDefault="00560E50" w:rsidP="00FC0759">
      <w:pPr>
        <w:rPr>
          <w:rFonts w:cs="Arial"/>
        </w:rPr>
      </w:pPr>
    </w:p>
    <w:p w:rsidR="009704D2" w:rsidRDefault="00AB200E" w:rsidP="00AB200E">
      <w:pPr>
        <w:jc w:val="center"/>
        <w:rPr>
          <w:rFonts w:cs="Arial"/>
        </w:rPr>
      </w:pPr>
      <w:r w:rsidRPr="00AB200E">
        <w:rPr>
          <w:noProof/>
          <w:lang w:eastAsia="en-GB"/>
        </w:rPr>
        <w:drawing>
          <wp:inline distT="0" distB="0" distL="0" distR="0">
            <wp:extent cx="7679468" cy="3241653"/>
            <wp:effectExtent l="9208" t="0" r="7302" b="7303"/>
            <wp:docPr id="30805" name="Picture 30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9" cstate="email">
                      <a:extLst>
                        <a:ext uri="{28A0092B-C50C-407E-A947-70E740481C1C}">
                          <a14:useLocalDpi xmlns:a14="http://schemas.microsoft.com/office/drawing/2010/main" val="0"/>
                        </a:ext>
                      </a:extLst>
                    </a:blip>
                    <a:srcRect/>
                    <a:stretch>
                      <a:fillRect/>
                    </a:stretch>
                  </pic:blipFill>
                  <pic:spPr bwMode="auto">
                    <a:xfrm rot="16200000">
                      <a:off x="0" y="0"/>
                      <a:ext cx="7684621" cy="3243828"/>
                    </a:xfrm>
                    <a:prstGeom prst="rect">
                      <a:avLst/>
                    </a:prstGeom>
                    <a:noFill/>
                    <a:ln>
                      <a:noFill/>
                    </a:ln>
                  </pic:spPr>
                </pic:pic>
              </a:graphicData>
            </a:graphic>
          </wp:inline>
        </w:drawing>
      </w:r>
    </w:p>
    <w:p w:rsidR="00560E50" w:rsidRPr="00FC0759" w:rsidRDefault="00560E50" w:rsidP="00FC0759">
      <w:pPr>
        <w:pStyle w:val="Heading2"/>
        <w:numPr>
          <w:ilvl w:val="0"/>
          <w:numId w:val="0"/>
        </w:numPr>
        <w:ind w:left="576"/>
        <w:rPr>
          <w:rFonts w:cs="Arial"/>
        </w:rPr>
      </w:pPr>
      <w:bookmarkStart w:id="177" w:name="_Toc511590511"/>
      <w:r w:rsidRPr="00FC0759">
        <w:rPr>
          <w:rFonts w:cs="Arial"/>
        </w:rPr>
        <w:lastRenderedPageBreak/>
        <w:t xml:space="preserve">Appendix </w:t>
      </w:r>
      <w:r w:rsidR="009704D2">
        <w:rPr>
          <w:rFonts w:cs="Arial"/>
        </w:rPr>
        <w:t>6</w:t>
      </w:r>
      <w:r w:rsidRPr="00FC0759">
        <w:rPr>
          <w:rFonts w:cs="Arial"/>
        </w:rPr>
        <w:t xml:space="preserve"> – Data for Reducing the Carbonisation Time</w:t>
      </w:r>
      <w:bookmarkEnd w:id="177"/>
    </w:p>
    <w:p w:rsidR="00560E50" w:rsidRPr="00FC0759" w:rsidRDefault="00560E50" w:rsidP="00FC0759">
      <w:pPr>
        <w:rPr>
          <w:rFonts w:cs="Arial"/>
        </w:rPr>
      </w:pPr>
    </w:p>
    <w:p w:rsidR="00DB4EDD" w:rsidRDefault="00AB200E" w:rsidP="00AB200E">
      <w:pPr>
        <w:jc w:val="center"/>
        <w:rPr>
          <w:rFonts w:cs="Arial"/>
        </w:rPr>
      </w:pPr>
      <w:r w:rsidRPr="00AB200E">
        <w:rPr>
          <w:noProof/>
          <w:lang w:eastAsia="en-GB"/>
        </w:rPr>
        <w:drawing>
          <wp:inline distT="0" distB="0" distL="0" distR="0">
            <wp:extent cx="7377528" cy="3672734"/>
            <wp:effectExtent l="4762" t="0" r="0" b="0"/>
            <wp:docPr id="30806" name="Picture 30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0" cstate="email">
                      <a:extLst>
                        <a:ext uri="{28A0092B-C50C-407E-A947-70E740481C1C}">
                          <a14:useLocalDpi xmlns:a14="http://schemas.microsoft.com/office/drawing/2010/main" val="0"/>
                        </a:ext>
                      </a:extLst>
                    </a:blip>
                    <a:srcRect/>
                    <a:stretch>
                      <a:fillRect/>
                    </a:stretch>
                  </pic:blipFill>
                  <pic:spPr bwMode="auto">
                    <a:xfrm rot="16200000">
                      <a:off x="0" y="0"/>
                      <a:ext cx="7380625" cy="3674276"/>
                    </a:xfrm>
                    <a:prstGeom prst="rect">
                      <a:avLst/>
                    </a:prstGeom>
                    <a:noFill/>
                    <a:ln>
                      <a:noFill/>
                    </a:ln>
                  </pic:spPr>
                </pic:pic>
              </a:graphicData>
            </a:graphic>
          </wp:inline>
        </w:drawing>
      </w:r>
    </w:p>
    <w:p w:rsidR="00DB4EDD" w:rsidRPr="00FC0759" w:rsidRDefault="00812299" w:rsidP="00FC0759">
      <w:pPr>
        <w:pStyle w:val="Heading2"/>
        <w:numPr>
          <w:ilvl w:val="0"/>
          <w:numId w:val="0"/>
        </w:numPr>
        <w:ind w:left="576"/>
        <w:rPr>
          <w:rFonts w:cs="Arial"/>
        </w:rPr>
      </w:pPr>
      <w:bookmarkStart w:id="178" w:name="_Toc511590512"/>
      <w:r w:rsidRPr="00FC0759">
        <w:rPr>
          <w:rFonts w:cs="Arial"/>
        </w:rPr>
        <w:lastRenderedPageBreak/>
        <w:t>Appendix 7</w:t>
      </w:r>
      <w:r w:rsidR="00DB4EDD" w:rsidRPr="00FC0759">
        <w:rPr>
          <w:rFonts w:cs="Arial"/>
        </w:rPr>
        <w:t xml:space="preserve"> </w:t>
      </w:r>
      <w:r w:rsidRPr="00FC0759">
        <w:rPr>
          <w:rFonts w:cs="Arial"/>
        </w:rPr>
        <w:t>–</w:t>
      </w:r>
      <w:r w:rsidR="00DB4EDD" w:rsidRPr="00FC0759">
        <w:rPr>
          <w:rFonts w:cs="Arial"/>
        </w:rPr>
        <w:t xml:space="preserve"> </w:t>
      </w:r>
      <w:r w:rsidRPr="00FC0759">
        <w:rPr>
          <w:rFonts w:cs="Arial"/>
        </w:rPr>
        <w:t>Data for Stamp Charge</w:t>
      </w:r>
      <w:bookmarkEnd w:id="178"/>
    </w:p>
    <w:p w:rsidR="007F21A8" w:rsidRPr="00FC0759" w:rsidRDefault="00AB200E" w:rsidP="00AB200E">
      <w:pPr>
        <w:jc w:val="center"/>
        <w:rPr>
          <w:rFonts w:cs="Arial"/>
        </w:rPr>
      </w:pPr>
      <w:r w:rsidRPr="00AB200E">
        <w:rPr>
          <w:noProof/>
          <w:lang w:eastAsia="en-GB"/>
        </w:rPr>
        <w:drawing>
          <wp:inline distT="0" distB="0" distL="0" distR="0">
            <wp:extent cx="7827949" cy="3495361"/>
            <wp:effectExtent l="0" t="5397" r="0" b="0"/>
            <wp:docPr id="30807" name="Picture 30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1" cstate="email">
                      <a:extLst>
                        <a:ext uri="{28A0092B-C50C-407E-A947-70E740481C1C}">
                          <a14:useLocalDpi xmlns:a14="http://schemas.microsoft.com/office/drawing/2010/main" val="0"/>
                        </a:ext>
                      </a:extLst>
                    </a:blip>
                    <a:srcRect/>
                    <a:stretch>
                      <a:fillRect/>
                    </a:stretch>
                  </pic:blipFill>
                  <pic:spPr bwMode="auto">
                    <a:xfrm rot="16200000">
                      <a:off x="0" y="0"/>
                      <a:ext cx="7831022" cy="3496733"/>
                    </a:xfrm>
                    <a:prstGeom prst="rect">
                      <a:avLst/>
                    </a:prstGeom>
                    <a:noFill/>
                    <a:ln>
                      <a:noFill/>
                    </a:ln>
                  </pic:spPr>
                </pic:pic>
              </a:graphicData>
            </a:graphic>
          </wp:inline>
        </w:drawing>
      </w:r>
    </w:p>
    <w:sectPr w:rsidR="007F21A8" w:rsidRPr="00FC0759" w:rsidSect="0004314B">
      <w:footerReference w:type="default" r:id="rId112"/>
      <w:pgSz w:w="11906" w:h="16838"/>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3F55" w:rsidRDefault="00833F55" w:rsidP="009A6EDD">
      <w:pPr>
        <w:spacing w:after="0" w:line="240" w:lineRule="auto"/>
      </w:pPr>
      <w:r>
        <w:separator/>
      </w:r>
    </w:p>
  </w:endnote>
  <w:endnote w:type="continuationSeparator" w:id="0">
    <w:p w:rsidR="00833F55" w:rsidRDefault="00833F55" w:rsidP="009A6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Helv">
    <w:panose1 w:val="020B0604020202030204"/>
    <w:charset w:val="00"/>
    <w:family w:val="swiss"/>
    <w:notTrueType/>
    <w:pitch w:val="variable"/>
    <w:sig w:usb0="00000003" w:usb1="00000000" w:usb2="00000000" w:usb3="00000000" w:csb0="00000001" w:csb1="00000000"/>
  </w:font>
  <w:font w:name="TimesNewRomanPSMT">
    <w:altName w:val="MS Gothic"/>
    <w:panose1 w:val="00000000000000000000"/>
    <w:charset w:val="80"/>
    <w:family w:val="swiss"/>
    <w:notTrueType/>
    <w:pitch w:val="default"/>
    <w:sig w:usb0="00000003"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6402737"/>
      <w:docPartObj>
        <w:docPartGallery w:val="Page Numbers (Bottom of Page)"/>
        <w:docPartUnique/>
      </w:docPartObj>
    </w:sdtPr>
    <w:sdtEndPr/>
    <w:sdtContent>
      <w:sdt>
        <w:sdtPr>
          <w:id w:val="-1104259046"/>
          <w:docPartObj>
            <w:docPartGallery w:val="Page Numbers (Top of Page)"/>
            <w:docPartUnique/>
          </w:docPartObj>
        </w:sdtPr>
        <w:sdtEndPr/>
        <w:sdtContent>
          <w:p w:rsidR="00833F55" w:rsidRDefault="00833F55" w:rsidP="00163030">
            <w:pPr>
              <w:pStyle w:val="Footer"/>
              <w:jc w:val="center"/>
            </w:pPr>
          </w:p>
          <w:p w:rsidR="00833F55" w:rsidRDefault="007A2110" w:rsidP="00163030">
            <w:pPr>
              <w:pStyle w:val="Footer"/>
              <w:jc w:val="center"/>
            </w:pPr>
          </w:p>
        </w:sdtContent>
      </w:sdt>
    </w:sdtContent>
  </w:sdt>
  <w:p w:rsidR="00833F55" w:rsidRDefault="00833F55" w:rsidP="00334C71">
    <w:pPr>
      <w:pStyle w:val="Footer"/>
      <w:tabs>
        <w:tab w:val="clear" w:pos="4513"/>
        <w:tab w:val="clear" w:pos="9026"/>
        <w:tab w:val="left" w:pos="9575"/>
      </w:tabs>
    </w:pPr>
    <w:r>
      <w:t xml:space="preserve">John Lewis                                                       Page </w:t>
    </w:r>
    <w:r>
      <w:rPr>
        <w:b/>
        <w:bCs/>
        <w:sz w:val="24"/>
        <w:szCs w:val="24"/>
      </w:rPr>
      <w:fldChar w:fldCharType="begin"/>
    </w:r>
    <w:r>
      <w:rPr>
        <w:b/>
        <w:bCs/>
      </w:rPr>
      <w:instrText xml:space="preserve"> PAGE </w:instrText>
    </w:r>
    <w:r>
      <w:rPr>
        <w:b/>
        <w:bCs/>
        <w:sz w:val="24"/>
        <w:szCs w:val="24"/>
      </w:rPr>
      <w:fldChar w:fldCharType="separate"/>
    </w:r>
    <w:r w:rsidR="007A2110">
      <w:rPr>
        <w:b/>
        <w:bCs/>
        <w:noProof/>
      </w:rPr>
      <w:t>88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A2110">
      <w:rPr>
        <w:b/>
        <w:bCs/>
        <w:noProof/>
      </w:rPr>
      <w:t>103</w:t>
    </w:r>
    <w:r>
      <w:rPr>
        <w:b/>
        <w:bCs/>
        <w:sz w:val="24"/>
        <w:szCs w:val="24"/>
      </w:rPr>
      <w:fldChar w:fldCharType="end"/>
    </w:r>
    <w:r>
      <w:t xml:space="preserve">                                      BEng Material Science</w:t>
    </w:r>
  </w:p>
  <w:p w:rsidR="00833F55" w:rsidRDefault="00833F55" w:rsidP="00163030">
    <w:pPr>
      <w:pStyle w:val="Footer"/>
      <w:tabs>
        <w:tab w:val="left" w:pos="6265"/>
      </w:tabs>
    </w:pPr>
  </w:p>
  <w:p w:rsidR="00833F55" w:rsidRDefault="00833F55" w:rsidP="00EA3A2B">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3F55" w:rsidRDefault="00833F55" w:rsidP="009A6EDD">
      <w:pPr>
        <w:spacing w:after="0" w:line="240" w:lineRule="auto"/>
      </w:pPr>
      <w:r>
        <w:separator/>
      </w:r>
    </w:p>
  </w:footnote>
  <w:footnote w:type="continuationSeparator" w:id="0">
    <w:p w:rsidR="00833F55" w:rsidRDefault="00833F55" w:rsidP="009A6E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17A98"/>
    <w:multiLevelType w:val="hybridMultilevel"/>
    <w:tmpl w:val="B018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FC4483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3839" w:hanging="720"/>
      </w:pPr>
      <w:rPr>
        <w:rFonts w:ascii="Arial" w:hAnsi="Arial" w:cs="Arial"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AF2F31"/>
    <w:multiLevelType w:val="multilevel"/>
    <w:tmpl w:val="62FA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2F736A"/>
    <w:multiLevelType w:val="multilevel"/>
    <w:tmpl w:val="DD188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D2E4B"/>
    <w:multiLevelType w:val="hybridMultilevel"/>
    <w:tmpl w:val="48AC73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17D7AEE"/>
    <w:multiLevelType w:val="hybridMultilevel"/>
    <w:tmpl w:val="F4CE3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C5E9A"/>
    <w:multiLevelType w:val="hybridMultilevel"/>
    <w:tmpl w:val="1A86F4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455189F"/>
    <w:multiLevelType w:val="multilevel"/>
    <w:tmpl w:val="8FB6B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9D4313"/>
    <w:multiLevelType w:val="hybridMultilevel"/>
    <w:tmpl w:val="F4CE3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523422"/>
    <w:multiLevelType w:val="hybridMultilevel"/>
    <w:tmpl w:val="65840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BF4720F"/>
    <w:multiLevelType w:val="hybridMultilevel"/>
    <w:tmpl w:val="C242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56C26"/>
    <w:multiLevelType w:val="multilevel"/>
    <w:tmpl w:val="64EA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606188"/>
    <w:multiLevelType w:val="hybridMultilevel"/>
    <w:tmpl w:val="ED8CAB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D946203"/>
    <w:multiLevelType w:val="multilevel"/>
    <w:tmpl w:val="B9CA0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A22709"/>
    <w:multiLevelType w:val="multilevel"/>
    <w:tmpl w:val="6344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FB63DE"/>
    <w:multiLevelType w:val="multilevel"/>
    <w:tmpl w:val="0CBE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4113B4"/>
    <w:multiLevelType w:val="multilevel"/>
    <w:tmpl w:val="0D54A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5B5DA1"/>
    <w:multiLevelType w:val="hybridMultilevel"/>
    <w:tmpl w:val="9C6A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D95DF1"/>
    <w:multiLevelType w:val="hybridMultilevel"/>
    <w:tmpl w:val="C65E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FE3096"/>
    <w:multiLevelType w:val="multilevel"/>
    <w:tmpl w:val="5086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9A2FE9"/>
    <w:multiLevelType w:val="multilevel"/>
    <w:tmpl w:val="4ED4A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0"/>
  </w:num>
  <w:num w:numId="4">
    <w:abstractNumId w:val="12"/>
  </w:num>
  <w:num w:numId="5">
    <w:abstractNumId w:val="6"/>
  </w:num>
  <w:num w:numId="6">
    <w:abstractNumId w:val="9"/>
  </w:num>
  <w:num w:numId="7">
    <w:abstractNumId w:val="8"/>
  </w:num>
  <w:num w:numId="8">
    <w:abstractNumId w:val="18"/>
  </w:num>
  <w:num w:numId="9">
    <w:abstractNumId w:val="17"/>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5"/>
  </w:num>
  <w:num w:numId="12">
    <w:abstractNumId w:val="13"/>
  </w:num>
  <w:num w:numId="13">
    <w:abstractNumId w:val="19"/>
  </w:num>
  <w:num w:numId="14">
    <w:abstractNumId w:val="20"/>
  </w:num>
  <w:num w:numId="15">
    <w:abstractNumId w:val="7"/>
  </w:num>
  <w:num w:numId="16">
    <w:abstractNumId w:val="16"/>
  </w:num>
  <w:num w:numId="17">
    <w:abstractNumId w:val="11"/>
  </w:num>
  <w:num w:numId="18">
    <w:abstractNumId w:val="3"/>
  </w:num>
  <w:num w:numId="19">
    <w:abstractNumId w:val="14"/>
  </w:num>
  <w:num w:numId="20">
    <w:abstractNumId w:val="2"/>
  </w:num>
  <w:num w:numId="21">
    <w:abstractNumId w:val="4"/>
  </w:num>
  <w:num w:numId="22">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defaultTabStop w:val="720"/>
  <w:hyphenationZone w:val="425"/>
  <w:characterSpacingControl w:val="doNotCompress"/>
  <w:hdrShapeDefaults>
    <o:shapedefaults v:ext="edit" spidmax="942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EDD"/>
    <w:rsid w:val="00000C2C"/>
    <w:rsid w:val="000025C2"/>
    <w:rsid w:val="00002A41"/>
    <w:rsid w:val="000053E1"/>
    <w:rsid w:val="00006D6A"/>
    <w:rsid w:val="00006ED6"/>
    <w:rsid w:val="00007D4D"/>
    <w:rsid w:val="0001022E"/>
    <w:rsid w:val="0001081F"/>
    <w:rsid w:val="000144CE"/>
    <w:rsid w:val="00014D0C"/>
    <w:rsid w:val="00014DBB"/>
    <w:rsid w:val="000206F3"/>
    <w:rsid w:val="0002097B"/>
    <w:rsid w:val="00021DE1"/>
    <w:rsid w:val="000253B9"/>
    <w:rsid w:val="00034907"/>
    <w:rsid w:val="00035BA4"/>
    <w:rsid w:val="000368AC"/>
    <w:rsid w:val="00036A29"/>
    <w:rsid w:val="000374CB"/>
    <w:rsid w:val="000409A3"/>
    <w:rsid w:val="00042F96"/>
    <w:rsid w:val="0004314B"/>
    <w:rsid w:val="0004403C"/>
    <w:rsid w:val="000463D3"/>
    <w:rsid w:val="00046769"/>
    <w:rsid w:val="00061547"/>
    <w:rsid w:val="000629E5"/>
    <w:rsid w:val="000665BD"/>
    <w:rsid w:val="00071A86"/>
    <w:rsid w:val="00072037"/>
    <w:rsid w:val="00072137"/>
    <w:rsid w:val="00076B27"/>
    <w:rsid w:val="000843B0"/>
    <w:rsid w:val="0008516F"/>
    <w:rsid w:val="00087F2C"/>
    <w:rsid w:val="000913D9"/>
    <w:rsid w:val="000930CB"/>
    <w:rsid w:val="00093651"/>
    <w:rsid w:val="000938DF"/>
    <w:rsid w:val="000973C1"/>
    <w:rsid w:val="000A2B0D"/>
    <w:rsid w:val="000A3094"/>
    <w:rsid w:val="000A6592"/>
    <w:rsid w:val="000A66D5"/>
    <w:rsid w:val="000A7D38"/>
    <w:rsid w:val="000B5D2B"/>
    <w:rsid w:val="000C1E34"/>
    <w:rsid w:val="000D04D8"/>
    <w:rsid w:val="000D07C0"/>
    <w:rsid w:val="000D0BF7"/>
    <w:rsid w:val="000D6212"/>
    <w:rsid w:val="000E4581"/>
    <w:rsid w:val="000E4BF6"/>
    <w:rsid w:val="000F0ADF"/>
    <w:rsid w:val="000F2FAA"/>
    <w:rsid w:val="000F5335"/>
    <w:rsid w:val="000F6FF9"/>
    <w:rsid w:val="000F72B2"/>
    <w:rsid w:val="00100202"/>
    <w:rsid w:val="00102CF4"/>
    <w:rsid w:val="001031EA"/>
    <w:rsid w:val="00105232"/>
    <w:rsid w:val="00111A6B"/>
    <w:rsid w:val="00113858"/>
    <w:rsid w:val="001231FE"/>
    <w:rsid w:val="00123536"/>
    <w:rsid w:val="0012383A"/>
    <w:rsid w:val="00127876"/>
    <w:rsid w:val="00127EA0"/>
    <w:rsid w:val="00132CB8"/>
    <w:rsid w:val="00137237"/>
    <w:rsid w:val="00142457"/>
    <w:rsid w:val="00151234"/>
    <w:rsid w:val="001513B4"/>
    <w:rsid w:val="00152986"/>
    <w:rsid w:val="00152CEF"/>
    <w:rsid w:val="00153DC3"/>
    <w:rsid w:val="00154318"/>
    <w:rsid w:val="00157BB4"/>
    <w:rsid w:val="00162ED0"/>
    <w:rsid w:val="00163030"/>
    <w:rsid w:val="00171977"/>
    <w:rsid w:val="00182B11"/>
    <w:rsid w:val="001832EB"/>
    <w:rsid w:val="00183826"/>
    <w:rsid w:val="001844A8"/>
    <w:rsid w:val="00184F5A"/>
    <w:rsid w:val="00186878"/>
    <w:rsid w:val="00186E97"/>
    <w:rsid w:val="00187996"/>
    <w:rsid w:val="00191B10"/>
    <w:rsid w:val="00196677"/>
    <w:rsid w:val="00197430"/>
    <w:rsid w:val="001A33A3"/>
    <w:rsid w:val="001A3DDD"/>
    <w:rsid w:val="001A45DD"/>
    <w:rsid w:val="001A6A2D"/>
    <w:rsid w:val="001B4492"/>
    <w:rsid w:val="001B6E7E"/>
    <w:rsid w:val="001B7CCA"/>
    <w:rsid w:val="001C2775"/>
    <w:rsid w:val="001C4798"/>
    <w:rsid w:val="001C4AAB"/>
    <w:rsid w:val="001C5CA8"/>
    <w:rsid w:val="001D20AB"/>
    <w:rsid w:val="001D2BAA"/>
    <w:rsid w:val="001D2C75"/>
    <w:rsid w:val="001D5273"/>
    <w:rsid w:val="001D6C79"/>
    <w:rsid w:val="001E1870"/>
    <w:rsid w:val="001E41A2"/>
    <w:rsid w:val="001E429E"/>
    <w:rsid w:val="001E6055"/>
    <w:rsid w:val="001F489F"/>
    <w:rsid w:val="001F56DC"/>
    <w:rsid w:val="0020089F"/>
    <w:rsid w:val="00200D32"/>
    <w:rsid w:val="00203B1B"/>
    <w:rsid w:val="0021340D"/>
    <w:rsid w:val="002137AD"/>
    <w:rsid w:val="002142A0"/>
    <w:rsid w:val="0021446F"/>
    <w:rsid w:val="00215CBD"/>
    <w:rsid w:val="00216FDF"/>
    <w:rsid w:val="0022481B"/>
    <w:rsid w:val="002261AB"/>
    <w:rsid w:val="002279F1"/>
    <w:rsid w:val="00233164"/>
    <w:rsid w:val="00235827"/>
    <w:rsid w:val="00237DB4"/>
    <w:rsid w:val="00241791"/>
    <w:rsid w:val="00242AFC"/>
    <w:rsid w:val="00247ACB"/>
    <w:rsid w:val="0025281B"/>
    <w:rsid w:val="0025643B"/>
    <w:rsid w:val="00257295"/>
    <w:rsid w:val="00257B65"/>
    <w:rsid w:val="00261841"/>
    <w:rsid w:val="00270809"/>
    <w:rsid w:val="00272160"/>
    <w:rsid w:val="00276832"/>
    <w:rsid w:val="00280656"/>
    <w:rsid w:val="00281FA9"/>
    <w:rsid w:val="00282F28"/>
    <w:rsid w:val="00282FD1"/>
    <w:rsid w:val="00284CB1"/>
    <w:rsid w:val="002920FE"/>
    <w:rsid w:val="0029454D"/>
    <w:rsid w:val="0029474C"/>
    <w:rsid w:val="002A225A"/>
    <w:rsid w:val="002A255D"/>
    <w:rsid w:val="002A4BF6"/>
    <w:rsid w:val="002A541E"/>
    <w:rsid w:val="002B08FB"/>
    <w:rsid w:val="002B189A"/>
    <w:rsid w:val="002B40C4"/>
    <w:rsid w:val="002B458E"/>
    <w:rsid w:val="002B5930"/>
    <w:rsid w:val="002B5FA9"/>
    <w:rsid w:val="002C4DD6"/>
    <w:rsid w:val="002C5E5C"/>
    <w:rsid w:val="002C7E3D"/>
    <w:rsid w:val="002D0DFD"/>
    <w:rsid w:val="002D0E5B"/>
    <w:rsid w:val="002D6189"/>
    <w:rsid w:val="002D649F"/>
    <w:rsid w:val="002E0263"/>
    <w:rsid w:val="002E16C2"/>
    <w:rsid w:val="002E2BB8"/>
    <w:rsid w:val="002E3CD9"/>
    <w:rsid w:val="002E4580"/>
    <w:rsid w:val="002F0624"/>
    <w:rsid w:val="002F7889"/>
    <w:rsid w:val="00301474"/>
    <w:rsid w:val="003038B0"/>
    <w:rsid w:val="00304F75"/>
    <w:rsid w:val="003051B0"/>
    <w:rsid w:val="00305848"/>
    <w:rsid w:val="0030716D"/>
    <w:rsid w:val="00307729"/>
    <w:rsid w:val="00307CE1"/>
    <w:rsid w:val="00311181"/>
    <w:rsid w:val="00311855"/>
    <w:rsid w:val="00311FBD"/>
    <w:rsid w:val="0031276E"/>
    <w:rsid w:val="00312A6F"/>
    <w:rsid w:val="003170FE"/>
    <w:rsid w:val="003177B3"/>
    <w:rsid w:val="003202C6"/>
    <w:rsid w:val="003212FD"/>
    <w:rsid w:val="0032460A"/>
    <w:rsid w:val="00330B45"/>
    <w:rsid w:val="00331FD1"/>
    <w:rsid w:val="00333654"/>
    <w:rsid w:val="00334C71"/>
    <w:rsid w:val="00341224"/>
    <w:rsid w:val="0034377E"/>
    <w:rsid w:val="00343BBE"/>
    <w:rsid w:val="003513AE"/>
    <w:rsid w:val="00353F20"/>
    <w:rsid w:val="003575F7"/>
    <w:rsid w:val="00360A82"/>
    <w:rsid w:val="003646EC"/>
    <w:rsid w:val="00365DB8"/>
    <w:rsid w:val="003664F5"/>
    <w:rsid w:val="00370DA5"/>
    <w:rsid w:val="00373307"/>
    <w:rsid w:val="00375002"/>
    <w:rsid w:val="003750EA"/>
    <w:rsid w:val="00387514"/>
    <w:rsid w:val="00393BF1"/>
    <w:rsid w:val="00395EF3"/>
    <w:rsid w:val="00397B2B"/>
    <w:rsid w:val="003A2C24"/>
    <w:rsid w:val="003A49EF"/>
    <w:rsid w:val="003A56BC"/>
    <w:rsid w:val="003A6C61"/>
    <w:rsid w:val="003A7CE7"/>
    <w:rsid w:val="003B0B25"/>
    <w:rsid w:val="003B14EA"/>
    <w:rsid w:val="003B3C99"/>
    <w:rsid w:val="003B49DD"/>
    <w:rsid w:val="003B5D89"/>
    <w:rsid w:val="003C1195"/>
    <w:rsid w:val="003C49BD"/>
    <w:rsid w:val="003C5A54"/>
    <w:rsid w:val="003D0F83"/>
    <w:rsid w:val="003D10F1"/>
    <w:rsid w:val="003D333F"/>
    <w:rsid w:val="003F0062"/>
    <w:rsid w:val="003F7E0E"/>
    <w:rsid w:val="00402E4C"/>
    <w:rsid w:val="00403B16"/>
    <w:rsid w:val="00405E52"/>
    <w:rsid w:val="0040622F"/>
    <w:rsid w:val="00412875"/>
    <w:rsid w:val="00413E22"/>
    <w:rsid w:val="004141C2"/>
    <w:rsid w:val="00417CD4"/>
    <w:rsid w:val="004250EA"/>
    <w:rsid w:val="00425FC7"/>
    <w:rsid w:val="00427123"/>
    <w:rsid w:val="004314FB"/>
    <w:rsid w:val="00433F68"/>
    <w:rsid w:val="00434E85"/>
    <w:rsid w:val="00435339"/>
    <w:rsid w:val="004360CA"/>
    <w:rsid w:val="004406E1"/>
    <w:rsid w:val="00441B99"/>
    <w:rsid w:val="00443CD4"/>
    <w:rsid w:val="004445DD"/>
    <w:rsid w:val="0044564F"/>
    <w:rsid w:val="00445AF6"/>
    <w:rsid w:val="004505D6"/>
    <w:rsid w:val="00455DB4"/>
    <w:rsid w:val="00455DC9"/>
    <w:rsid w:val="00456C99"/>
    <w:rsid w:val="00460A36"/>
    <w:rsid w:val="00461594"/>
    <w:rsid w:val="00461AEC"/>
    <w:rsid w:val="0046281D"/>
    <w:rsid w:val="00464EE0"/>
    <w:rsid w:val="00465DF7"/>
    <w:rsid w:val="00474719"/>
    <w:rsid w:val="0047484D"/>
    <w:rsid w:val="00474C76"/>
    <w:rsid w:val="0048243D"/>
    <w:rsid w:val="00482C1B"/>
    <w:rsid w:val="004836A1"/>
    <w:rsid w:val="0048417D"/>
    <w:rsid w:val="00485B73"/>
    <w:rsid w:val="004871F6"/>
    <w:rsid w:val="00487CB9"/>
    <w:rsid w:val="00487E9F"/>
    <w:rsid w:val="004963AA"/>
    <w:rsid w:val="004A1272"/>
    <w:rsid w:val="004B0FE8"/>
    <w:rsid w:val="004B4092"/>
    <w:rsid w:val="004B48D1"/>
    <w:rsid w:val="004B5816"/>
    <w:rsid w:val="004B5E94"/>
    <w:rsid w:val="004B7C38"/>
    <w:rsid w:val="004C1B50"/>
    <w:rsid w:val="004C3290"/>
    <w:rsid w:val="004C3B4A"/>
    <w:rsid w:val="004C4282"/>
    <w:rsid w:val="004C5D02"/>
    <w:rsid w:val="004C777E"/>
    <w:rsid w:val="004C7B41"/>
    <w:rsid w:val="004D1C02"/>
    <w:rsid w:val="004D3CF3"/>
    <w:rsid w:val="004D4CB9"/>
    <w:rsid w:val="004D6A03"/>
    <w:rsid w:val="004E4870"/>
    <w:rsid w:val="004E766F"/>
    <w:rsid w:val="004F0423"/>
    <w:rsid w:val="004F2BA8"/>
    <w:rsid w:val="00500227"/>
    <w:rsid w:val="00505D4C"/>
    <w:rsid w:val="005062F0"/>
    <w:rsid w:val="00507D8F"/>
    <w:rsid w:val="00510F92"/>
    <w:rsid w:val="00511B3E"/>
    <w:rsid w:val="00512506"/>
    <w:rsid w:val="00513D4E"/>
    <w:rsid w:val="00517838"/>
    <w:rsid w:val="00517948"/>
    <w:rsid w:val="00521AAD"/>
    <w:rsid w:val="00522411"/>
    <w:rsid w:val="00524004"/>
    <w:rsid w:val="00526CF6"/>
    <w:rsid w:val="00530FE4"/>
    <w:rsid w:val="00531C2E"/>
    <w:rsid w:val="005320EC"/>
    <w:rsid w:val="00535757"/>
    <w:rsid w:val="0053623B"/>
    <w:rsid w:val="00547738"/>
    <w:rsid w:val="0055189D"/>
    <w:rsid w:val="00560E50"/>
    <w:rsid w:val="0056599F"/>
    <w:rsid w:val="005728A9"/>
    <w:rsid w:val="0057500E"/>
    <w:rsid w:val="005751C1"/>
    <w:rsid w:val="0057622C"/>
    <w:rsid w:val="00581C95"/>
    <w:rsid w:val="00582A87"/>
    <w:rsid w:val="00587760"/>
    <w:rsid w:val="00590236"/>
    <w:rsid w:val="0059793A"/>
    <w:rsid w:val="005A06A4"/>
    <w:rsid w:val="005A17F2"/>
    <w:rsid w:val="005A2F57"/>
    <w:rsid w:val="005A54BF"/>
    <w:rsid w:val="005A6187"/>
    <w:rsid w:val="005B035D"/>
    <w:rsid w:val="005B0597"/>
    <w:rsid w:val="005B30F9"/>
    <w:rsid w:val="005B7C75"/>
    <w:rsid w:val="005C34B6"/>
    <w:rsid w:val="005C4A56"/>
    <w:rsid w:val="005C4B3A"/>
    <w:rsid w:val="005C5A73"/>
    <w:rsid w:val="005D00C1"/>
    <w:rsid w:val="005D04DD"/>
    <w:rsid w:val="005D0898"/>
    <w:rsid w:val="005D191E"/>
    <w:rsid w:val="005D34D7"/>
    <w:rsid w:val="005D5E7D"/>
    <w:rsid w:val="005D63D0"/>
    <w:rsid w:val="005D6CCC"/>
    <w:rsid w:val="005E2AE4"/>
    <w:rsid w:val="005F081F"/>
    <w:rsid w:val="005F11AB"/>
    <w:rsid w:val="005F4784"/>
    <w:rsid w:val="005F6B7C"/>
    <w:rsid w:val="006001F2"/>
    <w:rsid w:val="00602907"/>
    <w:rsid w:val="0060550B"/>
    <w:rsid w:val="00610722"/>
    <w:rsid w:val="00611736"/>
    <w:rsid w:val="0061422D"/>
    <w:rsid w:val="00616075"/>
    <w:rsid w:val="006174A7"/>
    <w:rsid w:val="00617CD2"/>
    <w:rsid w:val="00617E83"/>
    <w:rsid w:val="00620AB7"/>
    <w:rsid w:val="006215D0"/>
    <w:rsid w:val="00622FA9"/>
    <w:rsid w:val="006259A7"/>
    <w:rsid w:val="00630C3B"/>
    <w:rsid w:val="00633072"/>
    <w:rsid w:val="00634D4E"/>
    <w:rsid w:val="00635F2C"/>
    <w:rsid w:val="0063738A"/>
    <w:rsid w:val="00643260"/>
    <w:rsid w:val="006447BE"/>
    <w:rsid w:val="00646AB2"/>
    <w:rsid w:val="00650EA6"/>
    <w:rsid w:val="006511C6"/>
    <w:rsid w:val="006524E1"/>
    <w:rsid w:val="006525A1"/>
    <w:rsid w:val="00652B2D"/>
    <w:rsid w:val="00654CEF"/>
    <w:rsid w:val="00655055"/>
    <w:rsid w:val="0065593A"/>
    <w:rsid w:val="00661B05"/>
    <w:rsid w:val="00662AD9"/>
    <w:rsid w:val="0066408E"/>
    <w:rsid w:val="00666891"/>
    <w:rsid w:val="00666B89"/>
    <w:rsid w:val="00670414"/>
    <w:rsid w:val="0067355D"/>
    <w:rsid w:val="006767E5"/>
    <w:rsid w:val="00677C26"/>
    <w:rsid w:val="00690136"/>
    <w:rsid w:val="006906DE"/>
    <w:rsid w:val="00690E24"/>
    <w:rsid w:val="00691A1F"/>
    <w:rsid w:val="00692002"/>
    <w:rsid w:val="00692F7D"/>
    <w:rsid w:val="006960F8"/>
    <w:rsid w:val="0069769F"/>
    <w:rsid w:val="006A0773"/>
    <w:rsid w:val="006A1DE3"/>
    <w:rsid w:val="006A3EEF"/>
    <w:rsid w:val="006B43FC"/>
    <w:rsid w:val="006B626F"/>
    <w:rsid w:val="006C3454"/>
    <w:rsid w:val="006C353F"/>
    <w:rsid w:val="006C3AB8"/>
    <w:rsid w:val="006C4224"/>
    <w:rsid w:val="006C609B"/>
    <w:rsid w:val="006C7E2A"/>
    <w:rsid w:val="006D33E4"/>
    <w:rsid w:val="006D7D50"/>
    <w:rsid w:val="006E146A"/>
    <w:rsid w:val="006F050C"/>
    <w:rsid w:val="006F0BF0"/>
    <w:rsid w:val="006F130B"/>
    <w:rsid w:val="006F654D"/>
    <w:rsid w:val="007151D1"/>
    <w:rsid w:val="0072556C"/>
    <w:rsid w:val="00725E79"/>
    <w:rsid w:val="00732705"/>
    <w:rsid w:val="007420B3"/>
    <w:rsid w:val="00742A41"/>
    <w:rsid w:val="007433DA"/>
    <w:rsid w:val="00744407"/>
    <w:rsid w:val="007444CB"/>
    <w:rsid w:val="00745820"/>
    <w:rsid w:val="00745B05"/>
    <w:rsid w:val="00747B92"/>
    <w:rsid w:val="00747F88"/>
    <w:rsid w:val="00762168"/>
    <w:rsid w:val="007650FB"/>
    <w:rsid w:val="00770405"/>
    <w:rsid w:val="00771D1A"/>
    <w:rsid w:val="007725A8"/>
    <w:rsid w:val="00780951"/>
    <w:rsid w:val="00784F55"/>
    <w:rsid w:val="00785425"/>
    <w:rsid w:val="00785BCA"/>
    <w:rsid w:val="00792C3E"/>
    <w:rsid w:val="00793D70"/>
    <w:rsid w:val="00793EEE"/>
    <w:rsid w:val="007970B9"/>
    <w:rsid w:val="007977D8"/>
    <w:rsid w:val="007A2110"/>
    <w:rsid w:val="007A2C19"/>
    <w:rsid w:val="007A4149"/>
    <w:rsid w:val="007A5ED8"/>
    <w:rsid w:val="007B39E9"/>
    <w:rsid w:val="007B4D41"/>
    <w:rsid w:val="007B5327"/>
    <w:rsid w:val="007B6443"/>
    <w:rsid w:val="007C00A0"/>
    <w:rsid w:val="007C31F1"/>
    <w:rsid w:val="007C3919"/>
    <w:rsid w:val="007C5856"/>
    <w:rsid w:val="007C6419"/>
    <w:rsid w:val="007C72D6"/>
    <w:rsid w:val="007C7B98"/>
    <w:rsid w:val="007D569B"/>
    <w:rsid w:val="007E0E63"/>
    <w:rsid w:val="007E1CEB"/>
    <w:rsid w:val="007F01B6"/>
    <w:rsid w:val="007F21A8"/>
    <w:rsid w:val="00801143"/>
    <w:rsid w:val="008052F6"/>
    <w:rsid w:val="00810FDC"/>
    <w:rsid w:val="008110AB"/>
    <w:rsid w:val="00811F3D"/>
    <w:rsid w:val="00812299"/>
    <w:rsid w:val="00814135"/>
    <w:rsid w:val="0081523B"/>
    <w:rsid w:val="00816C06"/>
    <w:rsid w:val="008220E4"/>
    <w:rsid w:val="00824E68"/>
    <w:rsid w:val="00825B8D"/>
    <w:rsid w:val="00825F25"/>
    <w:rsid w:val="00827DB8"/>
    <w:rsid w:val="00832D50"/>
    <w:rsid w:val="00833152"/>
    <w:rsid w:val="00833F55"/>
    <w:rsid w:val="00833FC4"/>
    <w:rsid w:val="00841391"/>
    <w:rsid w:val="008443D3"/>
    <w:rsid w:val="00845475"/>
    <w:rsid w:val="0085005B"/>
    <w:rsid w:val="00853D51"/>
    <w:rsid w:val="00854D78"/>
    <w:rsid w:val="00855DFA"/>
    <w:rsid w:val="00857A10"/>
    <w:rsid w:val="00862878"/>
    <w:rsid w:val="00863AC7"/>
    <w:rsid w:val="0087528C"/>
    <w:rsid w:val="00875535"/>
    <w:rsid w:val="008825AA"/>
    <w:rsid w:val="00882843"/>
    <w:rsid w:val="008904F4"/>
    <w:rsid w:val="00892E09"/>
    <w:rsid w:val="00895462"/>
    <w:rsid w:val="008A26C7"/>
    <w:rsid w:val="008B46AB"/>
    <w:rsid w:val="008B4C3C"/>
    <w:rsid w:val="008C0C75"/>
    <w:rsid w:val="008C197C"/>
    <w:rsid w:val="008C44A3"/>
    <w:rsid w:val="008C6FA4"/>
    <w:rsid w:val="008C7147"/>
    <w:rsid w:val="008C73E6"/>
    <w:rsid w:val="008D05C9"/>
    <w:rsid w:val="008D0F7E"/>
    <w:rsid w:val="008D1501"/>
    <w:rsid w:val="008D364F"/>
    <w:rsid w:val="008D3730"/>
    <w:rsid w:val="008D7CE8"/>
    <w:rsid w:val="008E1338"/>
    <w:rsid w:val="008E1E4E"/>
    <w:rsid w:val="008E603C"/>
    <w:rsid w:val="008E660F"/>
    <w:rsid w:val="008F04A3"/>
    <w:rsid w:val="008F0D74"/>
    <w:rsid w:val="008F19F0"/>
    <w:rsid w:val="008F1A2A"/>
    <w:rsid w:val="008F6A13"/>
    <w:rsid w:val="00903236"/>
    <w:rsid w:val="0090492A"/>
    <w:rsid w:val="00904B83"/>
    <w:rsid w:val="00906383"/>
    <w:rsid w:val="00906FCE"/>
    <w:rsid w:val="00911525"/>
    <w:rsid w:val="00915285"/>
    <w:rsid w:val="009166CB"/>
    <w:rsid w:val="00916B64"/>
    <w:rsid w:val="00921FCF"/>
    <w:rsid w:val="00924310"/>
    <w:rsid w:val="0092747B"/>
    <w:rsid w:val="009278F5"/>
    <w:rsid w:val="00927A8B"/>
    <w:rsid w:val="00930F1C"/>
    <w:rsid w:val="009401D3"/>
    <w:rsid w:val="00944C95"/>
    <w:rsid w:val="00945E57"/>
    <w:rsid w:val="00960986"/>
    <w:rsid w:val="00965FAC"/>
    <w:rsid w:val="009704D2"/>
    <w:rsid w:val="00970938"/>
    <w:rsid w:val="00972867"/>
    <w:rsid w:val="00972DDA"/>
    <w:rsid w:val="00972FA6"/>
    <w:rsid w:val="00973403"/>
    <w:rsid w:val="009804E0"/>
    <w:rsid w:val="00993C82"/>
    <w:rsid w:val="00996045"/>
    <w:rsid w:val="009A2E24"/>
    <w:rsid w:val="009A38A4"/>
    <w:rsid w:val="009A43AD"/>
    <w:rsid w:val="009A6C1C"/>
    <w:rsid w:val="009A6EDD"/>
    <w:rsid w:val="009A729C"/>
    <w:rsid w:val="009A7A84"/>
    <w:rsid w:val="009C361B"/>
    <w:rsid w:val="009C4145"/>
    <w:rsid w:val="009C446B"/>
    <w:rsid w:val="009C63C7"/>
    <w:rsid w:val="009C6414"/>
    <w:rsid w:val="009D5577"/>
    <w:rsid w:val="009D7DB1"/>
    <w:rsid w:val="009E007E"/>
    <w:rsid w:val="009E2189"/>
    <w:rsid w:val="009E31E7"/>
    <w:rsid w:val="009E5570"/>
    <w:rsid w:val="009E6050"/>
    <w:rsid w:val="009E694F"/>
    <w:rsid w:val="009E765A"/>
    <w:rsid w:val="009F221F"/>
    <w:rsid w:val="009F4658"/>
    <w:rsid w:val="009F4A29"/>
    <w:rsid w:val="009F6935"/>
    <w:rsid w:val="009F6B68"/>
    <w:rsid w:val="00A00FFA"/>
    <w:rsid w:val="00A01839"/>
    <w:rsid w:val="00A01C0D"/>
    <w:rsid w:val="00A10F5D"/>
    <w:rsid w:val="00A12907"/>
    <w:rsid w:val="00A151C4"/>
    <w:rsid w:val="00A17309"/>
    <w:rsid w:val="00A24D11"/>
    <w:rsid w:val="00A26993"/>
    <w:rsid w:val="00A26FB7"/>
    <w:rsid w:val="00A31154"/>
    <w:rsid w:val="00A320F2"/>
    <w:rsid w:val="00A32830"/>
    <w:rsid w:val="00A33C95"/>
    <w:rsid w:val="00A40530"/>
    <w:rsid w:val="00A428D4"/>
    <w:rsid w:val="00A4442E"/>
    <w:rsid w:val="00A45283"/>
    <w:rsid w:val="00A47A8E"/>
    <w:rsid w:val="00A57A9C"/>
    <w:rsid w:val="00A57C34"/>
    <w:rsid w:val="00A62D18"/>
    <w:rsid w:val="00A67904"/>
    <w:rsid w:val="00A70EDD"/>
    <w:rsid w:val="00A71628"/>
    <w:rsid w:val="00A7482C"/>
    <w:rsid w:val="00A7530D"/>
    <w:rsid w:val="00A75656"/>
    <w:rsid w:val="00A75735"/>
    <w:rsid w:val="00A75ECC"/>
    <w:rsid w:val="00A760DB"/>
    <w:rsid w:val="00A81026"/>
    <w:rsid w:val="00A85C9E"/>
    <w:rsid w:val="00A86053"/>
    <w:rsid w:val="00A97A4C"/>
    <w:rsid w:val="00AA65B8"/>
    <w:rsid w:val="00AA6835"/>
    <w:rsid w:val="00AB0E84"/>
    <w:rsid w:val="00AB200E"/>
    <w:rsid w:val="00AB59F4"/>
    <w:rsid w:val="00AC16F2"/>
    <w:rsid w:val="00AC4327"/>
    <w:rsid w:val="00AC7F8E"/>
    <w:rsid w:val="00AD30F8"/>
    <w:rsid w:val="00AD3196"/>
    <w:rsid w:val="00AD6A90"/>
    <w:rsid w:val="00AD75A7"/>
    <w:rsid w:val="00AE4E01"/>
    <w:rsid w:val="00AE5021"/>
    <w:rsid w:val="00AF0554"/>
    <w:rsid w:val="00AF3A08"/>
    <w:rsid w:val="00AF3A2D"/>
    <w:rsid w:val="00AF45BA"/>
    <w:rsid w:val="00AF513C"/>
    <w:rsid w:val="00AF5233"/>
    <w:rsid w:val="00B06416"/>
    <w:rsid w:val="00B06865"/>
    <w:rsid w:val="00B07AA7"/>
    <w:rsid w:val="00B113B2"/>
    <w:rsid w:val="00B11640"/>
    <w:rsid w:val="00B14676"/>
    <w:rsid w:val="00B1562D"/>
    <w:rsid w:val="00B21C33"/>
    <w:rsid w:val="00B2405E"/>
    <w:rsid w:val="00B24888"/>
    <w:rsid w:val="00B24A99"/>
    <w:rsid w:val="00B24D6A"/>
    <w:rsid w:val="00B30D28"/>
    <w:rsid w:val="00B325C7"/>
    <w:rsid w:val="00B32D02"/>
    <w:rsid w:val="00B32E26"/>
    <w:rsid w:val="00B33125"/>
    <w:rsid w:val="00B359AB"/>
    <w:rsid w:val="00B37370"/>
    <w:rsid w:val="00B414CC"/>
    <w:rsid w:val="00B454D9"/>
    <w:rsid w:val="00B526A6"/>
    <w:rsid w:val="00B55536"/>
    <w:rsid w:val="00B57ACA"/>
    <w:rsid w:val="00B64A3C"/>
    <w:rsid w:val="00B65D82"/>
    <w:rsid w:val="00B67E11"/>
    <w:rsid w:val="00B71160"/>
    <w:rsid w:val="00B74157"/>
    <w:rsid w:val="00B74598"/>
    <w:rsid w:val="00B81B28"/>
    <w:rsid w:val="00B84B47"/>
    <w:rsid w:val="00B84BDC"/>
    <w:rsid w:val="00B85830"/>
    <w:rsid w:val="00B85D23"/>
    <w:rsid w:val="00B8732E"/>
    <w:rsid w:val="00B92C98"/>
    <w:rsid w:val="00B96DD0"/>
    <w:rsid w:val="00BA0240"/>
    <w:rsid w:val="00BA1FE7"/>
    <w:rsid w:val="00BA37A1"/>
    <w:rsid w:val="00BB286F"/>
    <w:rsid w:val="00BB2C52"/>
    <w:rsid w:val="00BB3E8C"/>
    <w:rsid w:val="00BB7F01"/>
    <w:rsid w:val="00BC0620"/>
    <w:rsid w:val="00BC07F6"/>
    <w:rsid w:val="00BC127A"/>
    <w:rsid w:val="00BC3CC7"/>
    <w:rsid w:val="00BC588E"/>
    <w:rsid w:val="00BC5981"/>
    <w:rsid w:val="00BC700E"/>
    <w:rsid w:val="00BC7753"/>
    <w:rsid w:val="00BC7A1E"/>
    <w:rsid w:val="00BD0FCC"/>
    <w:rsid w:val="00BD2EE7"/>
    <w:rsid w:val="00BD642A"/>
    <w:rsid w:val="00BD6E1B"/>
    <w:rsid w:val="00BE1A44"/>
    <w:rsid w:val="00BE2380"/>
    <w:rsid w:val="00BE24D4"/>
    <w:rsid w:val="00BE3032"/>
    <w:rsid w:val="00BE770E"/>
    <w:rsid w:val="00BF0BF7"/>
    <w:rsid w:val="00BF4829"/>
    <w:rsid w:val="00BF7C8D"/>
    <w:rsid w:val="00C022EA"/>
    <w:rsid w:val="00C029B1"/>
    <w:rsid w:val="00C03FA3"/>
    <w:rsid w:val="00C04256"/>
    <w:rsid w:val="00C04F8F"/>
    <w:rsid w:val="00C113F4"/>
    <w:rsid w:val="00C15D17"/>
    <w:rsid w:val="00C15EAB"/>
    <w:rsid w:val="00C176D9"/>
    <w:rsid w:val="00C179F8"/>
    <w:rsid w:val="00C23AA3"/>
    <w:rsid w:val="00C27CCD"/>
    <w:rsid w:val="00C300C7"/>
    <w:rsid w:val="00C32AA8"/>
    <w:rsid w:val="00C366E9"/>
    <w:rsid w:val="00C411F9"/>
    <w:rsid w:val="00C41EA4"/>
    <w:rsid w:val="00C424D0"/>
    <w:rsid w:val="00C42D4F"/>
    <w:rsid w:val="00C45A84"/>
    <w:rsid w:val="00C473FE"/>
    <w:rsid w:val="00C51E93"/>
    <w:rsid w:val="00C537DB"/>
    <w:rsid w:val="00C53891"/>
    <w:rsid w:val="00C67FD1"/>
    <w:rsid w:val="00C73156"/>
    <w:rsid w:val="00C741C6"/>
    <w:rsid w:val="00C8179E"/>
    <w:rsid w:val="00C85C6C"/>
    <w:rsid w:val="00C865C9"/>
    <w:rsid w:val="00C87021"/>
    <w:rsid w:val="00C877C4"/>
    <w:rsid w:val="00C90DCE"/>
    <w:rsid w:val="00C93759"/>
    <w:rsid w:val="00C95777"/>
    <w:rsid w:val="00C96B43"/>
    <w:rsid w:val="00CA1CF5"/>
    <w:rsid w:val="00CA3CE1"/>
    <w:rsid w:val="00CB1602"/>
    <w:rsid w:val="00CB2B77"/>
    <w:rsid w:val="00CB2CD4"/>
    <w:rsid w:val="00CB30C0"/>
    <w:rsid w:val="00CB36E7"/>
    <w:rsid w:val="00CB6EF9"/>
    <w:rsid w:val="00CC1210"/>
    <w:rsid w:val="00CC63FA"/>
    <w:rsid w:val="00CC7FA5"/>
    <w:rsid w:val="00CD19D0"/>
    <w:rsid w:val="00CD1DC5"/>
    <w:rsid w:val="00CD5E37"/>
    <w:rsid w:val="00CD6E7A"/>
    <w:rsid w:val="00CE38E4"/>
    <w:rsid w:val="00CE633F"/>
    <w:rsid w:val="00CE66A5"/>
    <w:rsid w:val="00CE7309"/>
    <w:rsid w:val="00CF2309"/>
    <w:rsid w:val="00CF67C0"/>
    <w:rsid w:val="00CF6D63"/>
    <w:rsid w:val="00D00AD0"/>
    <w:rsid w:val="00D01DD9"/>
    <w:rsid w:val="00D02DD3"/>
    <w:rsid w:val="00D03650"/>
    <w:rsid w:val="00D03BA1"/>
    <w:rsid w:val="00D05BA5"/>
    <w:rsid w:val="00D06E02"/>
    <w:rsid w:val="00D074F0"/>
    <w:rsid w:val="00D076FE"/>
    <w:rsid w:val="00D07FD3"/>
    <w:rsid w:val="00D11206"/>
    <w:rsid w:val="00D11F53"/>
    <w:rsid w:val="00D14AB9"/>
    <w:rsid w:val="00D170CE"/>
    <w:rsid w:val="00D17234"/>
    <w:rsid w:val="00D20619"/>
    <w:rsid w:val="00D212D9"/>
    <w:rsid w:val="00D23F7B"/>
    <w:rsid w:val="00D2549E"/>
    <w:rsid w:val="00D2705D"/>
    <w:rsid w:val="00D2736B"/>
    <w:rsid w:val="00D31E33"/>
    <w:rsid w:val="00D3724B"/>
    <w:rsid w:val="00D50B44"/>
    <w:rsid w:val="00D52C7B"/>
    <w:rsid w:val="00D5657B"/>
    <w:rsid w:val="00D56A65"/>
    <w:rsid w:val="00D60E99"/>
    <w:rsid w:val="00D62965"/>
    <w:rsid w:val="00D634BB"/>
    <w:rsid w:val="00D6464F"/>
    <w:rsid w:val="00D64C0A"/>
    <w:rsid w:val="00D66B91"/>
    <w:rsid w:val="00D7365F"/>
    <w:rsid w:val="00D73964"/>
    <w:rsid w:val="00D756F9"/>
    <w:rsid w:val="00D77A38"/>
    <w:rsid w:val="00D840A7"/>
    <w:rsid w:val="00D9114C"/>
    <w:rsid w:val="00D952DC"/>
    <w:rsid w:val="00D955AE"/>
    <w:rsid w:val="00D96ABB"/>
    <w:rsid w:val="00DA1AA9"/>
    <w:rsid w:val="00DA42FE"/>
    <w:rsid w:val="00DA68D6"/>
    <w:rsid w:val="00DA7087"/>
    <w:rsid w:val="00DA7724"/>
    <w:rsid w:val="00DB4EDD"/>
    <w:rsid w:val="00DB7E7B"/>
    <w:rsid w:val="00DC512E"/>
    <w:rsid w:val="00DD111C"/>
    <w:rsid w:val="00DD7D17"/>
    <w:rsid w:val="00DE0EEC"/>
    <w:rsid w:val="00DE3A4D"/>
    <w:rsid w:val="00DE7C32"/>
    <w:rsid w:val="00DF5D9B"/>
    <w:rsid w:val="00DF70DE"/>
    <w:rsid w:val="00DF7A9C"/>
    <w:rsid w:val="00E05465"/>
    <w:rsid w:val="00E05EE2"/>
    <w:rsid w:val="00E167C8"/>
    <w:rsid w:val="00E309AB"/>
    <w:rsid w:val="00E324B6"/>
    <w:rsid w:val="00E36F5C"/>
    <w:rsid w:val="00E421D4"/>
    <w:rsid w:val="00E425F5"/>
    <w:rsid w:val="00E4294C"/>
    <w:rsid w:val="00E46B60"/>
    <w:rsid w:val="00E51297"/>
    <w:rsid w:val="00E54D4C"/>
    <w:rsid w:val="00E579C3"/>
    <w:rsid w:val="00E57E41"/>
    <w:rsid w:val="00E62D87"/>
    <w:rsid w:val="00E65025"/>
    <w:rsid w:val="00E67ADB"/>
    <w:rsid w:val="00E70D2E"/>
    <w:rsid w:val="00E71246"/>
    <w:rsid w:val="00E73F94"/>
    <w:rsid w:val="00E7655C"/>
    <w:rsid w:val="00E76764"/>
    <w:rsid w:val="00E81970"/>
    <w:rsid w:val="00E82394"/>
    <w:rsid w:val="00E838B9"/>
    <w:rsid w:val="00E83DD9"/>
    <w:rsid w:val="00E92E63"/>
    <w:rsid w:val="00E93E4E"/>
    <w:rsid w:val="00E94A33"/>
    <w:rsid w:val="00EA2024"/>
    <w:rsid w:val="00EA3A2B"/>
    <w:rsid w:val="00EA4EEA"/>
    <w:rsid w:val="00EB2289"/>
    <w:rsid w:val="00EB296D"/>
    <w:rsid w:val="00EB5C7A"/>
    <w:rsid w:val="00EB7EED"/>
    <w:rsid w:val="00EC3D25"/>
    <w:rsid w:val="00EC593A"/>
    <w:rsid w:val="00EC600D"/>
    <w:rsid w:val="00EC72A0"/>
    <w:rsid w:val="00ED0799"/>
    <w:rsid w:val="00ED19AE"/>
    <w:rsid w:val="00ED3AC1"/>
    <w:rsid w:val="00ED534E"/>
    <w:rsid w:val="00EF1906"/>
    <w:rsid w:val="00EF2A54"/>
    <w:rsid w:val="00EF5519"/>
    <w:rsid w:val="00EF5A3F"/>
    <w:rsid w:val="00F003F2"/>
    <w:rsid w:val="00F037F2"/>
    <w:rsid w:val="00F03BEE"/>
    <w:rsid w:val="00F06C75"/>
    <w:rsid w:val="00F10402"/>
    <w:rsid w:val="00F12587"/>
    <w:rsid w:val="00F1289D"/>
    <w:rsid w:val="00F14A57"/>
    <w:rsid w:val="00F1556C"/>
    <w:rsid w:val="00F16A86"/>
    <w:rsid w:val="00F320AC"/>
    <w:rsid w:val="00F32FD1"/>
    <w:rsid w:val="00F3795E"/>
    <w:rsid w:val="00F45B9A"/>
    <w:rsid w:val="00F5069F"/>
    <w:rsid w:val="00F512FE"/>
    <w:rsid w:val="00F602EB"/>
    <w:rsid w:val="00F72127"/>
    <w:rsid w:val="00F72C69"/>
    <w:rsid w:val="00F74133"/>
    <w:rsid w:val="00F7702C"/>
    <w:rsid w:val="00F77C73"/>
    <w:rsid w:val="00F77D4E"/>
    <w:rsid w:val="00F84FA7"/>
    <w:rsid w:val="00F86870"/>
    <w:rsid w:val="00F87AA4"/>
    <w:rsid w:val="00F90494"/>
    <w:rsid w:val="00F9137C"/>
    <w:rsid w:val="00F9545D"/>
    <w:rsid w:val="00F9657E"/>
    <w:rsid w:val="00F9774E"/>
    <w:rsid w:val="00FA1705"/>
    <w:rsid w:val="00FA3FBC"/>
    <w:rsid w:val="00FB164B"/>
    <w:rsid w:val="00FB1B73"/>
    <w:rsid w:val="00FB681A"/>
    <w:rsid w:val="00FC0759"/>
    <w:rsid w:val="00FC0E22"/>
    <w:rsid w:val="00FC14BF"/>
    <w:rsid w:val="00FC55BD"/>
    <w:rsid w:val="00FC7CCC"/>
    <w:rsid w:val="00FD02EA"/>
    <w:rsid w:val="00FD062C"/>
    <w:rsid w:val="00FD0664"/>
    <w:rsid w:val="00FD7A6E"/>
    <w:rsid w:val="00FE7CF7"/>
    <w:rsid w:val="00FF0AB1"/>
    <w:rsid w:val="00FF2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4209"/>
    <o:shapelayout v:ext="edit">
      <o:idmap v:ext="edit" data="1"/>
    </o:shapelayout>
  </w:shapeDefaults>
  <w:decimalSymbol w:val="."/>
  <w:listSeparator w:val=","/>
  <w14:discardImageEditingData/>
  <w14:defaultImageDpi w14:val="96"/>
  <w15:docId w15:val="{514285AF-5033-464D-A248-9965B213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7309"/>
    <w:pPr>
      <w:jc w:val="both"/>
    </w:pPr>
    <w:rPr>
      <w:rFonts w:ascii="Arial" w:hAnsi="Arial"/>
    </w:rPr>
  </w:style>
  <w:style w:type="paragraph" w:styleId="Heading1">
    <w:name w:val="heading 1"/>
    <w:basedOn w:val="Normal"/>
    <w:next w:val="Normal"/>
    <w:link w:val="Heading1Char"/>
    <w:uiPriority w:val="9"/>
    <w:qFormat/>
    <w:rsid w:val="00AB59F4"/>
    <w:pPr>
      <w:keepNext/>
      <w:keepLines/>
      <w:numPr>
        <w:numId w:val="1"/>
      </w:numPr>
      <w:pBdr>
        <w:bottom w:val="single" w:sz="4" w:space="1" w:color="595959" w:themeColor="text1" w:themeTint="A6"/>
      </w:pBdr>
      <w:spacing w:before="360"/>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9A6EDD"/>
    <w:pPr>
      <w:keepNext/>
      <w:keepLines/>
      <w:numPr>
        <w:ilvl w:val="1"/>
        <w:numId w:val="1"/>
      </w:numPr>
      <w:spacing w:before="360" w:after="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A6EDD"/>
    <w:pPr>
      <w:keepNext/>
      <w:keepLines/>
      <w:numPr>
        <w:ilvl w:val="2"/>
        <w:numId w:val="1"/>
      </w:numPr>
      <w:spacing w:before="200" w:after="0"/>
      <w:ind w:left="72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9A6EDD"/>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9A6EDD"/>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A6EDD"/>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A6EDD"/>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A6EDD"/>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A6EDD"/>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9F4"/>
    <w:rPr>
      <w:rFonts w:ascii="Times New Roman" w:eastAsiaTheme="majorEastAsia" w:hAnsi="Times New Roman" w:cstheme="majorBidi"/>
      <w:b/>
      <w:bCs/>
      <w:smallCaps/>
      <w:color w:val="000000" w:themeColor="text1"/>
      <w:sz w:val="32"/>
      <w:szCs w:val="36"/>
    </w:rPr>
  </w:style>
  <w:style w:type="character" w:customStyle="1" w:styleId="Heading2Char">
    <w:name w:val="Heading 2 Char"/>
    <w:basedOn w:val="DefaultParagraphFont"/>
    <w:link w:val="Heading2"/>
    <w:uiPriority w:val="9"/>
    <w:rsid w:val="009A6EDD"/>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9A6EDD"/>
    <w:rPr>
      <w:rFonts w:ascii="Times New Roman" w:eastAsiaTheme="majorEastAsia" w:hAnsi="Times New Roman" w:cstheme="majorBidi"/>
      <w:b/>
      <w:bCs/>
      <w:color w:val="000000" w:themeColor="text1"/>
    </w:rPr>
  </w:style>
  <w:style w:type="character" w:customStyle="1" w:styleId="Heading4Char">
    <w:name w:val="Heading 4 Char"/>
    <w:basedOn w:val="DefaultParagraphFont"/>
    <w:link w:val="Heading4"/>
    <w:uiPriority w:val="9"/>
    <w:rsid w:val="009A6ED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9A6ED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A6ED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A6ED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A6ED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A6EDD"/>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A6ED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A6ED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A6ED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A6EDD"/>
    <w:rPr>
      <w:color w:val="5A5A5A" w:themeColor="text1" w:themeTint="A5"/>
      <w:spacing w:val="10"/>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6EDD"/>
    <w:pPr>
      <w:outlineLvl w:val="9"/>
    </w:pPr>
  </w:style>
  <w:style w:type="table" w:customStyle="1" w:styleId="TableGridLight1">
    <w:name w:val="Table Grid Light1"/>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9A6EDD"/>
    <w:pPr>
      <w:spacing w:after="0" w:line="240" w:lineRule="auto"/>
    </w:pPr>
  </w:style>
  <w:style w:type="character" w:customStyle="1" w:styleId="NoSpacingChar">
    <w:name w:val="No Spacing Char"/>
    <w:basedOn w:val="DefaultParagraphFont"/>
    <w:link w:val="NoSpacing"/>
    <w:uiPriority w:val="1"/>
    <w:rsid w:val="009A6EDD"/>
  </w:style>
  <w:style w:type="character" w:styleId="SubtleEmphasis">
    <w:name w:val="Subtle Emphasis"/>
    <w:basedOn w:val="NoSpacingChar"/>
    <w:uiPriority w:val="19"/>
    <w:qFormat/>
    <w:rsid w:val="0004403C"/>
    <w:rPr>
      <w:rFonts w:ascii="Times New Roman" w:hAnsi="Times New Roman"/>
      <w:i/>
      <w:iCs/>
      <w:color w:val="404040" w:themeColor="text1" w:themeTint="BF"/>
      <w:sz w:val="16"/>
    </w:rPr>
  </w:style>
  <w:style w:type="character" w:styleId="IntenseEmphasis">
    <w:name w:val="Intense Emphasis"/>
    <w:basedOn w:val="DefaultParagraphFont"/>
    <w:uiPriority w:val="21"/>
    <w:qFormat/>
    <w:rsid w:val="009A6EDD"/>
    <w:rPr>
      <w:b/>
      <w:bCs/>
      <w:i/>
      <w:iCs/>
      <w:caps/>
    </w:rPr>
  </w:style>
  <w:style w:type="paragraph" w:styleId="IntenseQuote">
    <w:name w:val="Intense Quote"/>
    <w:basedOn w:val="Normal"/>
    <w:next w:val="Normal"/>
    <w:link w:val="IntenseQuoteChar"/>
    <w:uiPriority w:val="30"/>
    <w:qFormat/>
    <w:rsid w:val="009A6ED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A6EDD"/>
    <w:rPr>
      <w:color w:val="000000" w:themeColor="text1"/>
      <w:shd w:val="clear" w:color="auto" w:fill="F2F2F2" w:themeFill="background1" w:themeFillShade="F2"/>
    </w:rPr>
  </w:style>
  <w:style w:type="character" w:styleId="SubtleReference">
    <w:name w:val="Subtle Reference"/>
    <w:basedOn w:val="DefaultParagraphFont"/>
    <w:uiPriority w:val="31"/>
    <w:qFormat/>
    <w:rsid w:val="009A6ED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A6EDD"/>
    <w:rPr>
      <w:b/>
      <w:bCs/>
      <w:smallCaps/>
      <w:u w:val="single"/>
    </w:rPr>
  </w:style>
  <w:style w:type="character" w:styleId="BookTitle">
    <w:name w:val="Book Title"/>
    <w:basedOn w:val="DefaultParagraphFont"/>
    <w:uiPriority w:val="33"/>
    <w:qFormat/>
    <w:rsid w:val="009A6EDD"/>
    <w:rPr>
      <w:b w:val="0"/>
      <w:bCs w:val="0"/>
      <w:smallCaps/>
      <w:spacing w:val="5"/>
    </w:rPr>
  </w:style>
  <w:style w:type="paragraph" w:styleId="ListParagraph">
    <w:name w:val="List Paragraph"/>
    <w:basedOn w:val="Normal"/>
    <w:uiPriority w:val="34"/>
    <w:qFormat/>
    <w:rsid w:val="00373307"/>
    <w:pPr>
      <w:ind w:left="720"/>
      <w:contextualSpacing/>
    </w:pPr>
  </w:style>
  <w:style w:type="character" w:styleId="Strong">
    <w:name w:val="Strong"/>
    <w:basedOn w:val="DefaultParagraphFont"/>
    <w:uiPriority w:val="22"/>
    <w:qFormat/>
    <w:rsid w:val="009A6EDD"/>
    <w:rPr>
      <w:b/>
      <w:bCs/>
      <w:color w:val="000000" w:themeColor="text1"/>
    </w:rPr>
  </w:style>
  <w:style w:type="paragraph" w:styleId="Caption">
    <w:name w:val="caption"/>
    <w:basedOn w:val="Normal"/>
    <w:next w:val="Normal"/>
    <w:uiPriority w:val="35"/>
    <w:unhideWhenUsed/>
    <w:qFormat/>
    <w:rsid w:val="009A6EDD"/>
    <w:pPr>
      <w:spacing w:after="200" w:line="240" w:lineRule="auto"/>
    </w:pPr>
    <w:rPr>
      <w:i/>
      <w:iCs/>
      <w:color w:val="44546A" w:themeColor="text2"/>
      <w:sz w:val="18"/>
      <w:szCs w:val="18"/>
    </w:rPr>
  </w:style>
  <w:style w:type="character" w:styleId="Emphasis">
    <w:name w:val="Emphasis"/>
    <w:basedOn w:val="DefaultParagraphFont"/>
    <w:uiPriority w:val="20"/>
    <w:qFormat/>
    <w:rsid w:val="009A6EDD"/>
    <w:rPr>
      <w:i/>
      <w:iCs/>
      <w:color w:val="auto"/>
    </w:rPr>
  </w:style>
  <w:style w:type="paragraph" w:styleId="Quote">
    <w:name w:val="Quote"/>
    <w:basedOn w:val="Normal"/>
    <w:next w:val="Normal"/>
    <w:link w:val="QuoteChar"/>
    <w:uiPriority w:val="29"/>
    <w:qFormat/>
    <w:rsid w:val="009A6EDD"/>
    <w:pPr>
      <w:spacing w:before="160"/>
      <w:ind w:left="720" w:right="720"/>
    </w:pPr>
    <w:rPr>
      <w:i/>
      <w:iCs/>
      <w:color w:val="000000" w:themeColor="text1"/>
    </w:rPr>
  </w:style>
  <w:style w:type="character" w:customStyle="1" w:styleId="QuoteChar">
    <w:name w:val="Quote Char"/>
    <w:basedOn w:val="DefaultParagraphFont"/>
    <w:link w:val="Quote"/>
    <w:uiPriority w:val="29"/>
    <w:rsid w:val="009A6EDD"/>
    <w:rPr>
      <w:i/>
      <w:iCs/>
      <w:color w:val="000000" w:themeColor="text1"/>
    </w:rPr>
  </w:style>
  <w:style w:type="paragraph" w:styleId="Header">
    <w:name w:val="header"/>
    <w:basedOn w:val="Normal"/>
    <w:link w:val="HeaderChar"/>
    <w:uiPriority w:val="99"/>
    <w:unhideWhenUsed/>
    <w:rsid w:val="009A6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EDD"/>
    <w:rPr>
      <w:rFonts w:ascii="Times New Roman" w:hAnsi="Times New Roman"/>
    </w:rPr>
  </w:style>
  <w:style w:type="paragraph" w:styleId="Footer">
    <w:name w:val="footer"/>
    <w:basedOn w:val="Normal"/>
    <w:link w:val="FooterChar"/>
    <w:uiPriority w:val="99"/>
    <w:unhideWhenUsed/>
    <w:rsid w:val="009A6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EDD"/>
    <w:rPr>
      <w:rFonts w:ascii="Times New Roman" w:hAnsi="Times New Roman"/>
    </w:rPr>
  </w:style>
  <w:style w:type="paragraph" w:styleId="TableofFigures">
    <w:name w:val="table of figures"/>
    <w:basedOn w:val="Normal"/>
    <w:next w:val="Normal"/>
    <w:uiPriority w:val="99"/>
    <w:unhideWhenUsed/>
    <w:rsid w:val="00AB59F4"/>
    <w:pPr>
      <w:spacing w:after="0"/>
    </w:pPr>
  </w:style>
  <w:style w:type="character" w:styleId="Hyperlink">
    <w:name w:val="Hyperlink"/>
    <w:basedOn w:val="DefaultParagraphFont"/>
    <w:uiPriority w:val="99"/>
    <w:unhideWhenUsed/>
    <w:rsid w:val="00AB59F4"/>
    <w:rPr>
      <w:color w:val="0563C1" w:themeColor="hyperlink"/>
      <w:u w:val="single"/>
    </w:rPr>
  </w:style>
  <w:style w:type="paragraph" w:customStyle="1" w:styleId="MJPCaption">
    <w:name w:val="MJP Caption"/>
    <w:basedOn w:val="Normal"/>
    <w:rsid w:val="00BA0240"/>
    <w:pPr>
      <w:keepNext/>
      <w:spacing w:after="120" w:line="240" w:lineRule="auto"/>
    </w:pPr>
    <w:rPr>
      <w:rFonts w:eastAsia="Times New Roman" w:cs="Times New Roman"/>
      <w:b/>
      <w:sz w:val="24"/>
      <w:szCs w:val="20"/>
      <w:lang w:eastAsia="en-GB"/>
    </w:rPr>
  </w:style>
  <w:style w:type="paragraph" w:customStyle="1" w:styleId="Default">
    <w:name w:val="Default"/>
    <w:rsid w:val="00BA0240"/>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257295"/>
    <w:pPr>
      <w:spacing w:after="100"/>
    </w:pPr>
  </w:style>
  <w:style w:type="paragraph" w:styleId="TOC2">
    <w:name w:val="toc 2"/>
    <w:basedOn w:val="Normal"/>
    <w:next w:val="Normal"/>
    <w:autoRedefine/>
    <w:uiPriority w:val="39"/>
    <w:unhideWhenUsed/>
    <w:rsid w:val="00257295"/>
    <w:pPr>
      <w:spacing w:after="100"/>
      <w:ind w:left="220"/>
    </w:pPr>
  </w:style>
  <w:style w:type="paragraph" w:styleId="TOC3">
    <w:name w:val="toc 3"/>
    <w:basedOn w:val="Normal"/>
    <w:next w:val="Normal"/>
    <w:autoRedefine/>
    <w:uiPriority w:val="39"/>
    <w:unhideWhenUsed/>
    <w:rsid w:val="00814135"/>
    <w:pPr>
      <w:spacing w:after="100"/>
      <w:ind w:left="440"/>
    </w:pPr>
  </w:style>
  <w:style w:type="paragraph" w:styleId="BalloonText">
    <w:name w:val="Balloon Text"/>
    <w:basedOn w:val="Normal"/>
    <w:link w:val="BalloonTextChar"/>
    <w:uiPriority w:val="99"/>
    <w:semiHidden/>
    <w:unhideWhenUsed/>
    <w:rsid w:val="00434E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4E85"/>
    <w:rPr>
      <w:rFonts w:ascii="Segoe UI" w:hAnsi="Segoe UI" w:cs="Segoe UI"/>
      <w:sz w:val="18"/>
      <w:szCs w:val="18"/>
    </w:rPr>
  </w:style>
  <w:style w:type="paragraph" w:styleId="TOC4">
    <w:name w:val="toc 4"/>
    <w:basedOn w:val="Normal"/>
    <w:next w:val="Normal"/>
    <w:autoRedefine/>
    <w:uiPriority w:val="39"/>
    <w:unhideWhenUsed/>
    <w:rsid w:val="00CB6EF9"/>
    <w:pPr>
      <w:spacing w:after="100"/>
      <w:ind w:left="660"/>
    </w:pPr>
  </w:style>
  <w:style w:type="character" w:customStyle="1" w:styleId="selectable">
    <w:name w:val="selectable"/>
    <w:basedOn w:val="DefaultParagraphFont"/>
    <w:rsid w:val="00A26993"/>
  </w:style>
  <w:style w:type="table" w:customStyle="1" w:styleId="PlainTable51">
    <w:name w:val="Plain Table 51"/>
    <w:basedOn w:val="TableNormal"/>
    <w:uiPriority w:val="45"/>
    <w:rsid w:val="006D7D5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uiPriority w:val="43"/>
    <w:rsid w:val="006D7D5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21">
    <w:name w:val="Plain Table 21"/>
    <w:basedOn w:val="TableNormal"/>
    <w:uiPriority w:val="42"/>
    <w:rsid w:val="006D7D5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1">
    <w:name w:val="Grid Table 1 Light1"/>
    <w:basedOn w:val="TableNormal"/>
    <w:uiPriority w:val="46"/>
    <w:rsid w:val="006D7D5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7Colorful1">
    <w:name w:val="Grid Table 7 Colorful1"/>
    <w:basedOn w:val="TableNormal"/>
    <w:uiPriority w:val="52"/>
    <w:rsid w:val="006D7D5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ListTable41">
    <w:name w:val="List Table 41"/>
    <w:basedOn w:val="TableNormal"/>
    <w:uiPriority w:val="49"/>
    <w:rsid w:val="006D7D5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5Dark1">
    <w:name w:val="List Table 5 Dark1"/>
    <w:basedOn w:val="TableNormal"/>
    <w:uiPriority w:val="50"/>
    <w:rsid w:val="006D7D5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21">
    <w:name w:val="List Table 21"/>
    <w:basedOn w:val="TableNormal"/>
    <w:uiPriority w:val="47"/>
    <w:rsid w:val="006D7D5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1">
    <w:name w:val="List Table 1 Light1"/>
    <w:basedOn w:val="TableNormal"/>
    <w:uiPriority w:val="46"/>
    <w:rsid w:val="006D7D5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1">
    <w:name w:val="Grid Table 21"/>
    <w:basedOn w:val="TableNormal"/>
    <w:uiPriority w:val="47"/>
    <w:rsid w:val="006D7D5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31">
    <w:name w:val="Grid Table 2 - Accent 31"/>
    <w:basedOn w:val="TableNormal"/>
    <w:uiPriority w:val="47"/>
    <w:rsid w:val="006D7D5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FF2678"/>
    <w:rPr>
      <w:color w:val="808080"/>
    </w:rPr>
  </w:style>
  <w:style w:type="character" w:customStyle="1" w:styleId="st1">
    <w:name w:val="st1"/>
    <w:basedOn w:val="DefaultParagraphFont"/>
    <w:rsid w:val="00BE1A44"/>
  </w:style>
  <w:style w:type="table" w:customStyle="1" w:styleId="PlainTable41">
    <w:name w:val="Plain Table 41"/>
    <w:basedOn w:val="TableNormal"/>
    <w:uiPriority w:val="44"/>
    <w:rsid w:val="000A7D3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11">
    <w:name w:val="Plain Table 11"/>
    <w:basedOn w:val="TableNormal"/>
    <w:uiPriority w:val="41"/>
    <w:rsid w:val="000A7D3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gc">
    <w:name w:val="_tgc"/>
    <w:basedOn w:val="DefaultParagraphFont"/>
    <w:rsid w:val="003F7E0E"/>
  </w:style>
  <w:style w:type="paragraph" w:styleId="NormalWeb">
    <w:name w:val="Normal (Web)"/>
    <w:basedOn w:val="Normal"/>
    <w:uiPriority w:val="99"/>
    <w:unhideWhenUsed/>
    <w:rsid w:val="00D66B91"/>
    <w:pPr>
      <w:spacing w:before="240" w:after="240" w:line="240" w:lineRule="auto"/>
      <w:jc w:val="left"/>
    </w:pPr>
    <w:rPr>
      <w:rFonts w:eastAsia="Times New Roman" w:cs="Times New Roman"/>
      <w:sz w:val="24"/>
      <w:szCs w:val="24"/>
      <w:lang w:eastAsia="en-GB"/>
    </w:rPr>
  </w:style>
  <w:style w:type="character" w:customStyle="1" w:styleId="large">
    <w:name w:val="large"/>
    <w:basedOn w:val="DefaultParagraphFont"/>
    <w:rsid w:val="00270809"/>
  </w:style>
  <w:style w:type="character" w:styleId="FollowedHyperlink">
    <w:name w:val="FollowedHyperlink"/>
    <w:basedOn w:val="DefaultParagraphFont"/>
    <w:uiPriority w:val="99"/>
    <w:semiHidden/>
    <w:unhideWhenUsed/>
    <w:rsid w:val="00670414"/>
    <w:rPr>
      <w:color w:val="954F72" w:themeColor="followedHyperlink"/>
      <w:u w:val="single"/>
    </w:rPr>
  </w:style>
  <w:style w:type="paragraph" w:customStyle="1" w:styleId="doc-ti2">
    <w:name w:val="doc-ti2"/>
    <w:basedOn w:val="Normal"/>
    <w:rsid w:val="00C366E9"/>
    <w:pPr>
      <w:spacing w:before="240" w:after="120" w:line="312" w:lineRule="atLeast"/>
      <w:jc w:val="center"/>
    </w:pPr>
    <w:rPr>
      <w:rFonts w:eastAsia="Times New Roman" w:cs="Times New Roman"/>
      <w:b/>
      <w:bCs/>
      <w:sz w:val="24"/>
      <w:szCs w:val="24"/>
      <w:lang w:eastAsia="en-GB"/>
    </w:rPr>
  </w:style>
  <w:style w:type="character" w:customStyle="1" w:styleId="size-xl">
    <w:name w:val="size-xl"/>
    <w:basedOn w:val="DefaultParagraphFont"/>
    <w:rsid w:val="00C366E9"/>
    <w:rPr>
      <w:sz w:val="30"/>
      <w:szCs w:val="30"/>
    </w:rPr>
  </w:style>
  <w:style w:type="paragraph" w:customStyle="1" w:styleId="DefaultText">
    <w:name w:val="Default Text"/>
    <w:basedOn w:val="Normal"/>
    <w:rsid w:val="00216FDF"/>
    <w:pPr>
      <w:autoSpaceDE w:val="0"/>
      <w:autoSpaceDN w:val="0"/>
      <w:adjustRightInd w:val="0"/>
      <w:spacing w:after="0" w:line="240" w:lineRule="auto"/>
      <w:jc w:val="left"/>
    </w:pPr>
    <w:rPr>
      <w:rFonts w:eastAsia="Times New Roman" w:cs="Times New Roman"/>
      <w:sz w:val="24"/>
      <w:szCs w:val="24"/>
      <w:lang w:val="en-US"/>
    </w:rPr>
  </w:style>
  <w:style w:type="paragraph" w:styleId="TOC5">
    <w:name w:val="toc 5"/>
    <w:basedOn w:val="Normal"/>
    <w:next w:val="Normal"/>
    <w:autoRedefine/>
    <w:uiPriority w:val="39"/>
    <w:unhideWhenUsed/>
    <w:rsid w:val="00443CD4"/>
    <w:pPr>
      <w:spacing w:after="100" w:line="259" w:lineRule="auto"/>
      <w:ind w:left="880"/>
      <w:jc w:val="left"/>
    </w:pPr>
    <w:rPr>
      <w:rFonts w:asciiTheme="minorHAnsi" w:hAnsiTheme="minorHAnsi"/>
      <w:lang w:eastAsia="en-GB"/>
    </w:rPr>
  </w:style>
  <w:style w:type="paragraph" w:styleId="TOC6">
    <w:name w:val="toc 6"/>
    <w:basedOn w:val="Normal"/>
    <w:next w:val="Normal"/>
    <w:autoRedefine/>
    <w:uiPriority w:val="39"/>
    <w:unhideWhenUsed/>
    <w:rsid w:val="00443CD4"/>
    <w:pPr>
      <w:spacing w:after="100" w:line="259" w:lineRule="auto"/>
      <w:ind w:left="1100"/>
      <w:jc w:val="left"/>
    </w:pPr>
    <w:rPr>
      <w:rFonts w:asciiTheme="minorHAnsi" w:hAnsiTheme="minorHAnsi"/>
      <w:lang w:eastAsia="en-GB"/>
    </w:rPr>
  </w:style>
  <w:style w:type="paragraph" w:styleId="TOC7">
    <w:name w:val="toc 7"/>
    <w:basedOn w:val="Normal"/>
    <w:next w:val="Normal"/>
    <w:autoRedefine/>
    <w:uiPriority w:val="39"/>
    <w:unhideWhenUsed/>
    <w:rsid w:val="00443CD4"/>
    <w:pPr>
      <w:spacing w:after="100" w:line="259" w:lineRule="auto"/>
      <w:ind w:left="1320"/>
      <w:jc w:val="left"/>
    </w:pPr>
    <w:rPr>
      <w:rFonts w:asciiTheme="minorHAnsi" w:hAnsiTheme="minorHAnsi"/>
      <w:lang w:eastAsia="en-GB"/>
    </w:rPr>
  </w:style>
  <w:style w:type="paragraph" w:styleId="TOC8">
    <w:name w:val="toc 8"/>
    <w:basedOn w:val="Normal"/>
    <w:next w:val="Normal"/>
    <w:autoRedefine/>
    <w:uiPriority w:val="39"/>
    <w:unhideWhenUsed/>
    <w:rsid w:val="00443CD4"/>
    <w:pPr>
      <w:spacing w:after="100" w:line="259" w:lineRule="auto"/>
      <w:ind w:left="1540"/>
      <w:jc w:val="left"/>
    </w:pPr>
    <w:rPr>
      <w:rFonts w:asciiTheme="minorHAnsi" w:hAnsiTheme="minorHAnsi"/>
      <w:lang w:eastAsia="en-GB"/>
    </w:rPr>
  </w:style>
  <w:style w:type="paragraph" w:styleId="TOC9">
    <w:name w:val="toc 9"/>
    <w:basedOn w:val="Normal"/>
    <w:next w:val="Normal"/>
    <w:autoRedefine/>
    <w:uiPriority w:val="39"/>
    <w:unhideWhenUsed/>
    <w:rsid w:val="00443CD4"/>
    <w:pPr>
      <w:spacing w:after="100" w:line="259" w:lineRule="auto"/>
      <w:ind w:left="1760"/>
      <w:jc w:val="left"/>
    </w:pPr>
    <w:rPr>
      <w:rFonts w:asciiTheme="minorHAnsi" w:hAnsiTheme="minorHAnsi"/>
      <w:lang w:eastAsia="en-GB"/>
    </w:rPr>
  </w:style>
  <w:style w:type="character" w:customStyle="1" w:styleId="publication-title5">
    <w:name w:val="publication-title5"/>
    <w:basedOn w:val="DefaultParagraphFont"/>
    <w:rsid w:val="00E46B60"/>
  </w:style>
  <w:style w:type="paragraph" w:customStyle="1" w:styleId="style1">
    <w:name w:val="style1"/>
    <w:basedOn w:val="Normal"/>
    <w:rsid w:val="00F84FA7"/>
    <w:pPr>
      <w:spacing w:before="100" w:beforeAutospacing="1" w:after="100" w:afterAutospacing="1" w:line="240" w:lineRule="auto"/>
      <w:jc w:val="left"/>
    </w:pPr>
    <w:rPr>
      <w:rFonts w:eastAsia="Times New Roman" w:cs="Times New Roman"/>
      <w:sz w:val="24"/>
      <w:szCs w:val="24"/>
      <w:lang w:eastAsia="en-GB"/>
    </w:rPr>
  </w:style>
  <w:style w:type="character" w:styleId="CommentReference">
    <w:name w:val="annotation reference"/>
    <w:basedOn w:val="DefaultParagraphFont"/>
    <w:uiPriority w:val="99"/>
    <w:semiHidden/>
    <w:unhideWhenUsed/>
    <w:rsid w:val="00375002"/>
    <w:rPr>
      <w:sz w:val="16"/>
      <w:szCs w:val="16"/>
    </w:rPr>
  </w:style>
  <w:style w:type="paragraph" w:styleId="CommentText">
    <w:name w:val="annotation text"/>
    <w:basedOn w:val="Normal"/>
    <w:link w:val="CommentTextChar"/>
    <w:uiPriority w:val="99"/>
    <w:semiHidden/>
    <w:unhideWhenUsed/>
    <w:rsid w:val="00375002"/>
    <w:pPr>
      <w:spacing w:line="240" w:lineRule="auto"/>
    </w:pPr>
    <w:rPr>
      <w:sz w:val="20"/>
      <w:szCs w:val="20"/>
    </w:rPr>
  </w:style>
  <w:style w:type="character" w:customStyle="1" w:styleId="CommentTextChar">
    <w:name w:val="Comment Text Char"/>
    <w:basedOn w:val="DefaultParagraphFont"/>
    <w:link w:val="CommentText"/>
    <w:uiPriority w:val="99"/>
    <w:semiHidden/>
    <w:rsid w:val="0037500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75002"/>
    <w:rPr>
      <w:b/>
      <w:bCs/>
    </w:rPr>
  </w:style>
  <w:style w:type="character" w:customStyle="1" w:styleId="CommentSubjectChar">
    <w:name w:val="Comment Subject Char"/>
    <w:basedOn w:val="CommentTextChar"/>
    <w:link w:val="CommentSubject"/>
    <w:uiPriority w:val="99"/>
    <w:semiHidden/>
    <w:rsid w:val="00375002"/>
    <w:rPr>
      <w:rFonts w:ascii="Times New Roman" w:hAnsi="Times New Roman"/>
      <w:b/>
      <w:bCs/>
      <w:sz w:val="20"/>
      <w:szCs w:val="20"/>
    </w:rPr>
  </w:style>
  <w:style w:type="character" w:customStyle="1" w:styleId="apple-converted-space">
    <w:name w:val="apple-converted-space"/>
    <w:basedOn w:val="DefaultParagraphFont"/>
    <w:rsid w:val="00B24A99"/>
  </w:style>
  <w:style w:type="paragraph" w:customStyle="1" w:styleId="textbox">
    <w:name w:val="textbox"/>
    <w:basedOn w:val="Normal"/>
    <w:rsid w:val="006524E1"/>
    <w:pPr>
      <w:spacing w:before="100" w:beforeAutospacing="1" w:after="100" w:afterAutospacing="1" w:line="240" w:lineRule="auto"/>
      <w:jc w:val="left"/>
    </w:pPr>
    <w:rPr>
      <w:rFonts w:eastAsia="Times New Roman" w:cs="Times New Roman"/>
      <w:sz w:val="24"/>
      <w:szCs w:val="24"/>
      <w:lang w:eastAsia="en-GB"/>
    </w:rPr>
  </w:style>
  <w:style w:type="paragraph" w:customStyle="1" w:styleId="uiqtextpara">
    <w:name w:val="ui_qtext_para"/>
    <w:basedOn w:val="Normal"/>
    <w:rsid w:val="00EB2289"/>
    <w:pPr>
      <w:spacing w:before="100" w:beforeAutospacing="1" w:after="100" w:afterAutospacing="1" w:line="240" w:lineRule="auto"/>
      <w:jc w:val="left"/>
    </w:pPr>
    <w:rPr>
      <w:rFonts w:eastAsia="Times New Roman" w:cs="Times New Roman"/>
      <w:sz w:val="24"/>
      <w:szCs w:val="24"/>
      <w:lang w:eastAsia="en-GB"/>
    </w:rPr>
  </w:style>
  <w:style w:type="paragraph" w:customStyle="1" w:styleId="textstyle1">
    <w:name w:val="textstyle1"/>
    <w:basedOn w:val="Normal"/>
    <w:rsid w:val="00882843"/>
    <w:pPr>
      <w:spacing w:before="100" w:beforeAutospacing="1" w:after="100" w:afterAutospacing="1" w:line="240" w:lineRule="auto"/>
      <w:jc w:val="left"/>
    </w:pPr>
    <w:rPr>
      <w:rFonts w:eastAsia="Times New Roman" w:cs="Times New Roman"/>
      <w:sz w:val="24"/>
      <w:szCs w:val="24"/>
      <w:lang w:eastAsia="en-GB"/>
    </w:rPr>
  </w:style>
  <w:style w:type="paragraph" w:customStyle="1" w:styleId="imgonlystyle">
    <w:name w:val="imgonlystyle"/>
    <w:basedOn w:val="Normal"/>
    <w:rsid w:val="00882843"/>
    <w:pPr>
      <w:spacing w:before="100" w:beforeAutospacing="1" w:after="100" w:afterAutospacing="1" w:line="240" w:lineRule="auto"/>
      <w:jc w:val="left"/>
    </w:pPr>
    <w:rPr>
      <w:rFonts w:eastAsia="Times New Roman" w:cs="Times New Roman"/>
      <w:sz w:val="24"/>
      <w:szCs w:val="24"/>
      <w:lang w:eastAsia="en-GB"/>
    </w:rPr>
  </w:style>
  <w:style w:type="character" w:customStyle="1" w:styleId="small">
    <w:name w:val="small"/>
    <w:basedOn w:val="DefaultParagraphFont"/>
    <w:rsid w:val="00882843"/>
  </w:style>
  <w:style w:type="paragraph" w:styleId="Bibliography">
    <w:name w:val="Bibliography"/>
    <w:basedOn w:val="Normal"/>
    <w:next w:val="Normal"/>
    <w:uiPriority w:val="37"/>
    <w:unhideWhenUsed/>
    <w:rsid w:val="00FC0759"/>
    <w:pPr>
      <w:spacing w:line="259" w:lineRule="auto"/>
      <w:jc w:val="left"/>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6286">
      <w:bodyDiv w:val="1"/>
      <w:marLeft w:val="0"/>
      <w:marRight w:val="0"/>
      <w:marTop w:val="0"/>
      <w:marBottom w:val="0"/>
      <w:divBdr>
        <w:top w:val="none" w:sz="0" w:space="0" w:color="auto"/>
        <w:left w:val="none" w:sz="0" w:space="0" w:color="auto"/>
        <w:bottom w:val="none" w:sz="0" w:space="0" w:color="auto"/>
        <w:right w:val="none" w:sz="0" w:space="0" w:color="auto"/>
      </w:divBdr>
    </w:div>
    <w:div w:id="15734085">
      <w:bodyDiv w:val="1"/>
      <w:marLeft w:val="0"/>
      <w:marRight w:val="0"/>
      <w:marTop w:val="0"/>
      <w:marBottom w:val="0"/>
      <w:divBdr>
        <w:top w:val="none" w:sz="0" w:space="0" w:color="auto"/>
        <w:left w:val="none" w:sz="0" w:space="0" w:color="auto"/>
        <w:bottom w:val="none" w:sz="0" w:space="0" w:color="auto"/>
        <w:right w:val="none" w:sz="0" w:space="0" w:color="auto"/>
      </w:divBdr>
    </w:div>
    <w:div w:id="17971308">
      <w:bodyDiv w:val="1"/>
      <w:marLeft w:val="0"/>
      <w:marRight w:val="0"/>
      <w:marTop w:val="0"/>
      <w:marBottom w:val="0"/>
      <w:divBdr>
        <w:top w:val="none" w:sz="0" w:space="0" w:color="auto"/>
        <w:left w:val="none" w:sz="0" w:space="0" w:color="auto"/>
        <w:bottom w:val="none" w:sz="0" w:space="0" w:color="auto"/>
        <w:right w:val="none" w:sz="0" w:space="0" w:color="auto"/>
      </w:divBdr>
    </w:div>
    <w:div w:id="27684082">
      <w:bodyDiv w:val="1"/>
      <w:marLeft w:val="0"/>
      <w:marRight w:val="0"/>
      <w:marTop w:val="0"/>
      <w:marBottom w:val="0"/>
      <w:divBdr>
        <w:top w:val="none" w:sz="0" w:space="0" w:color="auto"/>
        <w:left w:val="none" w:sz="0" w:space="0" w:color="auto"/>
        <w:bottom w:val="none" w:sz="0" w:space="0" w:color="auto"/>
        <w:right w:val="none" w:sz="0" w:space="0" w:color="auto"/>
      </w:divBdr>
    </w:div>
    <w:div w:id="29457216">
      <w:bodyDiv w:val="1"/>
      <w:marLeft w:val="0"/>
      <w:marRight w:val="0"/>
      <w:marTop w:val="0"/>
      <w:marBottom w:val="0"/>
      <w:divBdr>
        <w:top w:val="none" w:sz="0" w:space="0" w:color="auto"/>
        <w:left w:val="none" w:sz="0" w:space="0" w:color="auto"/>
        <w:bottom w:val="none" w:sz="0" w:space="0" w:color="auto"/>
        <w:right w:val="none" w:sz="0" w:space="0" w:color="auto"/>
      </w:divBdr>
    </w:div>
    <w:div w:id="30805474">
      <w:bodyDiv w:val="1"/>
      <w:marLeft w:val="0"/>
      <w:marRight w:val="0"/>
      <w:marTop w:val="0"/>
      <w:marBottom w:val="0"/>
      <w:divBdr>
        <w:top w:val="none" w:sz="0" w:space="0" w:color="auto"/>
        <w:left w:val="none" w:sz="0" w:space="0" w:color="auto"/>
        <w:bottom w:val="none" w:sz="0" w:space="0" w:color="auto"/>
        <w:right w:val="none" w:sz="0" w:space="0" w:color="auto"/>
      </w:divBdr>
    </w:div>
    <w:div w:id="31929772">
      <w:bodyDiv w:val="1"/>
      <w:marLeft w:val="0"/>
      <w:marRight w:val="0"/>
      <w:marTop w:val="0"/>
      <w:marBottom w:val="0"/>
      <w:divBdr>
        <w:top w:val="none" w:sz="0" w:space="0" w:color="auto"/>
        <w:left w:val="none" w:sz="0" w:space="0" w:color="auto"/>
        <w:bottom w:val="none" w:sz="0" w:space="0" w:color="auto"/>
        <w:right w:val="none" w:sz="0" w:space="0" w:color="auto"/>
      </w:divBdr>
    </w:div>
    <w:div w:id="54083709">
      <w:bodyDiv w:val="1"/>
      <w:marLeft w:val="0"/>
      <w:marRight w:val="0"/>
      <w:marTop w:val="0"/>
      <w:marBottom w:val="0"/>
      <w:divBdr>
        <w:top w:val="none" w:sz="0" w:space="0" w:color="auto"/>
        <w:left w:val="none" w:sz="0" w:space="0" w:color="auto"/>
        <w:bottom w:val="none" w:sz="0" w:space="0" w:color="auto"/>
        <w:right w:val="none" w:sz="0" w:space="0" w:color="auto"/>
      </w:divBdr>
    </w:div>
    <w:div w:id="54203876">
      <w:bodyDiv w:val="1"/>
      <w:marLeft w:val="0"/>
      <w:marRight w:val="0"/>
      <w:marTop w:val="0"/>
      <w:marBottom w:val="0"/>
      <w:divBdr>
        <w:top w:val="none" w:sz="0" w:space="0" w:color="auto"/>
        <w:left w:val="none" w:sz="0" w:space="0" w:color="auto"/>
        <w:bottom w:val="none" w:sz="0" w:space="0" w:color="auto"/>
        <w:right w:val="none" w:sz="0" w:space="0" w:color="auto"/>
      </w:divBdr>
    </w:div>
    <w:div w:id="58409429">
      <w:bodyDiv w:val="1"/>
      <w:marLeft w:val="0"/>
      <w:marRight w:val="0"/>
      <w:marTop w:val="0"/>
      <w:marBottom w:val="0"/>
      <w:divBdr>
        <w:top w:val="none" w:sz="0" w:space="0" w:color="auto"/>
        <w:left w:val="none" w:sz="0" w:space="0" w:color="auto"/>
        <w:bottom w:val="none" w:sz="0" w:space="0" w:color="auto"/>
        <w:right w:val="none" w:sz="0" w:space="0" w:color="auto"/>
      </w:divBdr>
      <w:divsChild>
        <w:div w:id="386950838">
          <w:marLeft w:val="0"/>
          <w:marRight w:val="0"/>
          <w:marTop w:val="0"/>
          <w:marBottom w:val="0"/>
          <w:divBdr>
            <w:top w:val="none" w:sz="0" w:space="0" w:color="auto"/>
            <w:left w:val="none" w:sz="0" w:space="0" w:color="auto"/>
            <w:bottom w:val="none" w:sz="0" w:space="0" w:color="auto"/>
            <w:right w:val="none" w:sz="0" w:space="0" w:color="auto"/>
          </w:divBdr>
        </w:div>
        <w:div w:id="1939169133">
          <w:marLeft w:val="0"/>
          <w:marRight w:val="0"/>
          <w:marTop w:val="0"/>
          <w:marBottom w:val="0"/>
          <w:divBdr>
            <w:top w:val="none" w:sz="0" w:space="0" w:color="auto"/>
            <w:left w:val="none" w:sz="0" w:space="0" w:color="auto"/>
            <w:bottom w:val="none" w:sz="0" w:space="0" w:color="auto"/>
            <w:right w:val="none" w:sz="0" w:space="0" w:color="auto"/>
          </w:divBdr>
        </w:div>
        <w:div w:id="1734502063">
          <w:marLeft w:val="0"/>
          <w:marRight w:val="0"/>
          <w:marTop w:val="0"/>
          <w:marBottom w:val="0"/>
          <w:divBdr>
            <w:top w:val="none" w:sz="0" w:space="0" w:color="auto"/>
            <w:left w:val="none" w:sz="0" w:space="0" w:color="auto"/>
            <w:bottom w:val="none" w:sz="0" w:space="0" w:color="auto"/>
            <w:right w:val="none" w:sz="0" w:space="0" w:color="auto"/>
          </w:divBdr>
          <w:divsChild>
            <w:div w:id="2131048188">
              <w:marLeft w:val="225"/>
              <w:marRight w:val="0"/>
              <w:marTop w:val="0"/>
              <w:marBottom w:val="0"/>
              <w:divBdr>
                <w:top w:val="none" w:sz="0" w:space="0" w:color="auto"/>
                <w:left w:val="none" w:sz="0" w:space="0" w:color="auto"/>
                <w:bottom w:val="none" w:sz="0" w:space="0" w:color="auto"/>
                <w:right w:val="none" w:sz="0" w:space="0" w:color="auto"/>
              </w:divBdr>
              <w:divsChild>
                <w:div w:id="1784113582">
                  <w:marLeft w:val="0"/>
                  <w:marRight w:val="0"/>
                  <w:marTop w:val="0"/>
                  <w:marBottom w:val="0"/>
                  <w:divBdr>
                    <w:top w:val="none" w:sz="0" w:space="0" w:color="auto"/>
                    <w:left w:val="none" w:sz="0" w:space="0" w:color="auto"/>
                    <w:bottom w:val="none" w:sz="0" w:space="0" w:color="auto"/>
                    <w:right w:val="none" w:sz="0" w:space="0" w:color="auto"/>
                  </w:divBdr>
                </w:div>
                <w:div w:id="1811439009">
                  <w:marLeft w:val="0"/>
                  <w:marRight w:val="0"/>
                  <w:marTop w:val="0"/>
                  <w:marBottom w:val="0"/>
                  <w:divBdr>
                    <w:top w:val="none" w:sz="0" w:space="0" w:color="auto"/>
                    <w:left w:val="none" w:sz="0" w:space="0" w:color="auto"/>
                    <w:bottom w:val="none" w:sz="0" w:space="0" w:color="auto"/>
                    <w:right w:val="none" w:sz="0" w:space="0" w:color="auto"/>
                  </w:divBdr>
                </w:div>
              </w:divsChild>
            </w:div>
            <w:div w:id="978151607">
              <w:marLeft w:val="225"/>
              <w:marRight w:val="75"/>
              <w:marTop w:val="0"/>
              <w:marBottom w:val="0"/>
              <w:divBdr>
                <w:top w:val="none" w:sz="0" w:space="0" w:color="auto"/>
                <w:left w:val="none" w:sz="0" w:space="0" w:color="auto"/>
                <w:bottom w:val="none" w:sz="0" w:space="0" w:color="auto"/>
                <w:right w:val="none" w:sz="0" w:space="0" w:color="auto"/>
              </w:divBdr>
              <w:divsChild>
                <w:div w:id="1817794114">
                  <w:marLeft w:val="0"/>
                  <w:marRight w:val="0"/>
                  <w:marTop w:val="0"/>
                  <w:marBottom w:val="0"/>
                  <w:divBdr>
                    <w:top w:val="none" w:sz="0" w:space="0" w:color="auto"/>
                    <w:left w:val="none" w:sz="0" w:space="0" w:color="auto"/>
                    <w:bottom w:val="none" w:sz="0" w:space="0" w:color="auto"/>
                    <w:right w:val="none" w:sz="0" w:space="0" w:color="auto"/>
                  </w:divBdr>
                  <w:divsChild>
                    <w:div w:id="18390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720917">
          <w:marLeft w:val="0"/>
          <w:marRight w:val="0"/>
          <w:marTop w:val="0"/>
          <w:marBottom w:val="0"/>
          <w:divBdr>
            <w:top w:val="none" w:sz="0" w:space="0" w:color="auto"/>
            <w:left w:val="none" w:sz="0" w:space="0" w:color="auto"/>
            <w:bottom w:val="none" w:sz="0" w:space="0" w:color="auto"/>
            <w:right w:val="none" w:sz="0" w:space="0" w:color="auto"/>
          </w:divBdr>
        </w:div>
        <w:div w:id="511115702">
          <w:marLeft w:val="0"/>
          <w:marRight w:val="0"/>
          <w:marTop w:val="0"/>
          <w:marBottom w:val="0"/>
          <w:divBdr>
            <w:top w:val="none" w:sz="0" w:space="0" w:color="auto"/>
            <w:left w:val="none" w:sz="0" w:space="0" w:color="auto"/>
            <w:bottom w:val="none" w:sz="0" w:space="0" w:color="auto"/>
            <w:right w:val="none" w:sz="0" w:space="0" w:color="auto"/>
          </w:divBdr>
        </w:div>
        <w:div w:id="496505083">
          <w:marLeft w:val="0"/>
          <w:marRight w:val="0"/>
          <w:marTop w:val="0"/>
          <w:marBottom w:val="0"/>
          <w:divBdr>
            <w:top w:val="none" w:sz="0" w:space="0" w:color="auto"/>
            <w:left w:val="none" w:sz="0" w:space="0" w:color="auto"/>
            <w:bottom w:val="none" w:sz="0" w:space="0" w:color="auto"/>
            <w:right w:val="none" w:sz="0" w:space="0" w:color="auto"/>
          </w:divBdr>
        </w:div>
      </w:divsChild>
    </w:div>
    <w:div w:id="65420515">
      <w:bodyDiv w:val="1"/>
      <w:marLeft w:val="0"/>
      <w:marRight w:val="0"/>
      <w:marTop w:val="0"/>
      <w:marBottom w:val="0"/>
      <w:divBdr>
        <w:top w:val="none" w:sz="0" w:space="0" w:color="auto"/>
        <w:left w:val="none" w:sz="0" w:space="0" w:color="auto"/>
        <w:bottom w:val="none" w:sz="0" w:space="0" w:color="auto"/>
        <w:right w:val="none" w:sz="0" w:space="0" w:color="auto"/>
      </w:divBdr>
    </w:div>
    <w:div w:id="103117969">
      <w:bodyDiv w:val="1"/>
      <w:marLeft w:val="0"/>
      <w:marRight w:val="0"/>
      <w:marTop w:val="0"/>
      <w:marBottom w:val="0"/>
      <w:divBdr>
        <w:top w:val="none" w:sz="0" w:space="0" w:color="auto"/>
        <w:left w:val="none" w:sz="0" w:space="0" w:color="auto"/>
        <w:bottom w:val="none" w:sz="0" w:space="0" w:color="auto"/>
        <w:right w:val="none" w:sz="0" w:space="0" w:color="auto"/>
      </w:divBdr>
    </w:div>
    <w:div w:id="110904959">
      <w:bodyDiv w:val="1"/>
      <w:marLeft w:val="0"/>
      <w:marRight w:val="0"/>
      <w:marTop w:val="0"/>
      <w:marBottom w:val="0"/>
      <w:divBdr>
        <w:top w:val="none" w:sz="0" w:space="0" w:color="auto"/>
        <w:left w:val="none" w:sz="0" w:space="0" w:color="auto"/>
        <w:bottom w:val="none" w:sz="0" w:space="0" w:color="auto"/>
        <w:right w:val="none" w:sz="0" w:space="0" w:color="auto"/>
      </w:divBdr>
    </w:div>
    <w:div w:id="116605787">
      <w:bodyDiv w:val="1"/>
      <w:marLeft w:val="0"/>
      <w:marRight w:val="0"/>
      <w:marTop w:val="0"/>
      <w:marBottom w:val="0"/>
      <w:divBdr>
        <w:top w:val="none" w:sz="0" w:space="0" w:color="auto"/>
        <w:left w:val="none" w:sz="0" w:space="0" w:color="auto"/>
        <w:bottom w:val="none" w:sz="0" w:space="0" w:color="auto"/>
        <w:right w:val="none" w:sz="0" w:space="0" w:color="auto"/>
      </w:divBdr>
    </w:div>
    <w:div w:id="129635451">
      <w:bodyDiv w:val="1"/>
      <w:marLeft w:val="0"/>
      <w:marRight w:val="0"/>
      <w:marTop w:val="0"/>
      <w:marBottom w:val="0"/>
      <w:divBdr>
        <w:top w:val="none" w:sz="0" w:space="0" w:color="auto"/>
        <w:left w:val="none" w:sz="0" w:space="0" w:color="auto"/>
        <w:bottom w:val="none" w:sz="0" w:space="0" w:color="auto"/>
        <w:right w:val="none" w:sz="0" w:space="0" w:color="auto"/>
      </w:divBdr>
    </w:div>
    <w:div w:id="157425702">
      <w:bodyDiv w:val="1"/>
      <w:marLeft w:val="0"/>
      <w:marRight w:val="0"/>
      <w:marTop w:val="0"/>
      <w:marBottom w:val="0"/>
      <w:divBdr>
        <w:top w:val="none" w:sz="0" w:space="0" w:color="auto"/>
        <w:left w:val="none" w:sz="0" w:space="0" w:color="auto"/>
        <w:bottom w:val="none" w:sz="0" w:space="0" w:color="auto"/>
        <w:right w:val="none" w:sz="0" w:space="0" w:color="auto"/>
      </w:divBdr>
    </w:div>
    <w:div w:id="165902843">
      <w:bodyDiv w:val="1"/>
      <w:marLeft w:val="0"/>
      <w:marRight w:val="0"/>
      <w:marTop w:val="0"/>
      <w:marBottom w:val="0"/>
      <w:divBdr>
        <w:top w:val="none" w:sz="0" w:space="0" w:color="auto"/>
        <w:left w:val="none" w:sz="0" w:space="0" w:color="auto"/>
        <w:bottom w:val="none" w:sz="0" w:space="0" w:color="auto"/>
        <w:right w:val="none" w:sz="0" w:space="0" w:color="auto"/>
      </w:divBdr>
    </w:div>
    <w:div w:id="204149056">
      <w:bodyDiv w:val="1"/>
      <w:marLeft w:val="0"/>
      <w:marRight w:val="0"/>
      <w:marTop w:val="0"/>
      <w:marBottom w:val="0"/>
      <w:divBdr>
        <w:top w:val="none" w:sz="0" w:space="0" w:color="auto"/>
        <w:left w:val="none" w:sz="0" w:space="0" w:color="auto"/>
        <w:bottom w:val="none" w:sz="0" w:space="0" w:color="auto"/>
        <w:right w:val="none" w:sz="0" w:space="0" w:color="auto"/>
      </w:divBdr>
    </w:div>
    <w:div w:id="206263633">
      <w:bodyDiv w:val="1"/>
      <w:marLeft w:val="0"/>
      <w:marRight w:val="0"/>
      <w:marTop w:val="0"/>
      <w:marBottom w:val="0"/>
      <w:divBdr>
        <w:top w:val="none" w:sz="0" w:space="0" w:color="auto"/>
        <w:left w:val="none" w:sz="0" w:space="0" w:color="auto"/>
        <w:bottom w:val="none" w:sz="0" w:space="0" w:color="auto"/>
        <w:right w:val="none" w:sz="0" w:space="0" w:color="auto"/>
      </w:divBdr>
    </w:div>
    <w:div w:id="242029867">
      <w:bodyDiv w:val="1"/>
      <w:marLeft w:val="0"/>
      <w:marRight w:val="0"/>
      <w:marTop w:val="0"/>
      <w:marBottom w:val="0"/>
      <w:divBdr>
        <w:top w:val="none" w:sz="0" w:space="0" w:color="auto"/>
        <w:left w:val="none" w:sz="0" w:space="0" w:color="auto"/>
        <w:bottom w:val="none" w:sz="0" w:space="0" w:color="auto"/>
        <w:right w:val="none" w:sz="0" w:space="0" w:color="auto"/>
      </w:divBdr>
    </w:div>
    <w:div w:id="247546289">
      <w:bodyDiv w:val="1"/>
      <w:marLeft w:val="0"/>
      <w:marRight w:val="0"/>
      <w:marTop w:val="0"/>
      <w:marBottom w:val="0"/>
      <w:divBdr>
        <w:top w:val="none" w:sz="0" w:space="0" w:color="auto"/>
        <w:left w:val="none" w:sz="0" w:space="0" w:color="auto"/>
        <w:bottom w:val="none" w:sz="0" w:space="0" w:color="auto"/>
        <w:right w:val="none" w:sz="0" w:space="0" w:color="auto"/>
      </w:divBdr>
    </w:div>
    <w:div w:id="251165288">
      <w:bodyDiv w:val="1"/>
      <w:marLeft w:val="0"/>
      <w:marRight w:val="0"/>
      <w:marTop w:val="0"/>
      <w:marBottom w:val="0"/>
      <w:divBdr>
        <w:top w:val="none" w:sz="0" w:space="0" w:color="auto"/>
        <w:left w:val="none" w:sz="0" w:space="0" w:color="auto"/>
        <w:bottom w:val="none" w:sz="0" w:space="0" w:color="auto"/>
        <w:right w:val="none" w:sz="0" w:space="0" w:color="auto"/>
      </w:divBdr>
    </w:div>
    <w:div w:id="259459844">
      <w:bodyDiv w:val="1"/>
      <w:marLeft w:val="0"/>
      <w:marRight w:val="0"/>
      <w:marTop w:val="0"/>
      <w:marBottom w:val="0"/>
      <w:divBdr>
        <w:top w:val="none" w:sz="0" w:space="0" w:color="auto"/>
        <w:left w:val="none" w:sz="0" w:space="0" w:color="auto"/>
        <w:bottom w:val="none" w:sz="0" w:space="0" w:color="auto"/>
        <w:right w:val="none" w:sz="0" w:space="0" w:color="auto"/>
      </w:divBdr>
    </w:div>
    <w:div w:id="264192730">
      <w:bodyDiv w:val="1"/>
      <w:marLeft w:val="0"/>
      <w:marRight w:val="0"/>
      <w:marTop w:val="0"/>
      <w:marBottom w:val="0"/>
      <w:divBdr>
        <w:top w:val="none" w:sz="0" w:space="0" w:color="auto"/>
        <w:left w:val="none" w:sz="0" w:space="0" w:color="auto"/>
        <w:bottom w:val="none" w:sz="0" w:space="0" w:color="auto"/>
        <w:right w:val="none" w:sz="0" w:space="0" w:color="auto"/>
      </w:divBdr>
    </w:div>
    <w:div w:id="264577649">
      <w:bodyDiv w:val="1"/>
      <w:marLeft w:val="0"/>
      <w:marRight w:val="0"/>
      <w:marTop w:val="0"/>
      <w:marBottom w:val="0"/>
      <w:divBdr>
        <w:top w:val="none" w:sz="0" w:space="0" w:color="auto"/>
        <w:left w:val="none" w:sz="0" w:space="0" w:color="auto"/>
        <w:bottom w:val="none" w:sz="0" w:space="0" w:color="auto"/>
        <w:right w:val="none" w:sz="0" w:space="0" w:color="auto"/>
      </w:divBdr>
    </w:div>
    <w:div w:id="267469985">
      <w:bodyDiv w:val="1"/>
      <w:marLeft w:val="0"/>
      <w:marRight w:val="0"/>
      <w:marTop w:val="0"/>
      <w:marBottom w:val="0"/>
      <w:divBdr>
        <w:top w:val="none" w:sz="0" w:space="0" w:color="auto"/>
        <w:left w:val="none" w:sz="0" w:space="0" w:color="auto"/>
        <w:bottom w:val="none" w:sz="0" w:space="0" w:color="auto"/>
        <w:right w:val="none" w:sz="0" w:space="0" w:color="auto"/>
      </w:divBdr>
    </w:div>
    <w:div w:id="302856466">
      <w:bodyDiv w:val="1"/>
      <w:marLeft w:val="0"/>
      <w:marRight w:val="0"/>
      <w:marTop w:val="0"/>
      <w:marBottom w:val="0"/>
      <w:divBdr>
        <w:top w:val="none" w:sz="0" w:space="0" w:color="auto"/>
        <w:left w:val="none" w:sz="0" w:space="0" w:color="auto"/>
        <w:bottom w:val="none" w:sz="0" w:space="0" w:color="auto"/>
        <w:right w:val="none" w:sz="0" w:space="0" w:color="auto"/>
      </w:divBdr>
    </w:div>
    <w:div w:id="317684862">
      <w:bodyDiv w:val="1"/>
      <w:marLeft w:val="0"/>
      <w:marRight w:val="0"/>
      <w:marTop w:val="0"/>
      <w:marBottom w:val="0"/>
      <w:divBdr>
        <w:top w:val="none" w:sz="0" w:space="0" w:color="auto"/>
        <w:left w:val="none" w:sz="0" w:space="0" w:color="auto"/>
        <w:bottom w:val="none" w:sz="0" w:space="0" w:color="auto"/>
        <w:right w:val="none" w:sz="0" w:space="0" w:color="auto"/>
      </w:divBdr>
    </w:div>
    <w:div w:id="343291121">
      <w:bodyDiv w:val="1"/>
      <w:marLeft w:val="0"/>
      <w:marRight w:val="0"/>
      <w:marTop w:val="0"/>
      <w:marBottom w:val="0"/>
      <w:divBdr>
        <w:top w:val="none" w:sz="0" w:space="0" w:color="auto"/>
        <w:left w:val="none" w:sz="0" w:space="0" w:color="auto"/>
        <w:bottom w:val="none" w:sz="0" w:space="0" w:color="auto"/>
        <w:right w:val="none" w:sz="0" w:space="0" w:color="auto"/>
      </w:divBdr>
    </w:div>
    <w:div w:id="363865119">
      <w:bodyDiv w:val="1"/>
      <w:marLeft w:val="0"/>
      <w:marRight w:val="0"/>
      <w:marTop w:val="0"/>
      <w:marBottom w:val="0"/>
      <w:divBdr>
        <w:top w:val="none" w:sz="0" w:space="0" w:color="auto"/>
        <w:left w:val="none" w:sz="0" w:space="0" w:color="auto"/>
        <w:bottom w:val="none" w:sz="0" w:space="0" w:color="auto"/>
        <w:right w:val="none" w:sz="0" w:space="0" w:color="auto"/>
      </w:divBdr>
    </w:div>
    <w:div w:id="366762555">
      <w:bodyDiv w:val="1"/>
      <w:marLeft w:val="0"/>
      <w:marRight w:val="0"/>
      <w:marTop w:val="0"/>
      <w:marBottom w:val="0"/>
      <w:divBdr>
        <w:top w:val="none" w:sz="0" w:space="0" w:color="auto"/>
        <w:left w:val="none" w:sz="0" w:space="0" w:color="auto"/>
        <w:bottom w:val="none" w:sz="0" w:space="0" w:color="auto"/>
        <w:right w:val="none" w:sz="0" w:space="0" w:color="auto"/>
      </w:divBdr>
    </w:div>
    <w:div w:id="367224859">
      <w:bodyDiv w:val="1"/>
      <w:marLeft w:val="0"/>
      <w:marRight w:val="0"/>
      <w:marTop w:val="0"/>
      <w:marBottom w:val="0"/>
      <w:divBdr>
        <w:top w:val="none" w:sz="0" w:space="0" w:color="auto"/>
        <w:left w:val="none" w:sz="0" w:space="0" w:color="auto"/>
        <w:bottom w:val="none" w:sz="0" w:space="0" w:color="auto"/>
        <w:right w:val="none" w:sz="0" w:space="0" w:color="auto"/>
      </w:divBdr>
    </w:div>
    <w:div w:id="371730073">
      <w:bodyDiv w:val="1"/>
      <w:marLeft w:val="0"/>
      <w:marRight w:val="0"/>
      <w:marTop w:val="0"/>
      <w:marBottom w:val="0"/>
      <w:divBdr>
        <w:top w:val="none" w:sz="0" w:space="0" w:color="auto"/>
        <w:left w:val="none" w:sz="0" w:space="0" w:color="auto"/>
        <w:bottom w:val="none" w:sz="0" w:space="0" w:color="auto"/>
        <w:right w:val="none" w:sz="0" w:space="0" w:color="auto"/>
      </w:divBdr>
    </w:div>
    <w:div w:id="409232317">
      <w:bodyDiv w:val="1"/>
      <w:marLeft w:val="0"/>
      <w:marRight w:val="0"/>
      <w:marTop w:val="0"/>
      <w:marBottom w:val="0"/>
      <w:divBdr>
        <w:top w:val="none" w:sz="0" w:space="0" w:color="auto"/>
        <w:left w:val="none" w:sz="0" w:space="0" w:color="auto"/>
        <w:bottom w:val="none" w:sz="0" w:space="0" w:color="auto"/>
        <w:right w:val="none" w:sz="0" w:space="0" w:color="auto"/>
      </w:divBdr>
      <w:divsChild>
        <w:div w:id="1139767720">
          <w:marLeft w:val="0"/>
          <w:marRight w:val="0"/>
          <w:marTop w:val="0"/>
          <w:marBottom w:val="150"/>
          <w:divBdr>
            <w:top w:val="none" w:sz="0" w:space="0" w:color="auto"/>
            <w:left w:val="none" w:sz="0" w:space="0" w:color="auto"/>
            <w:bottom w:val="none" w:sz="0" w:space="0" w:color="auto"/>
            <w:right w:val="none" w:sz="0" w:space="0" w:color="auto"/>
          </w:divBdr>
          <w:divsChild>
            <w:div w:id="2070298216">
              <w:marLeft w:val="99"/>
              <w:marRight w:val="0"/>
              <w:marTop w:val="0"/>
              <w:marBottom w:val="0"/>
              <w:divBdr>
                <w:top w:val="none" w:sz="0" w:space="0" w:color="auto"/>
                <w:left w:val="none" w:sz="0" w:space="0" w:color="auto"/>
                <w:bottom w:val="none" w:sz="0" w:space="0" w:color="auto"/>
                <w:right w:val="none" w:sz="0" w:space="0" w:color="auto"/>
              </w:divBdr>
              <w:divsChild>
                <w:div w:id="16388948">
                  <w:marLeft w:val="0"/>
                  <w:marRight w:val="0"/>
                  <w:marTop w:val="0"/>
                  <w:marBottom w:val="0"/>
                  <w:divBdr>
                    <w:top w:val="none" w:sz="0" w:space="0" w:color="auto"/>
                    <w:left w:val="none" w:sz="0" w:space="0" w:color="auto"/>
                    <w:bottom w:val="none" w:sz="0" w:space="0" w:color="auto"/>
                    <w:right w:val="none" w:sz="0" w:space="0" w:color="auto"/>
                  </w:divBdr>
                  <w:divsChild>
                    <w:div w:id="151148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671913">
          <w:marLeft w:val="0"/>
          <w:marRight w:val="0"/>
          <w:marTop w:val="0"/>
          <w:marBottom w:val="0"/>
          <w:divBdr>
            <w:top w:val="none" w:sz="0" w:space="0" w:color="auto"/>
            <w:left w:val="none" w:sz="0" w:space="0" w:color="auto"/>
            <w:bottom w:val="none" w:sz="0" w:space="0" w:color="auto"/>
            <w:right w:val="none" w:sz="0" w:space="0" w:color="auto"/>
          </w:divBdr>
        </w:div>
        <w:div w:id="156457819">
          <w:marLeft w:val="0"/>
          <w:marRight w:val="0"/>
          <w:marTop w:val="0"/>
          <w:marBottom w:val="300"/>
          <w:divBdr>
            <w:top w:val="none" w:sz="0" w:space="0" w:color="auto"/>
            <w:left w:val="none" w:sz="0" w:space="0" w:color="auto"/>
            <w:bottom w:val="none" w:sz="0" w:space="0" w:color="auto"/>
            <w:right w:val="none" w:sz="0" w:space="0" w:color="auto"/>
          </w:divBdr>
          <w:divsChild>
            <w:div w:id="961619137">
              <w:marLeft w:val="0"/>
              <w:marRight w:val="0"/>
              <w:marTop w:val="0"/>
              <w:marBottom w:val="0"/>
              <w:divBdr>
                <w:top w:val="none" w:sz="0" w:space="0" w:color="auto"/>
                <w:left w:val="none" w:sz="0" w:space="0" w:color="auto"/>
                <w:bottom w:val="none" w:sz="0" w:space="0" w:color="auto"/>
                <w:right w:val="none" w:sz="0" w:space="0" w:color="auto"/>
              </w:divBdr>
            </w:div>
          </w:divsChild>
        </w:div>
        <w:div w:id="1684084958">
          <w:marLeft w:val="0"/>
          <w:marRight w:val="0"/>
          <w:marTop w:val="0"/>
          <w:marBottom w:val="0"/>
          <w:divBdr>
            <w:top w:val="none" w:sz="0" w:space="0" w:color="auto"/>
            <w:left w:val="none" w:sz="0" w:space="0" w:color="auto"/>
            <w:bottom w:val="none" w:sz="0" w:space="0" w:color="auto"/>
            <w:right w:val="none" w:sz="0" w:space="0" w:color="auto"/>
          </w:divBdr>
        </w:div>
      </w:divsChild>
    </w:div>
    <w:div w:id="409738299">
      <w:bodyDiv w:val="1"/>
      <w:marLeft w:val="0"/>
      <w:marRight w:val="0"/>
      <w:marTop w:val="0"/>
      <w:marBottom w:val="0"/>
      <w:divBdr>
        <w:top w:val="none" w:sz="0" w:space="0" w:color="auto"/>
        <w:left w:val="none" w:sz="0" w:space="0" w:color="auto"/>
        <w:bottom w:val="none" w:sz="0" w:space="0" w:color="auto"/>
        <w:right w:val="none" w:sz="0" w:space="0" w:color="auto"/>
      </w:divBdr>
    </w:div>
    <w:div w:id="411703341">
      <w:bodyDiv w:val="1"/>
      <w:marLeft w:val="0"/>
      <w:marRight w:val="0"/>
      <w:marTop w:val="0"/>
      <w:marBottom w:val="0"/>
      <w:divBdr>
        <w:top w:val="none" w:sz="0" w:space="0" w:color="auto"/>
        <w:left w:val="none" w:sz="0" w:space="0" w:color="auto"/>
        <w:bottom w:val="none" w:sz="0" w:space="0" w:color="auto"/>
        <w:right w:val="none" w:sz="0" w:space="0" w:color="auto"/>
      </w:divBdr>
    </w:div>
    <w:div w:id="428500662">
      <w:bodyDiv w:val="1"/>
      <w:marLeft w:val="0"/>
      <w:marRight w:val="0"/>
      <w:marTop w:val="0"/>
      <w:marBottom w:val="0"/>
      <w:divBdr>
        <w:top w:val="none" w:sz="0" w:space="0" w:color="auto"/>
        <w:left w:val="none" w:sz="0" w:space="0" w:color="auto"/>
        <w:bottom w:val="none" w:sz="0" w:space="0" w:color="auto"/>
        <w:right w:val="none" w:sz="0" w:space="0" w:color="auto"/>
      </w:divBdr>
    </w:div>
    <w:div w:id="429088712">
      <w:bodyDiv w:val="1"/>
      <w:marLeft w:val="0"/>
      <w:marRight w:val="0"/>
      <w:marTop w:val="0"/>
      <w:marBottom w:val="0"/>
      <w:divBdr>
        <w:top w:val="none" w:sz="0" w:space="0" w:color="auto"/>
        <w:left w:val="none" w:sz="0" w:space="0" w:color="auto"/>
        <w:bottom w:val="none" w:sz="0" w:space="0" w:color="auto"/>
        <w:right w:val="none" w:sz="0" w:space="0" w:color="auto"/>
      </w:divBdr>
    </w:div>
    <w:div w:id="435906064">
      <w:bodyDiv w:val="1"/>
      <w:marLeft w:val="0"/>
      <w:marRight w:val="0"/>
      <w:marTop w:val="0"/>
      <w:marBottom w:val="0"/>
      <w:divBdr>
        <w:top w:val="none" w:sz="0" w:space="0" w:color="auto"/>
        <w:left w:val="none" w:sz="0" w:space="0" w:color="auto"/>
        <w:bottom w:val="none" w:sz="0" w:space="0" w:color="auto"/>
        <w:right w:val="none" w:sz="0" w:space="0" w:color="auto"/>
      </w:divBdr>
    </w:div>
    <w:div w:id="442456718">
      <w:bodyDiv w:val="1"/>
      <w:marLeft w:val="0"/>
      <w:marRight w:val="0"/>
      <w:marTop w:val="0"/>
      <w:marBottom w:val="0"/>
      <w:divBdr>
        <w:top w:val="none" w:sz="0" w:space="0" w:color="auto"/>
        <w:left w:val="none" w:sz="0" w:space="0" w:color="auto"/>
        <w:bottom w:val="none" w:sz="0" w:space="0" w:color="auto"/>
        <w:right w:val="none" w:sz="0" w:space="0" w:color="auto"/>
      </w:divBdr>
    </w:div>
    <w:div w:id="452287647">
      <w:bodyDiv w:val="1"/>
      <w:marLeft w:val="0"/>
      <w:marRight w:val="0"/>
      <w:marTop w:val="0"/>
      <w:marBottom w:val="0"/>
      <w:divBdr>
        <w:top w:val="none" w:sz="0" w:space="0" w:color="auto"/>
        <w:left w:val="none" w:sz="0" w:space="0" w:color="auto"/>
        <w:bottom w:val="none" w:sz="0" w:space="0" w:color="auto"/>
        <w:right w:val="none" w:sz="0" w:space="0" w:color="auto"/>
      </w:divBdr>
    </w:div>
    <w:div w:id="454062159">
      <w:bodyDiv w:val="1"/>
      <w:marLeft w:val="0"/>
      <w:marRight w:val="0"/>
      <w:marTop w:val="0"/>
      <w:marBottom w:val="0"/>
      <w:divBdr>
        <w:top w:val="none" w:sz="0" w:space="0" w:color="auto"/>
        <w:left w:val="none" w:sz="0" w:space="0" w:color="auto"/>
        <w:bottom w:val="none" w:sz="0" w:space="0" w:color="auto"/>
        <w:right w:val="none" w:sz="0" w:space="0" w:color="auto"/>
      </w:divBdr>
    </w:div>
    <w:div w:id="455805329">
      <w:bodyDiv w:val="1"/>
      <w:marLeft w:val="0"/>
      <w:marRight w:val="0"/>
      <w:marTop w:val="0"/>
      <w:marBottom w:val="0"/>
      <w:divBdr>
        <w:top w:val="none" w:sz="0" w:space="0" w:color="auto"/>
        <w:left w:val="none" w:sz="0" w:space="0" w:color="auto"/>
        <w:bottom w:val="none" w:sz="0" w:space="0" w:color="auto"/>
        <w:right w:val="none" w:sz="0" w:space="0" w:color="auto"/>
      </w:divBdr>
      <w:divsChild>
        <w:div w:id="288442577">
          <w:marLeft w:val="0"/>
          <w:marRight w:val="0"/>
          <w:marTop w:val="0"/>
          <w:marBottom w:val="0"/>
          <w:divBdr>
            <w:top w:val="none" w:sz="0" w:space="0" w:color="auto"/>
            <w:left w:val="none" w:sz="0" w:space="0" w:color="auto"/>
            <w:bottom w:val="none" w:sz="0" w:space="0" w:color="auto"/>
            <w:right w:val="none" w:sz="0" w:space="0" w:color="auto"/>
          </w:divBdr>
          <w:divsChild>
            <w:div w:id="680814616">
              <w:marLeft w:val="0"/>
              <w:marRight w:val="0"/>
              <w:marTop w:val="0"/>
              <w:marBottom w:val="0"/>
              <w:divBdr>
                <w:top w:val="none" w:sz="0" w:space="0" w:color="auto"/>
                <w:left w:val="none" w:sz="0" w:space="0" w:color="auto"/>
                <w:bottom w:val="none" w:sz="0" w:space="0" w:color="auto"/>
                <w:right w:val="none" w:sz="0" w:space="0" w:color="auto"/>
              </w:divBdr>
              <w:divsChild>
                <w:div w:id="264000168">
                  <w:marLeft w:val="0"/>
                  <w:marRight w:val="0"/>
                  <w:marTop w:val="0"/>
                  <w:marBottom w:val="0"/>
                  <w:divBdr>
                    <w:top w:val="none" w:sz="0" w:space="0" w:color="auto"/>
                    <w:left w:val="none" w:sz="0" w:space="0" w:color="auto"/>
                    <w:bottom w:val="none" w:sz="0" w:space="0" w:color="auto"/>
                    <w:right w:val="none" w:sz="0" w:space="0" w:color="auto"/>
                  </w:divBdr>
                  <w:divsChild>
                    <w:div w:id="133020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33046">
      <w:bodyDiv w:val="1"/>
      <w:marLeft w:val="0"/>
      <w:marRight w:val="0"/>
      <w:marTop w:val="0"/>
      <w:marBottom w:val="0"/>
      <w:divBdr>
        <w:top w:val="none" w:sz="0" w:space="0" w:color="auto"/>
        <w:left w:val="none" w:sz="0" w:space="0" w:color="auto"/>
        <w:bottom w:val="none" w:sz="0" w:space="0" w:color="auto"/>
        <w:right w:val="none" w:sz="0" w:space="0" w:color="auto"/>
      </w:divBdr>
    </w:div>
    <w:div w:id="490560167">
      <w:bodyDiv w:val="1"/>
      <w:marLeft w:val="0"/>
      <w:marRight w:val="0"/>
      <w:marTop w:val="0"/>
      <w:marBottom w:val="0"/>
      <w:divBdr>
        <w:top w:val="none" w:sz="0" w:space="0" w:color="auto"/>
        <w:left w:val="none" w:sz="0" w:space="0" w:color="auto"/>
        <w:bottom w:val="none" w:sz="0" w:space="0" w:color="auto"/>
        <w:right w:val="none" w:sz="0" w:space="0" w:color="auto"/>
      </w:divBdr>
    </w:div>
    <w:div w:id="497695456">
      <w:bodyDiv w:val="1"/>
      <w:marLeft w:val="0"/>
      <w:marRight w:val="0"/>
      <w:marTop w:val="0"/>
      <w:marBottom w:val="0"/>
      <w:divBdr>
        <w:top w:val="none" w:sz="0" w:space="0" w:color="auto"/>
        <w:left w:val="none" w:sz="0" w:space="0" w:color="auto"/>
        <w:bottom w:val="none" w:sz="0" w:space="0" w:color="auto"/>
        <w:right w:val="none" w:sz="0" w:space="0" w:color="auto"/>
      </w:divBdr>
    </w:div>
    <w:div w:id="507794540">
      <w:bodyDiv w:val="1"/>
      <w:marLeft w:val="0"/>
      <w:marRight w:val="0"/>
      <w:marTop w:val="0"/>
      <w:marBottom w:val="0"/>
      <w:divBdr>
        <w:top w:val="none" w:sz="0" w:space="0" w:color="auto"/>
        <w:left w:val="none" w:sz="0" w:space="0" w:color="auto"/>
        <w:bottom w:val="none" w:sz="0" w:space="0" w:color="auto"/>
        <w:right w:val="none" w:sz="0" w:space="0" w:color="auto"/>
      </w:divBdr>
    </w:div>
    <w:div w:id="510025658">
      <w:bodyDiv w:val="1"/>
      <w:marLeft w:val="0"/>
      <w:marRight w:val="0"/>
      <w:marTop w:val="0"/>
      <w:marBottom w:val="0"/>
      <w:divBdr>
        <w:top w:val="none" w:sz="0" w:space="0" w:color="auto"/>
        <w:left w:val="none" w:sz="0" w:space="0" w:color="auto"/>
        <w:bottom w:val="none" w:sz="0" w:space="0" w:color="auto"/>
        <w:right w:val="none" w:sz="0" w:space="0" w:color="auto"/>
      </w:divBdr>
    </w:div>
    <w:div w:id="511183421">
      <w:bodyDiv w:val="1"/>
      <w:marLeft w:val="0"/>
      <w:marRight w:val="0"/>
      <w:marTop w:val="0"/>
      <w:marBottom w:val="0"/>
      <w:divBdr>
        <w:top w:val="none" w:sz="0" w:space="0" w:color="auto"/>
        <w:left w:val="none" w:sz="0" w:space="0" w:color="auto"/>
        <w:bottom w:val="none" w:sz="0" w:space="0" w:color="auto"/>
        <w:right w:val="none" w:sz="0" w:space="0" w:color="auto"/>
      </w:divBdr>
    </w:div>
    <w:div w:id="511602266">
      <w:bodyDiv w:val="1"/>
      <w:marLeft w:val="0"/>
      <w:marRight w:val="0"/>
      <w:marTop w:val="0"/>
      <w:marBottom w:val="0"/>
      <w:divBdr>
        <w:top w:val="none" w:sz="0" w:space="0" w:color="auto"/>
        <w:left w:val="none" w:sz="0" w:space="0" w:color="auto"/>
        <w:bottom w:val="none" w:sz="0" w:space="0" w:color="auto"/>
        <w:right w:val="none" w:sz="0" w:space="0" w:color="auto"/>
      </w:divBdr>
    </w:div>
    <w:div w:id="513308218">
      <w:bodyDiv w:val="1"/>
      <w:marLeft w:val="0"/>
      <w:marRight w:val="0"/>
      <w:marTop w:val="0"/>
      <w:marBottom w:val="0"/>
      <w:divBdr>
        <w:top w:val="none" w:sz="0" w:space="0" w:color="auto"/>
        <w:left w:val="none" w:sz="0" w:space="0" w:color="auto"/>
        <w:bottom w:val="none" w:sz="0" w:space="0" w:color="auto"/>
        <w:right w:val="none" w:sz="0" w:space="0" w:color="auto"/>
      </w:divBdr>
    </w:div>
    <w:div w:id="514348261">
      <w:bodyDiv w:val="1"/>
      <w:marLeft w:val="0"/>
      <w:marRight w:val="0"/>
      <w:marTop w:val="0"/>
      <w:marBottom w:val="0"/>
      <w:divBdr>
        <w:top w:val="none" w:sz="0" w:space="0" w:color="auto"/>
        <w:left w:val="none" w:sz="0" w:space="0" w:color="auto"/>
        <w:bottom w:val="none" w:sz="0" w:space="0" w:color="auto"/>
        <w:right w:val="none" w:sz="0" w:space="0" w:color="auto"/>
      </w:divBdr>
    </w:div>
    <w:div w:id="519389529">
      <w:bodyDiv w:val="1"/>
      <w:marLeft w:val="0"/>
      <w:marRight w:val="0"/>
      <w:marTop w:val="0"/>
      <w:marBottom w:val="0"/>
      <w:divBdr>
        <w:top w:val="none" w:sz="0" w:space="0" w:color="auto"/>
        <w:left w:val="none" w:sz="0" w:space="0" w:color="auto"/>
        <w:bottom w:val="none" w:sz="0" w:space="0" w:color="auto"/>
        <w:right w:val="none" w:sz="0" w:space="0" w:color="auto"/>
      </w:divBdr>
    </w:div>
    <w:div w:id="568618472">
      <w:bodyDiv w:val="1"/>
      <w:marLeft w:val="0"/>
      <w:marRight w:val="0"/>
      <w:marTop w:val="0"/>
      <w:marBottom w:val="0"/>
      <w:divBdr>
        <w:top w:val="none" w:sz="0" w:space="0" w:color="auto"/>
        <w:left w:val="none" w:sz="0" w:space="0" w:color="auto"/>
        <w:bottom w:val="none" w:sz="0" w:space="0" w:color="auto"/>
        <w:right w:val="none" w:sz="0" w:space="0" w:color="auto"/>
      </w:divBdr>
    </w:div>
    <w:div w:id="574555530">
      <w:bodyDiv w:val="1"/>
      <w:marLeft w:val="0"/>
      <w:marRight w:val="0"/>
      <w:marTop w:val="0"/>
      <w:marBottom w:val="0"/>
      <w:divBdr>
        <w:top w:val="none" w:sz="0" w:space="0" w:color="auto"/>
        <w:left w:val="none" w:sz="0" w:space="0" w:color="auto"/>
        <w:bottom w:val="none" w:sz="0" w:space="0" w:color="auto"/>
        <w:right w:val="none" w:sz="0" w:space="0" w:color="auto"/>
      </w:divBdr>
    </w:div>
    <w:div w:id="578904714">
      <w:bodyDiv w:val="1"/>
      <w:marLeft w:val="0"/>
      <w:marRight w:val="0"/>
      <w:marTop w:val="0"/>
      <w:marBottom w:val="0"/>
      <w:divBdr>
        <w:top w:val="none" w:sz="0" w:space="0" w:color="auto"/>
        <w:left w:val="none" w:sz="0" w:space="0" w:color="auto"/>
        <w:bottom w:val="none" w:sz="0" w:space="0" w:color="auto"/>
        <w:right w:val="none" w:sz="0" w:space="0" w:color="auto"/>
      </w:divBdr>
    </w:div>
    <w:div w:id="587813267">
      <w:bodyDiv w:val="1"/>
      <w:marLeft w:val="0"/>
      <w:marRight w:val="0"/>
      <w:marTop w:val="0"/>
      <w:marBottom w:val="0"/>
      <w:divBdr>
        <w:top w:val="none" w:sz="0" w:space="0" w:color="auto"/>
        <w:left w:val="none" w:sz="0" w:space="0" w:color="auto"/>
        <w:bottom w:val="none" w:sz="0" w:space="0" w:color="auto"/>
        <w:right w:val="none" w:sz="0" w:space="0" w:color="auto"/>
      </w:divBdr>
    </w:div>
    <w:div w:id="593978619">
      <w:bodyDiv w:val="1"/>
      <w:marLeft w:val="0"/>
      <w:marRight w:val="0"/>
      <w:marTop w:val="0"/>
      <w:marBottom w:val="0"/>
      <w:divBdr>
        <w:top w:val="none" w:sz="0" w:space="0" w:color="auto"/>
        <w:left w:val="none" w:sz="0" w:space="0" w:color="auto"/>
        <w:bottom w:val="none" w:sz="0" w:space="0" w:color="auto"/>
        <w:right w:val="none" w:sz="0" w:space="0" w:color="auto"/>
      </w:divBdr>
    </w:div>
    <w:div w:id="645931919">
      <w:bodyDiv w:val="1"/>
      <w:marLeft w:val="0"/>
      <w:marRight w:val="0"/>
      <w:marTop w:val="0"/>
      <w:marBottom w:val="0"/>
      <w:divBdr>
        <w:top w:val="none" w:sz="0" w:space="0" w:color="auto"/>
        <w:left w:val="none" w:sz="0" w:space="0" w:color="auto"/>
        <w:bottom w:val="none" w:sz="0" w:space="0" w:color="auto"/>
        <w:right w:val="none" w:sz="0" w:space="0" w:color="auto"/>
      </w:divBdr>
    </w:div>
    <w:div w:id="681902082">
      <w:bodyDiv w:val="1"/>
      <w:marLeft w:val="0"/>
      <w:marRight w:val="0"/>
      <w:marTop w:val="0"/>
      <w:marBottom w:val="0"/>
      <w:divBdr>
        <w:top w:val="none" w:sz="0" w:space="0" w:color="auto"/>
        <w:left w:val="none" w:sz="0" w:space="0" w:color="auto"/>
        <w:bottom w:val="none" w:sz="0" w:space="0" w:color="auto"/>
        <w:right w:val="none" w:sz="0" w:space="0" w:color="auto"/>
      </w:divBdr>
    </w:div>
    <w:div w:id="694887077">
      <w:bodyDiv w:val="1"/>
      <w:marLeft w:val="0"/>
      <w:marRight w:val="0"/>
      <w:marTop w:val="0"/>
      <w:marBottom w:val="0"/>
      <w:divBdr>
        <w:top w:val="none" w:sz="0" w:space="0" w:color="auto"/>
        <w:left w:val="none" w:sz="0" w:space="0" w:color="auto"/>
        <w:bottom w:val="none" w:sz="0" w:space="0" w:color="auto"/>
        <w:right w:val="none" w:sz="0" w:space="0" w:color="auto"/>
      </w:divBdr>
    </w:div>
    <w:div w:id="717365687">
      <w:bodyDiv w:val="1"/>
      <w:marLeft w:val="0"/>
      <w:marRight w:val="0"/>
      <w:marTop w:val="0"/>
      <w:marBottom w:val="0"/>
      <w:divBdr>
        <w:top w:val="none" w:sz="0" w:space="0" w:color="auto"/>
        <w:left w:val="none" w:sz="0" w:space="0" w:color="auto"/>
        <w:bottom w:val="none" w:sz="0" w:space="0" w:color="auto"/>
        <w:right w:val="none" w:sz="0" w:space="0" w:color="auto"/>
      </w:divBdr>
    </w:div>
    <w:div w:id="727801354">
      <w:bodyDiv w:val="1"/>
      <w:marLeft w:val="0"/>
      <w:marRight w:val="0"/>
      <w:marTop w:val="0"/>
      <w:marBottom w:val="0"/>
      <w:divBdr>
        <w:top w:val="none" w:sz="0" w:space="0" w:color="auto"/>
        <w:left w:val="none" w:sz="0" w:space="0" w:color="auto"/>
        <w:bottom w:val="none" w:sz="0" w:space="0" w:color="auto"/>
        <w:right w:val="none" w:sz="0" w:space="0" w:color="auto"/>
      </w:divBdr>
      <w:divsChild>
        <w:div w:id="1788353679">
          <w:marLeft w:val="0"/>
          <w:marRight w:val="0"/>
          <w:marTop w:val="0"/>
          <w:marBottom w:val="0"/>
          <w:divBdr>
            <w:top w:val="single" w:sz="18" w:space="6" w:color="E1E9EB"/>
            <w:left w:val="none" w:sz="0" w:space="0" w:color="auto"/>
            <w:bottom w:val="none" w:sz="0" w:space="0" w:color="auto"/>
            <w:right w:val="none" w:sz="0" w:space="0" w:color="auto"/>
          </w:divBdr>
        </w:div>
        <w:div w:id="1345323399">
          <w:marLeft w:val="0"/>
          <w:marRight w:val="0"/>
          <w:marTop w:val="120"/>
          <w:marBottom w:val="0"/>
          <w:divBdr>
            <w:top w:val="none" w:sz="0" w:space="0" w:color="auto"/>
            <w:left w:val="none" w:sz="0" w:space="0" w:color="auto"/>
            <w:bottom w:val="none" w:sz="0" w:space="0" w:color="auto"/>
            <w:right w:val="none" w:sz="0" w:space="0" w:color="auto"/>
          </w:divBdr>
        </w:div>
      </w:divsChild>
    </w:div>
    <w:div w:id="727803575">
      <w:bodyDiv w:val="1"/>
      <w:marLeft w:val="0"/>
      <w:marRight w:val="0"/>
      <w:marTop w:val="0"/>
      <w:marBottom w:val="0"/>
      <w:divBdr>
        <w:top w:val="none" w:sz="0" w:space="0" w:color="auto"/>
        <w:left w:val="none" w:sz="0" w:space="0" w:color="auto"/>
        <w:bottom w:val="none" w:sz="0" w:space="0" w:color="auto"/>
        <w:right w:val="none" w:sz="0" w:space="0" w:color="auto"/>
      </w:divBdr>
    </w:div>
    <w:div w:id="731466226">
      <w:bodyDiv w:val="1"/>
      <w:marLeft w:val="0"/>
      <w:marRight w:val="0"/>
      <w:marTop w:val="0"/>
      <w:marBottom w:val="0"/>
      <w:divBdr>
        <w:top w:val="none" w:sz="0" w:space="0" w:color="auto"/>
        <w:left w:val="none" w:sz="0" w:space="0" w:color="auto"/>
        <w:bottom w:val="none" w:sz="0" w:space="0" w:color="auto"/>
        <w:right w:val="none" w:sz="0" w:space="0" w:color="auto"/>
      </w:divBdr>
    </w:div>
    <w:div w:id="732628601">
      <w:bodyDiv w:val="1"/>
      <w:marLeft w:val="0"/>
      <w:marRight w:val="0"/>
      <w:marTop w:val="0"/>
      <w:marBottom w:val="0"/>
      <w:divBdr>
        <w:top w:val="none" w:sz="0" w:space="0" w:color="auto"/>
        <w:left w:val="none" w:sz="0" w:space="0" w:color="auto"/>
        <w:bottom w:val="none" w:sz="0" w:space="0" w:color="auto"/>
        <w:right w:val="none" w:sz="0" w:space="0" w:color="auto"/>
      </w:divBdr>
    </w:div>
    <w:div w:id="739324365">
      <w:bodyDiv w:val="1"/>
      <w:marLeft w:val="0"/>
      <w:marRight w:val="0"/>
      <w:marTop w:val="0"/>
      <w:marBottom w:val="0"/>
      <w:divBdr>
        <w:top w:val="none" w:sz="0" w:space="0" w:color="auto"/>
        <w:left w:val="none" w:sz="0" w:space="0" w:color="auto"/>
        <w:bottom w:val="none" w:sz="0" w:space="0" w:color="auto"/>
        <w:right w:val="none" w:sz="0" w:space="0" w:color="auto"/>
      </w:divBdr>
    </w:div>
    <w:div w:id="745539832">
      <w:bodyDiv w:val="1"/>
      <w:marLeft w:val="0"/>
      <w:marRight w:val="0"/>
      <w:marTop w:val="0"/>
      <w:marBottom w:val="0"/>
      <w:divBdr>
        <w:top w:val="none" w:sz="0" w:space="0" w:color="auto"/>
        <w:left w:val="none" w:sz="0" w:space="0" w:color="auto"/>
        <w:bottom w:val="none" w:sz="0" w:space="0" w:color="auto"/>
        <w:right w:val="none" w:sz="0" w:space="0" w:color="auto"/>
      </w:divBdr>
    </w:div>
    <w:div w:id="753278663">
      <w:bodyDiv w:val="1"/>
      <w:marLeft w:val="0"/>
      <w:marRight w:val="0"/>
      <w:marTop w:val="0"/>
      <w:marBottom w:val="0"/>
      <w:divBdr>
        <w:top w:val="none" w:sz="0" w:space="0" w:color="auto"/>
        <w:left w:val="none" w:sz="0" w:space="0" w:color="auto"/>
        <w:bottom w:val="none" w:sz="0" w:space="0" w:color="auto"/>
        <w:right w:val="none" w:sz="0" w:space="0" w:color="auto"/>
      </w:divBdr>
    </w:div>
    <w:div w:id="773793280">
      <w:bodyDiv w:val="1"/>
      <w:marLeft w:val="0"/>
      <w:marRight w:val="0"/>
      <w:marTop w:val="0"/>
      <w:marBottom w:val="0"/>
      <w:divBdr>
        <w:top w:val="none" w:sz="0" w:space="0" w:color="auto"/>
        <w:left w:val="none" w:sz="0" w:space="0" w:color="auto"/>
        <w:bottom w:val="none" w:sz="0" w:space="0" w:color="auto"/>
        <w:right w:val="none" w:sz="0" w:space="0" w:color="auto"/>
      </w:divBdr>
    </w:div>
    <w:div w:id="799764710">
      <w:bodyDiv w:val="1"/>
      <w:marLeft w:val="0"/>
      <w:marRight w:val="0"/>
      <w:marTop w:val="0"/>
      <w:marBottom w:val="0"/>
      <w:divBdr>
        <w:top w:val="none" w:sz="0" w:space="0" w:color="auto"/>
        <w:left w:val="none" w:sz="0" w:space="0" w:color="auto"/>
        <w:bottom w:val="none" w:sz="0" w:space="0" w:color="auto"/>
        <w:right w:val="none" w:sz="0" w:space="0" w:color="auto"/>
      </w:divBdr>
    </w:div>
    <w:div w:id="820972965">
      <w:bodyDiv w:val="1"/>
      <w:marLeft w:val="0"/>
      <w:marRight w:val="0"/>
      <w:marTop w:val="0"/>
      <w:marBottom w:val="0"/>
      <w:divBdr>
        <w:top w:val="none" w:sz="0" w:space="0" w:color="auto"/>
        <w:left w:val="none" w:sz="0" w:space="0" w:color="auto"/>
        <w:bottom w:val="none" w:sz="0" w:space="0" w:color="auto"/>
        <w:right w:val="none" w:sz="0" w:space="0" w:color="auto"/>
      </w:divBdr>
    </w:div>
    <w:div w:id="859978141">
      <w:bodyDiv w:val="1"/>
      <w:marLeft w:val="0"/>
      <w:marRight w:val="0"/>
      <w:marTop w:val="0"/>
      <w:marBottom w:val="0"/>
      <w:divBdr>
        <w:top w:val="none" w:sz="0" w:space="0" w:color="auto"/>
        <w:left w:val="none" w:sz="0" w:space="0" w:color="auto"/>
        <w:bottom w:val="none" w:sz="0" w:space="0" w:color="auto"/>
        <w:right w:val="none" w:sz="0" w:space="0" w:color="auto"/>
      </w:divBdr>
    </w:div>
    <w:div w:id="861212573">
      <w:bodyDiv w:val="1"/>
      <w:marLeft w:val="0"/>
      <w:marRight w:val="0"/>
      <w:marTop w:val="0"/>
      <w:marBottom w:val="0"/>
      <w:divBdr>
        <w:top w:val="none" w:sz="0" w:space="0" w:color="auto"/>
        <w:left w:val="none" w:sz="0" w:space="0" w:color="auto"/>
        <w:bottom w:val="none" w:sz="0" w:space="0" w:color="auto"/>
        <w:right w:val="none" w:sz="0" w:space="0" w:color="auto"/>
      </w:divBdr>
    </w:div>
    <w:div w:id="865824712">
      <w:bodyDiv w:val="1"/>
      <w:marLeft w:val="0"/>
      <w:marRight w:val="0"/>
      <w:marTop w:val="0"/>
      <w:marBottom w:val="0"/>
      <w:divBdr>
        <w:top w:val="none" w:sz="0" w:space="0" w:color="auto"/>
        <w:left w:val="none" w:sz="0" w:space="0" w:color="auto"/>
        <w:bottom w:val="none" w:sz="0" w:space="0" w:color="auto"/>
        <w:right w:val="none" w:sz="0" w:space="0" w:color="auto"/>
      </w:divBdr>
    </w:div>
    <w:div w:id="891187733">
      <w:bodyDiv w:val="1"/>
      <w:marLeft w:val="0"/>
      <w:marRight w:val="0"/>
      <w:marTop w:val="0"/>
      <w:marBottom w:val="0"/>
      <w:divBdr>
        <w:top w:val="none" w:sz="0" w:space="0" w:color="auto"/>
        <w:left w:val="none" w:sz="0" w:space="0" w:color="auto"/>
        <w:bottom w:val="none" w:sz="0" w:space="0" w:color="auto"/>
        <w:right w:val="none" w:sz="0" w:space="0" w:color="auto"/>
      </w:divBdr>
    </w:div>
    <w:div w:id="895046228">
      <w:bodyDiv w:val="1"/>
      <w:marLeft w:val="0"/>
      <w:marRight w:val="0"/>
      <w:marTop w:val="0"/>
      <w:marBottom w:val="0"/>
      <w:divBdr>
        <w:top w:val="none" w:sz="0" w:space="0" w:color="auto"/>
        <w:left w:val="none" w:sz="0" w:space="0" w:color="auto"/>
        <w:bottom w:val="none" w:sz="0" w:space="0" w:color="auto"/>
        <w:right w:val="none" w:sz="0" w:space="0" w:color="auto"/>
      </w:divBdr>
    </w:div>
    <w:div w:id="895699578">
      <w:bodyDiv w:val="1"/>
      <w:marLeft w:val="0"/>
      <w:marRight w:val="0"/>
      <w:marTop w:val="0"/>
      <w:marBottom w:val="0"/>
      <w:divBdr>
        <w:top w:val="none" w:sz="0" w:space="0" w:color="auto"/>
        <w:left w:val="none" w:sz="0" w:space="0" w:color="auto"/>
        <w:bottom w:val="none" w:sz="0" w:space="0" w:color="auto"/>
        <w:right w:val="none" w:sz="0" w:space="0" w:color="auto"/>
      </w:divBdr>
    </w:div>
    <w:div w:id="906451478">
      <w:bodyDiv w:val="1"/>
      <w:marLeft w:val="0"/>
      <w:marRight w:val="0"/>
      <w:marTop w:val="0"/>
      <w:marBottom w:val="0"/>
      <w:divBdr>
        <w:top w:val="none" w:sz="0" w:space="0" w:color="auto"/>
        <w:left w:val="none" w:sz="0" w:space="0" w:color="auto"/>
        <w:bottom w:val="none" w:sz="0" w:space="0" w:color="auto"/>
        <w:right w:val="none" w:sz="0" w:space="0" w:color="auto"/>
      </w:divBdr>
    </w:div>
    <w:div w:id="948392235">
      <w:bodyDiv w:val="1"/>
      <w:marLeft w:val="0"/>
      <w:marRight w:val="0"/>
      <w:marTop w:val="0"/>
      <w:marBottom w:val="0"/>
      <w:divBdr>
        <w:top w:val="none" w:sz="0" w:space="0" w:color="auto"/>
        <w:left w:val="none" w:sz="0" w:space="0" w:color="auto"/>
        <w:bottom w:val="none" w:sz="0" w:space="0" w:color="auto"/>
        <w:right w:val="none" w:sz="0" w:space="0" w:color="auto"/>
      </w:divBdr>
    </w:div>
    <w:div w:id="953364580">
      <w:bodyDiv w:val="1"/>
      <w:marLeft w:val="0"/>
      <w:marRight w:val="0"/>
      <w:marTop w:val="0"/>
      <w:marBottom w:val="0"/>
      <w:divBdr>
        <w:top w:val="none" w:sz="0" w:space="0" w:color="auto"/>
        <w:left w:val="none" w:sz="0" w:space="0" w:color="auto"/>
        <w:bottom w:val="none" w:sz="0" w:space="0" w:color="auto"/>
        <w:right w:val="none" w:sz="0" w:space="0" w:color="auto"/>
      </w:divBdr>
    </w:div>
    <w:div w:id="966467943">
      <w:bodyDiv w:val="1"/>
      <w:marLeft w:val="0"/>
      <w:marRight w:val="0"/>
      <w:marTop w:val="0"/>
      <w:marBottom w:val="0"/>
      <w:divBdr>
        <w:top w:val="none" w:sz="0" w:space="0" w:color="auto"/>
        <w:left w:val="none" w:sz="0" w:space="0" w:color="auto"/>
        <w:bottom w:val="none" w:sz="0" w:space="0" w:color="auto"/>
        <w:right w:val="none" w:sz="0" w:space="0" w:color="auto"/>
      </w:divBdr>
    </w:div>
    <w:div w:id="979656428">
      <w:bodyDiv w:val="1"/>
      <w:marLeft w:val="0"/>
      <w:marRight w:val="0"/>
      <w:marTop w:val="0"/>
      <w:marBottom w:val="0"/>
      <w:divBdr>
        <w:top w:val="none" w:sz="0" w:space="0" w:color="auto"/>
        <w:left w:val="none" w:sz="0" w:space="0" w:color="auto"/>
        <w:bottom w:val="none" w:sz="0" w:space="0" w:color="auto"/>
        <w:right w:val="none" w:sz="0" w:space="0" w:color="auto"/>
      </w:divBdr>
    </w:div>
    <w:div w:id="1001740601">
      <w:bodyDiv w:val="1"/>
      <w:marLeft w:val="0"/>
      <w:marRight w:val="0"/>
      <w:marTop w:val="0"/>
      <w:marBottom w:val="0"/>
      <w:divBdr>
        <w:top w:val="none" w:sz="0" w:space="0" w:color="auto"/>
        <w:left w:val="none" w:sz="0" w:space="0" w:color="auto"/>
        <w:bottom w:val="none" w:sz="0" w:space="0" w:color="auto"/>
        <w:right w:val="none" w:sz="0" w:space="0" w:color="auto"/>
      </w:divBdr>
    </w:div>
    <w:div w:id="1004238616">
      <w:bodyDiv w:val="1"/>
      <w:marLeft w:val="0"/>
      <w:marRight w:val="0"/>
      <w:marTop w:val="0"/>
      <w:marBottom w:val="0"/>
      <w:divBdr>
        <w:top w:val="none" w:sz="0" w:space="0" w:color="auto"/>
        <w:left w:val="none" w:sz="0" w:space="0" w:color="auto"/>
        <w:bottom w:val="none" w:sz="0" w:space="0" w:color="auto"/>
        <w:right w:val="none" w:sz="0" w:space="0" w:color="auto"/>
      </w:divBdr>
    </w:div>
    <w:div w:id="1011642060">
      <w:bodyDiv w:val="1"/>
      <w:marLeft w:val="0"/>
      <w:marRight w:val="0"/>
      <w:marTop w:val="0"/>
      <w:marBottom w:val="0"/>
      <w:divBdr>
        <w:top w:val="none" w:sz="0" w:space="0" w:color="auto"/>
        <w:left w:val="none" w:sz="0" w:space="0" w:color="auto"/>
        <w:bottom w:val="none" w:sz="0" w:space="0" w:color="auto"/>
        <w:right w:val="none" w:sz="0" w:space="0" w:color="auto"/>
      </w:divBdr>
    </w:div>
    <w:div w:id="1015812553">
      <w:bodyDiv w:val="1"/>
      <w:marLeft w:val="0"/>
      <w:marRight w:val="0"/>
      <w:marTop w:val="0"/>
      <w:marBottom w:val="0"/>
      <w:divBdr>
        <w:top w:val="none" w:sz="0" w:space="0" w:color="auto"/>
        <w:left w:val="none" w:sz="0" w:space="0" w:color="auto"/>
        <w:bottom w:val="none" w:sz="0" w:space="0" w:color="auto"/>
        <w:right w:val="none" w:sz="0" w:space="0" w:color="auto"/>
      </w:divBdr>
    </w:div>
    <w:div w:id="1028680216">
      <w:bodyDiv w:val="1"/>
      <w:marLeft w:val="0"/>
      <w:marRight w:val="0"/>
      <w:marTop w:val="0"/>
      <w:marBottom w:val="0"/>
      <w:divBdr>
        <w:top w:val="none" w:sz="0" w:space="0" w:color="auto"/>
        <w:left w:val="none" w:sz="0" w:space="0" w:color="auto"/>
        <w:bottom w:val="none" w:sz="0" w:space="0" w:color="auto"/>
        <w:right w:val="none" w:sz="0" w:space="0" w:color="auto"/>
      </w:divBdr>
    </w:div>
    <w:div w:id="1028875484">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169254152">
          <w:marLeft w:val="0"/>
          <w:marRight w:val="0"/>
          <w:marTop w:val="0"/>
          <w:marBottom w:val="0"/>
          <w:divBdr>
            <w:top w:val="none" w:sz="0" w:space="0" w:color="auto"/>
            <w:left w:val="none" w:sz="0" w:space="0" w:color="auto"/>
            <w:bottom w:val="none" w:sz="0" w:space="0" w:color="auto"/>
            <w:right w:val="none" w:sz="0" w:space="0" w:color="auto"/>
          </w:divBdr>
          <w:divsChild>
            <w:div w:id="1410734547">
              <w:marLeft w:val="3000"/>
              <w:marRight w:val="0"/>
              <w:marTop w:val="0"/>
              <w:marBottom w:val="0"/>
              <w:divBdr>
                <w:top w:val="none" w:sz="0" w:space="0" w:color="auto"/>
                <w:left w:val="none" w:sz="0" w:space="0" w:color="auto"/>
                <w:bottom w:val="none" w:sz="0" w:space="0" w:color="auto"/>
                <w:right w:val="none" w:sz="0" w:space="0" w:color="auto"/>
              </w:divBdr>
              <w:divsChild>
                <w:div w:id="1521623291">
                  <w:marLeft w:val="0"/>
                  <w:marRight w:val="0"/>
                  <w:marTop w:val="0"/>
                  <w:marBottom w:val="300"/>
                  <w:divBdr>
                    <w:top w:val="none" w:sz="0" w:space="0" w:color="auto"/>
                    <w:left w:val="none" w:sz="0" w:space="0" w:color="auto"/>
                    <w:bottom w:val="none" w:sz="0" w:space="0" w:color="auto"/>
                    <w:right w:val="none" w:sz="0" w:space="0" w:color="auto"/>
                  </w:divBdr>
                  <w:divsChild>
                    <w:div w:id="919482677">
                      <w:marLeft w:val="0"/>
                      <w:marRight w:val="0"/>
                      <w:marTop w:val="0"/>
                      <w:marBottom w:val="0"/>
                      <w:divBdr>
                        <w:top w:val="none" w:sz="0" w:space="0" w:color="auto"/>
                        <w:left w:val="none" w:sz="0" w:space="0" w:color="auto"/>
                        <w:bottom w:val="none" w:sz="0" w:space="0" w:color="auto"/>
                        <w:right w:val="none" w:sz="0" w:space="0" w:color="auto"/>
                      </w:divBdr>
                      <w:divsChild>
                        <w:div w:id="1496795499">
                          <w:marLeft w:val="0"/>
                          <w:marRight w:val="0"/>
                          <w:marTop w:val="0"/>
                          <w:marBottom w:val="0"/>
                          <w:divBdr>
                            <w:top w:val="none" w:sz="0" w:space="0" w:color="auto"/>
                            <w:left w:val="none" w:sz="0" w:space="0" w:color="auto"/>
                            <w:bottom w:val="none" w:sz="0" w:space="0" w:color="auto"/>
                            <w:right w:val="none" w:sz="0" w:space="0" w:color="auto"/>
                          </w:divBdr>
                          <w:divsChild>
                            <w:div w:id="1796557104">
                              <w:marLeft w:val="0"/>
                              <w:marRight w:val="0"/>
                              <w:marTop w:val="0"/>
                              <w:marBottom w:val="0"/>
                              <w:divBdr>
                                <w:top w:val="none" w:sz="0" w:space="0" w:color="auto"/>
                                <w:left w:val="none" w:sz="0" w:space="0" w:color="auto"/>
                                <w:bottom w:val="none" w:sz="0" w:space="0" w:color="auto"/>
                                <w:right w:val="none" w:sz="0" w:space="0" w:color="auto"/>
                              </w:divBdr>
                              <w:divsChild>
                                <w:div w:id="1395274495">
                                  <w:marLeft w:val="0"/>
                                  <w:marRight w:val="0"/>
                                  <w:marTop w:val="0"/>
                                  <w:marBottom w:val="0"/>
                                  <w:divBdr>
                                    <w:top w:val="none" w:sz="0" w:space="0" w:color="auto"/>
                                    <w:left w:val="none" w:sz="0" w:space="0" w:color="auto"/>
                                    <w:bottom w:val="none" w:sz="0" w:space="0" w:color="auto"/>
                                    <w:right w:val="none" w:sz="0" w:space="0" w:color="auto"/>
                                  </w:divBdr>
                                  <w:divsChild>
                                    <w:div w:id="1930234643">
                                      <w:marLeft w:val="0"/>
                                      <w:marRight w:val="0"/>
                                      <w:marTop w:val="0"/>
                                      <w:marBottom w:val="0"/>
                                      <w:divBdr>
                                        <w:top w:val="none" w:sz="0" w:space="0" w:color="auto"/>
                                        <w:left w:val="none" w:sz="0" w:space="0" w:color="auto"/>
                                        <w:bottom w:val="none" w:sz="0" w:space="0" w:color="auto"/>
                                        <w:right w:val="none" w:sz="0" w:space="0" w:color="auto"/>
                                      </w:divBdr>
                                      <w:divsChild>
                                        <w:div w:id="684944284">
                                          <w:marLeft w:val="0"/>
                                          <w:marRight w:val="0"/>
                                          <w:marTop w:val="0"/>
                                          <w:marBottom w:val="0"/>
                                          <w:divBdr>
                                            <w:top w:val="none" w:sz="0" w:space="0" w:color="auto"/>
                                            <w:left w:val="none" w:sz="0" w:space="0" w:color="auto"/>
                                            <w:bottom w:val="none" w:sz="0" w:space="0" w:color="auto"/>
                                            <w:right w:val="none" w:sz="0" w:space="0" w:color="auto"/>
                                          </w:divBdr>
                                          <w:divsChild>
                                            <w:div w:id="706872488">
                                              <w:marLeft w:val="0"/>
                                              <w:marRight w:val="0"/>
                                              <w:marTop w:val="0"/>
                                              <w:marBottom w:val="0"/>
                                              <w:divBdr>
                                                <w:top w:val="none" w:sz="0" w:space="0" w:color="auto"/>
                                                <w:left w:val="none" w:sz="0" w:space="0" w:color="auto"/>
                                                <w:bottom w:val="none" w:sz="0" w:space="0" w:color="auto"/>
                                                <w:right w:val="none" w:sz="0" w:space="0" w:color="auto"/>
                                              </w:divBdr>
                                              <w:divsChild>
                                                <w:div w:id="872111211">
                                                  <w:marLeft w:val="0"/>
                                                  <w:marRight w:val="0"/>
                                                  <w:marTop w:val="0"/>
                                                  <w:marBottom w:val="0"/>
                                                  <w:divBdr>
                                                    <w:top w:val="none" w:sz="0" w:space="0" w:color="auto"/>
                                                    <w:left w:val="none" w:sz="0" w:space="0" w:color="auto"/>
                                                    <w:bottom w:val="none" w:sz="0" w:space="0" w:color="auto"/>
                                                    <w:right w:val="none" w:sz="0" w:space="0" w:color="auto"/>
                                                  </w:divBdr>
                                                  <w:divsChild>
                                                    <w:div w:id="164843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3768071">
      <w:bodyDiv w:val="1"/>
      <w:marLeft w:val="0"/>
      <w:marRight w:val="0"/>
      <w:marTop w:val="0"/>
      <w:marBottom w:val="0"/>
      <w:divBdr>
        <w:top w:val="none" w:sz="0" w:space="0" w:color="auto"/>
        <w:left w:val="none" w:sz="0" w:space="0" w:color="auto"/>
        <w:bottom w:val="none" w:sz="0" w:space="0" w:color="auto"/>
        <w:right w:val="none" w:sz="0" w:space="0" w:color="auto"/>
      </w:divBdr>
    </w:div>
    <w:div w:id="1075905435">
      <w:bodyDiv w:val="1"/>
      <w:marLeft w:val="0"/>
      <w:marRight w:val="0"/>
      <w:marTop w:val="0"/>
      <w:marBottom w:val="0"/>
      <w:divBdr>
        <w:top w:val="none" w:sz="0" w:space="0" w:color="auto"/>
        <w:left w:val="none" w:sz="0" w:space="0" w:color="auto"/>
        <w:bottom w:val="none" w:sz="0" w:space="0" w:color="auto"/>
        <w:right w:val="none" w:sz="0" w:space="0" w:color="auto"/>
      </w:divBdr>
    </w:div>
    <w:div w:id="1075973206">
      <w:bodyDiv w:val="1"/>
      <w:marLeft w:val="0"/>
      <w:marRight w:val="0"/>
      <w:marTop w:val="0"/>
      <w:marBottom w:val="0"/>
      <w:divBdr>
        <w:top w:val="none" w:sz="0" w:space="0" w:color="auto"/>
        <w:left w:val="none" w:sz="0" w:space="0" w:color="auto"/>
        <w:bottom w:val="none" w:sz="0" w:space="0" w:color="auto"/>
        <w:right w:val="none" w:sz="0" w:space="0" w:color="auto"/>
      </w:divBdr>
    </w:div>
    <w:div w:id="1089351186">
      <w:bodyDiv w:val="1"/>
      <w:marLeft w:val="0"/>
      <w:marRight w:val="0"/>
      <w:marTop w:val="0"/>
      <w:marBottom w:val="0"/>
      <w:divBdr>
        <w:top w:val="none" w:sz="0" w:space="0" w:color="auto"/>
        <w:left w:val="none" w:sz="0" w:space="0" w:color="auto"/>
        <w:bottom w:val="none" w:sz="0" w:space="0" w:color="auto"/>
        <w:right w:val="none" w:sz="0" w:space="0" w:color="auto"/>
      </w:divBdr>
    </w:div>
    <w:div w:id="1095395913">
      <w:bodyDiv w:val="1"/>
      <w:marLeft w:val="0"/>
      <w:marRight w:val="0"/>
      <w:marTop w:val="0"/>
      <w:marBottom w:val="0"/>
      <w:divBdr>
        <w:top w:val="none" w:sz="0" w:space="0" w:color="auto"/>
        <w:left w:val="none" w:sz="0" w:space="0" w:color="auto"/>
        <w:bottom w:val="none" w:sz="0" w:space="0" w:color="auto"/>
        <w:right w:val="none" w:sz="0" w:space="0" w:color="auto"/>
      </w:divBdr>
    </w:div>
    <w:div w:id="1101292828">
      <w:bodyDiv w:val="1"/>
      <w:marLeft w:val="0"/>
      <w:marRight w:val="0"/>
      <w:marTop w:val="0"/>
      <w:marBottom w:val="0"/>
      <w:divBdr>
        <w:top w:val="none" w:sz="0" w:space="0" w:color="auto"/>
        <w:left w:val="none" w:sz="0" w:space="0" w:color="auto"/>
        <w:bottom w:val="none" w:sz="0" w:space="0" w:color="auto"/>
        <w:right w:val="none" w:sz="0" w:space="0" w:color="auto"/>
      </w:divBdr>
    </w:div>
    <w:div w:id="1104157977">
      <w:bodyDiv w:val="1"/>
      <w:marLeft w:val="0"/>
      <w:marRight w:val="0"/>
      <w:marTop w:val="0"/>
      <w:marBottom w:val="0"/>
      <w:divBdr>
        <w:top w:val="none" w:sz="0" w:space="0" w:color="auto"/>
        <w:left w:val="none" w:sz="0" w:space="0" w:color="auto"/>
        <w:bottom w:val="none" w:sz="0" w:space="0" w:color="auto"/>
        <w:right w:val="none" w:sz="0" w:space="0" w:color="auto"/>
      </w:divBdr>
    </w:div>
    <w:div w:id="1105420251">
      <w:bodyDiv w:val="1"/>
      <w:marLeft w:val="0"/>
      <w:marRight w:val="0"/>
      <w:marTop w:val="0"/>
      <w:marBottom w:val="0"/>
      <w:divBdr>
        <w:top w:val="none" w:sz="0" w:space="0" w:color="auto"/>
        <w:left w:val="none" w:sz="0" w:space="0" w:color="auto"/>
        <w:bottom w:val="none" w:sz="0" w:space="0" w:color="auto"/>
        <w:right w:val="none" w:sz="0" w:space="0" w:color="auto"/>
      </w:divBdr>
    </w:div>
    <w:div w:id="1109154694">
      <w:bodyDiv w:val="1"/>
      <w:marLeft w:val="0"/>
      <w:marRight w:val="0"/>
      <w:marTop w:val="0"/>
      <w:marBottom w:val="0"/>
      <w:divBdr>
        <w:top w:val="none" w:sz="0" w:space="0" w:color="auto"/>
        <w:left w:val="none" w:sz="0" w:space="0" w:color="auto"/>
        <w:bottom w:val="none" w:sz="0" w:space="0" w:color="auto"/>
        <w:right w:val="none" w:sz="0" w:space="0" w:color="auto"/>
      </w:divBdr>
    </w:div>
    <w:div w:id="1111511766">
      <w:bodyDiv w:val="1"/>
      <w:marLeft w:val="0"/>
      <w:marRight w:val="0"/>
      <w:marTop w:val="0"/>
      <w:marBottom w:val="0"/>
      <w:divBdr>
        <w:top w:val="none" w:sz="0" w:space="0" w:color="auto"/>
        <w:left w:val="none" w:sz="0" w:space="0" w:color="auto"/>
        <w:bottom w:val="none" w:sz="0" w:space="0" w:color="auto"/>
        <w:right w:val="none" w:sz="0" w:space="0" w:color="auto"/>
      </w:divBdr>
    </w:div>
    <w:div w:id="1114132982">
      <w:bodyDiv w:val="1"/>
      <w:marLeft w:val="0"/>
      <w:marRight w:val="0"/>
      <w:marTop w:val="0"/>
      <w:marBottom w:val="0"/>
      <w:divBdr>
        <w:top w:val="none" w:sz="0" w:space="0" w:color="auto"/>
        <w:left w:val="none" w:sz="0" w:space="0" w:color="auto"/>
        <w:bottom w:val="none" w:sz="0" w:space="0" w:color="auto"/>
        <w:right w:val="none" w:sz="0" w:space="0" w:color="auto"/>
      </w:divBdr>
    </w:div>
    <w:div w:id="1129086783">
      <w:bodyDiv w:val="1"/>
      <w:marLeft w:val="0"/>
      <w:marRight w:val="0"/>
      <w:marTop w:val="0"/>
      <w:marBottom w:val="0"/>
      <w:divBdr>
        <w:top w:val="none" w:sz="0" w:space="0" w:color="auto"/>
        <w:left w:val="none" w:sz="0" w:space="0" w:color="auto"/>
        <w:bottom w:val="none" w:sz="0" w:space="0" w:color="auto"/>
        <w:right w:val="none" w:sz="0" w:space="0" w:color="auto"/>
      </w:divBdr>
    </w:div>
    <w:div w:id="1148126847">
      <w:bodyDiv w:val="1"/>
      <w:marLeft w:val="0"/>
      <w:marRight w:val="0"/>
      <w:marTop w:val="0"/>
      <w:marBottom w:val="0"/>
      <w:divBdr>
        <w:top w:val="none" w:sz="0" w:space="0" w:color="auto"/>
        <w:left w:val="none" w:sz="0" w:space="0" w:color="auto"/>
        <w:bottom w:val="none" w:sz="0" w:space="0" w:color="auto"/>
        <w:right w:val="none" w:sz="0" w:space="0" w:color="auto"/>
      </w:divBdr>
    </w:div>
    <w:div w:id="1195389663">
      <w:bodyDiv w:val="1"/>
      <w:marLeft w:val="0"/>
      <w:marRight w:val="0"/>
      <w:marTop w:val="0"/>
      <w:marBottom w:val="0"/>
      <w:divBdr>
        <w:top w:val="none" w:sz="0" w:space="0" w:color="auto"/>
        <w:left w:val="none" w:sz="0" w:space="0" w:color="auto"/>
        <w:bottom w:val="none" w:sz="0" w:space="0" w:color="auto"/>
        <w:right w:val="none" w:sz="0" w:space="0" w:color="auto"/>
      </w:divBdr>
    </w:div>
    <w:div w:id="1203053266">
      <w:bodyDiv w:val="1"/>
      <w:marLeft w:val="0"/>
      <w:marRight w:val="0"/>
      <w:marTop w:val="0"/>
      <w:marBottom w:val="0"/>
      <w:divBdr>
        <w:top w:val="none" w:sz="0" w:space="0" w:color="auto"/>
        <w:left w:val="none" w:sz="0" w:space="0" w:color="auto"/>
        <w:bottom w:val="none" w:sz="0" w:space="0" w:color="auto"/>
        <w:right w:val="none" w:sz="0" w:space="0" w:color="auto"/>
      </w:divBdr>
    </w:div>
    <w:div w:id="1206871370">
      <w:bodyDiv w:val="1"/>
      <w:marLeft w:val="0"/>
      <w:marRight w:val="0"/>
      <w:marTop w:val="0"/>
      <w:marBottom w:val="0"/>
      <w:divBdr>
        <w:top w:val="none" w:sz="0" w:space="0" w:color="auto"/>
        <w:left w:val="none" w:sz="0" w:space="0" w:color="auto"/>
        <w:bottom w:val="none" w:sz="0" w:space="0" w:color="auto"/>
        <w:right w:val="none" w:sz="0" w:space="0" w:color="auto"/>
      </w:divBdr>
    </w:div>
    <w:div w:id="1221093887">
      <w:bodyDiv w:val="1"/>
      <w:marLeft w:val="0"/>
      <w:marRight w:val="0"/>
      <w:marTop w:val="0"/>
      <w:marBottom w:val="0"/>
      <w:divBdr>
        <w:top w:val="none" w:sz="0" w:space="0" w:color="auto"/>
        <w:left w:val="none" w:sz="0" w:space="0" w:color="auto"/>
        <w:bottom w:val="none" w:sz="0" w:space="0" w:color="auto"/>
        <w:right w:val="none" w:sz="0" w:space="0" w:color="auto"/>
      </w:divBdr>
      <w:divsChild>
        <w:div w:id="1805268634">
          <w:marLeft w:val="0"/>
          <w:marRight w:val="0"/>
          <w:marTop w:val="0"/>
          <w:marBottom w:val="0"/>
          <w:divBdr>
            <w:top w:val="none" w:sz="0" w:space="0" w:color="auto"/>
            <w:left w:val="none" w:sz="0" w:space="0" w:color="auto"/>
            <w:bottom w:val="none" w:sz="0" w:space="0" w:color="auto"/>
            <w:right w:val="none" w:sz="0" w:space="0" w:color="auto"/>
          </w:divBdr>
          <w:divsChild>
            <w:div w:id="199243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690281">
      <w:bodyDiv w:val="1"/>
      <w:marLeft w:val="0"/>
      <w:marRight w:val="0"/>
      <w:marTop w:val="0"/>
      <w:marBottom w:val="0"/>
      <w:divBdr>
        <w:top w:val="none" w:sz="0" w:space="0" w:color="auto"/>
        <w:left w:val="none" w:sz="0" w:space="0" w:color="auto"/>
        <w:bottom w:val="none" w:sz="0" w:space="0" w:color="auto"/>
        <w:right w:val="none" w:sz="0" w:space="0" w:color="auto"/>
      </w:divBdr>
      <w:divsChild>
        <w:div w:id="716274982">
          <w:marLeft w:val="0"/>
          <w:marRight w:val="0"/>
          <w:marTop w:val="0"/>
          <w:marBottom w:val="0"/>
          <w:divBdr>
            <w:top w:val="none" w:sz="0" w:space="0" w:color="auto"/>
            <w:left w:val="none" w:sz="0" w:space="0" w:color="auto"/>
            <w:bottom w:val="none" w:sz="0" w:space="0" w:color="auto"/>
            <w:right w:val="none" w:sz="0" w:space="0" w:color="auto"/>
          </w:divBdr>
          <w:divsChild>
            <w:div w:id="201641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40261">
      <w:bodyDiv w:val="1"/>
      <w:marLeft w:val="0"/>
      <w:marRight w:val="0"/>
      <w:marTop w:val="0"/>
      <w:marBottom w:val="0"/>
      <w:divBdr>
        <w:top w:val="none" w:sz="0" w:space="0" w:color="auto"/>
        <w:left w:val="none" w:sz="0" w:space="0" w:color="auto"/>
        <w:bottom w:val="none" w:sz="0" w:space="0" w:color="auto"/>
        <w:right w:val="none" w:sz="0" w:space="0" w:color="auto"/>
      </w:divBdr>
    </w:div>
    <w:div w:id="1304235061">
      <w:bodyDiv w:val="1"/>
      <w:marLeft w:val="0"/>
      <w:marRight w:val="0"/>
      <w:marTop w:val="0"/>
      <w:marBottom w:val="0"/>
      <w:divBdr>
        <w:top w:val="none" w:sz="0" w:space="0" w:color="auto"/>
        <w:left w:val="none" w:sz="0" w:space="0" w:color="auto"/>
        <w:bottom w:val="none" w:sz="0" w:space="0" w:color="auto"/>
        <w:right w:val="none" w:sz="0" w:space="0" w:color="auto"/>
      </w:divBdr>
    </w:div>
    <w:div w:id="1309549190">
      <w:bodyDiv w:val="1"/>
      <w:marLeft w:val="0"/>
      <w:marRight w:val="0"/>
      <w:marTop w:val="0"/>
      <w:marBottom w:val="0"/>
      <w:divBdr>
        <w:top w:val="none" w:sz="0" w:space="0" w:color="auto"/>
        <w:left w:val="none" w:sz="0" w:space="0" w:color="auto"/>
        <w:bottom w:val="none" w:sz="0" w:space="0" w:color="auto"/>
        <w:right w:val="none" w:sz="0" w:space="0" w:color="auto"/>
      </w:divBdr>
    </w:div>
    <w:div w:id="1311515107">
      <w:bodyDiv w:val="1"/>
      <w:marLeft w:val="0"/>
      <w:marRight w:val="0"/>
      <w:marTop w:val="0"/>
      <w:marBottom w:val="0"/>
      <w:divBdr>
        <w:top w:val="none" w:sz="0" w:space="0" w:color="auto"/>
        <w:left w:val="none" w:sz="0" w:space="0" w:color="auto"/>
        <w:bottom w:val="none" w:sz="0" w:space="0" w:color="auto"/>
        <w:right w:val="none" w:sz="0" w:space="0" w:color="auto"/>
      </w:divBdr>
    </w:div>
    <w:div w:id="1314870964">
      <w:bodyDiv w:val="1"/>
      <w:marLeft w:val="0"/>
      <w:marRight w:val="0"/>
      <w:marTop w:val="0"/>
      <w:marBottom w:val="0"/>
      <w:divBdr>
        <w:top w:val="none" w:sz="0" w:space="0" w:color="auto"/>
        <w:left w:val="none" w:sz="0" w:space="0" w:color="auto"/>
        <w:bottom w:val="none" w:sz="0" w:space="0" w:color="auto"/>
        <w:right w:val="none" w:sz="0" w:space="0" w:color="auto"/>
      </w:divBdr>
    </w:div>
    <w:div w:id="1338119065">
      <w:bodyDiv w:val="1"/>
      <w:marLeft w:val="0"/>
      <w:marRight w:val="0"/>
      <w:marTop w:val="0"/>
      <w:marBottom w:val="0"/>
      <w:divBdr>
        <w:top w:val="none" w:sz="0" w:space="0" w:color="auto"/>
        <w:left w:val="none" w:sz="0" w:space="0" w:color="auto"/>
        <w:bottom w:val="none" w:sz="0" w:space="0" w:color="auto"/>
        <w:right w:val="none" w:sz="0" w:space="0" w:color="auto"/>
      </w:divBdr>
    </w:div>
    <w:div w:id="1344473901">
      <w:bodyDiv w:val="1"/>
      <w:marLeft w:val="0"/>
      <w:marRight w:val="0"/>
      <w:marTop w:val="0"/>
      <w:marBottom w:val="0"/>
      <w:divBdr>
        <w:top w:val="none" w:sz="0" w:space="0" w:color="auto"/>
        <w:left w:val="none" w:sz="0" w:space="0" w:color="auto"/>
        <w:bottom w:val="none" w:sz="0" w:space="0" w:color="auto"/>
        <w:right w:val="none" w:sz="0" w:space="0" w:color="auto"/>
      </w:divBdr>
    </w:div>
    <w:div w:id="1349257430">
      <w:bodyDiv w:val="1"/>
      <w:marLeft w:val="0"/>
      <w:marRight w:val="0"/>
      <w:marTop w:val="0"/>
      <w:marBottom w:val="0"/>
      <w:divBdr>
        <w:top w:val="none" w:sz="0" w:space="0" w:color="auto"/>
        <w:left w:val="none" w:sz="0" w:space="0" w:color="auto"/>
        <w:bottom w:val="none" w:sz="0" w:space="0" w:color="auto"/>
        <w:right w:val="none" w:sz="0" w:space="0" w:color="auto"/>
      </w:divBdr>
    </w:div>
    <w:div w:id="1375736003">
      <w:bodyDiv w:val="1"/>
      <w:marLeft w:val="0"/>
      <w:marRight w:val="0"/>
      <w:marTop w:val="0"/>
      <w:marBottom w:val="0"/>
      <w:divBdr>
        <w:top w:val="none" w:sz="0" w:space="0" w:color="auto"/>
        <w:left w:val="none" w:sz="0" w:space="0" w:color="auto"/>
        <w:bottom w:val="none" w:sz="0" w:space="0" w:color="auto"/>
        <w:right w:val="none" w:sz="0" w:space="0" w:color="auto"/>
      </w:divBdr>
    </w:div>
    <w:div w:id="1398019074">
      <w:bodyDiv w:val="1"/>
      <w:marLeft w:val="0"/>
      <w:marRight w:val="0"/>
      <w:marTop w:val="0"/>
      <w:marBottom w:val="0"/>
      <w:divBdr>
        <w:top w:val="none" w:sz="0" w:space="0" w:color="auto"/>
        <w:left w:val="none" w:sz="0" w:space="0" w:color="auto"/>
        <w:bottom w:val="none" w:sz="0" w:space="0" w:color="auto"/>
        <w:right w:val="none" w:sz="0" w:space="0" w:color="auto"/>
      </w:divBdr>
    </w:div>
    <w:div w:id="1404638678">
      <w:bodyDiv w:val="1"/>
      <w:marLeft w:val="0"/>
      <w:marRight w:val="0"/>
      <w:marTop w:val="0"/>
      <w:marBottom w:val="0"/>
      <w:divBdr>
        <w:top w:val="none" w:sz="0" w:space="0" w:color="auto"/>
        <w:left w:val="none" w:sz="0" w:space="0" w:color="auto"/>
        <w:bottom w:val="none" w:sz="0" w:space="0" w:color="auto"/>
        <w:right w:val="none" w:sz="0" w:space="0" w:color="auto"/>
      </w:divBdr>
    </w:div>
    <w:div w:id="1411660951">
      <w:bodyDiv w:val="1"/>
      <w:marLeft w:val="0"/>
      <w:marRight w:val="0"/>
      <w:marTop w:val="0"/>
      <w:marBottom w:val="0"/>
      <w:divBdr>
        <w:top w:val="none" w:sz="0" w:space="0" w:color="auto"/>
        <w:left w:val="none" w:sz="0" w:space="0" w:color="auto"/>
        <w:bottom w:val="none" w:sz="0" w:space="0" w:color="auto"/>
        <w:right w:val="none" w:sz="0" w:space="0" w:color="auto"/>
      </w:divBdr>
    </w:div>
    <w:div w:id="1447190370">
      <w:bodyDiv w:val="1"/>
      <w:marLeft w:val="0"/>
      <w:marRight w:val="0"/>
      <w:marTop w:val="0"/>
      <w:marBottom w:val="0"/>
      <w:divBdr>
        <w:top w:val="none" w:sz="0" w:space="0" w:color="auto"/>
        <w:left w:val="none" w:sz="0" w:space="0" w:color="auto"/>
        <w:bottom w:val="none" w:sz="0" w:space="0" w:color="auto"/>
        <w:right w:val="none" w:sz="0" w:space="0" w:color="auto"/>
      </w:divBdr>
    </w:div>
    <w:div w:id="1452093878">
      <w:bodyDiv w:val="1"/>
      <w:marLeft w:val="0"/>
      <w:marRight w:val="0"/>
      <w:marTop w:val="0"/>
      <w:marBottom w:val="0"/>
      <w:divBdr>
        <w:top w:val="none" w:sz="0" w:space="0" w:color="auto"/>
        <w:left w:val="none" w:sz="0" w:space="0" w:color="auto"/>
        <w:bottom w:val="none" w:sz="0" w:space="0" w:color="auto"/>
        <w:right w:val="none" w:sz="0" w:space="0" w:color="auto"/>
      </w:divBdr>
    </w:div>
    <w:div w:id="1458790658">
      <w:bodyDiv w:val="1"/>
      <w:marLeft w:val="0"/>
      <w:marRight w:val="0"/>
      <w:marTop w:val="0"/>
      <w:marBottom w:val="0"/>
      <w:divBdr>
        <w:top w:val="none" w:sz="0" w:space="0" w:color="auto"/>
        <w:left w:val="none" w:sz="0" w:space="0" w:color="auto"/>
        <w:bottom w:val="none" w:sz="0" w:space="0" w:color="auto"/>
        <w:right w:val="none" w:sz="0" w:space="0" w:color="auto"/>
      </w:divBdr>
    </w:div>
    <w:div w:id="1494638041">
      <w:bodyDiv w:val="1"/>
      <w:marLeft w:val="0"/>
      <w:marRight w:val="0"/>
      <w:marTop w:val="0"/>
      <w:marBottom w:val="0"/>
      <w:divBdr>
        <w:top w:val="none" w:sz="0" w:space="0" w:color="auto"/>
        <w:left w:val="none" w:sz="0" w:space="0" w:color="auto"/>
        <w:bottom w:val="none" w:sz="0" w:space="0" w:color="auto"/>
        <w:right w:val="none" w:sz="0" w:space="0" w:color="auto"/>
      </w:divBdr>
    </w:div>
    <w:div w:id="1513956385">
      <w:bodyDiv w:val="1"/>
      <w:marLeft w:val="0"/>
      <w:marRight w:val="0"/>
      <w:marTop w:val="0"/>
      <w:marBottom w:val="0"/>
      <w:divBdr>
        <w:top w:val="none" w:sz="0" w:space="0" w:color="auto"/>
        <w:left w:val="none" w:sz="0" w:space="0" w:color="auto"/>
        <w:bottom w:val="none" w:sz="0" w:space="0" w:color="auto"/>
        <w:right w:val="none" w:sz="0" w:space="0" w:color="auto"/>
      </w:divBdr>
    </w:div>
    <w:div w:id="1520894839">
      <w:bodyDiv w:val="1"/>
      <w:marLeft w:val="0"/>
      <w:marRight w:val="0"/>
      <w:marTop w:val="0"/>
      <w:marBottom w:val="0"/>
      <w:divBdr>
        <w:top w:val="none" w:sz="0" w:space="0" w:color="auto"/>
        <w:left w:val="none" w:sz="0" w:space="0" w:color="auto"/>
        <w:bottom w:val="none" w:sz="0" w:space="0" w:color="auto"/>
        <w:right w:val="none" w:sz="0" w:space="0" w:color="auto"/>
      </w:divBdr>
      <w:divsChild>
        <w:div w:id="1842623360">
          <w:marLeft w:val="0"/>
          <w:marRight w:val="0"/>
          <w:marTop w:val="0"/>
          <w:marBottom w:val="0"/>
          <w:divBdr>
            <w:top w:val="none" w:sz="0" w:space="0" w:color="auto"/>
            <w:left w:val="none" w:sz="0" w:space="0" w:color="auto"/>
            <w:bottom w:val="none" w:sz="0" w:space="0" w:color="auto"/>
            <w:right w:val="none" w:sz="0" w:space="0" w:color="auto"/>
          </w:divBdr>
          <w:divsChild>
            <w:div w:id="2144955482">
              <w:marLeft w:val="0"/>
              <w:marRight w:val="0"/>
              <w:marTop w:val="0"/>
              <w:marBottom w:val="0"/>
              <w:divBdr>
                <w:top w:val="none" w:sz="0" w:space="0" w:color="auto"/>
                <w:left w:val="none" w:sz="0" w:space="0" w:color="auto"/>
                <w:bottom w:val="none" w:sz="0" w:space="0" w:color="auto"/>
                <w:right w:val="none" w:sz="0" w:space="0" w:color="auto"/>
              </w:divBdr>
              <w:divsChild>
                <w:div w:id="557669359">
                  <w:marLeft w:val="0"/>
                  <w:marRight w:val="0"/>
                  <w:marTop w:val="0"/>
                  <w:marBottom w:val="0"/>
                  <w:divBdr>
                    <w:top w:val="none" w:sz="0" w:space="0" w:color="auto"/>
                    <w:left w:val="none" w:sz="0" w:space="0" w:color="auto"/>
                    <w:bottom w:val="none" w:sz="0" w:space="0" w:color="auto"/>
                    <w:right w:val="none" w:sz="0" w:space="0" w:color="auto"/>
                  </w:divBdr>
                  <w:divsChild>
                    <w:div w:id="1172259081">
                      <w:marLeft w:val="1"/>
                      <w:marRight w:val="1"/>
                      <w:marTop w:val="0"/>
                      <w:marBottom w:val="0"/>
                      <w:divBdr>
                        <w:top w:val="none" w:sz="0" w:space="0" w:color="auto"/>
                        <w:left w:val="none" w:sz="0" w:space="0" w:color="auto"/>
                        <w:bottom w:val="none" w:sz="0" w:space="0" w:color="auto"/>
                        <w:right w:val="none" w:sz="0" w:space="0" w:color="auto"/>
                      </w:divBdr>
                      <w:divsChild>
                        <w:div w:id="1493327143">
                          <w:marLeft w:val="0"/>
                          <w:marRight w:val="0"/>
                          <w:marTop w:val="0"/>
                          <w:marBottom w:val="0"/>
                          <w:divBdr>
                            <w:top w:val="none" w:sz="0" w:space="0" w:color="auto"/>
                            <w:left w:val="none" w:sz="0" w:space="0" w:color="auto"/>
                            <w:bottom w:val="none" w:sz="0" w:space="0" w:color="auto"/>
                            <w:right w:val="none" w:sz="0" w:space="0" w:color="auto"/>
                          </w:divBdr>
                          <w:divsChild>
                            <w:div w:id="1386414896">
                              <w:marLeft w:val="0"/>
                              <w:marRight w:val="0"/>
                              <w:marTop w:val="0"/>
                              <w:marBottom w:val="360"/>
                              <w:divBdr>
                                <w:top w:val="none" w:sz="0" w:space="0" w:color="auto"/>
                                <w:left w:val="none" w:sz="0" w:space="0" w:color="auto"/>
                                <w:bottom w:val="none" w:sz="0" w:space="0" w:color="auto"/>
                                <w:right w:val="none" w:sz="0" w:space="0" w:color="auto"/>
                              </w:divBdr>
                              <w:divsChild>
                                <w:div w:id="2130856640">
                                  <w:marLeft w:val="0"/>
                                  <w:marRight w:val="0"/>
                                  <w:marTop w:val="0"/>
                                  <w:marBottom w:val="0"/>
                                  <w:divBdr>
                                    <w:top w:val="none" w:sz="0" w:space="0" w:color="auto"/>
                                    <w:left w:val="none" w:sz="0" w:space="0" w:color="auto"/>
                                    <w:bottom w:val="none" w:sz="0" w:space="0" w:color="auto"/>
                                    <w:right w:val="none" w:sz="0" w:space="0" w:color="auto"/>
                                  </w:divBdr>
                                  <w:divsChild>
                                    <w:div w:id="158231373">
                                      <w:marLeft w:val="0"/>
                                      <w:marRight w:val="0"/>
                                      <w:marTop w:val="0"/>
                                      <w:marBottom w:val="0"/>
                                      <w:divBdr>
                                        <w:top w:val="none" w:sz="0" w:space="0" w:color="auto"/>
                                        <w:left w:val="none" w:sz="0" w:space="0" w:color="auto"/>
                                        <w:bottom w:val="none" w:sz="0" w:space="0" w:color="auto"/>
                                        <w:right w:val="none" w:sz="0" w:space="0" w:color="auto"/>
                                      </w:divBdr>
                                      <w:divsChild>
                                        <w:div w:id="2127503296">
                                          <w:marLeft w:val="0"/>
                                          <w:marRight w:val="0"/>
                                          <w:marTop w:val="0"/>
                                          <w:marBottom w:val="0"/>
                                          <w:divBdr>
                                            <w:top w:val="none" w:sz="0" w:space="0" w:color="auto"/>
                                            <w:left w:val="none" w:sz="0" w:space="0" w:color="auto"/>
                                            <w:bottom w:val="none" w:sz="0" w:space="0" w:color="auto"/>
                                            <w:right w:val="none" w:sz="0" w:space="0" w:color="auto"/>
                                          </w:divBdr>
                                          <w:divsChild>
                                            <w:div w:id="238558757">
                                              <w:marLeft w:val="0"/>
                                              <w:marRight w:val="0"/>
                                              <w:marTop w:val="0"/>
                                              <w:marBottom w:val="0"/>
                                              <w:divBdr>
                                                <w:top w:val="none" w:sz="0" w:space="0" w:color="auto"/>
                                                <w:left w:val="none" w:sz="0" w:space="0" w:color="auto"/>
                                                <w:bottom w:val="none" w:sz="0" w:space="0" w:color="auto"/>
                                                <w:right w:val="none" w:sz="0" w:space="0" w:color="auto"/>
                                              </w:divBdr>
                                              <w:divsChild>
                                                <w:div w:id="128785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1771157">
      <w:bodyDiv w:val="1"/>
      <w:marLeft w:val="0"/>
      <w:marRight w:val="0"/>
      <w:marTop w:val="0"/>
      <w:marBottom w:val="0"/>
      <w:divBdr>
        <w:top w:val="none" w:sz="0" w:space="0" w:color="auto"/>
        <w:left w:val="none" w:sz="0" w:space="0" w:color="auto"/>
        <w:bottom w:val="none" w:sz="0" w:space="0" w:color="auto"/>
        <w:right w:val="none" w:sz="0" w:space="0" w:color="auto"/>
      </w:divBdr>
    </w:div>
    <w:div w:id="1526822372">
      <w:bodyDiv w:val="1"/>
      <w:marLeft w:val="0"/>
      <w:marRight w:val="0"/>
      <w:marTop w:val="0"/>
      <w:marBottom w:val="0"/>
      <w:divBdr>
        <w:top w:val="none" w:sz="0" w:space="0" w:color="auto"/>
        <w:left w:val="none" w:sz="0" w:space="0" w:color="auto"/>
        <w:bottom w:val="none" w:sz="0" w:space="0" w:color="auto"/>
        <w:right w:val="none" w:sz="0" w:space="0" w:color="auto"/>
      </w:divBdr>
    </w:div>
    <w:div w:id="1534876510">
      <w:bodyDiv w:val="1"/>
      <w:marLeft w:val="0"/>
      <w:marRight w:val="0"/>
      <w:marTop w:val="0"/>
      <w:marBottom w:val="0"/>
      <w:divBdr>
        <w:top w:val="none" w:sz="0" w:space="0" w:color="auto"/>
        <w:left w:val="none" w:sz="0" w:space="0" w:color="auto"/>
        <w:bottom w:val="none" w:sz="0" w:space="0" w:color="auto"/>
        <w:right w:val="none" w:sz="0" w:space="0" w:color="auto"/>
      </w:divBdr>
    </w:div>
    <w:div w:id="1538543139">
      <w:bodyDiv w:val="1"/>
      <w:marLeft w:val="0"/>
      <w:marRight w:val="0"/>
      <w:marTop w:val="0"/>
      <w:marBottom w:val="0"/>
      <w:divBdr>
        <w:top w:val="none" w:sz="0" w:space="0" w:color="auto"/>
        <w:left w:val="none" w:sz="0" w:space="0" w:color="auto"/>
        <w:bottom w:val="none" w:sz="0" w:space="0" w:color="auto"/>
        <w:right w:val="none" w:sz="0" w:space="0" w:color="auto"/>
      </w:divBdr>
    </w:div>
    <w:div w:id="1564218554">
      <w:bodyDiv w:val="1"/>
      <w:marLeft w:val="0"/>
      <w:marRight w:val="0"/>
      <w:marTop w:val="0"/>
      <w:marBottom w:val="0"/>
      <w:divBdr>
        <w:top w:val="none" w:sz="0" w:space="0" w:color="auto"/>
        <w:left w:val="none" w:sz="0" w:space="0" w:color="auto"/>
        <w:bottom w:val="none" w:sz="0" w:space="0" w:color="auto"/>
        <w:right w:val="none" w:sz="0" w:space="0" w:color="auto"/>
      </w:divBdr>
    </w:div>
    <w:div w:id="1567914333">
      <w:bodyDiv w:val="1"/>
      <w:marLeft w:val="0"/>
      <w:marRight w:val="0"/>
      <w:marTop w:val="0"/>
      <w:marBottom w:val="0"/>
      <w:divBdr>
        <w:top w:val="none" w:sz="0" w:space="0" w:color="auto"/>
        <w:left w:val="none" w:sz="0" w:space="0" w:color="auto"/>
        <w:bottom w:val="none" w:sz="0" w:space="0" w:color="auto"/>
        <w:right w:val="none" w:sz="0" w:space="0" w:color="auto"/>
      </w:divBdr>
    </w:div>
    <w:div w:id="1573195226">
      <w:bodyDiv w:val="1"/>
      <w:marLeft w:val="0"/>
      <w:marRight w:val="0"/>
      <w:marTop w:val="0"/>
      <w:marBottom w:val="0"/>
      <w:divBdr>
        <w:top w:val="none" w:sz="0" w:space="0" w:color="auto"/>
        <w:left w:val="none" w:sz="0" w:space="0" w:color="auto"/>
        <w:bottom w:val="none" w:sz="0" w:space="0" w:color="auto"/>
        <w:right w:val="none" w:sz="0" w:space="0" w:color="auto"/>
      </w:divBdr>
    </w:div>
    <w:div w:id="1577013824">
      <w:bodyDiv w:val="1"/>
      <w:marLeft w:val="0"/>
      <w:marRight w:val="0"/>
      <w:marTop w:val="0"/>
      <w:marBottom w:val="0"/>
      <w:divBdr>
        <w:top w:val="none" w:sz="0" w:space="0" w:color="auto"/>
        <w:left w:val="none" w:sz="0" w:space="0" w:color="auto"/>
        <w:bottom w:val="none" w:sz="0" w:space="0" w:color="auto"/>
        <w:right w:val="none" w:sz="0" w:space="0" w:color="auto"/>
      </w:divBdr>
    </w:div>
    <w:div w:id="1589659882">
      <w:bodyDiv w:val="1"/>
      <w:marLeft w:val="0"/>
      <w:marRight w:val="0"/>
      <w:marTop w:val="0"/>
      <w:marBottom w:val="0"/>
      <w:divBdr>
        <w:top w:val="none" w:sz="0" w:space="0" w:color="auto"/>
        <w:left w:val="none" w:sz="0" w:space="0" w:color="auto"/>
        <w:bottom w:val="none" w:sz="0" w:space="0" w:color="auto"/>
        <w:right w:val="none" w:sz="0" w:space="0" w:color="auto"/>
      </w:divBdr>
    </w:div>
    <w:div w:id="1604917382">
      <w:bodyDiv w:val="1"/>
      <w:marLeft w:val="0"/>
      <w:marRight w:val="0"/>
      <w:marTop w:val="0"/>
      <w:marBottom w:val="0"/>
      <w:divBdr>
        <w:top w:val="none" w:sz="0" w:space="0" w:color="auto"/>
        <w:left w:val="none" w:sz="0" w:space="0" w:color="auto"/>
        <w:bottom w:val="none" w:sz="0" w:space="0" w:color="auto"/>
        <w:right w:val="none" w:sz="0" w:space="0" w:color="auto"/>
      </w:divBdr>
    </w:div>
    <w:div w:id="1614363795">
      <w:bodyDiv w:val="1"/>
      <w:marLeft w:val="0"/>
      <w:marRight w:val="0"/>
      <w:marTop w:val="0"/>
      <w:marBottom w:val="0"/>
      <w:divBdr>
        <w:top w:val="none" w:sz="0" w:space="0" w:color="auto"/>
        <w:left w:val="none" w:sz="0" w:space="0" w:color="auto"/>
        <w:bottom w:val="none" w:sz="0" w:space="0" w:color="auto"/>
        <w:right w:val="none" w:sz="0" w:space="0" w:color="auto"/>
      </w:divBdr>
    </w:div>
    <w:div w:id="1621641287">
      <w:bodyDiv w:val="1"/>
      <w:marLeft w:val="0"/>
      <w:marRight w:val="0"/>
      <w:marTop w:val="0"/>
      <w:marBottom w:val="0"/>
      <w:divBdr>
        <w:top w:val="none" w:sz="0" w:space="0" w:color="auto"/>
        <w:left w:val="none" w:sz="0" w:space="0" w:color="auto"/>
        <w:bottom w:val="none" w:sz="0" w:space="0" w:color="auto"/>
        <w:right w:val="none" w:sz="0" w:space="0" w:color="auto"/>
      </w:divBdr>
    </w:div>
    <w:div w:id="1635139895">
      <w:bodyDiv w:val="1"/>
      <w:marLeft w:val="0"/>
      <w:marRight w:val="0"/>
      <w:marTop w:val="0"/>
      <w:marBottom w:val="0"/>
      <w:divBdr>
        <w:top w:val="none" w:sz="0" w:space="0" w:color="auto"/>
        <w:left w:val="none" w:sz="0" w:space="0" w:color="auto"/>
        <w:bottom w:val="none" w:sz="0" w:space="0" w:color="auto"/>
        <w:right w:val="none" w:sz="0" w:space="0" w:color="auto"/>
      </w:divBdr>
    </w:div>
    <w:div w:id="1638995305">
      <w:bodyDiv w:val="1"/>
      <w:marLeft w:val="0"/>
      <w:marRight w:val="0"/>
      <w:marTop w:val="0"/>
      <w:marBottom w:val="0"/>
      <w:divBdr>
        <w:top w:val="none" w:sz="0" w:space="0" w:color="auto"/>
        <w:left w:val="none" w:sz="0" w:space="0" w:color="auto"/>
        <w:bottom w:val="none" w:sz="0" w:space="0" w:color="auto"/>
        <w:right w:val="none" w:sz="0" w:space="0" w:color="auto"/>
      </w:divBdr>
    </w:div>
    <w:div w:id="1658873976">
      <w:bodyDiv w:val="1"/>
      <w:marLeft w:val="0"/>
      <w:marRight w:val="0"/>
      <w:marTop w:val="0"/>
      <w:marBottom w:val="0"/>
      <w:divBdr>
        <w:top w:val="none" w:sz="0" w:space="0" w:color="auto"/>
        <w:left w:val="none" w:sz="0" w:space="0" w:color="auto"/>
        <w:bottom w:val="none" w:sz="0" w:space="0" w:color="auto"/>
        <w:right w:val="none" w:sz="0" w:space="0" w:color="auto"/>
      </w:divBdr>
    </w:div>
    <w:div w:id="1672371231">
      <w:bodyDiv w:val="1"/>
      <w:marLeft w:val="0"/>
      <w:marRight w:val="0"/>
      <w:marTop w:val="0"/>
      <w:marBottom w:val="0"/>
      <w:divBdr>
        <w:top w:val="none" w:sz="0" w:space="0" w:color="auto"/>
        <w:left w:val="none" w:sz="0" w:space="0" w:color="auto"/>
        <w:bottom w:val="none" w:sz="0" w:space="0" w:color="auto"/>
        <w:right w:val="none" w:sz="0" w:space="0" w:color="auto"/>
      </w:divBdr>
      <w:divsChild>
        <w:div w:id="1396006496">
          <w:marLeft w:val="0"/>
          <w:marRight w:val="0"/>
          <w:marTop w:val="0"/>
          <w:marBottom w:val="0"/>
          <w:divBdr>
            <w:top w:val="none" w:sz="0" w:space="0" w:color="auto"/>
            <w:left w:val="none" w:sz="0" w:space="0" w:color="auto"/>
            <w:bottom w:val="none" w:sz="0" w:space="0" w:color="auto"/>
            <w:right w:val="none" w:sz="0" w:space="0" w:color="auto"/>
          </w:divBdr>
          <w:divsChild>
            <w:div w:id="592712914">
              <w:marLeft w:val="225"/>
              <w:marRight w:val="0"/>
              <w:marTop w:val="0"/>
              <w:marBottom w:val="0"/>
              <w:divBdr>
                <w:top w:val="none" w:sz="0" w:space="0" w:color="auto"/>
                <w:left w:val="none" w:sz="0" w:space="0" w:color="auto"/>
                <w:bottom w:val="none" w:sz="0" w:space="0" w:color="auto"/>
                <w:right w:val="none" w:sz="0" w:space="0" w:color="auto"/>
              </w:divBdr>
              <w:divsChild>
                <w:div w:id="11236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841473">
          <w:marLeft w:val="0"/>
          <w:marRight w:val="0"/>
          <w:marTop w:val="0"/>
          <w:marBottom w:val="0"/>
          <w:divBdr>
            <w:top w:val="none" w:sz="0" w:space="0" w:color="auto"/>
            <w:left w:val="none" w:sz="0" w:space="0" w:color="auto"/>
            <w:bottom w:val="none" w:sz="0" w:space="0" w:color="auto"/>
            <w:right w:val="none" w:sz="0" w:space="0" w:color="auto"/>
          </w:divBdr>
        </w:div>
        <w:div w:id="1202087036">
          <w:marLeft w:val="0"/>
          <w:marRight w:val="0"/>
          <w:marTop w:val="0"/>
          <w:marBottom w:val="0"/>
          <w:divBdr>
            <w:top w:val="none" w:sz="0" w:space="0" w:color="auto"/>
            <w:left w:val="none" w:sz="0" w:space="0" w:color="auto"/>
            <w:bottom w:val="none" w:sz="0" w:space="0" w:color="auto"/>
            <w:right w:val="none" w:sz="0" w:space="0" w:color="auto"/>
          </w:divBdr>
          <w:divsChild>
            <w:div w:id="707949577">
              <w:marLeft w:val="0"/>
              <w:marRight w:val="0"/>
              <w:marTop w:val="0"/>
              <w:marBottom w:val="0"/>
              <w:divBdr>
                <w:top w:val="none" w:sz="0" w:space="0" w:color="auto"/>
                <w:left w:val="none" w:sz="0" w:space="0" w:color="auto"/>
                <w:bottom w:val="none" w:sz="0" w:space="0" w:color="auto"/>
                <w:right w:val="none" w:sz="0" w:space="0" w:color="auto"/>
              </w:divBdr>
            </w:div>
          </w:divsChild>
        </w:div>
        <w:div w:id="1756828384">
          <w:marLeft w:val="0"/>
          <w:marRight w:val="0"/>
          <w:marTop w:val="0"/>
          <w:marBottom w:val="0"/>
          <w:divBdr>
            <w:top w:val="none" w:sz="0" w:space="0" w:color="auto"/>
            <w:left w:val="none" w:sz="0" w:space="0" w:color="auto"/>
            <w:bottom w:val="none" w:sz="0" w:space="0" w:color="auto"/>
            <w:right w:val="none" w:sz="0" w:space="0" w:color="auto"/>
          </w:divBdr>
          <w:divsChild>
            <w:div w:id="425733366">
              <w:marLeft w:val="0"/>
              <w:marRight w:val="0"/>
              <w:marTop w:val="0"/>
              <w:marBottom w:val="0"/>
              <w:divBdr>
                <w:top w:val="none" w:sz="0" w:space="0" w:color="auto"/>
                <w:left w:val="none" w:sz="0" w:space="0" w:color="auto"/>
                <w:bottom w:val="none" w:sz="0" w:space="0" w:color="auto"/>
                <w:right w:val="none" w:sz="0" w:space="0" w:color="auto"/>
              </w:divBdr>
            </w:div>
          </w:divsChild>
        </w:div>
        <w:div w:id="375743195">
          <w:marLeft w:val="0"/>
          <w:marRight w:val="0"/>
          <w:marTop w:val="0"/>
          <w:marBottom w:val="0"/>
          <w:divBdr>
            <w:top w:val="none" w:sz="0" w:space="0" w:color="auto"/>
            <w:left w:val="none" w:sz="0" w:space="0" w:color="auto"/>
            <w:bottom w:val="none" w:sz="0" w:space="0" w:color="auto"/>
            <w:right w:val="none" w:sz="0" w:space="0" w:color="auto"/>
          </w:divBdr>
        </w:div>
        <w:div w:id="281230449">
          <w:marLeft w:val="0"/>
          <w:marRight w:val="0"/>
          <w:marTop w:val="0"/>
          <w:marBottom w:val="0"/>
          <w:divBdr>
            <w:top w:val="none" w:sz="0" w:space="0" w:color="auto"/>
            <w:left w:val="none" w:sz="0" w:space="0" w:color="auto"/>
            <w:bottom w:val="none" w:sz="0" w:space="0" w:color="auto"/>
            <w:right w:val="none" w:sz="0" w:space="0" w:color="auto"/>
          </w:divBdr>
        </w:div>
        <w:div w:id="1217009228">
          <w:marLeft w:val="0"/>
          <w:marRight w:val="0"/>
          <w:marTop w:val="0"/>
          <w:marBottom w:val="0"/>
          <w:divBdr>
            <w:top w:val="none" w:sz="0" w:space="0" w:color="auto"/>
            <w:left w:val="none" w:sz="0" w:space="0" w:color="auto"/>
            <w:bottom w:val="none" w:sz="0" w:space="0" w:color="auto"/>
            <w:right w:val="none" w:sz="0" w:space="0" w:color="auto"/>
          </w:divBdr>
        </w:div>
      </w:divsChild>
    </w:div>
    <w:div w:id="1674184453">
      <w:bodyDiv w:val="1"/>
      <w:marLeft w:val="0"/>
      <w:marRight w:val="0"/>
      <w:marTop w:val="0"/>
      <w:marBottom w:val="0"/>
      <w:divBdr>
        <w:top w:val="none" w:sz="0" w:space="0" w:color="auto"/>
        <w:left w:val="none" w:sz="0" w:space="0" w:color="auto"/>
        <w:bottom w:val="none" w:sz="0" w:space="0" w:color="auto"/>
        <w:right w:val="none" w:sz="0" w:space="0" w:color="auto"/>
      </w:divBdr>
    </w:div>
    <w:div w:id="1682585730">
      <w:bodyDiv w:val="1"/>
      <w:marLeft w:val="0"/>
      <w:marRight w:val="0"/>
      <w:marTop w:val="0"/>
      <w:marBottom w:val="0"/>
      <w:divBdr>
        <w:top w:val="none" w:sz="0" w:space="0" w:color="auto"/>
        <w:left w:val="none" w:sz="0" w:space="0" w:color="auto"/>
        <w:bottom w:val="none" w:sz="0" w:space="0" w:color="auto"/>
        <w:right w:val="none" w:sz="0" w:space="0" w:color="auto"/>
      </w:divBdr>
    </w:div>
    <w:div w:id="1702516581">
      <w:bodyDiv w:val="1"/>
      <w:marLeft w:val="0"/>
      <w:marRight w:val="0"/>
      <w:marTop w:val="0"/>
      <w:marBottom w:val="0"/>
      <w:divBdr>
        <w:top w:val="none" w:sz="0" w:space="0" w:color="auto"/>
        <w:left w:val="none" w:sz="0" w:space="0" w:color="auto"/>
        <w:bottom w:val="none" w:sz="0" w:space="0" w:color="auto"/>
        <w:right w:val="none" w:sz="0" w:space="0" w:color="auto"/>
      </w:divBdr>
    </w:div>
    <w:div w:id="1731345037">
      <w:bodyDiv w:val="1"/>
      <w:marLeft w:val="0"/>
      <w:marRight w:val="0"/>
      <w:marTop w:val="0"/>
      <w:marBottom w:val="0"/>
      <w:divBdr>
        <w:top w:val="none" w:sz="0" w:space="0" w:color="auto"/>
        <w:left w:val="none" w:sz="0" w:space="0" w:color="auto"/>
        <w:bottom w:val="none" w:sz="0" w:space="0" w:color="auto"/>
        <w:right w:val="none" w:sz="0" w:space="0" w:color="auto"/>
      </w:divBdr>
    </w:div>
    <w:div w:id="1735933357">
      <w:bodyDiv w:val="1"/>
      <w:marLeft w:val="0"/>
      <w:marRight w:val="0"/>
      <w:marTop w:val="0"/>
      <w:marBottom w:val="0"/>
      <w:divBdr>
        <w:top w:val="none" w:sz="0" w:space="0" w:color="auto"/>
        <w:left w:val="none" w:sz="0" w:space="0" w:color="auto"/>
        <w:bottom w:val="none" w:sz="0" w:space="0" w:color="auto"/>
        <w:right w:val="none" w:sz="0" w:space="0" w:color="auto"/>
      </w:divBdr>
    </w:div>
    <w:div w:id="1736974350">
      <w:bodyDiv w:val="1"/>
      <w:marLeft w:val="0"/>
      <w:marRight w:val="0"/>
      <w:marTop w:val="0"/>
      <w:marBottom w:val="0"/>
      <w:divBdr>
        <w:top w:val="none" w:sz="0" w:space="0" w:color="auto"/>
        <w:left w:val="none" w:sz="0" w:space="0" w:color="auto"/>
        <w:bottom w:val="none" w:sz="0" w:space="0" w:color="auto"/>
        <w:right w:val="none" w:sz="0" w:space="0" w:color="auto"/>
      </w:divBdr>
    </w:div>
    <w:div w:id="1737432897">
      <w:bodyDiv w:val="1"/>
      <w:marLeft w:val="0"/>
      <w:marRight w:val="0"/>
      <w:marTop w:val="0"/>
      <w:marBottom w:val="0"/>
      <w:divBdr>
        <w:top w:val="none" w:sz="0" w:space="0" w:color="auto"/>
        <w:left w:val="none" w:sz="0" w:space="0" w:color="auto"/>
        <w:bottom w:val="none" w:sz="0" w:space="0" w:color="auto"/>
        <w:right w:val="none" w:sz="0" w:space="0" w:color="auto"/>
      </w:divBdr>
    </w:div>
    <w:div w:id="1745683894">
      <w:bodyDiv w:val="1"/>
      <w:marLeft w:val="0"/>
      <w:marRight w:val="0"/>
      <w:marTop w:val="0"/>
      <w:marBottom w:val="0"/>
      <w:divBdr>
        <w:top w:val="none" w:sz="0" w:space="0" w:color="auto"/>
        <w:left w:val="none" w:sz="0" w:space="0" w:color="auto"/>
        <w:bottom w:val="none" w:sz="0" w:space="0" w:color="auto"/>
        <w:right w:val="none" w:sz="0" w:space="0" w:color="auto"/>
      </w:divBdr>
    </w:div>
    <w:div w:id="1776826014">
      <w:bodyDiv w:val="1"/>
      <w:marLeft w:val="0"/>
      <w:marRight w:val="0"/>
      <w:marTop w:val="0"/>
      <w:marBottom w:val="0"/>
      <w:divBdr>
        <w:top w:val="none" w:sz="0" w:space="0" w:color="auto"/>
        <w:left w:val="none" w:sz="0" w:space="0" w:color="auto"/>
        <w:bottom w:val="none" w:sz="0" w:space="0" w:color="auto"/>
        <w:right w:val="none" w:sz="0" w:space="0" w:color="auto"/>
      </w:divBdr>
    </w:div>
    <w:div w:id="1787846232">
      <w:bodyDiv w:val="1"/>
      <w:marLeft w:val="0"/>
      <w:marRight w:val="0"/>
      <w:marTop w:val="0"/>
      <w:marBottom w:val="0"/>
      <w:divBdr>
        <w:top w:val="none" w:sz="0" w:space="0" w:color="auto"/>
        <w:left w:val="none" w:sz="0" w:space="0" w:color="auto"/>
        <w:bottom w:val="none" w:sz="0" w:space="0" w:color="auto"/>
        <w:right w:val="none" w:sz="0" w:space="0" w:color="auto"/>
      </w:divBdr>
    </w:div>
    <w:div w:id="1791969688">
      <w:bodyDiv w:val="1"/>
      <w:marLeft w:val="0"/>
      <w:marRight w:val="0"/>
      <w:marTop w:val="0"/>
      <w:marBottom w:val="0"/>
      <w:divBdr>
        <w:top w:val="none" w:sz="0" w:space="0" w:color="auto"/>
        <w:left w:val="none" w:sz="0" w:space="0" w:color="auto"/>
        <w:bottom w:val="none" w:sz="0" w:space="0" w:color="auto"/>
        <w:right w:val="none" w:sz="0" w:space="0" w:color="auto"/>
      </w:divBdr>
    </w:div>
    <w:div w:id="1794447683">
      <w:bodyDiv w:val="1"/>
      <w:marLeft w:val="0"/>
      <w:marRight w:val="0"/>
      <w:marTop w:val="0"/>
      <w:marBottom w:val="0"/>
      <w:divBdr>
        <w:top w:val="none" w:sz="0" w:space="0" w:color="auto"/>
        <w:left w:val="none" w:sz="0" w:space="0" w:color="auto"/>
        <w:bottom w:val="none" w:sz="0" w:space="0" w:color="auto"/>
        <w:right w:val="none" w:sz="0" w:space="0" w:color="auto"/>
      </w:divBdr>
    </w:div>
    <w:div w:id="1796438125">
      <w:bodyDiv w:val="1"/>
      <w:marLeft w:val="0"/>
      <w:marRight w:val="0"/>
      <w:marTop w:val="0"/>
      <w:marBottom w:val="0"/>
      <w:divBdr>
        <w:top w:val="none" w:sz="0" w:space="0" w:color="auto"/>
        <w:left w:val="none" w:sz="0" w:space="0" w:color="auto"/>
        <w:bottom w:val="none" w:sz="0" w:space="0" w:color="auto"/>
        <w:right w:val="none" w:sz="0" w:space="0" w:color="auto"/>
      </w:divBdr>
    </w:div>
    <w:div w:id="1804228128">
      <w:bodyDiv w:val="1"/>
      <w:marLeft w:val="0"/>
      <w:marRight w:val="0"/>
      <w:marTop w:val="0"/>
      <w:marBottom w:val="0"/>
      <w:divBdr>
        <w:top w:val="none" w:sz="0" w:space="0" w:color="auto"/>
        <w:left w:val="none" w:sz="0" w:space="0" w:color="auto"/>
        <w:bottom w:val="none" w:sz="0" w:space="0" w:color="auto"/>
        <w:right w:val="none" w:sz="0" w:space="0" w:color="auto"/>
      </w:divBdr>
    </w:div>
    <w:div w:id="1806776165">
      <w:bodyDiv w:val="1"/>
      <w:marLeft w:val="0"/>
      <w:marRight w:val="0"/>
      <w:marTop w:val="0"/>
      <w:marBottom w:val="0"/>
      <w:divBdr>
        <w:top w:val="none" w:sz="0" w:space="0" w:color="auto"/>
        <w:left w:val="none" w:sz="0" w:space="0" w:color="auto"/>
        <w:bottom w:val="none" w:sz="0" w:space="0" w:color="auto"/>
        <w:right w:val="none" w:sz="0" w:space="0" w:color="auto"/>
      </w:divBdr>
    </w:div>
    <w:div w:id="1809664825">
      <w:bodyDiv w:val="1"/>
      <w:marLeft w:val="0"/>
      <w:marRight w:val="0"/>
      <w:marTop w:val="0"/>
      <w:marBottom w:val="0"/>
      <w:divBdr>
        <w:top w:val="none" w:sz="0" w:space="0" w:color="auto"/>
        <w:left w:val="none" w:sz="0" w:space="0" w:color="auto"/>
        <w:bottom w:val="none" w:sz="0" w:space="0" w:color="auto"/>
        <w:right w:val="none" w:sz="0" w:space="0" w:color="auto"/>
      </w:divBdr>
    </w:div>
    <w:div w:id="1811167330">
      <w:bodyDiv w:val="1"/>
      <w:marLeft w:val="0"/>
      <w:marRight w:val="0"/>
      <w:marTop w:val="0"/>
      <w:marBottom w:val="0"/>
      <w:divBdr>
        <w:top w:val="none" w:sz="0" w:space="0" w:color="auto"/>
        <w:left w:val="none" w:sz="0" w:space="0" w:color="auto"/>
        <w:bottom w:val="none" w:sz="0" w:space="0" w:color="auto"/>
        <w:right w:val="none" w:sz="0" w:space="0" w:color="auto"/>
      </w:divBdr>
    </w:div>
    <w:div w:id="1812163530">
      <w:bodyDiv w:val="1"/>
      <w:marLeft w:val="0"/>
      <w:marRight w:val="0"/>
      <w:marTop w:val="0"/>
      <w:marBottom w:val="0"/>
      <w:divBdr>
        <w:top w:val="none" w:sz="0" w:space="0" w:color="auto"/>
        <w:left w:val="none" w:sz="0" w:space="0" w:color="auto"/>
        <w:bottom w:val="none" w:sz="0" w:space="0" w:color="auto"/>
        <w:right w:val="none" w:sz="0" w:space="0" w:color="auto"/>
      </w:divBdr>
    </w:div>
    <w:div w:id="1812595844">
      <w:bodyDiv w:val="1"/>
      <w:marLeft w:val="0"/>
      <w:marRight w:val="0"/>
      <w:marTop w:val="0"/>
      <w:marBottom w:val="0"/>
      <w:divBdr>
        <w:top w:val="none" w:sz="0" w:space="0" w:color="auto"/>
        <w:left w:val="none" w:sz="0" w:space="0" w:color="auto"/>
        <w:bottom w:val="none" w:sz="0" w:space="0" w:color="auto"/>
        <w:right w:val="none" w:sz="0" w:space="0" w:color="auto"/>
      </w:divBdr>
    </w:div>
    <w:div w:id="1819567469">
      <w:bodyDiv w:val="1"/>
      <w:marLeft w:val="0"/>
      <w:marRight w:val="0"/>
      <w:marTop w:val="0"/>
      <w:marBottom w:val="0"/>
      <w:divBdr>
        <w:top w:val="none" w:sz="0" w:space="0" w:color="auto"/>
        <w:left w:val="none" w:sz="0" w:space="0" w:color="auto"/>
        <w:bottom w:val="none" w:sz="0" w:space="0" w:color="auto"/>
        <w:right w:val="none" w:sz="0" w:space="0" w:color="auto"/>
      </w:divBdr>
    </w:div>
    <w:div w:id="1826586159">
      <w:bodyDiv w:val="1"/>
      <w:marLeft w:val="0"/>
      <w:marRight w:val="0"/>
      <w:marTop w:val="0"/>
      <w:marBottom w:val="0"/>
      <w:divBdr>
        <w:top w:val="none" w:sz="0" w:space="0" w:color="auto"/>
        <w:left w:val="none" w:sz="0" w:space="0" w:color="auto"/>
        <w:bottom w:val="none" w:sz="0" w:space="0" w:color="auto"/>
        <w:right w:val="none" w:sz="0" w:space="0" w:color="auto"/>
      </w:divBdr>
    </w:div>
    <w:div w:id="1839535998">
      <w:bodyDiv w:val="1"/>
      <w:marLeft w:val="0"/>
      <w:marRight w:val="0"/>
      <w:marTop w:val="0"/>
      <w:marBottom w:val="0"/>
      <w:divBdr>
        <w:top w:val="none" w:sz="0" w:space="0" w:color="auto"/>
        <w:left w:val="none" w:sz="0" w:space="0" w:color="auto"/>
        <w:bottom w:val="none" w:sz="0" w:space="0" w:color="auto"/>
        <w:right w:val="none" w:sz="0" w:space="0" w:color="auto"/>
      </w:divBdr>
    </w:div>
    <w:div w:id="1848710430">
      <w:bodyDiv w:val="1"/>
      <w:marLeft w:val="0"/>
      <w:marRight w:val="0"/>
      <w:marTop w:val="0"/>
      <w:marBottom w:val="0"/>
      <w:divBdr>
        <w:top w:val="none" w:sz="0" w:space="0" w:color="auto"/>
        <w:left w:val="none" w:sz="0" w:space="0" w:color="auto"/>
        <w:bottom w:val="none" w:sz="0" w:space="0" w:color="auto"/>
        <w:right w:val="none" w:sz="0" w:space="0" w:color="auto"/>
      </w:divBdr>
    </w:div>
    <w:div w:id="1854225952">
      <w:bodyDiv w:val="1"/>
      <w:marLeft w:val="0"/>
      <w:marRight w:val="0"/>
      <w:marTop w:val="0"/>
      <w:marBottom w:val="0"/>
      <w:divBdr>
        <w:top w:val="none" w:sz="0" w:space="0" w:color="auto"/>
        <w:left w:val="none" w:sz="0" w:space="0" w:color="auto"/>
        <w:bottom w:val="none" w:sz="0" w:space="0" w:color="auto"/>
        <w:right w:val="none" w:sz="0" w:space="0" w:color="auto"/>
      </w:divBdr>
    </w:div>
    <w:div w:id="1855536615">
      <w:bodyDiv w:val="1"/>
      <w:marLeft w:val="0"/>
      <w:marRight w:val="0"/>
      <w:marTop w:val="0"/>
      <w:marBottom w:val="0"/>
      <w:divBdr>
        <w:top w:val="none" w:sz="0" w:space="0" w:color="auto"/>
        <w:left w:val="none" w:sz="0" w:space="0" w:color="auto"/>
        <w:bottom w:val="none" w:sz="0" w:space="0" w:color="auto"/>
        <w:right w:val="none" w:sz="0" w:space="0" w:color="auto"/>
      </w:divBdr>
    </w:div>
    <w:div w:id="1864898399">
      <w:bodyDiv w:val="1"/>
      <w:marLeft w:val="0"/>
      <w:marRight w:val="0"/>
      <w:marTop w:val="0"/>
      <w:marBottom w:val="0"/>
      <w:divBdr>
        <w:top w:val="none" w:sz="0" w:space="0" w:color="auto"/>
        <w:left w:val="none" w:sz="0" w:space="0" w:color="auto"/>
        <w:bottom w:val="none" w:sz="0" w:space="0" w:color="auto"/>
        <w:right w:val="none" w:sz="0" w:space="0" w:color="auto"/>
      </w:divBdr>
    </w:div>
    <w:div w:id="1873692356">
      <w:bodyDiv w:val="1"/>
      <w:marLeft w:val="0"/>
      <w:marRight w:val="0"/>
      <w:marTop w:val="0"/>
      <w:marBottom w:val="0"/>
      <w:divBdr>
        <w:top w:val="none" w:sz="0" w:space="0" w:color="auto"/>
        <w:left w:val="none" w:sz="0" w:space="0" w:color="auto"/>
        <w:bottom w:val="none" w:sz="0" w:space="0" w:color="auto"/>
        <w:right w:val="none" w:sz="0" w:space="0" w:color="auto"/>
      </w:divBdr>
    </w:div>
    <w:div w:id="1875388991">
      <w:bodyDiv w:val="1"/>
      <w:marLeft w:val="0"/>
      <w:marRight w:val="0"/>
      <w:marTop w:val="0"/>
      <w:marBottom w:val="0"/>
      <w:divBdr>
        <w:top w:val="none" w:sz="0" w:space="0" w:color="auto"/>
        <w:left w:val="none" w:sz="0" w:space="0" w:color="auto"/>
        <w:bottom w:val="none" w:sz="0" w:space="0" w:color="auto"/>
        <w:right w:val="none" w:sz="0" w:space="0" w:color="auto"/>
      </w:divBdr>
    </w:div>
    <w:div w:id="1876111436">
      <w:bodyDiv w:val="1"/>
      <w:marLeft w:val="0"/>
      <w:marRight w:val="0"/>
      <w:marTop w:val="0"/>
      <w:marBottom w:val="0"/>
      <w:divBdr>
        <w:top w:val="none" w:sz="0" w:space="0" w:color="auto"/>
        <w:left w:val="none" w:sz="0" w:space="0" w:color="auto"/>
        <w:bottom w:val="none" w:sz="0" w:space="0" w:color="auto"/>
        <w:right w:val="none" w:sz="0" w:space="0" w:color="auto"/>
      </w:divBdr>
    </w:div>
    <w:div w:id="1880892069">
      <w:bodyDiv w:val="1"/>
      <w:marLeft w:val="0"/>
      <w:marRight w:val="0"/>
      <w:marTop w:val="0"/>
      <w:marBottom w:val="0"/>
      <w:divBdr>
        <w:top w:val="none" w:sz="0" w:space="0" w:color="auto"/>
        <w:left w:val="none" w:sz="0" w:space="0" w:color="auto"/>
        <w:bottom w:val="none" w:sz="0" w:space="0" w:color="auto"/>
        <w:right w:val="none" w:sz="0" w:space="0" w:color="auto"/>
      </w:divBdr>
    </w:div>
    <w:div w:id="1882549689">
      <w:bodyDiv w:val="1"/>
      <w:marLeft w:val="0"/>
      <w:marRight w:val="0"/>
      <w:marTop w:val="0"/>
      <w:marBottom w:val="0"/>
      <w:divBdr>
        <w:top w:val="none" w:sz="0" w:space="0" w:color="auto"/>
        <w:left w:val="none" w:sz="0" w:space="0" w:color="auto"/>
        <w:bottom w:val="none" w:sz="0" w:space="0" w:color="auto"/>
        <w:right w:val="none" w:sz="0" w:space="0" w:color="auto"/>
      </w:divBdr>
    </w:div>
    <w:div w:id="1920556687">
      <w:bodyDiv w:val="1"/>
      <w:marLeft w:val="0"/>
      <w:marRight w:val="0"/>
      <w:marTop w:val="0"/>
      <w:marBottom w:val="0"/>
      <w:divBdr>
        <w:top w:val="none" w:sz="0" w:space="0" w:color="auto"/>
        <w:left w:val="none" w:sz="0" w:space="0" w:color="auto"/>
        <w:bottom w:val="none" w:sz="0" w:space="0" w:color="auto"/>
        <w:right w:val="none" w:sz="0" w:space="0" w:color="auto"/>
      </w:divBdr>
    </w:div>
    <w:div w:id="1932738894">
      <w:bodyDiv w:val="1"/>
      <w:marLeft w:val="0"/>
      <w:marRight w:val="0"/>
      <w:marTop w:val="0"/>
      <w:marBottom w:val="0"/>
      <w:divBdr>
        <w:top w:val="none" w:sz="0" w:space="0" w:color="auto"/>
        <w:left w:val="none" w:sz="0" w:space="0" w:color="auto"/>
        <w:bottom w:val="none" w:sz="0" w:space="0" w:color="auto"/>
        <w:right w:val="none" w:sz="0" w:space="0" w:color="auto"/>
      </w:divBdr>
    </w:div>
    <w:div w:id="1941404962">
      <w:bodyDiv w:val="1"/>
      <w:marLeft w:val="0"/>
      <w:marRight w:val="0"/>
      <w:marTop w:val="0"/>
      <w:marBottom w:val="0"/>
      <w:divBdr>
        <w:top w:val="none" w:sz="0" w:space="0" w:color="auto"/>
        <w:left w:val="none" w:sz="0" w:space="0" w:color="auto"/>
        <w:bottom w:val="none" w:sz="0" w:space="0" w:color="auto"/>
        <w:right w:val="none" w:sz="0" w:space="0" w:color="auto"/>
      </w:divBdr>
    </w:div>
    <w:div w:id="1954441587">
      <w:bodyDiv w:val="1"/>
      <w:marLeft w:val="0"/>
      <w:marRight w:val="0"/>
      <w:marTop w:val="0"/>
      <w:marBottom w:val="0"/>
      <w:divBdr>
        <w:top w:val="none" w:sz="0" w:space="0" w:color="auto"/>
        <w:left w:val="none" w:sz="0" w:space="0" w:color="auto"/>
        <w:bottom w:val="none" w:sz="0" w:space="0" w:color="auto"/>
        <w:right w:val="none" w:sz="0" w:space="0" w:color="auto"/>
      </w:divBdr>
    </w:div>
    <w:div w:id="1957054042">
      <w:bodyDiv w:val="1"/>
      <w:marLeft w:val="0"/>
      <w:marRight w:val="0"/>
      <w:marTop w:val="0"/>
      <w:marBottom w:val="0"/>
      <w:divBdr>
        <w:top w:val="none" w:sz="0" w:space="0" w:color="auto"/>
        <w:left w:val="none" w:sz="0" w:space="0" w:color="auto"/>
        <w:bottom w:val="none" w:sz="0" w:space="0" w:color="auto"/>
        <w:right w:val="none" w:sz="0" w:space="0" w:color="auto"/>
      </w:divBdr>
    </w:div>
    <w:div w:id="1957831870">
      <w:bodyDiv w:val="1"/>
      <w:marLeft w:val="0"/>
      <w:marRight w:val="0"/>
      <w:marTop w:val="0"/>
      <w:marBottom w:val="0"/>
      <w:divBdr>
        <w:top w:val="none" w:sz="0" w:space="0" w:color="auto"/>
        <w:left w:val="none" w:sz="0" w:space="0" w:color="auto"/>
        <w:bottom w:val="none" w:sz="0" w:space="0" w:color="auto"/>
        <w:right w:val="none" w:sz="0" w:space="0" w:color="auto"/>
      </w:divBdr>
      <w:divsChild>
        <w:div w:id="1185747573">
          <w:marLeft w:val="461"/>
          <w:marRight w:val="0"/>
          <w:marTop w:val="0"/>
          <w:marBottom w:val="288"/>
          <w:divBdr>
            <w:top w:val="none" w:sz="0" w:space="0" w:color="auto"/>
            <w:left w:val="none" w:sz="0" w:space="0" w:color="auto"/>
            <w:bottom w:val="none" w:sz="0" w:space="0" w:color="auto"/>
            <w:right w:val="none" w:sz="0" w:space="0" w:color="auto"/>
          </w:divBdr>
        </w:div>
        <w:div w:id="1199588050">
          <w:marLeft w:val="461"/>
          <w:marRight w:val="0"/>
          <w:marTop w:val="0"/>
          <w:marBottom w:val="288"/>
          <w:divBdr>
            <w:top w:val="none" w:sz="0" w:space="0" w:color="auto"/>
            <w:left w:val="none" w:sz="0" w:space="0" w:color="auto"/>
            <w:bottom w:val="none" w:sz="0" w:space="0" w:color="auto"/>
            <w:right w:val="none" w:sz="0" w:space="0" w:color="auto"/>
          </w:divBdr>
        </w:div>
        <w:div w:id="853958443">
          <w:marLeft w:val="461"/>
          <w:marRight w:val="0"/>
          <w:marTop w:val="0"/>
          <w:marBottom w:val="288"/>
          <w:divBdr>
            <w:top w:val="none" w:sz="0" w:space="0" w:color="auto"/>
            <w:left w:val="none" w:sz="0" w:space="0" w:color="auto"/>
            <w:bottom w:val="none" w:sz="0" w:space="0" w:color="auto"/>
            <w:right w:val="none" w:sz="0" w:space="0" w:color="auto"/>
          </w:divBdr>
        </w:div>
        <w:div w:id="558328726">
          <w:marLeft w:val="461"/>
          <w:marRight w:val="0"/>
          <w:marTop w:val="0"/>
          <w:marBottom w:val="288"/>
          <w:divBdr>
            <w:top w:val="none" w:sz="0" w:space="0" w:color="auto"/>
            <w:left w:val="none" w:sz="0" w:space="0" w:color="auto"/>
            <w:bottom w:val="none" w:sz="0" w:space="0" w:color="auto"/>
            <w:right w:val="none" w:sz="0" w:space="0" w:color="auto"/>
          </w:divBdr>
        </w:div>
        <w:div w:id="390036365">
          <w:marLeft w:val="461"/>
          <w:marRight w:val="0"/>
          <w:marTop w:val="0"/>
          <w:marBottom w:val="288"/>
          <w:divBdr>
            <w:top w:val="none" w:sz="0" w:space="0" w:color="auto"/>
            <w:left w:val="none" w:sz="0" w:space="0" w:color="auto"/>
            <w:bottom w:val="none" w:sz="0" w:space="0" w:color="auto"/>
            <w:right w:val="none" w:sz="0" w:space="0" w:color="auto"/>
          </w:divBdr>
        </w:div>
      </w:divsChild>
    </w:div>
    <w:div w:id="1972586317">
      <w:bodyDiv w:val="1"/>
      <w:marLeft w:val="0"/>
      <w:marRight w:val="0"/>
      <w:marTop w:val="0"/>
      <w:marBottom w:val="0"/>
      <w:divBdr>
        <w:top w:val="none" w:sz="0" w:space="0" w:color="auto"/>
        <w:left w:val="none" w:sz="0" w:space="0" w:color="auto"/>
        <w:bottom w:val="none" w:sz="0" w:space="0" w:color="auto"/>
        <w:right w:val="none" w:sz="0" w:space="0" w:color="auto"/>
      </w:divBdr>
    </w:div>
    <w:div w:id="1996642514">
      <w:bodyDiv w:val="1"/>
      <w:marLeft w:val="0"/>
      <w:marRight w:val="0"/>
      <w:marTop w:val="0"/>
      <w:marBottom w:val="0"/>
      <w:divBdr>
        <w:top w:val="none" w:sz="0" w:space="0" w:color="auto"/>
        <w:left w:val="none" w:sz="0" w:space="0" w:color="auto"/>
        <w:bottom w:val="none" w:sz="0" w:space="0" w:color="auto"/>
        <w:right w:val="none" w:sz="0" w:space="0" w:color="auto"/>
      </w:divBdr>
    </w:div>
    <w:div w:id="2003895893">
      <w:bodyDiv w:val="1"/>
      <w:marLeft w:val="0"/>
      <w:marRight w:val="0"/>
      <w:marTop w:val="0"/>
      <w:marBottom w:val="0"/>
      <w:divBdr>
        <w:top w:val="none" w:sz="0" w:space="0" w:color="auto"/>
        <w:left w:val="none" w:sz="0" w:space="0" w:color="auto"/>
        <w:bottom w:val="none" w:sz="0" w:space="0" w:color="auto"/>
        <w:right w:val="none" w:sz="0" w:space="0" w:color="auto"/>
      </w:divBdr>
    </w:div>
    <w:div w:id="2010670047">
      <w:bodyDiv w:val="1"/>
      <w:marLeft w:val="0"/>
      <w:marRight w:val="0"/>
      <w:marTop w:val="0"/>
      <w:marBottom w:val="0"/>
      <w:divBdr>
        <w:top w:val="none" w:sz="0" w:space="0" w:color="auto"/>
        <w:left w:val="none" w:sz="0" w:space="0" w:color="auto"/>
        <w:bottom w:val="none" w:sz="0" w:space="0" w:color="auto"/>
        <w:right w:val="none" w:sz="0" w:space="0" w:color="auto"/>
      </w:divBdr>
    </w:div>
    <w:div w:id="2013290034">
      <w:bodyDiv w:val="1"/>
      <w:marLeft w:val="0"/>
      <w:marRight w:val="0"/>
      <w:marTop w:val="0"/>
      <w:marBottom w:val="0"/>
      <w:divBdr>
        <w:top w:val="none" w:sz="0" w:space="0" w:color="auto"/>
        <w:left w:val="none" w:sz="0" w:space="0" w:color="auto"/>
        <w:bottom w:val="none" w:sz="0" w:space="0" w:color="auto"/>
        <w:right w:val="none" w:sz="0" w:space="0" w:color="auto"/>
      </w:divBdr>
    </w:div>
    <w:div w:id="2019306865">
      <w:bodyDiv w:val="1"/>
      <w:marLeft w:val="0"/>
      <w:marRight w:val="0"/>
      <w:marTop w:val="0"/>
      <w:marBottom w:val="0"/>
      <w:divBdr>
        <w:top w:val="none" w:sz="0" w:space="0" w:color="auto"/>
        <w:left w:val="none" w:sz="0" w:space="0" w:color="auto"/>
        <w:bottom w:val="none" w:sz="0" w:space="0" w:color="auto"/>
        <w:right w:val="none" w:sz="0" w:space="0" w:color="auto"/>
      </w:divBdr>
    </w:div>
    <w:div w:id="2027246434">
      <w:bodyDiv w:val="1"/>
      <w:marLeft w:val="0"/>
      <w:marRight w:val="0"/>
      <w:marTop w:val="0"/>
      <w:marBottom w:val="0"/>
      <w:divBdr>
        <w:top w:val="none" w:sz="0" w:space="0" w:color="auto"/>
        <w:left w:val="none" w:sz="0" w:space="0" w:color="auto"/>
        <w:bottom w:val="none" w:sz="0" w:space="0" w:color="auto"/>
        <w:right w:val="none" w:sz="0" w:space="0" w:color="auto"/>
      </w:divBdr>
    </w:div>
    <w:div w:id="2027709435">
      <w:bodyDiv w:val="1"/>
      <w:marLeft w:val="0"/>
      <w:marRight w:val="0"/>
      <w:marTop w:val="0"/>
      <w:marBottom w:val="0"/>
      <w:divBdr>
        <w:top w:val="none" w:sz="0" w:space="0" w:color="auto"/>
        <w:left w:val="none" w:sz="0" w:space="0" w:color="auto"/>
        <w:bottom w:val="none" w:sz="0" w:space="0" w:color="auto"/>
        <w:right w:val="none" w:sz="0" w:space="0" w:color="auto"/>
      </w:divBdr>
    </w:div>
    <w:div w:id="2030449420">
      <w:bodyDiv w:val="1"/>
      <w:marLeft w:val="0"/>
      <w:marRight w:val="0"/>
      <w:marTop w:val="0"/>
      <w:marBottom w:val="0"/>
      <w:divBdr>
        <w:top w:val="none" w:sz="0" w:space="0" w:color="auto"/>
        <w:left w:val="none" w:sz="0" w:space="0" w:color="auto"/>
        <w:bottom w:val="none" w:sz="0" w:space="0" w:color="auto"/>
        <w:right w:val="none" w:sz="0" w:space="0" w:color="auto"/>
      </w:divBdr>
    </w:div>
    <w:div w:id="2035614045">
      <w:bodyDiv w:val="1"/>
      <w:marLeft w:val="0"/>
      <w:marRight w:val="0"/>
      <w:marTop w:val="0"/>
      <w:marBottom w:val="0"/>
      <w:divBdr>
        <w:top w:val="none" w:sz="0" w:space="0" w:color="auto"/>
        <w:left w:val="none" w:sz="0" w:space="0" w:color="auto"/>
        <w:bottom w:val="none" w:sz="0" w:space="0" w:color="auto"/>
        <w:right w:val="none" w:sz="0" w:space="0" w:color="auto"/>
      </w:divBdr>
    </w:div>
    <w:div w:id="2037074032">
      <w:bodyDiv w:val="1"/>
      <w:marLeft w:val="0"/>
      <w:marRight w:val="0"/>
      <w:marTop w:val="0"/>
      <w:marBottom w:val="0"/>
      <w:divBdr>
        <w:top w:val="none" w:sz="0" w:space="0" w:color="auto"/>
        <w:left w:val="none" w:sz="0" w:space="0" w:color="auto"/>
        <w:bottom w:val="none" w:sz="0" w:space="0" w:color="auto"/>
        <w:right w:val="none" w:sz="0" w:space="0" w:color="auto"/>
      </w:divBdr>
    </w:div>
    <w:div w:id="2046901422">
      <w:bodyDiv w:val="1"/>
      <w:marLeft w:val="0"/>
      <w:marRight w:val="0"/>
      <w:marTop w:val="0"/>
      <w:marBottom w:val="0"/>
      <w:divBdr>
        <w:top w:val="none" w:sz="0" w:space="0" w:color="auto"/>
        <w:left w:val="none" w:sz="0" w:space="0" w:color="auto"/>
        <w:bottom w:val="none" w:sz="0" w:space="0" w:color="auto"/>
        <w:right w:val="none" w:sz="0" w:space="0" w:color="auto"/>
      </w:divBdr>
    </w:div>
    <w:div w:id="2058622246">
      <w:bodyDiv w:val="1"/>
      <w:marLeft w:val="0"/>
      <w:marRight w:val="0"/>
      <w:marTop w:val="0"/>
      <w:marBottom w:val="0"/>
      <w:divBdr>
        <w:top w:val="none" w:sz="0" w:space="0" w:color="auto"/>
        <w:left w:val="none" w:sz="0" w:space="0" w:color="auto"/>
        <w:bottom w:val="none" w:sz="0" w:space="0" w:color="auto"/>
        <w:right w:val="none" w:sz="0" w:space="0" w:color="auto"/>
      </w:divBdr>
    </w:div>
    <w:div w:id="2062094187">
      <w:bodyDiv w:val="1"/>
      <w:marLeft w:val="0"/>
      <w:marRight w:val="0"/>
      <w:marTop w:val="0"/>
      <w:marBottom w:val="0"/>
      <w:divBdr>
        <w:top w:val="none" w:sz="0" w:space="0" w:color="auto"/>
        <w:left w:val="none" w:sz="0" w:space="0" w:color="auto"/>
        <w:bottom w:val="none" w:sz="0" w:space="0" w:color="auto"/>
        <w:right w:val="none" w:sz="0" w:space="0" w:color="auto"/>
      </w:divBdr>
    </w:div>
    <w:div w:id="2065984398">
      <w:bodyDiv w:val="1"/>
      <w:marLeft w:val="0"/>
      <w:marRight w:val="0"/>
      <w:marTop w:val="0"/>
      <w:marBottom w:val="0"/>
      <w:divBdr>
        <w:top w:val="none" w:sz="0" w:space="0" w:color="auto"/>
        <w:left w:val="none" w:sz="0" w:space="0" w:color="auto"/>
        <w:bottom w:val="none" w:sz="0" w:space="0" w:color="auto"/>
        <w:right w:val="none" w:sz="0" w:space="0" w:color="auto"/>
      </w:divBdr>
    </w:div>
    <w:div w:id="2084638479">
      <w:bodyDiv w:val="1"/>
      <w:marLeft w:val="0"/>
      <w:marRight w:val="0"/>
      <w:marTop w:val="0"/>
      <w:marBottom w:val="0"/>
      <w:divBdr>
        <w:top w:val="none" w:sz="0" w:space="0" w:color="auto"/>
        <w:left w:val="none" w:sz="0" w:space="0" w:color="auto"/>
        <w:bottom w:val="none" w:sz="0" w:space="0" w:color="auto"/>
        <w:right w:val="none" w:sz="0" w:space="0" w:color="auto"/>
      </w:divBdr>
    </w:div>
    <w:div w:id="2086410203">
      <w:bodyDiv w:val="1"/>
      <w:marLeft w:val="0"/>
      <w:marRight w:val="0"/>
      <w:marTop w:val="0"/>
      <w:marBottom w:val="0"/>
      <w:divBdr>
        <w:top w:val="none" w:sz="0" w:space="0" w:color="auto"/>
        <w:left w:val="none" w:sz="0" w:space="0" w:color="auto"/>
        <w:bottom w:val="none" w:sz="0" w:space="0" w:color="auto"/>
        <w:right w:val="none" w:sz="0" w:space="0" w:color="auto"/>
      </w:divBdr>
    </w:div>
    <w:div w:id="2095012701">
      <w:bodyDiv w:val="1"/>
      <w:marLeft w:val="0"/>
      <w:marRight w:val="0"/>
      <w:marTop w:val="0"/>
      <w:marBottom w:val="0"/>
      <w:divBdr>
        <w:top w:val="none" w:sz="0" w:space="0" w:color="auto"/>
        <w:left w:val="none" w:sz="0" w:space="0" w:color="auto"/>
        <w:bottom w:val="none" w:sz="0" w:space="0" w:color="auto"/>
        <w:right w:val="none" w:sz="0" w:space="0" w:color="auto"/>
      </w:divBdr>
    </w:div>
    <w:div w:id="2113546482">
      <w:bodyDiv w:val="1"/>
      <w:marLeft w:val="0"/>
      <w:marRight w:val="0"/>
      <w:marTop w:val="0"/>
      <w:marBottom w:val="0"/>
      <w:divBdr>
        <w:top w:val="none" w:sz="0" w:space="0" w:color="auto"/>
        <w:left w:val="none" w:sz="0" w:space="0" w:color="auto"/>
        <w:bottom w:val="none" w:sz="0" w:space="0" w:color="auto"/>
        <w:right w:val="none" w:sz="0" w:space="0" w:color="auto"/>
      </w:divBdr>
    </w:div>
    <w:div w:id="2118061289">
      <w:bodyDiv w:val="1"/>
      <w:marLeft w:val="0"/>
      <w:marRight w:val="0"/>
      <w:marTop w:val="0"/>
      <w:marBottom w:val="0"/>
      <w:divBdr>
        <w:top w:val="none" w:sz="0" w:space="0" w:color="auto"/>
        <w:left w:val="none" w:sz="0" w:space="0" w:color="auto"/>
        <w:bottom w:val="none" w:sz="0" w:space="0" w:color="auto"/>
        <w:right w:val="none" w:sz="0" w:space="0" w:color="auto"/>
      </w:divBdr>
    </w:div>
    <w:div w:id="2124811683">
      <w:bodyDiv w:val="1"/>
      <w:marLeft w:val="0"/>
      <w:marRight w:val="0"/>
      <w:marTop w:val="0"/>
      <w:marBottom w:val="0"/>
      <w:divBdr>
        <w:top w:val="none" w:sz="0" w:space="0" w:color="auto"/>
        <w:left w:val="none" w:sz="0" w:space="0" w:color="auto"/>
        <w:bottom w:val="none" w:sz="0" w:space="0" w:color="auto"/>
        <w:right w:val="none" w:sz="0" w:space="0" w:color="auto"/>
      </w:divBdr>
    </w:div>
    <w:div w:id="212900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E:\MAJOR%20PROJECT%202018_John%20Lewis.docx" TargetMode="External"/><Relationship Id="rId21" Type="http://schemas.openxmlformats.org/officeDocument/2006/relationships/hyperlink" Target="file:///E:\MAJOR%20PROJECT%202018_John%20Lewis.docx" TargetMode="External"/><Relationship Id="rId42" Type="http://schemas.openxmlformats.org/officeDocument/2006/relationships/hyperlink" Target="file:///E:\MAJOR%20PROJECT%202018_John%20Lewis.docx" TargetMode="External"/><Relationship Id="rId47" Type="http://schemas.openxmlformats.org/officeDocument/2006/relationships/image" Target="media/image2.png"/><Relationship Id="rId63" Type="http://schemas.openxmlformats.org/officeDocument/2006/relationships/image" Target="media/image17.jpeg"/><Relationship Id="rId68" Type="http://schemas.openxmlformats.org/officeDocument/2006/relationships/image" Target="media/image22.jpeg"/><Relationship Id="rId84" Type="http://schemas.openxmlformats.org/officeDocument/2006/relationships/chart" Target="charts/chart6.xml"/><Relationship Id="rId89" Type="http://schemas.openxmlformats.org/officeDocument/2006/relationships/image" Target="media/image37.emf"/><Relationship Id="rId1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E:\MAJOR%20PROJECT%202018_John%20Lewis.docx" TargetMode="External"/><Relationship Id="rId29" Type="http://schemas.openxmlformats.org/officeDocument/2006/relationships/hyperlink" Target="file:///E:\MAJOR%20PROJECT%202018_John%20Lewis.docx" TargetMode="External"/><Relationship Id="rId107" Type="http://schemas.openxmlformats.org/officeDocument/2006/relationships/image" Target="media/image50.emf"/><Relationship Id="rId11" Type="http://schemas.openxmlformats.org/officeDocument/2006/relationships/hyperlink" Target="file:///E:\MAJOR%20PROJECT%202018_John%20Lewis.docx" TargetMode="External"/><Relationship Id="rId24" Type="http://schemas.openxmlformats.org/officeDocument/2006/relationships/hyperlink" Target="file:///E:\MAJOR%20PROJECT%202018_John%20Lewis.docx" TargetMode="External"/><Relationship Id="rId32" Type="http://schemas.openxmlformats.org/officeDocument/2006/relationships/hyperlink" Target="file:///E:\MAJOR%20PROJECT%202018_John%20Lewis.docx" TargetMode="External"/><Relationship Id="rId37" Type="http://schemas.openxmlformats.org/officeDocument/2006/relationships/hyperlink" Target="file:///E:\MAJOR%20PROJECT%202018_John%20Lewis.docx" TargetMode="External"/><Relationship Id="rId40" Type="http://schemas.openxmlformats.org/officeDocument/2006/relationships/hyperlink" Target="file:///E:\MAJOR%20PROJECT%202018_John%20Lewis.docx" TargetMode="External"/><Relationship Id="rId45" Type="http://schemas.openxmlformats.org/officeDocument/2006/relationships/hyperlink" Target="file:///E:\MAJOR%20PROJECT%202018_John%20Lewis.docx" TargetMode="External"/><Relationship Id="rId53" Type="http://schemas.openxmlformats.org/officeDocument/2006/relationships/image" Target="media/image7.jpeg"/><Relationship Id="rId58" Type="http://schemas.openxmlformats.org/officeDocument/2006/relationships/image" Target="media/image12.png"/><Relationship Id="rId66" Type="http://schemas.openxmlformats.org/officeDocument/2006/relationships/image" Target="media/image20.png"/><Relationship Id="rId74" Type="http://schemas.openxmlformats.org/officeDocument/2006/relationships/image" Target="media/image28.png"/><Relationship Id="rId79" Type="http://schemas.openxmlformats.org/officeDocument/2006/relationships/image" Target="media/image32.png"/><Relationship Id="rId87" Type="http://schemas.openxmlformats.org/officeDocument/2006/relationships/image" Target="media/image36.emf"/><Relationship Id="rId102" Type="http://schemas.openxmlformats.org/officeDocument/2006/relationships/image" Target="media/image47.jpeg"/><Relationship Id="rId110" Type="http://schemas.openxmlformats.org/officeDocument/2006/relationships/image" Target="media/image53.emf"/><Relationship Id="rId5" Type="http://schemas.openxmlformats.org/officeDocument/2006/relationships/settings" Target="settings.xml"/><Relationship Id="rId61" Type="http://schemas.openxmlformats.org/officeDocument/2006/relationships/image" Target="media/image15.jpeg"/><Relationship Id="rId82" Type="http://schemas.openxmlformats.org/officeDocument/2006/relationships/chart" Target="charts/chart5.xml"/><Relationship Id="rId90" Type="http://schemas.openxmlformats.org/officeDocument/2006/relationships/chart" Target="charts/chart9.xml"/><Relationship Id="rId95" Type="http://schemas.openxmlformats.org/officeDocument/2006/relationships/image" Target="media/image41.jpeg"/><Relationship Id="rId19" Type="http://schemas.openxmlformats.org/officeDocument/2006/relationships/hyperlink" Target="file:///E:\MAJOR%20PROJECT%202018_John%20Lewis.docx" TargetMode="External"/><Relationship Id="rId14" Type="http://schemas.openxmlformats.org/officeDocument/2006/relationships/hyperlink" Target="file:///E:\MAJOR%20PROJECT%202018_John%20Lewis.docx" TargetMode="External"/><Relationship Id="rId22" Type="http://schemas.openxmlformats.org/officeDocument/2006/relationships/hyperlink" Target="file:///E:\MAJOR%20PROJECT%202018_John%20Lewis.docx" TargetMode="External"/><Relationship Id="rId27" Type="http://schemas.openxmlformats.org/officeDocument/2006/relationships/hyperlink" Target="file:///E:\MAJOR%20PROJECT%202018_John%20Lewis.docx" TargetMode="External"/><Relationship Id="rId30" Type="http://schemas.openxmlformats.org/officeDocument/2006/relationships/hyperlink" Target="file:///E:\MAJOR%20PROJECT%202018_John%20Lewis.docx" TargetMode="External"/><Relationship Id="rId35" Type="http://schemas.openxmlformats.org/officeDocument/2006/relationships/hyperlink" Target="file:///E:\MAJOR%20PROJECT%202018_John%20Lewis.docx" TargetMode="External"/><Relationship Id="rId43" Type="http://schemas.openxmlformats.org/officeDocument/2006/relationships/hyperlink" Target="file:///E:\MAJOR%20PROJECT%202018_John%20Lewis.docx" TargetMode="External"/><Relationship Id="rId48" Type="http://schemas.openxmlformats.org/officeDocument/2006/relationships/image" Target="media/image3.jpeg"/><Relationship Id="rId56" Type="http://schemas.openxmlformats.org/officeDocument/2006/relationships/image" Target="media/image10.jpeg"/><Relationship Id="rId64" Type="http://schemas.openxmlformats.org/officeDocument/2006/relationships/image" Target="media/image18.jpeg"/><Relationship Id="rId69" Type="http://schemas.openxmlformats.org/officeDocument/2006/relationships/image" Target="media/image23.jpeg"/><Relationship Id="rId77" Type="http://schemas.openxmlformats.org/officeDocument/2006/relationships/chart" Target="charts/chart3.xml"/><Relationship Id="rId100" Type="http://schemas.openxmlformats.org/officeDocument/2006/relationships/image" Target="cid:d294da31-4c7f-4c9a-8dce-52867f3a5e6c" TargetMode="External"/><Relationship Id="rId105" Type="http://schemas.openxmlformats.org/officeDocument/2006/relationships/chart" Target="charts/chart11.xml"/><Relationship Id="rId113"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6.emf"/><Relationship Id="rId72" Type="http://schemas.openxmlformats.org/officeDocument/2006/relationships/image" Target="media/image26.png"/><Relationship Id="rId80" Type="http://schemas.openxmlformats.org/officeDocument/2006/relationships/image" Target="media/image33.jpeg"/><Relationship Id="rId85" Type="http://schemas.openxmlformats.org/officeDocument/2006/relationships/image" Target="media/image35.emf"/><Relationship Id="rId93" Type="http://schemas.openxmlformats.org/officeDocument/2006/relationships/image" Target="media/image39.emf"/><Relationship Id="rId98" Type="http://schemas.openxmlformats.org/officeDocument/2006/relationships/image" Target="media/image44.jpeg"/><Relationship Id="rId3" Type="http://schemas.openxmlformats.org/officeDocument/2006/relationships/numbering" Target="numbering.xml"/><Relationship Id="rId12" Type="http://schemas.openxmlformats.org/officeDocument/2006/relationships/hyperlink" Target="file:///E:\MAJOR%20PROJECT%202018_John%20Lewis.docx" TargetMode="External"/><Relationship Id="rId17" Type="http://schemas.openxmlformats.org/officeDocument/2006/relationships/hyperlink" Target="file:///E:\MAJOR%20PROJECT%202018_John%20Lewis.docx" TargetMode="External"/><Relationship Id="rId25" Type="http://schemas.openxmlformats.org/officeDocument/2006/relationships/hyperlink" Target="file:///E:\MAJOR%20PROJECT%202018_John%20Lewis.docx" TargetMode="External"/><Relationship Id="rId33" Type="http://schemas.openxmlformats.org/officeDocument/2006/relationships/hyperlink" Target="file:///E:\MAJOR%20PROJECT%202018_John%20Lewis.docx" TargetMode="External"/><Relationship Id="rId38" Type="http://schemas.openxmlformats.org/officeDocument/2006/relationships/hyperlink" Target="file:///E:\MAJOR%20PROJECT%202018_John%20Lewis.docx" TargetMode="External"/><Relationship Id="rId46" Type="http://schemas.openxmlformats.org/officeDocument/2006/relationships/chart" Target="charts/chart1.xml"/><Relationship Id="rId59" Type="http://schemas.openxmlformats.org/officeDocument/2006/relationships/image" Target="media/image13.jpeg"/><Relationship Id="rId67" Type="http://schemas.openxmlformats.org/officeDocument/2006/relationships/image" Target="media/image21.jpeg"/><Relationship Id="rId103" Type="http://schemas.openxmlformats.org/officeDocument/2006/relationships/image" Target="media/image48.jpeg"/><Relationship Id="rId108" Type="http://schemas.openxmlformats.org/officeDocument/2006/relationships/image" Target="media/image51.emf"/><Relationship Id="rId20" Type="http://schemas.openxmlformats.org/officeDocument/2006/relationships/hyperlink" Target="file:///E:\MAJOR%20PROJECT%202018_John%20Lewis.docx" TargetMode="External"/><Relationship Id="rId41" Type="http://schemas.openxmlformats.org/officeDocument/2006/relationships/hyperlink" Target="file:///E:\MAJOR%20PROJECT%202018_John%20Lewis.docx" TargetMode="External"/><Relationship Id="rId54" Type="http://schemas.openxmlformats.org/officeDocument/2006/relationships/image" Target="media/image8.png"/><Relationship Id="rId62" Type="http://schemas.openxmlformats.org/officeDocument/2006/relationships/image" Target="media/image16.jpeg"/><Relationship Id="rId70" Type="http://schemas.openxmlformats.org/officeDocument/2006/relationships/image" Target="media/image24.png"/><Relationship Id="rId75" Type="http://schemas.openxmlformats.org/officeDocument/2006/relationships/image" Target="media/image29.png"/><Relationship Id="rId83" Type="http://schemas.openxmlformats.org/officeDocument/2006/relationships/image" Target="media/image34.emf"/><Relationship Id="rId88" Type="http://schemas.openxmlformats.org/officeDocument/2006/relationships/chart" Target="charts/chart8.xml"/><Relationship Id="rId91" Type="http://schemas.openxmlformats.org/officeDocument/2006/relationships/image" Target="media/image38.emf"/><Relationship Id="rId96" Type="http://schemas.openxmlformats.org/officeDocument/2006/relationships/image" Target="media/image42.png"/><Relationship Id="rId111" Type="http://schemas.openxmlformats.org/officeDocument/2006/relationships/image" Target="media/image54.emf"/><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E:\MAJOR%20PROJECT%202018_John%20Lewis.docx" TargetMode="External"/><Relationship Id="rId23" Type="http://schemas.openxmlformats.org/officeDocument/2006/relationships/hyperlink" Target="file:///E:\MAJOR%20PROJECT%202018_John%20Lewis.docx" TargetMode="External"/><Relationship Id="rId28" Type="http://schemas.openxmlformats.org/officeDocument/2006/relationships/hyperlink" Target="file:///E:\MAJOR%20PROJECT%202018_John%20Lewis.docx" TargetMode="External"/><Relationship Id="rId36" Type="http://schemas.openxmlformats.org/officeDocument/2006/relationships/hyperlink" Target="file:///E:\MAJOR%20PROJECT%202018_John%20Lewis.docx" TargetMode="External"/><Relationship Id="rId49" Type="http://schemas.openxmlformats.org/officeDocument/2006/relationships/image" Target="media/image4.emf"/><Relationship Id="rId57" Type="http://schemas.openxmlformats.org/officeDocument/2006/relationships/image" Target="media/image11.png"/><Relationship Id="rId106" Type="http://schemas.openxmlformats.org/officeDocument/2006/relationships/image" Target="media/image49.emf"/><Relationship Id="rId114" Type="http://schemas.openxmlformats.org/officeDocument/2006/relationships/theme" Target="theme/theme1.xml"/><Relationship Id="rId10" Type="http://schemas.openxmlformats.org/officeDocument/2006/relationships/hyperlink" Target="file:///E:\MAJOR%20PROJECT%202018_John%20Lewis.docx" TargetMode="External"/><Relationship Id="rId31" Type="http://schemas.openxmlformats.org/officeDocument/2006/relationships/hyperlink" Target="file:///E:\MAJOR%20PROJECT%202018_John%20Lewis.docx" TargetMode="External"/><Relationship Id="rId44" Type="http://schemas.openxmlformats.org/officeDocument/2006/relationships/hyperlink" Target="file:///E:\MAJOR%20PROJECT%202018_John%20Lewis.docx" TargetMode="External"/><Relationship Id="rId52" Type="http://schemas.openxmlformats.org/officeDocument/2006/relationships/chart" Target="charts/chart2.xml"/><Relationship Id="rId60" Type="http://schemas.openxmlformats.org/officeDocument/2006/relationships/image" Target="media/image14.jpeg"/><Relationship Id="rId65" Type="http://schemas.openxmlformats.org/officeDocument/2006/relationships/image" Target="media/image19.jpeg"/><Relationship Id="rId73" Type="http://schemas.openxmlformats.org/officeDocument/2006/relationships/image" Target="media/image27.jpeg"/><Relationship Id="rId78" Type="http://schemas.openxmlformats.org/officeDocument/2006/relationships/image" Target="media/image31.png"/><Relationship Id="rId81" Type="http://schemas.openxmlformats.org/officeDocument/2006/relationships/chart" Target="charts/chart4.xml"/><Relationship Id="rId86" Type="http://schemas.openxmlformats.org/officeDocument/2006/relationships/chart" Target="charts/chart7.xml"/><Relationship Id="rId94" Type="http://schemas.openxmlformats.org/officeDocument/2006/relationships/image" Target="media/image40.jpeg"/><Relationship Id="rId99" Type="http://schemas.openxmlformats.org/officeDocument/2006/relationships/image" Target="media/image45.jpeg"/><Relationship Id="rId101" Type="http://schemas.openxmlformats.org/officeDocument/2006/relationships/image" Target="media/image46.gif"/><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file:///E:\MAJOR%20PROJECT%202018_John%20Lewis.docx" TargetMode="External"/><Relationship Id="rId18" Type="http://schemas.openxmlformats.org/officeDocument/2006/relationships/hyperlink" Target="file:///E:\MAJOR%20PROJECT%202018_John%20Lewis.docx" TargetMode="External"/><Relationship Id="rId39" Type="http://schemas.openxmlformats.org/officeDocument/2006/relationships/hyperlink" Target="file:///E:\MAJOR%20PROJECT%202018_John%20Lewis.docx" TargetMode="External"/><Relationship Id="rId109" Type="http://schemas.openxmlformats.org/officeDocument/2006/relationships/image" Target="media/image52.emf"/><Relationship Id="rId34" Type="http://schemas.openxmlformats.org/officeDocument/2006/relationships/hyperlink" Target="file:///E:\MAJOR%20PROJECT%202018_John%20Lewis.docx" TargetMode="External"/><Relationship Id="rId50" Type="http://schemas.openxmlformats.org/officeDocument/2006/relationships/image" Target="media/image5.emf"/><Relationship Id="rId55" Type="http://schemas.openxmlformats.org/officeDocument/2006/relationships/image" Target="media/image9.jpeg"/><Relationship Id="rId76" Type="http://schemas.openxmlformats.org/officeDocument/2006/relationships/image" Target="media/image30.wmf"/><Relationship Id="rId97" Type="http://schemas.openxmlformats.org/officeDocument/2006/relationships/image" Target="media/image43.jpeg"/><Relationship Id="rId104" Type="http://schemas.openxmlformats.org/officeDocument/2006/relationships/image" Target="cid:58edddf5-07db-4ca3-ac65-3fe4ef26e2e7" TargetMode="External"/><Relationship Id="rId7" Type="http://schemas.openxmlformats.org/officeDocument/2006/relationships/footnotes" Target="footnotes.xml"/><Relationship Id="rId71" Type="http://schemas.openxmlformats.org/officeDocument/2006/relationships/image" Target="media/image25.png"/><Relationship Id="rId92"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US" sz="2000" dirty="0" smtClean="0"/>
              <a:t>Make Up of </a:t>
            </a:r>
            <a:r>
              <a:rPr lang="en-US" sz="2000" b="1" i="0" u="none" strike="noStrike" kern="1200" baseline="0" dirty="0" smtClean="0">
                <a:solidFill>
                  <a:sysClr val="windowText" lastClr="000000">
                    <a:lumMod val="75000"/>
                    <a:lumOff val="25000"/>
                  </a:sysClr>
                </a:solidFill>
                <a:latin typeface="+mn-lt"/>
                <a:ea typeface="+mn-ea"/>
                <a:cs typeface="+mn-cs"/>
              </a:rPr>
              <a:t>Coke</a:t>
            </a:r>
            <a:r>
              <a:rPr lang="en-US" sz="2000" dirty="0" smtClean="0"/>
              <a:t> Usage</a:t>
            </a:r>
            <a:r>
              <a:rPr lang="en-US" sz="2000" baseline="0" dirty="0" smtClean="0"/>
              <a:t> in BF4 and BF5 </a:t>
            </a:r>
            <a:endParaRPr lang="en-US" sz="2000" dirty="0"/>
          </a:p>
        </c:rich>
      </c:tx>
      <c:layout/>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Coke Usage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Imported Road</c:v>
                </c:pt>
                <c:pt idx="1">
                  <c:v>Imported MV</c:v>
                </c:pt>
                <c:pt idx="2">
                  <c:v>Imported Rail</c:v>
                </c:pt>
                <c:pt idx="3">
                  <c:v>Morfa Coke</c:v>
                </c:pt>
              </c:strCache>
            </c:strRef>
          </c:cat>
          <c:val>
            <c:numRef>
              <c:f>Sheet1!$B$2:$B$5</c:f>
              <c:numCache>
                <c:formatCode>0%</c:formatCode>
                <c:ptCount val="4"/>
                <c:pt idx="0">
                  <c:v>0.03</c:v>
                </c:pt>
                <c:pt idx="1">
                  <c:v>0.22</c:v>
                </c:pt>
                <c:pt idx="2">
                  <c:v>0.05</c:v>
                </c:pt>
                <c:pt idx="3">
                  <c:v>0.7</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69627512938323044"/>
          <c:y val="0.30767742986708763"/>
          <c:w val="0.28569927415472357"/>
          <c:h val="0.6530033129857447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800" b="0" i="0" u="none" strike="noStrike" kern="1200" spc="0" baseline="0" dirty="0" smtClean="0">
                <a:solidFill>
                  <a:sysClr val="windowText" lastClr="000000">
                    <a:lumMod val="65000"/>
                    <a:lumOff val="35000"/>
                  </a:sysClr>
                </a:solidFill>
                <a:latin typeface="+mn-lt"/>
                <a:ea typeface="+mn-ea"/>
                <a:cs typeface="+mn-cs"/>
              </a:rPr>
              <a:t>Coke</a:t>
            </a:r>
            <a:r>
              <a:rPr lang="en-GB" sz="1800" dirty="0" smtClean="0"/>
              <a:t> Suitability</a:t>
            </a:r>
            <a:r>
              <a:rPr lang="en-GB" sz="1800" baseline="0" dirty="0" smtClean="0"/>
              <a:t> for BF Operations</a:t>
            </a:r>
            <a:endParaRPr lang="en-GB" sz="1800" dirty="0"/>
          </a:p>
        </c:rich>
      </c:tx>
      <c:layout/>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Not Suitable</c:v>
                </c:pt>
              </c:strCache>
            </c:strRef>
          </c:tx>
          <c:spPr>
            <a:solidFill>
              <a:srgbClr val="FF0000"/>
            </a:solidFill>
            <a:ln>
              <a:noFill/>
            </a:ln>
            <a:effectLst/>
          </c:spPr>
          <c:invertIfNegative val="0"/>
          <c:cat>
            <c:strRef>
              <c:f>Sheet1!$A$2:$A$5</c:f>
              <c:strCache>
                <c:ptCount val="3"/>
                <c:pt idx="0">
                  <c:v>M40</c:v>
                </c:pt>
                <c:pt idx="1">
                  <c:v>M10</c:v>
                </c:pt>
                <c:pt idx="2">
                  <c:v>CSR</c:v>
                </c:pt>
              </c:strCache>
            </c:strRef>
          </c:cat>
          <c:val>
            <c:numRef>
              <c:f>Sheet1!$B$2:$B$5</c:f>
              <c:numCache>
                <c:formatCode>General</c:formatCode>
                <c:ptCount val="4"/>
                <c:pt idx="0">
                  <c:v>72</c:v>
                </c:pt>
                <c:pt idx="1">
                  <c:v>0</c:v>
                </c:pt>
                <c:pt idx="2">
                  <c:v>62</c:v>
                </c:pt>
              </c:numCache>
            </c:numRef>
          </c:val>
        </c:ser>
        <c:ser>
          <c:idx val="1"/>
          <c:order val="1"/>
          <c:tx>
            <c:strRef>
              <c:f>Sheet1!$C$1</c:f>
              <c:strCache>
                <c:ptCount val="1"/>
                <c:pt idx="0">
                  <c:v>Suitable</c:v>
                </c:pt>
              </c:strCache>
            </c:strRef>
          </c:tx>
          <c:spPr>
            <a:solidFill>
              <a:srgbClr val="00B050"/>
            </a:solidFill>
            <a:ln>
              <a:noFill/>
            </a:ln>
            <a:effectLst/>
          </c:spPr>
          <c:invertIfNegative val="0"/>
          <c:cat>
            <c:strRef>
              <c:f>Sheet1!$A$2:$A$5</c:f>
              <c:strCache>
                <c:ptCount val="3"/>
                <c:pt idx="0">
                  <c:v>M40</c:v>
                </c:pt>
                <c:pt idx="1">
                  <c:v>M10</c:v>
                </c:pt>
                <c:pt idx="2">
                  <c:v>CSR</c:v>
                </c:pt>
              </c:strCache>
            </c:strRef>
          </c:cat>
          <c:val>
            <c:numRef>
              <c:f>Sheet1!$C$2:$C$5</c:f>
              <c:numCache>
                <c:formatCode>General</c:formatCode>
                <c:ptCount val="4"/>
                <c:pt idx="0">
                  <c:v>28</c:v>
                </c:pt>
                <c:pt idx="1">
                  <c:v>10</c:v>
                </c:pt>
                <c:pt idx="2">
                  <c:v>38</c:v>
                </c:pt>
              </c:numCache>
            </c:numRef>
          </c:val>
        </c:ser>
        <c:ser>
          <c:idx val="2"/>
          <c:order val="2"/>
          <c:tx>
            <c:strRef>
              <c:f>Sheet1!$D$1</c:f>
              <c:strCache>
                <c:ptCount val="1"/>
                <c:pt idx="0">
                  <c:v>Column1</c:v>
                </c:pt>
              </c:strCache>
            </c:strRef>
          </c:tx>
          <c:spPr>
            <a:solidFill>
              <a:srgbClr val="FF0000"/>
            </a:solidFill>
            <a:ln>
              <a:noFill/>
            </a:ln>
            <a:effectLst/>
          </c:spPr>
          <c:invertIfNegative val="0"/>
          <c:cat>
            <c:strRef>
              <c:f>Sheet1!$A$2:$A$5</c:f>
              <c:strCache>
                <c:ptCount val="3"/>
                <c:pt idx="0">
                  <c:v>M40</c:v>
                </c:pt>
                <c:pt idx="1">
                  <c:v>M10</c:v>
                </c:pt>
                <c:pt idx="2">
                  <c:v>CSR</c:v>
                </c:pt>
              </c:strCache>
            </c:strRef>
          </c:cat>
          <c:val>
            <c:numRef>
              <c:f>Sheet1!$D$2:$D$5</c:f>
              <c:numCache>
                <c:formatCode>General</c:formatCode>
                <c:ptCount val="4"/>
                <c:pt idx="1">
                  <c:v>90</c:v>
                </c:pt>
              </c:numCache>
            </c:numRef>
          </c:val>
        </c:ser>
        <c:dLbls>
          <c:showLegendKey val="0"/>
          <c:showVal val="0"/>
          <c:showCatName val="0"/>
          <c:showSerName val="0"/>
          <c:showPercent val="0"/>
          <c:showBubbleSize val="0"/>
        </c:dLbls>
        <c:gapWidth val="150"/>
        <c:overlap val="100"/>
        <c:axId val="337432048"/>
        <c:axId val="337433224"/>
      </c:barChart>
      <c:catAx>
        <c:axId val="33743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7433224"/>
        <c:crosses val="autoZero"/>
        <c:auto val="1"/>
        <c:lblAlgn val="ctr"/>
        <c:lblOffset val="100"/>
        <c:noMultiLvlLbl val="0"/>
      </c:catAx>
      <c:valAx>
        <c:axId val="337433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7432048"/>
        <c:crosses val="autoZero"/>
        <c:crossBetween val="between"/>
      </c:valAx>
      <c:spPr>
        <a:noFill/>
        <a:ln>
          <a:noFill/>
        </a:ln>
        <a:effectLst/>
      </c:spPr>
    </c:plotArea>
    <c:legend>
      <c:legendPos val="t"/>
      <c:legendEntry>
        <c:idx val="2"/>
        <c:delete val="1"/>
      </c:legendEntry>
      <c:layout>
        <c:manualLayout>
          <c:xMode val="edge"/>
          <c:yMode val="edge"/>
          <c:x val="0.24364976522958717"/>
          <c:y val="0.20260472035624835"/>
          <c:w val="0.49186696194225721"/>
          <c:h val="6.0113681102362204E-2"/>
        </c:manualLayout>
      </c:layout>
      <c:overlay val="0"/>
      <c:spPr>
        <a:noFill/>
        <a:ln>
          <a:noFill/>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800" dirty="0" smtClean="0"/>
              <a:t>Desired Blend Characteristics</a:t>
            </a:r>
            <a:endParaRPr lang="en-GB" sz="1800" dirty="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Non Coking</c:v>
                </c:pt>
              </c:strCache>
            </c:strRef>
          </c:tx>
          <c:spPr>
            <a:solidFill>
              <a:srgbClr val="FF0000"/>
            </a:solidFill>
            <a:ln>
              <a:noFill/>
            </a:ln>
            <a:effectLst/>
          </c:spPr>
          <c:invertIfNegative val="0"/>
          <c:cat>
            <c:strRef>
              <c:f>Sheet1!$A$2:$A$5</c:f>
              <c:strCache>
                <c:ptCount val="4"/>
                <c:pt idx="0">
                  <c:v>Moisture</c:v>
                </c:pt>
                <c:pt idx="1">
                  <c:v>Volatile</c:v>
                </c:pt>
                <c:pt idx="2">
                  <c:v>Ash</c:v>
                </c:pt>
                <c:pt idx="3">
                  <c:v>Swelling Button</c:v>
                </c:pt>
              </c:strCache>
            </c:strRef>
          </c:cat>
          <c:val>
            <c:numRef>
              <c:f>Sheet1!$B$2:$B$5</c:f>
              <c:numCache>
                <c:formatCode>General</c:formatCode>
                <c:ptCount val="4"/>
                <c:pt idx="0">
                  <c:v>5</c:v>
                </c:pt>
                <c:pt idx="1">
                  <c:v>22</c:v>
                </c:pt>
                <c:pt idx="2">
                  <c:v>0</c:v>
                </c:pt>
                <c:pt idx="3">
                  <c:v>5</c:v>
                </c:pt>
              </c:numCache>
            </c:numRef>
          </c:val>
        </c:ser>
        <c:ser>
          <c:idx val="1"/>
          <c:order val="1"/>
          <c:tx>
            <c:strRef>
              <c:f>Sheet1!$C$1</c:f>
              <c:strCache>
                <c:ptCount val="1"/>
                <c:pt idx="0">
                  <c:v>Coking</c:v>
                </c:pt>
              </c:strCache>
            </c:strRef>
          </c:tx>
          <c:spPr>
            <a:solidFill>
              <a:srgbClr val="92D050"/>
            </a:solidFill>
            <a:ln>
              <a:noFill/>
            </a:ln>
            <a:effectLst/>
          </c:spPr>
          <c:invertIfNegative val="0"/>
          <c:cat>
            <c:strRef>
              <c:f>Sheet1!$A$2:$A$5</c:f>
              <c:strCache>
                <c:ptCount val="4"/>
                <c:pt idx="0">
                  <c:v>Moisture</c:v>
                </c:pt>
                <c:pt idx="1">
                  <c:v>Volatile</c:v>
                </c:pt>
                <c:pt idx="2">
                  <c:v>Ash</c:v>
                </c:pt>
                <c:pt idx="3">
                  <c:v>Swelling Button</c:v>
                </c:pt>
              </c:strCache>
            </c:strRef>
          </c:cat>
          <c:val>
            <c:numRef>
              <c:f>Sheet1!$C$2:$C$5</c:f>
              <c:numCache>
                <c:formatCode>General</c:formatCode>
                <c:ptCount val="4"/>
                <c:pt idx="0">
                  <c:v>4</c:v>
                </c:pt>
                <c:pt idx="1">
                  <c:v>6</c:v>
                </c:pt>
                <c:pt idx="2">
                  <c:v>10</c:v>
                </c:pt>
                <c:pt idx="3">
                  <c:v>4</c:v>
                </c:pt>
              </c:numCache>
            </c:numRef>
          </c:val>
        </c:ser>
        <c:ser>
          <c:idx val="2"/>
          <c:order val="2"/>
          <c:tx>
            <c:strRef>
              <c:f>Sheet1!$D$1</c:f>
              <c:strCache>
                <c:ptCount val="1"/>
                <c:pt idx="0">
                  <c:v>Non Coking2</c:v>
                </c:pt>
              </c:strCache>
            </c:strRef>
          </c:tx>
          <c:spPr>
            <a:solidFill>
              <a:srgbClr val="FF0000"/>
            </a:solidFill>
            <a:ln>
              <a:noFill/>
            </a:ln>
            <a:effectLst/>
          </c:spPr>
          <c:invertIfNegative val="0"/>
          <c:cat>
            <c:strRef>
              <c:f>Sheet1!$A$2:$A$5</c:f>
              <c:strCache>
                <c:ptCount val="4"/>
                <c:pt idx="0">
                  <c:v>Moisture</c:v>
                </c:pt>
                <c:pt idx="1">
                  <c:v>Volatile</c:v>
                </c:pt>
                <c:pt idx="2">
                  <c:v>Ash</c:v>
                </c:pt>
                <c:pt idx="3">
                  <c:v>Swelling Button</c:v>
                </c:pt>
              </c:strCache>
            </c:strRef>
          </c:cat>
          <c:val>
            <c:numRef>
              <c:f>Sheet1!$D$2:$D$5</c:f>
              <c:numCache>
                <c:formatCode>General</c:formatCode>
                <c:ptCount val="4"/>
                <c:pt idx="0">
                  <c:v>5</c:v>
                </c:pt>
                <c:pt idx="1">
                  <c:v>22</c:v>
                </c:pt>
                <c:pt idx="2">
                  <c:v>10</c:v>
                </c:pt>
                <c:pt idx="3">
                  <c:v>5</c:v>
                </c:pt>
              </c:numCache>
            </c:numRef>
          </c:val>
        </c:ser>
        <c:dLbls>
          <c:showLegendKey val="0"/>
          <c:showVal val="0"/>
          <c:showCatName val="0"/>
          <c:showSerName val="0"/>
          <c:showPercent val="0"/>
          <c:showBubbleSize val="0"/>
        </c:dLbls>
        <c:gapWidth val="150"/>
        <c:overlap val="100"/>
        <c:axId val="337428912"/>
        <c:axId val="337429304"/>
      </c:barChart>
      <c:catAx>
        <c:axId val="337428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7429304"/>
        <c:crosses val="autoZero"/>
        <c:auto val="1"/>
        <c:lblAlgn val="ctr"/>
        <c:lblOffset val="100"/>
        <c:noMultiLvlLbl val="0"/>
      </c:catAx>
      <c:valAx>
        <c:axId val="337429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7428912"/>
        <c:crosses val="autoZero"/>
        <c:crossBetween val="between"/>
      </c:valAx>
      <c:spPr>
        <a:noFill/>
        <a:ln>
          <a:noFill/>
        </a:ln>
        <a:effectLst/>
      </c:spPr>
    </c:plotArea>
    <c:legend>
      <c:legendPos val="t"/>
      <c:legendEntry>
        <c:idx val="2"/>
        <c:delete val="1"/>
      </c:legendEntry>
      <c:layout>
        <c:manualLayout>
          <c:xMode val="edge"/>
          <c:yMode val="edge"/>
          <c:x val="0.24364976522958717"/>
          <c:y val="0.20260472035624835"/>
          <c:w val="0.49186696194225721"/>
          <c:h val="6.0113681102362204E-2"/>
        </c:manualLayout>
      </c:layout>
      <c:overlay val="0"/>
      <c:spPr>
        <a:noFill/>
        <a:ln>
          <a:noFill/>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err="1" smtClean="0"/>
              <a:t>Devolatinisation</a:t>
            </a:r>
            <a:r>
              <a:rPr lang="en-GB" baseline="0" dirty="0" smtClean="0"/>
              <a:t> </a:t>
            </a:r>
            <a:endParaRPr lang="en-GB"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With Catalyst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Sheet1!$A$2:$A$14</c:f>
              <c:numCache>
                <c:formatCode>General</c:formatCode>
                <c:ptCount val="13"/>
                <c:pt idx="0">
                  <c:v>60</c:v>
                </c:pt>
                <c:pt idx="1">
                  <c:v>90</c:v>
                </c:pt>
                <c:pt idx="2">
                  <c:v>120</c:v>
                </c:pt>
                <c:pt idx="3">
                  <c:v>150</c:v>
                </c:pt>
                <c:pt idx="4">
                  <c:v>180</c:v>
                </c:pt>
                <c:pt idx="5">
                  <c:v>210</c:v>
                </c:pt>
                <c:pt idx="6">
                  <c:v>240</c:v>
                </c:pt>
                <c:pt idx="7">
                  <c:v>270</c:v>
                </c:pt>
                <c:pt idx="8">
                  <c:v>300</c:v>
                </c:pt>
                <c:pt idx="9">
                  <c:v>330</c:v>
                </c:pt>
                <c:pt idx="10">
                  <c:v>360</c:v>
                </c:pt>
                <c:pt idx="11">
                  <c:v>390</c:v>
                </c:pt>
                <c:pt idx="12">
                  <c:v>420</c:v>
                </c:pt>
              </c:numCache>
            </c:numRef>
          </c:cat>
          <c:val>
            <c:numRef>
              <c:f>Sheet1!$B$2:$B$14</c:f>
              <c:numCache>
                <c:formatCode>General</c:formatCode>
                <c:ptCount val="13"/>
                <c:pt idx="0">
                  <c:v>4.8</c:v>
                </c:pt>
                <c:pt idx="1">
                  <c:v>13.8</c:v>
                </c:pt>
                <c:pt idx="2">
                  <c:v>21.5</c:v>
                </c:pt>
                <c:pt idx="3">
                  <c:v>22.1</c:v>
                </c:pt>
                <c:pt idx="4">
                  <c:v>23.6</c:v>
                </c:pt>
                <c:pt idx="5">
                  <c:v>24.2</c:v>
                </c:pt>
                <c:pt idx="6">
                  <c:v>24.1</c:v>
                </c:pt>
                <c:pt idx="7">
                  <c:v>23.7</c:v>
                </c:pt>
                <c:pt idx="8">
                  <c:v>24.4</c:v>
                </c:pt>
                <c:pt idx="9">
                  <c:v>23.7</c:v>
                </c:pt>
                <c:pt idx="10">
                  <c:v>24.3</c:v>
                </c:pt>
                <c:pt idx="11">
                  <c:v>24.3</c:v>
                </c:pt>
                <c:pt idx="12">
                  <c:v>23.9</c:v>
                </c:pt>
              </c:numCache>
            </c:numRef>
          </c:val>
          <c:smooth val="0"/>
        </c:ser>
        <c:ser>
          <c:idx val="1"/>
          <c:order val="1"/>
          <c:tx>
            <c:strRef>
              <c:f>Sheet1!$C$1</c:f>
              <c:strCache>
                <c:ptCount val="1"/>
                <c:pt idx="0">
                  <c:v>Without Catalyst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Sheet1!$A$2:$A$14</c:f>
              <c:numCache>
                <c:formatCode>General</c:formatCode>
                <c:ptCount val="13"/>
                <c:pt idx="0">
                  <c:v>60</c:v>
                </c:pt>
                <c:pt idx="1">
                  <c:v>90</c:v>
                </c:pt>
                <c:pt idx="2">
                  <c:v>120</c:v>
                </c:pt>
                <c:pt idx="3">
                  <c:v>150</c:v>
                </c:pt>
                <c:pt idx="4">
                  <c:v>180</c:v>
                </c:pt>
                <c:pt idx="5">
                  <c:v>210</c:v>
                </c:pt>
                <c:pt idx="6">
                  <c:v>240</c:v>
                </c:pt>
                <c:pt idx="7">
                  <c:v>270</c:v>
                </c:pt>
                <c:pt idx="8">
                  <c:v>300</c:v>
                </c:pt>
                <c:pt idx="9">
                  <c:v>330</c:v>
                </c:pt>
                <c:pt idx="10">
                  <c:v>360</c:v>
                </c:pt>
                <c:pt idx="11">
                  <c:v>390</c:v>
                </c:pt>
                <c:pt idx="12">
                  <c:v>420</c:v>
                </c:pt>
              </c:numCache>
            </c:numRef>
          </c:cat>
          <c:val>
            <c:numRef>
              <c:f>Sheet1!$C$2:$C$14</c:f>
              <c:numCache>
                <c:formatCode>General</c:formatCode>
                <c:ptCount val="13"/>
                <c:pt idx="0">
                  <c:v>6</c:v>
                </c:pt>
                <c:pt idx="1">
                  <c:v>12.8</c:v>
                </c:pt>
                <c:pt idx="2">
                  <c:v>22.3</c:v>
                </c:pt>
                <c:pt idx="3">
                  <c:v>22.7</c:v>
                </c:pt>
                <c:pt idx="4">
                  <c:v>24.1</c:v>
                </c:pt>
                <c:pt idx="5">
                  <c:v>24.6</c:v>
                </c:pt>
                <c:pt idx="6">
                  <c:v>24.6</c:v>
                </c:pt>
                <c:pt idx="7">
                  <c:v>24.5</c:v>
                </c:pt>
                <c:pt idx="8">
                  <c:v>24.7</c:v>
                </c:pt>
                <c:pt idx="9">
                  <c:v>24.1</c:v>
                </c:pt>
                <c:pt idx="10">
                  <c:v>24.9</c:v>
                </c:pt>
                <c:pt idx="11">
                  <c:v>24.8</c:v>
                </c:pt>
                <c:pt idx="12">
                  <c:v>24.5</c:v>
                </c:pt>
              </c:numCache>
            </c:numRef>
          </c:val>
          <c:smooth val="0"/>
        </c:ser>
        <c:dLbls>
          <c:showLegendKey val="0"/>
          <c:showVal val="0"/>
          <c:showCatName val="0"/>
          <c:showSerName val="0"/>
          <c:showPercent val="0"/>
          <c:showBubbleSize val="0"/>
        </c:dLbls>
        <c:marker val="1"/>
        <c:smooth val="0"/>
        <c:axId val="418984288"/>
        <c:axId val="418987032"/>
      </c:lineChart>
      <c:catAx>
        <c:axId val="418984288"/>
        <c:scaling>
          <c:orientation val="minMax"/>
        </c:scaling>
        <c:delete val="0"/>
        <c:axPos val="b"/>
        <c:title>
          <c:tx>
            <c:rich>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smtClean="0"/>
                  <a:t>Time (Seconds)</a:t>
                </a:r>
              </a:p>
            </c:rich>
          </c:tx>
          <c:overlay val="0"/>
          <c:spPr>
            <a:noFill/>
            <a:ln>
              <a:noFill/>
            </a:ln>
            <a:effectLst/>
          </c:spPr>
          <c:txPr>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8987032"/>
        <c:crosses val="autoZero"/>
        <c:auto val="1"/>
        <c:lblAlgn val="ctr"/>
        <c:lblOffset val="100"/>
        <c:noMultiLvlLbl val="0"/>
      </c:catAx>
      <c:valAx>
        <c:axId val="418987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smtClean="0"/>
                  <a:t>Volatile %</a:t>
                </a:r>
                <a:endParaRPr lang="en-GB" dirty="0"/>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89842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Single Coal</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c:f>
              <c:strCache>
                <c:ptCount val="1"/>
                <c:pt idx="0">
                  <c:v>Australian MV</c:v>
                </c:pt>
              </c:strCache>
            </c:strRef>
          </c:cat>
          <c:val>
            <c:numRef>
              <c:f>Sheet1!$B$2</c:f>
              <c:numCache>
                <c:formatCode>General</c:formatCode>
                <c:ptCount val="1"/>
                <c:pt idx="0">
                  <c:v>100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Local Soft LV 50%</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Soft LV</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Local Soft LV</c:v>
                </c:pt>
                <c:pt idx="1">
                  <c:v>Australian MV</c:v>
                </c:pt>
              </c:strCache>
            </c:strRef>
          </c:cat>
          <c:val>
            <c:numRef>
              <c:f>Sheet1!$B$2:$B$3</c:f>
              <c:numCache>
                <c:formatCode>General</c:formatCode>
                <c:ptCount val="2"/>
                <c:pt idx="0">
                  <c:v>50</c:v>
                </c:pt>
                <c:pt idx="1">
                  <c:v>50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Local Soft HV 50%</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Soft LV</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Local Soft HV</c:v>
                </c:pt>
                <c:pt idx="1">
                  <c:v>Australian MV</c:v>
                </c:pt>
              </c:strCache>
            </c:strRef>
          </c:cat>
          <c:val>
            <c:numRef>
              <c:f>Sheet1!$B$2:$B$3</c:f>
              <c:numCache>
                <c:formatCode>General</c:formatCode>
                <c:ptCount val="2"/>
                <c:pt idx="0">
                  <c:v>50</c:v>
                </c:pt>
                <c:pt idx="1">
                  <c:v>50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Breakdown of Project</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Equipment</c:v>
                </c:pt>
                <c:pt idx="1">
                  <c:v>Calibration</c:v>
                </c:pt>
                <c:pt idx="2">
                  <c:v>Health and Safety</c:v>
                </c:pt>
                <c:pt idx="3">
                  <c:v>Man Hours</c:v>
                </c:pt>
              </c:strCache>
            </c:strRef>
          </c:cat>
          <c:val>
            <c:numRef>
              <c:f>Sheet1!$B$2:$B$5</c:f>
              <c:numCache>
                <c:formatCode>"£"#,##0_);[Red]\("£"#,##0\)</c:formatCode>
                <c:ptCount val="4"/>
                <c:pt idx="0">
                  <c:v>55458</c:v>
                </c:pt>
                <c:pt idx="1">
                  <c:v>4305</c:v>
                </c:pt>
                <c:pt idx="2">
                  <c:v>950</c:v>
                </c:pt>
                <c:pt idx="3">
                  <c:v>16640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P138571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Fer18</b:Tag>
    <b:SourceType>Interview</b:SourceType>
    <b:Guid>{AB3354C7-EA60-4336-A45A-06EBA3C310FC}</b:Guid>
    <b:Title>2018 Q3 Business Brief</b:Title>
    <b:Year>2018</b:Year>
    <b:Month>February</b:Month>
    <b:Day>05</b:Day>
    <b:Author>
      <b:Interviewee>
        <b:NameList>
          <b:Person>
            <b:Last>Ferriman</b:Last>
            <b:First>J</b:First>
          </b:Person>
        </b:NameList>
      </b:Interviewee>
      <b:Interviewer>
        <b:NameList>
          <b:Person>
            <b:Last>Lewis</b:Last>
            <b:First>J</b:First>
          </b:Person>
        </b:NameList>
      </b:Interviewer>
    </b:Author>
    <b:RefOrder>1</b:RefOrder>
  </b:Source>
  <b:Source>
    <b:Tag>Gre18</b:Tag>
    <b:SourceType>Report</b:SourceType>
    <b:Guid>{0FE6B8C9-9107-4393-BBC1-1C3512265366}</b:Guid>
    <b:Title>BF Weekly Report Week 2 2018</b:Title>
    <b:Year>2018</b:Year>
    <b:Author>
      <b:Author>
        <b:NameList>
          <b:Person>
            <b:Last>Greenslade</b:Last>
            <b:First>M</b:First>
          </b:Person>
        </b:NameList>
      </b:Author>
    </b:Author>
    <b:Publisher>TATA Steel Strip UK</b:Publisher>
    <b:City>Port Talbot</b:City>
    <b:RefOrder>2</b:RefOrder>
  </b:Source>
  <b:Source>
    <b:Tag>Cha091</b:Tag>
    <b:SourceType>Book</b:SourceType>
    <b:Guid>{4EEDA515-2651-4674-BC63-2AEFA421AA2E}</b:Guid>
    <b:Title>Modern Blast Furnace Ironmaking an Introduction</b:Title>
    <b:Year>2009</b:Year>
    <b:Publisher>IOS Press</b:Publisher>
    <b:City>Amsterdam</b:City>
    <b:Author>
      <b:Author>
        <b:NameList>
          <b:Person>
            <b:Last>Chaigneau</b:Last>
            <b:First>R</b:First>
          </b:Person>
          <b:Person>
            <b:Last>Vander</b:Last>
            <b:First>T</b:First>
          </b:Person>
          <b:Person>
            <b:Last>Wise</b:Last>
            <b:First>J</b:First>
          </b:Person>
        </b:NameList>
      </b:Author>
    </b:Author>
    <b:RefOrder>4</b:RefOrder>
  </b:Source>
  <b:Source>
    <b:Tag>Pro18</b:Tag>
    <b:SourceType>Report</b:SourceType>
    <b:Guid>{1F410C33-0165-4394-97C2-5113DD89EB70}</b:Guid>
    <b:Title>Carbon Price FY 2017-2018</b:Title>
    <b:Year>2018</b:Year>
    <b:City>Port Talbot</b:City>
    <b:Publisher>TATA Steel Strip Products UK</b:Publisher>
    <b:Author>
      <b:Author>
        <b:Corporate>Procurement, TATA Steel</b:Corporate>
      </b:Author>
    </b:Author>
    <b:RefOrder>3</b:RefOrder>
  </b:Source>
  <b:Source>
    <b:Tag>Dic17</b:Tag>
    <b:SourceType>Interview</b:SourceType>
    <b:Guid>{019F38C3-9159-4E30-A2E7-5FF04783E59A}</b:Guid>
    <b:Title>Coke Ovens </b:Title>
    <b:Year>2017</b:Year>
    <b:Month>December</b:Month>
    <b:Day>15</b:Day>
    <b:Author>
      <b:Interviewee>
        <b:NameList>
          <b:Person>
            <b:Last>Dickinson</b:Last>
            <b:First>Paul</b:First>
          </b:Person>
        </b:NameList>
      </b:Interviewee>
      <b:Interviewer>
        <b:NameList>
          <b:Person>
            <b:Last>Lewis</b:Last>
            <b:First>J</b:First>
          </b:Person>
        </b:NameList>
      </b:Interviewer>
    </b:Author>
    <b:RefOrder>5</b:RefOrder>
  </b:Source>
  <b:Source>
    <b:Tag>The84</b:Tag>
    <b:SourceType>Book</b:SourceType>
    <b:Guid>{3F8A32B9-A431-464B-922D-41A44EA35AA7}</b:Guid>
    <b:Title>Modern Coking Practice Volume 1</b:Title>
    <b:Year>1984</b:Year>
    <b:Author>
      <b:Author>
        <b:Corporate>The Coke Ovens Managers' Association</b:Corporate>
      </b:Author>
    </b:Author>
    <b:City>Nottingham</b:City>
    <b:Publisher>Derry and Sons Ltd.</b:Publisher>
    <b:RefOrder>6</b:RefOrder>
  </b:Source>
  <b:Source>
    <b:Tag>Abh17</b:Tag>
    <b:SourceType>InternetSite</b:SourceType>
    <b:Guid>{BA11B04A-9C7F-4350-A0A1-4657F2BD0C68}</b:Guid>
    <b:Author>
      <b:Author>
        <b:Corporate>Abhitech Energy Con</b:Corporate>
      </b:Author>
    </b:Author>
    <b:Title>Thermact MT</b:Title>
    <b:InternetSiteTitle>abhitechenergycon</b:InternetSiteTitle>
    <b:Year>2017</b:Year>
    <b:Month>September</b:Month>
    <b:Day>22</b:Day>
    <b:URL>http://abhitechenergycon.com/products/thermact-mt/</b:URL>
    <b:RefOrder>7</b:RefOrder>
  </b:Source>
  <b:Source>
    <b:Tag>May10</b:Tag>
    <b:SourceType>Book</b:SourceType>
    <b:Guid>{56C4604F-7609-484D-B741-03330564A8F2}</b:Guid>
    <b:Title>Project Management 4th Edition</b:Title>
    <b:City>FT</b:City>
    <b:Year>2010</b:Year>
    <b:Author>
      <b:Author>
        <b:NameList>
          <b:Person>
            <b:Last>Maylor</b:Last>
            <b:First>H</b:First>
          </b:Person>
        </b:NameList>
      </b:Author>
    </b:Author>
    <b:Publisher>Prentice Hall</b:Publisher>
    <b:RefOrder>8</b:RefOrder>
  </b:Source>
  <b:Source>
    <b:Tag>Cor09</b:Tag>
    <b:SourceType>Book</b:SourceType>
    <b:Guid>{E0EC37F8-8C32-4342-A6B5-2C81862F85EE}</b:Guid>
    <b:Author>
      <b:Author>
        <b:Corporate>Corus</b:Corporate>
      </b:Author>
    </b:Author>
    <b:Title>News for The Community</b:Title>
    <b:Year>2009</b:Year>
    <b:City>Port Talbot</b:City>
    <b:Publisher>Corus</b:Publisher>
    <b:RefOrder>9</b:RefOrder>
  </b:Source>
  <b:Source>
    <b:Tag>Mon16</b:Tag>
    <b:SourceType>Report</b:SourceType>
    <b:Guid>{677E2019-C4F2-4A71-A604-9B56D2E954C2}</b:Guid>
    <b:Title>Quotation for Pilot Oven Reline</b:Title>
    <b:Year>2016</b:Year>
    <b:City>Port Talbot</b:City>
    <b:Publisher>Monolithic</b:Publisher>
    <b:Author>
      <b:Author>
        <b:Corporate>Monolithic Refractories</b:Corporate>
      </b:Author>
    </b:Author>
    <b:RefOrder>10</b:RefOrder>
  </b:Source>
  <b:Source>
    <b:Tag>Lew15</b:Tag>
    <b:SourceType>Report</b:SourceType>
    <b:Guid>{1A387977-794B-43A3-AE62-F2004EED7C28}</b:Guid>
    <b:Author>
      <b:Author>
        <b:NameList>
          <b:Person>
            <b:Last>Lewis</b:Last>
            <b:First>J</b:First>
          </b:Person>
        </b:NameList>
      </b:Author>
    </b:Author>
    <b:Title>Management of Change Cassette Design 1.8</b:Title>
    <b:Year>2015</b:Year>
    <b:Publisher>TATA Steel Strip Products UK</b:Publisher>
    <b:City>Port Talbot</b:City>
    <b:RefOrder>11</b:RefOrder>
  </b:Source>
  <b:Source>
    <b:Tag>BSI92</b:Tag>
    <b:SourceType>Report</b:SourceType>
    <b:Guid>{D4B97C7F-4F72-46E5-A289-DF82FA3ED7CF}</b:Guid>
    <b:Author>
      <b:Author>
        <b:Corporate>BS ISO</b:Corporate>
      </b:Author>
    </b:Author>
    <b:Title>Determination of Micum and Irsid Indices 1016</b:Title>
    <b:Year>1992</b:Year>
    <b:Publisher>BS ISO</b:Publisher>
    <b:City>London</b:City>
    <b:RefOrder>12</b:RefOrder>
  </b:Source>
  <b:Source>
    <b:Tag>Ste18</b:Tag>
    <b:SourceType>InternetSite</b:SourceType>
    <b:Guid>{81D9A2FA-E045-411E-9A83-3463F958AB69}</b:Guid>
    <b:Title>Plastic Properties of Coal</b:Title>
    <b:Year>2018</b:Year>
    <b:Author>
      <b:Author>
        <b:NameList>
          <b:Person>
            <b:Last>Steel</b:Last>
            <b:First>Karen</b:First>
            <b:Middle>M</b:Middle>
          </b:Person>
        </b:NameList>
      </b:Author>
    </b:Author>
    <b:InternetSiteTitle>Coal Tech</b:InternetSiteTitle>
    <b:Month>April</b:Month>
    <b:Day>04</b:Day>
    <b:URL>http://www.coaltech.com.au/PlasticProperties.html</b:URL>
    <b:RefOrder>13</b:RefOrder>
  </b:Source>
  <b:Source>
    <b:Tag>Och171</b:Tag>
    <b:SourceType>JournalArticle</b:SourceType>
    <b:Guid>{D89C19F3-1148-4F84-A3A9-DCCD917563C7}</b:Guid>
    <b:Title>Selection of Coals for Making High Quality Metallurgical Coke</b:Title>
    <b:Year>2017</b:Year>
    <b:Author>
      <b:Author>
        <b:NameList>
          <b:Person>
            <b:Last>Ocheri</b:Last>
            <b:First>J</b:First>
          </b:Person>
        </b:NameList>
      </b:Author>
    </b:Author>
    <b:JournalName>Journal of Powder Metallurgy &amp; Mining</b:JournalName>
    <b:Pages>1-4</b:Pages>
    <b:RefOrder>14</b:RefOrder>
  </b:Source>
  <b:Source>
    <b:Tag>Hel17</b:Tag>
    <b:SourceType>InternetSite</b:SourceType>
    <b:Guid>{8E900953-FCFE-4525-BEF4-90DF882B30D2}</b:Guid>
    <b:Author>
      <b:Author>
        <b:NameList>
          <b:Person>
            <b:Last>Helmenstine</b:Last>
            <b:First>Anne</b:First>
            <b:Middle>Marie</b:Middle>
          </b:Person>
        </b:NameList>
      </b:Author>
    </b:Author>
    <b:Title>Catalysts and Catalysis</b:Title>
    <b:InternetSiteTitle>ThoughtCo.</b:InternetSiteTitle>
    <b:Year>2017</b:Year>
    <b:Month>November</b:Month>
    <b:Day>11</b:Day>
    <b:URL>https://www.thoughtco.com/catalysts-and-catalysis-604034</b:URL>
    <b:RefOrder>15</b:RefOrder>
  </b:Source>
  <b:Source>
    <b:Tag>BBC17</b:Tag>
    <b:SourceType>InternetSite</b:SourceType>
    <b:Guid>{A564F530-05F8-4D2C-A12E-4EA320F577A4}</b:Guid>
    <b:Author>
      <b:Author>
        <b:Corporate>BBC Bitesize</b:Corporate>
      </b:Author>
    </b:Author>
    <b:Title>Making Ammonia</b:Title>
    <b:InternetSiteTitle>BBC Bitesize</b:InternetSiteTitle>
    <b:Year>2017</b:Year>
    <b:Month>November </b:Month>
    <b:Day>30</b:Day>
    <b:URL>http://www.bbc.co.uk/schools/gcsebitesize/science/triple_aqa/production_ammonia/making_ammonia/revision/1/</b:URL>
    <b:RefOrder>16</b:RefOrder>
  </b:Source>
  <b:Source>
    <b:Tag>Har17</b:Tag>
    <b:SourceType>InternetSite</b:SourceType>
    <b:Guid>{71F16424-1503-4A1B-AD3C-8105686F4D5E}</b:Guid>
    <b:Author>
      <b:Author>
        <b:NameList>
          <b:Person>
            <b:Last>Hardarshan</b:Last>
            <b:First>S.</b:First>
          </b:Person>
        </b:NameList>
      </b:Author>
    </b:Author>
    <b:Title>Coke Production for Blast Furnace Ironmaking</b:Title>
    <b:InternetSiteTitle>Steel</b:InternetSiteTitle>
    <b:Year>2017</b:Year>
    <b:Month>November</b:Month>
    <b:Day>11</b:Day>
    <b:URL>http://www.steel.org/steel-technology/how-its-made/processes/processes-info/coke-production-for-blast-furnace-ironmaking.aspx?siteLocation=88e232e1-d52b-4048-9b8a-f687fbd5cdcb</b:URL>
    <b:RefOrder>17</b:RefOrder>
  </b:Source>
  <b:Source>
    <b:Tag>Mot30</b:Tag>
    <b:SourceType>Book</b:SourceType>
    <b:Guid>{55ADE83F-8F39-4BAD-A65A-A793D3619B93}</b:Guid>
    <b:Author>
      <b:Author>
        <b:NameList>
          <b:Person>
            <b:Last>Mott</b:Last>
            <b:First>R.A</b:First>
          </b:Person>
          <b:Person>
            <b:Last>Wheeler</b:Last>
            <b:First>R.V</b:First>
          </b:Person>
        </b:NameList>
      </b:Author>
    </b:Author>
    <b:Title>Coke for Blast Furnaces</b:Title>
    <b:Year>1930</b:Year>
    <b:City>Suffolk</b:City>
    <b:Publisher>Richard Clay and Sons</b:Publisher>
    <b:RefOrder>18</b:RefOrder>
  </b:Source>
  <b:Source>
    <b:Tag>Mor17</b:Tag>
    <b:SourceType>InternetSite</b:SourceType>
    <b:Guid>{86B54E27-A8D2-4B6D-96B2-8C3744CE60D0}</b:Guid>
    <b:Title>Coal Utilization</b:Title>
    <b:Year>2017</b:Year>
    <b:Author>
      <b:Author>
        <b:NameList>
          <b:Person>
            <b:Last>Morley</b:Last>
            <b:First>Ronald</b:First>
            <b:Middle>J</b:Middle>
          </b:Person>
          <b:Person>
            <b:Last>Scaroni</b:Last>
            <b:First>Alan</b:First>
            <b:Middle>W</b:Middle>
          </b:Person>
          <b:Person>
            <b:Last>Pisupati</b:Last>
            <b:First>Sarma</b:First>
            <b:Middle>V.L.N</b:Middle>
          </b:Person>
        </b:NameList>
      </b:Author>
    </b:Author>
    <b:InternetSiteTitle>Britannica</b:InternetSiteTitle>
    <b:Month>November </b:Month>
    <b:Day>23</b:Day>
    <b:URL>https://www.britannica.com/topic/coal-utilization-122944</b:URL>
    <b:RefOrder>19</b:RefOrder>
  </b:Source>
  <b:Source>
    <b:Tag>SGS18</b:Tag>
    <b:SourceType>InternetSite</b:SourceType>
    <b:Guid>{3D11BD54-EDF9-4284-B80D-B3A2ACA79A8E}</b:Guid>
    <b:Author>
      <b:Author>
        <b:Corporate>SGS</b:Corporate>
      </b:Author>
    </b:Author>
    <b:Title>Coal Petrography</b:Title>
    <b:InternetSiteTitle>SGS Mining</b:InternetSiteTitle>
    <b:Year>2018</b:Year>
    <b:Month>February</b:Month>
    <b:Day>01</b:Day>
    <b:URL>https://www.sgs.com/en/mining/metallurgy-and-process-design/high-definition-mineralogy/coal-petrography</b:URL>
    <b:RefOrder>20</b:RefOrder>
  </b:Source>
  <b:Source>
    <b:Tag>Spe94</b:Tag>
    <b:SourceType>Book</b:SourceType>
    <b:Guid>{986B496F-8728-4641-9DC9-922A19D4FC7A}</b:Guid>
    <b:Author>
      <b:Author>
        <b:NameList>
          <b:Person>
            <b:Last>Speight</b:Last>
            <b:First>James</b:First>
            <b:Middle>G</b:Middle>
          </b:Person>
        </b:NameList>
      </b:Author>
    </b:Author>
    <b:Title>The Chemistry and Technology of Coal</b:Title>
    <b:Year>1994</b:Year>
    <b:City>California</b:City>
    <b:Publisher>Marcel Dekker Inc</b:Publisher>
    <b:RefOrder>21</b:RefOrder>
  </b:Source>
  <b:Source>
    <b:Tag>Pet04</b:Tag>
    <b:SourceType>JournalArticle</b:SourceType>
    <b:Guid>{741FBB9F-6AFD-4ECB-AD38-449EAEE7470B}</b:Guid>
    <b:Title>Blending in Circular and Longitudinal Mixing Piles</b:Title>
    <b:Year>2004</b:Year>
    <b:Author>
      <b:Author>
        <b:NameList>
          <b:Person>
            <b:Last>Petersen</b:Last>
            <b:First>Finn</b:First>
          </b:Person>
        </b:NameList>
      </b:Author>
    </b:Author>
    <b:JournalName>Chemometrics and Intelligent Laboratory Systems</b:JournalName>
    <b:Pages>135-141</b:Pages>
    <b:RefOrder>22</b:RefOrder>
  </b:Source>
  <b:Source>
    <b:Tag>Bro07</b:Tag>
    <b:SourceType>Book</b:SourceType>
    <b:Guid>{6B356951-5795-43A9-BAE0-53300E33E47D}</b:Guid>
    <b:Title>Silos: Fundamentals of Theory, Behaviour and Design</b:Title>
    <b:Year>2007</b:Year>
    <b:Author>
      <b:Author>
        <b:NameList>
          <b:Person>
            <b:Last>Brown</b:Last>
            <b:First>C.J</b:First>
          </b:Person>
          <b:Person>
            <b:Last>Nielsen</b:Last>
            <b:First>J</b:First>
          </b:Person>
        </b:NameList>
      </b:Author>
    </b:Author>
    <b:City>Boca Raton</b:City>
    <b:Publisher>CRC Press</b:Publisher>
    <b:RefOrder>23</b:RefOrder>
  </b:Source>
  <b:Source>
    <b:Tag>Pet85</b:Tag>
    <b:SourceType>Report</b:SourceType>
    <b:Guid>{41EE765D-D30D-4A58-BC8F-710630E10FF3}</b:Guid>
    <b:Author>
      <b:Author>
        <b:NameList>
          <b:Person>
            <b:Last>Petersen</b:Last>
            <b:First>I.F</b:First>
          </b:Person>
        </b:NameList>
      </b:Author>
    </b:Author>
    <b:Title>Calculating the Blending Efficiency of a Continuous Raw Meal Blending Silo</b:Title>
    <b:Year>1985</b:Year>
    <b:RefOrder>24</b:RefOrder>
  </b:Source>
  <b:Source>
    <b:Tag>Sat18</b:Tag>
    <b:SourceType>InternetSite</b:SourceType>
    <b:Guid>{4C1684B3-C562-4F28-A4C6-7BC5BAC8BDC7}</b:Guid>
    <b:Title>Non Recovery Coke Ovens Battery</b:Title>
    <b:Year>2018</b:Year>
    <b:Author>
      <b:Author>
        <b:NameList>
          <b:Person>
            <b:Last>Satyendra</b:Last>
          </b:Person>
        </b:NameList>
      </b:Author>
    </b:Author>
    <b:InternetSiteTitle>ISPAT Guru</b:InternetSiteTitle>
    <b:Month>January</b:Month>
    <b:Day>22</b:Day>
    <b:URL>http://ispatguru.com/non-recovery-coke-ovens-battery/</b:URL>
    <b:RefOrder>25</b:RefOrder>
  </b:Source>
  <b:Source>
    <b:Tag>IET18</b:Tag>
    <b:SourceType>InternetSite</b:SourceType>
    <b:Guid>{06EA257B-E0E5-4924-B9EC-050746A02B6C}</b:Guid>
    <b:Author>
      <b:Author>
        <b:Corporate>IETD</b:Corporate>
      </b:Author>
    </b:Author>
    <b:Title>Non-Recovery Coke Ovens</b:Title>
    <b:InternetSiteTitle>Industrial Efficiency Technology Database</b:InternetSiteTitle>
    <b:Year>2018</b:Year>
    <b:Month>January</b:Month>
    <b:Day>22</b:Day>
    <b:URL>http://ietd.iipnetwork.org/content/non-recovery-coke-ovens</b:URL>
    <b:RefOrder>26</b:RefOrder>
  </b:Source>
  <b:Source>
    <b:Tag>Sen18</b:Tag>
    <b:SourceType>InternetSite</b:SourceType>
    <b:Guid>{B0FA5814-3941-4F99-B6DC-97662F03709F}</b:Guid>
    <b:Author>
      <b:Author>
        <b:NameList>
          <b:Person>
            <b:Last>Sengupta</b:Last>
            <b:First>B</b:First>
          </b:Person>
        </b:NameList>
      </b:Author>
    </b:Author>
    <b:Title>What is the Difference between Recovery and Non-Recovery Type Coke Ovens</b:Title>
    <b:InternetSiteTitle>Quora</b:InternetSiteTitle>
    <b:Year>2018</b:Year>
    <b:Month>January</b:Month>
    <b:Day>25</b:Day>
    <b:URL>https://www.quora.com/What-is-the-difference-between-recovery-and-non-recovery-type-coke-ovens</b:URL>
    <b:RefOrder>27</b:RefOrder>
  </b:Source>
  <b:Source>
    <b:Tag>Emi87</b:Tag>
    <b:SourceType>Book</b:SourceType>
    <b:Guid>{7E6B35BA-FEC8-4F4F-AA3E-30C6B76826C6}</b:Guid>
    <b:Title>Coke Oven Emissions from Wet-Coal Charged By-Product Coke Oven Batteries</b:Title>
    <b:Year>1987</b:Year>
    <b:Author>
      <b:Author>
        <b:Corporate>Emission Standards and Engineering Division</b:Corporate>
      </b:Author>
    </b:Author>
    <b:City>North Carolina</b:City>
    <b:Publisher>U.S Environmental Protection Agency</b:Publisher>
    <b:RefOrder>28</b:RefOrder>
  </b:Source>
  <b:Source>
    <b:Tag>MCC17</b:Tag>
    <b:SourceType>Report</b:SourceType>
    <b:Guid>{71B8E3A6-71CB-40EB-96C5-CC471CCAC6D9}</b:Guid>
    <b:Title>Technology of Coke Oven Battery</b:Title>
    <b:Year>2017</b:Year>
    <b:City>Hong Kong</b:City>
    <b:Publisher>MCC</b:Publisher>
    <b:Author>
      <b:Author>
        <b:Corporate>MCC</b:Corporate>
      </b:Author>
    </b:Author>
    <b:RefOrder>29</b:RefOrder>
  </b:Source>
  <b:Source>
    <b:Tag>Mun74</b:Tag>
    <b:SourceType>JournalArticle</b:SourceType>
    <b:Guid>{6AF028FA-DB90-4F11-A1EE-36D2544DCCD1}</b:Guid>
    <b:Title>Emission Control in Coking Operations by use of Stage Charging</b:Title>
    <b:Year>1974</b:Year>
    <b:Author>
      <b:Author>
        <b:NameList>
          <b:Person>
            <b:Last>Munson</b:Last>
            <b:First>J.G</b:First>
          </b:Person>
          <b:Person>
            <b:Last>Lewis</b:Last>
            <b:First>R.E</b:First>
          </b:Person>
          <b:Person>
            <b:Last>Weber</b:Last>
            <b:First>G.T</b:First>
          </b:Person>
          <b:Person>
            <b:Last>Brayton</b:Last>
            <b:First>W.E</b:First>
          </b:Person>
        </b:NameList>
      </b:Author>
    </b:Author>
    <b:JournalName>Journal of Air Pollution Control Association</b:JournalName>
    <b:Pages>1059-1062</b:Pages>
    <b:RefOrder>30</b:RefOrder>
  </b:Source>
  <b:Source>
    <b:Tag>The18</b:Tag>
    <b:SourceType>InternetSite</b:SourceType>
    <b:Guid>{E4510CB8-232A-4EA3-93C2-7CE0C85052C1}</b:Guid>
    <b:Title>XRF Technology</b:Title>
    <b:Year>2018</b:Year>
    <b:Author>
      <b:Author>
        <b:Corporate>ThermoFisher Scientific</b:Corporate>
      </b:Author>
    </b:Author>
    <b:InternetSiteTitle>ThermoFisher Scientific</b:InternetSiteTitle>
    <b:Month>February </b:Month>
    <b:Day>12</b:Day>
    <b:URL>https://www.thermofisher.com/nl/en/home/industrial/spectroscopy-elemental-isotope-analysis/spectroscopy-elemental-isotope-analysis-learning-center/elemental-analysis-information/xrf-technology.html</b:URL>
    <b:RefOrder>31</b:RefOrder>
  </b:Source>
  <b:Source>
    <b:Tag>Hit18</b:Tag>
    <b:SourceType>InternetSite</b:SourceType>
    <b:Guid>{F878507F-5329-48BA-BF00-FED0F41DBB2E}</b:Guid>
    <b:Author>
      <b:Author>
        <b:Corporate>Hitachi</b:Corporate>
      </b:Author>
    </b:Author>
    <b:Title>Principle of ICP Optical Emission Spectrometry (ICP-OES)</b:Title>
    <b:InternetSiteTitle>Hitachi Inspire the Next</b:InternetSiteTitle>
    <b:Year>2018</b:Year>
    <b:Month>February </b:Month>
    <b:Day>27</b:Day>
    <b:URL>https://www.hitachi-hightech.com/global/products/science/tech/ana/icp/descriptions/icp-oes.html</b:URL>
    <b:RefOrder>32</b:RefOrder>
  </b:Source>
  <b:Source>
    <b:Tag>BSI10</b:Tag>
    <b:SourceType>Report</b:SourceType>
    <b:Guid>{4671AE66-E4FF-4250-AA12-DB8C09C83DEB}</b:Guid>
    <b:Title>BSI BS ISO 17246 Coal Proximate Analysis</b:Title>
    <b:Year>2010</b:Year>
    <b:Author>
      <b:Author>
        <b:Corporate>BSI BS ISO</b:Corporate>
      </b:Author>
    </b:Author>
    <b:Publisher>BS ISO</b:Publisher>
    <b:City>2010</b:City>
    <b:RefOrder>33</b:RefOrder>
  </b:Source>
  <b:Source>
    <b:Tag>Dut18</b:Tag>
    <b:SourceType>InternetSite</b:SourceType>
    <b:Guid>{AA62A1A7-3F74-430F-9DD9-D16121A37055}</b:Guid>
    <b:Title>X Ray Powder Diffraction</b:Title>
    <b:Year>2018</b:Year>
    <b:Author>
      <b:Author>
        <b:NameList>
          <b:Person>
            <b:Last>Dutrow</b:Last>
            <b:First>B.L</b:First>
          </b:Person>
          <b:Person>
            <b:Last>Clark</b:Last>
            <b:First>Christine</b:First>
            <b:Middle>M.</b:Middle>
          </b:Person>
        </b:NameList>
      </b:Author>
    </b:Author>
    <b:InternetSiteTitle>Geochemical Instrumentation and Analysis</b:InternetSiteTitle>
    <b:Month>March</b:Month>
    <b:Day>4</b:Day>
    <b:URL>https://serc.carleton.edu/research_education/geochemsheets/techniques/XRD.html</b:URL>
    <b:RefOrder>34</b:RefOrder>
  </b:Source>
  <b:Source>
    <b:Tag>Swa18</b:Tag>
    <b:SourceType>InternetSite</b:SourceType>
    <b:Guid>{4A398630-4F7F-43B3-B1E3-55A652CE6A54}</b:Guid>
    <b:Author>
      <b:Author>
        <b:NameList>
          <b:Person>
            <b:Last>Swapp</b:Last>
            <b:First>Susan</b:First>
          </b:Person>
        </b:NameList>
      </b:Author>
    </b:Author>
    <b:Title>Secondary Electron Microscopy</b:Title>
    <b:InternetSiteTitle>Geochemical Instumentation and Analysis</b:InternetSiteTitle>
    <b:Year>2018</b:Year>
    <b:Month>April</b:Month>
    <b:Day>01</b:Day>
    <b:URL>https://serc.carleton.edu/research_education/geochemsheets/techniques/SEM.html</b:URL>
    <b:RefOrder>35</b:RefOrder>
  </b:Source>
  <b:Source>
    <b:Tag>Eng00</b:Tag>
    <b:SourceType>Book</b:SourceType>
    <b:Guid>{5C54BC3D-7285-4235-9C19-637886554D87}</b:Guid>
    <b:Title>Introduction to Texture Analysis</b:Title>
    <b:Year>2000</b:Year>
    <b:Author>
      <b:Author>
        <b:NameList>
          <b:Person>
            <b:Last>Engler</b:Last>
            <b:First>Olaf</b:First>
          </b:Person>
          <b:Person>
            <b:Last>Randle</b:Last>
            <b:First>Valerie</b:First>
          </b:Person>
        </b:NameList>
      </b:Author>
    </b:Author>
    <b:City>London</b:City>
    <b:Publisher>CRC Press</b:Publisher>
    <b:RefOrder>36</b:RefOrder>
  </b:Source>
  <b:Source>
    <b:Tag>Owe18</b:Tag>
    <b:SourceType>Interview</b:SourceType>
    <b:Guid>{B92EFA31-98C9-4131-9530-6180A25C35D9}</b:Guid>
    <b:Title>SEM and its uses</b:Title>
    <b:Year>2018</b:Year>
    <b:Month>April </b:Month>
    <b:Day>12</b:Day>
    <b:Author>
      <b:Interviewee>
        <b:NameList>
          <b:Person>
            <b:Last>Owen</b:Last>
            <b:First>Gregory</b:First>
          </b:Person>
        </b:NameList>
      </b:Interviewee>
      <b:Interviewer>
        <b:NameList>
          <b:Person>
            <b:Last>Lewis</b:Last>
            <b:First>John</b:First>
          </b:Person>
        </b:NameList>
      </b:Interviewer>
    </b:Author>
    <b:RefOrder>37</b:RefOrder>
  </b:Source>
  <b:Source>
    <b:Tag>Dav18</b:Tag>
    <b:SourceType>Interview</b:SourceType>
    <b:Guid>{92F9C90E-3417-4FB9-840D-3FF5CE4647DF}</b:Guid>
    <b:Author>
      <b:Interviewee>
        <b:NameList>
          <b:Person>
            <b:Last>Davies</b:Last>
            <b:First>Gareth</b:First>
          </b:Person>
        </b:NameList>
      </b:Interviewee>
      <b:Interviewer>
        <b:NameList>
          <b:Person>
            <b:Last>Lewis</b:Last>
            <b:First>John</b:First>
          </b:Person>
        </b:NameList>
      </b:Interviewer>
    </b:Author>
    <b:Title>GC-MS Analysis at Port Talbot</b:Title>
    <b:Year>2018</b:Year>
    <b:Month>February </b:Month>
    <b:Day>05</b:Day>
    <b:RefOrder>38</b:RefOrder>
  </b:Source>
  <b:Source>
    <b:Tag>Die01</b:Tag>
    <b:SourceType>JournalArticle</b:SourceType>
    <b:Guid>{207C17E8-2F1B-4696-8BC8-F720EB01199D}</b:Guid>
    <b:Title>Coal for Metallurgical Coke Production: Predictions of Coke Quality and Future Requirements for Cokemaking</b:Title>
    <b:Year>2001</b:Year>
    <b:Author>
      <b:Author>
        <b:NameList>
          <b:Person>
            <b:Last>Dies</b:Last>
            <b:First>M.A</b:First>
          </b:Person>
          <b:Person>
            <b:Last>Alvarez</b:Last>
            <b:First>R</b:First>
          </b:Person>
          <b:Person>
            <b:Last>Barriocanal</b:Last>
            <b:First>C</b:First>
          </b:Person>
        </b:NameList>
      </b:Author>
    </b:Author>
    <b:JournalName>Coal Geology 50</b:JournalName>
    <b:Pages>389-412</b:Pages>
    <b:RefOrder>39</b:RefOrder>
  </b:Source>
  <b:Source>
    <b:Tag>Van91</b:Tag>
    <b:SourceType>JournalArticle</b:SourceType>
    <b:Guid>{9B97F412-8495-4070-A0CC-0418E311A839}</b:Guid>
    <b:Author>
      <b:Author>
        <b:NameList>
          <b:Person>
            <b:Last>Van Niekerk</b:Last>
            <b:First>W.H</b:First>
          </b:Person>
          <b:Person>
            <b:Last>Dippenaar</b:Last>
            <b:First>R.J</b:First>
          </b:Person>
        </b:NameList>
      </b:Author>
    </b:Author>
    <b:Title>Blast Furnace Coke: A Coal-blending Model</b:Title>
    <b:JournalName>The South African Institute of Mining and Metallurgy</b:JournalName>
    <b:Year>1991</b:Year>
    <b:Pages>53-61</b:Pages>
    <b:RefOrder>40</b:RefOrder>
  </b:Source>
  <b:Source>
    <b:Tag>Das11</b:Tag>
    <b:SourceType>Report</b:SourceType>
    <b:Guid>{A5F52927-AEAB-4544-9517-AC01736341E0}</b:Guid>
    <b:Title>Evaluation of the Effect of Addition of Thermact- MT, Catalyst for Coking Coal, on Carbonization Conditions and Coke Properties</b:Title>
    <b:Year>2011</b:Year>
    <b:Author>
      <b:Author>
        <b:NameList>
          <b:Person>
            <b:Last>Das</b:Last>
            <b:First>T.K</b:First>
          </b:Person>
        </b:NameList>
      </b:Author>
    </b:Author>
    <b:Publisher>Steel Authority of India Limited</b:Publisher>
    <b:City>Ranchi</b:City>
    <b:RefOrder>41</b:RefOrder>
  </b:Source>
  <b:Source>
    <b:Tag>Tra17</b:Tag>
    <b:SourceType>DocumentFromInternetSite</b:SourceType>
    <b:Guid>{D6991551-1837-4C24-BB7E-822A0573C432}</b:Guid>
    <b:Title>Magnesium Aluminate</b:Title>
    <b:Year>2017</b:Year>
    <b:Author>
      <b:Author>
        <b:Corporate>Trans-Tech</b:Corporate>
      </b:Author>
    </b:Author>
    <b:InternetSiteTitle>Skyworksinc</b:InternetSiteTitle>
    <b:Month>December</b:Month>
    <b:Day>1</b:Day>
    <b:URL>www.skyworksinc.com/uploads/.../magnesium-aluminate.pdf</b:URL>
    <b:RefOrder>42</b:RefOrder>
  </b:Source>
  <b:Source>
    <b:Tag>Lew18</b:Tag>
    <b:SourceType>Misc</b:SourceType>
    <b:Guid>{D8C72F45-DD72-4051-94FB-F57D2A493970}</b:Guid>
    <b:Title>Own Figures and Photographs</b:Title>
    <b:Year>2018</b:Year>
    <b:Publisher>TATA Steel Strip UK</b:Publisher>
    <b:Author>
      <b:Author>
        <b:NameList>
          <b:Person>
            <b:Last>Lewis</b:Last>
            <b:First>J</b:First>
          </b:Person>
        </b:NameList>
      </b:Author>
    </b:Author>
    <b:StateProvince>Port Talbot</b:StateProvince>
    <b:RefOrder>43</b:RefOrder>
  </b:Source>
  <b:Source>
    <b:Tag>Gra17</b:Tag>
    <b:SourceType>Performance</b:SourceType>
    <b:Guid>{A847D180-0983-4FE8-8C80-8FE1DE6604BB}</b:Guid>
    <b:Title>Steelmaking at Port Talbot</b:Title>
    <b:Year>2017</b:Year>
    <b:Month>November</b:Month>
    <b:Day>22</b:Day>
    <b:City>Port Talbot</b:City>
    <b:Author>
      <b:Writer>
        <b:NameList>
          <b:Person>
            <b:Last>Steel</b:Last>
            <b:First>Graduates</b:First>
            <b:Middle>at TATA</b:Middle>
          </b:Person>
        </b:NameList>
      </b:Writer>
      <b:Performer>
        <b:Corporate>TATA Steel Strip UK</b:Corporate>
      </b:Performer>
    </b:Author>
    <b:Theater>Port Talbot B Canteen</b:Theater>
    <b:RefOrder>44</b:RefOrder>
  </b:Source>
  <b:Source>
    <b:Tag>Bha91</b:Tag>
    <b:SourceType>Book</b:SourceType>
    <b:Guid>{E1F291D6-EE1C-4C84-A56C-F81CC92A9C88}</b:Guid>
    <b:Author>
      <b:Author>
        <b:NameList>
          <b:Person>
            <b:Last>Bhagat</b:Last>
            <b:First>R.P</b:First>
          </b:Person>
        </b:NameList>
      </b:Author>
    </b:Author>
    <b:Title>Fundamentals of Iron Ore Sintering</b:Title>
    <b:Year>1991</b:Year>
    <b:City>Mumbai</b:City>
    <b:Publisher>ISIJ International</b:Publisher>
    <b:RefOrder>45</b:RefOrder>
  </b:Source>
  <b:Source>
    <b:Tag>BSI90</b:Tag>
    <b:SourceType>Report</b:SourceType>
    <b:Guid>{5BDE59E4-8135-4588-89D5-89FC09F29474}</b:Guid>
    <b:Author>
      <b:Author>
        <b:Corporate>BS ISO</b:Corporate>
      </b:Author>
    </b:Author>
    <b:Title>BS ISO 18894 Coke Strength after Reaction</b:Title>
    <b:Year>1990</b:Year>
    <b:Publisher>BS ISO</b:Publisher>
    <b:City>London</b:City>
    <b:RefOrder>46</b:RefOrder>
  </b:Source>
  <b:Source>
    <b:Tag>FIs18</b:Tag>
    <b:SourceType>InternetSite</b:SourceType>
    <b:Guid>{57A2C077-FF84-44B7-B07D-5153A8513377}</b:Guid>
    <b:Title>SEM Image</b:Title>
    <b:Year>2018</b:Year>
    <b:Author>
      <b:Author>
        <b:NameList>
          <b:Person>
            <b:Last>FIshman</b:Last>
            <b:First>Daniel</b:First>
          </b:Person>
        </b:NameList>
      </b:Author>
    </b:Author>
    <b:InternetSiteTitle>Quora</b:InternetSiteTitle>
    <b:Month>April</b:Month>
    <b:Day>15</b:Day>
    <b:URL>https://www.quora.com/Has-anybody-seen-an-atom-under-a-microscope</b:URL>
    <b:RefOrder>47</b:RefOrder>
  </b:Source>
  <b:Source>
    <b:Tag>Sep10</b:Tag>
    <b:SourceType>Book</b:SourceType>
    <b:Guid>{DAA38663-FE21-471E-88C5-44292535E7BC}</b:Guid>
    <b:Title>Business Ethics and Corporate Social Responsibility</b:Title>
    <b:Year>2010</b:Year>
    <b:Author>
      <b:Author>
        <b:NameList>
          <b:Person>
            <b:Last>Seppala</b:Last>
            <b:First>N</b:First>
          </b:Person>
        </b:NameList>
      </b:Author>
    </b:Author>
    <b:City>London</b:City>
    <b:Publisher>Cengage</b:Publisher>
    <b:RefOrder>48</b:RefOrder>
  </b:Source>
  <b:Source>
    <b:Tag>Mas07</b:Tag>
    <b:SourceType>Book</b:SourceType>
    <b:Guid>{FCE08D7F-8796-4D19-9456-7E838F85E31C}</b:Guid>
    <b:Author>
      <b:Author>
        <b:NameList>
          <b:Person>
            <b:Last>Masterman</b:Last>
            <b:First>G</b:First>
          </b:Person>
        </b:NameList>
      </b:Author>
    </b:Author>
    <b:Title>Sponsorship for a Return on Investment</b:Title>
    <b:Year>2007</b:Year>
    <b:City>Chicago</b:City>
    <b:Publisher>Butterworth-Heinemann</b:Publisher>
    <b:RefOrder>49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6C3D18-CB28-40F5-95DA-1954D9C59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3605D63</Template>
  <TotalTime>0</TotalTime>
  <Pages>103</Pages>
  <Words>19351</Words>
  <Characters>110302</Characters>
  <Application>Microsoft Office Word</Application>
  <DocSecurity>0</DocSecurity>
  <Lines>919</Lines>
  <Paragraphs>258</Paragraphs>
  <ScaleCrop>false</ScaleCrop>
  <HeadingPairs>
    <vt:vector size="2" baseType="variant">
      <vt:variant>
        <vt:lpstr>Title</vt:lpstr>
      </vt:variant>
      <vt:variant>
        <vt:i4>1</vt:i4>
      </vt:variant>
    </vt:vector>
  </HeadingPairs>
  <TitlesOfParts>
    <vt:vector size="1" baseType="lpstr">
      <vt:lpstr>Evaluating the Effectiveness of the Catalyst Thermact MT in Improving Coke Production using the 25Kg Pilot Oven</vt:lpstr>
    </vt:vector>
  </TitlesOfParts>
  <Company>MAJOR PROJECT 2018</Company>
  <LinksUpToDate>false</LinksUpToDate>
  <CharactersWithSpaces>129395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the Catalyst Thermact MT in Improving Coke Production using the 25Kg Pilot Oven</dc:title>
  <dc:subject>BEng Material Science</dc:subject>
  <dc:creator>John Lewis</dc:creator>
  <cp:lastModifiedBy>Lewis, John</cp:lastModifiedBy>
  <cp:revision>26</cp:revision>
  <cp:lastPrinted>2018-04-16T07:20:00Z</cp:lastPrinted>
  <dcterms:created xsi:type="dcterms:W3CDTF">2018-04-09T18:33:00Z</dcterms:created>
  <dcterms:modified xsi:type="dcterms:W3CDTF">2018-04-16T10:28:00Z</dcterms:modified>
</cp:coreProperties>
</file>