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2BEB1621" w:rsidR="007D1947" w:rsidRDefault="000812A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leading the reshaping of the strategic direction in the context of digital change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4A181DD6" w:rsidR="007D1947" w:rsidRDefault="000812A4">
              <w:pPr>
                <w:pStyle w:val="NoSpacing"/>
                <w:jc w:val="center"/>
                <w:rPr>
                  <w:color w:val="5B9BD5" w:themeColor="accent1"/>
                  <w:sz w:val="28"/>
                  <w:szCs w:val="28"/>
                </w:rPr>
              </w:pPr>
              <w:r>
                <w:rPr>
                  <w:color w:val="5B9BD5" w:themeColor="accent1"/>
                  <w:sz w:val="28"/>
                  <w:szCs w:val="28"/>
                </w:rPr>
                <w:t>Aldi Case Study</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11T00:00:00Z">
                                    <w:dateFormat w:val="MMMM d, yyyy"/>
                                    <w:lid w:val="en-US"/>
                                    <w:storeMappedDataAs w:val="dateTime"/>
                                    <w:calendar w:val="gregorian"/>
                                  </w:date>
                                </w:sdtPr>
                                <w:sdtContent>
                                  <w:p w14:paraId="52BAF8D9" w14:textId="55FFB6C6" w:rsidR="007D1947" w:rsidRDefault="00553A6F">
                                    <w:pPr>
                                      <w:pStyle w:val="NoSpacing"/>
                                      <w:spacing w:after="40"/>
                                      <w:jc w:val="center"/>
                                      <w:rPr>
                                        <w:caps/>
                                        <w:color w:val="5B9BD5" w:themeColor="accent1"/>
                                        <w:sz w:val="28"/>
                                        <w:szCs w:val="28"/>
                                      </w:rPr>
                                    </w:pPr>
                                    <w:r>
                                      <w:rPr>
                                        <w:caps/>
                                        <w:color w:val="5B9BD5" w:themeColor="accent1"/>
                                        <w:sz w:val="28"/>
                                        <w:szCs w:val="28"/>
                                      </w:rPr>
                                      <w:t>May 11,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5-11T00:00:00Z">
                              <w:dateFormat w:val="MMMM d, yyyy"/>
                              <w:lid w:val="en-US"/>
                              <w:storeMappedDataAs w:val="dateTime"/>
                              <w:calendar w:val="gregorian"/>
                            </w:date>
                          </w:sdtPr>
                          <w:sdtContent>
                            <w:p w14:paraId="52BAF8D9" w14:textId="55FFB6C6" w:rsidR="007D1947" w:rsidRDefault="00553A6F">
                              <w:pPr>
                                <w:pStyle w:val="NoSpacing"/>
                                <w:spacing w:after="40"/>
                                <w:jc w:val="center"/>
                                <w:rPr>
                                  <w:caps/>
                                  <w:color w:val="5B9BD5" w:themeColor="accent1"/>
                                  <w:sz w:val="28"/>
                                  <w:szCs w:val="28"/>
                                </w:rPr>
                              </w:pPr>
                              <w:r>
                                <w:rPr>
                                  <w:caps/>
                                  <w:color w:val="5B9BD5" w:themeColor="accent1"/>
                                  <w:sz w:val="28"/>
                                  <w:szCs w:val="28"/>
                                </w:rPr>
                                <w:t>May 11,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96925027"/>
          <w:r>
            <w:lastRenderedPageBreak/>
            <w:t>Executive Summary</w:t>
          </w:r>
          <w:bookmarkEnd w:id="0"/>
        </w:p>
        <w:p w14:paraId="3ABA0C9A" w14:textId="77777777" w:rsidR="009E6D55" w:rsidRDefault="009E6D55"/>
        <w:p w14:paraId="62AB7F7D" w14:textId="77777777" w:rsidR="007D1947" w:rsidRPr="009E6D55" w:rsidRDefault="007D1947">
          <w:pPr>
            <w:rPr>
              <w:rFonts w:cstheme="minorHAnsi"/>
            </w:rPr>
          </w:pPr>
        </w:p>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66DDECEB"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538168BD" w14:textId="3935E229" w:rsidR="00292977" w:rsidRDefault="007D1947">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96925027" w:history="1">
                <w:r w:rsidR="00292977" w:rsidRPr="003677EE">
                  <w:rPr>
                    <w:rStyle w:val="Hyperlink"/>
                    <w:noProof/>
                  </w:rPr>
                  <w:t>Executive Summary</w:t>
                </w:r>
                <w:r w:rsidR="00292977">
                  <w:rPr>
                    <w:noProof/>
                    <w:webHidden/>
                  </w:rPr>
                  <w:tab/>
                </w:r>
                <w:r w:rsidR="00292977">
                  <w:rPr>
                    <w:noProof/>
                    <w:webHidden/>
                  </w:rPr>
                  <w:fldChar w:fldCharType="begin"/>
                </w:r>
                <w:r w:rsidR="00292977">
                  <w:rPr>
                    <w:noProof/>
                    <w:webHidden/>
                  </w:rPr>
                  <w:instrText xml:space="preserve"> PAGEREF _Toc96925027 \h </w:instrText>
                </w:r>
                <w:r w:rsidR="00292977">
                  <w:rPr>
                    <w:noProof/>
                    <w:webHidden/>
                  </w:rPr>
                </w:r>
                <w:r w:rsidR="00292977">
                  <w:rPr>
                    <w:noProof/>
                    <w:webHidden/>
                  </w:rPr>
                  <w:fldChar w:fldCharType="separate"/>
                </w:r>
                <w:r w:rsidR="00292977">
                  <w:rPr>
                    <w:noProof/>
                    <w:webHidden/>
                  </w:rPr>
                  <w:t>1</w:t>
                </w:r>
                <w:r w:rsidR="00292977">
                  <w:rPr>
                    <w:noProof/>
                    <w:webHidden/>
                  </w:rPr>
                  <w:fldChar w:fldCharType="end"/>
                </w:r>
              </w:hyperlink>
            </w:p>
            <w:p w14:paraId="269C006A" w14:textId="0EB4DF23" w:rsidR="00292977" w:rsidRDefault="00292977">
              <w:pPr>
                <w:pStyle w:val="TOC1"/>
                <w:tabs>
                  <w:tab w:val="right" w:leader="dot" w:pos="9016"/>
                </w:tabs>
                <w:rPr>
                  <w:rFonts w:eastAsiaTheme="minorEastAsia"/>
                  <w:noProof/>
                  <w:lang w:eastAsia="zh-CN"/>
                </w:rPr>
              </w:pPr>
              <w:hyperlink w:anchor="_Toc96925028" w:history="1">
                <w:r w:rsidRPr="003677EE">
                  <w:rPr>
                    <w:rStyle w:val="Hyperlink"/>
                    <w:noProof/>
                  </w:rPr>
                  <w:t>Introduction</w:t>
                </w:r>
                <w:r>
                  <w:rPr>
                    <w:noProof/>
                    <w:webHidden/>
                  </w:rPr>
                  <w:tab/>
                </w:r>
                <w:r>
                  <w:rPr>
                    <w:noProof/>
                    <w:webHidden/>
                  </w:rPr>
                  <w:fldChar w:fldCharType="begin"/>
                </w:r>
                <w:r>
                  <w:rPr>
                    <w:noProof/>
                    <w:webHidden/>
                  </w:rPr>
                  <w:instrText xml:space="preserve"> PAGEREF _Toc96925028 \h </w:instrText>
                </w:r>
                <w:r>
                  <w:rPr>
                    <w:noProof/>
                    <w:webHidden/>
                  </w:rPr>
                </w:r>
                <w:r>
                  <w:rPr>
                    <w:noProof/>
                    <w:webHidden/>
                  </w:rPr>
                  <w:fldChar w:fldCharType="separate"/>
                </w:r>
                <w:r>
                  <w:rPr>
                    <w:noProof/>
                    <w:webHidden/>
                  </w:rPr>
                  <w:t>3</w:t>
                </w:r>
                <w:r>
                  <w:rPr>
                    <w:noProof/>
                    <w:webHidden/>
                  </w:rPr>
                  <w:fldChar w:fldCharType="end"/>
                </w:r>
              </w:hyperlink>
            </w:p>
            <w:p w14:paraId="49C8AF9C" w14:textId="74366C46" w:rsidR="00292977" w:rsidRDefault="00292977">
              <w:pPr>
                <w:pStyle w:val="TOC1"/>
                <w:tabs>
                  <w:tab w:val="right" w:leader="dot" w:pos="9016"/>
                </w:tabs>
                <w:rPr>
                  <w:rFonts w:eastAsiaTheme="minorEastAsia"/>
                  <w:noProof/>
                  <w:lang w:eastAsia="zh-CN"/>
                </w:rPr>
              </w:pPr>
              <w:hyperlink w:anchor="_Toc96925029" w:history="1">
                <w:r w:rsidRPr="003677EE">
                  <w:rPr>
                    <w:rStyle w:val="Hyperlink"/>
                    <w:noProof/>
                  </w:rPr>
                  <w:t>Main Findings</w:t>
                </w:r>
                <w:r>
                  <w:rPr>
                    <w:noProof/>
                    <w:webHidden/>
                  </w:rPr>
                  <w:tab/>
                </w:r>
                <w:r>
                  <w:rPr>
                    <w:noProof/>
                    <w:webHidden/>
                  </w:rPr>
                  <w:fldChar w:fldCharType="begin"/>
                </w:r>
                <w:r>
                  <w:rPr>
                    <w:noProof/>
                    <w:webHidden/>
                  </w:rPr>
                  <w:instrText xml:space="preserve"> PAGEREF _Toc96925029 \h </w:instrText>
                </w:r>
                <w:r>
                  <w:rPr>
                    <w:noProof/>
                    <w:webHidden/>
                  </w:rPr>
                </w:r>
                <w:r>
                  <w:rPr>
                    <w:noProof/>
                    <w:webHidden/>
                  </w:rPr>
                  <w:fldChar w:fldCharType="separate"/>
                </w:r>
                <w:r>
                  <w:rPr>
                    <w:noProof/>
                    <w:webHidden/>
                  </w:rPr>
                  <w:t>4</w:t>
                </w:r>
                <w:r>
                  <w:rPr>
                    <w:noProof/>
                    <w:webHidden/>
                  </w:rPr>
                  <w:fldChar w:fldCharType="end"/>
                </w:r>
              </w:hyperlink>
            </w:p>
            <w:p w14:paraId="3305C9FE" w14:textId="29F33D01" w:rsidR="00292977" w:rsidRDefault="00292977">
              <w:pPr>
                <w:pStyle w:val="TOC2"/>
                <w:tabs>
                  <w:tab w:val="right" w:leader="dot" w:pos="9016"/>
                </w:tabs>
                <w:rPr>
                  <w:rFonts w:eastAsiaTheme="minorEastAsia"/>
                  <w:noProof/>
                  <w:lang w:eastAsia="zh-CN"/>
                </w:rPr>
              </w:pPr>
              <w:hyperlink w:anchor="_Toc96925030" w:history="1">
                <w:r w:rsidRPr="003677EE">
                  <w:rPr>
                    <w:rStyle w:val="Hyperlink"/>
                    <w:noProof/>
                  </w:rPr>
                  <w:t>Sub Headings can be included</w:t>
                </w:r>
                <w:r>
                  <w:rPr>
                    <w:noProof/>
                    <w:webHidden/>
                  </w:rPr>
                  <w:tab/>
                </w:r>
                <w:r>
                  <w:rPr>
                    <w:noProof/>
                    <w:webHidden/>
                  </w:rPr>
                  <w:fldChar w:fldCharType="begin"/>
                </w:r>
                <w:r>
                  <w:rPr>
                    <w:noProof/>
                    <w:webHidden/>
                  </w:rPr>
                  <w:instrText xml:space="preserve"> PAGEREF _Toc96925030 \h </w:instrText>
                </w:r>
                <w:r>
                  <w:rPr>
                    <w:noProof/>
                    <w:webHidden/>
                  </w:rPr>
                </w:r>
                <w:r>
                  <w:rPr>
                    <w:noProof/>
                    <w:webHidden/>
                  </w:rPr>
                  <w:fldChar w:fldCharType="separate"/>
                </w:r>
                <w:r>
                  <w:rPr>
                    <w:noProof/>
                    <w:webHidden/>
                  </w:rPr>
                  <w:t>4</w:t>
                </w:r>
                <w:r>
                  <w:rPr>
                    <w:noProof/>
                    <w:webHidden/>
                  </w:rPr>
                  <w:fldChar w:fldCharType="end"/>
                </w:r>
              </w:hyperlink>
            </w:p>
            <w:p w14:paraId="0022D258" w14:textId="1994B00E" w:rsidR="00292977" w:rsidRDefault="00292977">
              <w:pPr>
                <w:pStyle w:val="TOC1"/>
                <w:tabs>
                  <w:tab w:val="right" w:leader="dot" w:pos="9016"/>
                </w:tabs>
                <w:rPr>
                  <w:rFonts w:eastAsiaTheme="minorEastAsia"/>
                  <w:noProof/>
                  <w:lang w:eastAsia="zh-CN"/>
                </w:rPr>
              </w:pPr>
              <w:hyperlink w:anchor="_Toc96925031" w:history="1">
                <w:r w:rsidRPr="003677EE">
                  <w:rPr>
                    <w:rStyle w:val="Hyperlink"/>
                    <w:noProof/>
                  </w:rPr>
                  <w:t>Conclusion (average of 10% of word count)</w:t>
                </w:r>
                <w:r>
                  <w:rPr>
                    <w:noProof/>
                    <w:webHidden/>
                  </w:rPr>
                  <w:tab/>
                </w:r>
                <w:r>
                  <w:rPr>
                    <w:noProof/>
                    <w:webHidden/>
                  </w:rPr>
                  <w:fldChar w:fldCharType="begin"/>
                </w:r>
                <w:r>
                  <w:rPr>
                    <w:noProof/>
                    <w:webHidden/>
                  </w:rPr>
                  <w:instrText xml:space="preserve"> PAGEREF _Toc96925031 \h </w:instrText>
                </w:r>
                <w:r>
                  <w:rPr>
                    <w:noProof/>
                    <w:webHidden/>
                  </w:rPr>
                </w:r>
                <w:r>
                  <w:rPr>
                    <w:noProof/>
                    <w:webHidden/>
                  </w:rPr>
                  <w:fldChar w:fldCharType="separate"/>
                </w:r>
                <w:r>
                  <w:rPr>
                    <w:noProof/>
                    <w:webHidden/>
                  </w:rPr>
                  <w:t>5</w:t>
                </w:r>
                <w:r>
                  <w:rPr>
                    <w:noProof/>
                    <w:webHidden/>
                  </w:rPr>
                  <w:fldChar w:fldCharType="end"/>
                </w:r>
              </w:hyperlink>
            </w:p>
            <w:p w14:paraId="52EC2EDE" w14:textId="07B40903" w:rsidR="00292977" w:rsidRDefault="009E6D55">
              <w:pPr>
                <w:pStyle w:val="TOC1"/>
                <w:tabs>
                  <w:tab w:val="right" w:leader="dot" w:pos="9016"/>
                </w:tabs>
                <w:rPr>
                  <w:rFonts w:eastAsiaTheme="minorEastAsia"/>
                  <w:noProof/>
                  <w:lang w:eastAsia="zh-CN"/>
                </w:rPr>
              </w:pPr>
              <w:hyperlink w:anchor="_Toc96925032" w:history="1">
                <w:r>
                  <w:rPr>
                    <w:rStyle w:val="Hyperlink"/>
                    <w:noProof/>
                  </w:rPr>
                  <w:t>References</w:t>
                </w:r>
                <w:r w:rsidR="00292977">
                  <w:rPr>
                    <w:noProof/>
                    <w:webHidden/>
                  </w:rPr>
                  <w:tab/>
                </w:r>
                <w:r w:rsidR="00292977">
                  <w:rPr>
                    <w:noProof/>
                    <w:webHidden/>
                  </w:rPr>
                  <w:fldChar w:fldCharType="begin"/>
                </w:r>
                <w:r w:rsidR="00292977">
                  <w:rPr>
                    <w:noProof/>
                    <w:webHidden/>
                  </w:rPr>
                  <w:instrText xml:space="preserve"> PAGEREF _Toc96925032 \h </w:instrText>
                </w:r>
                <w:r w:rsidR="00292977">
                  <w:rPr>
                    <w:noProof/>
                    <w:webHidden/>
                  </w:rPr>
                </w:r>
                <w:r w:rsidR="00292977">
                  <w:rPr>
                    <w:noProof/>
                    <w:webHidden/>
                  </w:rPr>
                  <w:fldChar w:fldCharType="separate"/>
                </w:r>
                <w:r w:rsidR="00292977">
                  <w:rPr>
                    <w:noProof/>
                    <w:webHidden/>
                  </w:rPr>
                  <w:t>6</w:t>
                </w:r>
                <w:r w:rsidR="00292977">
                  <w:rPr>
                    <w:noProof/>
                    <w:webHidden/>
                  </w:rPr>
                  <w:fldChar w:fldCharType="end"/>
                </w:r>
              </w:hyperlink>
            </w:p>
            <w:p w14:paraId="6C284E02" w14:textId="76AD2B71" w:rsidR="00693E27" w:rsidRDefault="007D1947">
              <w:r>
                <w:rPr>
                  <w:b/>
                  <w:bCs/>
                  <w:noProof/>
                </w:rPr>
                <w:fldChar w:fldCharType="end"/>
              </w:r>
              <w:r w:rsidR="006C39F5">
                <w:rPr>
                  <w:b/>
                  <w:bCs/>
                  <w:noProof/>
                </w:rPr>
                <w:t xml:space="preserve"> </w:t>
              </w:r>
            </w:p>
          </w:sdtContent>
        </w:sdt>
        <w:p w14:paraId="655F29CA" w14:textId="77777777" w:rsidR="007D1947" w:rsidRDefault="007D1947"/>
        <w:p w14:paraId="0ED321E6" w14:textId="0F0FB166" w:rsidR="007D1947" w:rsidRPr="00567A54" w:rsidRDefault="007D1947" w:rsidP="00567A54">
          <w:pPr>
            <w:pStyle w:val="Heading1"/>
          </w:pPr>
          <w:bookmarkStart w:id="1" w:name="_Toc96925028"/>
          <w:r w:rsidRPr="00567A54">
            <w:t>Introduction</w:t>
          </w:r>
          <w:bookmarkEnd w:id="1"/>
          <w:r w:rsidR="00480872" w:rsidRPr="00567A54">
            <w:t xml:space="preserve"> </w:t>
          </w:r>
          <w:r w:rsidR="00E91208" w:rsidRPr="00567A54">
            <w:t xml:space="preserve"> </w:t>
          </w:r>
        </w:p>
        <w:p w14:paraId="54C81D2A" w14:textId="77777777" w:rsidR="007D1947" w:rsidRDefault="007D1947" w:rsidP="007D1947"/>
        <w:p w14:paraId="0E349759" w14:textId="77777777" w:rsidR="00B662E9" w:rsidRPr="00B662E9" w:rsidRDefault="00B662E9" w:rsidP="00B662E9">
          <w:pPr>
            <w:jc w:val="both"/>
            <w:rPr>
              <w:rFonts w:ascii="Arial" w:hAnsi="Arial" w:cs="Arial"/>
              <w:sz w:val="24"/>
              <w:szCs w:val="24"/>
            </w:rPr>
          </w:pPr>
          <w:r w:rsidRPr="00B662E9">
            <w:rPr>
              <w:rFonts w:ascii="Arial" w:hAnsi="Arial" w:cs="Arial"/>
              <w:sz w:val="24"/>
              <w:szCs w:val="24"/>
            </w:rPr>
            <w:t>The twenty-first century has fundamentally transformed the competitive landscape of global retail. Advances in digital technology, shifting consumer behaviour, and the accelerating pace of disruption have placed extraordinary pressure on organisations to reconsider their strategic direction (Siebel, 2019; Vial, 2021). For a discount grocery retailer such as Aldi, which has historically built its competitive advantage on operational simplicity, cost efficiency, and a no-frills store model, the question of digital transformation is particularly complex and consequential (Morschett, Schramm-Klein and Zentes, 2017; Hagberg, Jonsson and Egels-Zandén, 2022).</w:t>
          </w:r>
        </w:p>
        <w:p w14:paraId="129EF465" w14:textId="4AB553BA" w:rsidR="00B662E9" w:rsidRPr="00B662E9" w:rsidRDefault="00B662E9" w:rsidP="00B662E9">
          <w:pPr>
            <w:jc w:val="both"/>
            <w:rPr>
              <w:rFonts w:ascii="Arial" w:hAnsi="Arial" w:cs="Arial"/>
              <w:sz w:val="24"/>
              <w:szCs w:val="24"/>
            </w:rPr>
          </w:pPr>
          <w:r w:rsidRPr="00B662E9">
            <w:rPr>
              <w:rFonts w:ascii="Arial" w:hAnsi="Arial" w:cs="Arial"/>
              <w:sz w:val="24"/>
              <w:szCs w:val="24"/>
            </w:rPr>
            <w:t>Strategy, as defined by Johnson, Scholes and Whittington (2018), concerns the long-term direction of an organisation and the choices it makes to achieve competitive advantage. Aldi's strategic direction has historically been shaped by cost leadership, a lean supply chain, and a limited assortment model (Porter, 1980). However, the emergence of e-commerce, data-driven personalisation, AI-powered logistics, and the rise of digital-native competitors such as Amazon Fresh and Ocado have begun to challenge this positioning fundamentally (Wittington, 2019; McKinsey, 2023).</w:t>
          </w:r>
        </w:p>
        <w:p w14:paraId="77128FF8" w14:textId="77777777" w:rsidR="00B662E9" w:rsidRPr="00B662E9" w:rsidRDefault="00B662E9" w:rsidP="00B662E9">
          <w:pPr>
            <w:jc w:val="both"/>
            <w:rPr>
              <w:rFonts w:ascii="Arial" w:hAnsi="Arial" w:cs="Arial"/>
              <w:sz w:val="24"/>
              <w:szCs w:val="24"/>
            </w:rPr>
          </w:pPr>
          <w:r w:rsidRPr="00B662E9">
            <w:rPr>
              <w:rFonts w:ascii="Arial" w:hAnsi="Arial" w:cs="Arial"/>
              <w:sz w:val="24"/>
              <w:szCs w:val="24"/>
            </w:rPr>
            <w:t>This report conducts a comprehensive strategic audit of Aldi's current environment, evaluates strategic opportunities and choices in the context of digital change, and proposes recommendations for reshaping its strategic direction. The analysis proceeds through three sections: first, an examination of the strategic environment utilising PESTLE, Porter's Five Forces, Porter's Value Chain, and a SWOT/TOWS framework; second, an evaluation of two leadership theories relevant to implementing digital transformation; and third, logically derived recommendations for leading organisational change.</w:t>
          </w:r>
        </w:p>
        <w:p w14:paraId="116FC12F" w14:textId="78C144D6" w:rsidR="00876180" w:rsidRPr="00B662E9" w:rsidRDefault="00B662E9" w:rsidP="00B662E9">
          <w:pPr>
            <w:jc w:val="both"/>
            <w:rPr>
              <w:rFonts w:ascii="Arial" w:hAnsi="Arial" w:cs="Arial"/>
              <w:sz w:val="24"/>
              <w:szCs w:val="24"/>
            </w:rPr>
          </w:pPr>
          <w:r w:rsidRPr="00B662E9">
            <w:rPr>
              <w:rFonts w:ascii="Arial" w:hAnsi="Arial" w:cs="Arial"/>
              <w:sz w:val="24"/>
              <w:szCs w:val="24"/>
            </w:rPr>
            <w:t xml:space="preserve">According to Bughin </w:t>
          </w:r>
          <w:r w:rsidRPr="005B02E1">
            <w:rPr>
              <w:rFonts w:ascii="Arial" w:hAnsi="Arial" w:cs="Arial"/>
              <w:i/>
              <w:iCs/>
              <w:sz w:val="24"/>
              <w:szCs w:val="24"/>
            </w:rPr>
            <w:t>et al</w:t>
          </w:r>
          <w:r w:rsidRPr="00B662E9">
            <w:rPr>
              <w:rFonts w:ascii="Arial" w:hAnsi="Arial" w:cs="Arial"/>
              <w:sz w:val="24"/>
              <w:szCs w:val="24"/>
            </w:rPr>
            <w:t xml:space="preserve">. (2018), only 8% of companies believed their existing business model would remain viable through digitisation, a figure that subsequent research has confirmed has worsened rather than improved, with McKinsey (2023) reporting that fewer than 30% of large-scale digital transformations meet their original objectives. The role of business strategy, advances in technology, the need to embrace change in competitive environments, and the imperative of agile strategy formation are all explored throughout this report (Sandhu, 2020; Soltanifar, Hughes and Gocke, 2021; Correani </w:t>
          </w:r>
          <w:r w:rsidRPr="003C0E6F">
            <w:rPr>
              <w:rFonts w:ascii="Arial" w:hAnsi="Arial" w:cs="Arial"/>
              <w:i/>
              <w:iCs/>
              <w:sz w:val="24"/>
              <w:szCs w:val="24"/>
            </w:rPr>
            <w:t>et al</w:t>
          </w:r>
          <w:r w:rsidRPr="00B662E9">
            <w:rPr>
              <w:rFonts w:ascii="Arial" w:hAnsi="Arial" w:cs="Arial"/>
              <w:sz w:val="24"/>
              <w:szCs w:val="24"/>
            </w:rPr>
            <w:t>., 2022).</w:t>
          </w:r>
        </w:p>
        <w:p w14:paraId="5DBAD65B" w14:textId="77777777" w:rsidR="004A11F6" w:rsidRPr="00B662E9" w:rsidRDefault="004A11F6" w:rsidP="00B662E9">
          <w:pPr>
            <w:jc w:val="both"/>
            <w:rPr>
              <w:rFonts w:ascii="Arial" w:hAnsi="Arial" w:cs="Arial"/>
              <w:sz w:val="24"/>
              <w:szCs w:val="24"/>
            </w:rPr>
          </w:pPr>
        </w:p>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4108EE7B" w14:textId="77777777" w:rsidR="004A11F6" w:rsidRDefault="004A11F6" w:rsidP="007D1947"/>
        <w:p w14:paraId="2E293EB9" w14:textId="77777777" w:rsidR="00480872" w:rsidRDefault="00480872" w:rsidP="008D4C45">
          <w:pPr>
            <w:pStyle w:val="Heading1"/>
          </w:pPr>
          <w:bookmarkStart w:id="2" w:name="_Toc96925029"/>
          <w:r>
            <w:t xml:space="preserve">Main </w:t>
          </w:r>
          <w:r w:rsidRPr="008D4C45">
            <w:t>Findings</w:t>
          </w:r>
          <w:bookmarkEnd w:id="2"/>
        </w:p>
        <w:p w14:paraId="5D04C8A5" w14:textId="77777777" w:rsidR="00567A54" w:rsidRPr="00567A54" w:rsidRDefault="00567A54" w:rsidP="00567A54"/>
        <w:p w14:paraId="01C85D4A" w14:textId="4CE793AE" w:rsidR="009A3BA1" w:rsidRDefault="009A3BA1" w:rsidP="00567A54">
          <w:pPr>
            <w:pStyle w:val="Heading2"/>
          </w:pPr>
          <w:r w:rsidRPr="009A3BA1">
            <w:t>Section 1: Strategic Environment of the Organisation</w:t>
          </w:r>
        </w:p>
        <w:p w14:paraId="0E2E1536" w14:textId="77777777" w:rsidR="00567A54" w:rsidRPr="00567A54" w:rsidRDefault="00567A54" w:rsidP="00567A54"/>
        <w:p w14:paraId="36DD294E" w14:textId="77777777" w:rsidR="002D2950" w:rsidRDefault="009A3BA1" w:rsidP="00567A54">
          <w:pPr>
            <w:pStyle w:val="Heading3"/>
            <w:tabs>
              <w:tab w:val="left" w:pos="6510"/>
            </w:tabs>
          </w:pPr>
          <w:r w:rsidRPr="009A3BA1">
            <w:t>Overview of Strategy and Its Role in Driving Business Success</w:t>
          </w:r>
        </w:p>
        <w:p w14:paraId="7EAF8A4A" w14:textId="09DB2312" w:rsidR="009A3BA1" w:rsidRDefault="00567A54" w:rsidP="00567A54">
          <w:pPr>
            <w:pStyle w:val="Heading3"/>
            <w:tabs>
              <w:tab w:val="left" w:pos="6510"/>
            </w:tabs>
          </w:pPr>
          <w:r>
            <w:tab/>
          </w:r>
        </w:p>
        <w:p w14:paraId="4D9EEFE6" w14:textId="77777777" w:rsidR="002D2950" w:rsidRPr="002D2950" w:rsidRDefault="002D2950" w:rsidP="002D2950">
          <w:pPr>
            <w:jc w:val="both"/>
            <w:rPr>
              <w:rFonts w:ascii="Arial" w:hAnsi="Arial" w:cs="Arial"/>
              <w:sz w:val="24"/>
              <w:szCs w:val="24"/>
            </w:rPr>
          </w:pPr>
          <w:r w:rsidRPr="002D2950">
            <w:rPr>
              <w:rFonts w:ascii="Arial" w:hAnsi="Arial" w:cs="Arial"/>
              <w:sz w:val="24"/>
              <w:szCs w:val="24"/>
            </w:rPr>
            <w:t>Strategy provides the framework through which organisations allocate resources, define priorities, and secure competitive advantage (Wittington, 2019). Johnson, Scholes and Whittington (2018) identify three levels of strategy: corporate, business, and functional. For Aldi, corporate strategy has focused on international expansion, while business strategy has relied on hard discount positioning. However, the digital era requires recalibration across all levels (Siebel, 2019; Weill and Woerner, 2022).</w:t>
          </w:r>
        </w:p>
        <w:p w14:paraId="65662E48" w14:textId="3BC25E1B" w:rsidR="002D2950" w:rsidRPr="002D2950" w:rsidRDefault="002D2950" w:rsidP="002D2950">
          <w:pPr>
            <w:jc w:val="both"/>
            <w:rPr>
              <w:rFonts w:ascii="Arial" w:hAnsi="Arial" w:cs="Arial"/>
              <w:sz w:val="24"/>
              <w:szCs w:val="24"/>
            </w:rPr>
          </w:pPr>
          <w:r w:rsidRPr="002D2950">
            <w:rPr>
              <w:rFonts w:ascii="Arial" w:hAnsi="Arial" w:cs="Arial"/>
              <w:sz w:val="24"/>
              <w:szCs w:val="24"/>
            </w:rPr>
            <w:t xml:space="preserve">Digital strategy is now essential for organisational competitiveness (Bharadwaj </w:t>
          </w:r>
          <w:r w:rsidRPr="00C2372A">
            <w:rPr>
              <w:rFonts w:ascii="Arial" w:hAnsi="Arial" w:cs="Arial"/>
              <w:i/>
              <w:iCs/>
              <w:sz w:val="24"/>
              <w:szCs w:val="24"/>
            </w:rPr>
            <w:t>et al.,</w:t>
          </w:r>
          <w:r w:rsidRPr="002D2950">
            <w:rPr>
              <w:rFonts w:ascii="Arial" w:hAnsi="Arial" w:cs="Arial"/>
              <w:sz w:val="24"/>
              <w:szCs w:val="24"/>
            </w:rPr>
            <w:t xml:space="preserve"> 2013; Correani </w:t>
          </w:r>
          <w:r w:rsidRPr="00C2372A">
            <w:rPr>
              <w:rFonts w:ascii="Arial" w:hAnsi="Arial" w:cs="Arial"/>
              <w:i/>
              <w:iCs/>
              <w:sz w:val="24"/>
              <w:szCs w:val="24"/>
            </w:rPr>
            <w:t>et al</w:t>
          </w:r>
          <w:r w:rsidRPr="002D2950">
            <w:rPr>
              <w:rFonts w:ascii="Arial" w:hAnsi="Arial" w:cs="Arial"/>
              <w:sz w:val="24"/>
              <w:szCs w:val="24"/>
            </w:rPr>
            <w:t xml:space="preserve">., 2022). Bharadwaj </w:t>
          </w:r>
          <w:r w:rsidRPr="00C2372A">
            <w:rPr>
              <w:rFonts w:ascii="Arial" w:hAnsi="Arial" w:cs="Arial"/>
              <w:i/>
              <w:iCs/>
              <w:sz w:val="24"/>
              <w:szCs w:val="24"/>
            </w:rPr>
            <w:t>et al</w:t>
          </w:r>
          <w:r w:rsidRPr="002D2950">
            <w:rPr>
              <w:rFonts w:ascii="Arial" w:hAnsi="Arial" w:cs="Arial"/>
              <w:sz w:val="24"/>
              <w:szCs w:val="24"/>
            </w:rPr>
            <w:t xml:space="preserve">. (2013) define digital business strategy as </w:t>
          </w:r>
          <w:r w:rsidR="00C2372A">
            <w:rPr>
              <w:rFonts w:ascii="Arial" w:hAnsi="Arial" w:cs="Arial"/>
              <w:sz w:val="24"/>
              <w:szCs w:val="24"/>
            </w:rPr>
            <w:t>‘</w:t>
          </w:r>
          <w:r w:rsidRPr="002D2950">
            <w:rPr>
              <w:rFonts w:ascii="Arial" w:hAnsi="Arial" w:cs="Arial"/>
              <w:sz w:val="24"/>
              <w:szCs w:val="24"/>
            </w:rPr>
            <w:t>organisational strategy formulated and executed by leveraging digital resources to create differential value</w:t>
          </w:r>
          <w:r w:rsidR="00C2372A">
            <w:rPr>
              <w:rFonts w:ascii="Arial" w:hAnsi="Arial" w:cs="Arial"/>
              <w:sz w:val="24"/>
              <w:szCs w:val="24"/>
            </w:rPr>
            <w:t>’.</w:t>
          </w:r>
          <w:r w:rsidRPr="002D2950">
            <w:rPr>
              <w:rFonts w:ascii="Arial" w:hAnsi="Arial" w:cs="Arial"/>
              <w:sz w:val="24"/>
              <w:szCs w:val="24"/>
            </w:rPr>
            <w:t xml:space="preserve"> Weill and Woerner (2022) argue organisations must move beyond digitising processes toward redesigning business models around digital capabilities. For Aldi, this means using digital technologies as strategic assets capable of reshaping customer value propositions as expectations for digital convenience continue to rise (IGD, 2023).</w:t>
          </w:r>
        </w:p>
        <w:p w14:paraId="1C0A774B" w14:textId="0BAEEAE6" w:rsidR="002D2950" w:rsidRDefault="002D2950" w:rsidP="002D2950">
          <w:pPr>
            <w:jc w:val="both"/>
            <w:rPr>
              <w:rFonts w:ascii="Arial" w:hAnsi="Arial" w:cs="Arial"/>
              <w:sz w:val="24"/>
              <w:szCs w:val="24"/>
            </w:rPr>
          </w:pPr>
          <w:r w:rsidRPr="002D2950">
            <w:rPr>
              <w:rFonts w:ascii="Arial" w:hAnsi="Arial" w:cs="Arial"/>
              <w:sz w:val="24"/>
              <w:szCs w:val="24"/>
            </w:rPr>
            <w:t xml:space="preserve">Wittington (2019) cautions against treating strategy as purely analytical. The concept of </w:t>
          </w:r>
          <w:r w:rsidR="00D83E83">
            <w:rPr>
              <w:rFonts w:ascii="Arial" w:hAnsi="Arial" w:cs="Arial"/>
              <w:sz w:val="24"/>
              <w:szCs w:val="24"/>
            </w:rPr>
            <w:t>‘</w:t>
          </w:r>
          <w:r w:rsidRPr="002D2950">
            <w:rPr>
              <w:rFonts w:ascii="Arial" w:hAnsi="Arial" w:cs="Arial"/>
              <w:sz w:val="24"/>
              <w:szCs w:val="24"/>
            </w:rPr>
            <w:t>strategy as practice</w:t>
          </w:r>
          <w:r w:rsidR="00D83E83">
            <w:rPr>
              <w:rFonts w:ascii="Arial" w:hAnsi="Arial" w:cs="Arial"/>
              <w:sz w:val="24"/>
              <w:szCs w:val="24"/>
            </w:rPr>
            <w:t>’</w:t>
          </w:r>
          <w:r w:rsidRPr="002D2950">
            <w:rPr>
              <w:rFonts w:ascii="Arial" w:hAnsi="Arial" w:cs="Arial"/>
              <w:sz w:val="24"/>
              <w:szCs w:val="24"/>
            </w:rPr>
            <w:t xml:space="preserve"> recognises that strategy is enacted through people and culture, an important consideration for a traditionally conservative retailer such as Aldi (Soltanifar, Hughes and Gocke, 2021; Vial, 2021).</w:t>
          </w:r>
        </w:p>
        <w:p w14:paraId="344715CC" w14:textId="77777777" w:rsidR="0084167E" w:rsidRPr="002D2950" w:rsidRDefault="0084167E" w:rsidP="002D2950">
          <w:pPr>
            <w:jc w:val="both"/>
            <w:rPr>
              <w:rFonts w:ascii="Arial" w:hAnsi="Arial" w:cs="Arial"/>
              <w:sz w:val="24"/>
              <w:szCs w:val="24"/>
            </w:rPr>
          </w:pPr>
        </w:p>
        <w:p w14:paraId="588F4ABE" w14:textId="77777777" w:rsidR="002D2950" w:rsidRDefault="002D2950" w:rsidP="002D2950">
          <w:pPr>
            <w:pStyle w:val="Heading3"/>
          </w:pPr>
          <w:r w:rsidRPr="002D2950">
            <w:t>External Environment: PESTLE Analysis</w:t>
          </w:r>
        </w:p>
        <w:p w14:paraId="1BA86948" w14:textId="77777777" w:rsidR="0084167E" w:rsidRPr="0084167E" w:rsidRDefault="0084167E" w:rsidP="0084167E"/>
        <w:p w14:paraId="0C333457" w14:textId="77777777" w:rsidR="002D2950" w:rsidRPr="002D2950" w:rsidRDefault="002D2950" w:rsidP="002D2950">
          <w:pPr>
            <w:jc w:val="both"/>
            <w:rPr>
              <w:rFonts w:ascii="Arial" w:hAnsi="Arial" w:cs="Arial"/>
              <w:sz w:val="24"/>
              <w:szCs w:val="24"/>
            </w:rPr>
          </w:pPr>
          <w:r w:rsidRPr="002D2950">
            <w:rPr>
              <w:rFonts w:ascii="Arial" w:hAnsi="Arial" w:cs="Arial"/>
              <w:sz w:val="24"/>
              <w:szCs w:val="24"/>
            </w:rPr>
            <w:t>The PESTLE framework analyses the macro-environmental forces shaping Aldi's strategic context (Johnson, Scholes and Whittington, 2018).</w:t>
          </w:r>
        </w:p>
        <w:p w14:paraId="236BB4DD" w14:textId="77777777" w:rsidR="002D2950" w:rsidRPr="002D2950" w:rsidRDefault="002D2950" w:rsidP="002D2950">
          <w:pPr>
            <w:jc w:val="both"/>
            <w:rPr>
              <w:rFonts w:ascii="Arial" w:hAnsi="Arial" w:cs="Arial"/>
              <w:b/>
              <w:bCs/>
              <w:sz w:val="24"/>
              <w:szCs w:val="24"/>
            </w:rPr>
          </w:pPr>
          <w:r w:rsidRPr="002D2950">
            <w:rPr>
              <w:rFonts w:ascii="Arial" w:hAnsi="Arial" w:cs="Arial"/>
              <w:b/>
              <w:bCs/>
              <w:sz w:val="24"/>
              <w:szCs w:val="24"/>
            </w:rPr>
            <w:t>Political Factors</w:t>
          </w:r>
        </w:p>
        <w:p w14:paraId="76065228" w14:textId="77777777" w:rsidR="002D2950" w:rsidRPr="002D2950" w:rsidRDefault="002D2950" w:rsidP="002D2950">
          <w:pPr>
            <w:jc w:val="both"/>
            <w:rPr>
              <w:rFonts w:ascii="Arial" w:hAnsi="Arial" w:cs="Arial"/>
              <w:sz w:val="24"/>
              <w:szCs w:val="24"/>
            </w:rPr>
          </w:pPr>
          <w:r w:rsidRPr="002D2950">
            <w:rPr>
              <w:rFonts w:ascii="Arial" w:hAnsi="Arial" w:cs="Arial"/>
              <w:sz w:val="24"/>
              <w:szCs w:val="24"/>
            </w:rPr>
            <w:t>Post-Brexit trade dynamics have increased import costs and regulatory complexity for UK food retailers (IGD, 2023). For Aldi, which relies heavily on European suppliers, this represents an ongoing political risk. The UK Government's AI Opportunities Action Plan (DSIT, 2024) and wider digital infrastructure investment agenda support retail digitisation. However, increasing scrutiny of retailer data practices and the Online Safety Act 2023 create greater regulatory pressure for organisations deploying AI-driven customer engagement tools (ICO, 2024).</w:t>
          </w:r>
        </w:p>
        <w:p w14:paraId="631D795A" w14:textId="77777777" w:rsidR="00437EA0" w:rsidRDefault="00437EA0" w:rsidP="002D2950">
          <w:pPr>
            <w:jc w:val="both"/>
            <w:rPr>
              <w:rFonts w:ascii="Arial" w:hAnsi="Arial" w:cs="Arial"/>
              <w:b/>
              <w:bCs/>
              <w:sz w:val="24"/>
              <w:szCs w:val="24"/>
            </w:rPr>
          </w:pPr>
        </w:p>
        <w:p w14:paraId="6B8ABA7F" w14:textId="1E028E65" w:rsidR="002D2950" w:rsidRPr="002D2950" w:rsidRDefault="002D2950" w:rsidP="002D2950">
          <w:pPr>
            <w:jc w:val="both"/>
            <w:rPr>
              <w:rFonts w:ascii="Arial" w:hAnsi="Arial" w:cs="Arial"/>
              <w:b/>
              <w:bCs/>
              <w:sz w:val="24"/>
              <w:szCs w:val="24"/>
            </w:rPr>
          </w:pPr>
          <w:r w:rsidRPr="002D2950">
            <w:rPr>
              <w:rFonts w:ascii="Arial" w:hAnsi="Arial" w:cs="Arial"/>
              <w:b/>
              <w:bCs/>
              <w:sz w:val="24"/>
              <w:szCs w:val="24"/>
            </w:rPr>
            <w:lastRenderedPageBreak/>
            <w:t>Economic Factors</w:t>
          </w:r>
        </w:p>
        <w:p w14:paraId="44217E9E" w14:textId="77777777" w:rsidR="002D2950" w:rsidRPr="002D2950" w:rsidRDefault="002D2950" w:rsidP="002D2950">
          <w:pPr>
            <w:jc w:val="both"/>
            <w:rPr>
              <w:rFonts w:ascii="Arial" w:hAnsi="Arial" w:cs="Arial"/>
              <w:sz w:val="24"/>
              <w:szCs w:val="24"/>
            </w:rPr>
          </w:pPr>
          <w:r w:rsidRPr="002D2950">
            <w:rPr>
              <w:rFonts w:ascii="Arial" w:hAnsi="Arial" w:cs="Arial"/>
              <w:sz w:val="24"/>
              <w:szCs w:val="24"/>
            </w:rPr>
            <w:t>The cost-of-living crisis intensified consumer migration toward discount retailers (Kantar, 2024). Aldi's UK market share reached 10.1% in early 2024, reflecting this macroeconomic advantage (Kantar, 2024). Inflation and high interest rates have reinforced Aldi's value proposition (ONS, 2024). However, these pressures also constrain investment capacity, highlighting the importance of phased digital deployment (McKinsey, 2023). Aldi's private ownership provides greater strategic flexibility than publicly listed competitors in funding long-term initiatives (Morschett, Schramm-Klein and Zentes, 2017).</w:t>
          </w:r>
        </w:p>
        <w:p w14:paraId="54033D34" w14:textId="77777777" w:rsidR="002D2950" w:rsidRPr="002D2950" w:rsidRDefault="002D2950" w:rsidP="002D2950">
          <w:pPr>
            <w:jc w:val="both"/>
            <w:rPr>
              <w:rFonts w:ascii="Arial" w:hAnsi="Arial" w:cs="Arial"/>
              <w:b/>
              <w:bCs/>
              <w:sz w:val="24"/>
              <w:szCs w:val="24"/>
            </w:rPr>
          </w:pPr>
          <w:r w:rsidRPr="002D2950">
            <w:rPr>
              <w:rFonts w:ascii="Arial" w:hAnsi="Arial" w:cs="Arial"/>
              <w:b/>
              <w:bCs/>
              <w:sz w:val="24"/>
              <w:szCs w:val="24"/>
            </w:rPr>
            <w:t>Social Factors</w:t>
          </w:r>
        </w:p>
        <w:p w14:paraId="1B4FCA83" w14:textId="77777777" w:rsidR="002D2950" w:rsidRPr="002D2950" w:rsidRDefault="002D2950" w:rsidP="002D2950">
          <w:pPr>
            <w:jc w:val="both"/>
            <w:rPr>
              <w:rFonts w:ascii="Arial" w:hAnsi="Arial" w:cs="Arial"/>
              <w:sz w:val="24"/>
              <w:szCs w:val="24"/>
            </w:rPr>
          </w:pPr>
          <w:r w:rsidRPr="002D2950">
            <w:rPr>
              <w:rFonts w:ascii="Arial" w:hAnsi="Arial" w:cs="Arial"/>
              <w:sz w:val="24"/>
              <w:szCs w:val="24"/>
            </w:rPr>
            <w:t>Changing consumer behaviour is a major driver of Aldi's digital strategy. Deloitte (2023) found that 68% of UK grocery consumers use digital channels to research or purchase food. Post-pandemic digital grocery adoption has become a structural shift rather than a temporary trend (IGD, 2023). Demand for convenience, personalised promotions, and health-conscious shopping points toward greater digital engagement. Generational shifts further reinforce the need for enhanced app-based retail experiences (Deloitte, 2023; Kantar, 2024).</w:t>
          </w:r>
        </w:p>
        <w:p w14:paraId="5F18B62A" w14:textId="77777777" w:rsidR="002D2950" w:rsidRPr="002D2950" w:rsidRDefault="002D2950" w:rsidP="002D2950">
          <w:pPr>
            <w:jc w:val="both"/>
            <w:rPr>
              <w:rFonts w:ascii="Arial" w:hAnsi="Arial" w:cs="Arial"/>
              <w:b/>
              <w:bCs/>
              <w:sz w:val="24"/>
              <w:szCs w:val="24"/>
            </w:rPr>
          </w:pPr>
          <w:r w:rsidRPr="002D2950">
            <w:rPr>
              <w:rFonts w:ascii="Arial" w:hAnsi="Arial" w:cs="Arial"/>
              <w:b/>
              <w:bCs/>
              <w:sz w:val="24"/>
              <w:szCs w:val="24"/>
            </w:rPr>
            <w:t>Technological Factors</w:t>
          </w:r>
        </w:p>
        <w:p w14:paraId="52115A66" w14:textId="77777777" w:rsidR="002D2950" w:rsidRPr="002D2950" w:rsidRDefault="002D2950" w:rsidP="002D2950">
          <w:pPr>
            <w:jc w:val="both"/>
            <w:rPr>
              <w:rFonts w:ascii="Arial" w:hAnsi="Arial" w:cs="Arial"/>
              <w:sz w:val="24"/>
              <w:szCs w:val="24"/>
            </w:rPr>
          </w:pPr>
          <w:r w:rsidRPr="002D2950">
            <w:rPr>
              <w:rFonts w:ascii="Arial" w:hAnsi="Arial" w:cs="Arial"/>
              <w:sz w:val="24"/>
              <w:szCs w:val="24"/>
            </w:rPr>
            <w:t xml:space="preserve">Technological disruption represents the most significant external force facing Aldi. Artificial intelligence, machine learning, computer vision, and big data analytics are reshaping retail operations (Chui </w:t>
          </w:r>
          <w:r w:rsidRPr="00F43E4B">
            <w:rPr>
              <w:rFonts w:ascii="Arial" w:hAnsi="Arial" w:cs="Arial"/>
              <w:i/>
              <w:iCs/>
              <w:sz w:val="24"/>
              <w:szCs w:val="24"/>
            </w:rPr>
            <w:t>et al</w:t>
          </w:r>
          <w:r w:rsidRPr="002D2950">
            <w:rPr>
              <w:rFonts w:ascii="Arial" w:hAnsi="Arial" w:cs="Arial"/>
              <w:sz w:val="24"/>
              <w:szCs w:val="24"/>
            </w:rPr>
            <w:t xml:space="preserve">., 2023; McKinsey, 2023). McKinsey (2023) estimates that AI and generative AI could unlock $400-660 billion annually in value for global retail through demand forecasting, personalised marketing, and automation. Amazon's Just Walk Out technology illustrates the competitive frontier of AI-enabled retail (Amazon, 2023). Competitors such as Tesco and Sainsbury's have invested heavily in loyalty platforms and AI-driven customer insight, capabilities Aldi currently lacks (IGD, 2023). Advances in 5G, cloud computing, and IoT technologies continue to expand opportunities for digital retail operations (Chui </w:t>
          </w:r>
          <w:r w:rsidRPr="00F43E4B">
            <w:rPr>
              <w:rFonts w:ascii="Arial" w:hAnsi="Arial" w:cs="Arial"/>
              <w:i/>
              <w:iCs/>
              <w:sz w:val="24"/>
              <w:szCs w:val="24"/>
            </w:rPr>
            <w:t>et al</w:t>
          </w:r>
          <w:r w:rsidRPr="002D2950">
            <w:rPr>
              <w:rFonts w:ascii="Arial" w:hAnsi="Arial" w:cs="Arial"/>
              <w:sz w:val="24"/>
              <w:szCs w:val="24"/>
            </w:rPr>
            <w:t>., 2023).</w:t>
          </w:r>
        </w:p>
        <w:p w14:paraId="7EC5DF88" w14:textId="77777777" w:rsidR="002D2950" w:rsidRPr="002D2950" w:rsidRDefault="002D2950" w:rsidP="002D2950">
          <w:pPr>
            <w:jc w:val="both"/>
            <w:rPr>
              <w:rFonts w:ascii="Arial" w:hAnsi="Arial" w:cs="Arial"/>
              <w:b/>
              <w:bCs/>
              <w:sz w:val="24"/>
              <w:szCs w:val="24"/>
            </w:rPr>
          </w:pPr>
          <w:r w:rsidRPr="002D2950">
            <w:rPr>
              <w:rFonts w:ascii="Arial" w:hAnsi="Arial" w:cs="Arial"/>
              <w:b/>
              <w:bCs/>
              <w:sz w:val="24"/>
              <w:szCs w:val="24"/>
            </w:rPr>
            <w:t>Legal Factors</w:t>
          </w:r>
        </w:p>
        <w:p w14:paraId="081D5481" w14:textId="77777777" w:rsidR="002D2950" w:rsidRPr="002D2950" w:rsidRDefault="002D2950" w:rsidP="002D2950">
          <w:pPr>
            <w:jc w:val="both"/>
            <w:rPr>
              <w:rFonts w:ascii="Arial" w:hAnsi="Arial" w:cs="Arial"/>
              <w:sz w:val="24"/>
              <w:szCs w:val="24"/>
            </w:rPr>
          </w:pPr>
          <w:r w:rsidRPr="002D2950">
            <w:rPr>
              <w:rFonts w:ascii="Arial" w:hAnsi="Arial" w:cs="Arial"/>
              <w:sz w:val="24"/>
              <w:szCs w:val="24"/>
            </w:rPr>
            <w:t>UK GDPR and the Data Protection Act 2018 impose strict requirements on customer data collection and processing (ICO, 2024). The proposed Data (Use and Access) Bill will further shape retail data strategies. Any digital initiative involving customer data must comply with privacy-by-design principles and demonstrate lawful processing (ICO, 2024). Competition law is also increasingly relevant as the CMA (2023) has signalled scrutiny of algorithmic pricing and digital market concentration in grocery retail.</w:t>
          </w:r>
        </w:p>
        <w:p w14:paraId="683F8226" w14:textId="77777777" w:rsidR="002D2950" w:rsidRPr="002D2950" w:rsidRDefault="002D2950" w:rsidP="002D2950">
          <w:pPr>
            <w:jc w:val="both"/>
            <w:rPr>
              <w:rFonts w:ascii="Arial" w:hAnsi="Arial" w:cs="Arial"/>
              <w:b/>
              <w:bCs/>
              <w:sz w:val="24"/>
              <w:szCs w:val="24"/>
            </w:rPr>
          </w:pPr>
          <w:r w:rsidRPr="002D2950">
            <w:rPr>
              <w:rFonts w:ascii="Arial" w:hAnsi="Arial" w:cs="Arial"/>
              <w:b/>
              <w:bCs/>
              <w:sz w:val="24"/>
              <w:szCs w:val="24"/>
            </w:rPr>
            <w:t>Environmental Factors</w:t>
          </w:r>
        </w:p>
        <w:p w14:paraId="6770C8DD" w14:textId="77777777" w:rsidR="002D2950" w:rsidRDefault="002D2950" w:rsidP="002D2950">
          <w:pPr>
            <w:jc w:val="both"/>
            <w:rPr>
              <w:rFonts w:ascii="Arial" w:hAnsi="Arial" w:cs="Arial"/>
              <w:sz w:val="24"/>
              <w:szCs w:val="24"/>
            </w:rPr>
          </w:pPr>
          <w:r w:rsidRPr="002D2950">
            <w:rPr>
              <w:rFonts w:ascii="Arial" w:hAnsi="Arial" w:cs="Arial"/>
              <w:sz w:val="24"/>
              <w:szCs w:val="24"/>
            </w:rPr>
            <w:t xml:space="preserve">Sustainability has become a strategic priority for retailers and consumers alike (Deloitte, 2023). Aldi has committed to achieving net zero Scope 1 and 2 emissions by 2035, with targets validated by the SBTi (Aldi, 2024). Digital technologies can support this objective through AI-powered demand forecasting, optimised supply chains, and improved transparency around environmental credentials (Chui </w:t>
          </w:r>
          <w:r w:rsidRPr="00F43E4B">
            <w:rPr>
              <w:rFonts w:ascii="Arial" w:hAnsi="Arial" w:cs="Arial"/>
              <w:i/>
              <w:iCs/>
              <w:sz w:val="24"/>
              <w:szCs w:val="24"/>
            </w:rPr>
            <w:t>et al</w:t>
          </w:r>
          <w:r w:rsidRPr="002D2950">
            <w:rPr>
              <w:rFonts w:ascii="Arial" w:hAnsi="Arial" w:cs="Arial"/>
              <w:sz w:val="24"/>
              <w:szCs w:val="24"/>
            </w:rPr>
            <w:t xml:space="preserve">., </w:t>
          </w:r>
          <w:r w:rsidRPr="002D2950">
            <w:rPr>
              <w:rFonts w:ascii="Arial" w:hAnsi="Arial" w:cs="Arial"/>
              <w:sz w:val="24"/>
              <w:szCs w:val="24"/>
            </w:rPr>
            <w:lastRenderedPageBreak/>
            <w:t>2023; Sandhu, 2020). However, digital infrastructure also carries environmental costs, particularly through data centre energy consumption (IEA, 2024).</w:t>
          </w:r>
        </w:p>
        <w:p w14:paraId="64033707" w14:textId="77777777" w:rsidR="002D2950" w:rsidRPr="002D2950" w:rsidRDefault="002D2950" w:rsidP="002D2950">
          <w:pPr>
            <w:jc w:val="both"/>
            <w:rPr>
              <w:rFonts w:ascii="Arial" w:hAnsi="Arial" w:cs="Arial"/>
              <w:sz w:val="24"/>
              <w:szCs w:val="24"/>
            </w:rPr>
          </w:pPr>
        </w:p>
        <w:p w14:paraId="6CD6B70D" w14:textId="77777777" w:rsidR="002D2950" w:rsidRDefault="002D2950" w:rsidP="002D2950">
          <w:pPr>
            <w:pStyle w:val="Heading3"/>
          </w:pPr>
          <w:proofErr w:type="gramStart"/>
          <w:r w:rsidRPr="002D2950">
            <w:t>Micro Environment</w:t>
          </w:r>
          <w:proofErr w:type="gramEnd"/>
          <w:r w:rsidRPr="002D2950">
            <w:t>: Porter's Five Forces</w:t>
          </w:r>
        </w:p>
        <w:p w14:paraId="75FC4CBD" w14:textId="77777777" w:rsidR="002D2950" w:rsidRPr="002D2950" w:rsidRDefault="002D2950" w:rsidP="002D2950"/>
        <w:p w14:paraId="043955BA" w14:textId="77777777" w:rsidR="002D2950" w:rsidRPr="002D2950" w:rsidRDefault="002D2950" w:rsidP="002D2950">
          <w:pPr>
            <w:jc w:val="both"/>
            <w:rPr>
              <w:rFonts w:ascii="Arial" w:hAnsi="Arial" w:cs="Arial"/>
              <w:sz w:val="24"/>
              <w:szCs w:val="24"/>
            </w:rPr>
          </w:pPr>
          <w:r w:rsidRPr="002D2950">
            <w:rPr>
              <w:rFonts w:ascii="Arial" w:hAnsi="Arial" w:cs="Arial"/>
              <w:sz w:val="24"/>
              <w:szCs w:val="24"/>
            </w:rPr>
            <w:t>Porter's Five Forces framework (Porter, 1980) analyses the competitive dynamics within Aldi's industry environment.</w:t>
          </w:r>
        </w:p>
        <w:p w14:paraId="269A788B" w14:textId="77777777" w:rsidR="002D2950" w:rsidRPr="002D2950" w:rsidRDefault="002D2950" w:rsidP="002D2950">
          <w:pPr>
            <w:jc w:val="both"/>
            <w:rPr>
              <w:rFonts w:ascii="Arial" w:hAnsi="Arial" w:cs="Arial"/>
              <w:b/>
              <w:bCs/>
              <w:sz w:val="24"/>
              <w:szCs w:val="24"/>
            </w:rPr>
          </w:pPr>
          <w:r w:rsidRPr="002D2950">
            <w:rPr>
              <w:rFonts w:ascii="Arial" w:hAnsi="Arial" w:cs="Arial"/>
              <w:b/>
              <w:bCs/>
              <w:sz w:val="24"/>
              <w:szCs w:val="24"/>
            </w:rPr>
            <w:t>Threat of New Entrants</w:t>
          </w:r>
        </w:p>
        <w:p w14:paraId="0F0F3A46" w14:textId="77777777" w:rsidR="002D2950" w:rsidRPr="002D2950" w:rsidRDefault="002D2950" w:rsidP="002D2950">
          <w:pPr>
            <w:jc w:val="both"/>
            <w:rPr>
              <w:rFonts w:ascii="Arial" w:hAnsi="Arial" w:cs="Arial"/>
              <w:sz w:val="24"/>
              <w:szCs w:val="24"/>
            </w:rPr>
          </w:pPr>
          <w:r w:rsidRPr="002D2950">
            <w:rPr>
              <w:rFonts w:ascii="Arial" w:hAnsi="Arial" w:cs="Arial"/>
              <w:sz w:val="24"/>
              <w:szCs w:val="24"/>
            </w:rPr>
            <w:t>The threat of new entrants remains moderate in traditional grocery retail but higher in digital grocery markets. While physical retail requires significant capital investment, digital-first entrants can scale without large store networks (IGD, 2023). Amazon Fresh and platforms such as Ocado Zoom represent growing threats to Aldi's convenience-oriented market share (Kantar, 2024).</w:t>
          </w:r>
        </w:p>
        <w:p w14:paraId="563B57BC" w14:textId="77777777" w:rsidR="002D2950" w:rsidRPr="002D2950" w:rsidRDefault="002D2950" w:rsidP="002D2950">
          <w:pPr>
            <w:jc w:val="both"/>
            <w:rPr>
              <w:rFonts w:ascii="Arial" w:hAnsi="Arial" w:cs="Arial"/>
              <w:b/>
              <w:bCs/>
              <w:sz w:val="24"/>
              <w:szCs w:val="24"/>
            </w:rPr>
          </w:pPr>
          <w:r w:rsidRPr="002D2950">
            <w:rPr>
              <w:rFonts w:ascii="Arial" w:hAnsi="Arial" w:cs="Arial"/>
              <w:b/>
              <w:bCs/>
              <w:sz w:val="24"/>
              <w:szCs w:val="24"/>
            </w:rPr>
            <w:t>Bargaining Power of Suppliers</w:t>
          </w:r>
        </w:p>
        <w:p w14:paraId="3DA1AC00" w14:textId="77777777" w:rsidR="002D2950" w:rsidRPr="002D2950" w:rsidRDefault="002D2950" w:rsidP="002D2950">
          <w:pPr>
            <w:jc w:val="both"/>
            <w:rPr>
              <w:rFonts w:ascii="Arial" w:hAnsi="Arial" w:cs="Arial"/>
              <w:sz w:val="24"/>
              <w:szCs w:val="24"/>
            </w:rPr>
          </w:pPr>
          <w:r w:rsidRPr="002D2950">
            <w:rPr>
              <w:rFonts w:ascii="Arial" w:hAnsi="Arial" w:cs="Arial"/>
              <w:sz w:val="24"/>
              <w:szCs w:val="24"/>
            </w:rPr>
            <w:t xml:space="preserve">Aldi maintains strong bargaining power through concentrated buying and long-term supplier relationships (Morschett, Schramm-Klein and Zentes, 2017). Digital transformation may strengthen this further through real-time supply chain data and AI-driven procurement (Chui </w:t>
          </w:r>
          <w:r w:rsidRPr="0035516F">
            <w:rPr>
              <w:rFonts w:ascii="Arial" w:hAnsi="Arial" w:cs="Arial"/>
              <w:i/>
              <w:iCs/>
              <w:sz w:val="24"/>
              <w:szCs w:val="24"/>
            </w:rPr>
            <w:t>et al</w:t>
          </w:r>
          <w:r w:rsidRPr="002D2950">
            <w:rPr>
              <w:rFonts w:ascii="Arial" w:hAnsi="Arial" w:cs="Arial"/>
              <w:sz w:val="24"/>
              <w:szCs w:val="24"/>
            </w:rPr>
            <w:t>., 2023). However, reliance on cloud and AI providers such as AWS, Google Cloud, and Microsoft Azure increases technology vendor power (McKinsey, 2023).</w:t>
          </w:r>
        </w:p>
        <w:p w14:paraId="7E505AA2" w14:textId="77777777" w:rsidR="002D2950" w:rsidRPr="002D2950" w:rsidRDefault="002D2950" w:rsidP="002D2950">
          <w:pPr>
            <w:jc w:val="both"/>
            <w:rPr>
              <w:rFonts w:ascii="Arial" w:hAnsi="Arial" w:cs="Arial"/>
              <w:b/>
              <w:bCs/>
              <w:sz w:val="24"/>
              <w:szCs w:val="24"/>
            </w:rPr>
          </w:pPr>
          <w:r w:rsidRPr="002D2950">
            <w:rPr>
              <w:rFonts w:ascii="Arial" w:hAnsi="Arial" w:cs="Arial"/>
              <w:b/>
              <w:bCs/>
              <w:sz w:val="24"/>
              <w:szCs w:val="24"/>
            </w:rPr>
            <w:t>Bargaining Power of Buyers</w:t>
          </w:r>
        </w:p>
        <w:p w14:paraId="6BB1E280" w14:textId="77777777" w:rsidR="002D2950" w:rsidRPr="002D2950" w:rsidRDefault="002D2950" w:rsidP="002D2950">
          <w:pPr>
            <w:jc w:val="both"/>
            <w:rPr>
              <w:rFonts w:ascii="Arial" w:hAnsi="Arial" w:cs="Arial"/>
              <w:sz w:val="24"/>
              <w:szCs w:val="24"/>
            </w:rPr>
          </w:pPr>
          <w:r w:rsidRPr="002D2950">
            <w:rPr>
              <w:rFonts w:ascii="Arial" w:hAnsi="Arial" w:cs="Arial"/>
              <w:sz w:val="24"/>
              <w:szCs w:val="24"/>
            </w:rPr>
            <w:t>Buyer power in UK grocery retail is high due to strong competition, low switching costs, and digital price transparency (Johnson, Scholes and Whittington, 2018; Kantar, 2024). Aldi's low-price strategy has historically reduced this threat. However, consumers increasingly expect seamless omnichannel experiences rather than simply low prices (Deloitte, 2023). Aldi's lack of a loyalty programme limits its ability to create switching costs or personalise customer engagement (IGD, 2023).</w:t>
          </w:r>
        </w:p>
        <w:p w14:paraId="224B26D6" w14:textId="77777777" w:rsidR="002D2950" w:rsidRPr="002D2950" w:rsidRDefault="002D2950" w:rsidP="002D2950">
          <w:pPr>
            <w:jc w:val="both"/>
            <w:rPr>
              <w:rFonts w:ascii="Arial" w:hAnsi="Arial" w:cs="Arial"/>
              <w:b/>
              <w:bCs/>
              <w:sz w:val="24"/>
              <w:szCs w:val="24"/>
            </w:rPr>
          </w:pPr>
          <w:r w:rsidRPr="002D2950">
            <w:rPr>
              <w:rFonts w:ascii="Arial" w:hAnsi="Arial" w:cs="Arial"/>
              <w:b/>
              <w:bCs/>
              <w:sz w:val="24"/>
              <w:szCs w:val="24"/>
            </w:rPr>
            <w:t>Threat of Substitutes</w:t>
          </w:r>
        </w:p>
        <w:p w14:paraId="381DAD98" w14:textId="77777777" w:rsidR="002D2950" w:rsidRPr="002D2950" w:rsidRDefault="002D2950" w:rsidP="002D2950">
          <w:pPr>
            <w:jc w:val="both"/>
            <w:rPr>
              <w:rFonts w:ascii="Arial" w:hAnsi="Arial" w:cs="Arial"/>
              <w:sz w:val="24"/>
              <w:szCs w:val="24"/>
            </w:rPr>
          </w:pPr>
          <w:r w:rsidRPr="002D2950">
            <w:rPr>
              <w:rFonts w:ascii="Arial" w:hAnsi="Arial" w:cs="Arial"/>
              <w:sz w:val="24"/>
              <w:szCs w:val="24"/>
            </w:rPr>
            <w:t>The threat of substitutes has intensified since the pandemic. Meal kit providers, quick-commerce platforms, and food delivery services all represent alternatives to traditional grocery shopping (Deloitte, 2023). Digital transformation could help Aldi mitigate this threat through delivery partnerships and digital meal-planning features.</w:t>
          </w:r>
        </w:p>
        <w:p w14:paraId="65996F7E" w14:textId="77777777" w:rsidR="002D2950" w:rsidRPr="002D2950" w:rsidRDefault="002D2950" w:rsidP="002D2950">
          <w:pPr>
            <w:jc w:val="both"/>
            <w:rPr>
              <w:rFonts w:ascii="Arial" w:hAnsi="Arial" w:cs="Arial"/>
              <w:b/>
              <w:bCs/>
              <w:sz w:val="24"/>
              <w:szCs w:val="24"/>
            </w:rPr>
          </w:pPr>
          <w:r w:rsidRPr="002D2950">
            <w:rPr>
              <w:rFonts w:ascii="Arial" w:hAnsi="Arial" w:cs="Arial"/>
              <w:b/>
              <w:bCs/>
              <w:sz w:val="24"/>
              <w:szCs w:val="24"/>
            </w:rPr>
            <w:t>Competitive Rivalry</w:t>
          </w:r>
        </w:p>
        <w:p w14:paraId="2CF5FD88" w14:textId="4A57155B" w:rsidR="00567A54" w:rsidRDefault="002D2950" w:rsidP="002D2950">
          <w:pPr>
            <w:jc w:val="both"/>
            <w:rPr>
              <w:rFonts w:ascii="Arial" w:hAnsi="Arial" w:cs="Arial"/>
              <w:sz w:val="24"/>
              <w:szCs w:val="24"/>
            </w:rPr>
          </w:pPr>
          <w:r w:rsidRPr="002D2950">
            <w:rPr>
              <w:rFonts w:ascii="Arial" w:hAnsi="Arial" w:cs="Arial"/>
              <w:sz w:val="24"/>
              <w:szCs w:val="24"/>
            </w:rPr>
            <w:t xml:space="preserve">Competitive rivalry in UK grocery retail is intense and increasingly shaped by digital capability. Lidl's Lidl Plus app demonstrates strong consumer engagement with digital loyalty tools (Lidl, 2024). Tesco's Clubcard platform provides a major first-party data advantage supporting AI-driven promotions and category management (Tesco, 2024). Sainsbury's SmartShop and Ocado's automated fulfilment infrastructure further illustrate how digital capability has become a primary source of competitive </w:t>
          </w:r>
          <w:r w:rsidRPr="002D2950">
            <w:rPr>
              <w:rFonts w:ascii="Arial" w:hAnsi="Arial" w:cs="Arial"/>
              <w:sz w:val="24"/>
              <w:szCs w:val="24"/>
            </w:rPr>
            <w:lastRenderedPageBreak/>
            <w:t>differentiation (IGD, 2023). Aldi's relative digital immaturity therefore represents a growing competitive vulnerability.</w:t>
          </w:r>
        </w:p>
        <w:p w14:paraId="33012F1B" w14:textId="77777777" w:rsidR="002D2950" w:rsidRPr="002D2950" w:rsidRDefault="002D2950" w:rsidP="002D2950">
          <w:pPr>
            <w:jc w:val="both"/>
            <w:rPr>
              <w:rFonts w:ascii="Arial" w:hAnsi="Arial" w:cs="Arial"/>
              <w:sz w:val="24"/>
              <w:szCs w:val="24"/>
            </w:rPr>
          </w:pPr>
        </w:p>
        <w:p w14:paraId="4EC06142" w14:textId="77777777" w:rsidR="009A3BA1" w:rsidRDefault="009A3BA1" w:rsidP="00567A54">
          <w:pPr>
            <w:pStyle w:val="Heading3"/>
          </w:pPr>
          <w:r w:rsidRPr="009A3BA1">
            <w:t>Internal Environment: Porter's Value Chain and VRIO Analysis</w:t>
          </w:r>
        </w:p>
        <w:p w14:paraId="60904B45" w14:textId="77777777" w:rsidR="00A44D2C" w:rsidRPr="00A44D2C" w:rsidRDefault="00A44D2C" w:rsidP="00A44D2C"/>
        <w:p w14:paraId="455FF199" w14:textId="77777777" w:rsidR="009A3BA1" w:rsidRPr="00567A54" w:rsidRDefault="009A3BA1" w:rsidP="009A3BA1">
          <w:pPr>
            <w:jc w:val="both"/>
            <w:rPr>
              <w:rFonts w:ascii="Arial" w:hAnsi="Arial" w:cs="Arial"/>
              <w:b/>
              <w:bCs/>
              <w:sz w:val="24"/>
              <w:szCs w:val="24"/>
            </w:rPr>
          </w:pPr>
          <w:r w:rsidRPr="00567A54">
            <w:rPr>
              <w:rFonts w:ascii="Arial" w:hAnsi="Arial" w:cs="Arial"/>
              <w:b/>
              <w:bCs/>
              <w:sz w:val="24"/>
              <w:szCs w:val="24"/>
            </w:rPr>
            <w:t>Porter's Value Chain</w:t>
          </w:r>
        </w:p>
        <w:p w14:paraId="0CC46582" w14:textId="77777777" w:rsidR="009A3BA1" w:rsidRPr="009A3BA1" w:rsidRDefault="009A3BA1" w:rsidP="009A3BA1">
          <w:pPr>
            <w:jc w:val="both"/>
            <w:rPr>
              <w:rFonts w:ascii="Arial" w:hAnsi="Arial" w:cs="Arial"/>
              <w:sz w:val="24"/>
              <w:szCs w:val="24"/>
            </w:rPr>
          </w:pPr>
          <w:r w:rsidRPr="009A3BA1">
            <w:rPr>
              <w:rFonts w:ascii="Arial" w:hAnsi="Arial" w:cs="Arial"/>
              <w:sz w:val="24"/>
              <w:szCs w:val="24"/>
            </w:rPr>
            <w:t>Porter's Value Chain (Porter, 1985) identifies the primary and support activities through which organisations create value. For Aldi, inbound logistics represent a core competency: its centralised distribution model, limited SKU count, and optimised supplier relationships enable highly efficient product flow (Morschett, Schramm-Klein and Zentes, 2017). Operations are characterised by standardised store formats and minimal product variety, contributing to industry-leading cost efficiency. Outbound logistics remain primarily store-based, with very limited home delivery capability, representing a significant gap relative to digitally capable competitors (IGD, 2023).</w:t>
          </w:r>
        </w:p>
        <w:p w14:paraId="6576E76B" w14:textId="77777777" w:rsidR="009A3BA1" w:rsidRPr="009A3BA1" w:rsidRDefault="009A3BA1" w:rsidP="009A3BA1">
          <w:pPr>
            <w:jc w:val="both"/>
            <w:rPr>
              <w:rFonts w:ascii="Arial" w:hAnsi="Arial" w:cs="Arial"/>
              <w:sz w:val="24"/>
              <w:szCs w:val="24"/>
            </w:rPr>
          </w:pPr>
          <w:r w:rsidRPr="009A3BA1">
            <w:rPr>
              <w:rFonts w:ascii="Arial" w:hAnsi="Arial" w:cs="Arial"/>
              <w:sz w:val="24"/>
              <w:szCs w:val="24"/>
            </w:rPr>
            <w:t>Marketing and sales have historically been underdeveloped within Aldi's value chain, relying on leaflet promotions and Specialbuys campaigns rather than data-driven customer engagement (Dawson and Andriopoulos, 2017). In the digital era, this represents an increasingly costly strategic weakness, as first-party data becomes the key currency of competitive advantage in retail (Deloitte, 2023; McKinsey, 2023). Technology infrastructure, as a support activity, is the area of greatest opportunity: Aldi has begun deploying self-checkout technology and electronic shelf labels in new store openings (Aldi, 2024), but these represent incremental digitisation rather than transformative digital strategy. Human resource management, particularly digital talent acquisition and development, will be critical to closing the digital capability gap (Frankiewicz and Chamorro-Premuzic, 2020; CIPD, 2023).</w:t>
          </w:r>
        </w:p>
        <w:p w14:paraId="1D98E0BF" w14:textId="77777777" w:rsidR="009A3BA1" w:rsidRPr="002B5E2A" w:rsidRDefault="009A3BA1" w:rsidP="009A3BA1">
          <w:pPr>
            <w:jc w:val="both"/>
            <w:rPr>
              <w:rFonts w:ascii="Arial" w:hAnsi="Arial" w:cs="Arial"/>
              <w:b/>
              <w:bCs/>
              <w:sz w:val="24"/>
              <w:szCs w:val="24"/>
            </w:rPr>
          </w:pPr>
          <w:r w:rsidRPr="002B5E2A">
            <w:rPr>
              <w:rFonts w:ascii="Arial" w:hAnsi="Arial" w:cs="Arial"/>
              <w:b/>
              <w:bCs/>
              <w:sz w:val="24"/>
              <w:szCs w:val="24"/>
            </w:rPr>
            <w:t>VRIO Analysis</w:t>
          </w:r>
        </w:p>
        <w:p w14:paraId="0CF2AFF2" w14:textId="77777777" w:rsidR="009A3BA1" w:rsidRDefault="009A3BA1" w:rsidP="009A3BA1">
          <w:pPr>
            <w:jc w:val="both"/>
            <w:rPr>
              <w:rFonts w:ascii="Arial" w:hAnsi="Arial" w:cs="Arial"/>
              <w:sz w:val="24"/>
              <w:szCs w:val="24"/>
            </w:rPr>
          </w:pPr>
          <w:r w:rsidRPr="009A3BA1">
            <w:rPr>
              <w:rFonts w:ascii="Arial" w:hAnsi="Arial" w:cs="Arial"/>
              <w:sz w:val="24"/>
              <w:szCs w:val="24"/>
            </w:rPr>
            <w:t>The VRIO framework (Barney, 1991; Barney and Hesterly, 2022) evaluates resources and capabilities along four dimensions: value, rarity, imitability, and organisation. Aldi's cost leadership capability is valuable, rare, difficult to imitate, and well-organised, constituting a sustained competitive advantage. Its supplier relationships and operational discipline are similarly durable competitive strengths. However, Aldi's current digital capabilities score poorly on rarity and imitability: its basic digital presence offers little that competitors have not already exceeded (McKinsey, 2023; IGD, 2023). The organisational culture, historically a source of operational strength, may inhibit the agility, experimentation, and customer-centricity that digital leadership demands (Frankiewicz and Chamorro-Premuzic, 2020; CIPD, 2023). Building rare and inimitable digital capabilities, particularly through proprietary first-party customer data, is therefore the primary strategic opportunity identified in this analysis.</w:t>
          </w:r>
        </w:p>
        <w:p w14:paraId="6BE81424" w14:textId="77777777" w:rsidR="0035516F" w:rsidRDefault="0035516F" w:rsidP="009A3BA1">
          <w:pPr>
            <w:jc w:val="both"/>
            <w:rPr>
              <w:rFonts w:ascii="Arial" w:hAnsi="Arial" w:cs="Arial"/>
              <w:sz w:val="24"/>
              <w:szCs w:val="24"/>
            </w:rPr>
          </w:pPr>
        </w:p>
        <w:p w14:paraId="1D6A21EA" w14:textId="77777777" w:rsidR="002B5E2A" w:rsidRPr="009A3BA1" w:rsidRDefault="002B5E2A" w:rsidP="009A3BA1">
          <w:pPr>
            <w:jc w:val="both"/>
            <w:rPr>
              <w:rFonts w:ascii="Arial" w:hAnsi="Arial" w:cs="Arial"/>
              <w:sz w:val="24"/>
              <w:szCs w:val="24"/>
            </w:rPr>
          </w:pPr>
        </w:p>
        <w:p w14:paraId="55547F00" w14:textId="77777777" w:rsidR="009A3BA1" w:rsidRDefault="009A3BA1" w:rsidP="002B5E2A">
          <w:pPr>
            <w:pStyle w:val="Heading3"/>
          </w:pPr>
          <w:r w:rsidRPr="009A3BA1">
            <w:lastRenderedPageBreak/>
            <w:t>Evaluation of Current Strategy and Impact of Digital Developments</w:t>
          </w:r>
        </w:p>
        <w:p w14:paraId="24764165" w14:textId="77777777" w:rsidR="002B5E2A" w:rsidRPr="002B5E2A" w:rsidRDefault="002B5E2A" w:rsidP="002B5E2A"/>
        <w:p w14:paraId="259903A9" w14:textId="77777777" w:rsidR="009A3BA1" w:rsidRPr="002B5E2A" w:rsidRDefault="009A3BA1" w:rsidP="009A3BA1">
          <w:pPr>
            <w:jc w:val="both"/>
            <w:rPr>
              <w:rFonts w:ascii="Arial" w:hAnsi="Arial" w:cs="Arial"/>
              <w:b/>
              <w:bCs/>
              <w:sz w:val="24"/>
              <w:szCs w:val="24"/>
            </w:rPr>
          </w:pPr>
          <w:r w:rsidRPr="002B5E2A">
            <w:rPr>
              <w:rFonts w:ascii="Arial" w:hAnsi="Arial" w:cs="Arial"/>
              <w:b/>
              <w:bCs/>
              <w:sz w:val="24"/>
              <w:szCs w:val="24"/>
            </w:rPr>
            <w:t>Current Strategy</w:t>
          </w:r>
        </w:p>
        <w:p w14:paraId="7A2E2A01" w14:textId="77777777" w:rsidR="009A3BA1" w:rsidRPr="009A3BA1" w:rsidRDefault="009A3BA1" w:rsidP="009A3BA1">
          <w:pPr>
            <w:jc w:val="both"/>
            <w:rPr>
              <w:rFonts w:ascii="Arial" w:hAnsi="Arial" w:cs="Arial"/>
              <w:sz w:val="24"/>
              <w:szCs w:val="24"/>
            </w:rPr>
          </w:pPr>
          <w:r w:rsidRPr="009A3BA1">
            <w:rPr>
              <w:rFonts w:ascii="Arial" w:hAnsi="Arial" w:cs="Arial"/>
              <w:sz w:val="24"/>
              <w:szCs w:val="24"/>
            </w:rPr>
            <w:t>Aldi's current strategy remains anchored in Porter's (1980) cost leadership model: offering a curated range of predominantly own-brand products at the lowest sustainable prices through a lean, standardised operational model. Using Ansoff's Matrix (Ansoff, 1957), Aldi is primarily pursuing market development (expanding into new UK locations and geographic markets) and limited product development (Specialbuys and premium own-brand ranges). Bowman's Strategy Clock (Bowman and Faulkner, 1997) would position Aldi in the "low price" quadrant, which, while appropriate historically, is increasingly vulnerable as digitally capable competitors offer comparable prices with superior convenience and personalisation (Weill and Woerner, 2022; Kantar, 2024).</w:t>
          </w:r>
        </w:p>
        <w:p w14:paraId="580E70BB" w14:textId="77777777" w:rsidR="009A3BA1" w:rsidRPr="009A3BA1" w:rsidRDefault="009A3BA1" w:rsidP="009A3BA1">
          <w:pPr>
            <w:jc w:val="both"/>
            <w:rPr>
              <w:rFonts w:ascii="Arial" w:hAnsi="Arial" w:cs="Arial"/>
              <w:sz w:val="24"/>
              <w:szCs w:val="24"/>
            </w:rPr>
          </w:pPr>
          <w:r w:rsidRPr="009A3BA1">
            <w:rPr>
              <w:rFonts w:ascii="Arial" w:hAnsi="Arial" w:cs="Arial"/>
              <w:sz w:val="24"/>
              <w:szCs w:val="24"/>
            </w:rPr>
            <w:t>Porter's Generic Strategies (Porter, 1980) confirm Aldi's cost leadership positioning but highlight the growing risk of being "stuck in the middle" if digital investment is not made strategically. Without differentiation in the digital domain, Aldi risks ceding ground to both price-competitive traditional rivals (Lidl) and digitally superior premium players (Tesco, Ocado) across different consumer segments (Teece, 2022).</w:t>
          </w:r>
        </w:p>
        <w:p w14:paraId="3D07A640" w14:textId="77777777" w:rsidR="009A3BA1" w:rsidRPr="008912B0" w:rsidRDefault="009A3BA1" w:rsidP="009A3BA1">
          <w:pPr>
            <w:jc w:val="both"/>
            <w:rPr>
              <w:rFonts w:ascii="Arial" w:hAnsi="Arial" w:cs="Arial"/>
              <w:b/>
              <w:bCs/>
              <w:sz w:val="24"/>
              <w:szCs w:val="24"/>
            </w:rPr>
          </w:pPr>
          <w:r w:rsidRPr="008912B0">
            <w:rPr>
              <w:rFonts w:ascii="Arial" w:hAnsi="Arial" w:cs="Arial"/>
              <w:b/>
              <w:bCs/>
              <w:sz w:val="24"/>
              <w:szCs w:val="24"/>
            </w:rPr>
            <w:t>Impact of Digital Developments</w:t>
          </w:r>
        </w:p>
        <w:p w14:paraId="6981C9CD" w14:textId="77777777" w:rsidR="009A3BA1" w:rsidRDefault="009A3BA1" w:rsidP="009A3BA1">
          <w:pPr>
            <w:jc w:val="both"/>
            <w:rPr>
              <w:rFonts w:ascii="Arial" w:hAnsi="Arial" w:cs="Arial"/>
              <w:sz w:val="24"/>
              <w:szCs w:val="24"/>
            </w:rPr>
          </w:pPr>
          <w:r w:rsidRPr="009A3BA1">
            <w:rPr>
              <w:rFonts w:ascii="Arial" w:hAnsi="Arial" w:cs="Arial"/>
              <w:sz w:val="24"/>
              <w:szCs w:val="24"/>
            </w:rPr>
            <w:t>Emerging digital technologies are affecting Aldi's operations, customer experience, and market positioning in profound ways. Generative AI and advanced machine learning are transforming demand forecasting, with leading retailers achieving up to 50% reductions in food waste through AI-powered replenishment systems (Chui et al., 2023). Cloud computing provides scalable, cost-effective technology infrastructure without capital-intensive legacy IT investment (McKinsey, 2023). Customer data platforms (CDPs) and AI-driven personalisation engines are enabling competitors to deliver individualised promotions with demonstrable impact on basket size and customer retention (Tesco, 2024; Lidl, 2024). Computer vision and autonomous checkout technologies are expanding beyond pilot deployments into mainstream retail operations, with direct implications for Aldi's store operations model (Amazon, 2023). Collectively, these developments represent not merely an incremental evolution of retail technology but a fundamental restructuring of the competitive dynamics of grocery retail (Vial, 2021; Weill and Woerner, 2022).</w:t>
          </w:r>
        </w:p>
        <w:p w14:paraId="5F185000" w14:textId="77777777" w:rsidR="008912B0" w:rsidRPr="009A3BA1" w:rsidRDefault="008912B0" w:rsidP="009A3BA1">
          <w:pPr>
            <w:jc w:val="both"/>
            <w:rPr>
              <w:rFonts w:ascii="Arial" w:hAnsi="Arial" w:cs="Arial"/>
              <w:sz w:val="24"/>
              <w:szCs w:val="24"/>
            </w:rPr>
          </w:pPr>
        </w:p>
        <w:p w14:paraId="3327B489" w14:textId="77777777" w:rsidR="009A3BA1" w:rsidRDefault="009A3BA1" w:rsidP="008912B0">
          <w:pPr>
            <w:pStyle w:val="Heading3"/>
          </w:pPr>
          <w:r w:rsidRPr="009A3BA1">
            <w:t>SWOT/TOWS Analysis</w:t>
          </w:r>
        </w:p>
        <w:p w14:paraId="245FCCD7" w14:textId="77777777" w:rsidR="008912B0" w:rsidRPr="008912B0" w:rsidRDefault="008912B0" w:rsidP="008912B0"/>
        <w:p w14:paraId="1545B74D" w14:textId="77777777" w:rsidR="009A3BA1" w:rsidRPr="008912B0" w:rsidRDefault="009A3BA1" w:rsidP="009A3BA1">
          <w:pPr>
            <w:jc w:val="both"/>
            <w:rPr>
              <w:rFonts w:ascii="Arial" w:hAnsi="Arial" w:cs="Arial"/>
              <w:b/>
              <w:bCs/>
              <w:sz w:val="24"/>
              <w:szCs w:val="24"/>
            </w:rPr>
          </w:pPr>
          <w:r w:rsidRPr="008912B0">
            <w:rPr>
              <w:rFonts w:ascii="Arial" w:hAnsi="Arial" w:cs="Arial"/>
              <w:b/>
              <w:bCs/>
              <w:sz w:val="24"/>
              <w:szCs w:val="24"/>
            </w:rPr>
            <w:t>Strengths</w:t>
          </w:r>
        </w:p>
        <w:p w14:paraId="2E95BC0C" w14:textId="77777777" w:rsidR="009A3BA1" w:rsidRPr="009A3BA1" w:rsidRDefault="009A3BA1" w:rsidP="009A3BA1">
          <w:pPr>
            <w:jc w:val="both"/>
            <w:rPr>
              <w:rFonts w:ascii="Arial" w:hAnsi="Arial" w:cs="Arial"/>
              <w:sz w:val="24"/>
              <w:szCs w:val="24"/>
            </w:rPr>
          </w:pPr>
          <w:r w:rsidRPr="009A3BA1">
            <w:rPr>
              <w:rFonts w:ascii="Arial" w:hAnsi="Arial" w:cs="Arial"/>
              <w:sz w:val="24"/>
              <w:szCs w:val="24"/>
            </w:rPr>
            <w:t xml:space="preserve">Aldi's primary strengths include its powerful cost structure and operational efficiency; strong and growing brand equity built on a clearly differentiated value-for-money proposition; a rapidly growing UK market share of over 10% (Kantar, 2024); private ownership providing strategic flexibility and long-term investment horizon; a loyal and expanding customer base across all demographic segments; and a highly disciplined </w:t>
          </w:r>
          <w:r w:rsidRPr="009A3BA1">
            <w:rPr>
              <w:rFonts w:ascii="Arial" w:hAnsi="Arial" w:cs="Arial"/>
              <w:sz w:val="24"/>
              <w:szCs w:val="24"/>
            </w:rPr>
            <w:lastRenderedPageBreak/>
            <w:t>supply chain with entrenched supplier relationships (Morschett, Schramm-Klein and Zentes, 2017; IGD, 2023).</w:t>
          </w:r>
        </w:p>
        <w:p w14:paraId="415BDF3E" w14:textId="77777777" w:rsidR="009A3BA1" w:rsidRPr="008912B0" w:rsidRDefault="009A3BA1" w:rsidP="009A3BA1">
          <w:pPr>
            <w:jc w:val="both"/>
            <w:rPr>
              <w:rFonts w:ascii="Arial" w:hAnsi="Arial" w:cs="Arial"/>
              <w:b/>
              <w:bCs/>
              <w:sz w:val="24"/>
              <w:szCs w:val="24"/>
            </w:rPr>
          </w:pPr>
          <w:r w:rsidRPr="008912B0">
            <w:rPr>
              <w:rFonts w:ascii="Arial" w:hAnsi="Arial" w:cs="Arial"/>
              <w:b/>
              <w:bCs/>
              <w:sz w:val="24"/>
              <w:szCs w:val="24"/>
            </w:rPr>
            <w:t>Weaknesses</w:t>
          </w:r>
        </w:p>
        <w:p w14:paraId="7C9020EA" w14:textId="77777777" w:rsidR="009A3BA1" w:rsidRPr="009A3BA1" w:rsidRDefault="009A3BA1" w:rsidP="009A3BA1">
          <w:pPr>
            <w:jc w:val="both"/>
            <w:rPr>
              <w:rFonts w:ascii="Arial" w:hAnsi="Arial" w:cs="Arial"/>
              <w:sz w:val="24"/>
              <w:szCs w:val="24"/>
            </w:rPr>
          </w:pPr>
          <w:r w:rsidRPr="009A3BA1">
            <w:rPr>
              <w:rFonts w:ascii="Arial" w:hAnsi="Arial" w:cs="Arial"/>
              <w:sz w:val="24"/>
              <w:szCs w:val="24"/>
            </w:rPr>
            <w:t>Key weaknesses include the absence of a customer loyalty programme and associated first-party data infrastructure; limited digital and e-commerce capabilities relative to major competitors; an operationally conservative culture that may impede the pace and agility of digital transformation (Frankiewicz and Chamorro-Premuzic, 2020; CIPD, 2023); minimal online grocery delivery capability; relatively underdeveloped marketing analytics and customer relationship management functions; and a limited digital talent base within the organisation (McKinsey, 2023).</w:t>
          </w:r>
        </w:p>
        <w:p w14:paraId="404BB794" w14:textId="77777777" w:rsidR="009A3BA1" w:rsidRPr="008912B0" w:rsidRDefault="009A3BA1" w:rsidP="009A3BA1">
          <w:pPr>
            <w:jc w:val="both"/>
            <w:rPr>
              <w:rFonts w:ascii="Arial" w:hAnsi="Arial" w:cs="Arial"/>
              <w:b/>
              <w:bCs/>
              <w:sz w:val="24"/>
              <w:szCs w:val="24"/>
            </w:rPr>
          </w:pPr>
          <w:r w:rsidRPr="008912B0">
            <w:rPr>
              <w:rFonts w:ascii="Arial" w:hAnsi="Arial" w:cs="Arial"/>
              <w:b/>
              <w:bCs/>
              <w:sz w:val="24"/>
              <w:szCs w:val="24"/>
            </w:rPr>
            <w:t>Opportunities</w:t>
          </w:r>
        </w:p>
        <w:p w14:paraId="33CE8B4C" w14:textId="77777777" w:rsidR="009A3BA1" w:rsidRPr="009A3BA1" w:rsidRDefault="009A3BA1" w:rsidP="009A3BA1">
          <w:pPr>
            <w:jc w:val="both"/>
            <w:rPr>
              <w:rFonts w:ascii="Arial" w:hAnsi="Arial" w:cs="Arial"/>
              <w:sz w:val="24"/>
              <w:szCs w:val="24"/>
            </w:rPr>
          </w:pPr>
          <w:r w:rsidRPr="009A3BA1">
            <w:rPr>
              <w:rFonts w:ascii="Arial" w:hAnsi="Arial" w:cs="Arial"/>
              <w:sz w:val="24"/>
              <w:szCs w:val="24"/>
            </w:rPr>
            <w:t xml:space="preserve">Significant opportunities exist in developing a digital loyalty ecosystem to generate first-party customer data and enable personalised marketing; expanding into online grocery delivery through strategic partnerships with established delivery platforms; implementing AI-powered supply chain optimisation to reduce costs and food waste; leveraging digital and social media marketing to reach younger consumer segments; and deploying frictionless checkout technology to enhance in-store efficiency (Chui </w:t>
          </w:r>
          <w:r w:rsidRPr="000E2158">
            <w:rPr>
              <w:rFonts w:ascii="Arial" w:hAnsi="Arial" w:cs="Arial"/>
              <w:i/>
              <w:iCs/>
              <w:sz w:val="24"/>
              <w:szCs w:val="24"/>
            </w:rPr>
            <w:t>et al</w:t>
          </w:r>
          <w:r w:rsidRPr="009A3BA1">
            <w:rPr>
              <w:rFonts w:ascii="Arial" w:hAnsi="Arial" w:cs="Arial"/>
              <w:sz w:val="24"/>
              <w:szCs w:val="24"/>
            </w:rPr>
            <w:t>., 2023; Deloitte, 2023; McKinsey, 2023).</w:t>
          </w:r>
        </w:p>
        <w:p w14:paraId="15C2B6FB" w14:textId="77777777" w:rsidR="009A3BA1" w:rsidRPr="008912B0" w:rsidRDefault="009A3BA1" w:rsidP="009A3BA1">
          <w:pPr>
            <w:jc w:val="both"/>
            <w:rPr>
              <w:rFonts w:ascii="Arial" w:hAnsi="Arial" w:cs="Arial"/>
              <w:b/>
              <w:bCs/>
              <w:sz w:val="24"/>
              <w:szCs w:val="24"/>
            </w:rPr>
          </w:pPr>
          <w:r w:rsidRPr="008912B0">
            <w:rPr>
              <w:rFonts w:ascii="Arial" w:hAnsi="Arial" w:cs="Arial"/>
              <w:b/>
              <w:bCs/>
              <w:sz w:val="24"/>
              <w:szCs w:val="24"/>
            </w:rPr>
            <w:t>Threats</w:t>
          </w:r>
        </w:p>
        <w:p w14:paraId="69F282E3" w14:textId="77777777" w:rsidR="009A3BA1" w:rsidRPr="009A3BA1" w:rsidRDefault="009A3BA1" w:rsidP="009A3BA1">
          <w:pPr>
            <w:jc w:val="both"/>
            <w:rPr>
              <w:rFonts w:ascii="Arial" w:hAnsi="Arial" w:cs="Arial"/>
              <w:sz w:val="24"/>
              <w:szCs w:val="24"/>
            </w:rPr>
          </w:pPr>
          <w:r w:rsidRPr="009A3BA1">
            <w:rPr>
              <w:rFonts w:ascii="Arial" w:hAnsi="Arial" w:cs="Arial"/>
              <w:sz w:val="24"/>
              <w:szCs w:val="24"/>
            </w:rPr>
            <w:t>Threats include intensifying competition from digitally advanced rivals (Tesco, Ocado, Lidl); the growing consumer expectation of seamless omnichannel experiences (Kantar, 2024; Deloitte, 2023); the risk of digital disruption from non-traditional entrants (Amazon Fresh, quick commerce platforms); UK GDPR and emerging AI regulation imposing compliance costs and constraints on data-driven strategies (ICO, 2024); and the risk that poorly executed digital transformation undermines both operational efficiency and employee morale, consistent with evidence that 70% of large digital transformations continue to miss their objectives (McKinsey, 2023).</w:t>
          </w:r>
        </w:p>
        <w:p w14:paraId="17943827" w14:textId="77777777" w:rsidR="009A3BA1" w:rsidRPr="008912B0" w:rsidRDefault="009A3BA1" w:rsidP="009A3BA1">
          <w:pPr>
            <w:jc w:val="both"/>
            <w:rPr>
              <w:rFonts w:ascii="Arial" w:hAnsi="Arial" w:cs="Arial"/>
              <w:b/>
              <w:bCs/>
              <w:sz w:val="24"/>
              <w:szCs w:val="24"/>
            </w:rPr>
          </w:pPr>
          <w:r w:rsidRPr="008912B0">
            <w:rPr>
              <w:rFonts w:ascii="Arial" w:hAnsi="Arial" w:cs="Arial"/>
              <w:b/>
              <w:bCs/>
              <w:sz w:val="24"/>
              <w:szCs w:val="24"/>
            </w:rPr>
            <w:t>Strategic Options from TOWS and Proposed Direction</w:t>
          </w:r>
        </w:p>
        <w:p w14:paraId="2C3AE30C" w14:textId="77777777" w:rsidR="009A3BA1" w:rsidRPr="009A3BA1" w:rsidRDefault="009A3BA1" w:rsidP="009A3BA1">
          <w:pPr>
            <w:jc w:val="both"/>
            <w:rPr>
              <w:rFonts w:ascii="Arial" w:hAnsi="Arial" w:cs="Arial"/>
              <w:sz w:val="24"/>
              <w:szCs w:val="24"/>
            </w:rPr>
          </w:pPr>
          <w:r w:rsidRPr="009A3BA1">
            <w:rPr>
              <w:rFonts w:ascii="Arial" w:hAnsi="Arial" w:cs="Arial"/>
              <w:sz w:val="24"/>
              <w:szCs w:val="24"/>
            </w:rPr>
            <w:t>The TOWS matrix generates four strategic directions. An SO (Strengths-Opportunities) strategy would leverage Aldi's scale and brand to fund a targeted digital loyalty investment, directly competing with Lidl Plus. A WO (Weaknesses-Opportunities) strategy involves forming strategic delivery partnerships to address the absence of online capability without requiring significant in-house development. An ST (Strengths-Threats) strategy entails deploying AI-driven supply chain optimisation to deepen cost leadership in an inflationary, competitive environment. A WT (Weaknesses-Threats) strategy recommends a phased investment in customer-facing digital technology to mitigate the risk of customer migration to digitally superior rivals.</w:t>
          </w:r>
        </w:p>
        <w:p w14:paraId="33DB048D" w14:textId="6A2503A5" w:rsidR="008F5B22" w:rsidRPr="009A3BA1" w:rsidRDefault="009A3BA1" w:rsidP="009A3BA1">
          <w:pPr>
            <w:jc w:val="both"/>
            <w:rPr>
              <w:rFonts w:ascii="Arial" w:hAnsi="Arial" w:cs="Arial"/>
              <w:sz w:val="24"/>
              <w:szCs w:val="24"/>
            </w:rPr>
          </w:pPr>
          <w:r w:rsidRPr="009A3BA1">
            <w:rPr>
              <w:rFonts w:ascii="Arial" w:hAnsi="Arial" w:cs="Arial"/>
              <w:sz w:val="24"/>
              <w:szCs w:val="24"/>
            </w:rPr>
            <w:t xml:space="preserve">The most strategically compelling direction is the development of a digital customer engagement platform incorporating a loyalty programme, a consumer mobile app, and an AI-powered personalisation engine (the "Aldi+ Platform"). This constitutes a digital market development strategy (Ansoff, 1957) that augments Aldi's core cost positioning with a data-driven customer relationship capability. Competitive evidence supports this </w:t>
          </w:r>
          <w:r w:rsidRPr="009A3BA1">
            <w:rPr>
              <w:rFonts w:ascii="Arial" w:hAnsi="Arial" w:cs="Arial"/>
              <w:sz w:val="24"/>
              <w:szCs w:val="24"/>
            </w:rPr>
            <w:lastRenderedPageBreak/>
            <w:t>direction: Lidl Plus generated over 3 million UK downloads by 2024 (Lidl, 2024) and Tesco's Clubcard data enables promotional targeting that demonstrably increases customer retention and basket size (Tesco, 2024). The strategic goal is to build a first-party data asset that enables Aldi to deliver personalised value to customers and defend market share against digitally capable rivals (McKinsey, 2023; Weill and Woerner, 2022).</w:t>
          </w:r>
        </w:p>
        <w:p w14:paraId="0E285665" w14:textId="77777777" w:rsidR="00480872" w:rsidRDefault="00480872" w:rsidP="009A3BA1">
          <w:pPr>
            <w:pStyle w:val="Heading1"/>
            <w:jc w:val="both"/>
            <w:rPr>
              <w:rFonts w:ascii="Arial" w:hAnsi="Arial" w:cs="Arial"/>
              <w:color w:val="000000" w:themeColor="text1"/>
              <w:sz w:val="24"/>
              <w:szCs w:val="24"/>
            </w:rPr>
          </w:pPr>
        </w:p>
        <w:p w14:paraId="2606438B" w14:textId="77777777" w:rsidR="00D47B63" w:rsidRPr="00D47B63" w:rsidRDefault="00D47B63" w:rsidP="00D47B63"/>
        <w:p w14:paraId="1A9F6461" w14:textId="77777777" w:rsidR="00D47B63" w:rsidRDefault="007826E9" w:rsidP="00D47B63">
          <w:pPr>
            <w:pStyle w:val="Heading3"/>
          </w:pPr>
          <w:bookmarkStart w:id="3" w:name="_Hlk194017208"/>
          <w:r>
            <w:t xml:space="preserve">Section </w:t>
          </w:r>
          <w:proofErr w:type="gramStart"/>
          <w:r>
            <w:t>2</w:t>
          </w:r>
          <w:r w:rsidR="008144AF">
            <w:t xml:space="preserve"> </w:t>
          </w:r>
          <w:bookmarkEnd w:id="3"/>
          <w:r w:rsidR="00B87F0F">
            <w:t>:</w:t>
          </w:r>
          <w:r w:rsidRPr="009C634E">
            <w:t>Leadership</w:t>
          </w:r>
          <w:proofErr w:type="gramEnd"/>
          <w:r w:rsidRPr="009C634E">
            <w:t xml:space="preserve"> Theories and Evaluation of Success Likelihood</w:t>
          </w:r>
          <w:r w:rsidR="00D47B63" w:rsidRPr="00D47B63">
            <w:t xml:space="preserve"> </w:t>
          </w:r>
        </w:p>
        <w:p w14:paraId="31ABEE99" w14:textId="77777777" w:rsidR="00D47B63" w:rsidRDefault="00D47B63" w:rsidP="00D47B63">
          <w:pPr>
            <w:pStyle w:val="Heading3"/>
          </w:pPr>
        </w:p>
        <w:p w14:paraId="129A2754" w14:textId="6FDAA2FE" w:rsidR="00D47B63" w:rsidRDefault="00D47B63" w:rsidP="00D47B63">
          <w:pPr>
            <w:pStyle w:val="Heading3"/>
          </w:pPr>
          <w:r w:rsidRPr="009C634E">
            <w:t>Overview of Leadership Theories</w:t>
          </w:r>
        </w:p>
        <w:p w14:paraId="342415C1" w14:textId="77777777" w:rsidR="00B11F88" w:rsidRDefault="00B11F88" w:rsidP="00B11F88"/>
        <w:p w14:paraId="5D19C9B6" w14:textId="77777777" w:rsidR="00B11F88" w:rsidRPr="00B11F88" w:rsidRDefault="00B11F88" w:rsidP="00B11F88">
          <w:pPr>
            <w:jc w:val="both"/>
            <w:rPr>
              <w:rFonts w:ascii="Arial" w:hAnsi="Arial" w:cs="Arial"/>
              <w:sz w:val="24"/>
              <w:szCs w:val="24"/>
            </w:rPr>
          </w:pPr>
          <w:r w:rsidRPr="00B11F88">
            <w:rPr>
              <w:rFonts w:ascii="Arial" w:hAnsi="Arial" w:cs="Arial"/>
              <w:sz w:val="24"/>
              <w:szCs w:val="24"/>
            </w:rPr>
            <w:t xml:space="preserve">Effective leadership is widely recognised as one of the most critical determinants of successful strategic change (Kotter, 1996; Northouse, 2021). Burns (1978) established the foundational distinction between transactional and transformational leadership, a dichotomy that retains strong relevance in the context of digital transformation. More recently, Dinh </w:t>
          </w:r>
          <w:r w:rsidRPr="000E2158">
            <w:rPr>
              <w:rFonts w:ascii="Arial" w:hAnsi="Arial" w:cs="Arial"/>
              <w:i/>
              <w:iCs/>
              <w:sz w:val="24"/>
              <w:szCs w:val="24"/>
            </w:rPr>
            <w:t>et al</w:t>
          </w:r>
          <w:r w:rsidRPr="00B11F88">
            <w:rPr>
              <w:rFonts w:ascii="Arial" w:hAnsi="Arial" w:cs="Arial"/>
              <w:sz w:val="24"/>
              <w:szCs w:val="24"/>
            </w:rPr>
            <w:t>. (2023) conducted a systematic review of leadership theory in digital environments and concluded that transformational and adaptive leadership approaches are most strongly associated with successful digital change outcomes. Kouzes and Posner (2017) emphasise that leadership in change contexts requires the ability to inspire shared vision, challenge the process, and enable others to act.</w:t>
          </w:r>
        </w:p>
        <w:p w14:paraId="415C3331" w14:textId="77777777" w:rsidR="00B11F88" w:rsidRPr="00B11F88" w:rsidRDefault="00B11F88" w:rsidP="00B11F88">
          <w:pPr>
            <w:jc w:val="both"/>
            <w:rPr>
              <w:rFonts w:ascii="Arial" w:hAnsi="Arial" w:cs="Arial"/>
              <w:sz w:val="24"/>
              <w:szCs w:val="24"/>
            </w:rPr>
          </w:pPr>
          <w:r w:rsidRPr="00B11F88">
            <w:rPr>
              <w:rFonts w:ascii="Arial" w:hAnsi="Arial" w:cs="Arial"/>
              <w:sz w:val="24"/>
              <w:szCs w:val="24"/>
            </w:rPr>
            <w:t>In the specific context of digital transformation, Frankiewicz and Chamorro-Premuzic (2020) argue that digital transformation is fundamentally a people challenge, not a technology challenge, a perspective reinforced by CIPD (2023), which identifies leadership capability and organisational culture as the primary determinants of digital transformation success or failure. The academic literature offers diverse theoretical perspectives: trait theories (Northouse, 2021); behavioural theories (Lewin, Lippitt and White, 1939); contingency theories (Fiedler, 1967; Hersey and Blanchard, 1969); and contemporary theories including transformational, distributed, and servant leadership (Bass, 1985; Greenleaf, 1977). For Aldi's digital transformation, contingency and transformational perspectives offer the most relevant and empirically grounded insights.</w:t>
          </w:r>
        </w:p>
        <w:p w14:paraId="6B2F5349" w14:textId="0924C41C" w:rsidR="00B11F88" w:rsidRPr="00B11F88" w:rsidRDefault="00B11F88" w:rsidP="00B11F88">
          <w:pPr>
            <w:jc w:val="both"/>
            <w:rPr>
              <w:rFonts w:ascii="Arial" w:hAnsi="Arial" w:cs="Arial"/>
              <w:sz w:val="24"/>
              <w:szCs w:val="24"/>
            </w:rPr>
          </w:pPr>
          <w:r w:rsidRPr="00B11F88">
            <w:rPr>
              <w:rFonts w:ascii="Arial" w:hAnsi="Arial" w:cs="Arial"/>
              <w:sz w:val="24"/>
              <w:szCs w:val="24"/>
            </w:rPr>
            <w:t>Adair's (2016) Action-Centred Leadership model provides a useful practical complement, identifying the need to balance task achievement, team cohesion, and individual development simultaneously across the change process. Redmond (undated) similarly emphasises aligning leadership style with organisational readiness. Pullen (2022) further highlights the growing importance of virtual and distributed leadership capabilities as digital teams increasingly span organisational and geographical boundaries.</w:t>
          </w:r>
        </w:p>
        <w:p w14:paraId="77B14797" w14:textId="3EE37AD6" w:rsidR="007826E9" w:rsidRPr="00B87F0F" w:rsidRDefault="007826E9" w:rsidP="00D47B63">
          <w:pPr>
            <w:pStyle w:val="Heading2"/>
          </w:pPr>
        </w:p>
        <w:p w14:paraId="58BBBBEE" w14:textId="04CAEEA0" w:rsidR="007826E9" w:rsidRDefault="007826E9" w:rsidP="00B11F88">
          <w:pPr>
            <w:pStyle w:val="Heading3"/>
          </w:pPr>
          <w:r w:rsidRPr="00B11F88">
            <w:t>Application of Leadership Theory 1</w:t>
          </w:r>
        </w:p>
        <w:p w14:paraId="582B04BC" w14:textId="77777777" w:rsidR="00B11F88" w:rsidRPr="00B11F88" w:rsidRDefault="00B11F88" w:rsidP="00B11F88"/>
        <w:p w14:paraId="1772AA5A" w14:textId="77777777" w:rsidR="00B11F88" w:rsidRPr="00B11F88" w:rsidRDefault="00B11F88" w:rsidP="00B11F88">
          <w:pPr>
            <w:rPr>
              <w:rFonts w:ascii="Arial" w:hAnsi="Arial" w:cs="Arial"/>
              <w:b/>
              <w:bCs/>
              <w:sz w:val="24"/>
              <w:szCs w:val="24"/>
            </w:rPr>
          </w:pPr>
          <w:r w:rsidRPr="00B11F88">
            <w:rPr>
              <w:rFonts w:ascii="Arial" w:hAnsi="Arial" w:cs="Arial"/>
              <w:b/>
              <w:bCs/>
              <w:sz w:val="24"/>
              <w:szCs w:val="24"/>
            </w:rPr>
            <w:t>Theoretical Overview</w:t>
          </w:r>
        </w:p>
        <w:p w14:paraId="24FDEDFA" w14:textId="77777777" w:rsidR="00B11F88" w:rsidRPr="00B11F88" w:rsidRDefault="00B11F88" w:rsidP="00B11F88">
          <w:pPr>
            <w:jc w:val="both"/>
            <w:rPr>
              <w:rFonts w:ascii="Arial" w:hAnsi="Arial" w:cs="Arial"/>
              <w:sz w:val="24"/>
              <w:szCs w:val="24"/>
            </w:rPr>
          </w:pPr>
          <w:r w:rsidRPr="00B11F88">
            <w:rPr>
              <w:rFonts w:ascii="Arial" w:hAnsi="Arial" w:cs="Arial"/>
              <w:sz w:val="24"/>
              <w:szCs w:val="24"/>
            </w:rPr>
            <w:t xml:space="preserve">Transformational leadership, conceptualised by Burns (1978) and subsequently developed by Bass (1985) and Bass and Avolio (1994), describes a leadership approach in which leaders inspire followers by articulating a compelling vision, modelling desired behaviours, intellectually stimulating followers, and attending to individual developmental needs. The four "I's" of transformational leadership (idealised influence, inspirational motivation, intellectual stimulation, and individualised consideration) provide a comprehensive framework for leading the cultural and organisational change that digital transformation demands (Bass and Avolio, 1994). Recent empirical work by Dinh </w:t>
          </w:r>
          <w:r w:rsidRPr="000E2158">
            <w:rPr>
              <w:rFonts w:ascii="Arial" w:hAnsi="Arial" w:cs="Arial"/>
              <w:i/>
              <w:iCs/>
              <w:sz w:val="24"/>
              <w:szCs w:val="24"/>
            </w:rPr>
            <w:t>et al</w:t>
          </w:r>
          <w:r w:rsidRPr="00B11F88">
            <w:rPr>
              <w:rFonts w:ascii="Arial" w:hAnsi="Arial" w:cs="Arial"/>
              <w:sz w:val="24"/>
              <w:szCs w:val="24"/>
            </w:rPr>
            <w:t xml:space="preserve">. (2023) and Wrede </w:t>
          </w:r>
          <w:r w:rsidRPr="000E2158">
            <w:rPr>
              <w:rFonts w:ascii="Arial" w:hAnsi="Arial" w:cs="Arial"/>
              <w:i/>
              <w:iCs/>
              <w:sz w:val="24"/>
              <w:szCs w:val="24"/>
            </w:rPr>
            <w:t>et al</w:t>
          </w:r>
          <w:r w:rsidRPr="00B11F88">
            <w:rPr>
              <w:rFonts w:ascii="Arial" w:hAnsi="Arial" w:cs="Arial"/>
              <w:sz w:val="24"/>
              <w:szCs w:val="24"/>
            </w:rPr>
            <w:t>. (2023) confirms that transformational leadership is positively associated with digital innovation outcomes and digital organisational readiness.</w:t>
          </w:r>
        </w:p>
        <w:p w14:paraId="3C9F5AE6" w14:textId="77777777" w:rsidR="00B11F88" w:rsidRPr="00B11F88" w:rsidRDefault="00B11F88" w:rsidP="00B11F88">
          <w:pPr>
            <w:jc w:val="both"/>
            <w:rPr>
              <w:rFonts w:ascii="Arial" w:hAnsi="Arial" w:cs="Arial"/>
              <w:b/>
              <w:bCs/>
              <w:sz w:val="24"/>
              <w:szCs w:val="24"/>
            </w:rPr>
          </w:pPr>
          <w:r w:rsidRPr="00B11F88">
            <w:rPr>
              <w:rFonts w:ascii="Arial" w:hAnsi="Arial" w:cs="Arial"/>
              <w:b/>
              <w:bCs/>
              <w:sz w:val="24"/>
              <w:szCs w:val="24"/>
            </w:rPr>
            <w:t>Application to Aldi's Digital Transformation</w:t>
          </w:r>
        </w:p>
        <w:p w14:paraId="486F038B" w14:textId="77777777" w:rsidR="00B11F88" w:rsidRPr="00B11F88" w:rsidRDefault="00B11F88" w:rsidP="00B11F88">
          <w:pPr>
            <w:jc w:val="both"/>
            <w:rPr>
              <w:rFonts w:ascii="Arial" w:hAnsi="Arial" w:cs="Arial"/>
              <w:sz w:val="24"/>
              <w:szCs w:val="24"/>
            </w:rPr>
          </w:pPr>
          <w:r w:rsidRPr="00B11F88">
            <w:rPr>
              <w:rFonts w:ascii="Arial" w:hAnsi="Arial" w:cs="Arial"/>
              <w:sz w:val="24"/>
              <w:szCs w:val="24"/>
            </w:rPr>
            <w:t>Transformational leadership is particularly appropriate for leading Aldi's proposed digital customer engagement strategy because it addresses the cultural and mindset change required alongside the technical implementation (Siebel, 2019; Frankiewicz and Chamorro-Premuzic, 2020). Idealised influence requires Aldi's senior leadership to visibly model digital behaviours and demonstrate unambiguous commitment to the new strategic direction, consistent with Kotter's (1996) emphasis on building a guiding coalition. Inspirational motivation demands a compelling vision of Aldi's digital future, one that connects the Aldi+ Platform to the organisation's core mission of delivering the best value in retail (Kouzes and Posner, 2017).</w:t>
          </w:r>
        </w:p>
        <w:p w14:paraId="65E7CB1A" w14:textId="77777777" w:rsidR="00B11F88" w:rsidRPr="00B11F88" w:rsidRDefault="00B11F88" w:rsidP="00B11F88">
          <w:pPr>
            <w:jc w:val="both"/>
            <w:rPr>
              <w:rFonts w:ascii="Arial" w:hAnsi="Arial" w:cs="Arial"/>
              <w:sz w:val="24"/>
              <w:szCs w:val="24"/>
            </w:rPr>
          </w:pPr>
          <w:r w:rsidRPr="00B11F88">
            <w:rPr>
              <w:rFonts w:ascii="Arial" w:hAnsi="Arial" w:cs="Arial"/>
              <w:sz w:val="24"/>
              <w:szCs w:val="24"/>
            </w:rPr>
            <w:t xml:space="preserve">Intellectual stimulation involves encouraging experimentation, challenging existing assumptions, and creating psychological safety for employees to propose and test digital innovations (Edmondson, 1999; Edmondson and Bransby, 2023). This is critical in Aldi's context, given evidence that its culture is characterised by efficiency, standardisation, and risk aversion. Individualised consideration requires investment in digital skill development of individual employees; CIPD (2023) identifies personalised upskilling and reskilling programmes as the most effective HR intervention for building digital capability in non-digital organisations. Wrede </w:t>
          </w:r>
          <w:r w:rsidRPr="000E2158">
            <w:rPr>
              <w:rFonts w:ascii="Arial" w:hAnsi="Arial" w:cs="Arial"/>
              <w:i/>
              <w:iCs/>
              <w:sz w:val="24"/>
              <w:szCs w:val="24"/>
            </w:rPr>
            <w:t>et al</w:t>
          </w:r>
          <w:r w:rsidRPr="00B11F88">
            <w:rPr>
              <w:rFonts w:ascii="Arial" w:hAnsi="Arial" w:cs="Arial"/>
              <w:sz w:val="24"/>
              <w:szCs w:val="24"/>
            </w:rPr>
            <w:t>. (2023) further demonstrate that transformational leadership significantly increases employees' willingness to engage with digital change initiatives when individualised support is perceived to be genuine.</w:t>
          </w:r>
        </w:p>
        <w:p w14:paraId="08679BF6" w14:textId="77777777" w:rsidR="00B11F88" w:rsidRPr="00B11F88" w:rsidRDefault="00B11F88" w:rsidP="00B11F88">
          <w:pPr>
            <w:jc w:val="both"/>
            <w:rPr>
              <w:rFonts w:ascii="Arial" w:hAnsi="Arial" w:cs="Arial"/>
              <w:b/>
              <w:bCs/>
              <w:sz w:val="24"/>
              <w:szCs w:val="24"/>
            </w:rPr>
          </w:pPr>
          <w:r w:rsidRPr="00B11F88">
            <w:rPr>
              <w:rFonts w:ascii="Arial" w:hAnsi="Arial" w:cs="Arial"/>
              <w:b/>
              <w:bCs/>
              <w:sz w:val="24"/>
              <w:szCs w:val="24"/>
            </w:rPr>
            <w:t>Critical Evaluation: Advantages and Challenges</w:t>
          </w:r>
        </w:p>
        <w:p w14:paraId="086E38DC" w14:textId="09D6D4FB" w:rsidR="00B11F88" w:rsidRPr="00B11F88" w:rsidRDefault="00B11F88" w:rsidP="00B11F88">
          <w:pPr>
            <w:jc w:val="both"/>
            <w:rPr>
              <w:rFonts w:ascii="Arial" w:hAnsi="Arial" w:cs="Arial"/>
              <w:sz w:val="24"/>
              <w:szCs w:val="24"/>
            </w:rPr>
          </w:pPr>
          <w:r w:rsidRPr="00B11F88">
            <w:rPr>
              <w:rFonts w:ascii="Arial" w:hAnsi="Arial" w:cs="Arial"/>
              <w:sz w:val="24"/>
              <w:szCs w:val="24"/>
            </w:rPr>
            <w:t xml:space="preserve">The advantages of transformational leadership for Aldi's digital agenda include its strong and growing empirical evidence base in high-change environments (Bass and Riggio, 2006; Dinh </w:t>
          </w:r>
          <w:r w:rsidRPr="000E2158">
            <w:rPr>
              <w:rFonts w:ascii="Arial" w:hAnsi="Arial" w:cs="Arial"/>
              <w:i/>
              <w:iCs/>
              <w:sz w:val="24"/>
              <w:szCs w:val="24"/>
            </w:rPr>
            <w:t>et al</w:t>
          </w:r>
          <w:r w:rsidRPr="00B11F88">
            <w:rPr>
              <w:rFonts w:ascii="Arial" w:hAnsi="Arial" w:cs="Arial"/>
              <w:sz w:val="24"/>
              <w:szCs w:val="24"/>
            </w:rPr>
            <w:t xml:space="preserve">., 2023), its capacity to generate intrinsic motivation, and its effectiveness in building the collaborative, innovation-oriented culture that digital transformation demands (Soltanifar, Hughes and Gocke, 2021; Wrede </w:t>
          </w:r>
          <w:r w:rsidRPr="000E2158">
            <w:rPr>
              <w:rFonts w:ascii="Arial" w:hAnsi="Arial" w:cs="Arial"/>
              <w:i/>
              <w:iCs/>
              <w:sz w:val="24"/>
              <w:szCs w:val="24"/>
            </w:rPr>
            <w:t>et al</w:t>
          </w:r>
          <w:r w:rsidRPr="00B11F88">
            <w:rPr>
              <w:rFonts w:ascii="Arial" w:hAnsi="Arial" w:cs="Arial"/>
              <w:sz w:val="24"/>
              <w:szCs w:val="24"/>
            </w:rPr>
            <w:t xml:space="preserve">., 2023). </w:t>
          </w:r>
          <w:r w:rsidRPr="00B11F88">
            <w:rPr>
              <w:rFonts w:ascii="Arial" w:hAnsi="Arial" w:cs="Arial"/>
              <w:sz w:val="24"/>
              <w:szCs w:val="24"/>
            </w:rPr>
            <w:lastRenderedPageBreak/>
            <w:t>However, transformational leadership carries well-documented risks. The "dark side" of charismatic leadership (Conger, 1990) includes over-reliance on individual leaders, creating succession vulnerabilities. In Aldi's culture, inspirational rhetoric may ring hollow without substantive resource allocation and reward structure changes (Frankiewicz and Chamorro-Premuzic, 2020). Furthermore, Tran (2021) and CIPD (2023) warn that employees often resist digital transformation due to fears about job security; transformational leaders must proactively address these anxieties through transparent communication and genuine reskilling investment.</w:t>
          </w:r>
        </w:p>
        <w:p w14:paraId="07B234D6" w14:textId="77777777" w:rsidR="00B11F88" w:rsidRDefault="00B11F88" w:rsidP="00B11F88"/>
        <w:p w14:paraId="09FE86B7" w14:textId="77777777" w:rsidR="00B11F88" w:rsidRPr="00B11F88" w:rsidRDefault="00B11F88" w:rsidP="00B11F88"/>
        <w:p w14:paraId="59876C30" w14:textId="7C1756E2" w:rsidR="007826E9" w:rsidRDefault="007826E9" w:rsidP="00B11F88">
          <w:pPr>
            <w:pStyle w:val="Heading3"/>
          </w:pPr>
          <w:r w:rsidRPr="009C634E">
            <w:t>Application of Leadership Theory 2</w:t>
          </w:r>
        </w:p>
        <w:p w14:paraId="59D4E596" w14:textId="77777777" w:rsidR="004D5DDC" w:rsidRDefault="004D5DDC" w:rsidP="004D5DDC"/>
        <w:p w14:paraId="615DF43B" w14:textId="77777777" w:rsidR="004D5DDC" w:rsidRPr="004D5DDC" w:rsidRDefault="004D5DDC" w:rsidP="004D5DDC">
          <w:pPr>
            <w:jc w:val="both"/>
            <w:rPr>
              <w:rFonts w:ascii="Arial" w:hAnsi="Arial" w:cs="Arial"/>
              <w:b/>
              <w:bCs/>
              <w:sz w:val="24"/>
              <w:szCs w:val="24"/>
            </w:rPr>
          </w:pPr>
          <w:r w:rsidRPr="004D5DDC">
            <w:rPr>
              <w:rFonts w:ascii="Arial" w:hAnsi="Arial" w:cs="Arial"/>
              <w:b/>
              <w:bCs/>
              <w:sz w:val="24"/>
              <w:szCs w:val="24"/>
            </w:rPr>
            <w:t>Theoretical Overview</w:t>
          </w:r>
        </w:p>
        <w:p w14:paraId="6C6F7471" w14:textId="77777777" w:rsidR="004D5DDC" w:rsidRPr="004D5DDC" w:rsidRDefault="004D5DDC" w:rsidP="004D5DDC">
          <w:pPr>
            <w:jc w:val="both"/>
            <w:rPr>
              <w:rFonts w:ascii="Arial" w:hAnsi="Arial" w:cs="Arial"/>
              <w:sz w:val="24"/>
              <w:szCs w:val="24"/>
            </w:rPr>
          </w:pPr>
          <w:r w:rsidRPr="004D5DDC">
            <w:rPr>
              <w:rFonts w:ascii="Arial" w:hAnsi="Arial" w:cs="Arial"/>
              <w:sz w:val="24"/>
              <w:szCs w:val="24"/>
            </w:rPr>
            <w:t xml:space="preserve">Situational Leadership, developed by Hersey and Blanchard (1969) and refined by Blanchard (2013), proposes that effective leaders adapt their approach to the developmental readiness of their followers. The model maps four leadership styles (directing, coaching, supporting, delegating) against four follower readiness levels (R1 to R4), from unable and unwilling to able and willing (Hersey and Blanchard, 1969). This contingency-based approach has </w:t>
          </w:r>
          <w:proofErr w:type="gramStart"/>
          <w:r w:rsidRPr="004D5DDC">
            <w:rPr>
              <w:rFonts w:ascii="Arial" w:hAnsi="Arial" w:cs="Arial"/>
              <w:sz w:val="24"/>
              <w:szCs w:val="24"/>
            </w:rPr>
            <w:t>particular relevance</w:t>
          </w:r>
          <w:proofErr w:type="gramEnd"/>
          <w:r w:rsidRPr="004D5DDC">
            <w:rPr>
              <w:rFonts w:ascii="Arial" w:hAnsi="Arial" w:cs="Arial"/>
              <w:sz w:val="24"/>
              <w:szCs w:val="24"/>
            </w:rPr>
            <w:t xml:space="preserve"> for digital transformation, where different employee groups require fundamentally different leadership responses (Northouse, 2021). Avolio and Wernsing (2022) argue that adaptive leadership flexibility, the capacity to shift style based on contextual and individual factors, is among the most important competencies for leaders managing complex, multi-stakeholder change initiatives such as digital transformation.</w:t>
          </w:r>
        </w:p>
        <w:p w14:paraId="0AD2FA4E" w14:textId="77777777" w:rsidR="004D5DDC" w:rsidRPr="004D5DDC" w:rsidRDefault="004D5DDC" w:rsidP="004D5DDC">
          <w:pPr>
            <w:jc w:val="both"/>
            <w:rPr>
              <w:rFonts w:ascii="Arial" w:hAnsi="Arial" w:cs="Arial"/>
              <w:b/>
              <w:bCs/>
              <w:sz w:val="24"/>
              <w:szCs w:val="24"/>
            </w:rPr>
          </w:pPr>
          <w:r w:rsidRPr="004D5DDC">
            <w:rPr>
              <w:rFonts w:ascii="Arial" w:hAnsi="Arial" w:cs="Arial"/>
              <w:b/>
              <w:bCs/>
              <w:sz w:val="24"/>
              <w:szCs w:val="24"/>
            </w:rPr>
            <w:t>Application to Aldi's Digital Transformation</w:t>
          </w:r>
        </w:p>
        <w:p w14:paraId="5AD94180" w14:textId="77777777" w:rsidR="004D5DDC" w:rsidRPr="004D5DDC" w:rsidRDefault="004D5DDC" w:rsidP="004D5DDC">
          <w:pPr>
            <w:jc w:val="both"/>
            <w:rPr>
              <w:rFonts w:ascii="Arial" w:hAnsi="Arial" w:cs="Arial"/>
              <w:sz w:val="24"/>
              <w:szCs w:val="24"/>
            </w:rPr>
          </w:pPr>
          <w:r w:rsidRPr="004D5DDC">
            <w:rPr>
              <w:rFonts w:ascii="Arial" w:hAnsi="Arial" w:cs="Arial"/>
              <w:sz w:val="24"/>
              <w:szCs w:val="24"/>
            </w:rPr>
            <w:t>Situational Leadership offers Aldi's leaders a practical, differentiated framework for managing the diverse human challenges of digital transformation. For IT and technology staff who are both capable and motivated (R4), a delegating style maximises autonomy and accelerates agile development of digital solutions (Blanchard, 2013). For store managers who understand the rationale for digital change but lack technical skills (R2-R3), a coaching style, providing both direction and developmental support, is most appropriate (Adair, 2016; CIPD, 2023). For long-tenured store colleagues who are sceptical of digital change (R1), a more directive approach, clearly explaining the purpose of change while providing structured support, is necessary to overcome initial resistance (Tran, 2021).</w:t>
          </w:r>
        </w:p>
        <w:p w14:paraId="5BB2AA0F" w14:textId="77777777" w:rsidR="004D5DDC" w:rsidRPr="004D5DDC" w:rsidRDefault="004D5DDC" w:rsidP="004D5DDC">
          <w:pPr>
            <w:jc w:val="both"/>
            <w:rPr>
              <w:rFonts w:ascii="Arial" w:hAnsi="Arial" w:cs="Arial"/>
              <w:sz w:val="24"/>
              <w:szCs w:val="24"/>
            </w:rPr>
          </w:pPr>
          <w:r w:rsidRPr="004D5DDC">
            <w:rPr>
              <w:rFonts w:ascii="Arial" w:hAnsi="Arial" w:cs="Arial"/>
              <w:sz w:val="24"/>
              <w:szCs w:val="24"/>
            </w:rPr>
            <w:t xml:space="preserve">This differentiated, context-sensitive approach is consistent with Dawson and Andriopoulos's (2017) argument that change management requires leaders to simultaneously address multiple stakeholder groups with different needs and change readiness levels. It also aligns with Kotter's (1996) emphasis on removing obstacles and empowering broad-based action, which in Aldi's case requires identifying which individuals and teams are change-ready and which require additional development investment. Avolio and Wernsing (2022) provide empirical evidence that adaptive </w:t>
          </w:r>
          <w:r w:rsidRPr="004D5DDC">
            <w:rPr>
              <w:rFonts w:ascii="Arial" w:hAnsi="Arial" w:cs="Arial"/>
              <w:sz w:val="24"/>
              <w:szCs w:val="24"/>
            </w:rPr>
            <w:lastRenderedPageBreak/>
            <w:t>leadership flexibility is positively associated with reduced change resistance and improved digital transformation outcomes across diverse organisational settings.</w:t>
          </w:r>
        </w:p>
        <w:p w14:paraId="7032E421" w14:textId="77777777" w:rsidR="004D5DDC" w:rsidRPr="004D5DDC" w:rsidRDefault="004D5DDC" w:rsidP="004D5DDC">
          <w:pPr>
            <w:jc w:val="both"/>
            <w:rPr>
              <w:rFonts w:ascii="Arial" w:hAnsi="Arial" w:cs="Arial"/>
              <w:b/>
              <w:bCs/>
              <w:sz w:val="24"/>
              <w:szCs w:val="24"/>
            </w:rPr>
          </w:pPr>
          <w:r w:rsidRPr="004D5DDC">
            <w:rPr>
              <w:rFonts w:ascii="Arial" w:hAnsi="Arial" w:cs="Arial"/>
              <w:b/>
              <w:bCs/>
              <w:sz w:val="24"/>
              <w:szCs w:val="24"/>
            </w:rPr>
            <w:t>Critical Evaluation: Advantages and Challenges</w:t>
          </w:r>
        </w:p>
        <w:p w14:paraId="48F59924" w14:textId="6B66A84B" w:rsidR="004D5DDC" w:rsidRDefault="004D5DDC" w:rsidP="004D5DDC">
          <w:pPr>
            <w:jc w:val="both"/>
            <w:rPr>
              <w:rFonts w:ascii="Arial" w:hAnsi="Arial" w:cs="Arial"/>
              <w:sz w:val="24"/>
              <w:szCs w:val="24"/>
            </w:rPr>
          </w:pPr>
          <w:r w:rsidRPr="004D5DDC">
            <w:rPr>
              <w:rFonts w:ascii="Arial" w:hAnsi="Arial" w:cs="Arial"/>
              <w:sz w:val="24"/>
              <w:szCs w:val="24"/>
            </w:rPr>
            <w:t>The primary advantage of Situational Leadership in Aldi's digital context is its practical applicability and diagnostic clarity (Northouse, 2021; Avolio and Wernsing, 2022). By providing a framework for matching leadership style to follower readiness, it enables Aldi's managers to be more deliberate in leading digital change across diverse teams. However, Situational Leadership has been critiqued for its relative lack of empirical validation compared with transformational leadership (Graeff, 1997; Northouse, 2021), and for the difficulty of accurately assessing follower readiness in practice, particularly in large, geographically dispersed retail organisations (Avolio and Wernsing, 2022). The cultural shift toward adaptive, situationally sensitive leadership may itself require significant leadership development investment within Aldi's traditionally hierarchical management structure (CIPD, 2023).</w:t>
          </w:r>
        </w:p>
        <w:p w14:paraId="00B04F39" w14:textId="77777777" w:rsidR="004D5DDC" w:rsidRPr="004D5DDC" w:rsidRDefault="004D5DDC" w:rsidP="004D5DDC">
          <w:pPr>
            <w:jc w:val="both"/>
          </w:pPr>
        </w:p>
        <w:p w14:paraId="14AF13DF" w14:textId="6F4C8023" w:rsidR="007826E9" w:rsidRPr="009C634E" w:rsidRDefault="007826E9" w:rsidP="004D5DDC">
          <w:pPr>
            <w:pStyle w:val="Heading3"/>
          </w:pPr>
          <w:r w:rsidRPr="009C634E">
            <w:t>Evaluation of Likelihood of Success</w:t>
          </w:r>
        </w:p>
        <w:p w14:paraId="74788190" w14:textId="77777777" w:rsidR="00085598" w:rsidRPr="00085598" w:rsidRDefault="00085598" w:rsidP="00085598">
          <w:pPr>
            <w:spacing w:before="100" w:beforeAutospacing="1" w:after="100" w:afterAutospacing="1" w:line="240" w:lineRule="auto"/>
            <w:jc w:val="both"/>
            <w:rPr>
              <w:rFonts w:ascii="Arial" w:eastAsia="Times New Roman" w:hAnsi="Arial" w:cs="Arial"/>
              <w:sz w:val="24"/>
              <w:szCs w:val="24"/>
            </w:rPr>
          </w:pPr>
          <w:r w:rsidRPr="00085598">
            <w:rPr>
              <w:rFonts w:ascii="Arial" w:eastAsia="Times New Roman" w:hAnsi="Arial" w:cs="Arial"/>
              <w:sz w:val="24"/>
              <w:szCs w:val="24"/>
            </w:rPr>
            <w:t xml:space="preserve">Comparing the two theories in the context of Aldi's digital transformation, both approaches offer distinct and complementary contributions. Transformational Leadership provides the visionary, culture-shaping leadership needed to establish strategic direction and inspire organisational commitment to digital change (Bass and Riggio, 2006; Dinh </w:t>
          </w:r>
          <w:r w:rsidRPr="00EC3EC4">
            <w:rPr>
              <w:rFonts w:ascii="Arial" w:eastAsia="Times New Roman" w:hAnsi="Arial" w:cs="Arial"/>
              <w:i/>
              <w:iCs/>
              <w:sz w:val="24"/>
              <w:szCs w:val="24"/>
            </w:rPr>
            <w:t>et al</w:t>
          </w:r>
          <w:r w:rsidRPr="00085598">
            <w:rPr>
              <w:rFonts w:ascii="Arial" w:eastAsia="Times New Roman" w:hAnsi="Arial" w:cs="Arial"/>
              <w:sz w:val="24"/>
              <w:szCs w:val="24"/>
            </w:rPr>
            <w:t xml:space="preserve">., 2023). Situational Leadership provides the operational, people-management intelligence needed to execute digital change effectively across a large, diverse workforce (Hersey and Blanchard, 1969; Avolio and Wernsing, 2022). The academic consensus increasingly supports a hybrid application of leadership theory in complex change contexts (Northouse, 2021; Wrede </w:t>
          </w:r>
          <w:r w:rsidRPr="00EC3EC4">
            <w:rPr>
              <w:rFonts w:ascii="Arial" w:eastAsia="Times New Roman" w:hAnsi="Arial" w:cs="Arial"/>
              <w:i/>
              <w:iCs/>
              <w:sz w:val="24"/>
              <w:szCs w:val="24"/>
            </w:rPr>
            <w:t>et al</w:t>
          </w:r>
          <w:r w:rsidRPr="00085598">
            <w:rPr>
              <w:rFonts w:ascii="Arial" w:eastAsia="Times New Roman" w:hAnsi="Arial" w:cs="Arial"/>
              <w:sz w:val="24"/>
              <w:szCs w:val="24"/>
            </w:rPr>
            <w:t>., 2023).</w:t>
          </w:r>
        </w:p>
        <w:p w14:paraId="2B0263A2" w14:textId="4E0F58A3" w:rsidR="00201A62" w:rsidRPr="00085598" w:rsidRDefault="00085598" w:rsidP="00085598">
          <w:pPr>
            <w:spacing w:before="100" w:beforeAutospacing="1" w:after="100" w:afterAutospacing="1" w:line="240" w:lineRule="auto"/>
            <w:jc w:val="both"/>
            <w:rPr>
              <w:rFonts w:ascii="Arial" w:eastAsia="Times New Roman" w:hAnsi="Arial" w:cs="Arial"/>
              <w:sz w:val="24"/>
              <w:szCs w:val="24"/>
            </w:rPr>
          </w:pPr>
          <w:r w:rsidRPr="00085598">
            <w:rPr>
              <w:rFonts w:ascii="Arial" w:eastAsia="Times New Roman" w:hAnsi="Arial" w:cs="Arial"/>
              <w:sz w:val="24"/>
              <w:szCs w:val="24"/>
            </w:rPr>
            <w:t>The likelihood of Aldi's digital transformation succeeding is moderate-to-high if both leadership approaches are applied in a complementary manner: senior leaders exercising transformational vision and cultural modelling, while middle managers apply situational intelligence to the daily realities of change management. McKinsey (2023) identifies leadership commitment and cultural alignment as the two most powerful predictors of digital transformation success, followed by talent investment and clear measurement frameworks. CIPD (2023) reinforces that organisations which invest in leadership development as an integral part of digital transformation programmes achieve significantly better outcomes than those that treat leadership as secondary to technology investment.</w:t>
          </w:r>
        </w:p>
        <w:p w14:paraId="5915D1E1" w14:textId="77777777" w:rsidR="00085598" w:rsidRDefault="00085598" w:rsidP="00201A62">
          <w:pPr>
            <w:pStyle w:val="Heading1"/>
          </w:pPr>
        </w:p>
        <w:p w14:paraId="651DD61A" w14:textId="77777777" w:rsidR="00085598" w:rsidRDefault="00085598" w:rsidP="00201A62">
          <w:pPr>
            <w:pStyle w:val="Heading1"/>
          </w:pPr>
        </w:p>
        <w:p w14:paraId="05CEFEB5" w14:textId="77777777" w:rsidR="00085598" w:rsidRDefault="00085598" w:rsidP="00201A62">
          <w:pPr>
            <w:pStyle w:val="Heading1"/>
          </w:pPr>
        </w:p>
        <w:p w14:paraId="2BB94B49" w14:textId="77777777" w:rsidR="00F502BC" w:rsidRPr="00085598" w:rsidRDefault="00F502BC" w:rsidP="00085598"/>
        <w:p w14:paraId="7B326608" w14:textId="6FF9958C" w:rsidR="00DB63D9" w:rsidRPr="007823EF" w:rsidRDefault="00201A62" w:rsidP="00F502BC">
          <w:pPr>
            <w:pStyle w:val="Heading2"/>
          </w:pPr>
          <w:r w:rsidRPr="00085598">
            <w:lastRenderedPageBreak/>
            <w:t>Section 3</w:t>
          </w:r>
          <w:r w:rsidR="007823EF">
            <w:t xml:space="preserve">: </w:t>
          </w:r>
          <w:r w:rsidRPr="009C634E">
            <w:t>Recommendations for Reshaping Strategic Direction</w:t>
          </w:r>
          <w:r w:rsidR="00DB63D9">
            <w:t xml:space="preserve"> </w:t>
          </w:r>
        </w:p>
        <w:p w14:paraId="3BECC254" w14:textId="77777777" w:rsidR="005014C5" w:rsidRPr="00F502BC" w:rsidRDefault="005014C5" w:rsidP="005014C5"/>
        <w:p w14:paraId="5221884D" w14:textId="77777777" w:rsidR="00F502BC" w:rsidRDefault="00F502BC" w:rsidP="00F502BC">
          <w:pPr>
            <w:pStyle w:val="Heading3"/>
          </w:pPr>
          <w:r w:rsidRPr="00F502BC">
            <w:t>Reshaping Strategic Direction in the Context of Digital Change</w:t>
          </w:r>
        </w:p>
        <w:p w14:paraId="3F1B468F" w14:textId="77777777" w:rsidR="00F502BC" w:rsidRPr="00F502BC" w:rsidRDefault="00F502BC" w:rsidP="00F502BC"/>
        <w:p w14:paraId="6B76E669" w14:textId="77777777" w:rsidR="00F502BC" w:rsidRPr="00F502BC" w:rsidRDefault="00F502BC" w:rsidP="00F502BC">
          <w:pPr>
            <w:jc w:val="both"/>
            <w:rPr>
              <w:rFonts w:ascii="Arial" w:hAnsi="Arial" w:cs="Arial"/>
              <w:b/>
              <w:bCs/>
              <w:sz w:val="24"/>
              <w:szCs w:val="24"/>
            </w:rPr>
          </w:pPr>
          <w:r w:rsidRPr="00F502BC">
            <w:rPr>
              <w:rFonts w:ascii="Arial" w:hAnsi="Arial" w:cs="Arial"/>
              <w:b/>
              <w:bCs/>
              <w:sz w:val="24"/>
              <w:szCs w:val="24"/>
            </w:rPr>
            <w:t>Strategic Shift</w:t>
          </w:r>
        </w:p>
        <w:p w14:paraId="4B722E53" w14:textId="77777777" w:rsidR="00F502BC" w:rsidRPr="00F502BC" w:rsidRDefault="00F502BC" w:rsidP="00F502BC">
          <w:pPr>
            <w:jc w:val="both"/>
            <w:rPr>
              <w:rFonts w:ascii="Arial" w:hAnsi="Arial" w:cs="Arial"/>
              <w:sz w:val="24"/>
              <w:szCs w:val="24"/>
            </w:rPr>
          </w:pPr>
          <w:r w:rsidRPr="00F502BC">
            <w:rPr>
              <w:rFonts w:ascii="Arial" w:hAnsi="Arial" w:cs="Arial"/>
              <w:sz w:val="24"/>
              <w:szCs w:val="24"/>
            </w:rPr>
            <w:t>Aldi's strategic direction should be reshaped from a purely cost-leadership model to a "value-led digital" positioning: retaining its unassailable core commitment to everyday low prices while augmenting it with a digital customer engagement capability that creates new sources of value through data, personalisation, and convenience (Porter, 1980; Weill and Woerner, 2022). This represents a deliberate shift from a product-centric to a customer-centric strategic logic, enabled by technology. The recommended strategic direction is the development of the Aldi+ Platform, a digital loyalty and customer engagement ecosystem incorporating a consumer-facing mobile app, a first-party customer data infrastructure, and an AI-powered personalisation engine.</w:t>
          </w:r>
        </w:p>
        <w:p w14:paraId="7667FA72" w14:textId="77777777" w:rsidR="00F502BC" w:rsidRDefault="00F502BC" w:rsidP="00F502BC">
          <w:pPr>
            <w:jc w:val="both"/>
            <w:rPr>
              <w:rFonts w:ascii="Arial" w:hAnsi="Arial" w:cs="Arial"/>
              <w:sz w:val="24"/>
              <w:szCs w:val="24"/>
            </w:rPr>
          </w:pPr>
          <w:r w:rsidRPr="00F502BC">
            <w:rPr>
              <w:rFonts w:ascii="Arial" w:hAnsi="Arial" w:cs="Arial"/>
              <w:sz w:val="24"/>
              <w:szCs w:val="24"/>
            </w:rPr>
            <w:t>This recommendation is grounded in three strategic imperatives. First, competitive intelligence demonstrates that Aldi's lack of customer data is becoming a source of structural disadvantage: while Tesco's Clubcard and Lidl's Lidl Plus generate rich behavioural data enabling sophisticated category management and targeted promotions, Aldi remains data-blind (Tesco, 2024; Lidl, 2024; McKinsey, 2023). Second, the TOWS analysis identifies customer data development as the strategic option that most effectively converts Aldi's organisational strengths into a defence against digitally capable rivals. Third, consumer research confirms that Aldi's customer base is ready for a digital engagement offer: Kantar (2024) reports that 74% of Aldi's shoppers use smartphones in-store, providing the behavioural foundation for a successful app-based loyalty initiative.</w:t>
          </w:r>
        </w:p>
        <w:p w14:paraId="6EB137AC" w14:textId="77777777" w:rsidR="00F502BC" w:rsidRPr="00F502BC" w:rsidRDefault="00F502BC" w:rsidP="00F502BC">
          <w:pPr>
            <w:jc w:val="both"/>
            <w:rPr>
              <w:rFonts w:ascii="Arial" w:hAnsi="Arial" w:cs="Arial"/>
              <w:sz w:val="24"/>
              <w:szCs w:val="24"/>
            </w:rPr>
          </w:pPr>
        </w:p>
        <w:p w14:paraId="0DFFCE85" w14:textId="77777777" w:rsidR="00F502BC" w:rsidRDefault="00F502BC" w:rsidP="00F502BC">
          <w:pPr>
            <w:pStyle w:val="Heading3"/>
          </w:pPr>
          <w:r w:rsidRPr="00F502BC">
            <w:t>Leading Successful Change Implementation</w:t>
          </w:r>
        </w:p>
        <w:p w14:paraId="7FB40206" w14:textId="77777777" w:rsidR="00F502BC" w:rsidRPr="00F502BC" w:rsidRDefault="00F502BC" w:rsidP="00F502BC"/>
        <w:p w14:paraId="29A27565" w14:textId="77777777" w:rsidR="00F502BC" w:rsidRPr="00F502BC" w:rsidRDefault="00F502BC" w:rsidP="00F502BC">
          <w:pPr>
            <w:jc w:val="both"/>
            <w:rPr>
              <w:rFonts w:ascii="Arial" w:hAnsi="Arial" w:cs="Arial"/>
              <w:b/>
              <w:bCs/>
              <w:sz w:val="24"/>
              <w:szCs w:val="24"/>
            </w:rPr>
          </w:pPr>
          <w:r w:rsidRPr="00F502BC">
            <w:rPr>
              <w:rFonts w:ascii="Arial" w:hAnsi="Arial" w:cs="Arial"/>
              <w:b/>
              <w:bCs/>
              <w:sz w:val="24"/>
              <w:szCs w:val="24"/>
            </w:rPr>
            <w:t>Change Management Framework: Kotter's 8-Step Model</w:t>
          </w:r>
        </w:p>
        <w:p w14:paraId="587E7C8E" w14:textId="77777777" w:rsidR="00F502BC" w:rsidRPr="00F502BC" w:rsidRDefault="00F502BC" w:rsidP="00F502BC">
          <w:pPr>
            <w:jc w:val="both"/>
            <w:rPr>
              <w:rFonts w:ascii="Arial" w:hAnsi="Arial" w:cs="Arial"/>
              <w:sz w:val="24"/>
              <w:szCs w:val="24"/>
            </w:rPr>
          </w:pPr>
          <w:r w:rsidRPr="00F502BC">
            <w:rPr>
              <w:rFonts w:ascii="Arial" w:hAnsi="Arial" w:cs="Arial"/>
              <w:sz w:val="24"/>
              <w:szCs w:val="24"/>
            </w:rPr>
            <w:t>Kotter's (1996) 8-Step Change Management Model provides a structured framework for implementing Aldi's digital transformation. The model remains widely validated in contemporary change management literature, with Kotter (2023) updating his original framework to acknowledge the accelerated pace of change in digital environments and the need for "dual operating systems" that balance organisational stability with agile innovation capacity.</w:t>
          </w:r>
        </w:p>
        <w:p w14:paraId="077D3DC3" w14:textId="77777777" w:rsidR="00F502BC" w:rsidRPr="00F502BC" w:rsidRDefault="00F502BC" w:rsidP="00F502BC">
          <w:pPr>
            <w:jc w:val="both"/>
            <w:rPr>
              <w:rFonts w:ascii="Arial" w:hAnsi="Arial" w:cs="Arial"/>
              <w:sz w:val="24"/>
              <w:szCs w:val="24"/>
            </w:rPr>
          </w:pPr>
          <w:r w:rsidRPr="00F502BC">
            <w:rPr>
              <w:rFonts w:ascii="Arial" w:hAnsi="Arial" w:cs="Arial"/>
              <w:sz w:val="24"/>
              <w:szCs w:val="24"/>
            </w:rPr>
            <w:t xml:space="preserve">Creating urgency requires Aldi's leadership to communicate clearly the competitive threat posed by rivals' digital advances, using the market share data, consumer behaviour evidence, and competitive intelligence reviewed in this report. Building a guiding coalition demands the assembly of a cross-functional digital transformation team drawing on IT, marketing, operations, supply chain, and HR expertise, with </w:t>
          </w:r>
          <w:r w:rsidRPr="00F502BC">
            <w:rPr>
              <w:rFonts w:ascii="Arial" w:hAnsi="Arial" w:cs="Arial"/>
              <w:sz w:val="24"/>
              <w:szCs w:val="24"/>
            </w:rPr>
            <w:lastRenderedPageBreak/>
            <w:t xml:space="preserve">visible executive sponsorship (Frankiewicz and Chamorro-Premuzic, 2020; CIPD, 2023). Forming a </w:t>
          </w:r>
          <w:proofErr w:type="gramStart"/>
          <w:r w:rsidRPr="00F502BC">
            <w:rPr>
              <w:rFonts w:ascii="Arial" w:hAnsi="Arial" w:cs="Arial"/>
              <w:sz w:val="24"/>
              <w:szCs w:val="24"/>
            </w:rPr>
            <w:t>strategic vision entails</w:t>
          </w:r>
          <w:proofErr w:type="gramEnd"/>
          <w:r w:rsidRPr="00F502BC">
            <w:rPr>
              <w:rFonts w:ascii="Arial" w:hAnsi="Arial" w:cs="Arial"/>
              <w:sz w:val="24"/>
              <w:szCs w:val="24"/>
            </w:rPr>
            <w:t xml:space="preserve"> articulating the Aldi+ Platform as the digital cornerstone of the strategy, connecting it to Aldi's mission of delivering the best value in retail. Enabling action requires investment in cloud infrastructure, data management platforms, app development, and the removal of bureaucratic barriers to innovation (McKinsey, 2023). Generating short-term wins through phased pilots will build confidence and provide evidence of value before full-scale deployment (Kotter, 2023). Sustaining acceleration entails building on pilot learnings to refine and extend the platform, while instituting change involves embedding digital KPIs and data-driven decision-making into Aldi's core organisational processes.</w:t>
          </w:r>
        </w:p>
        <w:p w14:paraId="6AB72413" w14:textId="77777777" w:rsidR="00F502BC" w:rsidRPr="00F502BC" w:rsidRDefault="00F502BC" w:rsidP="00F502BC">
          <w:pPr>
            <w:jc w:val="both"/>
            <w:rPr>
              <w:rFonts w:ascii="Arial" w:hAnsi="Arial" w:cs="Arial"/>
              <w:b/>
              <w:bCs/>
              <w:sz w:val="24"/>
              <w:szCs w:val="24"/>
            </w:rPr>
          </w:pPr>
          <w:r w:rsidRPr="00F502BC">
            <w:rPr>
              <w:rFonts w:ascii="Arial" w:hAnsi="Arial" w:cs="Arial"/>
              <w:b/>
              <w:bCs/>
              <w:sz w:val="24"/>
              <w:szCs w:val="24"/>
            </w:rPr>
            <w:t>Digital Leadership Traits and Practices</w:t>
          </w:r>
        </w:p>
        <w:p w14:paraId="0EEFDCA0" w14:textId="77777777" w:rsidR="00F502BC" w:rsidRDefault="00F502BC" w:rsidP="00F502BC">
          <w:pPr>
            <w:jc w:val="both"/>
            <w:rPr>
              <w:rFonts w:ascii="Arial" w:hAnsi="Arial" w:cs="Arial"/>
              <w:sz w:val="24"/>
              <w:szCs w:val="24"/>
            </w:rPr>
          </w:pPr>
          <w:r w:rsidRPr="00F502BC">
            <w:rPr>
              <w:rFonts w:ascii="Arial" w:hAnsi="Arial" w:cs="Arial"/>
              <w:sz w:val="24"/>
              <w:szCs w:val="24"/>
            </w:rPr>
            <w:t xml:space="preserve">Leading the digital transformation successfully requires Aldi to invest in three critical leadership capabilities. Visionary digital leadership ensures the agenda is connected to a compelling organisational narrative (Bass and Riggio, 2006; Dinh </w:t>
          </w:r>
          <w:r w:rsidRPr="009A14AA">
            <w:rPr>
              <w:rFonts w:ascii="Arial" w:hAnsi="Arial" w:cs="Arial"/>
              <w:i/>
              <w:iCs/>
              <w:sz w:val="24"/>
              <w:szCs w:val="24"/>
            </w:rPr>
            <w:t>et al</w:t>
          </w:r>
          <w:r w:rsidRPr="00F502BC">
            <w:rPr>
              <w:rFonts w:ascii="Arial" w:hAnsi="Arial" w:cs="Arial"/>
              <w:sz w:val="24"/>
              <w:szCs w:val="24"/>
            </w:rPr>
            <w:t>., 2023). A collaborative culture that breaks down functional silos and enables cross-disciplinary digital teams is essential for the agile, iterative development of the Aldi+ Platform (Tidd and Bessant, 2018; Soltanifar, Hughes and Gocke, 2021). Continuous learning as an organisational capability, consistent with the concept of the learning organisation (Senge, 1990), enables Aldi to adapt its digital strategy as consumer behaviour, technology, and competition evolve. Pullen (2022) highlights that in rapidly changing digital environments, leaders must also develop the capacity to lead virtual and hybrid teams effectively, as digital functions are increasingly distributed across geographies and time zones. CIPD (2023) recommends that digital leadership development programmes be embedded within broader talent strategy rather than delivered as one-off training interventions.</w:t>
          </w:r>
        </w:p>
        <w:p w14:paraId="166A03D7" w14:textId="77777777" w:rsidR="00F502BC" w:rsidRPr="00F502BC" w:rsidRDefault="00F502BC" w:rsidP="00F502BC">
          <w:pPr>
            <w:jc w:val="both"/>
            <w:rPr>
              <w:rFonts w:ascii="Arial" w:hAnsi="Arial" w:cs="Arial"/>
              <w:sz w:val="24"/>
              <w:szCs w:val="24"/>
            </w:rPr>
          </w:pPr>
        </w:p>
        <w:p w14:paraId="22EF92EF" w14:textId="77777777" w:rsidR="00F502BC" w:rsidRDefault="00F502BC" w:rsidP="00F502BC">
          <w:pPr>
            <w:pStyle w:val="Heading3"/>
          </w:pPr>
          <w:r w:rsidRPr="00F502BC">
            <w:t>Wider Implications on the Organisation</w:t>
          </w:r>
        </w:p>
        <w:p w14:paraId="3FFD9D79" w14:textId="77777777" w:rsidR="00F502BC" w:rsidRPr="00F502BC" w:rsidRDefault="00F502BC" w:rsidP="00F502BC"/>
        <w:p w14:paraId="5BE4A620" w14:textId="77777777" w:rsidR="00F502BC" w:rsidRPr="00F502BC" w:rsidRDefault="00F502BC" w:rsidP="00F502BC">
          <w:pPr>
            <w:jc w:val="both"/>
            <w:rPr>
              <w:rFonts w:ascii="Arial" w:hAnsi="Arial" w:cs="Arial"/>
              <w:b/>
              <w:bCs/>
              <w:sz w:val="24"/>
              <w:szCs w:val="24"/>
            </w:rPr>
          </w:pPr>
          <w:r w:rsidRPr="00F502BC">
            <w:rPr>
              <w:rFonts w:ascii="Arial" w:hAnsi="Arial" w:cs="Arial"/>
              <w:b/>
              <w:bCs/>
              <w:sz w:val="24"/>
              <w:szCs w:val="24"/>
            </w:rPr>
            <w:t>Cross-Functional Impacts</w:t>
          </w:r>
        </w:p>
        <w:p w14:paraId="6DC60884" w14:textId="77777777" w:rsidR="00F502BC" w:rsidRDefault="00F502BC" w:rsidP="00F502BC">
          <w:pPr>
            <w:jc w:val="both"/>
            <w:rPr>
              <w:rFonts w:ascii="Arial" w:hAnsi="Arial" w:cs="Arial"/>
              <w:sz w:val="24"/>
              <w:szCs w:val="24"/>
            </w:rPr>
          </w:pPr>
          <w:r w:rsidRPr="00F502BC">
            <w:rPr>
              <w:rFonts w:ascii="Arial" w:hAnsi="Arial" w:cs="Arial"/>
              <w:sz w:val="24"/>
              <w:szCs w:val="24"/>
            </w:rPr>
            <w:t>The Aldi+ Platform will have significant cross-functional implications. IT and Technology will require substantial investment in cloud infrastructure, customer data platforms, cybersecurity, and AI capabilities. Marketing will need to build competencies in digital marketing, data analytics, and customer relationship management that are currently limited within Aldi's operational model. Operations will be affected by digital checkout technologies, electronic shelf labels, and AI-driven inventory management. Human Resources faces the dual challenge of digital talent acquisition and large-scale employee upskilling: CIPD (2023) identifies digital skills shortages as the most critical HR constraint on UK retail digital transformation, recommending a combination of targeted external recruitment, internal development academies, and partnerships with technology providers for specialist training. Frankiewicz and Chamorro-Premuzic (2020) argue that talent is consistently the primary bottleneck in digital transformation, not technology investment.</w:t>
          </w:r>
        </w:p>
        <w:p w14:paraId="2AA12DD7" w14:textId="77777777" w:rsidR="007A4223" w:rsidRPr="00F502BC" w:rsidRDefault="007A4223" w:rsidP="00F502BC">
          <w:pPr>
            <w:jc w:val="both"/>
            <w:rPr>
              <w:rFonts w:ascii="Arial" w:hAnsi="Arial" w:cs="Arial"/>
              <w:sz w:val="24"/>
              <w:szCs w:val="24"/>
            </w:rPr>
          </w:pPr>
        </w:p>
        <w:p w14:paraId="6141A98F" w14:textId="77777777" w:rsidR="00F502BC" w:rsidRPr="007A4223" w:rsidRDefault="00F502BC" w:rsidP="00F502BC">
          <w:pPr>
            <w:jc w:val="both"/>
            <w:rPr>
              <w:rFonts w:ascii="Arial" w:hAnsi="Arial" w:cs="Arial"/>
              <w:b/>
              <w:bCs/>
              <w:sz w:val="24"/>
              <w:szCs w:val="24"/>
            </w:rPr>
          </w:pPr>
          <w:r w:rsidRPr="007A4223">
            <w:rPr>
              <w:rFonts w:ascii="Arial" w:hAnsi="Arial" w:cs="Arial"/>
              <w:b/>
              <w:bCs/>
              <w:sz w:val="24"/>
              <w:szCs w:val="24"/>
            </w:rPr>
            <w:lastRenderedPageBreak/>
            <w:t>Cultural and Organisational Shifts</w:t>
          </w:r>
        </w:p>
        <w:p w14:paraId="2F12CBA9" w14:textId="77777777" w:rsidR="00F502BC" w:rsidRPr="00F502BC" w:rsidRDefault="00F502BC" w:rsidP="00F502BC">
          <w:pPr>
            <w:jc w:val="both"/>
            <w:rPr>
              <w:rFonts w:ascii="Arial" w:hAnsi="Arial" w:cs="Arial"/>
              <w:sz w:val="24"/>
              <w:szCs w:val="24"/>
            </w:rPr>
          </w:pPr>
          <w:r w:rsidRPr="00F502BC">
            <w:rPr>
              <w:rFonts w:ascii="Arial" w:hAnsi="Arial" w:cs="Arial"/>
              <w:sz w:val="24"/>
              <w:szCs w:val="24"/>
            </w:rPr>
            <w:t xml:space="preserve">Successful digital transformation requires a fundamental shift in organisational culture (Siebel, 2019; Weill and Woerner, 2022). Aldi's culture, characterised by operational discipline, cost control, and standardisation, is a source of competitive strength but also a potential constraint on the agility, experimentation, and customer-centricity that digital leadership demands (Frankiewicz and Chamorro-Premuzic, 2020; CIPD, 2023). Recommended cultural shifts include a move from efficiency-as-the-only-value to efficiency-plus-innovation; from risk aversion to calculated experimentation; and from a product-centric to a customer-centric decision-making orientation (Dawson and Andriopoulos, 2017; Correani </w:t>
          </w:r>
          <w:r w:rsidRPr="009A14AA">
            <w:rPr>
              <w:rFonts w:ascii="Arial" w:hAnsi="Arial" w:cs="Arial"/>
              <w:i/>
              <w:iCs/>
              <w:sz w:val="24"/>
              <w:szCs w:val="24"/>
            </w:rPr>
            <w:t>et al</w:t>
          </w:r>
          <w:r w:rsidRPr="00F502BC">
            <w:rPr>
              <w:rFonts w:ascii="Arial" w:hAnsi="Arial" w:cs="Arial"/>
              <w:sz w:val="24"/>
              <w:szCs w:val="24"/>
            </w:rPr>
            <w:t>., 2022). Structural changes, including the creation of a dedicated Digital Centre of Excellence, the introduction of agile working methodologies in technology teams, and the establishment of digital performance metrics alongside traditional operational KPIs, will reinforce cultural change (Soltanifar, Hughes and Gocke, 2021; McKinsey, 2023).</w:t>
          </w:r>
        </w:p>
        <w:p w14:paraId="7F1BDDC5" w14:textId="77777777" w:rsidR="00F502BC" w:rsidRPr="007A4223" w:rsidRDefault="00F502BC" w:rsidP="00F502BC">
          <w:pPr>
            <w:jc w:val="both"/>
            <w:rPr>
              <w:rFonts w:ascii="Arial" w:hAnsi="Arial" w:cs="Arial"/>
              <w:b/>
              <w:bCs/>
              <w:sz w:val="24"/>
              <w:szCs w:val="24"/>
            </w:rPr>
          </w:pPr>
          <w:r w:rsidRPr="007A4223">
            <w:rPr>
              <w:rFonts w:ascii="Arial" w:hAnsi="Arial" w:cs="Arial"/>
              <w:b/>
              <w:bCs/>
              <w:sz w:val="24"/>
              <w:szCs w:val="24"/>
            </w:rPr>
            <w:t>Resistance to Change and Mitigation Strategies</w:t>
          </w:r>
        </w:p>
        <w:p w14:paraId="6B17C46D" w14:textId="77777777" w:rsidR="00F502BC" w:rsidRPr="00F502BC" w:rsidRDefault="00F502BC" w:rsidP="00F502BC">
          <w:pPr>
            <w:jc w:val="both"/>
            <w:rPr>
              <w:rFonts w:ascii="Arial" w:hAnsi="Arial" w:cs="Arial"/>
              <w:sz w:val="24"/>
              <w:szCs w:val="24"/>
            </w:rPr>
          </w:pPr>
          <w:r w:rsidRPr="00F502BC">
            <w:rPr>
              <w:rFonts w:ascii="Arial" w:hAnsi="Arial" w:cs="Arial"/>
              <w:sz w:val="24"/>
              <w:szCs w:val="24"/>
            </w:rPr>
            <w:t>Resistance to digital change is a significant and well-documented organisational risk (Tran, 2021; CIPD, 2023). Sources of resistance at Aldi may include concern among store colleagues about job security in the face of automation; scepticism among long-tenured managers about the relevance of digital investment to a discount retail model; and operational inertia within a culture that has succeeded through simplicity. Strategies for mitigating resistance include transparent communication about the purpose and progress of the digital transformation; genuine involvement of frontline colleagues in the design and testing of new digital tools; clear commitments to reskilling rather than redundancy as the primary response to automation; and the deliberate celebration of early digital successes to build momentum (Kotter, 2023; Tran, 2021; CIPD, 2023). Edmondson and Bransby (2023) argue that building psychological safety, the belief that one can raise concerns and make mistakes without fear of punishment, is the single most important cultural precondition for successful digital transformation in established organisations.</w:t>
          </w:r>
        </w:p>
        <w:p w14:paraId="58B63C40" w14:textId="09D77F2A" w:rsidR="007C6AE7" w:rsidRPr="005014C5" w:rsidRDefault="00F502BC" w:rsidP="00F502BC">
          <w:r>
            <w:t> </w:t>
          </w:r>
        </w:p>
        <w:p w14:paraId="308BC940" w14:textId="77777777" w:rsidR="007A4223" w:rsidRDefault="007A4223" w:rsidP="00AA2A91">
          <w:pPr>
            <w:pStyle w:val="Heading1"/>
          </w:pPr>
          <w:bookmarkStart w:id="4" w:name="_Toc96925031"/>
        </w:p>
        <w:p w14:paraId="0AC21478" w14:textId="77777777" w:rsidR="007A4223" w:rsidRDefault="007A4223" w:rsidP="00AA2A91">
          <w:pPr>
            <w:pStyle w:val="Heading1"/>
          </w:pPr>
        </w:p>
        <w:p w14:paraId="29A852F9" w14:textId="77777777" w:rsidR="007A4223" w:rsidRDefault="007A4223" w:rsidP="00AA2A91">
          <w:pPr>
            <w:pStyle w:val="Heading1"/>
          </w:pPr>
        </w:p>
        <w:p w14:paraId="12FE3ECA" w14:textId="77777777" w:rsidR="007A4223" w:rsidRDefault="007A4223" w:rsidP="00AA2A91">
          <w:pPr>
            <w:pStyle w:val="Heading1"/>
          </w:pPr>
        </w:p>
        <w:p w14:paraId="57BD247F" w14:textId="77777777" w:rsidR="007A4223" w:rsidRDefault="007A4223" w:rsidP="00AA2A91">
          <w:pPr>
            <w:pStyle w:val="Heading1"/>
          </w:pPr>
        </w:p>
        <w:p w14:paraId="1464C7F1" w14:textId="77777777" w:rsidR="007A4223" w:rsidRPr="007A4223" w:rsidRDefault="007A4223" w:rsidP="007A4223"/>
        <w:p w14:paraId="5C67928C" w14:textId="4E2133EF" w:rsidR="00AA2A91" w:rsidRDefault="00AA2A91" w:rsidP="007A4223">
          <w:pPr>
            <w:pStyle w:val="Heading1"/>
          </w:pPr>
          <w:r w:rsidRPr="007A4223">
            <w:lastRenderedPageBreak/>
            <w:t>Conclusion</w:t>
          </w:r>
          <w:bookmarkEnd w:id="4"/>
        </w:p>
        <w:p w14:paraId="2012F62B" w14:textId="77777777" w:rsidR="007A4223" w:rsidRPr="007A4223" w:rsidRDefault="007A4223" w:rsidP="007A4223"/>
        <w:p w14:paraId="106A9EDA" w14:textId="77777777" w:rsidR="007A4223" w:rsidRPr="007A4223" w:rsidRDefault="007A4223" w:rsidP="007A4223">
          <w:pPr>
            <w:jc w:val="both"/>
            <w:rPr>
              <w:rFonts w:ascii="Arial" w:hAnsi="Arial" w:cs="Arial"/>
              <w:sz w:val="24"/>
              <w:szCs w:val="24"/>
            </w:rPr>
          </w:pPr>
          <w:r w:rsidRPr="007A4223">
            <w:rPr>
              <w:rFonts w:ascii="Arial" w:hAnsi="Arial" w:cs="Arial"/>
              <w:sz w:val="24"/>
              <w:szCs w:val="24"/>
            </w:rPr>
            <w:t>This report has conducted a comprehensive strategic audit of Aldi, evaluated leadership theories relevant to its digital transformation agenda, and developed recommendations for reshaping its strategic direction. The analysis confirms that Aldi faces a material and accelerating competitive threat from the digital capabilities of its rivals, and that its existing cost-leadership strategy, while robust in the short term, requires significant digital augmentation to remain viable over the medium and long term (McKinsey, 2023; Kantar, 2024; Weill and Woerner, 2022).</w:t>
          </w:r>
        </w:p>
        <w:p w14:paraId="655CBA07" w14:textId="77777777" w:rsidR="007A4223" w:rsidRPr="007A4223" w:rsidRDefault="007A4223" w:rsidP="007A4223">
          <w:pPr>
            <w:jc w:val="both"/>
            <w:rPr>
              <w:rFonts w:ascii="Arial" w:hAnsi="Arial" w:cs="Arial"/>
              <w:sz w:val="24"/>
              <w:szCs w:val="24"/>
            </w:rPr>
          </w:pPr>
          <w:r w:rsidRPr="007A4223">
            <w:rPr>
              <w:rFonts w:ascii="Arial" w:hAnsi="Arial" w:cs="Arial"/>
              <w:sz w:val="24"/>
              <w:szCs w:val="24"/>
            </w:rPr>
            <w:t>The proposed strategic direction, the development of the Aldi+ digital loyalty and customer engagement platform, is grounded in TOWS analysis, competitive intelligence, and consumer behaviour evidence. It represents a carefully calibrated digital market development strategy (Ansoff, 1957) that amplifies rather than undermines Aldi's core value proposition. Successful implementation will require transformational leadership at the organisational level, situational leadership at the operational level, a structured change management approach based on Kotter's (1996, 2023) updated model, significant investment in digital talent and capabilities, and proactive management of cultural resistance (CIPD, 2023; Edmondson and Bransby, 2023).</w:t>
          </w:r>
        </w:p>
        <w:p w14:paraId="0C6DEB97" w14:textId="31599E86" w:rsidR="00AA2A91" w:rsidRPr="007A4223" w:rsidRDefault="007A4223" w:rsidP="007A4223">
          <w:pPr>
            <w:jc w:val="both"/>
            <w:rPr>
              <w:rFonts w:ascii="Arial" w:hAnsi="Arial" w:cs="Arial"/>
              <w:sz w:val="24"/>
              <w:szCs w:val="24"/>
            </w:rPr>
          </w:pPr>
          <w:r w:rsidRPr="007A4223">
            <w:rPr>
              <w:rFonts w:ascii="Arial" w:hAnsi="Arial" w:cs="Arial"/>
              <w:sz w:val="24"/>
              <w:szCs w:val="24"/>
            </w:rPr>
            <w:t>The evidence is unambiguous that the window for proactive digital transformation is narrowing for traditional grocery retailers. McKinsey (2023) estimates that the performance gap between digitally leading and digitally lagging retailers will widen significantly over the next five years. Aldi possesses the brand strength, market momentum, operational discipline, and financial resilience to execute this transformation effectively. By linking a rigorous strategic environment analysis through appropriate leadership theory to evidence-based organisational recommendations, this report provides a coherent and actionable roadmap for Aldi's digital future.</w:t>
          </w:r>
        </w:p>
        <w:p w14:paraId="6FF3B474" w14:textId="77777777" w:rsidR="00AA2A91" w:rsidRPr="007A4223" w:rsidRDefault="00AA2A91" w:rsidP="007A4223">
          <w:pPr>
            <w:jc w:val="both"/>
            <w:rPr>
              <w:rFonts w:ascii="Arial" w:hAnsi="Arial" w:cs="Arial"/>
              <w:sz w:val="24"/>
              <w:szCs w:val="24"/>
            </w:rPr>
          </w:pPr>
        </w:p>
        <w:p w14:paraId="0527FC87" w14:textId="77777777" w:rsidR="0090549B" w:rsidRPr="00BE24BC" w:rsidRDefault="0090549B" w:rsidP="00AA2A91">
          <w:pPr>
            <w:rPr>
              <w:rFonts w:cstheme="minorHAnsi"/>
            </w:rPr>
          </w:pPr>
        </w:p>
        <w:p w14:paraId="6CB9EA8F" w14:textId="77777777" w:rsidR="0090549B" w:rsidRDefault="0090549B" w:rsidP="00AA2A91"/>
        <w:p w14:paraId="0ABC39D3" w14:textId="77777777" w:rsidR="00AA2A91" w:rsidRDefault="00AA2A91" w:rsidP="00AA2A91"/>
        <w:p w14:paraId="3C4B8013" w14:textId="77777777" w:rsidR="00077E8A" w:rsidRDefault="00077E8A" w:rsidP="00AA2A91"/>
        <w:p w14:paraId="5AA5C276" w14:textId="77777777" w:rsidR="00077E8A" w:rsidRDefault="00077E8A" w:rsidP="00AA2A91"/>
        <w:p w14:paraId="46E5D5E7" w14:textId="77777777" w:rsidR="00077E8A" w:rsidRDefault="00077E8A" w:rsidP="00AA2A91"/>
        <w:p w14:paraId="48FE50B6" w14:textId="77777777" w:rsidR="00077E8A" w:rsidRDefault="00077E8A" w:rsidP="00AA2A91"/>
        <w:p w14:paraId="2E831705" w14:textId="77777777" w:rsidR="00077E8A" w:rsidRDefault="00077E8A" w:rsidP="00AA2A91"/>
        <w:p w14:paraId="6A66DAAF" w14:textId="77777777" w:rsidR="00077E8A" w:rsidRDefault="00077E8A" w:rsidP="00AA2A91"/>
        <w:p w14:paraId="66B6AF73" w14:textId="77777777" w:rsidR="00077E8A" w:rsidRDefault="00077E8A" w:rsidP="00AA2A91"/>
        <w:p w14:paraId="7202FDFC" w14:textId="2ED10201" w:rsidR="00AA2A91" w:rsidRPr="00AA2A91" w:rsidRDefault="00E54144" w:rsidP="00AA2A91">
          <w:pPr>
            <w:pStyle w:val="Heading1"/>
          </w:pPr>
          <w:r>
            <w:lastRenderedPageBreak/>
            <w:t>Reference List</w:t>
          </w:r>
        </w:p>
        <w:p w14:paraId="77D69E6F" w14:textId="77777777" w:rsidR="004A11F6" w:rsidRDefault="004A11F6" w:rsidP="007D1947"/>
        <w:p w14:paraId="7F890C1F" w14:textId="77777777" w:rsidR="00CA09F3" w:rsidRDefault="00000000"/>
      </w:sdtContent>
    </w:sdt>
    <w:sectPr w:rsidR="00CA09F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B6E55" w14:textId="77777777" w:rsidR="00011E26" w:rsidRDefault="00011E26" w:rsidP="00876180">
      <w:pPr>
        <w:spacing w:after="0" w:line="240" w:lineRule="auto"/>
      </w:pPr>
      <w:r>
        <w:separator/>
      </w:r>
    </w:p>
  </w:endnote>
  <w:endnote w:type="continuationSeparator" w:id="0">
    <w:p w14:paraId="07FDCD82" w14:textId="77777777" w:rsidR="00011E26" w:rsidRDefault="00011E26" w:rsidP="00876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D76A8" w14:textId="77777777" w:rsidR="00011E26" w:rsidRDefault="00011E26" w:rsidP="00876180">
      <w:pPr>
        <w:spacing w:after="0" w:line="240" w:lineRule="auto"/>
      </w:pPr>
      <w:r>
        <w:separator/>
      </w:r>
    </w:p>
  </w:footnote>
  <w:footnote w:type="continuationSeparator" w:id="0">
    <w:p w14:paraId="7A8B4DC7" w14:textId="77777777" w:rsidR="00011E26" w:rsidRDefault="00011E26" w:rsidP="008761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04BB"/>
    <w:multiLevelType w:val="hybridMultilevel"/>
    <w:tmpl w:val="6C60305E"/>
    <w:lvl w:ilvl="0" w:tplc="D6D8D4B4">
      <w:start w:val="1"/>
      <w:numFmt w:val="decimal"/>
      <w:lvlText w:val="%1."/>
      <w:lvlJc w:val="left"/>
      <w:pPr>
        <w:tabs>
          <w:tab w:val="num" w:pos="720"/>
        </w:tabs>
        <w:ind w:left="720" w:hanging="360"/>
      </w:pPr>
    </w:lvl>
    <w:lvl w:ilvl="1" w:tplc="7854C742" w:tentative="1">
      <w:start w:val="1"/>
      <w:numFmt w:val="decimal"/>
      <w:lvlText w:val="%2."/>
      <w:lvlJc w:val="left"/>
      <w:pPr>
        <w:tabs>
          <w:tab w:val="num" w:pos="1440"/>
        </w:tabs>
        <w:ind w:left="1440" w:hanging="360"/>
      </w:pPr>
    </w:lvl>
    <w:lvl w:ilvl="2" w:tplc="E3967266" w:tentative="1">
      <w:start w:val="1"/>
      <w:numFmt w:val="decimal"/>
      <w:lvlText w:val="%3."/>
      <w:lvlJc w:val="left"/>
      <w:pPr>
        <w:tabs>
          <w:tab w:val="num" w:pos="2160"/>
        </w:tabs>
        <w:ind w:left="2160" w:hanging="360"/>
      </w:pPr>
    </w:lvl>
    <w:lvl w:ilvl="3" w:tplc="1A1865C8" w:tentative="1">
      <w:start w:val="1"/>
      <w:numFmt w:val="decimal"/>
      <w:lvlText w:val="%4."/>
      <w:lvlJc w:val="left"/>
      <w:pPr>
        <w:tabs>
          <w:tab w:val="num" w:pos="2880"/>
        </w:tabs>
        <w:ind w:left="2880" w:hanging="360"/>
      </w:pPr>
    </w:lvl>
    <w:lvl w:ilvl="4" w:tplc="115EC134" w:tentative="1">
      <w:start w:val="1"/>
      <w:numFmt w:val="decimal"/>
      <w:lvlText w:val="%5."/>
      <w:lvlJc w:val="left"/>
      <w:pPr>
        <w:tabs>
          <w:tab w:val="num" w:pos="3600"/>
        </w:tabs>
        <w:ind w:left="3600" w:hanging="360"/>
      </w:pPr>
    </w:lvl>
    <w:lvl w:ilvl="5" w:tplc="780CEAA2" w:tentative="1">
      <w:start w:val="1"/>
      <w:numFmt w:val="decimal"/>
      <w:lvlText w:val="%6."/>
      <w:lvlJc w:val="left"/>
      <w:pPr>
        <w:tabs>
          <w:tab w:val="num" w:pos="4320"/>
        </w:tabs>
        <w:ind w:left="4320" w:hanging="360"/>
      </w:pPr>
    </w:lvl>
    <w:lvl w:ilvl="6" w:tplc="DFB6C40C" w:tentative="1">
      <w:start w:val="1"/>
      <w:numFmt w:val="decimal"/>
      <w:lvlText w:val="%7."/>
      <w:lvlJc w:val="left"/>
      <w:pPr>
        <w:tabs>
          <w:tab w:val="num" w:pos="5040"/>
        </w:tabs>
        <w:ind w:left="5040" w:hanging="360"/>
      </w:pPr>
    </w:lvl>
    <w:lvl w:ilvl="7" w:tplc="9F006B9C" w:tentative="1">
      <w:start w:val="1"/>
      <w:numFmt w:val="decimal"/>
      <w:lvlText w:val="%8."/>
      <w:lvlJc w:val="left"/>
      <w:pPr>
        <w:tabs>
          <w:tab w:val="num" w:pos="5760"/>
        </w:tabs>
        <w:ind w:left="5760" w:hanging="360"/>
      </w:pPr>
    </w:lvl>
    <w:lvl w:ilvl="8" w:tplc="D52C764E" w:tentative="1">
      <w:start w:val="1"/>
      <w:numFmt w:val="decimal"/>
      <w:lvlText w:val="%9."/>
      <w:lvlJc w:val="left"/>
      <w:pPr>
        <w:tabs>
          <w:tab w:val="num" w:pos="6480"/>
        </w:tabs>
        <w:ind w:left="6480" w:hanging="360"/>
      </w:pPr>
    </w:lvl>
  </w:abstractNum>
  <w:abstractNum w:abstractNumId="1" w15:restartNumberingAfterBreak="0">
    <w:nsid w:val="09F8119B"/>
    <w:multiLevelType w:val="multilevel"/>
    <w:tmpl w:val="1CA89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91E9D"/>
    <w:multiLevelType w:val="multilevel"/>
    <w:tmpl w:val="65B42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E3374"/>
    <w:multiLevelType w:val="multilevel"/>
    <w:tmpl w:val="27FA0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4D0836"/>
    <w:multiLevelType w:val="hybridMultilevel"/>
    <w:tmpl w:val="7100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C96FB8"/>
    <w:multiLevelType w:val="multilevel"/>
    <w:tmpl w:val="75409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CE2D0A"/>
    <w:multiLevelType w:val="multilevel"/>
    <w:tmpl w:val="06F8B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2749E0"/>
    <w:multiLevelType w:val="multilevel"/>
    <w:tmpl w:val="BA526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6C19F4"/>
    <w:multiLevelType w:val="multilevel"/>
    <w:tmpl w:val="92149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9623299">
    <w:abstractNumId w:val="0"/>
  </w:num>
  <w:num w:numId="2" w16cid:durableId="822625993">
    <w:abstractNumId w:val="3"/>
  </w:num>
  <w:num w:numId="3" w16cid:durableId="851531388">
    <w:abstractNumId w:val="8"/>
  </w:num>
  <w:num w:numId="4" w16cid:durableId="1437558455">
    <w:abstractNumId w:val="2"/>
  </w:num>
  <w:num w:numId="5" w16cid:durableId="1332832408">
    <w:abstractNumId w:val="5"/>
  </w:num>
  <w:num w:numId="6" w16cid:durableId="1825582618">
    <w:abstractNumId w:val="7"/>
  </w:num>
  <w:num w:numId="7" w16cid:durableId="129789265">
    <w:abstractNumId w:val="6"/>
  </w:num>
  <w:num w:numId="8" w16cid:durableId="942882840">
    <w:abstractNumId w:val="1"/>
  </w:num>
  <w:num w:numId="9" w16cid:durableId="5571344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1E26"/>
    <w:rsid w:val="000232C6"/>
    <w:rsid w:val="00077E8A"/>
    <w:rsid w:val="000812A4"/>
    <w:rsid w:val="00085598"/>
    <w:rsid w:val="000B178A"/>
    <w:rsid w:val="000E1EE4"/>
    <w:rsid w:val="000E2158"/>
    <w:rsid w:val="00107936"/>
    <w:rsid w:val="00115B96"/>
    <w:rsid w:val="001C688E"/>
    <w:rsid w:val="001D4ADE"/>
    <w:rsid w:val="00201A62"/>
    <w:rsid w:val="00292977"/>
    <w:rsid w:val="002B5E2A"/>
    <w:rsid w:val="002D2950"/>
    <w:rsid w:val="002E17B3"/>
    <w:rsid w:val="002E3B77"/>
    <w:rsid w:val="00324CCD"/>
    <w:rsid w:val="003442D9"/>
    <w:rsid w:val="0035516F"/>
    <w:rsid w:val="003C0E6F"/>
    <w:rsid w:val="00437EA0"/>
    <w:rsid w:val="004725A1"/>
    <w:rsid w:val="00477778"/>
    <w:rsid w:val="00480872"/>
    <w:rsid w:val="004A11F6"/>
    <w:rsid w:val="004D519C"/>
    <w:rsid w:val="004D5DDC"/>
    <w:rsid w:val="005014C5"/>
    <w:rsid w:val="00512919"/>
    <w:rsid w:val="00553A6F"/>
    <w:rsid w:val="00567A54"/>
    <w:rsid w:val="005B02E1"/>
    <w:rsid w:val="006532E0"/>
    <w:rsid w:val="00693E27"/>
    <w:rsid w:val="006C39F5"/>
    <w:rsid w:val="007823EF"/>
    <w:rsid w:val="007826E9"/>
    <w:rsid w:val="007878D3"/>
    <w:rsid w:val="007A4223"/>
    <w:rsid w:val="007C6AE7"/>
    <w:rsid w:val="007D1947"/>
    <w:rsid w:val="008144AF"/>
    <w:rsid w:val="0084167E"/>
    <w:rsid w:val="0084256E"/>
    <w:rsid w:val="00876180"/>
    <w:rsid w:val="008912B0"/>
    <w:rsid w:val="008D4C45"/>
    <w:rsid w:val="008F5B22"/>
    <w:rsid w:val="0090549B"/>
    <w:rsid w:val="00931CAA"/>
    <w:rsid w:val="009A14AA"/>
    <w:rsid w:val="009A3BA1"/>
    <w:rsid w:val="009E6D55"/>
    <w:rsid w:val="00A12B58"/>
    <w:rsid w:val="00A4233F"/>
    <w:rsid w:val="00A44D2C"/>
    <w:rsid w:val="00A65ECD"/>
    <w:rsid w:val="00A668FB"/>
    <w:rsid w:val="00AA2A91"/>
    <w:rsid w:val="00B041DB"/>
    <w:rsid w:val="00B11F88"/>
    <w:rsid w:val="00B34865"/>
    <w:rsid w:val="00B46637"/>
    <w:rsid w:val="00B662E9"/>
    <w:rsid w:val="00B87F0F"/>
    <w:rsid w:val="00BA2747"/>
    <w:rsid w:val="00BB1BD7"/>
    <w:rsid w:val="00BE24BC"/>
    <w:rsid w:val="00C2372A"/>
    <w:rsid w:val="00C849DD"/>
    <w:rsid w:val="00CA09F3"/>
    <w:rsid w:val="00CE1AD5"/>
    <w:rsid w:val="00D132C6"/>
    <w:rsid w:val="00D47B63"/>
    <w:rsid w:val="00D83E83"/>
    <w:rsid w:val="00D854A5"/>
    <w:rsid w:val="00DB63D9"/>
    <w:rsid w:val="00E54144"/>
    <w:rsid w:val="00E91208"/>
    <w:rsid w:val="00EC3EC4"/>
    <w:rsid w:val="00ED2809"/>
    <w:rsid w:val="00EE76E9"/>
    <w:rsid w:val="00F43E4B"/>
    <w:rsid w:val="00F502BC"/>
    <w:rsid w:val="00F6089E"/>
    <w:rsid w:val="00FD40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67A5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876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180"/>
  </w:style>
  <w:style w:type="paragraph" w:styleId="Footer">
    <w:name w:val="footer"/>
    <w:basedOn w:val="Normal"/>
    <w:link w:val="FooterChar"/>
    <w:uiPriority w:val="99"/>
    <w:unhideWhenUsed/>
    <w:rsid w:val="00876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180"/>
  </w:style>
  <w:style w:type="paragraph" w:styleId="ListParagraph">
    <w:name w:val="List Paragraph"/>
    <w:basedOn w:val="Normal"/>
    <w:uiPriority w:val="34"/>
    <w:qFormat/>
    <w:rsid w:val="008F5B22"/>
    <w:pPr>
      <w:spacing w:after="0" w:line="240" w:lineRule="auto"/>
      <w:ind w:left="720"/>
      <w:contextualSpacing/>
    </w:pPr>
    <w:rPr>
      <w:rFonts w:ascii="Times New Roman" w:eastAsia="Times New Roman" w:hAnsi="Times New Roman" w:cs="Times New Roman"/>
      <w:sz w:val="24"/>
      <w:szCs w:val="24"/>
      <w:lang w:eastAsia="zh-CN"/>
    </w:rPr>
  </w:style>
  <w:style w:type="character" w:customStyle="1" w:styleId="Heading3Char">
    <w:name w:val="Heading 3 Char"/>
    <w:basedOn w:val="DefaultParagraphFont"/>
    <w:link w:val="Heading3"/>
    <w:uiPriority w:val="9"/>
    <w:rsid w:val="00567A5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344091">
      <w:bodyDiv w:val="1"/>
      <w:marLeft w:val="0"/>
      <w:marRight w:val="0"/>
      <w:marTop w:val="0"/>
      <w:marBottom w:val="0"/>
      <w:divBdr>
        <w:top w:val="none" w:sz="0" w:space="0" w:color="auto"/>
        <w:left w:val="none" w:sz="0" w:space="0" w:color="auto"/>
        <w:bottom w:val="none" w:sz="0" w:space="0" w:color="auto"/>
        <w:right w:val="none" w:sz="0" w:space="0" w:color="auto"/>
      </w:divBdr>
      <w:divsChild>
        <w:div w:id="2002925995">
          <w:marLeft w:val="547"/>
          <w:marRight w:val="0"/>
          <w:marTop w:val="0"/>
          <w:marBottom w:val="100"/>
          <w:divBdr>
            <w:top w:val="none" w:sz="0" w:space="0" w:color="auto"/>
            <w:left w:val="none" w:sz="0" w:space="0" w:color="auto"/>
            <w:bottom w:val="none" w:sz="0" w:space="0" w:color="auto"/>
            <w:right w:val="none" w:sz="0" w:space="0" w:color="auto"/>
          </w:divBdr>
        </w:div>
        <w:div w:id="453212634">
          <w:marLeft w:val="547"/>
          <w:marRight w:val="0"/>
          <w:marTop w:val="0"/>
          <w:marBottom w:val="100"/>
          <w:divBdr>
            <w:top w:val="none" w:sz="0" w:space="0" w:color="auto"/>
            <w:left w:val="none" w:sz="0" w:space="0" w:color="auto"/>
            <w:bottom w:val="none" w:sz="0" w:space="0" w:color="auto"/>
            <w:right w:val="none" w:sz="0" w:space="0" w:color="auto"/>
          </w:divBdr>
        </w:div>
        <w:div w:id="340204170">
          <w:marLeft w:val="547"/>
          <w:marRight w:val="0"/>
          <w:marTop w:val="0"/>
          <w:marBottom w:val="100"/>
          <w:divBdr>
            <w:top w:val="none" w:sz="0" w:space="0" w:color="auto"/>
            <w:left w:val="none" w:sz="0" w:space="0" w:color="auto"/>
            <w:bottom w:val="none" w:sz="0" w:space="0" w:color="auto"/>
            <w:right w:val="none" w:sz="0" w:space="0" w:color="auto"/>
          </w:divBdr>
        </w:div>
        <w:div w:id="72263220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4775F"/>
    <w:rsid w:val="002E3B77"/>
    <w:rsid w:val="0030436C"/>
    <w:rsid w:val="003203C2"/>
    <w:rsid w:val="003442D9"/>
    <w:rsid w:val="00477778"/>
    <w:rsid w:val="004D25D2"/>
    <w:rsid w:val="0082296D"/>
    <w:rsid w:val="009D7389"/>
    <w:rsid w:val="00A34C42"/>
    <w:rsid w:val="00BC1251"/>
    <w:rsid w:val="00C67429"/>
    <w:rsid w:val="00DA3901"/>
    <w:rsid w:val="00DC1E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2402</TotalTime>
  <Pages>18</Pages>
  <Words>6157</Words>
  <Characters>35095</Characters>
  <Application>Microsoft Office Word</Application>
  <DocSecurity>0</DocSecurity>
  <Lines>292</Lines>
  <Paragraphs>82</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name of the assignment</vt:lpstr>
      <vt:lpstr>Executive Summary</vt:lpstr>
      <vt:lpstr>Introduction  </vt:lpstr>
      <vt:lpstr>Main Findings</vt:lpstr>
      <vt:lpstr>    Sub Headings can be included</vt:lpstr>
      <vt:lpstr>Section 1</vt:lpstr>
      <vt:lpstr>Based on the analysis, you must propose strategic options that the organisation </vt:lpstr>
      <vt:lpstr/>
      <vt:lpstr>Section 2 (Start each section on a new page) </vt:lpstr>
      <vt:lpstr>        Leadership Theories and Evaluation of Success Likelihood</vt:lpstr>
      <vt:lpstr>        Overview of Leadership Theories</vt:lpstr>
      <vt:lpstr>Section 3</vt:lpstr>
      <vt:lpstr>        Recommendations for Reshaping Strategic Direction </vt:lpstr>
      <vt:lpstr>        Below are some suggestions of areas you could include but this is not a mandator</vt:lpstr>
      <vt:lpstr>        Reshaping Strategic Direction in the Context of Digital Change</vt:lpstr>
      <vt:lpstr>Conclusion (average of 10% of word count)</vt:lpstr>
      <vt:lpstr>Reference List</vt:lpstr>
    </vt:vector>
  </TitlesOfParts>
  <Company>University of Wales Trinity Saint David</Company>
  <LinksUpToDate>false</LinksUpToDate>
  <CharactersWithSpaces>41170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the reshaping of the strategic direction in the context of digital change</dc:title>
  <dc:subject>Aldi Case Study</dc:subject>
  <dc:creator>Marie Pitson</dc:creator>
  <cp:keywords/>
  <dc:description/>
  <cp:lastModifiedBy>Irina Kitley</cp:lastModifiedBy>
  <cp:revision>42</cp:revision>
  <dcterms:created xsi:type="dcterms:W3CDTF">2026-05-03T17:07:00Z</dcterms:created>
  <dcterms:modified xsi:type="dcterms:W3CDTF">2026-05-10T09:04:00Z</dcterms:modified>
</cp:coreProperties>
</file>