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7D5AE2" w:rsidRDefault="00646B10" w:rsidP="00D44E1E">
      <w:pPr>
        <w:spacing w:line="360" w:lineRule="auto"/>
        <w:jc w:val="center"/>
        <w:rPr>
          <w:rFonts w:ascii="Arial" w:hAnsi="Arial" w:cs="Arial"/>
          <w:b/>
          <w:bCs/>
          <w:sz w:val="22"/>
        </w:rPr>
      </w:pPr>
    </w:p>
    <w:p w14:paraId="09103BF7" w14:textId="77777777" w:rsidR="00646B10" w:rsidRPr="001B15C1" w:rsidRDefault="00646B10" w:rsidP="006E5CF1">
      <w:pPr>
        <w:spacing w:line="360" w:lineRule="auto"/>
        <w:rPr>
          <w:rFonts w:ascii="Arial" w:hAnsi="Arial" w:cs="Arial"/>
          <w:b/>
          <w:bCs/>
          <w:sz w:val="32"/>
          <w:szCs w:val="32"/>
        </w:rPr>
      </w:pPr>
    </w:p>
    <w:p w14:paraId="75E38F7F" w14:textId="7C4BF558" w:rsidR="00715990" w:rsidRPr="001B15C1" w:rsidRDefault="00715990" w:rsidP="00D44E1E">
      <w:pPr>
        <w:spacing w:line="360" w:lineRule="auto"/>
        <w:jc w:val="center"/>
        <w:rPr>
          <w:rFonts w:ascii="Arial" w:hAnsi="Arial" w:cs="Arial"/>
          <w:b/>
          <w:bCs/>
          <w:sz w:val="32"/>
          <w:szCs w:val="32"/>
        </w:rPr>
      </w:pPr>
      <w:r w:rsidRPr="001B15C1">
        <w:rPr>
          <w:rFonts w:ascii="Arial" w:hAnsi="Arial" w:cs="Arial"/>
          <w:b/>
          <w:bCs/>
          <w:sz w:val="32"/>
          <w:szCs w:val="32"/>
        </w:rPr>
        <w:t>Course: BSc (Hons) Health and Social Care</w:t>
      </w:r>
    </w:p>
    <w:p w14:paraId="7680A4B0" w14:textId="43F6E3D7" w:rsidR="00715990" w:rsidRPr="001B15C1" w:rsidRDefault="00715990" w:rsidP="00D44E1E">
      <w:pPr>
        <w:spacing w:line="360" w:lineRule="auto"/>
        <w:jc w:val="center"/>
        <w:rPr>
          <w:rFonts w:ascii="Arial" w:hAnsi="Arial" w:cs="Arial"/>
          <w:b/>
          <w:bCs/>
          <w:sz w:val="32"/>
          <w:szCs w:val="32"/>
        </w:rPr>
      </w:pPr>
      <w:r w:rsidRPr="001B15C1">
        <w:rPr>
          <w:rFonts w:ascii="Arial" w:hAnsi="Arial" w:cs="Arial"/>
          <w:b/>
          <w:bCs/>
          <w:sz w:val="32"/>
          <w:szCs w:val="32"/>
        </w:rPr>
        <w:t>Module: Independent Project (BMHP6020_</w:t>
      </w:r>
      <w:r w:rsidR="00646B10" w:rsidRPr="001B15C1">
        <w:rPr>
          <w:rFonts w:ascii="Arial" w:hAnsi="Arial" w:cs="Arial"/>
          <w:b/>
          <w:bCs/>
          <w:sz w:val="32"/>
          <w:szCs w:val="32"/>
        </w:rPr>
        <w:t>BIRM</w:t>
      </w:r>
      <w:r w:rsidRPr="001B15C1">
        <w:rPr>
          <w:rFonts w:ascii="Arial" w:hAnsi="Arial" w:cs="Arial"/>
          <w:b/>
          <w:bCs/>
          <w:sz w:val="32"/>
          <w:szCs w:val="32"/>
        </w:rPr>
        <w:t>)</w:t>
      </w:r>
    </w:p>
    <w:p w14:paraId="3157DF3C" w14:textId="77777777" w:rsidR="00715990" w:rsidRPr="001B15C1" w:rsidRDefault="00715990" w:rsidP="00D44E1E">
      <w:pPr>
        <w:spacing w:line="360" w:lineRule="auto"/>
        <w:jc w:val="center"/>
        <w:rPr>
          <w:rFonts w:ascii="Arial" w:hAnsi="Arial" w:cs="Arial"/>
          <w:sz w:val="32"/>
          <w:szCs w:val="32"/>
        </w:rPr>
      </w:pPr>
    </w:p>
    <w:p w14:paraId="08BDA311" w14:textId="6E55C9BE" w:rsidR="00041A5A" w:rsidRPr="001B15C1" w:rsidRDefault="00FB4301" w:rsidP="00D44E1E">
      <w:pPr>
        <w:spacing w:line="360" w:lineRule="auto"/>
        <w:jc w:val="center"/>
        <w:rPr>
          <w:rFonts w:ascii="Arial" w:hAnsi="Arial" w:cs="Arial"/>
          <w:b/>
          <w:bCs/>
          <w:sz w:val="32"/>
          <w:szCs w:val="32"/>
        </w:rPr>
      </w:pPr>
      <w:r w:rsidRPr="001B15C1">
        <w:rPr>
          <w:rFonts w:ascii="Arial" w:hAnsi="Arial" w:cs="Arial"/>
          <w:b/>
          <w:bCs/>
          <w:sz w:val="32"/>
          <w:szCs w:val="32"/>
        </w:rPr>
        <w:t>Component 1</w:t>
      </w:r>
      <w:r w:rsidR="00715990" w:rsidRPr="001B15C1">
        <w:rPr>
          <w:rFonts w:ascii="Arial" w:hAnsi="Arial" w:cs="Arial"/>
          <w:b/>
          <w:bCs/>
          <w:sz w:val="32"/>
          <w:szCs w:val="32"/>
        </w:rPr>
        <w:t xml:space="preserve">: </w:t>
      </w:r>
      <w:r w:rsidRPr="001B15C1">
        <w:rPr>
          <w:rFonts w:ascii="Arial" w:hAnsi="Arial" w:cs="Arial"/>
          <w:b/>
          <w:bCs/>
          <w:sz w:val="32"/>
          <w:szCs w:val="32"/>
        </w:rPr>
        <w:t>Element 1</w:t>
      </w:r>
      <w:r w:rsidR="00715990" w:rsidRPr="001B15C1">
        <w:rPr>
          <w:rFonts w:ascii="Arial" w:hAnsi="Arial" w:cs="Arial"/>
          <w:b/>
          <w:bCs/>
          <w:sz w:val="32"/>
          <w:szCs w:val="32"/>
        </w:rPr>
        <w:t xml:space="preserve"> - Project Proposal</w:t>
      </w:r>
      <w:r w:rsidR="00545684" w:rsidRPr="001B15C1">
        <w:rPr>
          <w:rFonts w:ascii="Arial" w:hAnsi="Arial" w:cs="Arial"/>
          <w:b/>
          <w:bCs/>
          <w:sz w:val="32"/>
          <w:szCs w:val="32"/>
        </w:rPr>
        <w:t xml:space="preserve"> </w:t>
      </w:r>
    </w:p>
    <w:p w14:paraId="2EDEAE0B" w14:textId="149B09BE" w:rsidR="00715990" w:rsidRPr="001B15C1" w:rsidRDefault="00715990" w:rsidP="00D44E1E">
      <w:pPr>
        <w:spacing w:line="360" w:lineRule="auto"/>
        <w:rPr>
          <w:rFonts w:ascii="Arial" w:hAnsi="Arial" w:cs="Arial"/>
          <w:b/>
          <w:bCs/>
          <w:sz w:val="32"/>
          <w:szCs w:val="32"/>
        </w:rPr>
      </w:pPr>
    </w:p>
    <w:p w14:paraId="1AD185BB" w14:textId="77777777" w:rsidR="00FF5B70" w:rsidRPr="001B15C1" w:rsidRDefault="00FF5B70" w:rsidP="00D44E1E">
      <w:pPr>
        <w:spacing w:line="360" w:lineRule="auto"/>
        <w:rPr>
          <w:rFonts w:ascii="Arial" w:hAnsi="Arial" w:cs="Arial"/>
          <w:sz w:val="32"/>
          <w:szCs w:val="32"/>
        </w:rPr>
      </w:pPr>
    </w:p>
    <w:p w14:paraId="684DDF82" w14:textId="4EC717C6" w:rsidR="00715990" w:rsidRPr="001B15C1" w:rsidRDefault="00715990" w:rsidP="00D44E1E">
      <w:pPr>
        <w:spacing w:line="360" w:lineRule="auto"/>
        <w:rPr>
          <w:rFonts w:ascii="Arial" w:hAnsi="Arial" w:cs="Arial"/>
          <w:sz w:val="32"/>
          <w:szCs w:val="32"/>
        </w:rPr>
      </w:pPr>
      <w:r w:rsidRPr="001B15C1">
        <w:rPr>
          <w:rFonts w:ascii="Arial" w:hAnsi="Arial" w:cs="Arial"/>
          <w:b/>
          <w:bCs/>
          <w:sz w:val="32"/>
          <w:szCs w:val="32"/>
        </w:rPr>
        <w:t xml:space="preserve">Student ID: </w:t>
      </w:r>
      <w:r w:rsidR="008541B9" w:rsidRPr="001B15C1">
        <w:rPr>
          <w:rFonts w:ascii="Arial" w:hAnsi="Arial" w:cs="Arial"/>
          <w:b/>
          <w:bCs/>
          <w:sz w:val="32"/>
          <w:szCs w:val="32"/>
        </w:rPr>
        <w:t>2309157</w:t>
      </w:r>
    </w:p>
    <w:p w14:paraId="01D5D8DB" w14:textId="03ED09ED" w:rsidR="00FF5B70" w:rsidRPr="001B15C1" w:rsidRDefault="00FF5B70" w:rsidP="00D44E1E">
      <w:pPr>
        <w:spacing w:line="360" w:lineRule="auto"/>
        <w:rPr>
          <w:rFonts w:ascii="Arial" w:hAnsi="Arial" w:cs="Arial"/>
          <w:sz w:val="32"/>
          <w:szCs w:val="32"/>
        </w:rPr>
      </w:pPr>
    </w:p>
    <w:p w14:paraId="7B4B148B" w14:textId="1419BB84" w:rsidR="00646B10" w:rsidRPr="001B15C1" w:rsidRDefault="00FF5B70" w:rsidP="00D44E1E">
      <w:pPr>
        <w:spacing w:line="360" w:lineRule="auto"/>
        <w:rPr>
          <w:rFonts w:ascii="Arial" w:hAnsi="Arial" w:cs="Arial"/>
          <w:sz w:val="32"/>
          <w:szCs w:val="32"/>
        </w:rPr>
      </w:pPr>
      <w:r w:rsidRPr="001B15C1">
        <w:rPr>
          <w:rFonts w:ascii="Arial" w:hAnsi="Arial" w:cs="Arial"/>
          <w:b/>
          <w:bCs/>
          <w:sz w:val="32"/>
          <w:szCs w:val="32"/>
        </w:rPr>
        <w:t xml:space="preserve">Student Name: </w:t>
      </w:r>
      <w:r w:rsidR="008541B9" w:rsidRPr="001B15C1">
        <w:rPr>
          <w:rFonts w:ascii="Arial" w:hAnsi="Arial" w:cs="Arial"/>
          <w:b/>
          <w:bCs/>
          <w:sz w:val="32"/>
          <w:szCs w:val="32"/>
        </w:rPr>
        <w:t>Fateha Altafi</w:t>
      </w:r>
    </w:p>
    <w:p w14:paraId="638A4615" w14:textId="77777777" w:rsidR="00715990" w:rsidRPr="007D5AE2" w:rsidRDefault="00715990" w:rsidP="00D44E1E">
      <w:pPr>
        <w:spacing w:line="360" w:lineRule="auto"/>
        <w:rPr>
          <w:rFonts w:ascii="Arial" w:hAnsi="Arial" w:cs="Arial"/>
          <w:sz w:val="22"/>
        </w:rPr>
      </w:pPr>
    </w:p>
    <w:p w14:paraId="5BD313B6" w14:textId="4BA804DC" w:rsidR="00715990" w:rsidRPr="007D5AE2" w:rsidRDefault="00715990" w:rsidP="00D44E1E">
      <w:pPr>
        <w:spacing w:line="360" w:lineRule="auto"/>
        <w:rPr>
          <w:rFonts w:ascii="Arial" w:hAnsi="Arial" w:cs="Arial"/>
          <w:sz w:val="22"/>
        </w:rPr>
      </w:pPr>
    </w:p>
    <w:p w14:paraId="07CF3A4D" w14:textId="4AAF8C7D" w:rsidR="00715990" w:rsidRPr="007D5AE2" w:rsidRDefault="00715990" w:rsidP="00D44E1E">
      <w:pPr>
        <w:spacing w:line="360" w:lineRule="auto"/>
        <w:rPr>
          <w:rFonts w:ascii="Arial" w:hAnsi="Arial" w:cs="Arial"/>
          <w:sz w:val="22"/>
        </w:rPr>
      </w:pPr>
      <w:r w:rsidRPr="007D5AE2">
        <w:rPr>
          <w:rFonts w:ascii="Arial" w:hAnsi="Arial" w:cs="Arial"/>
          <w:sz w:val="22"/>
        </w:rPr>
        <w:br w:type="page"/>
      </w:r>
    </w:p>
    <w:p w14:paraId="6A376670" w14:textId="77777777" w:rsidR="00A93475" w:rsidRPr="007D5AE2" w:rsidRDefault="00A93475" w:rsidP="00A93475">
      <w:pPr>
        <w:spacing w:line="360" w:lineRule="auto"/>
        <w:rPr>
          <w:rFonts w:ascii="Arial" w:hAnsi="Arial" w:cs="Arial"/>
          <w:b/>
          <w:bCs/>
          <w:sz w:val="22"/>
        </w:rPr>
      </w:pPr>
      <w:r w:rsidRPr="007D5AE2">
        <w:rPr>
          <w:rFonts w:ascii="Arial" w:hAnsi="Arial" w:cs="Arial"/>
          <w:b/>
          <w:bCs/>
          <w:sz w:val="22"/>
        </w:rPr>
        <w:lastRenderedPageBreak/>
        <w:t>Element 1 – Project Proposal</w:t>
      </w:r>
    </w:p>
    <w:p w14:paraId="6A61C7FA" w14:textId="77777777" w:rsidR="00A93475" w:rsidRPr="007D5AE2" w:rsidRDefault="00A93475" w:rsidP="00A93475">
      <w:pPr>
        <w:spacing w:line="360" w:lineRule="auto"/>
        <w:rPr>
          <w:rFonts w:ascii="Arial" w:hAnsi="Arial" w:cs="Arial"/>
          <w:b/>
          <w:bCs/>
          <w:sz w:val="22"/>
        </w:rPr>
      </w:pPr>
      <w:r w:rsidRPr="007D5AE2">
        <w:rPr>
          <w:rFonts w:ascii="Arial" w:hAnsi="Arial" w:cs="Arial"/>
          <w:b/>
          <w:bCs/>
          <w:sz w:val="22"/>
        </w:rPr>
        <w:t>My project title:</w:t>
      </w:r>
    </w:p>
    <w:p w14:paraId="779A665A" w14:textId="77777777" w:rsidR="00A93475" w:rsidRPr="007D5AE2" w:rsidRDefault="00A93475" w:rsidP="00A93475">
      <w:pPr>
        <w:spacing w:line="360" w:lineRule="auto"/>
        <w:rPr>
          <w:rFonts w:ascii="Arial" w:hAnsi="Arial" w:cs="Arial"/>
          <w:sz w:val="22"/>
        </w:rPr>
      </w:pPr>
      <w:r w:rsidRPr="007D5AE2">
        <w:rPr>
          <w:rFonts w:ascii="Arial" w:hAnsi="Arial" w:cs="Arial"/>
          <w:sz w:val="22"/>
        </w:rPr>
        <w:t>An Exploration of Mental Disorders and Psychopathology in Children Aged 10–12 and the Implications for Early Intervention in Health and Social Care.</w:t>
      </w:r>
    </w:p>
    <w:p w14:paraId="1E8B2D87" w14:textId="2DEFA84A" w:rsidR="00A93475" w:rsidRPr="007D5AE2" w:rsidRDefault="00D44E1E" w:rsidP="00A93475">
      <w:pPr>
        <w:spacing w:line="360" w:lineRule="auto"/>
        <w:rPr>
          <w:rFonts w:ascii="Arial" w:hAnsi="Arial" w:cs="Arial"/>
          <w:b/>
          <w:sz w:val="22"/>
        </w:rPr>
      </w:pPr>
      <w:r w:rsidRPr="007D5AE2">
        <w:rPr>
          <w:rFonts w:ascii="Arial" w:hAnsi="Arial" w:cs="Arial"/>
          <w:b/>
          <w:sz w:val="22"/>
        </w:rPr>
        <w:t xml:space="preserve"> Aim </w:t>
      </w:r>
    </w:p>
    <w:p w14:paraId="6F9CF225" w14:textId="1E765311" w:rsidR="00271A91" w:rsidRPr="007D5AE2" w:rsidRDefault="00271A91" w:rsidP="00A93475">
      <w:pPr>
        <w:spacing w:line="360" w:lineRule="auto"/>
        <w:rPr>
          <w:rFonts w:ascii="Arial" w:eastAsiaTheme="majorEastAsia" w:hAnsi="Arial" w:cs="Arial"/>
          <w:iCs/>
          <w:sz w:val="22"/>
        </w:rPr>
      </w:pPr>
      <w:r w:rsidRPr="007D5AE2">
        <w:rPr>
          <w:rFonts w:ascii="Arial" w:eastAsiaTheme="majorEastAsia" w:hAnsi="Arial" w:cs="Arial"/>
          <w:iCs/>
          <w:sz w:val="22"/>
        </w:rPr>
        <w:t>This project seeks to study mental disorders and psychopathology in children between the ages of 10 and 12. It will investigate the trends of internalizing and externalizing problems, related risk factors, and how early detection and intervention in health and social services can enhance the wellbeing, social functioning, and long-term mental health results for these children.</w:t>
      </w:r>
    </w:p>
    <w:p w14:paraId="394CA70B" w14:textId="576BB15D" w:rsidR="00A93475" w:rsidRPr="007D5AE2" w:rsidRDefault="00D44E1E" w:rsidP="00A93475">
      <w:pPr>
        <w:spacing w:line="360" w:lineRule="auto"/>
        <w:rPr>
          <w:rFonts w:ascii="Arial" w:eastAsiaTheme="majorEastAsia" w:hAnsi="Arial" w:cs="Arial"/>
          <w:b/>
          <w:bCs/>
          <w:iCs/>
          <w:sz w:val="22"/>
        </w:rPr>
      </w:pPr>
      <w:r w:rsidRPr="007D5AE2">
        <w:rPr>
          <w:rFonts w:ascii="Arial" w:eastAsiaTheme="majorEastAsia" w:hAnsi="Arial" w:cs="Arial"/>
          <w:b/>
          <w:bCs/>
          <w:iCs/>
          <w:sz w:val="22"/>
        </w:rPr>
        <w:t xml:space="preserve"> Objectives </w:t>
      </w:r>
    </w:p>
    <w:p w14:paraId="3F4E1DB6" w14:textId="70C4A320" w:rsidR="00271A91" w:rsidRPr="007D5AE2" w:rsidRDefault="00271A91" w:rsidP="00A93475">
      <w:pPr>
        <w:spacing w:line="360" w:lineRule="auto"/>
        <w:rPr>
          <w:rFonts w:ascii="Arial" w:eastAsiaTheme="majorEastAsia" w:hAnsi="Arial" w:cs="Arial"/>
          <w:iCs/>
          <w:sz w:val="22"/>
        </w:rPr>
      </w:pPr>
      <w:r w:rsidRPr="007D5AE2">
        <w:rPr>
          <w:rFonts w:ascii="Arial" w:eastAsiaTheme="majorEastAsia" w:hAnsi="Arial" w:cs="Arial"/>
          <w:iCs/>
          <w:sz w:val="22"/>
        </w:rPr>
        <w:t xml:space="preserve">This study will be </w:t>
      </w:r>
      <w:r w:rsidR="001B15C1">
        <w:rPr>
          <w:rFonts w:ascii="Arial" w:eastAsiaTheme="majorEastAsia" w:hAnsi="Arial" w:cs="Arial"/>
          <w:iCs/>
          <w:sz w:val="22"/>
        </w:rPr>
        <w:t>guided</w:t>
      </w:r>
      <w:r w:rsidRPr="007D5AE2">
        <w:rPr>
          <w:rFonts w:ascii="Arial" w:eastAsiaTheme="majorEastAsia" w:hAnsi="Arial" w:cs="Arial"/>
          <w:iCs/>
          <w:sz w:val="22"/>
        </w:rPr>
        <w:t xml:space="preserve"> by four ma</w:t>
      </w:r>
      <w:r w:rsidR="001B15C1">
        <w:rPr>
          <w:rFonts w:ascii="Arial" w:eastAsiaTheme="majorEastAsia" w:hAnsi="Arial" w:cs="Arial"/>
          <w:iCs/>
          <w:sz w:val="22"/>
        </w:rPr>
        <w:t>jor</w:t>
      </w:r>
      <w:r w:rsidRPr="007D5AE2">
        <w:rPr>
          <w:rFonts w:ascii="Arial" w:eastAsiaTheme="majorEastAsia" w:hAnsi="Arial" w:cs="Arial"/>
          <w:iCs/>
          <w:sz w:val="22"/>
        </w:rPr>
        <w:t xml:space="preserve"> goals. Initially, it will outline and analyse the main types of childhood mental health issues, which include internalizing disorders such as anxiety and depression, as well as externalizing disorders characterized by behavioral problems. Secondly, it will examine risk factors, including family influences, environmental stressors, and developmental weaknesses. Third, it will assess the methods for early detection and intervention within the health and social care systems in the UK, encompassing NICE guidelines and the practices of CAMHS. Ultimately, it will offer recommendations based on evidence to improve early detection, coordinated care approaches, and practical assistance for children and families affected by mental health issues in community, school, and clinical environments.</w:t>
      </w:r>
    </w:p>
    <w:p w14:paraId="1A80B135" w14:textId="220D8881" w:rsidR="003931F4" w:rsidRPr="007D5AE2" w:rsidRDefault="00D44E1E" w:rsidP="003931F4">
      <w:pPr>
        <w:spacing w:line="360" w:lineRule="auto"/>
        <w:rPr>
          <w:rFonts w:ascii="Arial" w:eastAsiaTheme="majorEastAsia" w:hAnsi="Arial" w:cs="Arial"/>
          <w:b/>
          <w:bCs/>
          <w:iCs/>
          <w:sz w:val="22"/>
        </w:rPr>
      </w:pPr>
      <w:r w:rsidRPr="007D5AE2">
        <w:rPr>
          <w:rFonts w:ascii="Arial" w:eastAsiaTheme="majorEastAsia" w:hAnsi="Arial" w:cs="Arial"/>
          <w:b/>
          <w:bCs/>
          <w:iCs/>
          <w:sz w:val="22"/>
        </w:rPr>
        <w:t xml:space="preserve"> Background</w:t>
      </w:r>
    </w:p>
    <w:p w14:paraId="56BDC99F" w14:textId="1666C83C" w:rsidR="008B1D01" w:rsidRPr="007D5AE2" w:rsidRDefault="008B1D01" w:rsidP="003931F4">
      <w:pPr>
        <w:spacing w:line="360" w:lineRule="auto"/>
        <w:rPr>
          <w:rFonts w:ascii="Arial" w:eastAsiaTheme="majorEastAsia" w:hAnsi="Arial" w:cs="Arial"/>
          <w:b/>
          <w:bCs/>
          <w:iCs/>
          <w:sz w:val="22"/>
        </w:rPr>
      </w:pPr>
      <w:r w:rsidRPr="007D5AE2">
        <w:rPr>
          <w:rFonts w:ascii="Arial" w:hAnsi="Arial" w:cs="Arial"/>
          <w:sz w:val="22"/>
        </w:rPr>
        <w:t>Children between the ages of 10 and 12 are at a vital point of development when mental health problems and disorders like anxiety, depression, ADHD</w:t>
      </w:r>
      <w:r w:rsidR="00176A2B">
        <w:rPr>
          <w:rFonts w:ascii="Arial" w:hAnsi="Arial" w:cs="Arial"/>
          <w:sz w:val="22"/>
        </w:rPr>
        <w:t xml:space="preserve"> </w:t>
      </w:r>
      <w:r w:rsidR="004D08B6" w:rsidRPr="004D08B6">
        <w:rPr>
          <w:rFonts w:ascii="Arial" w:hAnsi="Arial" w:cs="Arial"/>
          <w:sz w:val="22"/>
        </w:rPr>
        <w:t>(attention deficit hyperactivity disorder)</w:t>
      </w:r>
      <w:r w:rsidRPr="007D5AE2">
        <w:rPr>
          <w:rFonts w:ascii="Arial" w:hAnsi="Arial" w:cs="Arial"/>
          <w:sz w:val="22"/>
        </w:rPr>
        <w:t xml:space="preserve">, and behavioral issues can much hamper their intellectual, social, and emotional performance. Research on child and adolescent psychopathology shows that children with behavioral problems frequently have trouble identifying the emotions and intent of others. This failure could cause more hostility, peer fights, and a desire to retreat socially. This highlights how hard it is to communicate mental problems while also controlling interior symptoms. Studies show that early help is not given often causes mental health problems in childhood to persist into adolescence, therefore increasing the chance of long-term mental disease. </w:t>
      </w:r>
      <w:r w:rsidR="007D5AE2">
        <w:rPr>
          <w:rFonts w:ascii="Arial" w:hAnsi="Arial" w:cs="Arial"/>
          <w:sz w:val="22"/>
        </w:rPr>
        <w:t xml:space="preserve">In the </w:t>
      </w:r>
      <w:r w:rsidRPr="007D5AE2">
        <w:rPr>
          <w:rFonts w:ascii="Arial" w:hAnsi="Arial" w:cs="Arial"/>
          <w:sz w:val="22"/>
        </w:rPr>
        <w:t>UK policy frameworks</w:t>
      </w:r>
      <w:r w:rsidR="007D5AE2">
        <w:rPr>
          <w:rFonts w:ascii="Arial" w:hAnsi="Arial" w:cs="Arial"/>
          <w:sz w:val="22"/>
        </w:rPr>
        <w:t xml:space="preserve"> </w:t>
      </w:r>
      <w:r w:rsidRPr="007D5AE2">
        <w:rPr>
          <w:rFonts w:ascii="Arial" w:hAnsi="Arial" w:cs="Arial"/>
          <w:sz w:val="22"/>
        </w:rPr>
        <w:t>including NICE guidelines and NHS England CAMHS strategy</w:t>
      </w:r>
      <w:r w:rsidR="007D5AE2">
        <w:rPr>
          <w:rFonts w:ascii="Arial" w:hAnsi="Arial" w:cs="Arial"/>
          <w:sz w:val="22"/>
        </w:rPr>
        <w:t xml:space="preserve">, </w:t>
      </w:r>
      <w:r w:rsidRPr="007D5AE2">
        <w:rPr>
          <w:rFonts w:ascii="Arial" w:hAnsi="Arial" w:cs="Arial"/>
          <w:sz w:val="22"/>
        </w:rPr>
        <w:t xml:space="preserve">emphasize the need of early intervention and coordination among several agencies </w:t>
      </w:r>
      <w:r w:rsidRPr="007D5AE2">
        <w:rPr>
          <w:rFonts w:ascii="Arial" w:hAnsi="Arial" w:cs="Arial"/>
          <w:sz w:val="22"/>
        </w:rPr>
        <w:lastRenderedPageBreak/>
        <w:t>to help to reduce problems down the road. Still, access gaps and variations in service delivery exist. Combining academic and policy-related data on health and social care responses will help this study to close these gaps.</w:t>
      </w:r>
    </w:p>
    <w:p w14:paraId="3B4781B0" w14:textId="6E35CEC0" w:rsidR="00D44E1E" w:rsidRPr="007D5AE2" w:rsidRDefault="00D44E1E" w:rsidP="00D44E1E">
      <w:pPr>
        <w:pStyle w:val="Heading2"/>
        <w:rPr>
          <w:szCs w:val="22"/>
        </w:rPr>
      </w:pPr>
      <w:r w:rsidRPr="007D5AE2">
        <w:rPr>
          <w:szCs w:val="22"/>
        </w:rPr>
        <w:t xml:space="preserve"> Methods </w:t>
      </w:r>
    </w:p>
    <w:p w14:paraId="60CE501E" w14:textId="6288BA98" w:rsidR="00D44E1E" w:rsidRDefault="008B1D01" w:rsidP="00D44E1E">
      <w:pPr>
        <w:pStyle w:val="Heading2"/>
        <w:rPr>
          <w:b w:val="0"/>
          <w:bCs w:val="0"/>
          <w:szCs w:val="22"/>
        </w:rPr>
      </w:pPr>
      <w:r w:rsidRPr="007D5AE2">
        <w:rPr>
          <w:b w:val="0"/>
          <w:bCs w:val="0"/>
          <w:szCs w:val="22"/>
        </w:rPr>
        <w:t>Thematic analysis of the current literature will be used with secondary research for this study. Peer-reviewed journals, in particular, articles from Research on Child and Adolescent Psychopathology on emotional and behavioral issues, academic books, UK policy papers (NICE, NHS England, CAMHS), and international health reports (World Health Organization) will all be used as sources. The selection criteria will prioritize recentness, methodological rigor, and relevance to children between the ages of 10 and 12. Priority will be given to articles that discuss psychopathology models, externalizing behaviors, and behavioral interpretation. Thematic synthesis will highlight significant trends in prevalence, risk factors, and treatment results. Ethical factors include correct citation, avoiding plagiarism, and respectfully presenting research on sensitive mental health issues.</w:t>
      </w:r>
    </w:p>
    <w:p w14:paraId="312FD172" w14:textId="77777777" w:rsidR="00723FF4" w:rsidRPr="00723FF4" w:rsidRDefault="00723FF4" w:rsidP="00723FF4"/>
    <w:p w14:paraId="65E46F08" w14:textId="1E52C403" w:rsidR="00D44E1E" w:rsidRPr="007D5AE2" w:rsidRDefault="00D44E1E" w:rsidP="00D44E1E">
      <w:pPr>
        <w:pStyle w:val="Heading2"/>
        <w:rPr>
          <w:szCs w:val="22"/>
        </w:rPr>
      </w:pPr>
      <w:r w:rsidRPr="007D5AE2">
        <w:rPr>
          <w:szCs w:val="22"/>
        </w:rPr>
        <w:t xml:space="preserve"> Resources </w:t>
      </w:r>
    </w:p>
    <w:p w14:paraId="7C9C1115" w14:textId="50BEE299" w:rsidR="00D44E1E" w:rsidRDefault="00D44E1E" w:rsidP="00723FF4">
      <w:pPr>
        <w:pStyle w:val="Heading2"/>
        <w:ind w:left="720"/>
        <w:rPr>
          <w:b w:val="0"/>
          <w:bCs w:val="0"/>
          <w:szCs w:val="22"/>
        </w:rPr>
      </w:pPr>
      <w:r w:rsidRPr="007D5AE2">
        <w:rPr>
          <w:b w:val="0"/>
          <w:bCs w:val="0"/>
          <w:szCs w:val="22"/>
        </w:rPr>
        <w:t>PubMed; SpringerLink; Google Scholar; university library; NICE and NHS sites; CAMHS documentation; WHO data.</w:t>
      </w:r>
    </w:p>
    <w:p w14:paraId="36C764C3" w14:textId="77777777" w:rsidR="00723FF4" w:rsidRPr="00723FF4" w:rsidRDefault="00723FF4" w:rsidP="00723FF4"/>
    <w:p w14:paraId="0A484054" w14:textId="3FAC4043" w:rsidR="00D44E1E" w:rsidRPr="007D5AE2" w:rsidRDefault="00D44E1E" w:rsidP="00D44E1E">
      <w:pPr>
        <w:pStyle w:val="Heading2"/>
        <w:rPr>
          <w:szCs w:val="22"/>
        </w:rPr>
      </w:pPr>
      <w:r w:rsidRPr="007D5AE2">
        <w:rPr>
          <w:szCs w:val="22"/>
        </w:rPr>
        <w:t xml:space="preserve">6) Timescale </w:t>
      </w:r>
    </w:p>
    <w:p w14:paraId="23AC430C" w14:textId="7F945C5F" w:rsidR="00546BC2" w:rsidRPr="007D5AE2" w:rsidRDefault="00D44E1E" w:rsidP="00D44E1E">
      <w:pPr>
        <w:pStyle w:val="Heading2"/>
        <w:rPr>
          <w:b w:val="0"/>
          <w:bCs w:val="0"/>
          <w:szCs w:val="22"/>
        </w:rPr>
      </w:pPr>
      <w:r w:rsidRPr="007D5AE2">
        <w:rPr>
          <w:szCs w:val="22"/>
        </w:rPr>
        <w:t>Week 1:</w:t>
      </w:r>
      <w:r w:rsidRPr="007D5AE2">
        <w:rPr>
          <w:b w:val="0"/>
          <w:bCs w:val="0"/>
          <w:szCs w:val="22"/>
        </w:rPr>
        <w:t xml:space="preserve"> </w:t>
      </w:r>
      <w:r w:rsidR="00546BC2" w:rsidRPr="007D5AE2">
        <w:rPr>
          <w:b w:val="0"/>
          <w:bCs w:val="0"/>
          <w:szCs w:val="22"/>
        </w:rPr>
        <w:t>S</w:t>
      </w:r>
      <w:r w:rsidRPr="007D5AE2">
        <w:rPr>
          <w:b w:val="0"/>
          <w:bCs w:val="0"/>
          <w:szCs w:val="22"/>
        </w:rPr>
        <w:t xml:space="preserve">earch and select sources. </w:t>
      </w:r>
    </w:p>
    <w:p w14:paraId="44AEEE25" w14:textId="2DE4F22F" w:rsidR="00546BC2" w:rsidRPr="007D5AE2" w:rsidRDefault="00D44E1E" w:rsidP="00D44E1E">
      <w:pPr>
        <w:pStyle w:val="Heading2"/>
        <w:rPr>
          <w:b w:val="0"/>
          <w:bCs w:val="0"/>
          <w:szCs w:val="22"/>
        </w:rPr>
      </w:pPr>
      <w:r w:rsidRPr="007D5AE2">
        <w:rPr>
          <w:szCs w:val="22"/>
        </w:rPr>
        <w:t xml:space="preserve">Week 2: </w:t>
      </w:r>
      <w:r w:rsidR="00546BC2" w:rsidRPr="007D5AE2">
        <w:rPr>
          <w:b w:val="0"/>
          <w:bCs w:val="0"/>
          <w:szCs w:val="22"/>
        </w:rPr>
        <w:t>T</w:t>
      </w:r>
      <w:r w:rsidRPr="007D5AE2">
        <w:rPr>
          <w:b w:val="0"/>
          <w:bCs w:val="0"/>
          <w:szCs w:val="22"/>
        </w:rPr>
        <w:t xml:space="preserve">hematic reading and extraction. </w:t>
      </w:r>
    </w:p>
    <w:p w14:paraId="54469E48" w14:textId="77777777" w:rsidR="00546BC2" w:rsidRPr="007D5AE2" w:rsidRDefault="00D44E1E" w:rsidP="00D44E1E">
      <w:pPr>
        <w:pStyle w:val="Heading2"/>
        <w:rPr>
          <w:b w:val="0"/>
          <w:bCs w:val="0"/>
          <w:szCs w:val="22"/>
        </w:rPr>
      </w:pPr>
      <w:r w:rsidRPr="007D5AE2">
        <w:rPr>
          <w:szCs w:val="22"/>
        </w:rPr>
        <w:t>Week 3:</w:t>
      </w:r>
      <w:r w:rsidRPr="007D5AE2">
        <w:rPr>
          <w:b w:val="0"/>
          <w:bCs w:val="0"/>
          <w:szCs w:val="22"/>
        </w:rPr>
        <w:t xml:space="preserve"> </w:t>
      </w:r>
      <w:r w:rsidR="00546BC2" w:rsidRPr="007D5AE2">
        <w:rPr>
          <w:b w:val="0"/>
          <w:bCs w:val="0"/>
          <w:szCs w:val="22"/>
        </w:rPr>
        <w:t>A</w:t>
      </w:r>
      <w:r w:rsidRPr="007D5AE2">
        <w:rPr>
          <w:b w:val="0"/>
          <w:bCs w:val="0"/>
          <w:szCs w:val="22"/>
        </w:rPr>
        <w:t xml:space="preserve">nalysis and draft writing. </w:t>
      </w:r>
    </w:p>
    <w:p w14:paraId="10D886FF" w14:textId="25F38339" w:rsidR="00D44E1E" w:rsidRPr="007D5AE2" w:rsidRDefault="00D44E1E" w:rsidP="00D44E1E">
      <w:pPr>
        <w:pStyle w:val="Heading2"/>
        <w:rPr>
          <w:b w:val="0"/>
          <w:bCs w:val="0"/>
          <w:szCs w:val="22"/>
        </w:rPr>
      </w:pPr>
      <w:r w:rsidRPr="007D5AE2">
        <w:rPr>
          <w:szCs w:val="22"/>
        </w:rPr>
        <w:t>Week 4:</w:t>
      </w:r>
      <w:r w:rsidRPr="007D5AE2">
        <w:rPr>
          <w:b w:val="0"/>
          <w:bCs w:val="0"/>
          <w:szCs w:val="22"/>
        </w:rPr>
        <w:t xml:space="preserve"> </w:t>
      </w:r>
      <w:r w:rsidR="00546BC2" w:rsidRPr="007D5AE2">
        <w:rPr>
          <w:b w:val="0"/>
          <w:bCs w:val="0"/>
          <w:szCs w:val="22"/>
        </w:rPr>
        <w:t>E</w:t>
      </w:r>
      <w:r w:rsidRPr="007D5AE2">
        <w:rPr>
          <w:b w:val="0"/>
          <w:bCs w:val="0"/>
          <w:szCs w:val="22"/>
        </w:rPr>
        <w:t>diting, formatting and final submission. Regular reviews will monitor progress.</w:t>
      </w:r>
    </w:p>
    <w:p w14:paraId="5DBFAC1E" w14:textId="113FB76E" w:rsidR="00D44E1E" w:rsidRPr="007D5AE2" w:rsidRDefault="00D44E1E" w:rsidP="00D44E1E">
      <w:pPr>
        <w:pStyle w:val="Heading2"/>
        <w:rPr>
          <w:b w:val="0"/>
          <w:bCs w:val="0"/>
          <w:szCs w:val="22"/>
        </w:rPr>
      </w:pPr>
    </w:p>
    <w:p w14:paraId="1D3ADFAE" w14:textId="0BE93410" w:rsidR="00D44E1E" w:rsidRPr="007D5AE2" w:rsidRDefault="00D44E1E" w:rsidP="00D44E1E">
      <w:pPr>
        <w:pStyle w:val="Heading2"/>
        <w:rPr>
          <w:szCs w:val="22"/>
        </w:rPr>
      </w:pPr>
      <w:r w:rsidRPr="007D5AE2">
        <w:rPr>
          <w:szCs w:val="22"/>
        </w:rPr>
        <w:t xml:space="preserve"> Self-reflection as researcher</w:t>
      </w:r>
    </w:p>
    <w:p w14:paraId="58949835" w14:textId="561AEE95" w:rsidR="008B1D01" w:rsidRPr="007D5AE2" w:rsidRDefault="008B1D01" w:rsidP="003931F4">
      <w:pPr>
        <w:pStyle w:val="Heading2"/>
        <w:rPr>
          <w:b w:val="0"/>
          <w:bCs w:val="0"/>
          <w:szCs w:val="22"/>
        </w:rPr>
      </w:pPr>
      <w:r w:rsidRPr="007D5AE2">
        <w:rPr>
          <w:b w:val="0"/>
          <w:bCs w:val="0"/>
          <w:szCs w:val="22"/>
        </w:rPr>
        <w:t>I am dedicated to comprehending child psychopathology and combining complicated data. It will be difficult to integrate the results of behavioral studies. This project will enhance my analysis, academic writing, and application of research to practice, all of which will help me better connect theory with health and social care interventions.</w:t>
      </w:r>
    </w:p>
    <w:p w14:paraId="3F6B084A" w14:textId="5259DB5E" w:rsidR="003931F4" w:rsidRPr="007D5AE2" w:rsidRDefault="003931F4" w:rsidP="003931F4">
      <w:pPr>
        <w:rPr>
          <w:rFonts w:ascii="Arial" w:hAnsi="Arial" w:cs="Arial"/>
          <w:sz w:val="22"/>
        </w:rPr>
      </w:pPr>
    </w:p>
    <w:p w14:paraId="73D3C8F8" w14:textId="5EA08FF0" w:rsidR="00D44E1E" w:rsidRPr="007D5AE2" w:rsidRDefault="00D44E1E" w:rsidP="00D44E1E">
      <w:pPr>
        <w:pStyle w:val="Heading2"/>
        <w:rPr>
          <w:szCs w:val="22"/>
        </w:rPr>
      </w:pPr>
      <w:r w:rsidRPr="007D5AE2">
        <w:rPr>
          <w:szCs w:val="22"/>
        </w:rPr>
        <w:lastRenderedPageBreak/>
        <w:t xml:space="preserve">References </w:t>
      </w:r>
    </w:p>
    <w:p w14:paraId="1ED1BBBF" w14:textId="77777777" w:rsidR="00D44E1E" w:rsidRDefault="00D44E1E" w:rsidP="00BB250D">
      <w:pPr>
        <w:pStyle w:val="Heading2"/>
        <w:rPr>
          <w:b w:val="0"/>
          <w:bCs w:val="0"/>
          <w:szCs w:val="22"/>
        </w:rPr>
      </w:pPr>
      <w:r w:rsidRPr="007D5AE2">
        <w:rPr>
          <w:b w:val="0"/>
          <w:bCs w:val="0"/>
          <w:szCs w:val="22"/>
        </w:rPr>
        <w:t xml:space="preserve">Carr, A. (2016) </w:t>
      </w:r>
      <w:r w:rsidRPr="007D5AE2">
        <w:rPr>
          <w:b w:val="0"/>
          <w:bCs w:val="0"/>
          <w:i/>
          <w:szCs w:val="22"/>
        </w:rPr>
        <w:t>The handbook of child and adolescent clinical psychology: A contextual approach</w:t>
      </w:r>
      <w:r w:rsidRPr="007D5AE2">
        <w:rPr>
          <w:b w:val="0"/>
          <w:bCs w:val="0"/>
          <w:szCs w:val="22"/>
        </w:rPr>
        <w:t xml:space="preserve">. 3rd </w:t>
      </w:r>
      <w:proofErr w:type="spellStart"/>
      <w:r w:rsidRPr="007D5AE2">
        <w:rPr>
          <w:b w:val="0"/>
          <w:bCs w:val="0"/>
          <w:szCs w:val="22"/>
        </w:rPr>
        <w:t>edn</w:t>
      </w:r>
      <w:proofErr w:type="spellEnd"/>
      <w:r w:rsidRPr="007D5AE2">
        <w:rPr>
          <w:b w:val="0"/>
          <w:bCs w:val="0"/>
          <w:szCs w:val="22"/>
        </w:rPr>
        <w:t>. London: Routledge.</w:t>
      </w:r>
    </w:p>
    <w:p w14:paraId="0CFF81B8" w14:textId="77777777" w:rsidR="00BB250D" w:rsidRPr="007D5AE2" w:rsidRDefault="00BB250D" w:rsidP="00BB250D">
      <w:pPr>
        <w:pStyle w:val="Heading2"/>
        <w:rPr>
          <w:b w:val="0"/>
          <w:bCs w:val="0"/>
          <w:szCs w:val="22"/>
        </w:rPr>
      </w:pPr>
      <w:r w:rsidRPr="007D5AE2">
        <w:rPr>
          <w:b w:val="0"/>
          <w:bCs w:val="0"/>
          <w:szCs w:val="22"/>
        </w:rPr>
        <w:t xml:space="preserve">Children with behavioural problems misinterpret the emotions and intentions of others (2019) </w:t>
      </w:r>
      <w:r w:rsidRPr="007D5AE2">
        <w:rPr>
          <w:b w:val="0"/>
          <w:bCs w:val="0"/>
          <w:i/>
          <w:szCs w:val="22"/>
        </w:rPr>
        <w:t>Research on Child and Adolescent Psychopathology</w:t>
      </w:r>
      <w:r w:rsidRPr="007D5AE2">
        <w:rPr>
          <w:b w:val="0"/>
          <w:bCs w:val="0"/>
          <w:szCs w:val="22"/>
        </w:rPr>
        <w:t xml:space="preserve">. Available at: </w:t>
      </w:r>
      <w:hyperlink r:id="rId7" w:tgtFrame="_new" w:history="1">
        <w:r w:rsidRPr="007D5AE2">
          <w:rPr>
            <w:rStyle w:val="Hyperlink"/>
            <w:b w:val="0"/>
            <w:bCs w:val="0"/>
            <w:szCs w:val="22"/>
          </w:rPr>
          <w:t>https://link.springer.com/article/10.1007/s10802-019-00594-7</w:t>
        </w:r>
      </w:hyperlink>
      <w:r w:rsidRPr="007D5AE2">
        <w:rPr>
          <w:b w:val="0"/>
          <w:bCs w:val="0"/>
          <w:szCs w:val="22"/>
        </w:rPr>
        <w:t xml:space="preserve">. </w:t>
      </w:r>
    </w:p>
    <w:p w14:paraId="6F1C465B" w14:textId="77777777" w:rsidR="00D44E1E" w:rsidRPr="007D5AE2" w:rsidRDefault="00D44E1E" w:rsidP="00BB250D">
      <w:pPr>
        <w:pStyle w:val="Heading2"/>
        <w:rPr>
          <w:b w:val="0"/>
          <w:bCs w:val="0"/>
          <w:szCs w:val="22"/>
        </w:rPr>
      </w:pPr>
      <w:r w:rsidRPr="007D5AE2">
        <w:rPr>
          <w:b w:val="0"/>
          <w:bCs w:val="0"/>
          <w:szCs w:val="22"/>
        </w:rPr>
        <w:t xml:space="preserve">National Institute for Health and Care Excellence (NICE) (2019) </w:t>
      </w:r>
      <w:r w:rsidRPr="007D5AE2">
        <w:rPr>
          <w:b w:val="0"/>
          <w:bCs w:val="0"/>
          <w:i/>
          <w:szCs w:val="22"/>
        </w:rPr>
        <w:t>Children and young people’s mental health</w:t>
      </w:r>
      <w:r w:rsidRPr="007D5AE2">
        <w:rPr>
          <w:b w:val="0"/>
          <w:bCs w:val="0"/>
          <w:szCs w:val="22"/>
        </w:rPr>
        <w:t xml:space="preserve">. Available at: </w:t>
      </w:r>
      <w:hyperlink r:id="rId8" w:tgtFrame="_new" w:history="1">
        <w:r w:rsidRPr="007D5AE2">
          <w:rPr>
            <w:rStyle w:val="Hyperlink"/>
            <w:b w:val="0"/>
            <w:bCs w:val="0"/>
            <w:szCs w:val="22"/>
          </w:rPr>
          <w:t>https://www.nice.org.uk</w:t>
        </w:r>
      </w:hyperlink>
    </w:p>
    <w:p w14:paraId="2AC40533" w14:textId="77777777" w:rsidR="00D44E1E" w:rsidRPr="007D5AE2" w:rsidRDefault="00D44E1E" w:rsidP="00BB250D">
      <w:pPr>
        <w:pStyle w:val="Heading2"/>
        <w:rPr>
          <w:b w:val="0"/>
          <w:bCs w:val="0"/>
          <w:szCs w:val="22"/>
        </w:rPr>
      </w:pPr>
      <w:r w:rsidRPr="007D5AE2">
        <w:rPr>
          <w:b w:val="0"/>
          <w:bCs w:val="0"/>
          <w:szCs w:val="22"/>
        </w:rPr>
        <w:t xml:space="preserve">NHS England (2022) </w:t>
      </w:r>
      <w:r w:rsidRPr="007D5AE2">
        <w:rPr>
          <w:b w:val="0"/>
          <w:bCs w:val="0"/>
          <w:i/>
          <w:szCs w:val="22"/>
        </w:rPr>
        <w:t>Mental health of children and young people in England</w:t>
      </w:r>
      <w:r w:rsidRPr="007D5AE2">
        <w:rPr>
          <w:b w:val="0"/>
          <w:bCs w:val="0"/>
          <w:szCs w:val="22"/>
        </w:rPr>
        <w:t xml:space="preserve">. Available at: </w:t>
      </w:r>
      <w:hyperlink r:id="rId9" w:tgtFrame="_new" w:history="1">
        <w:r w:rsidRPr="007D5AE2">
          <w:rPr>
            <w:rStyle w:val="Hyperlink"/>
            <w:b w:val="0"/>
            <w:bCs w:val="0"/>
            <w:szCs w:val="22"/>
          </w:rPr>
          <w:t>https://digital.nhs.uk</w:t>
        </w:r>
      </w:hyperlink>
    </w:p>
    <w:p w14:paraId="3D083DFC" w14:textId="77777777" w:rsidR="00D44E1E" w:rsidRPr="007D5AE2" w:rsidRDefault="00D44E1E" w:rsidP="00BB250D">
      <w:pPr>
        <w:pStyle w:val="Heading2"/>
        <w:rPr>
          <w:b w:val="0"/>
          <w:bCs w:val="0"/>
          <w:szCs w:val="22"/>
        </w:rPr>
      </w:pPr>
      <w:proofErr w:type="spellStart"/>
      <w:r w:rsidRPr="007D5AE2">
        <w:rPr>
          <w:b w:val="0"/>
          <w:bCs w:val="0"/>
          <w:szCs w:val="22"/>
        </w:rPr>
        <w:t>Polanczyk</w:t>
      </w:r>
      <w:proofErr w:type="spellEnd"/>
      <w:r w:rsidRPr="007D5AE2">
        <w:rPr>
          <w:b w:val="0"/>
          <w:bCs w:val="0"/>
          <w:szCs w:val="22"/>
        </w:rPr>
        <w:t xml:space="preserve">, G.V., Salum, G.A., Sugaya, L.S., Caye, A. and Rohde, L.A. (2015) ‘Annual research review: A meta-analysis of the worldwide prevalence of mental disorders in children and adolescents’, </w:t>
      </w:r>
      <w:r w:rsidRPr="007D5AE2">
        <w:rPr>
          <w:b w:val="0"/>
          <w:bCs w:val="0"/>
          <w:i/>
          <w:szCs w:val="22"/>
        </w:rPr>
        <w:t>Journal of Child Psychology and Psychiatry</w:t>
      </w:r>
      <w:r w:rsidRPr="007D5AE2">
        <w:rPr>
          <w:b w:val="0"/>
          <w:bCs w:val="0"/>
          <w:szCs w:val="22"/>
        </w:rPr>
        <w:t>, 56(3), pp. 345–365.</w:t>
      </w:r>
    </w:p>
    <w:p w14:paraId="003EB8D4" w14:textId="77777777" w:rsidR="00D44E1E" w:rsidRPr="007D5AE2" w:rsidRDefault="00D44E1E" w:rsidP="00BB250D">
      <w:pPr>
        <w:pStyle w:val="Heading2"/>
        <w:rPr>
          <w:b w:val="0"/>
          <w:bCs w:val="0"/>
          <w:szCs w:val="22"/>
        </w:rPr>
      </w:pPr>
      <w:r w:rsidRPr="007D5AE2">
        <w:rPr>
          <w:b w:val="0"/>
          <w:bCs w:val="0"/>
          <w:szCs w:val="22"/>
        </w:rPr>
        <w:t xml:space="preserve">Rutter, M., Tizard, J. and Whitmore, K. (2001) </w:t>
      </w:r>
      <w:r w:rsidRPr="007D5AE2">
        <w:rPr>
          <w:b w:val="0"/>
          <w:bCs w:val="0"/>
          <w:i/>
          <w:szCs w:val="22"/>
        </w:rPr>
        <w:t>Education, health and behaviour</w:t>
      </w:r>
      <w:r w:rsidRPr="007D5AE2">
        <w:rPr>
          <w:b w:val="0"/>
          <w:bCs w:val="0"/>
          <w:szCs w:val="22"/>
        </w:rPr>
        <w:t>. London: Routledge.</w:t>
      </w:r>
    </w:p>
    <w:p w14:paraId="01454D0C" w14:textId="77777777" w:rsidR="00D44E1E" w:rsidRPr="007D5AE2" w:rsidRDefault="00D44E1E" w:rsidP="00BB250D">
      <w:pPr>
        <w:pStyle w:val="Heading2"/>
        <w:rPr>
          <w:b w:val="0"/>
          <w:bCs w:val="0"/>
          <w:szCs w:val="22"/>
        </w:rPr>
      </w:pPr>
      <w:r w:rsidRPr="007D5AE2">
        <w:rPr>
          <w:b w:val="0"/>
          <w:bCs w:val="0"/>
          <w:szCs w:val="22"/>
        </w:rPr>
        <w:t xml:space="preserve">Springer Nature (2026) </w:t>
      </w:r>
      <w:r w:rsidRPr="007D5AE2">
        <w:rPr>
          <w:b w:val="0"/>
          <w:bCs w:val="0"/>
          <w:i/>
          <w:szCs w:val="22"/>
        </w:rPr>
        <w:t>Research on Child and Adolescent Psychopathology</w:t>
      </w:r>
      <w:r w:rsidRPr="007D5AE2">
        <w:rPr>
          <w:b w:val="0"/>
          <w:bCs w:val="0"/>
          <w:szCs w:val="22"/>
        </w:rPr>
        <w:t xml:space="preserve"> [journal]. Available at: </w:t>
      </w:r>
      <w:hyperlink r:id="rId10" w:tgtFrame="_new" w:history="1">
        <w:r w:rsidRPr="007D5AE2">
          <w:rPr>
            <w:rStyle w:val="Hyperlink"/>
            <w:b w:val="0"/>
            <w:bCs w:val="0"/>
            <w:szCs w:val="22"/>
          </w:rPr>
          <w:t>https://link.springer.com/journal/10802</w:t>
        </w:r>
      </w:hyperlink>
      <w:r w:rsidRPr="007D5AE2">
        <w:rPr>
          <w:b w:val="0"/>
          <w:bCs w:val="0"/>
          <w:szCs w:val="22"/>
        </w:rPr>
        <w:t>.</w:t>
      </w:r>
    </w:p>
    <w:p w14:paraId="3508CD35" w14:textId="77777777" w:rsidR="00D44E1E" w:rsidRPr="007D5AE2" w:rsidRDefault="00D44E1E" w:rsidP="00BB250D">
      <w:pPr>
        <w:pStyle w:val="Heading2"/>
        <w:rPr>
          <w:b w:val="0"/>
          <w:bCs w:val="0"/>
          <w:szCs w:val="22"/>
        </w:rPr>
      </w:pPr>
      <w:r w:rsidRPr="007D5AE2">
        <w:rPr>
          <w:b w:val="0"/>
          <w:bCs w:val="0"/>
          <w:szCs w:val="22"/>
        </w:rPr>
        <w:t xml:space="preserve">World Health Organization (2021) </w:t>
      </w:r>
      <w:r w:rsidRPr="007D5AE2">
        <w:rPr>
          <w:b w:val="0"/>
          <w:bCs w:val="0"/>
          <w:i/>
          <w:szCs w:val="22"/>
        </w:rPr>
        <w:t>Adolescent mental health</w:t>
      </w:r>
      <w:r w:rsidRPr="007D5AE2">
        <w:rPr>
          <w:b w:val="0"/>
          <w:bCs w:val="0"/>
          <w:szCs w:val="22"/>
        </w:rPr>
        <w:t xml:space="preserve">. Available at: </w:t>
      </w:r>
      <w:hyperlink r:id="rId11" w:tgtFrame="_new" w:history="1">
        <w:r w:rsidRPr="007D5AE2">
          <w:rPr>
            <w:rStyle w:val="Hyperlink"/>
            <w:b w:val="0"/>
            <w:bCs w:val="0"/>
            <w:szCs w:val="22"/>
          </w:rPr>
          <w:t>https://www.who.int</w:t>
        </w:r>
      </w:hyperlink>
    </w:p>
    <w:p w14:paraId="5BC91157" w14:textId="284143C9" w:rsidR="00545684" w:rsidRPr="007D5AE2" w:rsidRDefault="00545684" w:rsidP="00BB250D">
      <w:pPr>
        <w:pStyle w:val="Heading2"/>
        <w:rPr>
          <w:b w:val="0"/>
          <w:bCs w:val="0"/>
          <w:szCs w:val="22"/>
        </w:rPr>
      </w:pPr>
    </w:p>
    <w:sectPr w:rsidR="00545684" w:rsidRPr="007D5AE2" w:rsidSect="00041A5A">
      <w:footerReference w:type="default" r:id="rId12"/>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9BF823" w14:textId="77777777" w:rsidR="004E53BC" w:rsidRDefault="004E53BC" w:rsidP="00545684">
      <w:pPr>
        <w:spacing w:after="0" w:line="240" w:lineRule="auto"/>
      </w:pPr>
      <w:r>
        <w:separator/>
      </w:r>
    </w:p>
  </w:endnote>
  <w:endnote w:type="continuationSeparator" w:id="0">
    <w:p w14:paraId="79498002" w14:textId="77777777" w:rsidR="004E53BC" w:rsidRDefault="004E53BC"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07DF99" w14:textId="77777777" w:rsidR="004E53BC" w:rsidRDefault="004E53BC" w:rsidP="00545684">
      <w:pPr>
        <w:spacing w:after="0" w:line="240" w:lineRule="auto"/>
      </w:pPr>
      <w:r>
        <w:separator/>
      </w:r>
    </w:p>
  </w:footnote>
  <w:footnote w:type="continuationSeparator" w:id="0">
    <w:p w14:paraId="2B80B08F" w14:textId="77777777" w:rsidR="004E53BC" w:rsidRDefault="004E53BC"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E205E"/>
    <w:multiLevelType w:val="multilevel"/>
    <w:tmpl w:val="FCDE8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13499A"/>
    <w:multiLevelType w:val="hybridMultilevel"/>
    <w:tmpl w:val="A4B89F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F36D77"/>
    <w:multiLevelType w:val="multilevel"/>
    <w:tmpl w:val="67AEE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9F1393"/>
    <w:multiLevelType w:val="hybridMultilevel"/>
    <w:tmpl w:val="5D40FB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8"/>
  </w:num>
  <w:num w:numId="2" w16cid:durableId="1933321522">
    <w:abstractNumId w:val="3"/>
  </w:num>
  <w:num w:numId="3" w16cid:durableId="875194671">
    <w:abstractNumId w:val="1"/>
  </w:num>
  <w:num w:numId="4" w16cid:durableId="1703288516">
    <w:abstractNumId w:val="5"/>
  </w:num>
  <w:num w:numId="5" w16cid:durableId="1208763282">
    <w:abstractNumId w:val="6"/>
  </w:num>
  <w:num w:numId="6" w16cid:durableId="2000232105">
    <w:abstractNumId w:val="0"/>
  </w:num>
  <w:num w:numId="7" w16cid:durableId="1749644956">
    <w:abstractNumId w:val="4"/>
  </w:num>
  <w:num w:numId="8" w16cid:durableId="1110011245">
    <w:abstractNumId w:val="2"/>
  </w:num>
  <w:num w:numId="9" w16cid:durableId="108881688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137820"/>
    <w:rsid w:val="00176A2B"/>
    <w:rsid w:val="001B15C1"/>
    <w:rsid w:val="0020643B"/>
    <w:rsid w:val="00216C85"/>
    <w:rsid w:val="00245A44"/>
    <w:rsid w:val="00260277"/>
    <w:rsid w:val="00271A91"/>
    <w:rsid w:val="00273EDD"/>
    <w:rsid w:val="002A15DA"/>
    <w:rsid w:val="002C3965"/>
    <w:rsid w:val="002F40A8"/>
    <w:rsid w:val="003018F0"/>
    <w:rsid w:val="00321C4C"/>
    <w:rsid w:val="0032437F"/>
    <w:rsid w:val="00331F5A"/>
    <w:rsid w:val="003931F4"/>
    <w:rsid w:val="003A2FDF"/>
    <w:rsid w:val="003B5B7F"/>
    <w:rsid w:val="003E777E"/>
    <w:rsid w:val="00486991"/>
    <w:rsid w:val="004903AA"/>
    <w:rsid w:val="004C2231"/>
    <w:rsid w:val="004D08B6"/>
    <w:rsid w:val="004D7A2C"/>
    <w:rsid w:val="004E53BC"/>
    <w:rsid w:val="004E6C3B"/>
    <w:rsid w:val="00545684"/>
    <w:rsid w:val="00546BC2"/>
    <w:rsid w:val="00564CD1"/>
    <w:rsid w:val="0061260B"/>
    <w:rsid w:val="0064148D"/>
    <w:rsid w:val="00646B10"/>
    <w:rsid w:val="006D298C"/>
    <w:rsid w:val="006E5CF1"/>
    <w:rsid w:val="00715990"/>
    <w:rsid w:val="00723FF4"/>
    <w:rsid w:val="00784670"/>
    <w:rsid w:val="007D5AE2"/>
    <w:rsid w:val="008541B9"/>
    <w:rsid w:val="00866B7B"/>
    <w:rsid w:val="008B1D01"/>
    <w:rsid w:val="008E5015"/>
    <w:rsid w:val="00975B42"/>
    <w:rsid w:val="009D1D1E"/>
    <w:rsid w:val="00A035FD"/>
    <w:rsid w:val="00A276A0"/>
    <w:rsid w:val="00A6153D"/>
    <w:rsid w:val="00A93475"/>
    <w:rsid w:val="00B122C2"/>
    <w:rsid w:val="00BB250D"/>
    <w:rsid w:val="00C05DA9"/>
    <w:rsid w:val="00C54573"/>
    <w:rsid w:val="00D025CA"/>
    <w:rsid w:val="00D44E1E"/>
    <w:rsid w:val="00D769F0"/>
    <w:rsid w:val="00E614D4"/>
    <w:rsid w:val="00EC68DA"/>
    <w:rsid w:val="00F278D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44E1E"/>
    <w:pPr>
      <w:keepNext/>
      <w:keepLines/>
      <w:spacing w:before="240" w:after="0" w:line="360" w:lineRule="auto"/>
      <w:outlineLvl w:val="0"/>
    </w:pPr>
    <w:rPr>
      <w:rFonts w:ascii="Arial" w:eastAsiaTheme="majorEastAsia" w:hAnsi="Arial" w:cstheme="majorBidi"/>
      <w:b/>
      <w:sz w:val="22"/>
    </w:rPr>
  </w:style>
  <w:style w:type="paragraph" w:styleId="Heading2">
    <w:name w:val="heading 2"/>
    <w:basedOn w:val="Normal"/>
    <w:next w:val="Normal"/>
    <w:link w:val="Heading2Char"/>
    <w:autoRedefine/>
    <w:uiPriority w:val="9"/>
    <w:unhideWhenUsed/>
    <w:qFormat/>
    <w:rsid w:val="00564CD1"/>
    <w:pPr>
      <w:keepNext/>
      <w:keepLines/>
      <w:spacing w:before="40" w:after="0" w:line="360" w:lineRule="auto"/>
      <w:outlineLvl w:val="1"/>
    </w:pPr>
    <w:rPr>
      <w:rFonts w:ascii="Arial" w:eastAsiaTheme="majorEastAsia" w:hAnsi="Arial" w:cs="Arial"/>
      <w:b/>
      <w:bCs/>
      <w:iCs/>
      <w:sz w:val="22"/>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E1E"/>
    <w:rPr>
      <w:rFonts w:ascii="Arial" w:eastAsiaTheme="majorEastAsia" w:hAnsi="Arial" w:cstheme="majorBidi"/>
      <w:b/>
      <w:sz w:val="22"/>
    </w:rPr>
  </w:style>
  <w:style w:type="character" w:customStyle="1" w:styleId="Heading2Char">
    <w:name w:val="Heading 2 Char"/>
    <w:basedOn w:val="DefaultParagraphFont"/>
    <w:link w:val="Heading2"/>
    <w:uiPriority w:val="9"/>
    <w:rsid w:val="00564CD1"/>
    <w:rPr>
      <w:rFonts w:ascii="Arial" w:eastAsiaTheme="majorEastAsia" w:hAnsi="Arial" w:cs="Arial"/>
      <w:b/>
      <w:bCs/>
      <w:iCs/>
      <w:sz w:val="22"/>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8541B9"/>
    <w:rPr>
      <w:color w:val="0563C1" w:themeColor="hyperlink"/>
      <w:u w:val="single"/>
    </w:rPr>
  </w:style>
  <w:style w:type="character" w:styleId="UnresolvedMention">
    <w:name w:val="Unresolved Mention"/>
    <w:basedOn w:val="DefaultParagraphFont"/>
    <w:uiPriority w:val="99"/>
    <w:semiHidden/>
    <w:unhideWhenUsed/>
    <w:rsid w:val="00D44E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ink.springer.com/article/10.1007/s10802-019-00594-7?utm_source=chatgpt.co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ho.int" TargetMode="External"/><Relationship Id="rId5" Type="http://schemas.openxmlformats.org/officeDocument/2006/relationships/footnotes" Target="footnotes.xml"/><Relationship Id="rId10" Type="http://schemas.openxmlformats.org/officeDocument/2006/relationships/hyperlink" Target="https://link.springer.com/journal/10802?utm_source=chatgpt.com" TargetMode="External"/><Relationship Id="rId4" Type="http://schemas.openxmlformats.org/officeDocument/2006/relationships/webSettings" Target="webSettings.xml"/><Relationship Id="rId9" Type="http://schemas.openxmlformats.org/officeDocument/2006/relationships/hyperlink" Target="https://digital.nhs.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TotalTime>
  <Pages>4</Pages>
  <Words>894</Words>
  <Characters>5102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Fateha Altafi (2309157)</cp:lastModifiedBy>
  <cp:revision>16</cp:revision>
  <dcterms:created xsi:type="dcterms:W3CDTF">2026-02-03T23:54:00Z</dcterms:created>
  <dcterms:modified xsi:type="dcterms:W3CDTF">2026-02-14T14:32:00Z</dcterms:modified>
</cp:coreProperties>
</file>