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8639B" w14:textId="3CDF4558" w:rsidR="004D150E" w:rsidRDefault="004D150E" w:rsidP="004D150E">
      <w:pPr>
        <w:pStyle w:val="NormalWeb"/>
        <w:spacing w:before="0" w:beforeAutospacing="0" w:after="0" w:afterAutospacing="0"/>
        <w:ind w:left="-180" w:right="-334"/>
      </w:pPr>
      <w:r>
        <w:rPr>
          <w:noProof/>
          <w:lang w:val="pt-BR" w:eastAsia="pt-BR"/>
        </w:rPr>
        <w:drawing>
          <wp:inline distT="0" distB="0" distL="0" distR="0" wp14:anchorId="67EDEDCB" wp14:editId="6DDFC6EC">
            <wp:extent cx="1905000" cy="635000"/>
            <wp:effectExtent l="25400" t="25400" r="25400" b="25400"/>
            <wp:docPr id="1" name="Imagem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7BA2097F" w14:textId="77777777" w:rsidR="004D150E" w:rsidRDefault="004D150E" w:rsidP="004D150E">
      <w:pPr>
        <w:pStyle w:val="NormalWeb"/>
        <w:spacing w:before="0" w:beforeAutospacing="0" w:after="0" w:afterAutospacing="0"/>
        <w:ind w:left="-180" w:right="-334"/>
      </w:pPr>
    </w:p>
    <w:p w14:paraId="12534553" w14:textId="77777777" w:rsidR="004D150E" w:rsidRDefault="004D150E" w:rsidP="004D150E">
      <w:pPr>
        <w:pStyle w:val="NormalWeb"/>
        <w:spacing w:before="0" w:beforeAutospacing="0" w:after="0" w:afterAutospacing="0"/>
        <w:ind w:left="-180" w:right="-334"/>
      </w:pPr>
    </w:p>
    <w:p w14:paraId="1F97421E" w14:textId="77777777" w:rsidR="004D150E" w:rsidRDefault="004D150E" w:rsidP="004D150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8D03EE3" w14:textId="77777777" w:rsidR="004D150E" w:rsidRPr="00230F35" w:rsidRDefault="004D150E" w:rsidP="004D150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809309B" w14:textId="77777777" w:rsidR="004D150E" w:rsidRPr="00230F35" w:rsidRDefault="004D150E" w:rsidP="004D150E">
      <w:pPr>
        <w:rPr>
          <w:rFonts w:ascii="Arial" w:hAnsi="Arial" w:cs="Arial"/>
          <w:sz w:val="28"/>
          <w:szCs w:val="28"/>
          <w:lang w:val="cy-GB"/>
        </w:rPr>
      </w:pPr>
    </w:p>
    <w:p w14:paraId="539A6F3E" w14:textId="77777777" w:rsidR="004D150E" w:rsidRDefault="004D150E" w:rsidP="004D150E">
      <w:pPr>
        <w:pStyle w:val="Ttulo3"/>
        <w:jc w:val="center"/>
        <w:rPr>
          <w:lang w:val="cy-GB"/>
        </w:rPr>
      </w:pPr>
      <w:r>
        <w:rPr>
          <w:lang w:val="cy-GB"/>
        </w:rPr>
        <w:t>THIS SHEET MUST BE THE FIRST PAGE OF THE ASSIGNMENT YOU ARE SUBMITTING  (DO NOT SEND AS A SEPARATE FILE)</w:t>
      </w:r>
    </w:p>
    <w:p w14:paraId="66AA7B8E" w14:textId="77777777" w:rsidR="004D150E" w:rsidRDefault="004D150E" w:rsidP="004D150E">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1"/>
        <w:gridCol w:w="423"/>
        <w:gridCol w:w="1473"/>
        <w:gridCol w:w="284"/>
        <w:gridCol w:w="1787"/>
      </w:tblGrid>
      <w:tr w:rsidR="004D150E" w:rsidRPr="00230F35" w14:paraId="4A9617C5" w14:textId="77777777" w:rsidTr="009F09F3">
        <w:trPr>
          <w:trHeight w:val="614"/>
        </w:trPr>
        <w:tc>
          <w:tcPr>
            <w:tcW w:w="8856" w:type="dxa"/>
            <w:gridSpan w:val="5"/>
          </w:tcPr>
          <w:p w14:paraId="3552F537" w14:textId="77777777"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D150E" w:rsidRPr="00230F35" w14:paraId="3F5228D9" w14:textId="77777777" w:rsidTr="009F09F3">
        <w:trPr>
          <w:trHeight w:val="718"/>
        </w:trPr>
        <w:tc>
          <w:tcPr>
            <w:tcW w:w="8856" w:type="dxa"/>
            <w:gridSpan w:val="5"/>
          </w:tcPr>
          <w:p w14:paraId="7B1AC3C5" w14:textId="1CB80F56"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Ana Reis</w:t>
            </w:r>
          </w:p>
          <w:p w14:paraId="4CD54949" w14:textId="77777777" w:rsidR="004D150E" w:rsidRPr="00230F35" w:rsidRDefault="004D150E" w:rsidP="009F09F3">
            <w:pPr>
              <w:pStyle w:val="NormalWeb"/>
              <w:spacing w:before="0" w:beforeAutospacing="0" w:after="0" w:afterAutospacing="0"/>
              <w:ind w:right="34"/>
              <w:rPr>
                <w:rFonts w:ascii="Arial" w:hAnsi="Arial" w:cs="Arial"/>
                <w:sz w:val="22"/>
                <w:szCs w:val="22"/>
              </w:rPr>
            </w:pPr>
          </w:p>
          <w:p w14:paraId="2D6964F0" w14:textId="5E8E8C14"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1806738@student.uwtsd.ac.uk</w:t>
            </w:r>
          </w:p>
        </w:tc>
      </w:tr>
      <w:tr w:rsidR="004D150E" w:rsidRPr="00230F35" w14:paraId="3E8C30BA" w14:textId="77777777" w:rsidTr="009F09F3">
        <w:trPr>
          <w:trHeight w:val="849"/>
        </w:trPr>
        <w:tc>
          <w:tcPr>
            <w:tcW w:w="4788" w:type="dxa"/>
          </w:tcPr>
          <w:p w14:paraId="4DF5E89E" w14:textId="14EFAC6F"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Pr>
                <w:rFonts w:ascii="Arial" w:hAnsi="Arial" w:cs="Arial"/>
                <w:sz w:val="22"/>
                <w:szCs w:val="22"/>
              </w:rPr>
              <w:t>HPCA7001</w:t>
            </w:r>
          </w:p>
          <w:p w14:paraId="6DE9E2CB" w14:textId="77777777" w:rsidR="004D150E" w:rsidRPr="00230F35" w:rsidRDefault="004D150E" w:rsidP="009F09F3">
            <w:pPr>
              <w:pStyle w:val="NormalWeb"/>
              <w:spacing w:before="0" w:beforeAutospacing="0" w:after="0" w:afterAutospacing="0"/>
              <w:ind w:right="34"/>
              <w:rPr>
                <w:rFonts w:ascii="Arial" w:hAnsi="Arial" w:cs="Arial"/>
                <w:sz w:val="22"/>
                <w:szCs w:val="22"/>
              </w:rPr>
            </w:pPr>
          </w:p>
          <w:p w14:paraId="40AE6714" w14:textId="785EA1DF"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Foundations in Cultural Astronomy and Astrology</w:t>
            </w:r>
          </w:p>
          <w:p w14:paraId="7DB5424E" w14:textId="77777777" w:rsidR="004D150E" w:rsidRDefault="004D150E" w:rsidP="009F09F3">
            <w:pPr>
              <w:pStyle w:val="NormalWeb"/>
              <w:spacing w:before="0" w:beforeAutospacing="0" w:after="0" w:afterAutospacing="0"/>
              <w:ind w:right="34"/>
              <w:rPr>
                <w:rFonts w:ascii="Arial" w:hAnsi="Arial" w:cs="Arial"/>
                <w:sz w:val="22"/>
                <w:szCs w:val="22"/>
              </w:rPr>
            </w:pPr>
          </w:p>
          <w:p w14:paraId="2DBD9496" w14:textId="77777777" w:rsidR="004D150E" w:rsidRPr="00230F35" w:rsidRDefault="004D150E" w:rsidP="009F09F3">
            <w:pPr>
              <w:pStyle w:val="NormalWeb"/>
              <w:spacing w:before="0" w:beforeAutospacing="0" w:after="0" w:afterAutospacing="0"/>
              <w:ind w:right="34"/>
              <w:rPr>
                <w:rFonts w:ascii="Arial" w:hAnsi="Arial" w:cs="Arial"/>
                <w:sz w:val="22"/>
                <w:szCs w:val="22"/>
              </w:rPr>
            </w:pPr>
          </w:p>
        </w:tc>
        <w:tc>
          <w:tcPr>
            <w:tcW w:w="2266" w:type="dxa"/>
            <w:gridSpan w:val="3"/>
          </w:tcPr>
          <w:p w14:paraId="21504CEF" w14:textId="77777777"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CFA07D8" w14:textId="20A44085" w:rsidR="004D150E" w:rsidRPr="00230F35" w:rsidRDefault="004D150E" w:rsidP="009F09F3">
            <w:pPr>
              <w:pStyle w:val="NormalWeb"/>
              <w:spacing w:before="0" w:beforeAutospacing="0" w:after="0" w:afterAutospacing="0"/>
              <w:ind w:right="34"/>
              <w:rPr>
                <w:rFonts w:ascii="Arial" w:hAnsi="Arial" w:cs="Arial"/>
                <w:sz w:val="22"/>
                <w:szCs w:val="22"/>
              </w:rPr>
            </w:pPr>
            <w:r>
              <w:rPr>
                <w:rFonts w:ascii="Arial" w:hAnsi="Arial" w:cs="Arial"/>
                <w:sz w:val="22"/>
                <w:szCs w:val="22"/>
              </w:rPr>
              <w:t>1806738</w:t>
            </w:r>
          </w:p>
        </w:tc>
        <w:tc>
          <w:tcPr>
            <w:tcW w:w="1802" w:type="dxa"/>
          </w:tcPr>
          <w:p w14:paraId="7F0BE300" w14:textId="77777777"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61068AC" w14:textId="599B6961" w:rsidR="004D150E" w:rsidRPr="00230F35" w:rsidRDefault="004D150E" w:rsidP="009F09F3">
            <w:pPr>
              <w:pStyle w:val="NormalWeb"/>
              <w:spacing w:before="0" w:beforeAutospacing="0" w:after="0" w:afterAutospacing="0"/>
              <w:ind w:right="34"/>
              <w:rPr>
                <w:rFonts w:ascii="Arial" w:hAnsi="Arial" w:cs="Arial"/>
                <w:sz w:val="22"/>
                <w:szCs w:val="22"/>
              </w:rPr>
            </w:pPr>
            <w:r>
              <w:rPr>
                <w:rFonts w:ascii="Arial" w:hAnsi="Arial" w:cs="Arial"/>
                <w:sz w:val="22"/>
                <w:szCs w:val="22"/>
              </w:rPr>
              <w:t>Yes</w:t>
            </w:r>
          </w:p>
        </w:tc>
      </w:tr>
      <w:tr w:rsidR="004D150E" w:rsidRPr="00230F35" w14:paraId="04FF5103" w14:textId="77777777" w:rsidTr="009F09F3">
        <w:trPr>
          <w:trHeight w:val="1139"/>
        </w:trPr>
        <w:tc>
          <w:tcPr>
            <w:tcW w:w="8856" w:type="dxa"/>
            <w:gridSpan w:val="5"/>
          </w:tcPr>
          <w:p w14:paraId="233629C9" w14:textId="64915F5D" w:rsidR="004D150E" w:rsidRPr="00A53686" w:rsidRDefault="004D150E" w:rsidP="00A53686">
            <w:pPr>
              <w:shd w:val="clear" w:color="auto" w:fill="FFFFFF"/>
              <w:jc w:val="both"/>
            </w:pPr>
            <w:r w:rsidRPr="00230F35">
              <w:rPr>
                <w:rFonts w:ascii="Arial" w:hAnsi="Arial" w:cs="Arial"/>
                <w:sz w:val="22"/>
                <w:szCs w:val="22"/>
              </w:rPr>
              <w:t>Assignment title:</w:t>
            </w:r>
            <w:r>
              <w:rPr>
                <w:rFonts w:ascii="Arial" w:hAnsi="Arial" w:cs="Arial"/>
                <w:sz w:val="22"/>
                <w:szCs w:val="22"/>
              </w:rPr>
              <w:t xml:space="preserve"> </w:t>
            </w:r>
            <w:r w:rsidR="00A53686">
              <w:t>A Critical Comparison of Two JSTOR Papers</w:t>
            </w:r>
          </w:p>
          <w:p w14:paraId="6FEDD22B" w14:textId="77777777" w:rsidR="004D150E" w:rsidRPr="00230F35" w:rsidRDefault="004D150E" w:rsidP="009F09F3">
            <w:pPr>
              <w:pStyle w:val="NormalWeb"/>
              <w:spacing w:before="0" w:beforeAutospacing="0" w:after="0" w:afterAutospacing="0"/>
              <w:ind w:right="34"/>
              <w:rPr>
                <w:rFonts w:ascii="Arial" w:hAnsi="Arial" w:cs="Arial"/>
                <w:sz w:val="22"/>
                <w:szCs w:val="22"/>
              </w:rPr>
            </w:pPr>
          </w:p>
          <w:p w14:paraId="11A4A6C6" w14:textId="77777777" w:rsidR="004D150E" w:rsidRDefault="004D150E" w:rsidP="009F09F3">
            <w:pPr>
              <w:pStyle w:val="NormalWeb"/>
              <w:spacing w:before="0" w:beforeAutospacing="0" w:after="0" w:afterAutospacing="0"/>
              <w:ind w:right="34"/>
              <w:rPr>
                <w:rFonts w:ascii="Arial" w:hAnsi="Arial" w:cs="Arial"/>
                <w:sz w:val="22"/>
                <w:szCs w:val="22"/>
              </w:rPr>
            </w:pPr>
          </w:p>
          <w:p w14:paraId="749EA3D0" w14:textId="595C1C1C"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05/11 (draft upload) ; 12/11 (final upload)</w:t>
            </w:r>
          </w:p>
        </w:tc>
      </w:tr>
      <w:tr w:rsidR="004D150E" w:rsidRPr="00230F35" w14:paraId="3B55846B" w14:textId="77777777" w:rsidTr="009F09F3">
        <w:trPr>
          <w:trHeight w:val="978"/>
        </w:trPr>
        <w:tc>
          <w:tcPr>
            <w:tcW w:w="8856" w:type="dxa"/>
            <w:gridSpan w:val="5"/>
            <w:tcBorders>
              <w:bottom w:val="single" w:sz="4" w:space="0" w:color="000000"/>
            </w:tcBorders>
          </w:tcPr>
          <w:p w14:paraId="51D389AD" w14:textId="77777777" w:rsidR="004D150E" w:rsidRPr="00230F35" w:rsidRDefault="004D150E" w:rsidP="009F09F3">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D150E" w:rsidRPr="00230F35" w14:paraId="51070CF6" w14:textId="77777777" w:rsidTr="009F09F3">
        <w:trPr>
          <w:trHeight w:val="978"/>
        </w:trPr>
        <w:tc>
          <w:tcPr>
            <w:tcW w:w="8856" w:type="dxa"/>
            <w:gridSpan w:val="5"/>
            <w:shd w:val="clear" w:color="auto" w:fill="D9D9D9"/>
          </w:tcPr>
          <w:p w14:paraId="5AC5DD27" w14:textId="77777777" w:rsidR="004D150E" w:rsidRPr="00230F35"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3C20AAA" w14:textId="77777777" w:rsidR="004D150E" w:rsidRDefault="004D150E" w:rsidP="009F09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7620125E" w14:textId="77777777" w:rsidR="004D150E" w:rsidRDefault="004D150E" w:rsidP="009F09F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476D8EAB" w14:textId="77777777" w:rsidR="004D150E" w:rsidRPr="00230F35" w:rsidRDefault="004D150E" w:rsidP="009F09F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D150E" w:rsidRPr="00230F35" w14:paraId="48465225" w14:textId="77777777" w:rsidTr="009F09F3">
        <w:trPr>
          <w:trHeight w:val="3972"/>
        </w:trPr>
        <w:tc>
          <w:tcPr>
            <w:tcW w:w="8856" w:type="dxa"/>
            <w:gridSpan w:val="5"/>
          </w:tcPr>
          <w:p w14:paraId="16892737" w14:textId="77777777" w:rsidR="004D150E" w:rsidRDefault="004D150E" w:rsidP="009F09F3">
            <w:pPr>
              <w:rPr>
                <w:rFonts w:ascii="Arial" w:hAnsi="Arial"/>
                <w:b/>
              </w:rPr>
            </w:pPr>
          </w:p>
          <w:p w14:paraId="26B22766" w14:textId="77777777" w:rsidR="004D150E" w:rsidRPr="00116CE6" w:rsidRDefault="004D150E" w:rsidP="009F09F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6"/>
              <w:gridCol w:w="1576"/>
            </w:tblGrid>
            <w:tr w:rsidR="004D150E" w:rsidRPr="00116CE6" w14:paraId="6A0B7117" w14:textId="77777777" w:rsidTr="009F09F3">
              <w:tc>
                <w:tcPr>
                  <w:tcW w:w="6970" w:type="dxa"/>
                </w:tcPr>
                <w:p w14:paraId="1B9E334C" w14:textId="77777777" w:rsidR="004D150E" w:rsidRPr="00116CE6" w:rsidRDefault="004D150E" w:rsidP="009F09F3">
                  <w:pPr>
                    <w:rPr>
                      <w:rFonts w:ascii="Arial" w:hAnsi="Arial"/>
                      <w:sz w:val="20"/>
                      <w:szCs w:val="20"/>
                    </w:rPr>
                  </w:pPr>
                </w:p>
                <w:p w14:paraId="1F22A9C7" w14:textId="77777777" w:rsidR="004D150E" w:rsidRPr="00116CE6" w:rsidRDefault="004D150E" w:rsidP="009F09F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FD7EF7E" w14:textId="77777777" w:rsidR="004D150E" w:rsidRPr="00116CE6" w:rsidRDefault="004D150E" w:rsidP="009F09F3">
                  <w:pPr>
                    <w:rPr>
                      <w:rFonts w:ascii="Arial" w:hAnsi="Arial"/>
                      <w:sz w:val="20"/>
                      <w:szCs w:val="20"/>
                    </w:rPr>
                  </w:pPr>
                </w:p>
              </w:tc>
            </w:tr>
            <w:tr w:rsidR="004D150E" w:rsidRPr="00116CE6" w14:paraId="00B9707E" w14:textId="77777777" w:rsidTr="009F09F3">
              <w:tc>
                <w:tcPr>
                  <w:tcW w:w="6970" w:type="dxa"/>
                </w:tcPr>
                <w:p w14:paraId="53FE61A9" w14:textId="77777777" w:rsidR="004D150E" w:rsidRPr="00116CE6" w:rsidRDefault="004D150E" w:rsidP="009F09F3">
                  <w:pPr>
                    <w:rPr>
                      <w:rFonts w:ascii="Arial" w:hAnsi="Arial"/>
                      <w:sz w:val="20"/>
                      <w:szCs w:val="20"/>
                    </w:rPr>
                  </w:pPr>
                </w:p>
                <w:p w14:paraId="60F57638" w14:textId="77777777" w:rsidR="004D150E" w:rsidRPr="00116CE6" w:rsidRDefault="004D150E" w:rsidP="009F09F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3C53CC7" w14:textId="77777777" w:rsidR="004D150E" w:rsidRPr="00116CE6" w:rsidRDefault="004D150E" w:rsidP="009F09F3">
                  <w:pPr>
                    <w:rPr>
                      <w:rFonts w:ascii="Arial" w:hAnsi="Arial"/>
                      <w:sz w:val="20"/>
                      <w:szCs w:val="20"/>
                    </w:rPr>
                  </w:pPr>
                </w:p>
              </w:tc>
            </w:tr>
            <w:tr w:rsidR="004D150E" w:rsidRPr="00116CE6" w14:paraId="79F70D07" w14:textId="77777777" w:rsidTr="009F09F3">
              <w:tc>
                <w:tcPr>
                  <w:tcW w:w="6970" w:type="dxa"/>
                </w:tcPr>
                <w:p w14:paraId="651D4F36" w14:textId="77777777" w:rsidR="004D150E" w:rsidRPr="00116CE6" w:rsidRDefault="004D150E" w:rsidP="009F09F3">
                  <w:pPr>
                    <w:rPr>
                      <w:rFonts w:ascii="Arial" w:hAnsi="Arial"/>
                      <w:sz w:val="20"/>
                      <w:szCs w:val="20"/>
                    </w:rPr>
                  </w:pPr>
                </w:p>
                <w:p w14:paraId="3074C8B9" w14:textId="77777777" w:rsidR="004D150E" w:rsidRPr="00116CE6" w:rsidRDefault="004D150E" w:rsidP="009F09F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B453B0D" w14:textId="77777777" w:rsidR="004D150E" w:rsidRPr="00116CE6" w:rsidRDefault="004D150E" w:rsidP="009F09F3">
                  <w:pPr>
                    <w:rPr>
                      <w:rFonts w:ascii="Arial" w:hAnsi="Arial"/>
                      <w:sz w:val="20"/>
                      <w:szCs w:val="20"/>
                    </w:rPr>
                  </w:pPr>
                </w:p>
              </w:tc>
            </w:tr>
            <w:tr w:rsidR="004D150E" w:rsidRPr="00116CE6" w14:paraId="4617DC9F" w14:textId="77777777" w:rsidTr="009F09F3">
              <w:tc>
                <w:tcPr>
                  <w:tcW w:w="6970" w:type="dxa"/>
                </w:tcPr>
                <w:p w14:paraId="15BBC54C" w14:textId="77777777" w:rsidR="004D150E" w:rsidRDefault="004D150E" w:rsidP="009F09F3">
                  <w:pPr>
                    <w:rPr>
                      <w:rFonts w:ascii="Arial" w:hAnsi="Arial"/>
                      <w:sz w:val="20"/>
                      <w:szCs w:val="20"/>
                    </w:rPr>
                  </w:pPr>
                </w:p>
                <w:p w14:paraId="5F8CC2E8" w14:textId="77777777" w:rsidR="004D150E" w:rsidRPr="00022345" w:rsidRDefault="004D150E" w:rsidP="009F09F3">
                  <w:pPr>
                    <w:rPr>
                      <w:rFonts w:ascii="Arial" w:hAnsi="Arial"/>
                      <w:b/>
                      <w:sz w:val="20"/>
                      <w:szCs w:val="20"/>
                    </w:rPr>
                  </w:pPr>
                  <w:r w:rsidRPr="00022345">
                    <w:rPr>
                      <w:rFonts w:ascii="Arial" w:hAnsi="Arial"/>
                      <w:b/>
                      <w:sz w:val="20"/>
                      <w:szCs w:val="20"/>
                    </w:rPr>
                    <w:t>Final Mark</w:t>
                  </w:r>
                </w:p>
                <w:p w14:paraId="361E375E" w14:textId="77777777" w:rsidR="004D150E" w:rsidRPr="00116CE6" w:rsidRDefault="004D150E" w:rsidP="009F09F3">
                  <w:pPr>
                    <w:rPr>
                      <w:rFonts w:ascii="Arial" w:hAnsi="Arial"/>
                      <w:sz w:val="20"/>
                      <w:szCs w:val="20"/>
                    </w:rPr>
                  </w:pPr>
                </w:p>
              </w:tc>
              <w:tc>
                <w:tcPr>
                  <w:tcW w:w="1660" w:type="dxa"/>
                </w:tcPr>
                <w:p w14:paraId="403ED901" w14:textId="77777777" w:rsidR="004D150E" w:rsidRPr="00116CE6" w:rsidRDefault="004D150E" w:rsidP="009F09F3">
                  <w:pPr>
                    <w:rPr>
                      <w:rFonts w:ascii="Arial" w:hAnsi="Arial"/>
                      <w:sz w:val="20"/>
                      <w:szCs w:val="20"/>
                    </w:rPr>
                  </w:pPr>
                </w:p>
              </w:tc>
            </w:tr>
          </w:tbl>
          <w:p w14:paraId="1C7790C3" w14:textId="77777777" w:rsidR="004D150E" w:rsidRDefault="004D150E" w:rsidP="009F09F3">
            <w:pPr>
              <w:pStyle w:val="NormalWeb"/>
              <w:spacing w:before="0" w:beforeAutospacing="0" w:after="0" w:afterAutospacing="0"/>
              <w:ind w:left="142" w:right="34"/>
              <w:rPr>
                <w:rFonts w:ascii="Arial" w:hAnsi="Arial" w:cs="Arial"/>
                <w:b/>
                <w:sz w:val="22"/>
                <w:szCs w:val="22"/>
              </w:rPr>
            </w:pPr>
          </w:p>
          <w:p w14:paraId="31F949E1" w14:textId="77777777" w:rsidR="004D150E" w:rsidRPr="00230F35" w:rsidRDefault="004D150E" w:rsidP="009F09F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39409B1" w14:textId="77777777" w:rsidR="004D150E" w:rsidRDefault="004D150E" w:rsidP="009F09F3">
            <w:pPr>
              <w:pStyle w:val="NormalWeb"/>
              <w:spacing w:before="0" w:beforeAutospacing="0" w:after="0" w:afterAutospacing="0"/>
              <w:rPr>
                <w:rFonts w:ascii="Arial" w:hAnsi="Arial" w:cs="Arial"/>
                <w:b/>
                <w:sz w:val="22"/>
                <w:szCs w:val="22"/>
              </w:rPr>
            </w:pPr>
          </w:p>
          <w:p w14:paraId="214493AF" w14:textId="77777777" w:rsidR="004D150E" w:rsidRDefault="004D150E" w:rsidP="009F09F3">
            <w:pPr>
              <w:pStyle w:val="NormalWeb"/>
              <w:spacing w:before="0" w:beforeAutospacing="0" w:after="0" w:afterAutospacing="0"/>
              <w:rPr>
                <w:rFonts w:ascii="Arial" w:hAnsi="Arial" w:cs="Arial"/>
                <w:b/>
                <w:sz w:val="22"/>
                <w:szCs w:val="22"/>
              </w:rPr>
            </w:pPr>
          </w:p>
          <w:p w14:paraId="5EE265E2" w14:textId="77777777" w:rsidR="004D150E" w:rsidRDefault="004D150E" w:rsidP="009F09F3">
            <w:pPr>
              <w:pStyle w:val="NormalWeb"/>
              <w:spacing w:before="0" w:beforeAutospacing="0" w:after="0" w:afterAutospacing="0"/>
              <w:rPr>
                <w:rFonts w:ascii="Arial" w:hAnsi="Arial" w:cs="Arial"/>
                <w:b/>
                <w:sz w:val="22"/>
                <w:szCs w:val="22"/>
              </w:rPr>
            </w:pPr>
          </w:p>
          <w:p w14:paraId="2E6B699E" w14:textId="77777777" w:rsidR="004D150E" w:rsidRDefault="004D150E" w:rsidP="009F09F3">
            <w:pPr>
              <w:pStyle w:val="NormalWeb"/>
              <w:spacing w:before="0" w:beforeAutospacing="0" w:after="0" w:afterAutospacing="0"/>
              <w:rPr>
                <w:rFonts w:ascii="Arial" w:hAnsi="Arial" w:cs="Arial"/>
                <w:b/>
                <w:sz w:val="22"/>
                <w:szCs w:val="22"/>
              </w:rPr>
            </w:pPr>
          </w:p>
          <w:p w14:paraId="69BF960E" w14:textId="77777777" w:rsidR="004D150E" w:rsidRDefault="004D150E" w:rsidP="009F09F3">
            <w:pPr>
              <w:pStyle w:val="NormalWeb"/>
              <w:spacing w:before="0" w:beforeAutospacing="0" w:after="0" w:afterAutospacing="0"/>
              <w:rPr>
                <w:rFonts w:ascii="Arial" w:hAnsi="Arial" w:cs="Arial"/>
                <w:b/>
                <w:sz w:val="22"/>
                <w:szCs w:val="22"/>
              </w:rPr>
            </w:pPr>
          </w:p>
          <w:p w14:paraId="75EC981C" w14:textId="77777777" w:rsidR="004D150E" w:rsidRPr="00230F35" w:rsidRDefault="004D150E" w:rsidP="009F09F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0946223" w14:textId="77777777" w:rsidR="004D150E" w:rsidRDefault="004D150E" w:rsidP="009F09F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78584D9" w14:textId="77777777" w:rsidR="004D150E" w:rsidRPr="00001C3B" w:rsidRDefault="004D150E" w:rsidP="009F09F3">
            <w:pPr>
              <w:pStyle w:val="NormalWeb"/>
              <w:rPr>
                <w:rFonts w:ascii="Arial" w:hAnsi="Arial" w:cs="Arial"/>
                <w:sz w:val="22"/>
                <w:szCs w:val="22"/>
              </w:rPr>
            </w:pPr>
          </w:p>
        </w:tc>
      </w:tr>
      <w:tr w:rsidR="004D150E" w:rsidRPr="00230F35" w14:paraId="4CD1078A" w14:textId="77777777" w:rsidTr="009F09F3">
        <w:trPr>
          <w:trHeight w:val="492"/>
        </w:trPr>
        <w:tc>
          <w:tcPr>
            <w:tcW w:w="6768" w:type="dxa"/>
            <w:gridSpan w:val="3"/>
          </w:tcPr>
          <w:p w14:paraId="4CCA4310" w14:textId="77777777" w:rsidR="004D150E" w:rsidRPr="00230F35" w:rsidRDefault="004D150E" w:rsidP="009F09F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67B8CB1" w14:textId="77777777" w:rsidR="004D150E" w:rsidRPr="00230F35" w:rsidRDefault="004D150E" w:rsidP="009F09F3">
            <w:pPr>
              <w:pStyle w:val="NormalWeb"/>
              <w:spacing w:after="0"/>
              <w:ind w:left="142" w:right="34"/>
              <w:rPr>
                <w:rFonts w:ascii="Arial" w:hAnsi="Arial" w:cs="Arial"/>
                <w:sz w:val="22"/>
                <w:szCs w:val="22"/>
              </w:rPr>
            </w:pPr>
            <w:r w:rsidRPr="00230F35">
              <w:rPr>
                <w:rFonts w:ascii="Arial" w:hAnsi="Arial" w:cs="Arial"/>
                <w:sz w:val="22"/>
                <w:szCs w:val="22"/>
              </w:rPr>
              <w:t>Date:</w:t>
            </w:r>
          </w:p>
        </w:tc>
      </w:tr>
      <w:tr w:rsidR="004D150E" w:rsidRPr="002F467C" w14:paraId="1B19FC56" w14:textId="77777777" w:rsidTr="009F09F3">
        <w:tc>
          <w:tcPr>
            <w:tcW w:w="8856" w:type="dxa"/>
            <w:gridSpan w:val="5"/>
          </w:tcPr>
          <w:p w14:paraId="0A1B1D8A" w14:textId="77777777" w:rsidR="004D150E" w:rsidRPr="00230F35" w:rsidRDefault="004D150E" w:rsidP="009F09F3">
            <w:pPr>
              <w:pStyle w:val="NormalWeb"/>
              <w:spacing w:before="0" w:beforeAutospacing="0" w:after="0" w:afterAutospacing="0"/>
              <w:ind w:right="-334"/>
              <w:rPr>
                <w:rFonts w:ascii="Arial" w:hAnsi="Arial" w:cs="Arial"/>
                <w:bCs/>
                <w:i/>
                <w:sz w:val="22"/>
                <w:szCs w:val="22"/>
              </w:rPr>
            </w:pPr>
          </w:p>
          <w:p w14:paraId="4D48F9E5" w14:textId="77777777" w:rsidR="004D150E" w:rsidRPr="00230F35" w:rsidRDefault="004D150E" w:rsidP="009F09F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3A799F7" w14:textId="77777777" w:rsidR="004D150E" w:rsidRPr="00230F35" w:rsidRDefault="004D150E" w:rsidP="009F09F3">
            <w:pPr>
              <w:pStyle w:val="NormalWeb"/>
              <w:spacing w:before="0" w:beforeAutospacing="0" w:after="0" w:afterAutospacing="0"/>
              <w:ind w:right="-334"/>
              <w:rPr>
                <w:rFonts w:ascii="Arial" w:hAnsi="Arial" w:cs="Arial"/>
                <w:b/>
                <w:bCs/>
                <w:sz w:val="22"/>
                <w:szCs w:val="22"/>
              </w:rPr>
            </w:pPr>
          </w:p>
          <w:p w14:paraId="4FCA4F0E"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F479A04"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18EC3B5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9AD085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E25D0FD"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4BCF5C84"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6D1D0F4A"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EE073D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53C88639"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4ED21C5C" w14:textId="77777777" w:rsidR="004D150E" w:rsidRDefault="004D150E" w:rsidP="009F09F3">
            <w:pPr>
              <w:pStyle w:val="NormalWeb"/>
              <w:spacing w:before="0" w:beforeAutospacing="0" w:after="0" w:afterAutospacing="0"/>
              <w:ind w:right="-334"/>
              <w:rPr>
                <w:rFonts w:ascii="Arial" w:hAnsi="Arial" w:cs="Arial"/>
                <w:bCs/>
                <w:sz w:val="22"/>
                <w:szCs w:val="22"/>
              </w:rPr>
            </w:pPr>
          </w:p>
          <w:p w14:paraId="6D96E59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50F2A879"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83602E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tc>
      </w:tr>
      <w:tr w:rsidR="004D150E" w:rsidRPr="002F467C" w14:paraId="3FEA63D1" w14:textId="77777777" w:rsidTr="009F09F3">
        <w:trPr>
          <w:trHeight w:val="720"/>
        </w:trPr>
        <w:tc>
          <w:tcPr>
            <w:tcW w:w="5211" w:type="dxa"/>
            <w:gridSpan w:val="2"/>
          </w:tcPr>
          <w:p w14:paraId="4EF22D5B"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BC2EC2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D150E" w:rsidRPr="002F467C" w14:paraId="067E503A" w14:textId="77777777" w:rsidTr="009F09F3">
        <w:trPr>
          <w:trHeight w:val="720"/>
        </w:trPr>
        <w:tc>
          <w:tcPr>
            <w:tcW w:w="8856" w:type="dxa"/>
            <w:gridSpan w:val="5"/>
          </w:tcPr>
          <w:p w14:paraId="1E0425FD" w14:textId="77777777" w:rsidR="004D150E" w:rsidRPr="00B34964" w:rsidRDefault="004D150E" w:rsidP="009F09F3">
            <w:pPr>
              <w:rPr>
                <w:rFonts w:ascii="Arial" w:hAnsi="Arial" w:cs="Arial"/>
                <w:b/>
                <w:sz w:val="22"/>
                <w:szCs w:val="22"/>
              </w:rPr>
            </w:pPr>
            <w:r w:rsidRPr="00B34964">
              <w:rPr>
                <w:rFonts w:ascii="Arial" w:hAnsi="Arial" w:cs="Arial"/>
                <w:b/>
                <w:sz w:val="22"/>
                <w:szCs w:val="22"/>
              </w:rPr>
              <w:t>External Examiner’s comments (if relevant)</w:t>
            </w:r>
          </w:p>
          <w:p w14:paraId="20322551"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ECE5610"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CC8822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0335B996"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F1D516F"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62C9F407"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78A3A62D"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392B134B"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44900355" w14:textId="77777777" w:rsidR="004D150E" w:rsidRDefault="004D150E" w:rsidP="009F09F3">
            <w:pPr>
              <w:pStyle w:val="NormalWeb"/>
              <w:spacing w:before="0" w:beforeAutospacing="0" w:after="0" w:afterAutospacing="0"/>
              <w:ind w:right="-334"/>
              <w:rPr>
                <w:rFonts w:ascii="Arial" w:hAnsi="Arial" w:cs="Arial"/>
                <w:bCs/>
                <w:sz w:val="22"/>
                <w:szCs w:val="22"/>
              </w:rPr>
            </w:pPr>
          </w:p>
          <w:p w14:paraId="63DC9A9C"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p w14:paraId="21243E7F" w14:textId="77777777" w:rsidR="004D150E" w:rsidRPr="00230F35" w:rsidRDefault="004D150E" w:rsidP="009F09F3">
            <w:pPr>
              <w:pStyle w:val="NormalWeb"/>
              <w:spacing w:before="0" w:beforeAutospacing="0" w:after="0" w:afterAutospacing="0"/>
              <w:ind w:right="-334"/>
              <w:rPr>
                <w:rFonts w:ascii="Arial" w:hAnsi="Arial" w:cs="Arial"/>
                <w:bCs/>
                <w:sz w:val="22"/>
                <w:szCs w:val="22"/>
              </w:rPr>
            </w:pPr>
          </w:p>
        </w:tc>
      </w:tr>
      <w:tr w:rsidR="004D150E" w:rsidRPr="002F467C" w14:paraId="0D6F4336" w14:textId="77777777" w:rsidTr="009F09F3">
        <w:trPr>
          <w:trHeight w:val="720"/>
        </w:trPr>
        <w:tc>
          <w:tcPr>
            <w:tcW w:w="5211" w:type="dxa"/>
            <w:gridSpan w:val="2"/>
          </w:tcPr>
          <w:p w14:paraId="36D87C7D" w14:textId="77777777" w:rsidR="004D150E" w:rsidRPr="00230F35" w:rsidRDefault="004D150E" w:rsidP="009F09F3">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2A2CA2D3" w14:textId="77777777" w:rsidR="004D150E" w:rsidRPr="00230F35" w:rsidRDefault="004D150E" w:rsidP="009F09F3">
            <w:pPr>
              <w:rPr>
                <w:rFonts w:ascii="Arial" w:hAnsi="Arial" w:cs="Arial"/>
                <w:sz w:val="22"/>
                <w:szCs w:val="22"/>
              </w:rPr>
            </w:pPr>
            <w:r w:rsidRPr="00230F35">
              <w:rPr>
                <w:rFonts w:ascii="Arial" w:hAnsi="Arial" w:cs="Arial"/>
                <w:sz w:val="22"/>
                <w:szCs w:val="22"/>
              </w:rPr>
              <w:t>Date:</w:t>
            </w:r>
          </w:p>
        </w:tc>
      </w:tr>
    </w:tbl>
    <w:p w14:paraId="007217D5" w14:textId="77777777" w:rsidR="004D150E" w:rsidRPr="00D67BF8" w:rsidRDefault="004D150E" w:rsidP="004D150E">
      <w:pPr>
        <w:pStyle w:val="NormalWeb"/>
        <w:spacing w:before="0" w:beforeAutospacing="0" w:after="0" w:afterAutospacing="0"/>
        <w:ind w:right="-334"/>
        <w:rPr>
          <w:rFonts w:ascii="Trebuchet MS" w:hAnsi="Trebuchet MS" w:cs="Tahoma"/>
          <w:bCs/>
          <w:sz w:val="24"/>
          <w:szCs w:val="24"/>
        </w:rPr>
      </w:pPr>
    </w:p>
    <w:p w14:paraId="5C741350" w14:textId="77777777" w:rsidR="004D150E" w:rsidRDefault="004D150E" w:rsidP="004B7CD1">
      <w:pPr>
        <w:shd w:val="clear" w:color="auto" w:fill="FFFFFF"/>
        <w:jc w:val="both"/>
      </w:pPr>
    </w:p>
    <w:p w14:paraId="6C15D5CD" w14:textId="77777777" w:rsidR="004D150E" w:rsidRDefault="004D150E" w:rsidP="004B7CD1">
      <w:pPr>
        <w:shd w:val="clear" w:color="auto" w:fill="FFFFFF"/>
        <w:jc w:val="both"/>
      </w:pPr>
    </w:p>
    <w:p w14:paraId="41CB4163" w14:textId="34DCF57C" w:rsidR="008B6168" w:rsidRPr="004B7CD1" w:rsidRDefault="00A53686" w:rsidP="004B7CD1">
      <w:pPr>
        <w:shd w:val="clear" w:color="auto" w:fill="FFFFFF"/>
        <w:jc w:val="both"/>
      </w:pPr>
      <w:r>
        <w:t>A Critical Comparison of Two JSTOR Papers</w:t>
      </w:r>
    </w:p>
    <w:p w14:paraId="55AC1DB2" w14:textId="15521005" w:rsidR="00DE18EE" w:rsidRPr="004B7CD1" w:rsidRDefault="00DE18EE" w:rsidP="004B7CD1">
      <w:pPr>
        <w:shd w:val="clear" w:color="auto" w:fill="FFFFFF"/>
        <w:jc w:val="both"/>
      </w:pPr>
      <w:r w:rsidRPr="004B7CD1">
        <w:t xml:space="preserve">Ana Reis </w:t>
      </w:r>
      <w:r w:rsidRPr="004B7CD1">
        <w:rPr>
          <w:sz w:val="22"/>
          <w:szCs w:val="22"/>
        </w:rPr>
        <w:t>1806738</w:t>
      </w:r>
    </w:p>
    <w:p w14:paraId="471AA8C2" w14:textId="77777777" w:rsidR="008B6168" w:rsidRPr="004B7CD1" w:rsidRDefault="008B6168" w:rsidP="004B7CD1">
      <w:pPr>
        <w:shd w:val="clear" w:color="auto" w:fill="FFFFFF"/>
        <w:jc w:val="both"/>
      </w:pPr>
    </w:p>
    <w:p w14:paraId="64C8EF71" w14:textId="77777777" w:rsidR="008B6168" w:rsidRPr="004B7CD1" w:rsidRDefault="008B6168" w:rsidP="004B7CD1">
      <w:pPr>
        <w:shd w:val="clear" w:color="auto" w:fill="FFFFFF"/>
        <w:jc w:val="both"/>
        <w:rPr>
          <w:color w:val="222222"/>
          <w:lang w:val="en-US"/>
        </w:rPr>
      </w:pPr>
    </w:p>
    <w:p w14:paraId="34E2C68A" w14:textId="77777777" w:rsidR="00065CCF" w:rsidRPr="004B7CD1" w:rsidRDefault="00065CCF" w:rsidP="004B7CD1">
      <w:pPr>
        <w:shd w:val="clear" w:color="auto" w:fill="FFFFFF"/>
        <w:jc w:val="both"/>
        <w:rPr>
          <w:color w:val="222222"/>
          <w:lang w:val="en-US"/>
        </w:rPr>
      </w:pPr>
      <w:r w:rsidRPr="004B7CD1">
        <w:rPr>
          <w:color w:val="222222"/>
          <w:lang w:val="en-US"/>
        </w:rPr>
        <w:t xml:space="preserve">This essay critically compares and contrasts two JSTOR papers. The words used for the search were </w:t>
      </w:r>
      <w:r w:rsidRPr="004B7CD1">
        <w:rPr>
          <w:rFonts w:eastAsia="Helvetica"/>
          <w:color w:val="222222"/>
          <w:lang w:val="en-US"/>
        </w:rPr>
        <w:t>“Astrology” and “Culture”. The two papers chosen are R. C. Solomon’s </w:t>
      </w:r>
      <w:r w:rsidRPr="004B7CD1">
        <w:rPr>
          <w:i/>
          <w:iCs/>
          <w:color w:val="222222"/>
          <w:lang w:val="en-US"/>
        </w:rPr>
        <w:t>On Fate and Fatalism, Philosophy East and West, Vol 15, No. 4 (Oct 2003) pp. 435-354</w:t>
      </w:r>
      <w:r w:rsidRPr="004B7CD1">
        <w:rPr>
          <w:color w:val="222222"/>
          <w:lang w:val="en-US"/>
        </w:rPr>
        <w:t> and the other one is A. R. Wadia</w:t>
      </w:r>
      <w:r w:rsidRPr="004B7CD1">
        <w:rPr>
          <w:rFonts w:eastAsia="Helvetica"/>
          <w:color w:val="222222"/>
          <w:lang w:val="en-US"/>
        </w:rPr>
        <w:t>’s Philosophical Implications of the Doctrine of Karma, </w:t>
      </w:r>
      <w:r w:rsidRPr="004B7CD1">
        <w:rPr>
          <w:i/>
          <w:iCs/>
          <w:color w:val="222222"/>
          <w:lang w:val="en-US"/>
        </w:rPr>
        <w:t>Philosophy East and West, Vol 15, No. 2 (Apr 1965), pp. 145-152. </w:t>
      </w:r>
      <w:r w:rsidRPr="004B7CD1">
        <w:rPr>
          <w:color w:val="222222"/>
          <w:lang w:val="en-US"/>
        </w:rPr>
        <w:t>Both of them published by University of Hawai</w:t>
      </w:r>
      <w:r w:rsidRPr="004B7CD1">
        <w:rPr>
          <w:rFonts w:eastAsia="Helvetica"/>
          <w:color w:val="222222"/>
          <w:lang w:val="en-US"/>
        </w:rPr>
        <w:t>’i Press.</w:t>
      </w:r>
    </w:p>
    <w:p w14:paraId="7AE75BAB" w14:textId="77777777" w:rsidR="00E202F0" w:rsidRPr="004B7CD1" w:rsidRDefault="00E202F0" w:rsidP="004B7CD1">
      <w:pPr>
        <w:shd w:val="clear" w:color="auto" w:fill="FFFFFF"/>
        <w:jc w:val="both"/>
        <w:rPr>
          <w:color w:val="222222"/>
          <w:lang w:val="en-US"/>
        </w:rPr>
      </w:pPr>
    </w:p>
    <w:p w14:paraId="18B4B086" w14:textId="5427D59D" w:rsidR="00E202F0" w:rsidRPr="004B7CD1" w:rsidRDefault="00C3739F" w:rsidP="004B7CD1">
      <w:pPr>
        <w:widowControl w:val="0"/>
        <w:autoSpaceDE w:val="0"/>
        <w:autoSpaceDN w:val="0"/>
        <w:adjustRightInd w:val="0"/>
        <w:jc w:val="both"/>
        <w:rPr>
          <w:lang w:eastAsia="en-US"/>
        </w:rPr>
      </w:pPr>
      <w:r w:rsidRPr="004B7CD1">
        <w:rPr>
          <w:color w:val="222222"/>
          <w:lang w:val="en-US"/>
        </w:rPr>
        <w:t>Before initiating the paper</w:t>
      </w:r>
      <w:r w:rsidR="007804F1">
        <w:rPr>
          <w:rFonts w:eastAsia="Helvetica"/>
          <w:color w:val="222222"/>
          <w:lang w:val="en-US"/>
        </w:rPr>
        <w:t xml:space="preserve">’s </w:t>
      </w:r>
      <w:r w:rsidRPr="004B7CD1">
        <w:rPr>
          <w:rFonts w:eastAsia="Helvetica"/>
          <w:color w:val="222222"/>
          <w:lang w:val="en-US"/>
        </w:rPr>
        <w:t xml:space="preserve">analysis of the two articles, it’s important to </w:t>
      </w:r>
      <w:r w:rsidR="00DE18EE" w:rsidRPr="004B7CD1">
        <w:rPr>
          <w:rFonts w:eastAsia="Helvetica"/>
          <w:color w:val="222222"/>
          <w:lang w:val="en-US"/>
        </w:rPr>
        <w:t>punctuate the meaning of the words choses for the search. A</w:t>
      </w:r>
      <w:r w:rsidR="009F1632" w:rsidRPr="004B7CD1">
        <w:rPr>
          <w:color w:val="222222"/>
          <w:lang w:val="en-US"/>
        </w:rPr>
        <w:t>ccording to Williams</w:t>
      </w:r>
      <w:r w:rsidR="00E202F0" w:rsidRPr="004B7CD1">
        <w:rPr>
          <w:color w:val="222222"/>
          <w:lang w:val="en-US"/>
        </w:rPr>
        <w:t>, `Culture is one of the two or three most complicated words in the English language</w:t>
      </w:r>
      <w:r w:rsidR="00E202F0" w:rsidRPr="004B7CD1">
        <w:rPr>
          <w:rFonts w:eastAsia="Helvetica"/>
          <w:color w:val="222222"/>
          <w:lang w:val="en-US"/>
        </w:rPr>
        <w:t>’</w:t>
      </w:r>
      <w:r w:rsidR="00142D55" w:rsidRPr="004B7CD1">
        <w:rPr>
          <w:rStyle w:val="Refdenotaderodap"/>
          <w:color w:val="222222"/>
          <w:lang w:val="en-US"/>
        </w:rPr>
        <w:footnoteReference w:id="1"/>
      </w:r>
      <w:r w:rsidR="00757FF6" w:rsidRPr="004B7CD1">
        <w:rPr>
          <w:color w:val="222222"/>
          <w:lang w:val="en-US"/>
        </w:rPr>
        <w:t>, and</w:t>
      </w:r>
      <w:r w:rsidR="001B4B94" w:rsidRPr="004B7CD1">
        <w:rPr>
          <w:color w:val="222222"/>
          <w:lang w:val="en-US"/>
        </w:rPr>
        <w:t xml:space="preserve"> turns out to be so</w:t>
      </w:r>
      <w:r w:rsidR="00E202F0" w:rsidRPr="004B7CD1">
        <w:rPr>
          <w:color w:val="222222"/>
          <w:lang w:val="en-US"/>
        </w:rPr>
        <w:t xml:space="preserve"> </w:t>
      </w:r>
      <w:r w:rsidR="00DE18EE" w:rsidRPr="004B7CD1">
        <w:rPr>
          <w:color w:val="222222"/>
          <w:lang w:val="en-US"/>
        </w:rPr>
        <w:t xml:space="preserve">even </w:t>
      </w:r>
      <w:r w:rsidR="003155E5" w:rsidRPr="004B7CD1">
        <w:rPr>
          <w:color w:val="222222"/>
          <w:lang w:val="en-US"/>
        </w:rPr>
        <w:t>when perceived</w:t>
      </w:r>
      <w:r w:rsidR="00757FF6" w:rsidRPr="004B7CD1">
        <w:rPr>
          <w:color w:val="222222"/>
          <w:lang w:val="en-US"/>
        </w:rPr>
        <w:t xml:space="preserve"> </w:t>
      </w:r>
      <w:r w:rsidR="00E202F0" w:rsidRPr="004B7CD1">
        <w:rPr>
          <w:color w:val="222222"/>
          <w:lang w:val="en-US"/>
        </w:rPr>
        <w:t>in three different</w:t>
      </w:r>
      <w:r w:rsidR="00DE18EE" w:rsidRPr="004B7CD1">
        <w:rPr>
          <w:color w:val="222222"/>
          <w:lang w:val="en-US"/>
        </w:rPr>
        <w:t xml:space="preserve"> tangible</w:t>
      </w:r>
      <w:r w:rsidR="00E202F0" w:rsidRPr="004B7CD1">
        <w:rPr>
          <w:color w:val="222222"/>
          <w:lang w:val="en-US"/>
        </w:rPr>
        <w:t xml:space="preserve"> approaches: education, </w:t>
      </w:r>
      <w:r w:rsidR="00757FF6" w:rsidRPr="004B7CD1">
        <w:rPr>
          <w:color w:val="222222"/>
          <w:lang w:val="en-US"/>
        </w:rPr>
        <w:t xml:space="preserve">behavior and art. Yet, </w:t>
      </w:r>
      <w:r w:rsidR="008B3022" w:rsidRPr="004B7CD1">
        <w:rPr>
          <w:color w:val="222222"/>
          <w:lang w:val="en-US"/>
        </w:rPr>
        <w:t>when</w:t>
      </w:r>
      <w:r w:rsidR="00757FF6" w:rsidRPr="004B7CD1">
        <w:rPr>
          <w:color w:val="222222"/>
          <w:lang w:val="en-US"/>
        </w:rPr>
        <w:t xml:space="preserve"> defined by </w:t>
      </w:r>
      <w:r w:rsidR="008B6168" w:rsidRPr="004B7CD1">
        <w:rPr>
          <w:color w:val="222222"/>
          <w:lang w:val="en-US"/>
        </w:rPr>
        <w:t>Clifford</w:t>
      </w:r>
      <w:r w:rsidR="008B3022" w:rsidRPr="004B7CD1">
        <w:rPr>
          <w:color w:val="222222"/>
          <w:lang w:val="en-US"/>
        </w:rPr>
        <w:t>,</w:t>
      </w:r>
      <w:r w:rsidR="00DE18EE" w:rsidRPr="004B7CD1">
        <w:rPr>
          <w:color w:val="222222"/>
          <w:lang w:val="en-US"/>
        </w:rPr>
        <w:t xml:space="preserve"> we understand that</w:t>
      </w:r>
      <w:r w:rsidR="008B3022" w:rsidRPr="004B7CD1">
        <w:rPr>
          <w:color w:val="222222"/>
          <w:lang w:val="en-US"/>
        </w:rPr>
        <w:t xml:space="preserve"> `</w:t>
      </w:r>
      <w:r w:rsidR="008B6168" w:rsidRPr="004B7CD1">
        <w:t xml:space="preserve"> Culture is </w:t>
      </w:r>
      <w:r w:rsidR="008B6168" w:rsidRPr="004B7CD1">
        <w:rPr>
          <w:rFonts w:eastAsia="Helvetica"/>
        </w:rPr>
        <w:t>‘</w:t>
      </w:r>
      <w:r w:rsidR="00DB1E0A" w:rsidRPr="004B7CD1">
        <w:t>an historicaly transmit</w:t>
      </w:r>
      <w:r w:rsidR="008B6168" w:rsidRPr="004B7CD1">
        <w:t>ed pattern of meanings embodied in symbols, a system of inherited conceptions expressed in symbolic form</w:t>
      </w:r>
      <w:r w:rsidR="008B6168" w:rsidRPr="004B7CD1">
        <w:rPr>
          <w:rFonts w:eastAsia="Helvetica"/>
        </w:rPr>
        <w:t>’</w:t>
      </w:r>
      <w:r w:rsidR="008B6168" w:rsidRPr="004B7CD1">
        <w:t>.</w:t>
      </w:r>
      <w:r w:rsidR="00142D55" w:rsidRPr="004B7CD1">
        <w:rPr>
          <w:rStyle w:val="Refdenotaderodap"/>
          <w:color w:val="222222"/>
          <w:lang w:val="en-US"/>
        </w:rPr>
        <w:footnoteReference w:id="2"/>
      </w:r>
      <w:r w:rsidR="008B6168" w:rsidRPr="004B7CD1">
        <w:rPr>
          <w:color w:val="222222"/>
          <w:lang w:val="en-US"/>
        </w:rPr>
        <w:t xml:space="preserve"> </w:t>
      </w:r>
      <w:r w:rsidR="00DE2223" w:rsidRPr="004B7CD1">
        <w:rPr>
          <w:color w:val="222222"/>
          <w:lang w:val="en-US"/>
        </w:rPr>
        <w:t>Automatically</w:t>
      </w:r>
      <w:r w:rsidR="00980C07" w:rsidRPr="004B7CD1">
        <w:rPr>
          <w:color w:val="222222"/>
          <w:lang w:val="en-US"/>
        </w:rPr>
        <w:t xml:space="preserve"> t</w:t>
      </w:r>
      <w:r w:rsidR="001D1896" w:rsidRPr="004B7CD1">
        <w:rPr>
          <w:color w:val="222222"/>
          <w:lang w:val="en-US"/>
        </w:rPr>
        <w:t>he meaning of the word</w:t>
      </w:r>
      <w:r w:rsidR="00417992" w:rsidRPr="004B7CD1">
        <w:rPr>
          <w:color w:val="222222"/>
          <w:lang w:val="en-US"/>
        </w:rPr>
        <w:t xml:space="preserve"> becomes even </w:t>
      </w:r>
      <w:r w:rsidR="001D1896" w:rsidRPr="004B7CD1">
        <w:rPr>
          <w:color w:val="222222"/>
          <w:lang w:val="en-US"/>
        </w:rPr>
        <w:t xml:space="preserve">broader as </w:t>
      </w:r>
      <w:r w:rsidR="00980C07" w:rsidRPr="004B7CD1">
        <w:rPr>
          <w:color w:val="222222"/>
          <w:lang w:val="en-US"/>
        </w:rPr>
        <w:t xml:space="preserve">it </w:t>
      </w:r>
      <w:r w:rsidR="001D1896" w:rsidRPr="004B7CD1">
        <w:rPr>
          <w:color w:val="222222"/>
          <w:lang w:val="en-US"/>
        </w:rPr>
        <w:t>can be associated with one</w:t>
      </w:r>
      <w:r w:rsidR="001D1896" w:rsidRPr="004B7CD1">
        <w:rPr>
          <w:rFonts w:eastAsia="Helvetica"/>
          <w:color w:val="222222"/>
          <w:lang w:val="en-US"/>
        </w:rPr>
        <w:t xml:space="preserve">’s cosmology, </w:t>
      </w:r>
      <w:r w:rsidR="001B4B94" w:rsidRPr="004B7CD1">
        <w:rPr>
          <w:color w:val="222222"/>
          <w:lang w:val="en-US"/>
        </w:rPr>
        <w:t>or rather</w:t>
      </w:r>
      <w:r w:rsidR="00980C07" w:rsidRPr="004B7CD1">
        <w:rPr>
          <w:color w:val="222222"/>
          <w:lang w:val="en-US"/>
        </w:rPr>
        <w:t>,</w:t>
      </w:r>
      <w:r w:rsidR="001B4B94" w:rsidRPr="004B7CD1">
        <w:rPr>
          <w:color w:val="222222"/>
          <w:lang w:val="en-US"/>
        </w:rPr>
        <w:t xml:space="preserve"> </w:t>
      </w:r>
      <w:r w:rsidR="00980C07" w:rsidRPr="004B7CD1">
        <w:rPr>
          <w:color w:val="222222"/>
          <w:lang w:val="en-US"/>
        </w:rPr>
        <w:t>one</w:t>
      </w:r>
      <w:r w:rsidR="00980C07" w:rsidRPr="004B7CD1">
        <w:rPr>
          <w:rFonts w:eastAsia="Helvetica"/>
          <w:color w:val="222222"/>
          <w:lang w:val="en-US"/>
        </w:rPr>
        <w:t xml:space="preserve">’s </w:t>
      </w:r>
      <w:r w:rsidR="00DE18EE" w:rsidRPr="004B7CD1">
        <w:rPr>
          <w:rFonts w:eastAsia="Helvetica"/>
          <w:color w:val="222222"/>
          <w:lang w:val="en-US"/>
        </w:rPr>
        <w:t xml:space="preserve">view of the world and one’s </w:t>
      </w:r>
      <w:r w:rsidR="001B4B94" w:rsidRPr="004B7CD1">
        <w:rPr>
          <w:color w:val="222222"/>
          <w:lang w:val="en-US"/>
        </w:rPr>
        <w:t>relationship with life</w:t>
      </w:r>
      <w:r w:rsidR="00980C07" w:rsidRPr="004B7CD1">
        <w:rPr>
          <w:color w:val="222222"/>
          <w:lang w:val="en-US"/>
        </w:rPr>
        <w:t xml:space="preserve"> itself</w:t>
      </w:r>
      <w:r w:rsidR="001B4B94" w:rsidRPr="004B7CD1">
        <w:rPr>
          <w:color w:val="222222"/>
          <w:lang w:val="en-US"/>
        </w:rPr>
        <w:t>.</w:t>
      </w:r>
      <w:r w:rsidR="00980C07" w:rsidRPr="004B7CD1">
        <w:rPr>
          <w:color w:val="222222"/>
          <w:lang w:val="en-US"/>
        </w:rPr>
        <w:t xml:space="preserve"> By this point, the </w:t>
      </w:r>
      <w:r w:rsidR="00DE2223" w:rsidRPr="004B7CD1">
        <w:rPr>
          <w:color w:val="222222"/>
          <w:lang w:val="en-US"/>
        </w:rPr>
        <w:t>dialogue between</w:t>
      </w:r>
      <w:r w:rsidR="00980C07" w:rsidRPr="004B7CD1">
        <w:rPr>
          <w:color w:val="222222"/>
          <w:lang w:val="en-US"/>
        </w:rPr>
        <w:t xml:space="preserve"> Culture and Astrology</w:t>
      </w:r>
      <w:r w:rsidR="001B4B94" w:rsidRPr="004B7CD1">
        <w:rPr>
          <w:color w:val="222222"/>
          <w:lang w:val="en-US"/>
        </w:rPr>
        <w:t xml:space="preserve"> </w:t>
      </w:r>
      <w:r w:rsidR="00606873" w:rsidRPr="004B7CD1">
        <w:rPr>
          <w:color w:val="222222"/>
          <w:lang w:val="en-US"/>
        </w:rPr>
        <w:t xml:space="preserve">may </w:t>
      </w:r>
      <w:r w:rsidR="00980C07" w:rsidRPr="004B7CD1">
        <w:rPr>
          <w:color w:val="222222"/>
          <w:lang w:val="en-US"/>
        </w:rPr>
        <w:t xml:space="preserve">get even </w:t>
      </w:r>
      <w:r w:rsidR="00606873" w:rsidRPr="004B7CD1">
        <w:rPr>
          <w:color w:val="222222"/>
          <w:lang w:val="en-US"/>
        </w:rPr>
        <w:t>clearer</w:t>
      </w:r>
      <w:r w:rsidR="00980C07" w:rsidRPr="004B7CD1">
        <w:rPr>
          <w:color w:val="222222"/>
          <w:lang w:val="en-US"/>
        </w:rPr>
        <w:t xml:space="preserve">. </w:t>
      </w:r>
      <w:r w:rsidR="00606873" w:rsidRPr="004B7CD1">
        <w:rPr>
          <w:color w:val="222222"/>
          <w:lang w:val="en-US"/>
        </w:rPr>
        <w:t xml:space="preserve">When Patrick Curry defines Astrology as </w:t>
      </w:r>
      <w:r w:rsidR="00606873" w:rsidRPr="004B7CD1">
        <w:rPr>
          <w:rFonts w:eastAsia="Helvetica"/>
          <w:color w:val="222222"/>
          <w:lang w:val="en-US"/>
        </w:rPr>
        <w:t>‘the practice of relating the heavenly bodies to lives and events on earth and the tradition that thus been generated’</w:t>
      </w:r>
      <w:r w:rsidR="00142D55" w:rsidRPr="004B7CD1">
        <w:rPr>
          <w:rStyle w:val="Refdenotaderodap"/>
          <w:color w:val="222222"/>
          <w:lang w:val="en-US"/>
        </w:rPr>
        <w:footnoteReference w:id="3"/>
      </w:r>
      <w:r w:rsidR="00606873" w:rsidRPr="004B7CD1">
        <w:rPr>
          <w:color w:val="222222"/>
          <w:lang w:val="en-US"/>
        </w:rPr>
        <w:t xml:space="preserve">, he points the importance it might have in a collective and personal </w:t>
      </w:r>
      <w:r w:rsidRPr="004B7CD1">
        <w:rPr>
          <w:color w:val="222222"/>
          <w:lang w:val="en-US"/>
        </w:rPr>
        <w:t xml:space="preserve">inner baggage. </w:t>
      </w:r>
      <w:r w:rsidR="0023557B" w:rsidRPr="004B7CD1">
        <w:rPr>
          <w:color w:val="222222"/>
          <w:lang w:val="en-US"/>
        </w:rPr>
        <w:t>How then, can both topics be dissociated from human</w:t>
      </w:r>
      <w:r w:rsidR="0023557B" w:rsidRPr="004B7CD1">
        <w:rPr>
          <w:rFonts w:eastAsia="Helvetica"/>
          <w:color w:val="222222"/>
          <w:lang w:val="en-US"/>
        </w:rPr>
        <w:t>’s search for meaning?</w:t>
      </w:r>
      <w:r w:rsidR="00931B3C" w:rsidRPr="004B7CD1">
        <w:rPr>
          <w:color w:val="222222"/>
          <w:lang w:val="en-US"/>
        </w:rPr>
        <w:t xml:space="preserve"> How</w:t>
      </w:r>
      <w:r w:rsidR="00DE18EE" w:rsidRPr="004B7CD1">
        <w:rPr>
          <w:color w:val="222222"/>
          <w:lang w:val="en-US"/>
        </w:rPr>
        <w:t xml:space="preserve"> can both topics be separated from</w:t>
      </w:r>
      <w:r w:rsidR="00931B3C" w:rsidRPr="004B7CD1">
        <w:rPr>
          <w:color w:val="222222"/>
          <w:lang w:val="en-US"/>
        </w:rPr>
        <w:t xml:space="preserve"> the questions about Fate?</w:t>
      </w:r>
      <w:r w:rsidR="0023557B" w:rsidRPr="004B7CD1">
        <w:rPr>
          <w:color w:val="222222"/>
          <w:lang w:val="en-US"/>
        </w:rPr>
        <w:t xml:space="preserve"> Liz Greene, in her book called Astrology of Fate, </w:t>
      </w:r>
      <w:r w:rsidR="00DE18EE" w:rsidRPr="004B7CD1">
        <w:rPr>
          <w:color w:val="222222"/>
          <w:lang w:val="en-US"/>
        </w:rPr>
        <w:t xml:space="preserve">points to </w:t>
      </w:r>
      <w:r w:rsidR="00931B3C" w:rsidRPr="004B7CD1">
        <w:rPr>
          <w:color w:val="222222"/>
          <w:lang w:val="en-US"/>
        </w:rPr>
        <w:t>a pertinent observation:</w:t>
      </w:r>
    </w:p>
    <w:p w14:paraId="66E4D2D4" w14:textId="77777777" w:rsidR="00931B3C" w:rsidRPr="004B7CD1" w:rsidRDefault="00931B3C" w:rsidP="004B7CD1">
      <w:pPr>
        <w:shd w:val="clear" w:color="auto" w:fill="FFFFFF"/>
        <w:jc w:val="both"/>
        <w:rPr>
          <w:color w:val="222222"/>
          <w:lang w:val="en-US"/>
        </w:rPr>
      </w:pPr>
    </w:p>
    <w:p w14:paraId="7378FA29" w14:textId="7158DF60" w:rsidR="0023557B" w:rsidRPr="004B7CD1" w:rsidRDefault="00931B3C" w:rsidP="004B7CD1">
      <w:pPr>
        <w:shd w:val="clear" w:color="auto" w:fill="FFFFFF"/>
        <w:ind w:left="708"/>
        <w:jc w:val="both"/>
        <w:rPr>
          <w:i/>
          <w:color w:val="222222"/>
          <w:lang w:val="en-US"/>
        </w:rPr>
      </w:pPr>
      <w:r w:rsidRPr="004B7CD1">
        <w:rPr>
          <w:i/>
          <w:color w:val="222222"/>
          <w:lang w:val="en-US"/>
        </w:rPr>
        <w:t>Wherever there is a concern with fate, there is also a concern with astrol</w:t>
      </w:r>
      <w:r w:rsidR="00142D55" w:rsidRPr="004B7CD1">
        <w:rPr>
          <w:i/>
          <w:color w:val="222222"/>
          <w:lang w:val="en-US"/>
        </w:rPr>
        <w:t>ogy, for the concept of Moira</w:t>
      </w:r>
      <w:r w:rsidR="00142D55" w:rsidRPr="004B7CD1">
        <w:rPr>
          <w:rStyle w:val="Refdenotaderodap"/>
          <w:i/>
          <w:color w:val="222222"/>
          <w:lang w:val="en-US"/>
        </w:rPr>
        <w:footnoteReference w:id="4"/>
      </w:r>
      <w:r w:rsidRPr="004B7CD1">
        <w:rPr>
          <w:i/>
          <w:color w:val="222222"/>
          <w:lang w:val="en-US"/>
        </w:rPr>
        <w:t xml:space="preserve"> evolves from the vision of an </w:t>
      </w:r>
      <w:r w:rsidR="00142D55" w:rsidRPr="004B7CD1">
        <w:rPr>
          <w:i/>
          <w:color w:val="222222"/>
          <w:lang w:val="en-US"/>
        </w:rPr>
        <w:t>orderly, interconnected cosmos</w:t>
      </w:r>
      <w:r w:rsidR="00142D55" w:rsidRPr="004B7CD1">
        <w:rPr>
          <w:rStyle w:val="Refdenotaderodap"/>
          <w:i/>
          <w:color w:val="222222"/>
          <w:lang w:val="en-US"/>
        </w:rPr>
        <w:footnoteReference w:id="5"/>
      </w:r>
    </w:p>
    <w:p w14:paraId="46C1B518" w14:textId="77777777" w:rsidR="00DE18EE" w:rsidRPr="004B7CD1" w:rsidRDefault="00DE18EE" w:rsidP="004B7CD1">
      <w:pPr>
        <w:shd w:val="clear" w:color="auto" w:fill="FFFFFF"/>
        <w:ind w:left="708"/>
        <w:jc w:val="both"/>
        <w:rPr>
          <w:i/>
          <w:color w:val="222222"/>
        </w:rPr>
      </w:pPr>
    </w:p>
    <w:p w14:paraId="479B9CA4" w14:textId="6A8E05F2" w:rsidR="00065CCF" w:rsidRPr="004B7CD1" w:rsidRDefault="00931B3C" w:rsidP="004B7CD1">
      <w:pPr>
        <w:shd w:val="clear" w:color="auto" w:fill="FFFFFF"/>
        <w:jc w:val="both"/>
        <w:rPr>
          <w:color w:val="222222"/>
        </w:rPr>
      </w:pPr>
      <w:bookmarkStart w:id="6" w:name="_GoBack"/>
      <w:bookmarkEnd w:id="6"/>
      <w:r w:rsidRPr="004B7CD1">
        <w:rPr>
          <w:color w:val="222222"/>
        </w:rPr>
        <w:t xml:space="preserve">The word Fate seems at some point to have the same difficulty of definition as the word Culture. </w:t>
      </w:r>
      <w:r w:rsidR="00065CCF" w:rsidRPr="004B7CD1">
        <w:rPr>
          <w:color w:val="222222"/>
        </w:rPr>
        <w:t>Either discussed as</w:t>
      </w:r>
      <w:r w:rsidRPr="004B7CD1">
        <w:rPr>
          <w:color w:val="222222"/>
        </w:rPr>
        <w:t xml:space="preserve"> nature, </w:t>
      </w:r>
      <w:r w:rsidR="00DB1E0A" w:rsidRPr="004B7CD1">
        <w:rPr>
          <w:color w:val="222222"/>
        </w:rPr>
        <w:t>by the lenses of s</w:t>
      </w:r>
      <w:r w:rsidRPr="004B7CD1">
        <w:rPr>
          <w:color w:val="222222"/>
        </w:rPr>
        <w:t xml:space="preserve">cience, </w:t>
      </w:r>
      <w:r w:rsidR="00DB1E0A" w:rsidRPr="004B7CD1">
        <w:rPr>
          <w:color w:val="222222"/>
        </w:rPr>
        <w:t xml:space="preserve">as </w:t>
      </w:r>
      <w:r w:rsidRPr="004B7CD1">
        <w:rPr>
          <w:color w:val="222222"/>
        </w:rPr>
        <w:t xml:space="preserve">some </w:t>
      </w:r>
      <w:r w:rsidR="00065CCF" w:rsidRPr="004B7CD1">
        <w:rPr>
          <w:color w:val="222222"/>
        </w:rPr>
        <w:t>kind of sub product o</w:t>
      </w:r>
      <w:r w:rsidRPr="004B7CD1">
        <w:rPr>
          <w:color w:val="222222"/>
        </w:rPr>
        <w:t xml:space="preserve">f character, or, even, </w:t>
      </w:r>
      <w:r w:rsidR="00065CCF" w:rsidRPr="004B7CD1">
        <w:rPr>
          <w:color w:val="222222"/>
        </w:rPr>
        <w:t>as an attempt to response what the logical mind cannot answer, Fate has proved itself to be constantly invoked when trying to make sense of the world</w:t>
      </w:r>
      <w:r w:rsidR="00065CCF" w:rsidRPr="004B7CD1">
        <w:rPr>
          <w:rFonts w:eastAsia="Helvetica"/>
          <w:color w:val="222222"/>
        </w:rPr>
        <w:t xml:space="preserve">’s organization, world’s cosmology or human’s ontology. </w:t>
      </w:r>
      <w:r w:rsidR="00065CCF" w:rsidRPr="004B7CD1">
        <w:rPr>
          <w:color w:val="222222"/>
          <w:lang w:val="en-US"/>
        </w:rPr>
        <w:t>It is hard to create bounderies in understanding for the mind has an unboundless quality called imagination. The words, thus, used many times to communicate it are, for themselves, limited. The attempt to make clear one point of view can ask for more than just the right alig</w:t>
      </w:r>
      <w:r w:rsidRPr="004B7CD1">
        <w:rPr>
          <w:color w:val="222222"/>
          <w:lang w:val="en-US"/>
        </w:rPr>
        <w:t>nment of terms. It can require a</w:t>
      </w:r>
      <w:r w:rsidR="00065CCF" w:rsidRPr="004B7CD1">
        <w:rPr>
          <w:color w:val="222222"/>
          <w:lang w:val="en-US"/>
        </w:rPr>
        <w:t xml:space="preserve"> deep understanding of one`s </w:t>
      </w:r>
      <w:r w:rsidRPr="004B7CD1">
        <w:rPr>
          <w:color w:val="222222"/>
          <w:lang w:val="en-US"/>
        </w:rPr>
        <w:t xml:space="preserve">own </w:t>
      </w:r>
      <w:r w:rsidR="00065CCF" w:rsidRPr="004B7CD1">
        <w:rPr>
          <w:color w:val="222222"/>
          <w:lang w:val="en-US"/>
        </w:rPr>
        <w:t xml:space="preserve">symbols and, consequently one`s culture and way of living. Taking this on account, Solomon decides to develop his search discriminating Fate, fatalism and determinism through </w:t>
      </w:r>
      <w:r w:rsidRPr="004B7CD1">
        <w:rPr>
          <w:color w:val="222222"/>
          <w:lang w:val="en-US"/>
        </w:rPr>
        <w:t xml:space="preserve">several </w:t>
      </w:r>
      <w:r w:rsidR="00DB1E0A" w:rsidRPr="004B7CD1">
        <w:rPr>
          <w:color w:val="222222"/>
          <w:lang w:val="en-US"/>
        </w:rPr>
        <w:t>standpoints</w:t>
      </w:r>
      <w:r w:rsidRPr="004B7CD1">
        <w:rPr>
          <w:color w:val="222222"/>
          <w:lang w:val="en-US"/>
        </w:rPr>
        <w:t xml:space="preserve">, such as </w:t>
      </w:r>
      <w:r w:rsidR="00065CCF" w:rsidRPr="004B7CD1">
        <w:rPr>
          <w:color w:val="222222"/>
          <w:lang w:val="en-US"/>
        </w:rPr>
        <w:t xml:space="preserve">logical science, </w:t>
      </w:r>
      <w:r w:rsidR="00DB1E0A" w:rsidRPr="004B7CD1">
        <w:rPr>
          <w:color w:val="222222"/>
          <w:lang w:val="en-US"/>
        </w:rPr>
        <w:t>philosophic</w:t>
      </w:r>
      <w:r w:rsidR="00065CCF" w:rsidRPr="004B7CD1">
        <w:rPr>
          <w:color w:val="222222"/>
          <w:lang w:val="en-US"/>
        </w:rPr>
        <w:t xml:space="preserve"> reason, religious faith and social-character </w:t>
      </w:r>
      <w:r w:rsidR="00DB1E0A" w:rsidRPr="004B7CD1">
        <w:rPr>
          <w:color w:val="222222"/>
          <w:lang w:val="en-US"/>
        </w:rPr>
        <w:t>behavior</w:t>
      </w:r>
      <w:r w:rsidR="00065CCF" w:rsidRPr="004B7CD1">
        <w:rPr>
          <w:color w:val="222222"/>
          <w:lang w:val="en-US"/>
        </w:rPr>
        <w:t xml:space="preserve">. But, </w:t>
      </w:r>
      <w:r w:rsidR="0052322E" w:rsidRPr="004B7CD1">
        <w:rPr>
          <w:color w:val="222222"/>
          <w:lang w:val="en-US"/>
        </w:rPr>
        <w:t>another question is always raised</w:t>
      </w:r>
      <w:r w:rsidRPr="004B7CD1">
        <w:rPr>
          <w:color w:val="222222"/>
          <w:lang w:val="en-US"/>
        </w:rPr>
        <w:t xml:space="preserve"> </w:t>
      </w:r>
      <w:r w:rsidR="00D654FE" w:rsidRPr="004B7CD1">
        <w:rPr>
          <w:color w:val="222222"/>
          <w:lang w:val="en-US"/>
        </w:rPr>
        <w:t>throughout h</w:t>
      </w:r>
      <w:r w:rsidR="00237219">
        <w:rPr>
          <w:color w:val="222222"/>
          <w:lang w:val="en-US"/>
        </w:rPr>
        <w:t>is attempt i</w:t>
      </w:r>
      <w:r w:rsidR="00D654FE" w:rsidRPr="004B7CD1">
        <w:rPr>
          <w:color w:val="222222"/>
          <w:lang w:val="en-US"/>
        </w:rPr>
        <w:t>n order to find a satisfied answer</w:t>
      </w:r>
      <w:r w:rsidR="00237219">
        <w:rPr>
          <w:color w:val="222222"/>
          <w:lang w:val="en-US"/>
        </w:rPr>
        <w:t>:</w:t>
      </w:r>
      <w:r w:rsidR="00D654FE" w:rsidRPr="004B7CD1">
        <w:rPr>
          <w:color w:val="222222"/>
          <w:lang w:val="en-US"/>
        </w:rPr>
        <w:t xml:space="preserve"> can</w:t>
      </w:r>
      <w:r w:rsidR="00065CCF" w:rsidRPr="004B7CD1">
        <w:rPr>
          <w:color w:val="222222"/>
          <w:lang w:val="en-US"/>
        </w:rPr>
        <w:t xml:space="preserve"> </w:t>
      </w:r>
      <w:r w:rsidR="00237219">
        <w:rPr>
          <w:color w:val="222222"/>
          <w:lang w:val="en-US"/>
        </w:rPr>
        <w:t>f</w:t>
      </w:r>
      <w:r w:rsidR="00D654FE" w:rsidRPr="004B7CD1">
        <w:rPr>
          <w:color w:val="222222"/>
          <w:lang w:val="en-US"/>
        </w:rPr>
        <w:t>ate</w:t>
      </w:r>
      <w:r w:rsidR="00237219">
        <w:rPr>
          <w:color w:val="222222"/>
          <w:lang w:val="en-US"/>
        </w:rPr>
        <w:t>, really</w:t>
      </w:r>
      <w:r w:rsidR="00065CCF" w:rsidRPr="004B7CD1">
        <w:rPr>
          <w:color w:val="222222"/>
          <w:lang w:val="en-US"/>
        </w:rPr>
        <w:t xml:space="preserve"> be </w:t>
      </w:r>
      <w:r w:rsidR="0052322E" w:rsidRPr="004B7CD1">
        <w:rPr>
          <w:color w:val="222222"/>
          <w:lang w:val="en-US"/>
        </w:rPr>
        <w:t xml:space="preserve">understood </w:t>
      </w:r>
      <w:r w:rsidR="00DB1E0A" w:rsidRPr="004B7CD1">
        <w:rPr>
          <w:color w:val="222222"/>
          <w:lang w:val="en-US"/>
        </w:rPr>
        <w:t xml:space="preserve">by the mind? Can it be observed </w:t>
      </w:r>
      <w:r w:rsidR="0052322E" w:rsidRPr="004B7CD1">
        <w:rPr>
          <w:color w:val="222222"/>
          <w:lang w:val="en-US"/>
        </w:rPr>
        <w:t>in</w:t>
      </w:r>
      <w:r w:rsidR="00DB1E0A" w:rsidRPr="004B7CD1">
        <w:rPr>
          <w:color w:val="222222"/>
          <w:lang w:val="en-US"/>
        </w:rPr>
        <w:t xml:space="preserve"> a satisfactory way if watched </w:t>
      </w:r>
      <w:r w:rsidR="0052322E" w:rsidRPr="004B7CD1">
        <w:rPr>
          <w:color w:val="222222"/>
          <w:lang w:val="en-US"/>
        </w:rPr>
        <w:t>in separate layers?</w:t>
      </w:r>
    </w:p>
    <w:p w14:paraId="37D51E97" w14:textId="77777777" w:rsidR="00065CCF" w:rsidRPr="004B7CD1" w:rsidRDefault="00065CCF" w:rsidP="004B7CD1">
      <w:pPr>
        <w:shd w:val="clear" w:color="auto" w:fill="FFFFFF"/>
        <w:jc w:val="both"/>
        <w:rPr>
          <w:color w:val="222222"/>
        </w:rPr>
      </w:pPr>
    </w:p>
    <w:p w14:paraId="06035DA0" w14:textId="41D6C1A0" w:rsidR="00B51D57" w:rsidRPr="004B7CD1" w:rsidRDefault="00D654FE" w:rsidP="004B7CD1">
      <w:pPr>
        <w:shd w:val="clear" w:color="auto" w:fill="FFFFFF"/>
        <w:jc w:val="both"/>
        <w:rPr>
          <w:color w:val="222222"/>
          <w:lang w:val="en-US"/>
        </w:rPr>
      </w:pPr>
      <w:r w:rsidRPr="004B7CD1">
        <w:rPr>
          <w:color w:val="222222"/>
          <w:lang w:val="en-US"/>
        </w:rPr>
        <w:t xml:space="preserve">During the </w:t>
      </w:r>
      <w:r w:rsidR="00B51D57" w:rsidRPr="004B7CD1">
        <w:rPr>
          <w:color w:val="222222"/>
          <w:lang w:val="en-US"/>
        </w:rPr>
        <w:t>explanation</w:t>
      </w:r>
      <w:r w:rsidRPr="004B7CD1">
        <w:rPr>
          <w:color w:val="222222"/>
          <w:lang w:val="en-US"/>
        </w:rPr>
        <w:t xml:space="preserve">, he </w:t>
      </w:r>
      <w:r w:rsidR="00065CCF" w:rsidRPr="004B7CD1">
        <w:rPr>
          <w:color w:val="222222"/>
          <w:lang w:val="en-US"/>
        </w:rPr>
        <w:t xml:space="preserve">exalts the difficulty in reuniting the gap </w:t>
      </w:r>
      <w:r w:rsidR="00714C4A" w:rsidRPr="004B7CD1">
        <w:rPr>
          <w:color w:val="222222"/>
          <w:lang w:val="en-US"/>
        </w:rPr>
        <w:t xml:space="preserve">our minds insist to nourish </w:t>
      </w:r>
      <w:r w:rsidR="00B51D57" w:rsidRPr="004B7CD1">
        <w:rPr>
          <w:color w:val="222222"/>
          <w:lang w:val="en-US"/>
        </w:rPr>
        <w:t xml:space="preserve">between </w:t>
      </w:r>
      <w:r w:rsidR="00714C4A" w:rsidRPr="004B7CD1">
        <w:rPr>
          <w:color w:val="222222"/>
          <w:lang w:val="en-US"/>
        </w:rPr>
        <w:t>science</w:t>
      </w:r>
      <w:r w:rsidR="00B51D57" w:rsidRPr="004B7CD1">
        <w:rPr>
          <w:color w:val="222222"/>
          <w:lang w:val="en-US"/>
        </w:rPr>
        <w:t xml:space="preserve"> and fate</w:t>
      </w:r>
      <w:r w:rsidR="00065CCF" w:rsidRPr="004B7CD1">
        <w:rPr>
          <w:color w:val="222222"/>
          <w:lang w:val="en-US"/>
        </w:rPr>
        <w:t xml:space="preserve">. </w:t>
      </w:r>
      <w:r w:rsidRPr="004B7CD1">
        <w:rPr>
          <w:color w:val="222222"/>
          <w:lang w:val="en-US"/>
        </w:rPr>
        <w:t>Brady</w:t>
      </w:r>
      <w:r w:rsidR="00714C4A" w:rsidRPr="004B7CD1">
        <w:rPr>
          <w:color w:val="222222"/>
          <w:lang w:val="en-US"/>
        </w:rPr>
        <w:t>, during her presentation about Fate and Sympathy in Gothenburg,</w:t>
      </w:r>
      <w:r w:rsidRPr="004B7CD1">
        <w:rPr>
          <w:color w:val="222222"/>
          <w:lang w:val="en-US"/>
        </w:rPr>
        <w:t xml:space="preserve"> </w:t>
      </w:r>
      <w:r w:rsidR="00B51D57" w:rsidRPr="004B7CD1">
        <w:rPr>
          <w:color w:val="222222"/>
          <w:lang w:val="en-US"/>
        </w:rPr>
        <w:t>exalts</w:t>
      </w:r>
      <w:r w:rsidRPr="004B7CD1">
        <w:rPr>
          <w:color w:val="222222"/>
          <w:lang w:val="en-US"/>
        </w:rPr>
        <w:t xml:space="preserve"> this</w:t>
      </w:r>
      <w:r w:rsidR="0052322E" w:rsidRPr="004B7CD1">
        <w:rPr>
          <w:color w:val="222222"/>
          <w:lang w:val="en-US"/>
        </w:rPr>
        <w:t xml:space="preserve"> same standpoint</w:t>
      </w:r>
      <w:r w:rsidRPr="004B7CD1">
        <w:rPr>
          <w:color w:val="222222"/>
          <w:lang w:val="en-US"/>
        </w:rPr>
        <w:t xml:space="preserve"> </w:t>
      </w:r>
      <w:r w:rsidR="000354EB" w:rsidRPr="004B7CD1">
        <w:rPr>
          <w:color w:val="222222"/>
          <w:lang w:val="en-US"/>
        </w:rPr>
        <w:t xml:space="preserve">in her </w:t>
      </w:r>
      <w:r w:rsidR="00714C4A" w:rsidRPr="004B7CD1">
        <w:rPr>
          <w:color w:val="222222"/>
          <w:lang w:val="en-US"/>
        </w:rPr>
        <w:t>paper,</w:t>
      </w:r>
      <w:r w:rsidR="00B51D57" w:rsidRPr="004B7CD1">
        <w:rPr>
          <w:color w:val="222222"/>
          <w:lang w:val="en-US"/>
        </w:rPr>
        <w:t xml:space="preserve"> </w:t>
      </w:r>
      <w:r w:rsidR="00714C4A" w:rsidRPr="004B7CD1">
        <w:rPr>
          <w:color w:val="222222"/>
          <w:lang w:val="en-US"/>
        </w:rPr>
        <w:t>saying</w:t>
      </w:r>
      <w:r w:rsidR="00B51D57" w:rsidRPr="004B7CD1">
        <w:rPr>
          <w:color w:val="222222"/>
          <w:lang w:val="en-US"/>
        </w:rPr>
        <w:t xml:space="preserve"> that</w:t>
      </w:r>
      <w:r w:rsidR="00714C4A" w:rsidRPr="004B7CD1">
        <w:rPr>
          <w:i/>
          <w:color w:val="222222"/>
          <w:lang w:val="en-US"/>
        </w:rPr>
        <w:t xml:space="preserve"> </w:t>
      </w:r>
      <w:r w:rsidR="00237219">
        <w:rPr>
          <w:rFonts w:ascii="Helvetica" w:eastAsia="Helvetica" w:hAnsi="Helvetica" w:cs="Helvetica"/>
          <w:i/>
          <w:color w:val="222222"/>
          <w:lang w:val="en-US"/>
        </w:rPr>
        <w:t>‘</w:t>
      </w:r>
      <w:r w:rsidR="00714C4A" w:rsidRPr="004B7CD1">
        <w:rPr>
          <w:i/>
          <w:color w:val="222222"/>
          <w:lang w:val="en-US"/>
        </w:rPr>
        <w:t>in the seventeenth century the science of nature was disregarded in favour of this new concept of determinism</w:t>
      </w:r>
      <w:r w:rsidR="00B51D57" w:rsidRPr="004B7CD1">
        <w:rPr>
          <w:rFonts w:ascii="Helvetica" w:eastAsia="Helvetica" w:hAnsi="Helvetica" w:cs="Helvetica"/>
          <w:i/>
          <w:iCs/>
          <w:color w:val="222222"/>
          <w:lang w:val="en-US"/>
        </w:rPr>
        <w:t>’</w:t>
      </w:r>
      <w:r w:rsidR="00B51D57" w:rsidRPr="004B7CD1">
        <w:rPr>
          <w:color w:val="222222"/>
          <w:lang w:val="en-US"/>
        </w:rPr>
        <w:t xml:space="preserve"> </w:t>
      </w:r>
      <w:r w:rsidR="004B7D76" w:rsidRPr="004B7CD1">
        <w:rPr>
          <w:rStyle w:val="Refdenotaderodap"/>
          <w:color w:val="222222"/>
          <w:lang w:val="en-US"/>
        </w:rPr>
        <w:footnoteReference w:id="6"/>
      </w:r>
      <w:r w:rsidR="00B51D57" w:rsidRPr="004B7CD1">
        <w:rPr>
          <w:color w:val="222222"/>
          <w:lang w:val="en-US"/>
        </w:rPr>
        <w:t xml:space="preserve"> Thus</w:t>
      </w:r>
      <w:r w:rsidR="00B51D57" w:rsidRPr="00237219">
        <w:rPr>
          <w:color w:val="222222"/>
          <w:lang w:val="en-US"/>
        </w:rPr>
        <w:t>, men</w:t>
      </w:r>
      <w:r w:rsidR="00B51D57" w:rsidRPr="00237219">
        <w:rPr>
          <w:rFonts w:ascii="Helvetica" w:eastAsia="Helvetica" w:hAnsi="Helvetica" w:cs="Helvetica"/>
          <w:color w:val="222222"/>
          <w:lang w:val="en-US"/>
        </w:rPr>
        <w:t xml:space="preserve">’s </w:t>
      </w:r>
      <w:r w:rsidR="00B51D57" w:rsidRPr="00237219">
        <w:rPr>
          <w:rFonts w:eastAsia="Helvetica"/>
          <w:color w:val="222222"/>
          <w:lang w:val="en-US"/>
        </w:rPr>
        <w:t>experience of Fate became</w:t>
      </w:r>
      <w:r w:rsidR="00065CCF" w:rsidRPr="004B7CD1">
        <w:rPr>
          <w:color w:val="222222"/>
          <w:lang w:val="en-US"/>
        </w:rPr>
        <w:t xml:space="preserve"> philosophically </w:t>
      </w:r>
      <w:r w:rsidR="00714C4A" w:rsidRPr="004B7CD1">
        <w:rPr>
          <w:color w:val="222222"/>
          <w:lang w:val="en-US"/>
        </w:rPr>
        <w:t>analyzed</w:t>
      </w:r>
      <w:r w:rsidR="00065CCF" w:rsidRPr="004B7CD1">
        <w:rPr>
          <w:color w:val="222222"/>
          <w:lang w:val="en-US"/>
        </w:rPr>
        <w:t xml:space="preserve"> as some kind of logical puzzle instead of a</w:t>
      </w:r>
      <w:r w:rsidR="00B51D57" w:rsidRPr="004B7CD1">
        <w:rPr>
          <w:color w:val="222222"/>
          <w:lang w:val="en-US"/>
        </w:rPr>
        <w:t xml:space="preserve"> matter of spiritual importance</w:t>
      </w:r>
      <w:r w:rsidR="00714C4A" w:rsidRPr="004B7CD1">
        <w:rPr>
          <w:color w:val="222222"/>
          <w:lang w:val="en-US"/>
        </w:rPr>
        <w:t>.</w:t>
      </w:r>
      <w:r w:rsidR="00B51D57" w:rsidRPr="004B7CD1">
        <w:rPr>
          <w:color w:val="222222"/>
          <w:lang w:val="en-US"/>
        </w:rPr>
        <w:t xml:space="preserve"> </w:t>
      </w:r>
      <w:r w:rsidR="009B1231" w:rsidRPr="004B7CD1">
        <w:rPr>
          <w:color w:val="222222"/>
          <w:lang w:val="en-US"/>
        </w:rPr>
        <w:t>E</w:t>
      </w:r>
      <w:r w:rsidR="00B51D57" w:rsidRPr="004B7CD1">
        <w:rPr>
          <w:color w:val="222222"/>
          <w:lang w:val="en-US"/>
        </w:rPr>
        <w:t xml:space="preserve">venthough this method insists in surviving nowadays, </w:t>
      </w:r>
      <w:r w:rsidR="00FA2524" w:rsidRPr="004B7CD1">
        <w:rPr>
          <w:color w:val="222222"/>
          <w:lang w:val="en-US"/>
        </w:rPr>
        <w:t xml:space="preserve">how can an abstract matter be organized </w:t>
      </w:r>
      <w:r w:rsidR="00237219">
        <w:rPr>
          <w:color w:val="222222"/>
          <w:lang w:val="en-US"/>
        </w:rPr>
        <w:t>by</w:t>
      </w:r>
      <w:r w:rsidR="00FA2524" w:rsidRPr="004B7CD1">
        <w:rPr>
          <w:color w:val="222222"/>
          <w:lang w:val="en-US"/>
        </w:rPr>
        <w:t xml:space="preserve"> logic reason?</w:t>
      </w:r>
      <w:r w:rsidR="009B1231" w:rsidRPr="004B7CD1">
        <w:rPr>
          <w:color w:val="222222"/>
          <w:lang w:val="en-US"/>
        </w:rPr>
        <w:t xml:space="preserve"> As Solomon also asks in his text,</w:t>
      </w:r>
      <w:r w:rsidR="00065CCF" w:rsidRPr="004B7CD1">
        <w:rPr>
          <w:i/>
          <w:iCs/>
          <w:color w:val="222222"/>
          <w:lang w:val="en-US"/>
        </w:rPr>
        <w:t> </w:t>
      </w:r>
      <w:r w:rsidR="00065CCF" w:rsidRPr="004B7CD1">
        <w:rPr>
          <w:rFonts w:ascii="Helvetica" w:eastAsia="Helvetica" w:hAnsi="Helvetica" w:cs="Helvetica"/>
          <w:i/>
          <w:iCs/>
          <w:color w:val="222222"/>
          <w:lang w:val="en-US"/>
        </w:rPr>
        <w:t>‘</w:t>
      </w:r>
      <w:r w:rsidR="009B1231" w:rsidRPr="004B7CD1">
        <w:rPr>
          <w:i/>
          <w:iCs/>
          <w:color w:val="222222"/>
          <w:lang w:val="en-US"/>
        </w:rPr>
        <w:t>c</w:t>
      </w:r>
      <w:r w:rsidR="00065CCF" w:rsidRPr="004B7CD1">
        <w:rPr>
          <w:i/>
          <w:iCs/>
          <w:color w:val="222222"/>
          <w:lang w:val="en-US"/>
        </w:rPr>
        <w:t>an philosophy find a place for fate and fatalism without violating science?</w:t>
      </w:r>
      <w:r w:rsidR="00065CCF" w:rsidRPr="004B7CD1">
        <w:rPr>
          <w:rFonts w:ascii="Helvetica" w:eastAsia="Helvetica" w:hAnsi="Helvetica" w:cs="Helvetica"/>
          <w:color w:val="222222"/>
          <w:lang w:val="en-US"/>
        </w:rPr>
        <w:t>’</w:t>
      </w:r>
      <w:r w:rsidR="004B7D76" w:rsidRPr="004B7CD1">
        <w:rPr>
          <w:rStyle w:val="Refdenotaderodap"/>
          <w:color w:val="222222"/>
          <w:lang w:val="en-US"/>
        </w:rPr>
        <w:footnoteReference w:id="7"/>
      </w:r>
      <w:r w:rsidR="00065CCF" w:rsidRPr="004B7CD1">
        <w:rPr>
          <w:color w:val="222222"/>
          <w:lang w:val="en-US"/>
        </w:rPr>
        <w:t xml:space="preserve"> </w:t>
      </w:r>
      <w:r w:rsidR="009B1231" w:rsidRPr="004B7CD1">
        <w:rPr>
          <w:color w:val="222222"/>
          <w:lang w:val="en-US"/>
        </w:rPr>
        <w:t>This exemplifies how</w:t>
      </w:r>
      <w:r w:rsidR="00065CCF" w:rsidRPr="004B7CD1">
        <w:rPr>
          <w:color w:val="222222"/>
          <w:lang w:val="en-US"/>
        </w:rPr>
        <w:t xml:space="preserve"> hard can it be talking about fate without leading the subject to what people read nowadays as some kind of superstition. </w:t>
      </w:r>
    </w:p>
    <w:p w14:paraId="4A2B83A3" w14:textId="77777777" w:rsidR="00B51D57" w:rsidRPr="004B7CD1" w:rsidRDefault="00B51D57" w:rsidP="004B7CD1">
      <w:pPr>
        <w:shd w:val="clear" w:color="auto" w:fill="FFFFFF"/>
        <w:jc w:val="both"/>
        <w:rPr>
          <w:color w:val="222222"/>
          <w:lang w:val="en-US"/>
        </w:rPr>
      </w:pPr>
    </w:p>
    <w:p w14:paraId="0265ED1E" w14:textId="0DAE96A9" w:rsidR="0052322E" w:rsidRPr="004B7CD1" w:rsidRDefault="00FA2524" w:rsidP="004B7CD1">
      <w:pPr>
        <w:shd w:val="clear" w:color="auto" w:fill="FFFFFF"/>
        <w:jc w:val="both"/>
        <w:rPr>
          <w:color w:val="222222"/>
        </w:rPr>
      </w:pPr>
      <w:r w:rsidRPr="004B7CD1">
        <w:rPr>
          <w:color w:val="222222"/>
        </w:rPr>
        <w:t>On the other hand, s</w:t>
      </w:r>
      <w:r w:rsidR="00065CCF" w:rsidRPr="004B7CD1">
        <w:rPr>
          <w:color w:val="222222"/>
        </w:rPr>
        <w:t xml:space="preserve">uperstition is, indeed, a repetitive word when the </w:t>
      </w:r>
      <w:r w:rsidRPr="004B7CD1">
        <w:rPr>
          <w:color w:val="222222"/>
        </w:rPr>
        <w:t xml:space="preserve">topic Karma comes along </w:t>
      </w:r>
      <w:r w:rsidR="0052322E" w:rsidRPr="004B7CD1">
        <w:rPr>
          <w:color w:val="222222"/>
        </w:rPr>
        <w:t xml:space="preserve">in </w:t>
      </w:r>
      <w:r w:rsidRPr="004B7CD1">
        <w:rPr>
          <w:color w:val="222222"/>
        </w:rPr>
        <w:t>a conver</w:t>
      </w:r>
      <w:r w:rsidR="00065CCF" w:rsidRPr="004B7CD1">
        <w:rPr>
          <w:color w:val="222222"/>
        </w:rPr>
        <w:t>sation.</w:t>
      </w:r>
      <w:r w:rsidR="0052322E" w:rsidRPr="004B7CD1">
        <w:rPr>
          <w:color w:val="222222"/>
        </w:rPr>
        <w:t xml:space="preserve"> At least in some ocidental points of view. For Wadia, it is </w:t>
      </w:r>
      <w:r w:rsidR="00237219">
        <w:rPr>
          <w:rFonts w:ascii="Helvetica" w:eastAsia="Helvetica" w:hAnsi="Helvetica" w:cs="Helvetica"/>
          <w:color w:val="222222"/>
        </w:rPr>
        <w:t>‘</w:t>
      </w:r>
      <w:r w:rsidR="0052322E" w:rsidRPr="004B7CD1">
        <w:rPr>
          <w:i/>
          <w:iCs/>
          <w:color w:val="222222"/>
        </w:rPr>
        <w:t>the law of cause and effect in the moral sphere</w:t>
      </w:r>
      <w:r w:rsidR="00237219">
        <w:rPr>
          <w:rFonts w:ascii="Helvetica" w:eastAsia="Helvetica" w:hAnsi="Helvetica" w:cs="Helvetica"/>
          <w:i/>
          <w:iCs/>
          <w:color w:val="222222"/>
        </w:rPr>
        <w:t>’</w:t>
      </w:r>
      <w:r w:rsidR="009425F1" w:rsidRPr="004B7CD1">
        <w:rPr>
          <w:rStyle w:val="Refdenotaderodap"/>
          <w:i/>
          <w:iCs/>
          <w:color w:val="222222"/>
        </w:rPr>
        <w:footnoteReference w:id="8"/>
      </w:r>
      <w:r w:rsidR="0052322E" w:rsidRPr="004B7CD1">
        <w:rPr>
          <w:color w:val="222222"/>
        </w:rPr>
        <w:t xml:space="preserve">, but </w:t>
      </w:r>
      <w:r w:rsidR="00065CCF" w:rsidRPr="004B7CD1">
        <w:rPr>
          <w:color w:val="222222"/>
        </w:rPr>
        <w:t xml:space="preserve">stabilished from </w:t>
      </w:r>
      <w:r w:rsidR="009B1231" w:rsidRPr="004B7CD1">
        <w:rPr>
          <w:color w:val="222222"/>
        </w:rPr>
        <w:t xml:space="preserve">the </w:t>
      </w:r>
      <w:r w:rsidR="00065CCF" w:rsidRPr="004B7CD1">
        <w:rPr>
          <w:color w:val="222222"/>
        </w:rPr>
        <w:t>reincarnation</w:t>
      </w:r>
      <w:r w:rsidR="009B1231" w:rsidRPr="004B7CD1">
        <w:rPr>
          <w:color w:val="222222"/>
        </w:rPr>
        <w:t xml:space="preserve"> starting point and, so,</w:t>
      </w:r>
      <w:r w:rsidR="00065CCF" w:rsidRPr="004B7CD1">
        <w:rPr>
          <w:color w:val="222222"/>
        </w:rPr>
        <w:t xml:space="preserve"> for some, it is </w:t>
      </w:r>
      <w:r w:rsidR="00237219">
        <w:rPr>
          <w:color w:val="222222"/>
        </w:rPr>
        <w:t xml:space="preserve">indeed </w:t>
      </w:r>
      <w:r w:rsidR="00211CDA" w:rsidRPr="004B7CD1">
        <w:rPr>
          <w:color w:val="222222"/>
        </w:rPr>
        <w:t>nothing but the</w:t>
      </w:r>
      <w:r w:rsidR="00065CCF" w:rsidRPr="004B7CD1">
        <w:rPr>
          <w:color w:val="222222"/>
        </w:rPr>
        <w:t xml:space="preserve"> solid need to believe in our own immortality</w:t>
      </w:r>
      <w:r w:rsidRPr="004B7CD1">
        <w:rPr>
          <w:color w:val="222222"/>
        </w:rPr>
        <w:t xml:space="preserve">. </w:t>
      </w:r>
      <w:r w:rsidR="009B1231" w:rsidRPr="004B7CD1">
        <w:rPr>
          <w:color w:val="222222"/>
        </w:rPr>
        <w:t>According to W</w:t>
      </w:r>
      <w:r w:rsidR="001B3A82" w:rsidRPr="004B7CD1">
        <w:rPr>
          <w:color w:val="222222"/>
        </w:rPr>
        <w:t>adia, especially in India, the doctrine is used as a philosophical base for the whole social-re</w:t>
      </w:r>
      <w:r w:rsidR="009B1231" w:rsidRPr="004B7CD1">
        <w:rPr>
          <w:color w:val="222222"/>
        </w:rPr>
        <w:t>ligious organi</w:t>
      </w:r>
      <w:r w:rsidR="00FA5F58" w:rsidRPr="004B7CD1">
        <w:rPr>
          <w:color w:val="222222"/>
        </w:rPr>
        <w:t>zation, including its applicati</w:t>
      </w:r>
      <w:r w:rsidR="009B1231" w:rsidRPr="004B7CD1">
        <w:rPr>
          <w:color w:val="222222"/>
        </w:rPr>
        <w:t xml:space="preserve">on </w:t>
      </w:r>
      <w:r w:rsidR="001B3A82" w:rsidRPr="004B7CD1">
        <w:rPr>
          <w:color w:val="222222"/>
        </w:rPr>
        <w:t xml:space="preserve">as </w:t>
      </w:r>
      <w:r w:rsidR="00211CDA" w:rsidRPr="004B7CD1">
        <w:rPr>
          <w:color w:val="222222"/>
        </w:rPr>
        <w:t>an aswer</w:t>
      </w:r>
      <w:r w:rsidR="001B3A82" w:rsidRPr="004B7CD1">
        <w:rPr>
          <w:color w:val="222222"/>
        </w:rPr>
        <w:t xml:space="preserve"> for the </w:t>
      </w:r>
      <w:r w:rsidR="000A6E55" w:rsidRPr="004B7CD1">
        <w:rPr>
          <w:color w:val="222222"/>
        </w:rPr>
        <w:t>problem</w:t>
      </w:r>
      <w:r w:rsidR="001B3A82" w:rsidRPr="004B7CD1">
        <w:rPr>
          <w:color w:val="222222"/>
        </w:rPr>
        <w:t xml:space="preserve"> of evil. </w:t>
      </w:r>
      <w:r w:rsidR="00237219">
        <w:rPr>
          <w:color w:val="222222"/>
        </w:rPr>
        <w:t>It is important to remember, though</w:t>
      </w:r>
      <w:r w:rsidR="00FA5F58" w:rsidRPr="004B7CD1">
        <w:rPr>
          <w:color w:val="222222"/>
        </w:rPr>
        <w:t xml:space="preserve">, since the word Karma comes from a root in sanscrit language </w:t>
      </w:r>
      <w:r w:rsidR="00237219">
        <w:rPr>
          <w:color w:val="222222"/>
        </w:rPr>
        <w:t xml:space="preserve">called </w:t>
      </w:r>
      <w:r w:rsidR="00FA5F58" w:rsidRPr="004B7CD1">
        <w:rPr>
          <w:i/>
          <w:color w:val="222222"/>
        </w:rPr>
        <w:t>kri</w:t>
      </w:r>
      <w:r w:rsidR="00FA5F58" w:rsidRPr="004B7CD1">
        <w:rPr>
          <w:rStyle w:val="Refdenotaderodap"/>
          <w:color w:val="222222"/>
        </w:rPr>
        <w:footnoteReference w:id="9"/>
      </w:r>
      <w:r w:rsidR="00FA5F58" w:rsidRPr="004B7CD1">
        <w:rPr>
          <w:color w:val="222222"/>
        </w:rPr>
        <w:t xml:space="preserve"> </w:t>
      </w:r>
      <w:r w:rsidR="00211CDA" w:rsidRPr="004B7CD1">
        <w:rPr>
          <w:color w:val="222222"/>
        </w:rPr>
        <w:t xml:space="preserve">, </w:t>
      </w:r>
      <w:r w:rsidR="00237219">
        <w:rPr>
          <w:color w:val="222222"/>
        </w:rPr>
        <w:t>meaning action, it</w:t>
      </w:r>
      <w:r w:rsidR="00FA5F58" w:rsidRPr="004B7CD1">
        <w:rPr>
          <w:color w:val="222222"/>
        </w:rPr>
        <w:t xml:space="preserve"> seems to be talking about corr</w:t>
      </w:r>
      <w:r w:rsidR="00211CDA" w:rsidRPr="004B7CD1">
        <w:rPr>
          <w:color w:val="222222"/>
        </w:rPr>
        <w:t xml:space="preserve">espondence, </w:t>
      </w:r>
      <w:r w:rsidR="00FA5F58" w:rsidRPr="004B7CD1">
        <w:rPr>
          <w:color w:val="222222"/>
        </w:rPr>
        <w:t>coherence</w:t>
      </w:r>
      <w:r w:rsidR="00211CDA" w:rsidRPr="004B7CD1">
        <w:rPr>
          <w:color w:val="222222"/>
        </w:rPr>
        <w:t xml:space="preserve"> and movement</w:t>
      </w:r>
      <w:r w:rsidR="00FA5F58" w:rsidRPr="004B7CD1">
        <w:rPr>
          <w:color w:val="222222"/>
        </w:rPr>
        <w:t xml:space="preserve">. </w:t>
      </w:r>
      <w:r w:rsidR="001B3A82" w:rsidRPr="004B7CD1">
        <w:rPr>
          <w:color w:val="222222"/>
        </w:rPr>
        <w:t>If something is done, it</w:t>
      </w:r>
      <w:r w:rsidR="00FA5F58" w:rsidRPr="004B7CD1">
        <w:rPr>
          <w:color w:val="222222"/>
        </w:rPr>
        <w:t xml:space="preserve"> has some effect not</w:t>
      </w:r>
      <w:r w:rsidR="00211CDA" w:rsidRPr="004B7CD1">
        <w:rPr>
          <w:color w:val="222222"/>
        </w:rPr>
        <w:t xml:space="preserve"> only mystically but on the perception of one</w:t>
      </w:r>
      <w:r w:rsidR="00211CDA" w:rsidRPr="004B7CD1">
        <w:rPr>
          <w:rFonts w:ascii="Helvetica" w:eastAsia="Helvetica" w:hAnsi="Helvetica" w:cs="Helvetica"/>
          <w:color w:val="222222"/>
        </w:rPr>
        <w:t>’</w:t>
      </w:r>
      <w:r w:rsidR="00211CDA" w:rsidRPr="004B7CD1">
        <w:rPr>
          <w:color w:val="222222"/>
        </w:rPr>
        <w:t>s</w:t>
      </w:r>
      <w:r w:rsidR="00FA5F58" w:rsidRPr="004B7CD1">
        <w:rPr>
          <w:color w:val="222222"/>
        </w:rPr>
        <w:t xml:space="preserve"> daily life</w:t>
      </w:r>
      <w:r w:rsidR="003D60E6" w:rsidRPr="004B7CD1">
        <w:rPr>
          <w:color w:val="222222"/>
        </w:rPr>
        <w:t>.</w:t>
      </w:r>
      <w:r w:rsidR="00D7151D" w:rsidRPr="004B7CD1">
        <w:rPr>
          <w:color w:val="222222"/>
        </w:rPr>
        <w:t xml:space="preserve"> </w:t>
      </w:r>
      <w:r w:rsidR="00211CDA" w:rsidRPr="004B7CD1">
        <w:rPr>
          <w:color w:val="222222"/>
        </w:rPr>
        <w:t>E</w:t>
      </w:r>
      <w:r w:rsidR="00C44F4B" w:rsidRPr="004B7CD1">
        <w:rPr>
          <w:color w:val="222222"/>
        </w:rPr>
        <w:t>very action</w:t>
      </w:r>
      <w:r w:rsidR="00211CDA" w:rsidRPr="004B7CD1">
        <w:rPr>
          <w:color w:val="222222"/>
        </w:rPr>
        <w:t xml:space="preserve">, </w:t>
      </w:r>
      <w:r w:rsidR="00211CDA" w:rsidRPr="004B7CD1">
        <w:rPr>
          <w:color w:val="222222"/>
        </w:rPr>
        <w:lastRenderedPageBreak/>
        <w:t>then,</w:t>
      </w:r>
      <w:r w:rsidR="00C44F4B" w:rsidRPr="004B7CD1">
        <w:rPr>
          <w:color w:val="222222"/>
        </w:rPr>
        <w:t xml:space="preserve"> carries intention</w:t>
      </w:r>
      <w:r w:rsidR="001C4F73" w:rsidRPr="004B7CD1">
        <w:rPr>
          <w:color w:val="222222"/>
        </w:rPr>
        <w:t>s</w:t>
      </w:r>
      <w:r w:rsidR="00211CDA" w:rsidRPr="004B7CD1">
        <w:rPr>
          <w:color w:val="222222"/>
        </w:rPr>
        <w:t xml:space="preserve"> which</w:t>
      </w:r>
      <w:r w:rsidR="00C44F4B" w:rsidRPr="004B7CD1">
        <w:rPr>
          <w:color w:val="222222"/>
        </w:rPr>
        <w:t xml:space="preserve"> participate </w:t>
      </w:r>
      <w:r w:rsidR="001C4F73" w:rsidRPr="004B7CD1">
        <w:rPr>
          <w:color w:val="222222"/>
        </w:rPr>
        <w:t xml:space="preserve">and resemble </w:t>
      </w:r>
      <w:r w:rsidR="00211CDA" w:rsidRPr="004B7CD1">
        <w:rPr>
          <w:color w:val="222222"/>
        </w:rPr>
        <w:t xml:space="preserve">in the world </w:t>
      </w:r>
      <w:r w:rsidR="001C4F73" w:rsidRPr="004B7CD1">
        <w:rPr>
          <w:color w:val="222222"/>
        </w:rPr>
        <w:t>around us. Could this</w:t>
      </w:r>
      <w:r w:rsidR="00F8698C" w:rsidRPr="004B7CD1">
        <w:rPr>
          <w:color w:val="222222"/>
        </w:rPr>
        <w:t xml:space="preserve"> </w:t>
      </w:r>
      <w:r w:rsidR="00237219">
        <w:rPr>
          <w:rFonts w:ascii="Helvetica" w:eastAsia="Helvetica" w:hAnsi="Helvetica" w:cs="Helvetica"/>
          <w:color w:val="222222"/>
        </w:rPr>
        <w:t>‘</w:t>
      </w:r>
      <w:r w:rsidR="00F8698C" w:rsidRPr="004B7CD1">
        <w:rPr>
          <w:i/>
          <w:color w:val="222222"/>
        </w:rPr>
        <w:t>universal correspondence</w:t>
      </w:r>
      <w:r w:rsidR="00237219">
        <w:rPr>
          <w:rFonts w:ascii="Helvetica" w:eastAsia="Helvetica" w:hAnsi="Helvetica" w:cs="Helvetica"/>
          <w:i/>
          <w:color w:val="222222"/>
        </w:rPr>
        <w:t>’</w:t>
      </w:r>
      <w:r w:rsidR="00F8698C" w:rsidRPr="004B7CD1">
        <w:rPr>
          <w:rStyle w:val="Refdenotaderodap"/>
          <w:i/>
          <w:color w:val="222222"/>
        </w:rPr>
        <w:footnoteReference w:id="10"/>
      </w:r>
      <w:r w:rsidR="001C4F73" w:rsidRPr="004B7CD1">
        <w:rPr>
          <w:color w:val="222222"/>
        </w:rPr>
        <w:t xml:space="preserve"> </w:t>
      </w:r>
      <w:r w:rsidR="00F8698C" w:rsidRPr="004B7CD1">
        <w:rPr>
          <w:color w:val="222222"/>
        </w:rPr>
        <w:t>, Brady</w:t>
      </w:r>
      <w:r w:rsidR="00211CDA" w:rsidRPr="004B7CD1">
        <w:rPr>
          <w:color w:val="222222"/>
        </w:rPr>
        <w:t xml:space="preserve"> quotes</w:t>
      </w:r>
      <w:r w:rsidR="00D85E39" w:rsidRPr="004B7CD1">
        <w:rPr>
          <w:color w:val="222222"/>
        </w:rPr>
        <w:t>,</w:t>
      </w:r>
      <w:r w:rsidR="00F8698C" w:rsidRPr="004B7CD1">
        <w:rPr>
          <w:color w:val="222222"/>
        </w:rPr>
        <w:t xml:space="preserve"> </w:t>
      </w:r>
      <w:r w:rsidR="00D85E39" w:rsidRPr="004B7CD1">
        <w:rPr>
          <w:color w:val="222222"/>
        </w:rPr>
        <w:t xml:space="preserve">be </w:t>
      </w:r>
      <w:r w:rsidR="00237219">
        <w:rPr>
          <w:color w:val="222222"/>
        </w:rPr>
        <w:t xml:space="preserve">also </w:t>
      </w:r>
      <w:r w:rsidR="00D85E39" w:rsidRPr="004B7CD1">
        <w:rPr>
          <w:color w:val="222222"/>
        </w:rPr>
        <w:t>called fate?</w:t>
      </w:r>
    </w:p>
    <w:p w14:paraId="1B4656C4" w14:textId="77777777" w:rsidR="0052322E" w:rsidRPr="004B7CD1" w:rsidRDefault="0052322E" w:rsidP="004B7CD1">
      <w:pPr>
        <w:shd w:val="clear" w:color="auto" w:fill="FFFFFF"/>
        <w:jc w:val="both"/>
        <w:rPr>
          <w:color w:val="222222"/>
        </w:rPr>
      </w:pPr>
    </w:p>
    <w:p w14:paraId="747B5FE4" w14:textId="7F2C2A6F" w:rsidR="009F795A" w:rsidRPr="004B7CD1" w:rsidRDefault="000A6E55" w:rsidP="004B7CD1">
      <w:pPr>
        <w:shd w:val="clear" w:color="auto" w:fill="FFFFFF"/>
        <w:jc w:val="both"/>
        <w:rPr>
          <w:color w:val="222222"/>
        </w:rPr>
      </w:pPr>
      <w:r w:rsidRPr="004B7CD1">
        <w:rPr>
          <w:color w:val="222222"/>
        </w:rPr>
        <w:t>Once more</w:t>
      </w:r>
      <w:r w:rsidR="00237219">
        <w:rPr>
          <w:color w:val="222222"/>
        </w:rPr>
        <w:t>,</w:t>
      </w:r>
      <w:r w:rsidRPr="004B7CD1">
        <w:rPr>
          <w:color w:val="222222"/>
        </w:rPr>
        <w:t xml:space="preserve"> the arguments seems to be leading to </w:t>
      </w:r>
      <w:r w:rsidR="00211CDA" w:rsidRPr="004B7CD1">
        <w:rPr>
          <w:color w:val="222222"/>
        </w:rPr>
        <w:t>the</w:t>
      </w:r>
      <w:r w:rsidRPr="004B7CD1">
        <w:rPr>
          <w:color w:val="222222"/>
        </w:rPr>
        <w:t xml:space="preserve"> </w:t>
      </w:r>
      <w:r w:rsidR="00211CDA" w:rsidRPr="004B7CD1">
        <w:rPr>
          <w:color w:val="222222"/>
        </w:rPr>
        <w:t>attempt of organizing</w:t>
      </w:r>
      <w:r w:rsidR="00FA2524" w:rsidRPr="004B7CD1">
        <w:rPr>
          <w:color w:val="222222"/>
        </w:rPr>
        <w:t xml:space="preserve"> what maybe our minds connot reach. </w:t>
      </w:r>
      <w:r w:rsidR="00211CDA" w:rsidRPr="004B7CD1">
        <w:rPr>
          <w:color w:val="222222"/>
        </w:rPr>
        <w:t>Describing</w:t>
      </w:r>
      <w:r w:rsidR="00FA2524" w:rsidRPr="004B7CD1">
        <w:rPr>
          <w:color w:val="222222"/>
        </w:rPr>
        <w:t xml:space="preserve"> the doctrine </w:t>
      </w:r>
      <w:r w:rsidRPr="004B7CD1">
        <w:rPr>
          <w:color w:val="222222"/>
        </w:rPr>
        <w:t>of Karma, Wadia</w:t>
      </w:r>
      <w:r w:rsidR="00FA2524" w:rsidRPr="004B7CD1">
        <w:rPr>
          <w:color w:val="222222"/>
        </w:rPr>
        <w:t xml:space="preserve"> stumbles on</w:t>
      </w:r>
      <w:r w:rsidR="00065CCF" w:rsidRPr="004B7CD1">
        <w:rPr>
          <w:color w:val="222222"/>
        </w:rPr>
        <w:t xml:space="preserve"> the same problem Solomon </w:t>
      </w:r>
      <w:r w:rsidR="00FA2524" w:rsidRPr="004B7CD1">
        <w:rPr>
          <w:color w:val="222222"/>
        </w:rPr>
        <w:t>faces</w:t>
      </w:r>
      <w:r w:rsidR="00065CCF" w:rsidRPr="004B7CD1">
        <w:rPr>
          <w:color w:val="222222"/>
        </w:rPr>
        <w:t xml:space="preserve"> when taking </w:t>
      </w:r>
      <w:r w:rsidR="00FA2524" w:rsidRPr="004B7CD1">
        <w:rPr>
          <w:color w:val="222222"/>
        </w:rPr>
        <w:t>about</w:t>
      </w:r>
      <w:r w:rsidR="00065CCF" w:rsidRPr="004B7CD1">
        <w:rPr>
          <w:color w:val="222222"/>
        </w:rPr>
        <w:t xml:space="preserve"> </w:t>
      </w:r>
      <w:r w:rsidR="00FA2524" w:rsidRPr="004B7CD1">
        <w:rPr>
          <w:color w:val="222222"/>
        </w:rPr>
        <w:t>Fate</w:t>
      </w:r>
      <w:r w:rsidR="00211CDA" w:rsidRPr="004B7CD1">
        <w:rPr>
          <w:color w:val="222222"/>
        </w:rPr>
        <w:t>.</w:t>
      </w:r>
      <w:r w:rsidR="00FA2524" w:rsidRPr="004B7CD1">
        <w:rPr>
          <w:color w:val="222222"/>
        </w:rPr>
        <w:t xml:space="preserve"> </w:t>
      </w:r>
      <w:r w:rsidR="00211CDA" w:rsidRPr="004B7CD1">
        <w:rPr>
          <w:color w:val="222222"/>
        </w:rPr>
        <w:t>Both topics appear</w:t>
      </w:r>
      <w:r w:rsidR="00FA2524" w:rsidRPr="004B7CD1">
        <w:rPr>
          <w:color w:val="222222"/>
        </w:rPr>
        <w:t xml:space="preserve"> to be so abstract, yet so tangible as the `coincidencial</w:t>
      </w:r>
      <w:r w:rsidR="00FA2524" w:rsidRPr="004B7CD1">
        <w:rPr>
          <w:rFonts w:ascii="Helvetica" w:eastAsia="Helvetica" w:hAnsi="Helvetica" w:cs="Helvetica"/>
          <w:color w:val="222222"/>
        </w:rPr>
        <w:t>’</w:t>
      </w:r>
      <w:r w:rsidR="00194C76" w:rsidRPr="004B7CD1">
        <w:rPr>
          <w:color w:val="222222"/>
        </w:rPr>
        <w:t xml:space="preserve"> </w:t>
      </w:r>
      <w:r w:rsidR="00FA2524" w:rsidRPr="004B7CD1">
        <w:rPr>
          <w:color w:val="222222"/>
        </w:rPr>
        <w:t>events in one</w:t>
      </w:r>
      <w:r w:rsidR="00237219">
        <w:rPr>
          <w:rFonts w:ascii="Helvetica" w:eastAsia="Helvetica" w:hAnsi="Helvetica" w:cs="Helvetica"/>
          <w:color w:val="222222"/>
        </w:rPr>
        <w:t xml:space="preserve">’s </w:t>
      </w:r>
      <w:r w:rsidR="00237219" w:rsidRPr="00237219">
        <w:rPr>
          <w:rFonts w:eastAsia="Helvetica"/>
          <w:color w:val="222222"/>
        </w:rPr>
        <w:t>life</w:t>
      </w:r>
      <w:r w:rsidR="00237219">
        <w:rPr>
          <w:rFonts w:ascii="Helvetica" w:eastAsia="Helvetica" w:hAnsi="Helvetica" w:cs="Helvetica"/>
          <w:color w:val="222222"/>
        </w:rPr>
        <w:t>.</w:t>
      </w:r>
      <w:r w:rsidR="00211CDA" w:rsidRPr="004B7CD1">
        <w:rPr>
          <w:rFonts w:eastAsia="Helvetica"/>
          <w:color w:val="222222"/>
        </w:rPr>
        <w:t xml:space="preserve"> </w:t>
      </w:r>
      <w:r w:rsidR="00237219">
        <w:rPr>
          <w:rFonts w:eastAsia="Helvetica"/>
          <w:color w:val="222222"/>
        </w:rPr>
        <w:t>T</w:t>
      </w:r>
      <w:r w:rsidR="00211CDA" w:rsidRPr="004B7CD1">
        <w:rPr>
          <w:rFonts w:eastAsia="Helvetica"/>
          <w:color w:val="222222"/>
        </w:rPr>
        <w:t>he</w:t>
      </w:r>
      <w:r w:rsidR="00065CCF" w:rsidRPr="004B7CD1">
        <w:rPr>
          <w:color w:val="222222"/>
          <w:lang w:val="en-US"/>
        </w:rPr>
        <w:t xml:space="preserve"> effects </w:t>
      </w:r>
      <w:r w:rsidR="00211CDA" w:rsidRPr="004B7CD1">
        <w:rPr>
          <w:color w:val="222222"/>
          <w:lang w:val="en-US"/>
        </w:rPr>
        <w:t>of what we call f</w:t>
      </w:r>
      <w:r w:rsidR="00065CCF" w:rsidRPr="004B7CD1">
        <w:rPr>
          <w:color w:val="222222"/>
          <w:lang w:val="en-US"/>
        </w:rPr>
        <w:t>ate can be felt clearly by the inevitability of men</w:t>
      </w:r>
      <w:r w:rsidR="00065CCF" w:rsidRPr="004B7CD1">
        <w:rPr>
          <w:rFonts w:ascii="Helvetica" w:eastAsia="Helvetica" w:hAnsi="Helvetica" w:cs="Helvetica"/>
          <w:color w:val="222222"/>
          <w:lang w:val="en-US"/>
        </w:rPr>
        <w:t xml:space="preserve">’s </w:t>
      </w:r>
      <w:r w:rsidR="00065CCF" w:rsidRPr="00237219">
        <w:rPr>
          <w:rFonts w:eastAsia="Helvetica"/>
          <w:color w:val="222222"/>
          <w:lang w:val="en-US"/>
        </w:rPr>
        <w:t>rites of passage</w:t>
      </w:r>
      <w:r w:rsidR="00065CCF" w:rsidRPr="004B7CD1">
        <w:rPr>
          <w:rFonts w:ascii="Helvetica" w:eastAsia="Helvetica" w:hAnsi="Helvetica" w:cs="Helvetica"/>
          <w:color w:val="222222"/>
          <w:lang w:val="en-US"/>
        </w:rPr>
        <w:t xml:space="preserve"> s</w:t>
      </w:r>
      <w:r w:rsidR="00065CCF" w:rsidRPr="00237219">
        <w:rPr>
          <w:rFonts w:eastAsia="Helvetica"/>
          <w:color w:val="222222"/>
          <w:lang w:val="en-US"/>
        </w:rPr>
        <w:t>uch as</w:t>
      </w:r>
      <w:r w:rsidRPr="004B7CD1">
        <w:rPr>
          <w:color w:val="222222"/>
          <w:lang w:val="en-US"/>
        </w:rPr>
        <w:t xml:space="preserve"> </w:t>
      </w:r>
      <w:r w:rsidR="00211CDA" w:rsidRPr="004B7CD1">
        <w:rPr>
          <w:color w:val="222222"/>
          <w:lang w:val="en-US"/>
        </w:rPr>
        <w:t>the passage of time or</w:t>
      </w:r>
      <w:r w:rsidR="00065CCF" w:rsidRPr="004B7CD1">
        <w:rPr>
          <w:color w:val="222222"/>
          <w:lang w:val="en-US"/>
        </w:rPr>
        <w:t xml:space="preserve"> </w:t>
      </w:r>
      <w:r w:rsidR="00FA2524" w:rsidRPr="004B7CD1">
        <w:rPr>
          <w:color w:val="222222"/>
          <w:lang w:val="en-US"/>
        </w:rPr>
        <w:t>death, regardless of religion,</w:t>
      </w:r>
      <w:r w:rsidR="00237219">
        <w:rPr>
          <w:color w:val="222222"/>
          <w:lang w:val="en-US"/>
        </w:rPr>
        <w:t xml:space="preserve"> philosophical standpoint</w:t>
      </w:r>
      <w:r w:rsidR="00065CCF" w:rsidRPr="004B7CD1">
        <w:rPr>
          <w:color w:val="222222"/>
          <w:lang w:val="en-US"/>
        </w:rPr>
        <w:t xml:space="preserve"> or the </w:t>
      </w:r>
      <w:r w:rsidR="00211CDA" w:rsidRPr="004B7CD1">
        <w:rPr>
          <w:color w:val="222222"/>
          <w:lang w:val="en-US"/>
        </w:rPr>
        <w:t>social scenario</w:t>
      </w:r>
      <w:r w:rsidR="00065CCF" w:rsidRPr="004B7CD1">
        <w:rPr>
          <w:color w:val="222222"/>
          <w:lang w:val="en-US"/>
        </w:rPr>
        <w:t>.</w:t>
      </w:r>
      <w:r w:rsidR="00065CCF" w:rsidRPr="004B7CD1">
        <w:rPr>
          <w:i/>
          <w:iCs/>
          <w:color w:val="222222"/>
          <w:lang w:val="en-US"/>
        </w:rPr>
        <w:t> </w:t>
      </w:r>
      <w:r w:rsidR="00237219">
        <w:rPr>
          <w:rFonts w:ascii="Helvetica" w:eastAsia="Helvetica" w:hAnsi="Helvetica" w:cs="Helvetica"/>
          <w:i/>
          <w:iCs/>
          <w:color w:val="222222"/>
          <w:lang w:val="en-US"/>
        </w:rPr>
        <w:t>‘</w:t>
      </w:r>
      <w:r w:rsidR="00065CCF" w:rsidRPr="004B7CD1">
        <w:rPr>
          <w:i/>
          <w:iCs/>
          <w:color w:val="222222"/>
          <w:lang w:val="en-US"/>
        </w:rPr>
        <w:t>Knowing as we know about science and causation and about evolution and cosmology, does it still make sense to appeal to Fate and fatalism</w:t>
      </w:r>
      <w:r w:rsidR="00194C76" w:rsidRPr="004B7CD1">
        <w:rPr>
          <w:rStyle w:val="Refdenotaderodap"/>
          <w:i/>
          <w:iCs/>
          <w:color w:val="222222"/>
          <w:lang w:val="en-US"/>
        </w:rPr>
        <w:footnoteReference w:id="11"/>
      </w:r>
      <w:r w:rsidR="00065CCF" w:rsidRPr="004B7CD1">
        <w:rPr>
          <w:i/>
          <w:iCs/>
          <w:color w:val="222222"/>
          <w:lang w:val="en-US"/>
        </w:rPr>
        <w:t>?</w:t>
      </w:r>
      <w:r w:rsidR="00065CCF" w:rsidRPr="004B7CD1">
        <w:rPr>
          <w:color w:val="222222"/>
          <w:lang w:val="en-US"/>
        </w:rPr>
        <w:t xml:space="preserve"> asks Solomon trying </w:t>
      </w:r>
      <w:r w:rsidR="00FA2524" w:rsidRPr="004B7CD1">
        <w:rPr>
          <w:color w:val="222222"/>
          <w:lang w:val="en-US"/>
        </w:rPr>
        <w:t>to solve the</w:t>
      </w:r>
      <w:r w:rsidR="006C2098" w:rsidRPr="004B7CD1">
        <w:rPr>
          <w:color w:val="222222"/>
          <w:lang w:val="en-US"/>
        </w:rPr>
        <w:t xml:space="preserve"> eagerness</w:t>
      </w:r>
      <w:r w:rsidR="00FA2524" w:rsidRPr="004B7CD1">
        <w:rPr>
          <w:color w:val="222222"/>
          <w:lang w:val="en-US"/>
        </w:rPr>
        <w:t xml:space="preserve"> we have </w:t>
      </w:r>
      <w:r w:rsidR="00065CCF" w:rsidRPr="004B7CD1">
        <w:rPr>
          <w:color w:val="222222"/>
          <w:lang w:val="en-US"/>
        </w:rPr>
        <w:t xml:space="preserve">to make sense of </w:t>
      </w:r>
      <w:r w:rsidR="006C2098" w:rsidRPr="004B7CD1">
        <w:rPr>
          <w:color w:val="222222"/>
          <w:lang w:val="en-US"/>
        </w:rPr>
        <w:t>life</w:t>
      </w:r>
      <w:r w:rsidR="00065CCF" w:rsidRPr="004B7CD1">
        <w:rPr>
          <w:color w:val="222222"/>
          <w:lang w:val="en-US"/>
        </w:rPr>
        <w:t xml:space="preserve"> as a matter of </w:t>
      </w:r>
      <w:r w:rsidR="00FA2524" w:rsidRPr="004B7CD1">
        <w:rPr>
          <w:color w:val="222222"/>
          <w:lang w:val="en-US"/>
        </w:rPr>
        <w:t xml:space="preserve">significance and </w:t>
      </w:r>
      <w:r w:rsidR="00065CCF" w:rsidRPr="004B7CD1">
        <w:rPr>
          <w:color w:val="222222"/>
          <w:lang w:val="en-US"/>
        </w:rPr>
        <w:t>purpose. Even though Science has its ways to appro</w:t>
      </w:r>
      <w:r w:rsidR="00211CDA" w:rsidRPr="004B7CD1">
        <w:rPr>
          <w:color w:val="222222"/>
          <w:lang w:val="en-US"/>
        </w:rPr>
        <w:t>ach the matter, the concept of f</w:t>
      </w:r>
      <w:r w:rsidR="00065CCF" w:rsidRPr="004B7CD1">
        <w:rPr>
          <w:color w:val="222222"/>
          <w:lang w:val="en-US"/>
        </w:rPr>
        <w:t xml:space="preserve">ate proves itself to be more than </w:t>
      </w:r>
      <w:r w:rsidR="00FA2524" w:rsidRPr="004B7CD1">
        <w:rPr>
          <w:color w:val="222222"/>
          <w:lang w:val="en-US"/>
        </w:rPr>
        <w:t>just about the outcomes of life</w:t>
      </w:r>
      <w:r w:rsidR="00FA2524" w:rsidRPr="004B7CD1">
        <w:rPr>
          <w:rFonts w:ascii="Helvetica" w:eastAsia="Helvetica" w:hAnsi="Helvetica" w:cs="Helvetica"/>
          <w:color w:val="222222"/>
          <w:lang w:val="en-US"/>
        </w:rPr>
        <w:t xml:space="preserve">… </w:t>
      </w:r>
      <w:r w:rsidR="00FA2524" w:rsidRPr="00237219">
        <w:rPr>
          <w:rFonts w:eastAsia="Helvetica"/>
          <w:color w:val="222222"/>
          <w:lang w:val="en-US"/>
        </w:rPr>
        <w:t>It simultaneously</w:t>
      </w:r>
      <w:r w:rsidR="00FA2524" w:rsidRPr="004B7CD1">
        <w:rPr>
          <w:rFonts w:ascii="Helvetica" w:eastAsia="Helvetica" w:hAnsi="Helvetica" w:cs="Helvetica"/>
          <w:color w:val="222222"/>
          <w:lang w:val="en-US"/>
        </w:rPr>
        <w:t xml:space="preserve"> </w:t>
      </w:r>
      <w:r w:rsidR="006C2098" w:rsidRPr="004B7CD1">
        <w:rPr>
          <w:color w:val="222222"/>
          <w:lang w:val="en-US"/>
        </w:rPr>
        <w:t xml:space="preserve">yearns to bring </w:t>
      </w:r>
      <w:r w:rsidR="00065CCF" w:rsidRPr="004B7CD1">
        <w:rPr>
          <w:color w:val="222222"/>
          <w:lang w:val="en-US"/>
        </w:rPr>
        <w:t>another</w:t>
      </w:r>
      <w:r w:rsidR="006C2098" w:rsidRPr="004B7CD1">
        <w:rPr>
          <w:color w:val="222222"/>
          <w:lang w:val="en-US"/>
        </w:rPr>
        <w:t xml:space="preserve"> birth, another path to tread</w:t>
      </w:r>
      <w:r w:rsidR="00065CCF" w:rsidRPr="004B7CD1">
        <w:rPr>
          <w:color w:val="222222"/>
          <w:lang w:val="en-US"/>
        </w:rPr>
        <w:t>. </w:t>
      </w:r>
    </w:p>
    <w:p w14:paraId="3C1A91A2" w14:textId="77777777" w:rsidR="009F795A" w:rsidRPr="004B7CD1" w:rsidRDefault="009F795A" w:rsidP="004B7CD1">
      <w:pPr>
        <w:shd w:val="clear" w:color="auto" w:fill="FFFFFF"/>
        <w:jc w:val="both"/>
        <w:rPr>
          <w:color w:val="222222"/>
        </w:rPr>
      </w:pPr>
    </w:p>
    <w:p w14:paraId="29C26C7F" w14:textId="2755E265" w:rsidR="00D85E39" w:rsidRPr="004B7CD1" w:rsidRDefault="00065CCF" w:rsidP="004B7CD1">
      <w:pPr>
        <w:shd w:val="clear" w:color="auto" w:fill="FFFFFF"/>
        <w:jc w:val="both"/>
        <w:rPr>
          <w:color w:val="222222"/>
          <w:lang w:val="en-US"/>
        </w:rPr>
      </w:pPr>
      <w:r w:rsidRPr="004B7CD1">
        <w:rPr>
          <w:color w:val="222222"/>
        </w:rPr>
        <w:t>That leads us to th</w:t>
      </w:r>
      <w:r w:rsidR="00211CDA" w:rsidRPr="004B7CD1">
        <w:rPr>
          <w:color w:val="222222"/>
        </w:rPr>
        <w:t>e possibility of analysing f</w:t>
      </w:r>
      <w:r w:rsidR="005C5312" w:rsidRPr="004B7CD1">
        <w:rPr>
          <w:color w:val="222222"/>
        </w:rPr>
        <w:t xml:space="preserve">ate </w:t>
      </w:r>
      <w:r w:rsidRPr="004B7CD1">
        <w:rPr>
          <w:color w:val="222222"/>
        </w:rPr>
        <w:t xml:space="preserve">as </w:t>
      </w:r>
      <w:r w:rsidR="00237219">
        <w:rPr>
          <w:color w:val="222222"/>
        </w:rPr>
        <w:t xml:space="preserve">some kind of grey </w:t>
      </w:r>
      <w:r w:rsidR="00237219" w:rsidRPr="00237219">
        <w:rPr>
          <w:rFonts w:eastAsia="Helvetica"/>
          <w:color w:val="222222"/>
        </w:rPr>
        <w:t>area</w:t>
      </w:r>
      <w:r w:rsidR="00237219">
        <w:rPr>
          <w:color w:val="222222"/>
        </w:rPr>
        <w:t xml:space="preserve">, </w:t>
      </w:r>
      <w:r w:rsidRPr="004B7CD1">
        <w:rPr>
          <w:color w:val="222222"/>
        </w:rPr>
        <w:t xml:space="preserve">neither limited by reason </w:t>
      </w:r>
      <w:r w:rsidR="006C2098" w:rsidRPr="004B7CD1">
        <w:rPr>
          <w:color w:val="222222"/>
        </w:rPr>
        <w:t>n</w:t>
      </w:r>
      <w:r w:rsidR="00211CDA" w:rsidRPr="004B7CD1">
        <w:rPr>
          <w:color w:val="222222"/>
        </w:rPr>
        <w:t>or lost</w:t>
      </w:r>
      <w:r w:rsidR="006C2098" w:rsidRPr="004B7CD1">
        <w:rPr>
          <w:color w:val="222222"/>
        </w:rPr>
        <w:t xml:space="preserve"> </w:t>
      </w:r>
      <w:r w:rsidRPr="004B7CD1">
        <w:rPr>
          <w:color w:val="222222"/>
        </w:rPr>
        <w:t>in the wor</w:t>
      </w:r>
      <w:r w:rsidR="00B5637D" w:rsidRPr="004B7CD1">
        <w:rPr>
          <w:color w:val="222222"/>
        </w:rPr>
        <w:t>lds of emotion and imagination. Wadia</w:t>
      </w:r>
      <w:r w:rsidR="00B5637D" w:rsidRPr="004B7CD1">
        <w:rPr>
          <w:rFonts w:eastAsia="Helvetica"/>
          <w:color w:val="222222"/>
        </w:rPr>
        <w:t>’s research on Karma, deepens</w:t>
      </w:r>
      <w:r w:rsidR="00B5637D" w:rsidRPr="004B7CD1">
        <w:rPr>
          <w:color w:val="222222"/>
        </w:rPr>
        <w:t xml:space="preserve"> even more this argument when analyzing the doctrine as </w:t>
      </w:r>
      <w:r w:rsidR="00B5637D" w:rsidRPr="004B7CD1">
        <w:rPr>
          <w:i/>
          <w:iCs/>
          <w:color w:val="222222"/>
        </w:rPr>
        <w:t xml:space="preserve">a two-edged theory, </w:t>
      </w:r>
      <w:r w:rsidR="00B5637D" w:rsidRPr="004B7CD1">
        <w:rPr>
          <w:color w:val="222222"/>
        </w:rPr>
        <w:t> </w:t>
      </w:r>
      <w:r w:rsidR="00B5637D" w:rsidRPr="004B7CD1">
        <w:rPr>
          <w:rFonts w:eastAsia="Helvetica"/>
          <w:color w:val="222222"/>
        </w:rPr>
        <w:t>‘</w:t>
      </w:r>
      <w:r w:rsidR="00B5637D" w:rsidRPr="004B7CD1">
        <w:rPr>
          <w:i/>
          <w:iCs/>
          <w:color w:val="222222"/>
        </w:rPr>
        <w:t>determined as an effect, but as a creative cause</w:t>
      </w:r>
      <w:r w:rsidR="00B5637D" w:rsidRPr="004B7CD1">
        <w:rPr>
          <w:rStyle w:val="Refdenotaderodap"/>
          <w:i/>
          <w:iCs/>
          <w:color w:val="222222"/>
        </w:rPr>
        <w:footnoteReference w:id="12"/>
      </w:r>
      <w:r w:rsidR="00B5637D" w:rsidRPr="004B7CD1">
        <w:rPr>
          <w:i/>
          <w:iCs/>
          <w:color w:val="222222"/>
        </w:rPr>
        <w:t>. </w:t>
      </w:r>
      <w:r w:rsidR="00B5637D" w:rsidRPr="004B7CD1">
        <w:rPr>
          <w:color w:val="222222"/>
        </w:rPr>
        <w:t>It seems, Karma</w:t>
      </w:r>
      <w:r w:rsidR="00445949">
        <w:rPr>
          <w:color w:val="222222"/>
        </w:rPr>
        <w:t xml:space="preserve"> as much as Fate</w:t>
      </w:r>
      <w:r w:rsidR="00B5637D" w:rsidRPr="004B7CD1">
        <w:rPr>
          <w:color w:val="222222"/>
        </w:rPr>
        <w:t xml:space="preserve">, </w:t>
      </w:r>
      <w:r w:rsidR="00445949">
        <w:rPr>
          <w:color w:val="222222"/>
        </w:rPr>
        <w:t xml:space="preserve">seems to be </w:t>
      </w:r>
      <w:r w:rsidR="00B5637D" w:rsidRPr="004B7CD1">
        <w:rPr>
          <w:color w:val="222222"/>
        </w:rPr>
        <w:t xml:space="preserve">trying to explain this necessity to understand something as tangible as death, but </w:t>
      </w:r>
      <w:r w:rsidR="00445949">
        <w:rPr>
          <w:color w:val="222222"/>
        </w:rPr>
        <w:t>as abstract as faith. They appear</w:t>
      </w:r>
      <w:r w:rsidR="00B5637D" w:rsidRPr="004B7CD1">
        <w:rPr>
          <w:color w:val="222222"/>
        </w:rPr>
        <w:t xml:space="preserve"> to be talking about the same space between </w:t>
      </w:r>
      <w:r w:rsidR="00445949">
        <w:rPr>
          <w:rFonts w:eastAsia="Helvetica"/>
          <w:color w:val="222222"/>
        </w:rPr>
        <w:t>ways of perception, which is difficult to translate</w:t>
      </w:r>
      <w:r w:rsidR="00B5637D" w:rsidRPr="004B7CD1">
        <w:rPr>
          <w:rFonts w:eastAsia="Helvetica"/>
          <w:color w:val="222222"/>
        </w:rPr>
        <w:t xml:space="preserve"> and to be expressed through logic.</w:t>
      </w:r>
      <w:r w:rsidR="00B5637D" w:rsidRPr="004B7CD1">
        <w:rPr>
          <w:color w:val="222222"/>
          <w:lang w:val="en-US"/>
        </w:rPr>
        <w:t xml:space="preserve"> </w:t>
      </w:r>
    </w:p>
    <w:p w14:paraId="15625618" w14:textId="77777777" w:rsidR="00D85E39" w:rsidRPr="004B7CD1" w:rsidRDefault="00D85E39" w:rsidP="004B7CD1">
      <w:pPr>
        <w:shd w:val="clear" w:color="auto" w:fill="FFFFFF"/>
        <w:jc w:val="both"/>
        <w:rPr>
          <w:color w:val="222222"/>
          <w:lang w:val="en-US"/>
        </w:rPr>
      </w:pPr>
    </w:p>
    <w:p w14:paraId="25FB5298" w14:textId="4F989D4A" w:rsidR="000C0E69" w:rsidRPr="004B7CD1" w:rsidRDefault="00D85E39" w:rsidP="004B7CD1">
      <w:pPr>
        <w:shd w:val="clear" w:color="auto" w:fill="FFFFFF"/>
        <w:jc w:val="both"/>
        <w:rPr>
          <w:color w:val="222222"/>
          <w:lang w:val="en-US"/>
        </w:rPr>
      </w:pPr>
      <w:r w:rsidRPr="004B7CD1">
        <w:rPr>
          <w:rFonts w:ascii="Helvetica" w:eastAsia="Helvetica" w:hAnsi="Helvetica" w:cs="Helvetica"/>
          <w:color w:val="222222"/>
          <w:lang w:val="en-US"/>
        </w:rPr>
        <w:t>‘</w:t>
      </w:r>
      <w:r w:rsidRPr="004B7CD1">
        <w:rPr>
          <w:i/>
          <w:color w:val="222222"/>
        </w:rPr>
        <w:t>B</w:t>
      </w:r>
      <w:r w:rsidR="006C2098" w:rsidRPr="004B7CD1">
        <w:rPr>
          <w:i/>
          <w:iCs/>
          <w:color w:val="222222"/>
        </w:rPr>
        <w:t>etween causua</w:t>
      </w:r>
      <w:r w:rsidR="00065CCF" w:rsidRPr="004B7CD1">
        <w:rPr>
          <w:i/>
          <w:iCs/>
          <w:color w:val="222222"/>
        </w:rPr>
        <w:t>l necessity and random chance the whole world of humam meaningfullness unfolds before us</w:t>
      </w:r>
      <w:r w:rsidR="00194C76" w:rsidRPr="004B7CD1">
        <w:rPr>
          <w:rStyle w:val="Refdenotaderodap"/>
          <w:i/>
          <w:iCs/>
          <w:color w:val="222222"/>
        </w:rPr>
        <w:footnoteReference w:id="13"/>
      </w:r>
      <w:r w:rsidR="006C2098" w:rsidRPr="004B7CD1">
        <w:rPr>
          <w:color w:val="222222"/>
        </w:rPr>
        <w:t xml:space="preserve">, </w:t>
      </w:r>
      <w:r w:rsidRPr="004B7CD1">
        <w:rPr>
          <w:color w:val="222222"/>
        </w:rPr>
        <w:t>says Solomon suggesting</w:t>
      </w:r>
      <w:r w:rsidR="00065CCF" w:rsidRPr="004B7CD1">
        <w:rPr>
          <w:color w:val="222222"/>
        </w:rPr>
        <w:t xml:space="preserve"> </w:t>
      </w:r>
      <w:r w:rsidR="006C2098" w:rsidRPr="004B7CD1">
        <w:rPr>
          <w:color w:val="222222"/>
        </w:rPr>
        <w:t>that</w:t>
      </w:r>
      <w:r w:rsidR="00EE67FF" w:rsidRPr="004B7CD1">
        <w:rPr>
          <w:color w:val="222222"/>
        </w:rPr>
        <w:t xml:space="preserve"> f</w:t>
      </w:r>
      <w:r w:rsidR="000A6E55" w:rsidRPr="004B7CD1">
        <w:rPr>
          <w:color w:val="222222"/>
        </w:rPr>
        <w:t>ate is neither chance n</w:t>
      </w:r>
      <w:r w:rsidR="00B5637D" w:rsidRPr="004B7CD1">
        <w:rPr>
          <w:color w:val="222222"/>
        </w:rPr>
        <w:t>or</w:t>
      </w:r>
      <w:r w:rsidR="00EE67FF" w:rsidRPr="004B7CD1">
        <w:rPr>
          <w:color w:val="222222"/>
        </w:rPr>
        <w:t xml:space="preserve"> can be reduced </w:t>
      </w:r>
      <w:r w:rsidR="006C2098" w:rsidRPr="004B7CD1">
        <w:rPr>
          <w:color w:val="222222"/>
        </w:rPr>
        <w:t xml:space="preserve">only </w:t>
      </w:r>
      <w:r w:rsidR="00EE67FF" w:rsidRPr="004B7CD1">
        <w:rPr>
          <w:color w:val="222222"/>
        </w:rPr>
        <w:t xml:space="preserve">to </w:t>
      </w:r>
      <w:r w:rsidR="00065CCF" w:rsidRPr="004B7CD1">
        <w:rPr>
          <w:color w:val="222222"/>
        </w:rPr>
        <w:t xml:space="preserve">personal psychological tendencies, but, instead, </w:t>
      </w:r>
      <w:r w:rsidR="00EE67FF" w:rsidRPr="004B7CD1">
        <w:rPr>
          <w:color w:val="222222"/>
        </w:rPr>
        <w:t xml:space="preserve">can be experienced as </w:t>
      </w:r>
      <w:r w:rsidR="00065CCF" w:rsidRPr="004B7CD1">
        <w:rPr>
          <w:color w:val="222222"/>
        </w:rPr>
        <w:t>some kind of inner organization</w:t>
      </w:r>
      <w:r w:rsidR="006C2098" w:rsidRPr="004B7CD1">
        <w:rPr>
          <w:color w:val="222222"/>
        </w:rPr>
        <w:t>, ready to emerge</w:t>
      </w:r>
      <w:r w:rsidR="00065CCF" w:rsidRPr="004B7CD1">
        <w:rPr>
          <w:color w:val="222222"/>
        </w:rPr>
        <w:t xml:space="preserve"> as a product </w:t>
      </w:r>
      <w:r w:rsidR="00EE67FF" w:rsidRPr="004B7CD1">
        <w:rPr>
          <w:color w:val="222222"/>
        </w:rPr>
        <w:t xml:space="preserve">or result </w:t>
      </w:r>
      <w:r w:rsidR="00065CCF" w:rsidRPr="004B7CD1">
        <w:rPr>
          <w:color w:val="222222"/>
        </w:rPr>
        <w:t xml:space="preserve">of </w:t>
      </w:r>
      <w:r w:rsidR="006C2098" w:rsidRPr="004B7CD1">
        <w:rPr>
          <w:color w:val="222222"/>
        </w:rPr>
        <w:t xml:space="preserve">what </w:t>
      </w:r>
      <w:r w:rsidR="00EE67FF" w:rsidRPr="004B7CD1">
        <w:rPr>
          <w:color w:val="222222"/>
        </w:rPr>
        <w:t>has been developed in our inner landscapes</w:t>
      </w:r>
      <w:r w:rsidR="00065CCF" w:rsidRPr="004B7CD1">
        <w:rPr>
          <w:color w:val="222222"/>
        </w:rPr>
        <w:t xml:space="preserve">. Meaning </w:t>
      </w:r>
      <w:r w:rsidR="00EE67FF" w:rsidRPr="004B7CD1">
        <w:rPr>
          <w:color w:val="222222"/>
        </w:rPr>
        <w:t>doesn</w:t>
      </w:r>
      <w:r w:rsidR="00EE67FF" w:rsidRPr="004B7CD1">
        <w:rPr>
          <w:rFonts w:ascii="Helvetica" w:eastAsia="Helvetica" w:hAnsi="Helvetica" w:cs="Helvetica"/>
          <w:color w:val="222222"/>
        </w:rPr>
        <w:t>’</w:t>
      </w:r>
      <w:r w:rsidR="00EE67FF" w:rsidRPr="004B7CD1">
        <w:rPr>
          <w:color w:val="222222"/>
        </w:rPr>
        <w:t>t come from</w:t>
      </w:r>
      <w:r w:rsidR="000C0E69" w:rsidRPr="004B7CD1">
        <w:rPr>
          <w:color w:val="222222"/>
        </w:rPr>
        <w:t xml:space="preserve"> logic nor is so eterial that cannot be felt in the world of action</w:t>
      </w:r>
      <w:r w:rsidR="00EE67FF" w:rsidRPr="004B7CD1">
        <w:rPr>
          <w:color w:val="222222"/>
        </w:rPr>
        <w:t>. B</w:t>
      </w:r>
      <w:r w:rsidR="001D193F" w:rsidRPr="004B7CD1">
        <w:rPr>
          <w:color w:val="222222"/>
        </w:rPr>
        <w:t xml:space="preserve">y the lenses </w:t>
      </w:r>
      <w:r w:rsidR="000A6E55" w:rsidRPr="004B7CD1">
        <w:rPr>
          <w:color w:val="222222"/>
        </w:rPr>
        <w:t xml:space="preserve">of meaning, </w:t>
      </w:r>
      <w:r w:rsidRPr="004B7CD1">
        <w:rPr>
          <w:color w:val="222222"/>
        </w:rPr>
        <w:t>the attempt to talk about Fate</w:t>
      </w:r>
      <w:r w:rsidR="00445949">
        <w:rPr>
          <w:color w:val="222222"/>
        </w:rPr>
        <w:t xml:space="preserve"> appears to carry</w:t>
      </w:r>
      <w:r w:rsidR="000A6E55" w:rsidRPr="004B7CD1">
        <w:rPr>
          <w:color w:val="222222"/>
        </w:rPr>
        <w:t xml:space="preserve"> </w:t>
      </w:r>
      <w:r w:rsidRPr="004B7CD1">
        <w:rPr>
          <w:color w:val="222222"/>
        </w:rPr>
        <w:t>the same effort</w:t>
      </w:r>
      <w:r w:rsidR="00445949">
        <w:rPr>
          <w:color w:val="222222"/>
        </w:rPr>
        <w:t xml:space="preserve"> </w:t>
      </w:r>
      <w:r w:rsidRPr="004B7CD1">
        <w:rPr>
          <w:color w:val="222222"/>
        </w:rPr>
        <w:t>Karma</w:t>
      </w:r>
      <w:r w:rsidR="00445949">
        <w:rPr>
          <w:color w:val="222222"/>
        </w:rPr>
        <w:t>, Astrology and Culture have been trying to antecipate</w:t>
      </w:r>
      <w:r w:rsidRPr="004B7CD1">
        <w:rPr>
          <w:color w:val="222222"/>
        </w:rPr>
        <w:t xml:space="preserve">. </w:t>
      </w:r>
      <w:r w:rsidR="00445949" w:rsidRPr="00445949">
        <w:rPr>
          <w:rFonts w:ascii="Helvetica" w:eastAsia="Helvetica" w:hAnsi="Helvetica" w:cs="Helvetica"/>
          <w:i/>
          <w:color w:val="222222"/>
        </w:rPr>
        <w:t>‘</w:t>
      </w:r>
      <w:r w:rsidR="00445949" w:rsidRPr="00445949">
        <w:rPr>
          <w:i/>
          <w:color w:val="222222"/>
        </w:rPr>
        <w:t>Astrology is, in ancient discourses, both highly rational and eminently empirical</w:t>
      </w:r>
      <w:r w:rsidR="00445949" w:rsidRPr="00445949">
        <w:rPr>
          <w:rFonts w:ascii="Helvetica" w:eastAsia="Helvetica" w:hAnsi="Helvetica" w:cs="Helvetica"/>
          <w:i/>
          <w:color w:val="222222"/>
        </w:rPr>
        <w:t>’</w:t>
      </w:r>
      <w:r w:rsidR="00AE2D39">
        <w:rPr>
          <w:rStyle w:val="Refdenotaderodap"/>
          <w:rFonts w:ascii="Helvetica" w:eastAsia="Helvetica" w:hAnsi="Helvetica" w:cs="Helvetica"/>
          <w:i/>
          <w:color w:val="222222"/>
        </w:rPr>
        <w:footnoteReference w:id="14"/>
      </w:r>
      <w:r w:rsidR="00445949">
        <w:rPr>
          <w:rFonts w:ascii="Helvetica" w:eastAsia="Helvetica" w:hAnsi="Helvetica" w:cs="Helvetica"/>
          <w:color w:val="222222"/>
        </w:rPr>
        <w:t xml:space="preserve"> </w:t>
      </w:r>
      <w:r w:rsidR="00445949" w:rsidRPr="00445949">
        <w:rPr>
          <w:rFonts w:eastAsia="Helvetica"/>
          <w:color w:val="222222"/>
        </w:rPr>
        <w:t xml:space="preserve">says </w:t>
      </w:r>
      <w:r w:rsidR="00445949">
        <w:rPr>
          <w:rFonts w:eastAsia="Helvetica"/>
          <w:color w:val="222222"/>
        </w:rPr>
        <w:t xml:space="preserve">Lehoux, reaffirming </w:t>
      </w:r>
      <w:r w:rsidR="003B5E0C">
        <w:rPr>
          <w:rFonts w:eastAsia="Helvetica"/>
          <w:color w:val="222222"/>
        </w:rPr>
        <w:t>how astrology use</w:t>
      </w:r>
      <w:r w:rsidR="00AE2D39">
        <w:rPr>
          <w:rFonts w:eastAsia="Helvetica"/>
          <w:color w:val="222222"/>
        </w:rPr>
        <w:t xml:space="preserve">s </w:t>
      </w:r>
      <w:r w:rsidR="003B5E0C">
        <w:rPr>
          <w:rFonts w:eastAsia="Helvetica"/>
          <w:color w:val="222222"/>
        </w:rPr>
        <w:t xml:space="preserve">the rational language as much as the symbolic </w:t>
      </w:r>
      <w:r w:rsidR="00825815">
        <w:rPr>
          <w:rFonts w:eastAsia="Helvetica"/>
          <w:color w:val="222222"/>
        </w:rPr>
        <w:t>one.</w:t>
      </w:r>
    </w:p>
    <w:p w14:paraId="0C05E42F" w14:textId="77777777" w:rsidR="000C0E69" w:rsidRPr="004B7CD1" w:rsidRDefault="000C0E69" w:rsidP="004B7CD1">
      <w:pPr>
        <w:shd w:val="clear" w:color="auto" w:fill="FFFFFF"/>
        <w:jc w:val="both"/>
        <w:rPr>
          <w:color w:val="222222"/>
        </w:rPr>
      </w:pPr>
    </w:p>
    <w:p w14:paraId="388A7661" w14:textId="03BA2F28" w:rsidR="006C2098" w:rsidRPr="004B7CD1" w:rsidRDefault="00065CCF" w:rsidP="004B7CD1">
      <w:pPr>
        <w:shd w:val="clear" w:color="auto" w:fill="FFFFFF"/>
        <w:jc w:val="both"/>
        <w:rPr>
          <w:color w:val="222222"/>
        </w:rPr>
      </w:pPr>
      <w:r w:rsidRPr="004B7CD1">
        <w:rPr>
          <w:color w:val="222222"/>
          <w:lang w:val="en-US"/>
        </w:rPr>
        <w:t>At some point</w:t>
      </w:r>
      <w:r w:rsidR="000C0E69" w:rsidRPr="004B7CD1">
        <w:rPr>
          <w:color w:val="222222"/>
          <w:lang w:val="en-US"/>
        </w:rPr>
        <w:t>,</w:t>
      </w:r>
      <w:r w:rsidRPr="004B7CD1">
        <w:rPr>
          <w:color w:val="222222"/>
          <w:lang w:val="en-US"/>
        </w:rPr>
        <w:t xml:space="preserve"> </w:t>
      </w:r>
      <w:r w:rsidR="001D193F" w:rsidRPr="004B7CD1">
        <w:rPr>
          <w:color w:val="222222"/>
          <w:lang w:val="en-US"/>
        </w:rPr>
        <w:t>in both articles</w:t>
      </w:r>
      <w:r w:rsidR="000C0E69" w:rsidRPr="004B7CD1">
        <w:rPr>
          <w:color w:val="222222"/>
          <w:lang w:val="en-US"/>
        </w:rPr>
        <w:t>, f</w:t>
      </w:r>
      <w:r w:rsidRPr="004B7CD1">
        <w:rPr>
          <w:color w:val="222222"/>
          <w:lang w:val="en-US"/>
        </w:rPr>
        <w:t xml:space="preserve">ate appears </w:t>
      </w:r>
      <w:r w:rsidR="000C0E69" w:rsidRPr="004B7CD1">
        <w:rPr>
          <w:color w:val="222222"/>
          <w:lang w:val="en-US"/>
        </w:rPr>
        <w:t xml:space="preserve">to respond to the search of purpose. It seems to be a </w:t>
      </w:r>
      <w:r w:rsidRPr="004B7CD1">
        <w:rPr>
          <w:color w:val="222222"/>
          <w:lang w:val="en-US"/>
        </w:rPr>
        <w:t>matter of past as much as a matter of future</w:t>
      </w:r>
      <w:r w:rsidR="00233F6A" w:rsidRPr="004B7CD1">
        <w:rPr>
          <w:color w:val="222222"/>
          <w:lang w:val="en-US"/>
        </w:rPr>
        <w:t xml:space="preserve">. </w:t>
      </w:r>
      <w:r w:rsidRPr="004B7CD1">
        <w:rPr>
          <w:color w:val="222222"/>
          <w:lang w:val="en-US"/>
        </w:rPr>
        <w:t xml:space="preserve">Pointing to </w:t>
      </w:r>
      <w:r w:rsidR="000C0E69" w:rsidRPr="004B7CD1">
        <w:rPr>
          <w:color w:val="222222"/>
          <w:lang w:val="en-US"/>
        </w:rPr>
        <w:t>that direction, the concept of f</w:t>
      </w:r>
      <w:r w:rsidRPr="004B7CD1">
        <w:rPr>
          <w:color w:val="222222"/>
          <w:lang w:val="en-US"/>
        </w:rPr>
        <w:t>ate, turns out to be some kind of world organization ( apparently close to the Stoic</w:t>
      </w:r>
      <w:r w:rsidRPr="004B7CD1">
        <w:rPr>
          <w:rFonts w:ascii="Helvetica" w:eastAsia="Helvetica" w:hAnsi="Helvetica" w:cs="Helvetica"/>
          <w:color w:val="222222"/>
          <w:lang w:val="en-US"/>
        </w:rPr>
        <w:t xml:space="preserve">’s </w:t>
      </w:r>
      <w:r w:rsidRPr="00AE2D39">
        <w:rPr>
          <w:rFonts w:eastAsia="Helvetica"/>
          <w:i/>
          <w:color w:val="222222"/>
          <w:lang w:val="en-US"/>
        </w:rPr>
        <w:t>pneuma</w:t>
      </w:r>
      <w:r w:rsidR="00194C76" w:rsidRPr="004B7CD1">
        <w:rPr>
          <w:rStyle w:val="Refdenotaderodap"/>
          <w:color w:val="222222"/>
          <w:lang w:val="en-US"/>
        </w:rPr>
        <w:footnoteReference w:id="15"/>
      </w:r>
      <w:r w:rsidRPr="004B7CD1">
        <w:rPr>
          <w:color w:val="222222"/>
          <w:lang w:val="en-US"/>
        </w:rPr>
        <w:t xml:space="preserve"> ) but, instead of some unmovable thread or force, it becomes an ever-moving </w:t>
      </w:r>
      <w:r w:rsidR="00233F6A" w:rsidRPr="004B7CD1">
        <w:rPr>
          <w:color w:val="222222"/>
          <w:lang w:val="en-US"/>
        </w:rPr>
        <w:lastRenderedPageBreak/>
        <w:t>coordination</w:t>
      </w:r>
      <w:r w:rsidRPr="004B7CD1">
        <w:rPr>
          <w:color w:val="222222"/>
          <w:lang w:val="en-US"/>
        </w:rPr>
        <w:t xml:space="preserve"> of paths , events, meetings and learning. </w:t>
      </w:r>
      <w:r w:rsidR="000C0E69" w:rsidRPr="004B7CD1">
        <w:rPr>
          <w:color w:val="222222"/>
          <w:lang w:val="en-US"/>
        </w:rPr>
        <w:t>And if there can be learning, there can be meaning</w:t>
      </w:r>
      <w:r w:rsidR="00233F6A" w:rsidRPr="004B7CD1">
        <w:rPr>
          <w:color w:val="222222"/>
          <w:lang w:val="en-US"/>
        </w:rPr>
        <w:t xml:space="preserve">, </w:t>
      </w:r>
      <w:r w:rsidR="000C0E69" w:rsidRPr="004B7CD1">
        <w:rPr>
          <w:color w:val="222222"/>
          <w:lang w:val="en-US"/>
        </w:rPr>
        <w:t xml:space="preserve">purpose and change. </w:t>
      </w:r>
      <w:r w:rsidR="006C2098" w:rsidRPr="004B7CD1">
        <w:rPr>
          <w:color w:val="222222"/>
        </w:rPr>
        <w:t>For several times, ei</w:t>
      </w:r>
      <w:r w:rsidR="00D839FB" w:rsidRPr="004B7CD1">
        <w:rPr>
          <w:color w:val="222222"/>
        </w:rPr>
        <w:t>ther in Solomon</w:t>
      </w:r>
      <w:r w:rsidR="00AE2D39">
        <w:rPr>
          <w:rFonts w:ascii="Helvetica" w:eastAsia="Helvetica" w:hAnsi="Helvetica" w:cs="Helvetica"/>
          <w:color w:val="222222"/>
        </w:rPr>
        <w:t>’</w:t>
      </w:r>
      <w:r w:rsidR="00D839FB" w:rsidRPr="004B7CD1">
        <w:rPr>
          <w:color w:val="222222"/>
        </w:rPr>
        <w:t xml:space="preserve">s narrative or </w:t>
      </w:r>
      <w:r w:rsidR="006C2098" w:rsidRPr="004B7CD1">
        <w:rPr>
          <w:color w:val="222222"/>
        </w:rPr>
        <w:t>Wadia</w:t>
      </w:r>
      <w:r w:rsidR="00AE2D39">
        <w:rPr>
          <w:rFonts w:ascii="Helvetica" w:eastAsia="Helvetica" w:hAnsi="Helvetica" w:cs="Helvetica"/>
          <w:color w:val="222222"/>
        </w:rPr>
        <w:t>’</w:t>
      </w:r>
      <w:r w:rsidR="006C2098" w:rsidRPr="004B7CD1">
        <w:rPr>
          <w:color w:val="222222"/>
        </w:rPr>
        <w:t xml:space="preserve">s </w:t>
      </w:r>
      <w:r w:rsidR="00FD259E" w:rsidRPr="004B7CD1">
        <w:rPr>
          <w:color w:val="222222"/>
        </w:rPr>
        <w:t>explanation</w:t>
      </w:r>
      <w:r w:rsidR="006C2098" w:rsidRPr="004B7CD1">
        <w:rPr>
          <w:color w:val="222222"/>
        </w:rPr>
        <w:t xml:space="preserve">, </w:t>
      </w:r>
      <w:r w:rsidR="00233F6A" w:rsidRPr="004B7CD1">
        <w:rPr>
          <w:color w:val="222222"/>
        </w:rPr>
        <w:t>fate is not resumed either</w:t>
      </w:r>
      <w:r w:rsidR="006C2098" w:rsidRPr="004B7CD1">
        <w:rPr>
          <w:color w:val="222222"/>
        </w:rPr>
        <w:t xml:space="preserve"> in the pole of logic nor solely in the mystical. Questioned as matter of faith as </w:t>
      </w:r>
      <w:r w:rsidR="00233F6A" w:rsidRPr="004B7CD1">
        <w:rPr>
          <w:color w:val="222222"/>
        </w:rPr>
        <w:t>much as a matter of character, f</w:t>
      </w:r>
      <w:r w:rsidR="006C2098" w:rsidRPr="004B7CD1">
        <w:rPr>
          <w:color w:val="222222"/>
        </w:rPr>
        <w:t>ate is pointed as somet</w:t>
      </w:r>
      <w:r w:rsidR="00AE2D39">
        <w:rPr>
          <w:color w:val="222222"/>
        </w:rPr>
        <w:t>hing in constant dialogue with</w:t>
      </w:r>
      <w:r w:rsidR="00D839FB" w:rsidRPr="004B7CD1">
        <w:rPr>
          <w:color w:val="222222"/>
        </w:rPr>
        <w:t xml:space="preserve"> life</w:t>
      </w:r>
      <w:r w:rsidR="00233F6A" w:rsidRPr="004B7CD1">
        <w:rPr>
          <w:rFonts w:ascii="Helvetica" w:eastAsia="Helvetica" w:hAnsi="Helvetica" w:cs="Helvetica"/>
          <w:color w:val="222222"/>
        </w:rPr>
        <w:t>’</w:t>
      </w:r>
      <w:r w:rsidR="00233F6A" w:rsidRPr="004B7CD1">
        <w:rPr>
          <w:color w:val="222222"/>
        </w:rPr>
        <w:t>s force</w:t>
      </w:r>
      <w:r w:rsidR="006C2098" w:rsidRPr="004B7CD1">
        <w:rPr>
          <w:color w:val="222222"/>
        </w:rPr>
        <w:t xml:space="preserve">. It may be until certain level as pre-established as </w:t>
      </w:r>
      <w:r w:rsidR="00AE2D39">
        <w:rPr>
          <w:color w:val="222222"/>
        </w:rPr>
        <w:t>determinism,</w:t>
      </w:r>
      <w:r w:rsidR="006C2098" w:rsidRPr="004B7CD1">
        <w:rPr>
          <w:color w:val="222222"/>
        </w:rPr>
        <w:t xml:space="preserve"> on</w:t>
      </w:r>
      <w:r w:rsidR="00AE2D39">
        <w:rPr>
          <w:color w:val="222222"/>
        </w:rPr>
        <w:t xml:space="preserve"> the teleological point of view...  B</w:t>
      </w:r>
      <w:r w:rsidR="006C2098" w:rsidRPr="004B7CD1">
        <w:rPr>
          <w:color w:val="222222"/>
        </w:rPr>
        <w:t>ut since is presented as a force maintained by one</w:t>
      </w:r>
      <w:r w:rsidR="006C2098" w:rsidRPr="004B7CD1">
        <w:rPr>
          <w:rFonts w:ascii="Helvetica" w:eastAsia="Helvetica" w:hAnsi="Helvetica" w:cs="Helvetica"/>
          <w:color w:val="222222"/>
        </w:rPr>
        <w:t>’s</w:t>
      </w:r>
      <w:r w:rsidR="006C2098" w:rsidRPr="00AE2D39">
        <w:rPr>
          <w:rFonts w:eastAsia="Helvetica"/>
          <w:color w:val="222222"/>
        </w:rPr>
        <w:t xml:space="preserve"> o</w:t>
      </w:r>
      <w:r w:rsidR="00DE18EE" w:rsidRPr="00AE2D39">
        <w:rPr>
          <w:rFonts w:eastAsia="Helvetica"/>
          <w:color w:val="222222"/>
        </w:rPr>
        <w:t>wn</w:t>
      </w:r>
      <w:r w:rsidR="006C2098" w:rsidRPr="00AE2D39">
        <w:rPr>
          <w:rFonts w:eastAsia="Helvetica"/>
          <w:color w:val="222222"/>
        </w:rPr>
        <w:t xml:space="preserve"> </w:t>
      </w:r>
      <w:r w:rsidR="006C2098" w:rsidRPr="004B7CD1">
        <w:rPr>
          <w:rFonts w:eastAsia="Helvetica"/>
          <w:color w:val="222222"/>
        </w:rPr>
        <w:t>character tende</w:t>
      </w:r>
      <w:r w:rsidR="00975EA1" w:rsidRPr="004B7CD1">
        <w:rPr>
          <w:color w:val="222222"/>
        </w:rPr>
        <w:t>ncies and personal choices, it </w:t>
      </w:r>
      <w:r w:rsidR="006C2098" w:rsidRPr="004B7CD1">
        <w:rPr>
          <w:color w:val="222222"/>
        </w:rPr>
        <w:t>might well be</w:t>
      </w:r>
      <w:r w:rsidR="00233F6A" w:rsidRPr="004B7CD1">
        <w:rPr>
          <w:color w:val="222222"/>
        </w:rPr>
        <w:t>, like Karma,</w:t>
      </w:r>
      <w:r w:rsidR="006C2098" w:rsidRPr="004B7CD1">
        <w:rPr>
          <w:color w:val="222222"/>
        </w:rPr>
        <w:t xml:space="preserve"> </w:t>
      </w:r>
      <w:r w:rsidR="00AE2D39">
        <w:rPr>
          <w:color w:val="222222"/>
        </w:rPr>
        <w:t>constantly under construction and</w:t>
      </w:r>
      <w:r w:rsidR="006C2098" w:rsidRPr="004B7CD1">
        <w:rPr>
          <w:color w:val="222222"/>
        </w:rPr>
        <w:t xml:space="preserve"> acting </w:t>
      </w:r>
      <w:r w:rsidR="00AE2D39">
        <w:rPr>
          <w:color w:val="222222"/>
        </w:rPr>
        <w:t>in some</w:t>
      </w:r>
      <w:r w:rsidR="006C2098" w:rsidRPr="004B7CD1">
        <w:rPr>
          <w:color w:val="222222"/>
        </w:rPr>
        <w:t xml:space="preserve"> space </w:t>
      </w:r>
      <w:r w:rsidR="00975EA1" w:rsidRPr="004B7CD1">
        <w:rPr>
          <w:color w:val="222222"/>
        </w:rPr>
        <w:t>between past, present and future</w:t>
      </w:r>
      <w:r w:rsidR="00AE2D39">
        <w:rPr>
          <w:color w:val="222222"/>
        </w:rPr>
        <w:t>.</w:t>
      </w:r>
      <w:r w:rsidR="00D839FB" w:rsidRPr="004B7CD1">
        <w:rPr>
          <w:color w:val="222222"/>
        </w:rPr>
        <w:t xml:space="preserve"> </w:t>
      </w:r>
      <w:r w:rsidR="00AE2D39">
        <w:rPr>
          <w:color w:val="222222"/>
        </w:rPr>
        <w:t xml:space="preserve">Still, maybe perceived </w:t>
      </w:r>
      <w:r w:rsidR="00D839FB" w:rsidRPr="004B7CD1">
        <w:rPr>
          <w:color w:val="222222"/>
        </w:rPr>
        <w:t>living between one`s perception of purpose and one</w:t>
      </w:r>
      <w:r w:rsidR="00D839FB" w:rsidRPr="004B7CD1">
        <w:rPr>
          <w:rFonts w:ascii="Helvetica" w:eastAsia="Helvetica" w:hAnsi="Helvetica" w:cs="Helvetica"/>
          <w:color w:val="222222"/>
        </w:rPr>
        <w:t xml:space="preserve">’s </w:t>
      </w:r>
      <w:r w:rsidR="00D839FB" w:rsidRPr="004B7CD1">
        <w:rPr>
          <w:color w:val="222222"/>
        </w:rPr>
        <w:t>idea</w:t>
      </w:r>
      <w:r w:rsidR="00FD259E" w:rsidRPr="004B7CD1">
        <w:rPr>
          <w:color w:val="222222"/>
        </w:rPr>
        <w:t>l</w:t>
      </w:r>
      <w:r w:rsidR="00D839FB" w:rsidRPr="004B7CD1">
        <w:rPr>
          <w:color w:val="222222"/>
        </w:rPr>
        <w:t xml:space="preserve"> of freeadom, always opened to be moved and to be change</w:t>
      </w:r>
      <w:r w:rsidR="00233F6A" w:rsidRPr="004B7CD1">
        <w:rPr>
          <w:color w:val="222222"/>
        </w:rPr>
        <w:t>d.</w:t>
      </w:r>
    </w:p>
    <w:p w14:paraId="2D7EFA6A" w14:textId="77777777" w:rsidR="001737C3" w:rsidRPr="004B7CD1" w:rsidRDefault="001737C3" w:rsidP="004B7CD1">
      <w:pPr>
        <w:shd w:val="clear" w:color="auto" w:fill="FFFFFF"/>
        <w:jc w:val="both"/>
        <w:rPr>
          <w:color w:val="222222"/>
        </w:rPr>
      </w:pPr>
    </w:p>
    <w:p w14:paraId="79F50A92" w14:textId="77777777" w:rsidR="00B06409" w:rsidRPr="004B7CD1" w:rsidRDefault="00B06409" w:rsidP="004B7CD1">
      <w:pPr>
        <w:shd w:val="clear" w:color="auto" w:fill="FFFFFF"/>
        <w:jc w:val="both"/>
        <w:rPr>
          <w:color w:val="222222"/>
        </w:rPr>
      </w:pPr>
    </w:p>
    <w:p w14:paraId="7AF858E9" w14:textId="77777777" w:rsidR="00966662" w:rsidRPr="004B7CD1" w:rsidRDefault="00966662" w:rsidP="004B7CD1">
      <w:pPr>
        <w:jc w:val="both"/>
        <w:rPr>
          <w:rFonts w:eastAsia="Times New Roman"/>
          <w:color w:val="333333"/>
          <w:shd w:val="clear" w:color="auto" w:fill="FFFFFF"/>
        </w:rPr>
      </w:pPr>
    </w:p>
    <w:p w14:paraId="7110C4AE" w14:textId="77777777" w:rsidR="008C5410" w:rsidRDefault="008C5410" w:rsidP="004B7CD1">
      <w:pPr>
        <w:jc w:val="both"/>
        <w:rPr>
          <w:rFonts w:eastAsia="Times New Roman"/>
          <w:color w:val="333333"/>
          <w:shd w:val="clear" w:color="auto" w:fill="FFFFFF"/>
        </w:rPr>
      </w:pPr>
    </w:p>
    <w:p w14:paraId="2C687866" w14:textId="77777777" w:rsidR="008C5410" w:rsidRDefault="001737C3" w:rsidP="004B7CD1">
      <w:pPr>
        <w:jc w:val="both"/>
        <w:rPr>
          <w:rFonts w:eastAsia="Times New Roman"/>
          <w:color w:val="333333"/>
          <w:shd w:val="clear" w:color="auto" w:fill="FFFFFF"/>
        </w:rPr>
      </w:pPr>
      <w:r w:rsidRPr="004B7CD1">
        <w:rPr>
          <w:rFonts w:eastAsia="Times New Roman"/>
          <w:color w:val="333333"/>
          <w:shd w:val="clear" w:color="auto" w:fill="FFFFFF"/>
        </w:rPr>
        <w:t>Bibliography</w:t>
      </w:r>
    </w:p>
    <w:p w14:paraId="2B564A7D" w14:textId="77777777" w:rsidR="008C5410" w:rsidRDefault="008C5410" w:rsidP="004B7CD1">
      <w:pPr>
        <w:jc w:val="both"/>
        <w:rPr>
          <w:rFonts w:eastAsia="Times New Roman"/>
          <w:color w:val="333333"/>
          <w:shd w:val="clear" w:color="auto" w:fill="FFFFFF"/>
        </w:rPr>
      </w:pPr>
    </w:p>
    <w:p w14:paraId="287459E1" w14:textId="77777777" w:rsidR="008C5410" w:rsidRDefault="008C5410" w:rsidP="004B7CD1">
      <w:pPr>
        <w:jc w:val="both"/>
        <w:rPr>
          <w:rFonts w:eastAsia="Times New Roman"/>
          <w:color w:val="333333"/>
          <w:shd w:val="clear" w:color="auto" w:fill="FFFFFF"/>
        </w:rPr>
      </w:pPr>
    </w:p>
    <w:p w14:paraId="33AB1464" w14:textId="3EDFA730" w:rsidR="003D0252" w:rsidRPr="008C5410" w:rsidRDefault="003D0252" w:rsidP="004B7CD1">
      <w:pPr>
        <w:jc w:val="both"/>
        <w:rPr>
          <w:rFonts w:eastAsia="Times New Roman"/>
          <w:color w:val="333333"/>
          <w:shd w:val="clear" w:color="auto" w:fill="FFFFFF"/>
        </w:rPr>
      </w:pPr>
      <w:r w:rsidRPr="004B7CD1">
        <w:rPr>
          <w:rFonts w:eastAsia="Times New Roman"/>
          <w:color w:val="333333"/>
          <w:shd w:val="clear" w:color="auto" w:fill="FFFFFF"/>
        </w:rPr>
        <w:t xml:space="preserve">Solomon, Robert C. </w:t>
      </w:r>
      <w:r w:rsidRPr="004B7CD1">
        <w:rPr>
          <w:rFonts w:eastAsia="Helvetica"/>
          <w:color w:val="333333"/>
          <w:shd w:val="clear" w:color="auto" w:fill="FFFFFF"/>
        </w:rPr>
        <w:t xml:space="preserve">“On Fate and </w:t>
      </w:r>
      <w:r w:rsidRPr="004B7CD1">
        <w:rPr>
          <w:rFonts w:eastAsia="Times New Roman"/>
          <w:color w:val="333333"/>
          <w:shd w:val="clear" w:color="auto" w:fill="FFFFFF"/>
        </w:rPr>
        <w:t>Fatalism.</w:t>
      </w:r>
      <w:r w:rsidRPr="004B7CD1">
        <w:rPr>
          <w:rFonts w:eastAsia="Helvetica"/>
          <w:color w:val="333333"/>
          <w:shd w:val="clear" w:color="auto" w:fill="FFFFFF"/>
        </w:rPr>
        <w:t>” </w:t>
      </w:r>
      <w:r w:rsidRPr="004B7CD1">
        <w:rPr>
          <w:rFonts w:eastAsia="Times New Roman"/>
          <w:i/>
          <w:iCs/>
          <w:color w:val="333333"/>
          <w:shd w:val="clear" w:color="auto" w:fill="FFFFFF"/>
        </w:rPr>
        <w:t>Philosophy East and West</w:t>
      </w:r>
      <w:r w:rsidRPr="004B7CD1">
        <w:rPr>
          <w:rFonts w:eastAsia="Times New Roman"/>
          <w:color w:val="333333"/>
          <w:shd w:val="clear" w:color="auto" w:fill="FFFFFF"/>
        </w:rPr>
        <w:t>, vol. 53, no. 4, 2003, pp. 435</w:t>
      </w:r>
      <w:r w:rsidRPr="004B7CD1">
        <w:rPr>
          <w:rFonts w:eastAsia="Helvetica"/>
          <w:color w:val="333333"/>
          <w:shd w:val="clear" w:color="auto" w:fill="FFFFFF"/>
        </w:rPr>
        <w:t>–454. </w:t>
      </w:r>
      <w:r w:rsidRPr="004B7CD1">
        <w:rPr>
          <w:rFonts w:eastAsia="Times New Roman"/>
          <w:i/>
          <w:iCs/>
          <w:color w:val="333333"/>
          <w:shd w:val="clear" w:color="auto" w:fill="FFFFFF"/>
        </w:rPr>
        <w:t>JSTOR</w:t>
      </w:r>
      <w:r w:rsidRPr="004B7CD1">
        <w:rPr>
          <w:rFonts w:eastAsia="Times New Roman"/>
          <w:color w:val="333333"/>
          <w:shd w:val="clear" w:color="auto" w:fill="FFFFFF"/>
        </w:rPr>
        <w:t>, JSTOR, www.jstor.org/stable/1399977.</w:t>
      </w:r>
    </w:p>
    <w:p w14:paraId="48A371B5" w14:textId="77777777" w:rsidR="00B06409" w:rsidRPr="004B7CD1" w:rsidRDefault="00B06409" w:rsidP="004B7CD1">
      <w:pPr>
        <w:shd w:val="clear" w:color="auto" w:fill="FFFFFF"/>
        <w:jc w:val="both"/>
        <w:rPr>
          <w:color w:val="222222"/>
        </w:rPr>
      </w:pPr>
    </w:p>
    <w:p w14:paraId="20677111" w14:textId="6DEF8430" w:rsidR="003D0252" w:rsidRPr="004B7CD1" w:rsidRDefault="003D0252" w:rsidP="004B7CD1">
      <w:pPr>
        <w:jc w:val="both"/>
        <w:rPr>
          <w:rFonts w:eastAsia="Times New Roman"/>
          <w:color w:val="333333"/>
          <w:shd w:val="clear" w:color="auto" w:fill="FFFFFF"/>
        </w:rPr>
      </w:pPr>
      <w:r w:rsidRPr="004B7CD1">
        <w:rPr>
          <w:rFonts w:eastAsia="Times New Roman"/>
          <w:color w:val="333333"/>
          <w:shd w:val="clear" w:color="auto" w:fill="FFFFFF"/>
        </w:rPr>
        <w:t xml:space="preserve">Wadia, A. R. </w:t>
      </w:r>
      <w:r w:rsidRPr="004B7CD1">
        <w:rPr>
          <w:rFonts w:eastAsia="Helvetica"/>
          <w:color w:val="333333"/>
          <w:shd w:val="clear" w:color="auto" w:fill="FFFFFF"/>
        </w:rPr>
        <w:t>“Philosophical Implications of the Doctrine of Karma.” </w:t>
      </w:r>
      <w:r w:rsidRPr="004B7CD1">
        <w:rPr>
          <w:rFonts w:eastAsia="Times New Roman"/>
          <w:i/>
          <w:iCs/>
          <w:color w:val="333333"/>
          <w:shd w:val="clear" w:color="auto" w:fill="FFFFFF"/>
        </w:rPr>
        <w:t>Philosophy East and West</w:t>
      </w:r>
      <w:r w:rsidRPr="004B7CD1">
        <w:rPr>
          <w:rFonts w:eastAsia="Times New Roman"/>
          <w:color w:val="333333"/>
          <w:shd w:val="clear" w:color="auto" w:fill="FFFFFF"/>
        </w:rPr>
        <w:t>, vol. 15, no. 2, 1965, pp. 145</w:t>
      </w:r>
      <w:r w:rsidRPr="004B7CD1">
        <w:rPr>
          <w:rFonts w:eastAsia="Helvetica"/>
          <w:color w:val="333333"/>
          <w:shd w:val="clear" w:color="auto" w:fill="FFFFFF"/>
        </w:rPr>
        <w:t>–152. </w:t>
      </w:r>
      <w:r w:rsidRPr="004B7CD1">
        <w:rPr>
          <w:rFonts w:eastAsia="Times New Roman"/>
          <w:i/>
          <w:iCs/>
          <w:color w:val="333333"/>
          <w:shd w:val="clear" w:color="auto" w:fill="FFFFFF"/>
        </w:rPr>
        <w:t>JSTOR</w:t>
      </w:r>
      <w:r w:rsidRPr="004B7CD1">
        <w:rPr>
          <w:rFonts w:eastAsia="Times New Roman"/>
          <w:color w:val="333333"/>
          <w:shd w:val="clear" w:color="auto" w:fill="FFFFFF"/>
        </w:rPr>
        <w:t xml:space="preserve">, JSTOR, </w:t>
      </w:r>
      <w:hyperlink r:id="rId8" w:history="1">
        <w:r w:rsidR="00A507F6" w:rsidRPr="004B7CD1">
          <w:rPr>
            <w:rStyle w:val="Hiperlink"/>
            <w:rFonts w:eastAsia="Times New Roman"/>
            <w:shd w:val="clear" w:color="auto" w:fill="FFFFFF"/>
          </w:rPr>
          <w:t>www.jstor.org/stable/1397335</w:t>
        </w:r>
      </w:hyperlink>
      <w:r w:rsidRPr="004B7CD1">
        <w:rPr>
          <w:rFonts w:eastAsia="Times New Roman"/>
          <w:color w:val="333333"/>
          <w:shd w:val="clear" w:color="auto" w:fill="FFFFFF"/>
        </w:rPr>
        <w:t>.</w:t>
      </w:r>
    </w:p>
    <w:p w14:paraId="7070C30B" w14:textId="77777777" w:rsidR="00A507F6" w:rsidRPr="004B7CD1" w:rsidRDefault="00A507F6" w:rsidP="004B7CD1">
      <w:pPr>
        <w:jc w:val="both"/>
        <w:rPr>
          <w:rFonts w:eastAsia="Times New Roman"/>
          <w:color w:val="333333"/>
          <w:shd w:val="clear" w:color="auto" w:fill="FFFFFF"/>
        </w:rPr>
      </w:pPr>
    </w:p>
    <w:p w14:paraId="18AF2737" w14:textId="79583DDB" w:rsidR="00A507F6" w:rsidRPr="004B7CD1" w:rsidRDefault="00A507F6" w:rsidP="004B7CD1">
      <w:pPr>
        <w:jc w:val="both"/>
        <w:rPr>
          <w:rFonts w:eastAsia="Times New Roman"/>
          <w:color w:val="333333"/>
          <w:shd w:val="clear" w:color="auto" w:fill="FFFFFF"/>
        </w:rPr>
      </w:pPr>
      <w:r w:rsidRPr="004B7CD1">
        <w:rPr>
          <w:rFonts w:eastAsia="Times New Roman"/>
          <w:color w:val="333333"/>
          <w:shd w:val="clear" w:color="auto" w:fill="FFFFFF"/>
        </w:rPr>
        <w:t xml:space="preserve">Brady, Bernadette. </w:t>
      </w:r>
      <w:r w:rsidRPr="004B7CD1">
        <w:rPr>
          <w:rFonts w:eastAsia="Helvetica"/>
          <w:color w:val="333333"/>
          <w:shd w:val="clear" w:color="auto" w:fill="FFFFFF"/>
        </w:rPr>
        <w:t>“Fate, Sympathy and the Individual” paper presented at ESSWE4 – Gottenburg 26-29, jun 2013.</w:t>
      </w:r>
    </w:p>
    <w:p w14:paraId="6CEE6790" w14:textId="77777777" w:rsidR="00310AD3" w:rsidRPr="004B7CD1" w:rsidRDefault="00310AD3" w:rsidP="004B7CD1">
      <w:pPr>
        <w:jc w:val="both"/>
        <w:rPr>
          <w:rFonts w:eastAsia="Times New Roman"/>
          <w:color w:val="333333"/>
          <w:shd w:val="clear" w:color="auto" w:fill="FFFFFF"/>
        </w:rPr>
      </w:pPr>
    </w:p>
    <w:p w14:paraId="1107F4DE" w14:textId="5B09EEA1" w:rsidR="00310AD3" w:rsidRPr="004B7CD1" w:rsidRDefault="00310AD3" w:rsidP="004B7CD1">
      <w:pPr>
        <w:jc w:val="both"/>
        <w:rPr>
          <w:rFonts w:eastAsia="Times New Roman"/>
          <w:color w:val="333333"/>
          <w:shd w:val="clear" w:color="auto" w:fill="FFFFFF"/>
        </w:rPr>
      </w:pPr>
      <w:r w:rsidRPr="004B7CD1">
        <w:rPr>
          <w:rFonts w:eastAsia="Times New Roman"/>
          <w:color w:val="333333"/>
          <w:shd w:val="clear" w:color="auto" w:fill="FFFFFF"/>
        </w:rPr>
        <w:t xml:space="preserve">Brady, Bernadette (2011) </w:t>
      </w:r>
      <w:r w:rsidRPr="004B7CD1">
        <w:rPr>
          <w:rFonts w:eastAsia="Helvetica"/>
          <w:color w:val="333333"/>
          <w:shd w:val="clear" w:color="auto" w:fill="FFFFFF"/>
        </w:rPr>
        <w:t>“The Horoscope as na Ímago Mundi</w:t>
      </w:r>
      <w:r w:rsidRPr="004B7CD1">
        <w:rPr>
          <w:rFonts w:eastAsia="Times New Roman"/>
          <w:color w:val="333333"/>
          <w:shd w:val="clear" w:color="auto" w:fill="FFFFFF"/>
        </w:rPr>
        <w:t>: Rethinking the nature of Astrologer</w:t>
      </w:r>
      <w:r w:rsidRPr="004B7CD1">
        <w:rPr>
          <w:rFonts w:eastAsia="Helvetica"/>
          <w:color w:val="333333"/>
          <w:shd w:val="clear" w:color="auto" w:fill="FFFFFF"/>
        </w:rPr>
        <w:t>’s Map. In: Campion, N. &amp; Greene, L. (eds.) Astrologies, Plurality and Diversity. UWTSD, Lampeter: Sophia Centre Press. Pp 47-62</w:t>
      </w:r>
    </w:p>
    <w:p w14:paraId="558B4604" w14:textId="77777777" w:rsidR="00310AD3" w:rsidRPr="004B7CD1" w:rsidRDefault="00310AD3" w:rsidP="004B7CD1">
      <w:pPr>
        <w:jc w:val="both"/>
        <w:rPr>
          <w:rFonts w:eastAsia="Times New Roman"/>
          <w:color w:val="333333"/>
          <w:shd w:val="clear" w:color="auto" w:fill="FFFFFF"/>
        </w:rPr>
      </w:pPr>
    </w:p>
    <w:p w14:paraId="271474E6" w14:textId="23355A96" w:rsidR="00310AD3" w:rsidRPr="004B7CD1" w:rsidRDefault="00310AD3" w:rsidP="004B7CD1">
      <w:pPr>
        <w:jc w:val="both"/>
        <w:rPr>
          <w:rFonts w:eastAsia="Times New Roman"/>
          <w:color w:val="333333"/>
          <w:shd w:val="clear" w:color="auto" w:fill="FFFFFF"/>
        </w:rPr>
      </w:pPr>
      <w:r w:rsidRPr="004B7CD1">
        <w:rPr>
          <w:rFonts w:eastAsia="Times New Roman"/>
          <w:color w:val="333333"/>
          <w:shd w:val="clear" w:color="auto" w:fill="FFFFFF"/>
        </w:rPr>
        <w:t xml:space="preserve">Campion, Nick. </w:t>
      </w:r>
      <w:r w:rsidRPr="004B7CD1">
        <w:rPr>
          <w:rFonts w:eastAsia="Helvetica"/>
          <w:color w:val="333333"/>
          <w:shd w:val="clear" w:color="auto" w:fill="FFFFFF"/>
        </w:rPr>
        <w:t>“Determinism in anciant Medieval Astrology” (???)</w:t>
      </w:r>
    </w:p>
    <w:p w14:paraId="6659EF11" w14:textId="77777777" w:rsidR="00310AD3" w:rsidRPr="004B7CD1" w:rsidRDefault="00310AD3" w:rsidP="004B7CD1">
      <w:pPr>
        <w:jc w:val="both"/>
        <w:rPr>
          <w:rFonts w:eastAsia="Times New Roman"/>
          <w:color w:val="333333"/>
          <w:shd w:val="clear" w:color="auto" w:fill="FFFFFF"/>
        </w:rPr>
      </w:pPr>
    </w:p>
    <w:p w14:paraId="62E5B5FC" w14:textId="77777777" w:rsidR="009B0233" w:rsidRPr="004B7CD1" w:rsidRDefault="009B0233" w:rsidP="004B7CD1">
      <w:pPr>
        <w:jc w:val="both"/>
        <w:rPr>
          <w:rFonts w:eastAsia="Times New Roman"/>
        </w:rPr>
      </w:pPr>
      <w:r w:rsidRPr="004B7CD1">
        <w:rPr>
          <w:rFonts w:eastAsia="Times New Roman"/>
          <w:color w:val="333333"/>
          <w:shd w:val="clear" w:color="auto" w:fill="FFFFFF"/>
        </w:rPr>
        <w:t xml:space="preserve">Greene, Liz. </w:t>
      </w:r>
      <w:r w:rsidRPr="004B7CD1">
        <w:rPr>
          <w:rFonts w:eastAsia="Helvetica"/>
          <w:color w:val="333333"/>
          <w:shd w:val="clear" w:color="auto" w:fill="FFFFFF"/>
        </w:rPr>
        <w:t>“The Astro</w:t>
      </w:r>
      <w:r w:rsidRPr="004B7CD1">
        <w:rPr>
          <w:rFonts w:eastAsia="Times New Roman"/>
          <w:color w:val="333333"/>
          <w:shd w:val="clear" w:color="auto" w:fill="FFFFFF"/>
        </w:rPr>
        <w:t>logy of Fate</w:t>
      </w:r>
      <w:r w:rsidRPr="004B7CD1">
        <w:rPr>
          <w:rFonts w:eastAsia="Helvetica"/>
          <w:color w:val="333333"/>
          <w:shd w:val="clear" w:color="auto" w:fill="FFFFFF"/>
        </w:rPr>
        <w:t>”, “Astrologia do destino”, traslated by CarmenYoussef, Cultrix, Pensamento, São Paulo, 1984/1985.</w:t>
      </w:r>
    </w:p>
    <w:p w14:paraId="67BC45A1" w14:textId="77777777" w:rsidR="009B0233" w:rsidRPr="004B7CD1" w:rsidRDefault="009B0233" w:rsidP="004B7CD1">
      <w:pPr>
        <w:jc w:val="both"/>
        <w:rPr>
          <w:rFonts w:eastAsia="Times New Roman"/>
          <w:color w:val="333333"/>
          <w:shd w:val="clear" w:color="auto" w:fill="FFFFFF"/>
        </w:rPr>
      </w:pPr>
    </w:p>
    <w:p w14:paraId="2706C80F" w14:textId="2183794A" w:rsidR="003D0252" w:rsidRPr="004B7CD1" w:rsidRDefault="00310AD3" w:rsidP="004B7CD1">
      <w:pPr>
        <w:jc w:val="both"/>
        <w:rPr>
          <w:rFonts w:eastAsia="Times New Roman"/>
          <w:color w:val="333333"/>
          <w:shd w:val="clear" w:color="auto" w:fill="FFFFFF"/>
        </w:rPr>
      </w:pPr>
      <w:r w:rsidRPr="004B7CD1">
        <w:rPr>
          <w:rFonts w:eastAsia="Times New Roman"/>
          <w:color w:val="333333"/>
          <w:shd w:val="clear" w:color="auto" w:fill="FFFFFF"/>
        </w:rPr>
        <w:t xml:space="preserve">Gunzburg, Darrelyn. </w:t>
      </w:r>
      <w:r w:rsidRPr="004B7CD1">
        <w:rPr>
          <w:rFonts w:eastAsia="Helvetica"/>
          <w:color w:val="333333"/>
          <w:shd w:val="clear" w:color="auto" w:fill="FFFFFF"/>
        </w:rPr>
        <w:t>“How do Astrologers read charts?” (????)</w:t>
      </w:r>
    </w:p>
    <w:p w14:paraId="3A18CAD8" w14:textId="77777777" w:rsidR="001737C3" w:rsidRPr="004B7CD1" w:rsidRDefault="001737C3" w:rsidP="004B7CD1">
      <w:pPr>
        <w:jc w:val="both"/>
        <w:rPr>
          <w:rFonts w:eastAsia="Times New Roman"/>
          <w:color w:val="333333"/>
          <w:shd w:val="clear" w:color="auto" w:fill="FFFFFF"/>
        </w:rPr>
      </w:pPr>
    </w:p>
    <w:p w14:paraId="4FCB633F" w14:textId="77777777" w:rsidR="00F30853" w:rsidRDefault="00F30853" w:rsidP="00F30853">
      <w:pPr>
        <w:rPr>
          <w:rFonts w:eastAsia="Times New Roman"/>
        </w:rPr>
      </w:pPr>
      <w:r>
        <w:rPr>
          <w:rFonts w:ascii="Arial" w:eastAsia="Times New Roman" w:hAnsi="Arial" w:cs="Arial"/>
          <w:color w:val="333333"/>
          <w:sz w:val="21"/>
          <w:szCs w:val="21"/>
          <w:shd w:val="clear" w:color="auto" w:fill="FFFFFF"/>
        </w:rPr>
        <w:t>LEHOUX, DARYN. “Tomorrow's News Today: Astrology, Fate, and the Way Out.” </w:t>
      </w:r>
      <w:r>
        <w:rPr>
          <w:rFonts w:ascii="Arial" w:eastAsia="Times New Roman" w:hAnsi="Arial" w:cs="Arial"/>
          <w:i/>
          <w:iCs/>
          <w:color w:val="333333"/>
          <w:sz w:val="21"/>
          <w:szCs w:val="21"/>
          <w:shd w:val="clear" w:color="auto" w:fill="FFFFFF"/>
        </w:rPr>
        <w:t>Representations</w:t>
      </w:r>
      <w:r>
        <w:rPr>
          <w:rFonts w:ascii="Arial" w:eastAsia="Times New Roman" w:hAnsi="Arial" w:cs="Arial"/>
          <w:color w:val="333333"/>
          <w:sz w:val="21"/>
          <w:szCs w:val="21"/>
          <w:shd w:val="clear" w:color="auto" w:fill="FFFFFF"/>
        </w:rPr>
        <w:t>, vol. 95, no. 1, 2006, pp. 105–122. </w:t>
      </w:r>
      <w:r>
        <w:rPr>
          <w:rFonts w:ascii="Arial" w:eastAsia="Times New Roman" w:hAnsi="Arial" w:cs="Arial"/>
          <w:i/>
          <w:iCs/>
          <w:color w:val="333333"/>
          <w:sz w:val="21"/>
          <w:szCs w:val="21"/>
          <w:shd w:val="clear" w:color="auto" w:fill="FFFFFF"/>
        </w:rPr>
        <w:t>JSTOR</w:t>
      </w:r>
      <w:r>
        <w:rPr>
          <w:rFonts w:ascii="Arial" w:eastAsia="Times New Roman" w:hAnsi="Arial" w:cs="Arial"/>
          <w:color w:val="333333"/>
          <w:sz w:val="21"/>
          <w:szCs w:val="21"/>
          <w:shd w:val="clear" w:color="auto" w:fill="FFFFFF"/>
        </w:rPr>
        <w:t>, JSTOR, www.jstor.org/stable/10.1525/rep.2006.95.1.105.</w:t>
      </w:r>
    </w:p>
    <w:p w14:paraId="49684051" w14:textId="77777777" w:rsidR="00F30853" w:rsidRDefault="00F30853" w:rsidP="004B7CD1">
      <w:pPr>
        <w:jc w:val="both"/>
        <w:rPr>
          <w:rFonts w:eastAsia="Times New Roman"/>
          <w:color w:val="333333"/>
          <w:shd w:val="clear" w:color="auto" w:fill="FFFFFF"/>
        </w:rPr>
      </w:pPr>
    </w:p>
    <w:p w14:paraId="3A273C53" w14:textId="77777777" w:rsidR="00AE2D39" w:rsidRDefault="001737C3" w:rsidP="004B7CD1">
      <w:pPr>
        <w:jc w:val="both"/>
        <w:rPr>
          <w:rFonts w:eastAsia="Times New Roman"/>
          <w:color w:val="333333"/>
          <w:shd w:val="clear" w:color="auto" w:fill="FFFFFF"/>
        </w:rPr>
      </w:pPr>
      <w:r w:rsidRPr="004B7CD1">
        <w:rPr>
          <w:rFonts w:eastAsia="Times New Roman"/>
          <w:color w:val="333333"/>
          <w:shd w:val="clear" w:color="auto" w:fill="FFFFFF"/>
        </w:rPr>
        <w:t>Ptolemy,</w:t>
      </w:r>
      <w:r w:rsidR="00AE2D39">
        <w:rPr>
          <w:rFonts w:eastAsia="Times New Roman"/>
          <w:color w:val="333333"/>
          <w:shd w:val="clear" w:color="auto" w:fill="FFFFFF"/>
        </w:rPr>
        <w:t xml:space="preserve"> tetrabiblos, ed. J. M. Ashmand</w:t>
      </w:r>
    </w:p>
    <w:p w14:paraId="642A9C54" w14:textId="0E42067C" w:rsidR="001737C3" w:rsidRDefault="001737C3" w:rsidP="004B7CD1">
      <w:pPr>
        <w:jc w:val="both"/>
        <w:rPr>
          <w:rFonts w:eastAsia="Times New Roman"/>
          <w:color w:val="333333"/>
          <w:shd w:val="clear" w:color="auto" w:fill="FFFFFF"/>
        </w:rPr>
      </w:pPr>
      <w:r w:rsidRPr="004B7CD1">
        <w:rPr>
          <w:rFonts w:eastAsia="Times New Roman"/>
          <w:color w:val="333333"/>
          <w:shd w:val="clear" w:color="auto" w:fill="FFFFFF"/>
        </w:rPr>
        <w:t xml:space="preserve">https://wwwloebclassicscom.ezproxy.uwtsd.ac.uk/view/ptolemy-tetrabiblos/1940/pb_LCL435.3.xml?mainRsKey=Evdp7G&amp;result=1&amp;rskey=3WvcgC </w:t>
      </w:r>
    </w:p>
    <w:p w14:paraId="4949F2D1" w14:textId="77777777" w:rsidR="00A507F6" w:rsidRDefault="00A507F6" w:rsidP="004B7CD1">
      <w:pPr>
        <w:shd w:val="clear" w:color="auto" w:fill="FFFFFF"/>
        <w:jc w:val="both"/>
        <w:rPr>
          <w:color w:val="222222"/>
        </w:rPr>
      </w:pPr>
    </w:p>
    <w:p w14:paraId="7FFD926D" w14:textId="77777777" w:rsidR="008C5410" w:rsidRDefault="008C5410" w:rsidP="004B7CD1">
      <w:pPr>
        <w:shd w:val="clear" w:color="auto" w:fill="FFFFFF"/>
        <w:jc w:val="both"/>
        <w:rPr>
          <w:color w:val="222222"/>
        </w:rPr>
      </w:pPr>
    </w:p>
    <w:p w14:paraId="3DE764BF" w14:textId="77777777" w:rsidR="008C5410" w:rsidRPr="004B7CD1" w:rsidRDefault="008C5410" w:rsidP="004B7CD1">
      <w:pPr>
        <w:shd w:val="clear" w:color="auto" w:fill="FFFFFF"/>
        <w:jc w:val="both"/>
        <w:rPr>
          <w:color w:val="222222"/>
        </w:rPr>
      </w:pPr>
    </w:p>
    <w:sectPr w:rsidR="008C5410" w:rsidRPr="004B7CD1" w:rsidSect="00BA5461">
      <w:footerReference w:type="even" r:id="rId9"/>
      <w:footerReference w:type="default" r:id="rId1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4EC77" w14:textId="77777777" w:rsidR="005338F9" w:rsidRDefault="005338F9" w:rsidP="00F80AA8">
      <w:r>
        <w:separator/>
      </w:r>
    </w:p>
  </w:endnote>
  <w:endnote w:type="continuationSeparator" w:id="0">
    <w:p w14:paraId="35F4DB74" w14:textId="77777777" w:rsidR="005338F9" w:rsidRDefault="005338F9" w:rsidP="00F8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Mangal">
    <w:panose1 w:val="02040503050203030202"/>
    <w:charset w:val="00"/>
    <w:family w:val="auto"/>
    <w:pitch w:val="variable"/>
    <w:sig w:usb0="00008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AB7D5" w14:textId="77777777" w:rsidR="00FD259E" w:rsidRDefault="00FD259E" w:rsidP="00FD259E">
    <w:pPr>
      <w:pStyle w:val="Rodap"/>
      <w:framePr w:wrap="none" w:vAnchor="text" w:hAnchor="margin" w:xAlign="right" w:y="1"/>
      <w:rPr>
        <w:rStyle w:val="NmerodaPgina"/>
      </w:rPr>
    </w:pPr>
    <w:r>
      <w:rPr>
        <w:rStyle w:val="NmerodaPgina"/>
      </w:rPr>
      <w:fldChar w:fldCharType="begin"/>
    </w:r>
    <w:r>
      <w:rPr>
        <w:rStyle w:val="NmerodaPgina"/>
      </w:rPr>
      <w:instrText xml:space="preserve">PAGE  </w:instrText>
    </w:r>
    <w:r>
      <w:rPr>
        <w:rStyle w:val="NmerodaPgina"/>
      </w:rPr>
      <w:fldChar w:fldCharType="end"/>
    </w:r>
  </w:p>
  <w:p w14:paraId="3E7D2113" w14:textId="77777777" w:rsidR="00FD259E" w:rsidRDefault="00FD259E" w:rsidP="00F80AA8">
    <w:pPr>
      <w:pStyle w:val="Rodap"/>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AF036" w14:textId="77777777" w:rsidR="00FD259E" w:rsidRDefault="00FD259E" w:rsidP="00FD259E">
    <w:pPr>
      <w:pStyle w:val="Rodap"/>
      <w:framePr w:wrap="none" w:vAnchor="text" w:hAnchor="margin" w:xAlign="right" w:y="1"/>
      <w:rPr>
        <w:rStyle w:val="NmerodaPgina"/>
      </w:rPr>
    </w:pPr>
    <w:r>
      <w:rPr>
        <w:rStyle w:val="NmerodaPgina"/>
      </w:rPr>
      <w:fldChar w:fldCharType="begin"/>
    </w:r>
    <w:r>
      <w:rPr>
        <w:rStyle w:val="NmerodaPgina"/>
      </w:rPr>
      <w:instrText xml:space="preserve">PAGE  </w:instrText>
    </w:r>
    <w:r>
      <w:rPr>
        <w:rStyle w:val="NmerodaPgina"/>
      </w:rPr>
      <w:fldChar w:fldCharType="separate"/>
    </w:r>
    <w:r w:rsidR="00146134">
      <w:rPr>
        <w:rStyle w:val="NmerodaPgina"/>
        <w:noProof/>
      </w:rPr>
      <w:t>5</w:t>
    </w:r>
    <w:r>
      <w:rPr>
        <w:rStyle w:val="NmerodaPgina"/>
      </w:rPr>
      <w:fldChar w:fldCharType="end"/>
    </w:r>
  </w:p>
  <w:p w14:paraId="70CE7B3E" w14:textId="77777777" w:rsidR="00FD259E" w:rsidRDefault="00FD259E" w:rsidP="00F80AA8">
    <w:pPr>
      <w:pStyle w:val="Rodap"/>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14CDD" w14:textId="77777777" w:rsidR="005338F9" w:rsidRDefault="005338F9" w:rsidP="00F80AA8">
      <w:r>
        <w:separator/>
      </w:r>
    </w:p>
  </w:footnote>
  <w:footnote w:type="continuationSeparator" w:id="0">
    <w:p w14:paraId="12EE30AC" w14:textId="77777777" w:rsidR="005338F9" w:rsidRDefault="005338F9" w:rsidP="00F80AA8">
      <w:r>
        <w:continuationSeparator/>
      </w:r>
    </w:p>
  </w:footnote>
  <w:footnote w:id="1">
    <w:p w14:paraId="2D5C3297" w14:textId="457DA98E" w:rsidR="00FD259E" w:rsidRPr="008B6168" w:rsidRDefault="00FD259E" w:rsidP="008B6168">
      <w:pPr>
        <w:widowControl w:val="0"/>
        <w:autoSpaceDE w:val="0"/>
        <w:autoSpaceDN w:val="0"/>
        <w:adjustRightInd w:val="0"/>
        <w:jc w:val="both"/>
        <w:rPr>
          <w:sz w:val="16"/>
          <w:szCs w:val="16"/>
        </w:rPr>
      </w:pPr>
      <w:r>
        <w:rPr>
          <w:rStyle w:val="Refdenotaderodap"/>
        </w:rPr>
        <w:footnoteRef/>
      </w:r>
      <w:r>
        <w:t xml:space="preserve"> </w:t>
      </w:r>
      <w:r w:rsidRPr="008B6168">
        <w:rPr>
          <w:rFonts w:asciiTheme="minorHAnsi" w:hAnsiTheme="minorHAnsi"/>
          <w:sz w:val="16"/>
          <w:szCs w:val="16"/>
        </w:rPr>
        <w:t>Patrick Curry, Patrick,</w:t>
      </w:r>
      <w:r>
        <w:rPr>
          <w:sz w:val="16"/>
          <w:szCs w:val="16"/>
        </w:rPr>
        <w:t xml:space="preserve"> </w:t>
      </w:r>
      <w:r w:rsidRPr="008B6168">
        <w:rPr>
          <w:rFonts w:asciiTheme="minorHAnsi" w:eastAsia="Helvetica" w:hAnsiTheme="minorHAnsi" w:cs="Helvetica"/>
          <w:sz w:val="16"/>
          <w:szCs w:val="16"/>
        </w:rPr>
        <w:t>‘</w:t>
      </w:r>
      <w:r w:rsidRPr="008B6168">
        <w:rPr>
          <w:rFonts w:asciiTheme="minorHAnsi" w:hAnsiTheme="minorHAnsi"/>
          <w:sz w:val="16"/>
          <w:szCs w:val="16"/>
        </w:rPr>
        <w:t>Astrology</w:t>
      </w:r>
      <w:r w:rsidRPr="008B6168">
        <w:rPr>
          <w:rFonts w:asciiTheme="minorHAnsi" w:eastAsia="Helvetica" w:hAnsiTheme="minorHAnsi" w:cs="Helvetica"/>
          <w:sz w:val="16"/>
          <w:szCs w:val="16"/>
        </w:rPr>
        <w:t>’</w:t>
      </w:r>
      <w:r w:rsidRPr="008B6168">
        <w:rPr>
          <w:rFonts w:asciiTheme="minorHAnsi" w:hAnsiTheme="minorHAnsi"/>
          <w:sz w:val="16"/>
          <w:szCs w:val="16"/>
        </w:rPr>
        <w:t>, in Boyd, Kelly(ed.) The Encyclopaedia ofHistorians and Historical</w:t>
      </w:r>
      <w:r>
        <w:rPr>
          <w:sz w:val="16"/>
          <w:szCs w:val="16"/>
        </w:rPr>
        <w:t xml:space="preserve"> </w:t>
      </w:r>
      <w:r w:rsidRPr="008B6168">
        <w:rPr>
          <w:rFonts w:asciiTheme="minorHAnsi" w:hAnsiTheme="minorHAnsi"/>
          <w:sz w:val="16"/>
          <w:szCs w:val="16"/>
        </w:rPr>
        <w:t>Writing,</w:t>
      </w:r>
      <w:r>
        <w:rPr>
          <w:sz w:val="16"/>
          <w:szCs w:val="16"/>
        </w:rPr>
        <w:t xml:space="preserve"> 2 Vols, London: Fitzroy Dearborn 1999. Vol. 1 pp 55-7 9 p. 55)</w:t>
      </w:r>
    </w:p>
  </w:footnote>
  <w:footnote w:id="2">
    <w:p w14:paraId="2E5D18BC" w14:textId="15FE7A59" w:rsidR="00FD259E" w:rsidRPr="008B6168" w:rsidRDefault="00FD259E" w:rsidP="008B6168">
      <w:pPr>
        <w:widowControl w:val="0"/>
        <w:autoSpaceDE w:val="0"/>
        <w:autoSpaceDN w:val="0"/>
        <w:adjustRightInd w:val="0"/>
        <w:jc w:val="both"/>
        <w:rPr>
          <w:sz w:val="16"/>
          <w:szCs w:val="16"/>
        </w:rPr>
      </w:pPr>
      <w:r>
        <w:rPr>
          <w:rStyle w:val="Refdenotaderodap"/>
        </w:rPr>
        <w:footnoteRef/>
      </w:r>
      <w:r>
        <w:t xml:space="preserve"> </w:t>
      </w:r>
      <w:r w:rsidRPr="008B6168">
        <w:rPr>
          <w:rFonts w:asciiTheme="minorHAnsi" w:hAnsiTheme="minorHAnsi"/>
          <w:sz w:val="16"/>
          <w:szCs w:val="16"/>
        </w:rPr>
        <w:t>Geertz, Clifford, The Interpretation of Cultures, New York: Basic Books,</w:t>
      </w:r>
      <w:r>
        <w:rPr>
          <w:sz w:val="16"/>
          <w:szCs w:val="16"/>
        </w:rPr>
        <w:t xml:space="preserve"> </w:t>
      </w:r>
      <w:r w:rsidRPr="008B6168">
        <w:rPr>
          <w:rFonts w:asciiTheme="minorHAnsi" w:hAnsiTheme="minorHAnsi"/>
          <w:sz w:val="16"/>
          <w:szCs w:val="16"/>
        </w:rPr>
        <w:t xml:space="preserve">1973, p. 99. See also Geertz, Clifford, </w:t>
      </w:r>
      <w:r w:rsidRPr="008B6168">
        <w:rPr>
          <w:rFonts w:asciiTheme="minorHAnsi" w:eastAsia="Helvetica" w:hAnsiTheme="minorHAnsi" w:cs="Helvetica"/>
          <w:sz w:val="16"/>
          <w:szCs w:val="16"/>
        </w:rPr>
        <w:t>‘</w:t>
      </w:r>
      <w:r w:rsidRPr="008B6168">
        <w:rPr>
          <w:rFonts w:asciiTheme="minorHAnsi" w:hAnsiTheme="minorHAnsi"/>
          <w:sz w:val="16"/>
          <w:szCs w:val="16"/>
        </w:rPr>
        <w:t>Religion as a Cultural System</w:t>
      </w:r>
      <w:r w:rsidRPr="008B6168">
        <w:rPr>
          <w:rFonts w:asciiTheme="minorHAnsi" w:eastAsia="Helvetica" w:hAnsiTheme="minorHAnsi" w:cs="Helvetica"/>
          <w:sz w:val="16"/>
          <w:szCs w:val="16"/>
        </w:rPr>
        <w:t>’</w:t>
      </w:r>
      <w:r w:rsidRPr="008B6168">
        <w:rPr>
          <w:rFonts w:asciiTheme="minorHAnsi" w:hAnsiTheme="minorHAnsi"/>
          <w:sz w:val="16"/>
          <w:szCs w:val="16"/>
        </w:rPr>
        <w:t>, in</w:t>
      </w:r>
      <w:r>
        <w:rPr>
          <w:sz w:val="16"/>
          <w:szCs w:val="16"/>
        </w:rPr>
        <w:t xml:space="preserve"> </w:t>
      </w:r>
      <w:r w:rsidRPr="008B6168">
        <w:rPr>
          <w:rFonts w:asciiTheme="minorHAnsi" w:hAnsiTheme="minorHAnsi"/>
          <w:sz w:val="16"/>
          <w:szCs w:val="16"/>
        </w:rPr>
        <w:t>Religion as a Cultural System, in: Banton, Michael P. (ed.): Anthropological</w:t>
      </w:r>
      <w:r>
        <w:rPr>
          <w:sz w:val="16"/>
          <w:szCs w:val="16"/>
        </w:rPr>
        <w:t xml:space="preserve"> </w:t>
      </w:r>
      <w:r w:rsidRPr="008B6168">
        <w:rPr>
          <w:rFonts w:asciiTheme="minorHAnsi" w:hAnsiTheme="minorHAnsi"/>
          <w:sz w:val="16"/>
          <w:szCs w:val="16"/>
        </w:rPr>
        <w:t>approaches to the study of religion. London/UK 1966: Tavistock and New</w:t>
      </w:r>
      <w:r>
        <w:rPr>
          <w:sz w:val="16"/>
          <w:szCs w:val="16"/>
        </w:rPr>
        <w:t xml:space="preserve"> </w:t>
      </w:r>
      <w:r w:rsidRPr="008B6168">
        <w:rPr>
          <w:rFonts w:asciiTheme="minorHAnsi" w:hAnsiTheme="minorHAnsi"/>
          <w:sz w:val="16"/>
          <w:szCs w:val="16"/>
        </w:rPr>
        <w:t>York: Frederick A. Praeger Press, 1966, p. 3.</w:t>
      </w:r>
    </w:p>
  </w:footnote>
  <w:footnote w:id="3">
    <w:p w14:paraId="44B387DA" w14:textId="3CD2308A" w:rsidR="00FD259E" w:rsidRPr="00142D55" w:rsidRDefault="00FD259E" w:rsidP="008B6168">
      <w:pPr>
        <w:pStyle w:val="Textodenotaderodap"/>
        <w:jc w:val="both"/>
        <w:rPr>
          <w:lang w:val="en-US"/>
        </w:rPr>
      </w:pPr>
      <w:r>
        <w:rPr>
          <w:rStyle w:val="Refdenotaderodap"/>
        </w:rPr>
        <w:footnoteRef/>
      </w:r>
      <w:r>
        <w:t xml:space="preserve"> </w:t>
      </w:r>
      <w:r w:rsidRPr="008B6168">
        <w:rPr>
          <w:rFonts w:cs="Times New Roman"/>
          <w:sz w:val="16"/>
          <w:szCs w:val="16"/>
        </w:rPr>
        <w:t>Patrick Curry, Patrick,</w:t>
      </w:r>
      <w:r>
        <w:rPr>
          <w:rFonts w:cs="Times New Roman"/>
          <w:sz w:val="16"/>
          <w:szCs w:val="16"/>
        </w:rPr>
        <w:t xml:space="preserve"> </w:t>
      </w:r>
      <w:r w:rsidRPr="008B6168">
        <w:rPr>
          <w:rFonts w:eastAsia="Helvetica" w:cs="Helvetica"/>
          <w:sz w:val="16"/>
          <w:szCs w:val="16"/>
        </w:rPr>
        <w:t>‘</w:t>
      </w:r>
      <w:r w:rsidRPr="008B6168">
        <w:rPr>
          <w:rFonts w:cs="Times New Roman"/>
          <w:sz w:val="16"/>
          <w:szCs w:val="16"/>
        </w:rPr>
        <w:t>Astrology</w:t>
      </w:r>
      <w:r w:rsidRPr="008B6168">
        <w:rPr>
          <w:rFonts w:eastAsia="Helvetica" w:cs="Helvetica"/>
          <w:sz w:val="16"/>
          <w:szCs w:val="16"/>
        </w:rPr>
        <w:t>’</w:t>
      </w:r>
      <w:r w:rsidRPr="008B6168">
        <w:rPr>
          <w:rFonts w:cs="Times New Roman"/>
          <w:sz w:val="16"/>
          <w:szCs w:val="16"/>
        </w:rPr>
        <w:t>, in Boyd, Kelly(ed.) The Encyclopaedia ofHistorians and Historical</w:t>
      </w:r>
      <w:r>
        <w:rPr>
          <w:rFonts w:cs="Times New Roman"/>
          <w:sz w:val="16"/>
          <w:szCs w:val="16"/>
        </w:rPr>
        <w:t xml:space="preserve"> </w:t>
      </w:r>
      <w:r w:rsidRPr="008B6168">
        <w:rPr>
          <w:rFonts w:cs="Times New Roman"/>
          <w:sz w:val="16"/>
          <w:szCs w:val="16"/>
        </w:rPr>
        <w:t>Writing,</w:t>
      </w:r>
      <w:r>
        <w:rPr>
          <w:rFonts w:cs="Times New Roman"/>
          <w:sz w:val="16"/>
          <w:szCs w:val="16"/>
        </w:rPr>
        <w:t xml:space="preserve"> 2 Vols, London: Fitzroy Dearborn 1999. Vol. 1 pp 55-7 9 p. 55)</w:t>
      </w:r>
    </w:p>
  </w:footnote>
  <w:footnote w:id="4">
    <w:p w14:paraId="30FBEE15" w14:textId="71D8B421" w:rsidR="00FD259E" w:rsidRPr="00142D55" w:rsidRDefault="00FD259E" w:rsidP="008B6168">
      <w:pPr>
        <w:pStyle w:val="Textodenotaderodap"/>
        <w:jc w:val="both"/>
        <w:rPr>
          <w:lang w:val="en-US"/>
        </w:rPr>
      </w:pPr>
      <w:r>
        <w:rPr>
          <w:rStyle w:val="Refdenotaderodap"/>
        </w:rPr>
        <w:footnoteRef/>
      </w:r>
      <w:r>
        <w:t xml:space="preserve"> </w:t>
      </w:r>
      <w:r w:rsidRPr="008B6168">
        <w:rPr>
          <w:rFonts w:ascii="Arial" w:eastAsia="Times New Roman" w:hAnsi="Arial" w:cs="Arial"/>
          <w:color w:val="333333"/>
          <w:sz w:val="16"/>
          <w:szCs w:val="16"/>
          <w:shd w:val="clear" w:color="auto" w:fill="FFFFFF"/>
          <w:lang w:eastAsia="pt-BR"/>
        </w:rPr>
        <w:t>Greene, Liz. “The Astrology of Fate”, “Astrologia do destino”, traslated by CarmenYoussef, Cultrix, Pensamento, São Paulo, 1984/1985.</w:t>
      </w:r>
      <w:r>
        <w:rPr>
          <w:rFonts w:ascii="Arial" w:eastAsia="Times New Roman" w:hAnsi="Arial" w:cs="Arial"/>
          <w:color w:val="333333"/>
          <w:sz w:val="16"/>
          <w:szCs w:val="16"/>
          <w:shd w:val="clear" w:color="auto" w:fill="FFFFFF"/>
          <w:lang w:eastAsia="pt-BR"/>
        </w:rPr>
        <w:t xml:space="preserve"> p. 10</w:t>
      </w:r>
    </w:p>
  </w:footnote>
  <w:footnote w:id="5">
    <w:p w14:paraId="02CA9949" w14:textId="7FB6A4C0" w:rsidR="00FD259E" w:rsidRPr="008B6168" w:rsidRDefault="00FD259E" w:rsidP="008B6168">
      <w:pPr>
        <w:jc w:val="both"/>
        <w:rPr>
          <w:rFonts w:asciiTheme="minorHAnsi" w:eastAsia="Times New Roman" w:hAnsiTheme="minorHAnsi"/>
          <w:color w:val="000000" w:themeColor="text1"/>
          <w:sz w:val="16"/>
          <w:szCs w:val="16"/>
        </w:rPr>
      </w:pPr>
      <w:r>
        <w:rPr>
          <w:rStyle w:val="Refdenotaderodap"/>
        </w:rPr>
        <w:footnoteRef/>
      </w:r>
      <w:r>
        <w:t xml:space="preserve"> </w:t>
      </w:r>
      <w:r w:rsidRPr="008B6168">
        <w:rPr>
          <w:rFonts w:asciiTheme="minorHAnsi" w:eastAsia="Times New Roman" w:hAnsiTheme="minorHAnsi"/>
          <w:color w:val="000000" w:themeColor="text1"/>
          <w:sz w:val="16"/>
          <w:szCs w:val="16"/>
          <w:shd w:val="clear" w:color="auto" w:fill="FFFFFF"/>
        </w:rPr>
        <w:t>In </w:t>
      </w:r>
      <w:hyperlink r:id="rId1" w:tgtFrame="_blank" w:tooltip="Ancient Greek religion" w:history="1">
        <w:r w:rsidRPr="008B6168">
          <w:rPr>
            <w:rStyle w:val="Hiperlink"/>
            <w:rFonts w:asciiTheme="minorHAnsi" w:eastAsia="Times New Roman" w:hAnsiTheme="minorHAnsi"/>
            <w:color w:val="000000" w:themeColor="text1"/>
            <w:sz w:val="16"/>
            <w:szCs w:val="16"/>
            <w:u w:val="none"/>
            <w:shd w:val="clear" w:color="auto" w:fill="FFFFFF"/>
          </w:rPr>
          <w:t>ancient Greek religion</w:t>
        </w:r>
      </w:hyperlink>
      <w:r w:rsidRPr="008B6168">
        <w:rPr>
          <w:rFonts w:asciiTheme="minorHAnsi" w:eastAsia="Times New Roman" w:hAnsiTheme="minorHAnsi"/>
          <w:color w:val="000000" w:themeColor="text1"/>
          <w:sz w:val="16"/>
          <w:szCs w:val="16"/>
          <w:shd w:val="clear" w:color="auto" w:fill="FFFFFF"/>
        </w:rPr>
        <w:t> and </w:t>
      </w:r>
      <w:hyperlink r:id="rId2" w:tgtFrame="_blank" w:tooltip="Greek mythology" w:history="1">
        <w:r w:rsidRPr="008B6168">
          <w:rPr>
            <w:rStyle w:val="Hiperlink"/>
            <w:rFonts w:asciiTheme="minorHAnsi" w:eastAsia="Times New Roman" w:hAnsiTheme="minorHAnsi"/>
            <w:color w:val="000000" w:themeColor="text1"/>
            <w:sz w:val="16"/>
            <w:szCs w:val="16"/>
            <w:u w:val="none"/>
            <w:shd w:val="clear" w:color="auto" w:fill="FFFFFF"/>
          </w:rPr>
          <w:t>mythology</w:t>
        </w:r>
      </w:hyperlink>
      <w:r w:rsidRPr="008B6168">
        <w:rPr>
          <w:rFonts w:asciiTheme="minorHAnsi" w:eastAsia="Times New Roman" w:hAnsiTheme="minorHAnsi"/>
          <w:color w:val="000000" w:themeColor="text1"/>
          <w:sz w:val="16"/>
          <w:szCs w:val="16"/>
          <w:shd w:val="clear" w:color="auto" w:fill="FFFFFF"/>
        </w:rPr>
        <w:t>, the </w:t>
      </w:r>
      <w:r w:rsidRPr="008B6168">
        <w:rPr>
          <w:rFonts w:asciiTheme="minorHAnsi" w:eastAsia="Times New Roman" w:hAnsiTheme="minorHAnsi"/>
          <w:b/>
          <w:bCs/>
          <w:color w:val="000000" w:themeColor="text1"/>
          <w:sz w:val="16"/>
          <w:szCs w:val="16"/>
          <w:shd w:val="clear" w:color="auto" w:fill="FFFFFF"/>
        </w:rPr>
        <w:t>Moirai</w:t>
      </w:r>
      <w:r w:rsidRPr="008B6168">
        <w:rPr>
          <w:rFonts w:asciiTheme="minorHAnsi" w:eastAsia="Times New Roman" w:hAnsiTheme="minorHAnsi"/>
          <w:color w:val="000000" w:themeColor="text1"/>
          <w:sz w:val="16"/>
          <w:szCs w:val="16"/>
          <w:shd w:val="clear" w:color="auto" w:fill="FFFFFF"/>
        </w:rPr>
        <w:t> or </w:t>
      </w:r>
      <w:r w:rsidRPr="008B6168">
        <w:rPr>
          <w:rFonts w:asciiTheme="minorHAnsi" w:eastAsia="Times New Roman" w:hAnsiTheme="minorHAnsi"/>
          <w:b/>
          <w:bCs/>
          <w:color w:val="000000" w:themeColor="text1"/>
          <w:sz w:val="16"/>
          <w:szCs w:val="16"/>
          <w:shd w:val="clear" w:color="auto" w:fill="FFFFFF"/>
        </w:rPr>
        <w:t>Moerae</w:t>
      </w:r>
      <w:r w:rsidRPr="008B6168">
        <w:rPr>
          <w:rFonts w:asciiTheme="minorHAnsi" w:eastAsia="Times New Roman" w:hAnsiTheme="minorHAnsi"/>
          <w:color w:val="000000" w:themeColor="text1"/>
          <w:sz w:val="16"/>
          <w:szCs w:val="16"/>
          <w:shd w:val="clear" w:color="auto" w:fill="FFFFFF"/>
        </w:rPr>
        <w:t> (;[1][2]</w:t>
      </w:r>
      <w:hyperlink r:id="rId3" w:tgtFrame="_blank" w:tooltip="Ancient Greek language" w:history="1">
        <w:r w:rsidRPr="008B6168">
          <w:rPr>
            <w:rStyle w:val="Hiperlink"/>
            <w:rFonts w:asciiTheme="minorHAnsi" w:eastAsia="Times New Roman" w:hAnsiTheme="minorHAnsi"/>
            <w:color w:val="000000" w:themeColor="text1"/>
            <w:sz w:val="16"/>
            <w:szCs w:val="16"/>
            <w:u w:val="none"/>
            <w:shd w:val="clear" w:color="auto" w:fill="FFFFFF"/>
          </w:rPr>
          <w:t>Ancient Greek</w:t>
        </w:r>
      </w:hyperlink>
      <w:r w:rsidRPr="008B6168">
        <w:rPr>
          <w:rFonts w:asciiTheme="minorHAnsi" w:eastAsia="Times New Roman" w:hAnsiTheme="minorHAnsi"/>
          <w:color w:val="000000" w:themeColor="text1"/>
          <w:sz w:val="16"/>
          <w:szCs w:val="16"/>
          <w:shd w:val="clear" w:color="auto" w:fill="FFFFFF"/>
        </w:rPr>
        <w:t>: Μοῖραι, "apportioners"), often known in English as the </w:t>
      </w:r>
      <w:r w:rsidRPr="008B6168">
        <w:rPr>
          <w:rFonts w:asciiTheme="minorHAnsi" w:eastAsia="Times New Roman" w:hAnsiTheme="minorHAnsi"/>
          <w:b/>
          <w:bCs/>
          <w:color w:val="000000" w:themeColor="text1"/>
          <w:sz w:val="16"/>
          <w:szCs w:val="16"/>
          <w:shd w:val="clear" w:color="auto" w:fill="FFFFFF"/>
        </w:rPr>
        <w:t>Fates</w:t>
      </w:r>
      <w:r w:rsidRPr="008B6168">
        <w:rPr>
          <w:rFonts w:asciiTheme="minorHAnsi" w:eastAsia="Times New Roman" w:hAnsiTheme="minorHAnsi"/>
          <w:color w:val="000000" w:themeColor="text1"/>
          <w:sz w:val="16"/>
          <w:szCs w:val="16"/>
          <w:shd w:val="clear" w:color="auto" w:fill="FFFFFF"/>
        </w:rPr>
        <w:t> (</w:t>
      </w:r>
      <w:hyperlink r:id="rId4" w:tgtFrame="_blank" w:tooltip="Latin language" w:history="1">
        <w:r w:rsidRPr="008B6168">
          <w:rPr>
            <w:rStyle w:val="Hiperlink"/>
            <w:rFonts w:asciiTheme="minorHAnsi" w:eastAsia="Times New Roman" w:hAnsiTheme="minorHAnsi"/>
            <w:color w:val="000000" w:themeColor="text1"/>
            <w:sz w:val="16"/>
            <w:szCs w:val="16"/>
            <w:u w:val="none"/>
            <w:shd w:val="clear" w:color="auto" w:fill="FFFFFF"/>
          </w:rPr>
          <w:t>Latin</w:t>
        </w:r>
      </w:hyperlink>
      <w:r w:rsidRPr="008B6168">
        <w:rPr>
          <w:rFonts w:asciiTheme="minorHAnsi" w:eastAsia="Times New Roman" w:hAnsiTheme="minorHAnsi"/>
          <w:color w:val="000000" w:themeColor="text1"/>
          <w:sz w:val="16"/>
          <w:szCs w:val="16"/>
          <w:shd w:val="clear" w:color="auto" w:fill="FFFFFF"/>
        </w:rPr>
        <w:t>: </w:t>
      </w:r>
      <w:r w:rsidRPr="008B6168">
        <w:rPr>
          <w:rFonts w:asciiTheme="minorHAnsi" w:eastAsia="Times New Roman" w:hAnsiTheme="minorHAnsi"/>
          <w:i/>
          <w:iCs/>
          <w:color w:val="000000" w:themeColor="text1"/>
          <w:sz w:val="16"/>
          <w:szCs w:val="16"/>
          <w:shd w:val="clear" w:color="auto" w:fill="FFFFFF"/>
          <w:lang w:val="la-Latn"/>
        </w:rPr>
        <w:t>Fata), were the white-robed </w:t>
      </w:r>
      <w:hyperlink r:id="rId5" w:tgtFrame="_blank" w:tooltip="Anthropomorphism" w:history="1">
        <w:r w:rsidRPr="008B6168">
          <w:rPr>
            <w:rStyle w:val="Hiperlink"/>
            <w:rFonts w:asciiTheme="minorHAnsi" w:eastAsia="Times New Roman" w:hAnsiTheme="minorHAnsi"/>
            <w:i/>
            <w:iCs/>
            <w:color w:val="000000" w:themeColor="text1"/>
            <w:sz w:val="16"/>
            <w:szCs w:val="16"/>
            <w:u w:val="none"/>
            <w:shd w:val="clear" w:color="auto" w:fill="FFFFFF"/>
            <w:lang w:val="la-Latn"/>
          </w:rPr>
          <w:t>incarnations</w:t>
        </w:r>
      </w:hyperlink>
      <w:r w:rsidRPr="008B6168">
        <w:rPr>
          <w:rFonts w:asciiTheme="minorHAnsi" w:eastAsia="Times New Roman" w:hAnsiTheme="minorHAnsi"/>
          <w:i/>
          <w:iCs/>
          <w:color w:val="000000" w:themeColor="text1"/>
          <w:sz w:val="16"/>
          <w:szCs w:val="16"/>
          <w:shd w:val="clear" w:color="auto" w:fill="FFFFFF"/>
          <w:lang w:val="la-Latn"/>
        </w:rPr>
        <w:t> of </w:t>
      </w:r>
      <w:hyperlink r:id="rId6" w:tgtFrame="_blank" w:tooltip="Destiny" w:history="1">
        <w:r w:rsidRPr="008B6168">
          <w:rPr>
            <w:rStyle w:val="Hiperlink"/>
            <w:rFonts w:asciiTheme="minorHAnsi" w:eastAsia="Times New Roman" w:hAnsiTheme="minorHAnsi"/>
            <w:i/>
            <w:iCs/>
            <w:color w:val="000000" w:themeColor="text1"/>
            <w:sz w:val="16"/>
            <w:szCs w:val="16"/>
            <w:u w:val="none"/>
            <w:shd w:val="clear" w:color="auto" w:fill="FFFFFF"/>
            <w:lang w:val="la-Latn"/>
          </w:rPr>
          <w:t>destiny</w:t>
        </w:r>
      </w:hyperlink>
      <w:r w:rsidRPr="008B6168">
        <w:rPr>
          <w:rFonts w:asciiTheme="minorHAnsi" w:eastAsia="Times New Roman" w:hAnsiTheme="minorHAnsi"/>
          <w:i/>
          <w:iCs/>
          <w:color w:val="000000" w:themeColor="text1"/>
          <w:sz w:val="16"/>
          <w:szCs w:val="16"/>
          <w:shd w:val="clear" w:color="auto" w:fill="FFFFFF"/>
          <w:lang w:val="la-Latn"/>
        </w:rPr>
        <w:t>; their </w:t>
      </w:r>
      <w:hyperlink r:id="rId7" w:tgtFrame="_blank" w:tooltip="Roman mythology" w:history="1">
        <w:r w:rsidRPr="008B6168">
          <w:rPr>
            <w:rStyle w:val="Hiperlink"/>
            <w:rFonts w:asciiTheme="minorHAnsi" w:eastAsia="Times New Roman" w:hAnsiTheme="minorHAnsi"/>
            <w:i/>
            <w:iCs/>
            <w:color w:val="000000" w:themeColor="text1"/>
            <w:sz w:val="16"/>
            <w:szCs w:val="16"/>
            <w:u w:val="none"/>
            <w:shd w:val="clear" w:color="auto" w:fill="FFFFFF"/>
            <w:lang w:val="la-Latn"/>
          </w:rPr>
          <w:t>Roman</w:t>
        </w:r>
      </w:hyperlink>
      <w:r>
        <w:rPr>
          <w:rFonts w:eastAsia="Times New Roman"/>
          <w:i/>
          <w:iCs/>
          <w:color w:val="000000" w:themeColor="text1"/>
          <w:sz w:val="16"/>
          <w:szCs w:val="16"/>
          <w:shd w:val="clear" w:color="auto" w:fill="FFFFFF"/>
          <w:lang w:val="la-Latn"/>
        </w:rPr>
        <w:t xml:space="preserve"> equivalent was </w:t>
      </w:r>
      <w:r w:rsidRPr="008B6168">
        <w:rPr>
          <w:rFonts w:asciiTheme="minorHAnsi" w:eastAsia="Times New Roman" w:hAnsiTheme="minorHAnsi"/>
          <w:i/>
          <w:iCs/>
          <w:color w:val="000000" w:themeColor="text1"/>
          <w:sz w:val="16"/>
          <w:szCs w:val="16"/>
          <w:shd w:val="clear" w:color="auto" w:fill="FFFFFF"/>
          <w:lang w:val="la-Latn"/>
        </w:rPr>
        <w:t>the </w:t>
      </w:r>
      <w:hyperlink r:id="rId8" w:tgtFrame="_blank" w:tooltip="Parcae" w:history="1">
        <w:r w:rsidRPr="008B6168">
          <w:rPr>
            <w:rStyle w:val="Hiperlink"/>
            <w:rFonts w:asciiTheme="minorHAnsi" w:eastAsia="Times New Roman" w:hAnsiTheme="minorHAnsi"/>
            <w:i/>
            <w:iCs/>
            <w:color w:val="000000" w:themeColor="text1"/>
            <w:sz w:val="16"/>
            <w:szCs w:val="16"/>
            <w:u w:val="none"/>
            <w:shd w:val="clear" w:color="auto" w:fill="FFFFFF"/>
            <w:lang w:val="la-Latn"/>
          </w:rPr>
          <w:t>Parcae</w:t>
        </w:r>
      </w:hyperlink>
      <w:r w:rsidRPr="008B6168">
        <w:rPr>
          <w:rFonts w:asciiTheme="minorHAnsi" w:eastAsia="Times New Roman" w:hAnsiTheme="minorHAnsi"/>
          <w:i/>
          <w:iCs/>
          <w:color w:val="000000" w:themeColor="text1"/>
          <w:sz w:val="16"/>
          <w:szCs w:val="16"/>
          <w:shd w:val="clear" w:color="auto" w:fill="FFFFFF"/>
          <w:lang w:val="la-Latn"/>
        </w:rPr>
        <w:t> (euphemistically the "sparing ones"), there are other equivalents in cultures that descend from the </w:t>
      </w:r>
      <w:hyperlink r:id="rId9" w:tgtFrame="_blank" w:tooltip="Proto-Indo-European mythology" w:history="1">
        <w:r w:rsidRPr="008B6168">
          <w:rPr>
            <w:rStyle w:val="Hiperlink"/>
            <w:rFonts w:asciiTheme="minorHAnsi" w:eastAsia="Times New Roman" w:hAnsiTheme="minorHAnsi"/>
            <w:i/>
            <w:iCs/>
            <w:color w:val="000000" w:themeColor="text1"/>
            <w:sz w:val="16"/>
            <w:szCs w:val="16"/>
            <w:u w:val="none"/>
            <w:shd w:val="clear" w:color="auto" w:fill="FFFFFF"/>
            <w:lang w:val="la-Latn"/>
          </w:rPr>
          <w:t>proto-Indo-European culture</w:t>
        </w:r>
      </w:hyperlink>
      <w:r w:rsidRPr="008B6168">
        <w:rPr>
          <w:rFonts w:asciiTheme="minorHAnsi" w:eastAsia="Times New Roman" w:hAnsiTheme="minorHAnsi"/>
          <w:i/>
          <w:iCs/>
          <w:color w:val="000000" w:themeColor="text1"/>
          <w:sz w:val="16"/>
          <w:szCs w:val="16"/>
          <w:shd w:val="clear" w:color="auto" w:fill="FFFFFF"/>
          <w:lang w:val="la-Latn"/>
        </w:rPr>
        <w:t>. Their number became fixed at three: </w:t>
      </w:r>
      <w:hyperlink r:id="rId10" w:tgtFrame="_blank" w:tooltip="Clotho" w:history="1">
        <w:r w:rsidRPr="008B6168">
          <w:rPr>
            <w:rStyle w:val="Hiperlink"/>
            <w:rFonts w:asciiTheme="minorHAnsi" w:eastAsia="Times New Roman" w:hAnsiTheme="minorHAnsi"/>
            <w:i/>
            <w:iCs/>
            <w:color w:val="000000" w:themeColor="text1"/>
            <w:sz w:val="16"/>
            <w:szCs w:val="16"/>
            <w:u w:val="none"/>
            <w:shd w:val="clear" w:color="auto" w:fill="FFFFFF"/>
            <w:lang w:val="la-Latn"/>
          </w:rPr>
          <w:t>Clotho</w:t>
        </w:r>
      </w:hyperlink>
      <w:r w:rsidRPr="008B6168">
        <w:rPr>
          <w:rFonts w:asciiTheme="minorHAnsi" w:eastAsia="Times New Roman" w:hAnsiTheme="minorHAnsi"/>
          <w:i/>
          <w:iCs/>
          <w:color w:val="000000" w:themeColor="text1"/>
          <w:sz w:val="16"/>
          <w:szCs w:val="16"/>
          <w:shd w:val="clear" w:color="auto" w:fill="FFFFFF"/>
          <w:lang w:val="la-Latn"/>
        </w:rPr>
        <w:t> (spinner), </w:t>
      </w:r>
      <w:hyperlink r:id="rId11" w:tgtFrame="_blank" w:tooltip="Lachesis (mythology)" w:history="1">
        <w:r w:rsidRPr="008B6168">
          <w:rPr>
            <w:rStyle w:val="Hiperlink"/>
            <w:rFonts w:asciiTheme="minorHAnsi" w:eastAsia="Times New Roman" w:hAnsiTheme="minorHAnsi"/>
            <w:i/>
            <w:iCs/>
            <w:color w:val="000000" w:themeColor="text1"/>
            <w:sz w:val="16"/>
            <w:szCs w:val="16"/>
            <w:u w:val="none"/>
            <w:shd w:val="clear" w:color="auto" w:fill="FFFFFF"/>
            <w:lang w:val="la-Latn"/>
          </w:rPr>
          <w:t>Lachesis</w:t>
        </w:r>
      </w:hyperlink>
      <w:r w:rsidRPr="008B6168">
        <w:rPr>
          <w:rFonts w:asciiTheme="minorHAnsi" w:eastAsia="Times New Roman" w:hAnsiTheme="minorHAnsi"/>
          <w:i/>
          <w:iCs/>
          <w:color w:val="000000" w:themeColor="text1"/>
          <w:sz w:val="16"/>
          <w:szCs w:val="16"/>
          <w:shd w:val="clear" w:color="auto" w:fill="FFFFFF"/>
          <w:lang w:val="la-Latn"/>
        </w:rPr>
        <w:t>(allotter) and </w:t>
      </w:r>
      <w:hyperlink r:id="rId12" w:tgtFrame="_blank" w:tooltip="Atropos" w:history="1">
        <w:r w:rsidRPr="008B6168">
          <w:rPr>
            <w:rStyle w:val="Hiperlink"/>
            <w:rFonts w:asciiTheme="minorHAnsi" w:eastAsia="Times New Roman" w:hAnsiTheme="minorHAnsi"/>
            <w:i/>
            <w:iCs/>
            <w:color w:val="000000" w:themeColor="text1"/>
            <w:sz w:val="16"/>
            <w:szCs w:val="16"/>
            <w:u w:val="none"/>
            <w:shd w:val="clear" w:color="auto" w:fill="FFFFFF"/>
            <w:lang w:val="la-Latn"/>
          </w:rPr>
          <w:t>Atropos</w:t>
        </w:r>
      </w:hyperlink>
      <w:r w:rsidRPr="008B6168">
        <w:rPr>
          <w:rFonts w:asciiTheme="minorHAnsi" w:eastAsia="Times New Roman" w:hAnsiTheme="minorHAnsi"/>
          <w:i/>
          <w:iCs/>
          <w:color w:val="000000" w:themeColor="text1"/>
          <w:sz w:val="16"/>
          <w:szCs w:val="16"/>
          <w:shd w:val="clear" w:color="auto" w:fill="FFFFFF"/>
          <w:lang w:val="la-Latn"/>
        </w:rPr>
        <w:t xml:space="preserve"> (literally 'unturnable' but metaphorically 'inflexible' or 'inevitable' </w:t>
      </w:r>
      <w:r w:rsidRPr="008B6168">
        <w:rPr>
          <w:rFonts w:ascii="Helvetica" w:eastAsia="Helvetica" w:hAnsi="Helvetica" w:cs="Helvetica"/>
          <w:i/>
          <w:iCs/>
          <w:color w:val="000000" w:themeColor="text1"/>
          <w:sz w:val="16"/>
          <w:szCs w:val="16"/>
          <w:shd w:val="clear" w:color="auto" w:fill="FFFFFF"/>
          <w:lang w:val="la-Latn"/>
        </w:rPr>
        <w:t>– i.e. de</w:t>
      </w:r>
      <w:r w:rsidRPr="008B6168">
        <w:rPr>
          <w:rFonts w:asciiTheme="minorHAnsi" w:eastAsia="Times New Roman" w:hAnsiTheme="minorHAnsi"/>
          <w:i/>
          <w:iCs/>
          <w:color w:val="000000" w:themeColor="text1"/>
          <w:sz w:val="16"/>
          <w:szCs w:val="16"/>
          <w:shd w:val="clear" w:color="auto" w:fill="FFFFFF"/>
          <w:lang w:val="la-Latn"/>
        </w:rPr>
        <w:t>ath).</w:t>
      </w:r>
    </w:p>
    <w:p w14:paraId="797E609B" w14:textId="264D0460" w:rsidR="00FD259E" w:rsidRPr="00142D55" w:rsidRDefault="00FD259E">
      <w:pPr>
        <w:pStyle w:val="Textodenotaderodap"/>
        <w:rPr>
          <w:lang w:val="en-US"/>
        </w:rPr>
      </w:pPr>
    </w:p>
  </w:footnote>
  <w:footnote w:id="6">
    <w:p w14:paraId="197F7EF1" w14:textId="657C4927" w:rsidR="00FD259E" w:rsidRPr="00657EC3" w:rsidRDefault="00FD259E" w:rsidP="00657EC3">
      <w:pPr>
        <w:rPr>
          <w:rFonts w:ascii="Arial" w:eastAsia="Times New Roman" w:hAnsi="Arial" w:cs="Arial"/>
          <w:color w:val="333333"/>
          <w:sz w:val="21"/>
          <w:szCs w:val="21"/>
          <w:shd w:val="clear" w:color="auto" w:fill="FFFFFF"/>
        </w:rPr>
      </w:pPr>
      <w:r>
        <w:rPr>
          <w:rStyle w:val="Refdenotaderodap"/>
        </w:rPr>
        <w:footnoteRef/>
      </w:r>
      <w:r>
        <w:t xml:space="preserve"> </w:t>
      </w:r>
      <w:r w:rsidRPr="00657EC3">
        <w:rPr>
          <w:rFonts w:ascii="Arial" w:eastAsia="Times New Roman" w:hAnsi="Arial" w:cs="Arial"/>
          <w:color w:val="333333"/>
          <w:sz w:val="16"/>
          <w:szCs w:val="16"/>
          <w:shd w:val="clear" w:color="auto" w:fill="FFFFFF"/>
        </w:rPr>
        <w:t xml:space="preserve">Brady, Bernadette. “Fate, Sympathy and the Individual” paper </w:t>
      </w:r>
      <w:r>
        <w:rPr>
          <w:rFonts w:ascii="Arial" w:eastAsia="Times New Roman" w:hAnsi="Arial" w:cs="Arial"/>
          <w:color w:val="333333"/>
          <w:sz w:val="16"/>
          <w:szCs w:val="16"/>
          <w:shd w:val="clear" w:color="auto" w:fill="FFFFFF"/>
        </w:rPr>
        <w:t>presented at ESSWE4, Gottenburg</w:t>
      </w:r>
      <w:r w:rsidRPr="00657EC3">
        <w:rPr>
          <w:rFonts w:ascii="Arial" w:eastAsia="Times New Roman" w:hAnsi="Arial" w:cs="Arial"/>
          <w:color w:val="333333"/>
          <w:sz w:val="16"/>
          <w:szCs w:val="16"/>
          <w:shd w:val="clear" w:color="auto" w:fill="FFFFFF"/>
        </w:rPr>
        <w:t>, jun 2013.</w:t>
      </w:r>
      <w:r>
        <w:rPr>
          <w:rFonts w:ascii="Arial" w:eastAsia="Times New Roman" w:hAnsi="Arial" w:cs="Arial"/>
          <w:color w:val="333333"/>
          <w:sz w:val="16"/>
          <w:szCs w:val="16"/>
          <w:shd w:val="clear" w:color="auto" w:fill="FFFFFF"/>
        </w:rPr>
        <w:t xml:space="preserve"> p. 4 </w:t>
      </w:r>
    </w:p>
  </w:footnote>
  <w:footnote w:id="7">
    <w:p w14:paraId="7671C16A" w14:textId="1E2026AA" w:rsidR="00FD259E" w:rsidRPr="004B7D76" w:rsidRDefault="00FD259E">
      <w:pPr>
        <w:pStyle w:val="Textodenotaderodap"/>
        <w:rPr>
          <w:lang w:val="en-US"/>
        </w:rPr>
      </w:pPr>
      <w:r>
        <w:rPr>
          <w:rStyle w:val="Refdenotaderodap"/>
        </w:rPr>
        <w:footnoteRef/>
      </w:r>
      <w:r>
        <w:rPr>
          <w:rFonts w:ascii="Arial" w:eastAsia="Times New Roman" w:hAnsi="Arial" w:cs="Arial"/>
          <w:color w:val="333333"/>
          <w:sz w:val="16"/>
          <w:szCs w:val="16"/>
          <w:shd w:val="clear" w:color="auto" w:fill="FFFFFF"/>
          <w:lang w:eastAsia="pt-BR"/>
        </w:rPr>
        <w:t xml:space="preserve">  </w:t>
      </w:r>
      <w:r w:rsidRPr="003D0252">
        <w:rPr>
          <w:rFonts w:ascii="Arial" w:eastAsia="Times New Roman" w:hAnsi="Arial" w:cs="Arial"/>
          <w:color w:val="333333"/>
          <w:sz w:val="16"/>
          <w:szCs w:val="16"/>
          <w:shd w:val="clear" w:color="auto" w:fill="FFFFFF"/>
          <w:lang w:eastAsia="pt-BR"/>
        </w:rPr>
        <w:t>Solomon, Robert C. “On Fate and Fatalism.” </w:t>
      </w:r>
      <w:r w:rsidRPr="003D0252">
        <w:rPr>
          <w:rFonts w:ascii="Arial" w:eastAsia="Times New Roman" w:hAnsi="Arial" w:cs="Arial"/>
          <w:i/>
          <w:iCs/>
          <w:color w:val="333333"/>
          <w:sz w:val="16"/>
          <w:szCs w:val="16"/>
          <w:shd w:val="clear" w:color="auto" w:fill="FFFFFF"/>
          <w:lang w:eastAsia="pt-BR"/>
        </w:rPr>
        <w:t>Philosophy East and West</w:t>
      </w:r>
      <w:r w:rsidRPr="003D0252">
        <w:rPr>
          <w:rFonts w:ascii="Arial" w:eastAsia="Times New Roman" w:hAnsi="Arial" w:cs="Arial"/>
          <w:color w:val="333333"/>
          <w:sz w:val="16"/>
          <w:szCs w:val="16"/>
          <w:shd w:val="clear" w:color="auto" w:fill="FFFFFF"/>
          <w:lang w:eastAsia="pt-BR"/>
        </w:rPr>
        <w:t>, v</w:t>
      </w:r>
      <w:r>
        <w:rPr>
          <w:rFonts w:ascii="Arial" w:eastAsia="Times New Roman" w:hAnsi="Arial" w:cs="Arial"/>
          <w:color w:val="333333"/>
          <w:sz w:val="16"/>
          <w:szCs w:val="16"/>
          <w:shd w:val="clear" w:color="auto" w:fill="FFFFFF"/>
          <w:lang w:eastAsia="pt-BR"/>
        </w:rPr>
        <w:t>ol. 53, no. 4, 2003, p</w:t>
      </w:r>
      <w:r w:rsidRPr="003D0252">
        <w:rPr>
          <w:rFonts w:ascii="Arial" w:eastAsia="Times New Roman" w:hAnsi="Arial" w:cs="Arial"/>
          <w:color w:val="333333"/>
          <w:sz w:val="16"/>
          <w:szCs w:val="16"/>
          <w:shd w:val="clear" w:color="auto" w:fill="FFFFFF"/>
          <w:lang w:eastAsia="pt-BR"/>
        </w:rPr>
        <w:t>.</w:t>
      </w:r>
      <w:r>
        <w:rPr>
          <w:rFonts w:ascii="Arial" w:eastAsia="Times New Roman" w:hAnsi="Arial" w:cs="Arial"/>
          <w:color w:val="333333"/>
          <w:sz w:val="16"/>
          <w:szCs w:val="16"/>
          <w:shd w:val="clear" w:color="auto" w:fill="FFFFFF"/>
          <w:lang w:eastAsia="pt-BR"/>
        </w:rPr>
        <w:t xml:space="preserve"> 438</w:t>
      </w:r>
      <w:r w:rsidRPr="003D0252">
        <w:rPr>
          <w:rFonts w:ascii="Arial" w:eastAsia="Times New Roman" w:hAnsi="Arial" w:cs="Arial"/>
          <w:color w:val="333333"/>
          <w:sz w:val="16"/>
          <w:szCs w:val="16"/>
          <w:shd w:val="clear" w:color="auto" w:fill="FFFFFF"/>
          <w:lang w:eastAsia="pt-BR"/>
        </w:rPr>
        <w:t> </w:t>
      </w:r>
    </w:p>
  </w:footnote>
  <w:footnote w:id="8">
    <w:p w14:paraId="0835CEC8" w14:textId="0FA04E0F" w:rsidR="00FD259E" w:rsidRPr="009425F1" w:rsidRDefault="00FD259E">
      <w:pPr>
        <w:pStyle w:val="Textodenotaderodap"/>
        <w:rPr>
          <w:lang w:val="en-US"/>
        </w:rPr>
      </w:pPr>
      <w:r>
        <w:rPr>
          <w:rStyle w:val="Refdenotaderodap"/>
        </w:rPr>
        <w:footnoteRef/>
      </w:r>
      <w:r>
        <w:t xml:space="preserve"> </w:t>
      </w:r>
      <w:r>
        <w:rPr>
          <w:rFonts w:ascii="Arial" w:eastAsia="Times New Roman" w:hAnsi="Arial" w:cs="Arial"/>
          <w:color w:val="333333"/>
          <w:sz w:val="16"/>
          <w:szCs w:val="16"/>
          <w:shd w:val="clear" w:color="auto" w:fill="FFFFFF"/>
          <w:lang w:eastAsia="pt-BR"/>
        </w:rPr>
        <w:t>Wadia, A.R</w:t>
      </w:r>
      <w:r w:rsidRPr="003D0252">
        <w:rPr>
          <w:rFonts w:ascii="Arial" w:eastAsia="Times New Roman" w:hAnsi="Arial" w:cs="Arial"/>
          <w:color w:val="333333"/>
          <w:sz w:val="16"/>
          <w:szCs w:val="16"/>
          <w:shd w:val="clear" w:color="auto" w:fill="FFFFFF"/>
          <w:lang w:eastAsia="pt-BR"/>
        </w:rPr>
        <w:t xml:space="preserve"> “Philosophical Implications of the Doctrine of Karma.”</w:t>
      </w:r>
      <w:r w:rsidRPr="003D0252">
        <w:rPr>
          <w:rFonts w:ascii="Arial" w:eastAsia="Times New Roman" w:hAnsi="Arial" w:cs="Arial"/>
          <w:i/>
          <w:iCs/>
          <w:color w:val="333333"/>
          <w:sz w:val="16"/>
          <w:szCs w:val="16"/>
          <w:shd w:val="clear" w:color="auto" w:fill="FFFFFF"/>
          <w:lang w:eastAsia="pt-BR"/>
        </w:rPr>
        <w:t>Philosophy East and West</w:t>
      </w:r>
      <w:r>
        <w:rPr>
          <w:rFonts w:ascii="Arial" w:eastAsia="Times New Roman" w:hAnsi="Arial" w:cs="Arial"/>
          <w:color w:val="333333"/>
          <w:sz w:val="16"/>
          <w:szCs w:val="16"/>
          <w:shd w:val="clear" w:color="auto" w:fill="FFFFFF"/>
          <w:lang w:eastAsia="pt-BR"/>
        </w:rPr>
        <w:t>,vol.15, no.2,</w:t>
      </w:r>
      <w:r w:rsidRPr="003D0252">
        <w:rPr>
          <w:rFonts w:ascii="Arial" w:eastAsia="Times New Roman" w:hAnsi="Arial" w:cs="Arial"/>
          <w:color w:val="333333"/>
          <w:sz w:val="16"/>
          <w:szCs w:val="16"/>
          <w:shd w:val="clear" w:color="auto" w:fill="FFFFFF"/>
          <w:lang w:eastAsia="pt-BR"/>
        </w:rPr>
        <w:t>1965, p</w:t>
      </w:r>
      <w:r>
        <w:rPr>
          <w:rFonts w:ascii="Arial" w:eastAsia="Times New Roman" w:hAnsi="Arial" w:cs="Arial"/>
          <w:color w:val="333333"/>
          <w:sz w:val="16"/>
          <w:szCs w:val="16"/>
          <w:shd w:val="clear" w:color="auto" w:fill="FFFFFF"/>
          <w:lang w:eastAsia="pt-BR"/>
        </w:rPr>
        <w:t xml:space="preserve"> 145</w:t>
      </w:r>
    </w:p>
  </w:footnote>
  <w:footnote w:id="9">
    <w:p w14:paraId="0CC4EA82" w14:textId="218070F8" w:rsidR="00FA5F58" w:rsidRPr="00211CDA" w:rsidRDefault="00FA5F58" w:rsidP="00211CDA">
      <w:pPr>
        <w:rPr>
          <w:rFonts w:asciiTheme="minorHAnsi" w:eastAsia="Times New Roman" w:hAnsiTheme="minorHAnsi"/>
        </w:rPr>
      </w:pPr>
      <w:r>
        <w:rPr>
          <w:rStyle w:val="Refdenotaderodap"/>
        </w:rPr>
        <w:footnoteRef/>
      </w:r>
      <w:r>
        <w:t xml:space="preserve"> </w:t>
      </w:r>
      <w:r w:rsidRPr="00AE2D39">
        <w:rPr>
          <w:rFonts w:asciiTheme="minorHAnsi" w:eastAsia="Times New Roman" w:hAnsiTheme="minorHAnsi"/>
          <w:bCs/>
          <w:color w:val="222222"/>
          <w:sz w:val="16"/>
          <w:szCs w:val="16"/>
          <w:shd w:val="clear" w:color="auto" w:fill="FFFFFF"/>
        </w:rPr>
        <w:t>Karma</w:t>
      </w:r>
      <w:r w:rsidRPr="00AE2D39">
        <w:rPr>
          <w:rFonts w:asciiTheme="minorHAnsi" w:eastAsia="Times New Roman" w:hAnsiTheme="minorHAnsi"/>
          <w:color w:val="222222"/>
          <w:sz w:val="16"/>
          <w:szCs w:val="16"/>
          <w:shd w:val="clear" w:color="auto" w:fill="FFFFFF"/>
        </w:rPr>
        <w:t>. </w:t>
      </w:r>
      <w:r w:rsidRPr="00AE2D39">
        <w:rPr>
          <w:rFonts w:asciiTheme="minorHAnsi" w:eastAsia="Times New Roman" w:hAnsiTheme="minorHAnsi"/>
          <w:bCs/>
          <w:color w:val="222222"/>
          <w:sz w:val="16"/>
          <w:szCs w:val="16"/>
          <w:shd w:val="clear" w:color="auto" w:fill="FFFFFF"/>
        </w:rPr>
        <w:t>Karma</w:t>
      </w:r>
      <w:r w:rsidRPr="00AE2D39">
        <w:rPr>
          <w:rFonts w:asciiTheme="minorHAnsi" w:eastAsia="Times New Roman" w:hAnsiTheme="minorHAnsi"/>
          <w:color w:val="222222"/>
          <w:sz w:val="16"/>
          <w:szCs w:val="16"/>
          <w:shd w:val="clear" w:color="auto" w:fill="FFFFFF"/>
        </w:rPr>
        <w:t xml:space="preserve"> (Sanskrit: </w:t>
      </w:r>
      <w:r w:rsidRPr="00AE2D39">
        <w:rPr>
          <w:rFonts w:ascii="Mangal" w:eastAsia="Mangal" w:hAnsi="Mangal" w:cs="Mangal"/>
          <w:color w:val="222222"/>
          <w:sz w:val="16"/>
          <w:szCs w:val="16"/>
          <w:shd w:val="clear" w:color="auto" w:fill="FFFFFF"/>
        </w:rPr>
        <w:t>कर्म</w:t>
      </w:r>
      <w:r w:rsidRPr="00AE2D39">
        <w:rPr>
          <w:rFonts w:asciiTheme="minorHAnsi" w:eastAsia="Times New Roman" w:hAnsiTheme="minorHAnsi"/>
          <w:color w:val="222222"/>
          <w:sz w:val="16"/>
          <w:szCs w:val="16"/>
          <w:shd w:val="clear" w:color="auto" w:fill="FFFFFF"/>
        </w:rPr>
        <w:t xml:space="preserve"> from the </w:t>
      </w:r>
      <w:r w:rsidRPr="00AE2D39">
        <w:rPr>
          <w:rFonts w:asciiTheme="minorHAnsi" w:eastAsia="Times New Roman" w:hAnsiTheme="minorHAnsi"/>
          <w:bCs/>
          <w:color w:val="222222"/>
          <w:sz w:val="16"/>
          <w:szCs w:val="16"/>
          <w:shd w:val="clear" w:color="auto" w:fill="FFFFFF"/>
        </w:rPr>
        <w:t>root</w:t>
      </w:r>
      <w:r w:rsidRPr="00AE2D39">
        <w:rPr>
          <w:rFonts w:asciiTheme="minorHAnsi" w:eastAsia="Times New Roman" w:hAnsiTheme="minorHAnsi"/>
          <w:color w:val="222222"/>
          <w:sz w:val="16"/>
          <w:szCs w:val="16"/>
          <w:shd w:val="clear" w:color="auto" w:fill="FFFFFF"/>
        </w:rPr>
        <w:t> kri, "to do") is a term used in several eastern religions referring to the entire cycle of cause and effect which governs human life.</w:t>
      </w:r>
    </w:p>
  </w:footnote>
  <w:footnote w:id="10">
    <w:p w14:paraId="30C993CB" w14:textId="098A4556" w:rsidR="00F8698C" w:rsidRPr="00F8698C" w:rsidRDefault="00F8698C">
      <w:pPr>
        <w:pStyle w:val="Textodenotaderodap"/>
        <w:rPr>
          <w:lang w:val="en-US"/>
        </w:rPr>
      </w:pPr>
      <w:r>
        <w:rPr>
          <w:rStyle w:val="Refdenotaderodap"/>
        </w:rPr>
        <w:footnoteRef/>
      </w:r>
      <w:r>
        <w:t xml:space="preserve"> </w:t>
      </w:r>
      <w:r w:rsidRPr="00657EC3">
        <w:rPr>
          <w:rFonts w:ascii="Arial" w:eastAsia="Times New Roman" w:hAnsi="Arial" w:cs="Arial"/>
          <w:color w:val="333333"/>
          <w:sz w:val="16"/>
          <w:szCs w:val="16"/>
          <w:shd w:val="clear" w:color="auto" w:fill="FFFFFF"/>
        </w:rPr>
        <w:t xml:space="preserve">Brady, Bernadette. “Fate, Sympathy and the Individual” paper </w:t>
      </w:r>
      <w:r>
        <w:rPr>
          <w:rFonts w:ascii="Arial" w:eastAsia="Times New Roman" w:hAnsi="Arial" w:cs="Arial"/>
          <w:color w:val="333333"/>
          <w:sz w:val="16"/>
          <w:szCs w:val="16"/>
          <w:shd w:val="clear" w:color="auto" w:fill="FFFFFF"/>
        </w:rPr>
        <w:t>presented at ESSWE4, Gottenburg</w:t>
      </w:r>
      <w:r w:rsidRPr="00657EC3">
        <w:rPr>
          <w:rFonts w:ascii="Arial" w:eastAsia="Times New Roman" w:hAnsi="Arial" w:cs="Arial"/>
          <w:color w:val="333333"/>
          <w:sz w:val="16"/>
          <w:szCs w:val="16"/>
          <w:shd w:val="clear" w:color="auto" w:fill="FFFFFF"/>
        </w:rPr>
        <w:t>, jun 2013.</w:t>
      </w:r>
      <w:r>
        <w:rPr>
          <w:rFonts w:ascii="Arial" w:eastAsia="Times New Roman" w:hAnsi="Arial" w:cs="Arial"/>
          <w:color w:val="333333"/>
          <w:sz w:val="16"/>
          <w:szCs w:val="16"/>
          <w:shd w:val="clear" w:color="auto" w:fill="FFFFFF"/>
        </w:rPr>
        <w:t xml:space="preserve"> p. 4</w:t>
      </w:r>
    </w:p>
  </w:footnote>
  <w:footnote w:id="11">
    <w:p w14:paraId="23EBE1C7" w14:textId="45619A7F" w:rsidR="00FD259E" w:rsidRPr="00194C76" w:rsidRDefault="00FD259E">
      <w:pPr>
        <w:pStyle w:val="Textodenotaderodap"/>
        <w:rPr>
          <w:lang w:val="en-US"/>
        </w:rPr>
      </w:pPr>
      <w:r>
        <w:rPr>
          <w:rStyle w:val="Refdenotaderodap"/>
        </w:rPr>
        <w:footnoteRef/>
      </w:r>
      <w:r>
        <w:t xml:space="preserve"> </w:t>
      </w:r>
      <w:r w:rsidRPr="003D0252">
        <w:rPr>
          <w:rFonts w:ascii="Arial" w:eastAsia="Times New Roman" w:hAnsi="Arial" w:cs="Arial"/>
          <w:color w:val="333333"/>
          <w:sz w:val="16"/>
          <w:szCs w:val="16"/>
          <w:shd w:val="clear" w:color="auto" w:fill="FFFFFF"/>
          <w:lang w:eastAsia="pt-BR"/>
        </w:rPr>
        <w:t>Solomon, Robert C. “On Fate and Fatalism.” </w:t>
      </w:r>
      <w:r w:rsidRPr="003D0252">
        <w:rPr>
          <w:rFonts w:ascii="Arial" w:eastAsia="Times New Roman" w:hAnsi="Arial" w:cs="Arial"/>
          <w:i/>
          <w:iCs/>
          <w:color w:val="333333"/>
          <w:sz w:val="16"/>
          <w:szCs w:val="16"/>
          <w:shd w:val="clear" w:color="auto" w:fill="FFFFFF"/>
          <w:lang w:eastAsia="pt-BR"/>
        </w:rPr>
        <w:t>Philosophy East and West</w:t>
      </w:r>
      <w:r w:rsidRPr="003D0252">
        <w:rPr>
          <w:rFonts w:ascii="Arial" w:eastAsia="Times New Roman" w:hAnsi="Arial" w:cs="Arial"/>
          <w:color w:val="333333"/>
          <w:sz w:val="16"/>
          <w:szCs w:val="16"/>
          <w:shd w:val="clear" w:color="auto" w:fill="FFFFFF"/>
          <w:lang w:eastAsia="pt-BR"/>
        </w:rPr>
        <w:t>, v</w:t>
      </w:r>
      <w:r>
        <w:rPr>
          <w:rFonts w:ascii="Arial" w:eastAsia="Times New Roman" w:hAnsi="Arial" w:cs="Arial"/>
          <w:color w:val="333333"/>
          <w:sz w:val="16"/>
          <w:szCs w:val="16"/>
          <w:shd w:val="clear" w:color="auto" w:fill="FFFFFF"/>
          <w:lang w:eastAsia="pt-BR"/>
        </w:rPr>
        <w:t>ol. 53, no. 4, 2003, p</w:t>
      </w:r>
      <w:r w:rsidRPr="003D0252">
        <w:rPr>
          <w:rFonts w:ascii="Arial" w:eastAsia="Times New Roman" w:hAnsi="Arial" w:cs="Arial"/>
          <w:color w:val="333333"/>
          <w:sz w:val="16"/>
          <w:szCs w:val="16"/>
          <w:shd w:val="clear" w:color="auto" w:fill="FFFFFF"/>
          <w:lang w:eastAsia="pt-BR"/>
        </w:rPr>
        <w:t>.</w:t>
      </w:r>
      <w:r>
        <w:rPr>
          <w:rFonts w:ascii="Arial" w:eastAsia="Times New Roman" w:hAnsi="Arial" w:cs="Arial"/>
          <w:color w:val="333333"/>
          <w:sz w:val="16"/>
          <w:szCs w:val="16"/>
          <w:shd w:val="clear" w:color="auto" w:fill="FFFFFF"/>
          <w:lang w:eastAsia="pt-BR"/>
        </w:rPr>
        <w:t xml:space="preserve"> 438</w:t>
      </w:r>
      <w:r w:rsidRPr="003D0252">
        <w:rPr>
          <w:rFonts w:ascii="Arial" w:eastAsia="Times New Roman" w:hAnsi="Arial" w:cs="Arial"/>
          <w:color w:val="333333"/>
          <w:sz w:val="16"/>
          <w:szCs w:val="16"/>
          <w:shd w:val="clear" w:color="auto" w:fill="FFFFFF"/>
          <w:lang w:eastAsia="pt-BR"/>
        </w:rPr>
        <w:t> </w:t>
      </w:r>
    </w:p>
  </w:footnote>
  <w:footnote w:id="12">
    <w:p w14:paraId="36494E24" w14:textId="77777777" w:rsidR="00B5637D" w:rsidRPr="00194C76" w:rsidRDefault="00B5637D" w:rsidP="00B5637D">
      <w:pPr>
        <w:pStyle w:val="Textodenotaderodap"/>
        <w:rPr>
          <w:lang w:val="en-US"/>
        </w:rPr>
      </w:pPr>
      <w:r>
        <w:rPr>
          <w:rStyle w:val="Refdenotaderodap"/>
        </w:rPr>
        <w:footnoteRef/>
      </w:r>
      <w:r>
        <w:t xml:space="preserve"> </w:t>
      </w:r>
      <w:r>
        <w:rPr>
          <w:rFonts w:ascii="Arial" w:eastAsia="Times New Roman" w:hAnsi="Arial" w:cs="Arial"/>
          <w:color w:val="333333"/>
          <w:sz w:val="16"/>
          <w:szCs w:val="16"/>
          <w:shd w:val="clear" w:color="auto" w:fill="FFFFFF"/>
          <w:lang w:eastAsia="pt-BR"/>
        </w:rPr>
        <w:t>Wadia, A.R</w:t>
      </w:r>
      <w:r w:rsidRPr="003D0252">
        <w:rPr>
          <w:rFonts w:ascii="Arial" w:eastAsia="Times New Roman" w:hAnsi="Arial" w:cs="Arial"/>
          <w:color w:val="333333"/>
          <w:sz w:val="16"/>
          <w:szCs w:val="16"/>
          <w:shd w:val="clear" w:color="auto" w:fill="FFFFFF"/>
          <w:lang w:eastAsia="pt-BR"/>
        </w:rPr>
        <w:t xml:space="preserve"> “Philosophical Implications of the Doctrine of Karma.”</w:t>
      </w:r>
      <w:r w:rsidRPr="003D0252">
        <w:rPr>
          <w:rFonts w:ascii="Arial" w:eastAsia="Times New Roman" w:hAnsi="Arial" w:cs="Arial"/>
          <w:i/>
          <w:iCs/>
          <w:color w:val="333333"/>
          <w:sz w:val="16"/>
          <w:szCs w:val="16"/>
          <w:shd w:val="clear" w:color="auto" w:fill="FFFFFF"/>
          <w:lang w:eastAsia="pt-BR"/>
        </w:rPr>
        <w:t>Philosophy East and West</w:t>
      </w:r>
      <w:r>
        <w:rPr>
          <w:rFonts w:ascii="Arial" w:eastAsia="Times New Roman" w:hAnsi="Arial" w:cs="Arial"/>
          <w:color w:val="333333"/>
          <w:sz w:val="16"/>
          <w:szCs w:val="16"/>
          <w:shd w:val="clear" w:color="auto" w:fill="FFFFFF"/>
          <w:lang w:eastAsia="pt-BR"/>
        </w:rPr>
        <w:t>,vol.15, no.2,</w:t>
      </w:r>
      <w:r w:rsidRPr="003D0252">
        <w:rPr>
          <w:rFonts w:ascii="Arial" w:eastAsia="Times New Roman" w:hAnsi="Arial" w:cs="Arial"/>
          <w:color w:val="333333"/>
          <w:sz w:val="16"/>
          <w:szCs w:val="16"/>
          <w:shd w:val="clear" w:color="auto" w:fill="FFFFFF"/>
          <w:lang w:eastAsia="pt-BR"/>
        </w:rPr>
        <w:t>1965, p</w:t>
      </w:r>
      <w:r>
        <w:rPr>
          <w:rFonts w:ascii="Arial" w:eastAsia="Times New Roman" w:hAnsi="Arial" w:cs="Arial"/>
          <w:color w:val="333333"/>
          <w:sz w:val="16"/>
          <w:szCs w:val="16"/>
          <w:shd w:val="clear" w:color="auto" w:fill="FFFFFF"/>
          <w:lang w:eastAsia="pt-BR"/>
        </w:rPr>
        <w:t xml:space="preserve"> 151</w:t>
      </w:r>
    </w:p>
  </w:footnote>
  <w:footnote w:id="13">
    <w:p w14:paraId="7956614C" w14:textId="6A217159" w:rsidR="00FD259E" w:rsidRPr="00194C76" w:rsidRDefault="00FD259E">
      <w:pPr>
        <w:pStyle w:val="Textodenotaderodap"/>
        <w:rPr>
          <w:lang w:val="en-US"/>
        </w:rPr>
      </w:pPr>
      <w:r>
        <w:rPr>
          <w:rStyle w:val="Refdenotaderodap"/>
        </w:rPr>
        <w:footnoteRef/>
      </w:r>
      <w:r>
        <w:t xml:space="preserve"> </w:t>
      </w:r>
      <w:r w:rsidRPr="003D0252">
        <w:rPr>
          <w:rFonts w:ascii="Arial" w:eastAsia="Times New Roman" w:hAnsi="Arial" w:cs="Arial"/>
          <w:color w:val="333333"/>
          <w:sz w:val="16"/>
          <w:szCs w:val="16"/>
          <w:shd w:val="clear" w:color="auto" w:fill="FFFFFF"/>
          <w:lang w:eastAsia="pt-BR"/>
        </w:rPr>
        <w:t>Solomon, Robert C. “On Fate and Fatalism.” </w:t>
      </w:r>
      <w:r w:rsidRPr="003D0252">
        <w:rPr>
          <w:rFonts w:ascii="Arial" w:eastAsia="Times New Roman" w:hAnsi="Arial" w:cs="Arial"/>
          <w:i/>
          <w:iCs/>
          <w:color w:val="333333"/>
          <w:sz w:val="16"/>
          <w:szCs w:val="16"/>
          <w:shd w:val="clear" w:color="auto" w:fill="FFFFFF"/>
          <w:lang w:eastAsia="pt-BR"/>
        </w:rPr>
        <w:t>Philosophy East and West</w:t>
      </w:r>
      <w:r w:rsidRPr="003D0252">
        <w:rPr>
          <w:rFonts w:ascii="Arial" w:eastAsia="Times New Roman" w:hAnsi="Arial" w:cs="Arial"/>
          <w:color w:val="333333"/>
          <w:sz w:val="16"/>
          <w:szCs w:val="16"/>
          <w:shd w:val="clear" w:color="auto" w:fill="FFFFFF"/>
          <w:lang w:eastAsia="pt-BR"/>
        </w:rPr>
        <w:t>, v</w:t>
      </w:r>
      <w:r>
        <w:rPr>
          <w:rFonts w:ascii="Arial" w:eastAsia="Times New Roman" w:hAnsi="Arial" w:cs="Arial"/>
          <w:color w:val="333333"/>
          <w:sz w:val="16"/>
          <w:szCs w:val="16"/>
          <w:shd w:val="clear" w:color="auto" w:fill="FFFFFF"/>
          <w:lang w:eastAsia="pt-BR"/>
        </w:rPr>
        <w:t>ol. 53, no. 4, 2003, p</w:t>
      </w:r>
      <w:r w:rsidRPr="003D0252">
        <w:rPr>
          <w:rFonts w:ascii="Arial" w:eastAsia="Times New Roman" w:hAnsi="Arial" w:cs="Arial"/>
          <w:color w:val="333333"/>
          <w:sz w:val="16"/>
          <w:szCs w:val="16"/>
          <w:shd w:val="clear" w:color="auto" w:fill="FFFFFF"/>
          <w:lang w:eastAsia="pt-BR"/>
        </w:rPr>
        <w:t>.</w:t>
      </w:r>
      <w:r>
        <w:rPr>
          <w:rFonts w:ascii="Arial" w:eastAsia="Times New Roman" w:hAnsi="Arial" w:cs="Arial"/>
          <w:color w:val="333333"/>
          <w:sz w:val="16"/>
          <w:szCs w:val="16"/>
          <w:shd w:val="clear" w:color="auto" w:fill="FFFFFF"/>
          <w:lang w:eastAsia="pt-BR"/>
        </w:rPr>
        <w:t xml:space="preserve"> 450</w:t>
      </w:r>
    </w:p>
  </w:footnote>
  <w:footnote w:id="14">
    <w:p w14:paraId="2603E25A" w14:textId="4F7346D1" w:rsidR="00AE2D39" w:rsidRPr="00AE2D39" w:rsidRDefault="00AE2D39">
      <w:pPr>
        <w:pStyle w:val="Textodenotaderodap"/>
        <w:rPr>
          <w:lang w:val="en-US"/>
        </w:rPr>
      </w:pPr>
      <w:r>
        <w:rPr>
          <w:rStyle w:val="Refdenotaderodap"/>
        </w:rPr>
        <w:footnoteRef/>
      </w:r>
      <w:r>
        <w:t xml:space="preserve"> </w:t>
      </w:r>
      <w:r w:rsidRPr="00AE2D39">
        <w:rPr>
          <w:rFonts w:ascii="Arial" w:eastAsia="Times New Roman" w:hAnsi="Arial" w:cs="Arial"/>
          <w:color w:val="333333"/>
          <w:sz w:val="16"/>
          <w:szCs w:val="16"/>
          <w:shd w:val="clear" w:color="auto" w:fill="FFFFFF"/>
        </w:rPr>
        <w:t>LEHOUX, DARYN. “Tomorrow's News Today: Astrology, Fate, and the Way Out.” </w:t>
      </w:r>
      <w:r w:rsidRPr="00AE2D39">
        <w:rPr>
          <w:rFonts w:ascii="Arial" w:eastAsia="Times New Roman" w:hAnsi="Arial" w:cs="Arial"/>
          <w:i/>
          <w:iCs/>
          <w:color w:val="333333"/>
          <w:sz w:val="16"/>
          <w:szCs w:val="16"/>
          <w:shd w:val="clear" w:color="auto" w:fill="FFFFFF"/>
        </w:rPr>
        <w:t>Representations</w:t>
      </w:r>
      <w:r w:rsidRPr="00AE2D39">
        <w:rPr>
          <w:rFonts w:ascii="Arial" w:eastAsia="Times New Roman" w:hAnsi="Arial" w:cs="Arial"/>
          <w:color w:val="333333"/>
          <w:sz w:val="16"/>
          <w:szCs w:val="16"/>
          <w:shd w:val="clear" w:color="auto" w:fill="FFFFFF"/>
        </w:rPr>
        <w:t>, vo</w:t>
      </w:r>
      <w:r>
        <w:rPr>
          <w:rFonts w:ascii="Arial" w:eastAsia="Times New Roman" w:hAnsi="Arial" w:cs="Arial"/>
          <w:color w:val="333333"/>
          <w:sz w:val="16"/>
          <w:szCs w:val="16"/>
          <w:shd w:val="clear" w:color="auto" w:fill="FFFFFF"/>
        </w:rPr>
        <w:t>l. 95, no. 1, 2006, p. 119</w:t>
      </w:r>
      <w:r w:rsidRPr="00AE2D39">
        <w:rPr>
          <w:lang w:val="en-US"/>
        </w:rPr>
        <w:t> </w:t>
      </w:r>
    </w:p>
  </w:footnote>
  <w:footnote w:id="15">
    <w:p w14:paraId="548B84BC" w14:textId="7663BDF1" w:rsidR="00FD259E" w:rsidRPr="00FD259E" w:rsidRDefault="00FD259E" w:rsidP="00FD259E">
      <w:pPr>
        <w:rPr>
          <w:rFonts w:eastAsia="Times New Roman"/>
        </w:rPr>
      </w:pPr>
      <w:r>
        <w:rPr>
          <w:rStyle w:val="Refdenotaderodap"/>
        </w:rPr>
        <w:footnoteRef/>
      </w:r>
      <w:r>
        <w:t xml:space="preserve"> </w:t>
      </w:r>
      <w:r w:rsidRPr="00FD259E">
        <w:rPr>
          <w:rFonts w:asciiTheme="minorHAnsi" w:hAnsiTheme="minorHAnsi"/>
          <w:bCs/>
          <w:color w:val="000000" w:themeColor="text1"/>
          <w:sz w:val="16"/>
          <w:szCs w:val="16"/>
        </w:rPr>
        <w:t>Pneuma</w:t>
      </w:r>
      <w:r w:rsidRPr="00FD259E">
        <w:rPr>
          <w:rFonts w:asciiTheme="minorHAnsi" w:hAnsiTheme="minorHAnsi"/>
          <w:color w:val="000000" w:themeColor="text1"/>
          <w:sz w:val="16"/>
          <w:szCs w:val="16"/>
        </w:rPr>
        <w:t> (πνεῦμα) is an </w:t>
      </w:r>
      <w:hyperlink r:id="rId13" w:tgtFrame="_blank" w:tooltip="Ancient Greek" w:history="1">
        <w:r w:rsidRPr="00FD259E">
          <w:rPr>
            <w:rFonts w:asciiTheme="minorHAnsi" w:hAnsiTheme="minorHAnsi"/>
            <w:color w:val="000000" w:themeColor="text1"/>
            <w:sz w:val="16"/>
            <w:szCs w:val="16"/>
          </w:rPr>
          <w:t>ancient Greek</w:t>
        </w:r>
      </w:hyperlink>
      <w:r w:rsidRPr="00FD259E">
        <w:rPr>
          <w:rFonts w:asciiTheme="minorHAnsi" w:hAnsiTheme="minorHAnsi"/>
          <w:color w:val="000000" w:themeColor="text1"/>
          <w:sz w:val="16"/>
          <w:szCs w:val="16"/>
        </w:rPr>
        <w:t> word for "</w:t>
      </w:r>
      <w:hyperlink r:id="rId14" w:tgtFrame="_blank" w:tooltip="Breathing" w:history="1">
        <w:r w:rsidRPr="00FD259E">
          <w:rPr>
            <w:rFonts w:asciiTheme="minorHAnsi" w:hAnsiTheme="minorHAnsi"/>
            <w:color w:val="000000" w:themeColor="text1"/>
            <w:sz w:val="16"/>
            <w:szCs w:val="16"/>
          </w:rPr>
          <w:t>breath</w:t>
        </w:r>
      </w:hyperlink>
      <w:r w:rsidRPr="00FD259E">
        <w:rPr>
          <w:rFonts w:asciiTheme="minorHAnsi" w:hAnsiTheme="minorHAnsi"/>
          <w:color w:val="000000" w:themeColor="text1"/>
          <w:sz w:val="16"/>
          <w:szCs w:val="16"/>
        </w:rPr>
        <w:t>", and in a religious context for "</w:t>
      </w:r>
      <w:hyperlink r:id="rId15" w:tgtFrame="_blank" w:tooltip="Spirit" w:history="1">
        <w:r w:rsidRPr="00FD259E">
          <w:rPr>
            <w:rFonts w:asciiTheme="minorHAnsi" w:hAnsiTheme="minorHAnsi"/>
            <w:color w:val="000000" w:themeColor="text1"/>
            <w:sz w:val="16"/>
            <w:szCs w:val="16"/>
          </w:rPr>
          <w:t>spirit</w:t>
        </w:r>
      </w:hyperlink>
      <w:r w:rsidRPr="00FD259E">
        <w:rPr>
          <w:rFonts w:asciiTheme="minorHAnsi" w:hAnsiTheme="minorHAnsi"/>
          <w:color w:val="000000" w:themeColor="text1"/>
          <w:sz w:val="16"/>
          <w:szCs w:val="16"/>
        </w:rPr>
        <w:t>" or "</w:t>
      </w:r>
      <w:hyperlink r:id="rId16" w:tgtFrame="_blank" w:tooltip="Soul" w:history="1">
        <w:r w:rsidRPr="00FD259E">
          <w:rPr>
            <w:rFonts w:asciiTheme="minorHAnsi" w:hAnsiTheme="minorHAnsi"/>
            <w:color w:val="000000" w:themeColor="text1"/>
            <w:sz w:val="16"/>
            <w:szCs w:val="16"/>
          </w:rPr>
          <w:t>soul</w:t>
        </w:r>
      </w:hyperlink>
      <w:r w:rsidRPr="00FD259E">
        <w:rPr>
          <w:rFonts w:asciiTheme="minorHAnsi" w:hAnsiTheme="minorHAnsi"/>
          <w:color w:val="000000" w:themeColor="text1"/>
          <w:sz w:val="16"/>
          <w:szCs w:val="16"/>
        </w:rPr>
        <w:t>".[1][2] It has various technical meanings for medical writers and philosophers of </w:t>
      </w:r>
      <w:hyperlink r:id="rId17" w:tgtFrame="_blank" w:tooltip="Classical antiquity" w:history="1">
        <w:r w:rsidRPr="00FD259E">
          <w:rPr>
            <w:rFonts w:asciiTheme="minorHAnsi" w:hAnsiTheme="minorHAnsi"/>
            <w:color w:val="000000" w:themeColor="text1"/>
            <w:sz w:val="16"/>
            <w:szCs w:val="16"/>
          </w:rPr>
          <w:t>classical antiquity</w:t>
        </w:r>
      </w:hyperlink>
      <w:r w:rsidRPr="00FD259E">
        <w:rPr>
          <w:rFonts w:asciiTheme="minorHAnsi" w:hAnsiTheme="minorHAnsi"/>
          <w:color w:val="000000" w:themeColor="text1"/>
          <w:sz w:val="16"/>
          <w:szCs w:val="16"/>
        </w:rPr>
        <w:t xml:space="preserve">, particularly in regard to physiology, and is also used in Greek translations of ruach </w:t>
      </w:r>
      <w:r w:rsidRPr="00FD259E">
        <w:rPr>
          <w:rFonts w:ascii="Tahoma" w:eastAsia="Tahoma" w:hAnsi="Tahoma" w:cs="Tahoma"/>
          <w:color w:val="000000" w:themeColor="text1"/>
          <w:sz w:val="16"/>
          <w:szCs w:val="16"/>
        </w:rPr>
        <w:t>רוח</w:t>
      </w:r>
      <w:r w:rsidRPr="00FD259E">
        <w:rPr>
          <w:rFonts w:asciiTheme="minorHAnsi" w:hAnsiTheme="minorHAnsi"/>
          <w:color w:val="000000" w:themeColor="text1"/>
          <w:sz w:val="16"/>
          <w:szCs w:val="16"/>
        </w:rPr>
        <w:t xml:space="preserve"> in the </w:t>
      </w:r>
      <w:hyperlink r:id="rId18" w:tgtFrame="_blank" w:tooltip="Hebrew Bible" w:history="1">
        <w:r w:rsidRPr="00FD259E">
          <w:rPr>
            <w:rFonts w:asciiTheme="minorHAnsi" w:hAnsiTheme="minorHAnsi"/>
            <w:color w:val="000000" w:themeColor="text1"/>
            <w:sz w:val="16"/>
            <w:szCs w:val="16"/>
          </w:rPr>
          <w:t>Hebrew Bible</w:t>
        </w:r>
      </w:hyperlink>
      <w:r w:rsidRPr="00FD259E">
        <w:rPr>
          <w:rFonts w:asciiTheme="minorHAnsi" w:hAnsiTheme="minorHAnsi"/>
          <w:color w:val="000000" w:themeColor="text1"/>
          <w:sz w:val="16"/>
          <w:szCs w:val="16"/>
        </w:rPr>
        <w:t>, and in the </w:t>
      </w:r>
      <w:hyperlink r:id="rId19" w:tgtFrame="_blank" w:tooltip="Novum Testamentum Graece" w:history="1">
        <w:r w:rsidRPr="00FD259E">
          <w:rPr>
            <w:rFonts w:asciiTheme="minorHAnsi" w:hAnsiTheme="minorHAnsi"/>
            <w:color w:val="000000" w:themeColor="text1"/>
            <w:sz w:val="16"/>
            <w:szCs w:val="16"/>
          </w:rPr>
          <w:t>Greek New Testament</w:t>
        </w:r>
      </w:hyperlink>
      <w:r w:rsidRPr="00FD259E">
        <w:rPr>
          <w:rFonts w:asciiTheme="minorHAnsi" w:hAnsiTheme="minorHAnsi"/>
          <w:color w:val="000000" w:themeColor="text1"/>
          <w:sz w:val="16"/>
          <w:szCs w:val="16"/>
        </w:rPr>
        <w:t>. In classical philosophy, it is distinguishable from </w:t>
      </w:r>
      <w:hyperlink r:id="rId20" w:tgtFrame="_blank" w:tooltip="Psyche (psychology)" w:history="1">
        <w:r w:rsidRPr="00FD259E">
          <w:rPr>
            <w:rFonts w:asciiTheme="minorHAnsi" w:hAnsiTheme="minorHAnsi"/>
            <w:color w:val="000000" w:themeColor="text1"/>
            <w:sz w:val="16"/>
            <w:szCs w:val="16"/>
          </w:rPr>
          <w:t>psyche</w:t>
        </w:r>
      </w:hyperlink>
      <w:r w:rsidRPr="00FD259E">
        <w:rPr>
          <w:rFonts w:asciiTheme="minorHAnsi" w:hAnsiTheme="minorHAnsi"/>
          <w:color w:val="000000" w:themeColor="text1"/>
          <w:sz w:val="16"/>
          <w:szCs w:val="16"/>
        </w:rPr>
        <w:t> (ψυχή), which originally meant "breath of life", but is regularly translated as "</w:t>
      </w:r>
      <w:hyperlink r:id="rId21" w:tgtFrame="_blank" w:tooltip="Spirit" w:history="1">
        <w:r w:rsidRPr="00FD259E">
          <w:rPr>
            <w:rFonts w:asciiTheme="minorHAnsi" w:hAnsiTheme="minorHAnsi"/>
            <w:color w:val="000000" w:themeColor="text1"/>
            <w:sz w:val="16"/>
            <w:szCs w:val="16"/>
          </w:rPr>
          <w:t>spirit</w:t>
        </w:r>
      </w:hyperlink>
      <w:r w:rsidRPr="00FD259E">
        <w:rPr>
          <w:rFonts w:asciiTheme="minorHAnsi" w:hAnsiTheme="minorHAnsi"/>
          <w:color w:val="000000" w:themeColor="text1"/>
          <w:sz w:val="16"/>
          <w:szCs w:val="16"/>
        </w:rPr>
        <w:t>" or most often "</w:t>
      </w:r>
      <w:hyperlink r:id="rId22" w:tgtFrame="_blank" w:tooltip="Soul" w:history="1">
        <w:r w:rsidRPr="00FD259E">
          <w:rPr>
            <w:rFonts w:asciiTheme="minorHAnsi" w:hAnsiTheme="minorHAnsi"/>
            <w:color w:val="000000" w:themeColor="text1"/>
            <w:sz w:val="16"/>
            <w:szCs w:val="16"/>
          </w:rPr>
          <w:t>soul</w:t>
        </w:r>
      </w:hyperlink>
      <w:r w:rsidRPr="00FD259E">
        <w:rPr>
          <w:rFonts w:asciiTheme="minorHAnsi" w:hAnsiTheme="minorHAnsi"/>
          <w:color w:val="000000" w:themeColor="text1"/>
          <w:sz w:val="16"/>
          <w:szCs w:val="16"/>
        </w:rPr>
        <w:t>".[3]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pt-BR" w:vendorID="64" w:dllVersion="131078" w:nlCheck="1" w:checkStyle="0"/>
  <w:activeWritingStyle w:appName="MSWord" w:lang="en-GB"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CCF"/>
    <w:rsid w:val="00035046"/>
    <w:rsid w:val="000354EB"/>
    <w:rsid w:val="0004750D"/>
    <w:rsid w:val="00065CCF"/>
    <w:rsid w:val="000A6E55"/>
    <w:rsid w:val="000B6312"/>
    <w:rsid w:val="000B640C"/>
    <w:rsid w:val="000C0E69"/>
    <w:rsid w:val="00100D48"/>
    <w:rsid w:val="00142D55"/>
    <w:rsid w:val="00146134"/>
    <w:rsid w:val="001737C3"/>
    <w:rsid w:val="001868FB"/>
    <w:rsid w:val="00194C76"/>
    <w:rsid w:val="001B3A82"/>
    <w:rsid w:val="001B4B94"/>
    <w:rsid w:val="001C4F73"/>
    <w:rsid w:val="001D1896"/>
    <w:rsid w:val="001D193F"/>
    <w:rsid w:val="00211CDA"/>
    <w:rsid w:val="00233F6A"/>
    <w:rsid w:val="0023557B"/>
    <w:rsid w:val="00237219"/>
    <w:rsid w:val="00310AD3"/>
    <w:rsid w:val="003155E5"/>
    <w:rsid w:val="00361106"/>
    <w:rsid w:val="003B5E0C"/>
    <w:rsid w:val="003D0252"/>
    <w:rsid w:val="003D60E6"/>
    <w:rsid w:val="00417992"/>
    <w:rsid w:val="00445949"/>
    <w:rsid w:val="004B7CD1"/>
    <w:rsid w:val="004B7D76"/>
    <w:rsid w:val="004D150E"/>
    <w:rsid w:val="0052322E"/>
    <w:rsid w:val="005338F9"/>
    <w:rsid w:val="005C5312"/>
    <w:rsid w:val="00604756"/>
    <w:rsid w:val="00606873"/>
    <w:rsid w:val="00657EC3"/>
    <w:rsid w:val="00680F94"/>
    <w:rsid w:val="00695ADD"/>
    <w:rsid w:val="006C2098"/>
    <w:rsid w:val="00714C4A"/>
    <w:rsid w:val="00757FF6"/>
    <w:rsid w:val="007804F1"/>
    <w:rsid w:val="007A3A41"/>
    <w:rsid w:val="00825815"/>
    <w:rsid w:val="008B0F8B"/>
    <w:rsid w:val="008B3022"/>
    <w:rsid w:val="008B6168"/>
    <w:rsid w:val="008C5410"/>
    <w:rsid w:val="00931B3C"/>
    <w:rsid w:val="009425F1"/>
    <w:rsid w:val="00966662"/>
    <w:rsid w:val="00975EA1"/>
    <w:rsid w:val="00980C07"/>
    <w:rsid w:val="009903FD"/>
    <w:rsid w:val="009B0233"/>
    <w:rsid w:val="009B1231"/>
    <w:rsid w:val="009E1FDA"/>
    <w:rsid w:val="009F1632"/>
    <w:rsid w:val="009F795A"/>
    <w:rsid w:val="00A23227"/>
    <w:rsid w:val="00A507F6"/>
    <w:rsid w:val="00A53686"/>
    <w:rsid w:val="00AE2D39"/>
    <w:rsid w:val="00B06409"/>
    <w:rsid w:val="00B24FE0"/>
    <w:rsid w:val="00B51D57"/>
    <w:rsid w:val="00B5637D"/>
    <w:rsid w:val="00B921A1"/>
    <w:rsid w:val="00BA5461"/>
    <w:rsid w:val="00BD570B"/>
    <w:rsid w:val="00C3739F"/>
    <w:rsid w:val="00C44F4B"/>
    <w:rsid w:val="00C456ED"/>
    <w:rsid w:val="00D378D6"/>
    <w:rsid w:val="00D654FE"/>
    <w:rsid w:val="00D7151D"/>
    <w:rsid w:val="00D831DD"/>
    <w:rsid w:val="00D839FB"/>
    <w:rsid w:val="00D85715"/>
    <w:rsid w:val="00D85E39"/>
    <w:rsid w:val="00DB1E0A"/>
    <w:rsid w:val="00DE18EE"/>
    <w:rsid w:val="00DE2223"/>
    <w:rsid w:val="00DF5CA2"/>
    <w:rsid w:val="00E202F0"/>
    <w:rsid w:val="00E8272D"/>
    <w:rsid w:val="00EE67FF"/>
    <w:rsid w:val="00F30853"/>
    <w:rsid w:val="00F80AA8"/>
    <w:rsid w:val="00F8698C"/>
    <w:rsid w:val="00FA2524"/>
    <w:rsid w:val="00FA5F58"/>
    <w:rsid w:val="00FA6F29"/>
    <w:rsid w:val="00FC5480"/>
    <w:rsid w:val="00FD259E"/>
    <w:rsid w:val="00FE5C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3D7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5F58"/>
    <w:rPr>
      <w:rFonts w:ascii="Times New Roman" w:hAnsi="Times New Roman" w:cs="Times New Roman"/>
      <w:lang w:eastAsia="pt-BR"/>
    </w:rPr>
  </w:style>
  <w:style w:type="paragraph" w:styleId="Ttulo3">
    <w:name w:val="heading 3"/>
    <w:basedOn w:val="Normal"/>
    <w:link w:val="Ttulo3Char"/>
    <w:qFormat/>
    <w:rsid w:val="00B921A1"/>
    <w:pPr>
      <w:keepNext/>
      <w:ind w:left="720"/>
      <w:jc w:val="both"/>
      <w:outlineLvl w:val="2"/>
    </w:pPr>
    <w:rPr>
      <w:rFonts w:ascii="Tahoma" w:eastAsia="SimSun" w:hAnsi="Tahoma" w:cs="Tahoma"/>
      <w:b/>
      <w:bCs/>
      <w:sz w:val="20"/>
      <w:szCs w:val="20"/>
      <w:lang w:val="en-GB"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nk">
    <w:name w:val="Hyperlink"/>
    <w:basedOn w:val="Fontepargpadro"/>
    <w:uiPriority w:val="99"/>
    <w:unhideWhenUsed/>
    <w:rsid w:val="00A507F6"/>
    <w:rPr>
      <w:color w:val="0563C1" w:themeColor="hyperlink"/>
      <w:u w:val="single"/>
    </w:rPr>
  </w:style>
  <w:style w:type="character" w:customStyle="1" w:styleId="Ttulo3Char">
    <w:name w:val="Título 3 Char"/>
    <w:basedOn w:val="Fontepargpadro"/>
    <w:link w:val="Ttulo3"/>
    <w:rsid w:val="00B921A1"/>
    <w:rPr>
      <w:rFonts w:ascii="Tahoma" w:eastAsia="SimSun" w:hAnsi="Tahoma" w:cs="Tahoma"/>
      <w:b/>
      <w:bCs/>
      <w:sz w:val="20"/>
      <w:szCs w:val="20"/>
      <w:lang w:val="en-GB" w:eastAsia="zh-CN"/>
    </w:rPr>
  </w:style>
  <w:style w:type="paragraph" w:styleId="NormalWeb">
    <w:name w:val="Normal (Web)"/>
    <w:basedOn w:val="Normal"/>
    <w:rsid w:val="00B921A1"/>
    <w:pPr>
      <w:spacing w:before="100" w:beforeAutospacing="1" w:after="100" w:afterAutospacing="1"/>
    </w:pPr>
    <w:rPr>
      <w:rFonts w:ascii="Georgia" w:eastAsia="SimSun" w:hAnsi="Georgia"/>
      <w:color w:val="000000"/>
      <w:sz w:val="21"/>
      <w:szCs w:val="21"/>
      <w:lang w:val="en-GB" w:eastAsia="zh-CN"/>
    </w:rPr>
  </w:style>
  <w:style w:type="paragraph" w:styleId="Rodap">
    <w:name w:val="footer"/>
    <w:basedOn w:val="Normal"/>
    <w:link w:val="RodapChar"/>
    <w:uiPriority w:val="99"/>
    <w:unhideWhenUsed/>
    <w:rsid w:val="00F80AA8"/>
    <w:pPr>
      <w:tabs>
        <w:tab w:val="center" w:pos="4419"/>
        <w:tab w:val="right" w:pos="8838"/>
      </w:tabs>
    </w:pPr>
    <w:rPr>
      <w:rFonts w:asciiTheme="minorHAnsi" w:hAnsiTheme="minorHAnsi" w:cstheme="minorBidi"/>
      <w:lang w:eastAsia="en-US"/>
    </w:rPr>
  </w:style>
  <w:style w:type="character" w:customStyle="1" w:styleId="RodapChar">
    <w:name w:val="Rodapé Char"/>
    <w:basedOn w:val="Fontepargpadro"/>
    <w:link w:val="Rodap"/>
    <w:uiPriority w:val="99"/>
    <w:rsid w:val="00F80AA8"/>
  </w:style>
  <w:style w:type="character" w:styleId="NmerodaPgina">
    <w:name w:val="page number"/>
    <w:basedOn w:val="Fontepargpadro"/>
    <w:uiPriority w:val="99"/>
    <w:semiHidden/>
    <w:unhideWhenUsed/>
    <w:rsid w:val="00F80AA8"/>
  </w:style>
  <w:style w:type="paragraph" w:styleId="Textodenotaderodap">
    <w:name w:val="footnote text"/>
    <w:basedOn w:val="Normal"/>
    <w:link w:val="TextodenotaderodapChar"/>
    <w:uiPriority w:val="99"/>
    <w:unhideWhenUsed/>
    <w:rsid w:val="00142D55"/>
    <w:rPr>
      <w:rFonts w:asciiTheme="minorHAnsi" w:hAnsiTheme="minorHAnsi" w:cstheme="minorBidi"/>
      <w:lang w:eastAsia="en-US"/>
    </w:rPr>
  </w:style>
  <w:style w:type="character" w:customStyle="1" w:styleId="TextodenotaderodapChar">
    <w:name w:val="Texto de nota de rodapé Char"/>
    <w:basedOn w:val="Fontepargpadro"/>
    <w:link w:val="Textodenotaderodap"/>
    <w:uiPriority w:val="99"/>
    <w:rsid w:val="00142D55"/>
  </w:style>
  <w:style w:type="character" w:styleId="Refdenotaderodap">
    <w:name w:val="footnote reference"/>
    <w:basedOn w:val="Fontepargpadro"/>
    <w:uiPriority w:val="99"/>
    <w:unhideWhenUsed/>
    <w:rsid w:val="00142D55"/>
    <w:rPr>
      <w:vertAlign w:val="superscript"/>
    </w:rPr>
  </w:style>
  <w:style w:type="paragraph" w:styleId="Textodenotadefim">
    <w:name w:val="endnote text"/>
    <w:basedOn w:val="Normal"/>
    <w:link w:val="TextodenotadefimChar"/>
    <w:uiPriority w:val="99"/>
    <w:unhideWhenUsed/>
    <w:rsid w:val="00194C76"/>
    <w:rPr>
      <w:rFonts w:asciiTheme="minorHAnsi" w:hAnsiTheme="minorHAnsi" w:cstheme="minorBidi"/>
      <w:lang w:eastAsia="en-US"/>
    </w:rPr>
  </w:style>
  <w:style w:type="character" w:customStyle="1" w:styleId="TextodenotadefimChar">
    <w:name w:val="Texto de nota de fim Char"/>
    <w:basedOn w:val="Fontepargpadro"/>
    <w:link w:val="Textodenotadefim"/>
    <w:uiPriority w:val="99"/>
    <w:rsid w:val="00194C76"/>
  </w:style>
  <w:style w:type="character" w:styleId="Refdenotadefim">
    <w:name w:val="endnote reference"/>
    <w:basedOn w:val="Fontepargpadro"/>
    <w:uiPriority w:val="99"/>
    <w:unhideWhenUsed/>
    <w:rsid w:val="00194C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369773">
      <w:bodyDiv w:val="1"/>
      <w:marLeft w:val="0"/>
      <w:marRight w:val="0"/>
      <w:marTop w:val="0"/>
      <w:marBottom w:val="0"/>
      <w:divBdr>
        <w:top w:val="none" w:sz="0" w:space="0" w:color="auto"/>
        <w:left w:val="none" w:sz="0" w:space="0" w:color="auto"/>
        <w:bottom w:val="none" w:sz="0" w:space="0" w:color="auto"/>
        <w:right w:val="none" w:sz="0" w:space="0" w:color="auto"/>
      </w:divBdr>
    </w:div>
    <w:div w:id="256671243">
      <w:bodyDiv w:val="1"/>
      <w:marLeft w:val="0"/>
      <w:marRight w:val="0"/>
      <w:marTop w:val="0"/>
      <w:marBottom w:val="0"/>
      <w:divBdr>
        <w:top w:val="none" w:sz="0" w:space="0" w:color="auto"/>
        <w:left w:val="none" w:sz="0" w:space="0" w:color="auto"/>
        <w:bottom w:val="none" w:sz="0" w:space="0" w:color="auto"/>
        <w:right w:val="none" w:sz="0" w:space="0" w:color="auto"/>
      </w:divBdr>
    </w:div>
    <w:div w:id="611548353">
      <w:bodyDiv w:val="1"/>
      <w:marLeft w:val="0"/>
      <w:marRight w:val="0"/>
      <w:marTop w:val="0"/>
      <w:marBottom w:val="0"/>
      <w:divBdr>
        <w:top w:val="none" w:sz="0" w:space="0" w:color="auto"/>
        <w:left w:val="none" w:sz="0" w:space="0" w:color="auto"/>
        <w:bottom w:val="none" w:sz="0" w:space="0" w:color="auto"/>
        <w:right w:val="none" w:sz="0" w:space="0" w:color="auto"/>
      </w:divBdr>
    </w:div>
    <w:div w:id="1295408619">
      <w:bodyDiv w:val="1"/>
      <w:marLeft w:val="0"/>
      <w:marRight w:val="0"/>
      <w:marTop w:val="0"/>
      <w:marBottom w:val="0"/>
      <w:divBdr>
        <w:top w:val="none" w:sz="0" w:space="0" w:color="auto"/>
        <w:left w:val="none" w:sz="0" w:space="0" w:color="auto"/>
        <w:bottom w:val="none" w:sz="0" w:space="0" w:color="auto"/>
        <w:right w:val="none" w:sz="0" w:space="0" w:color="auto"/>
      </w:divBdr>
    </w:div>
    <w:div w:id="1829318659">
      <w:bodyDiv w:val="1"/>
      <w:marLeft w:val="0"/>
      <w:marRight w:val="0"/>
      <w:marTop w:val="0"/>
      <w:marBottom w:val="0"/>
      <w:divBdr>
        <w:top w:val="none" w:sz="0" w:space="0" w:color="auto"/>
        <w:left w:val="none" w:sz="0" w:space="0" w:color="auto"/>
        <w:bottom w:val="none" w:sz="0" w:space="0" w:color="auto"/>
        <w:right w:val="none" w:sz="0" w:space="0" w:color="auto"/>
      </w:divBdr>
    </w:div>
    <w:div w:id="1977644329">
      <w:bodyDiv w:val="1"/>
      <w:marLeft w:val="0"/>
      <w:marRight w:val="0"/>
      <w:marTop w:val="0"/>
      <w:marBottom w:val="0"/>
      <w:divBdr>
        <w:top w:val="none" w:sz="0" w:space="0" w:color="auto"/>
        <w:left w:val="none" w:sz="0" w:space="0" w:color="auto"/>
        <w:bottom w:val="none" w:sz="0" w:space="0" w:color="auto"/>
        <w:right w:val="none" w:sz="0" w:space="0" w:color="auto"/>
      </w:divBdr>
    </w:div>
    <w:div w:id="1998730756">
      <w:bodyDiv w:val="1"/>
      <w:marLeft w:val="0"/>
      <w:marRight w:val="0"/>
      <w:marTop w:val="0"/>
      <w:marBottom w:val="0"/>
      <w:divBdr>
        <w:top w:val="none" w:sz="0" w:space="0" w:color="auto"/>
        <w:left w:val="none" w:sz="0" w:space="0" w:color="auto"/>
        <w:bottom w:val="none" w:sz="0" w:space="0" w:color="auto"/>
        <w:right w:val="none" w:sz="0" w:space="0" w:color="auto"/>
      </w:divBdr>
    </w:div>
    <w:div w:id="2108232344">
      <w:bodyDiv w:val="1"/>
      <w:marLeft w:val="0"/>
      <w:marRight w:val="0"/>
      <w:marTop w:val="0"/>
      <w:marBottom w:val="0"/>
      <w:divBdr>
        <w:top w:val="none" w:sz="0" w:space="0" w:color="auto"/>
        <w:left w:val="none" w:sz="0" w:space="0" w:color="auto"/>
        <w:bottom w:val="none" w:sz="0" w:space="0" w:color="auto"/>
        <w:right w:val="none" w:sz="0" w:space="0" w:color="auto"/>
      </w:divBdr>
    </w:div>
    <w:div w:id="212264618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jstor.org/stable/1397335" TargetMode="External"/><Relationship Id="rId9" Type="http://schemas.openxmlformats.org/officeDocument/2006/relationships/footer" Target="footer1.xml"/><Relationship Id="rId10" Type="http://schemas.openxmlformats.org/officeDocument/2006/relationships/footer" Target="footer2.xml"/></Relationships>
</file>

<file path=word/_rels/footnotes.xml.rels><?xml version="1.0" encoding="UTF-8" standalone="yes"?>
<Relationships xmlns="http://schemas.openxmlformats.org/package/2006/relationships"><Relationship Id="rId9" Type="http://schemas.openxmlformats.org/officeDocument/2006/relationships/hyperlink" Target="https://www.revolvy.com/page/Proto%252DIndo%252DEuropean-mythology" TargetMode="External"/><Relationship Id="rId20" Type="http://schemas.openxmlformats.org/officeDocument/2006/relationships/hyperlink" Target="https://www.revolvy.com/page/Psyche-(psychology)" TargetMode="External"/><Relationship Id="rId21" Type="http://schemas.openxmlformats.org/officeDocument/2006/relationships/hyperlink" Target="https://www.revolvy.com/page/Spirit" TargetMode="External"/><Relationship Id="rId22" Type="http://schemas.openxmlformats.org/officeDocument/2006/relationships/hyperlink" Target="https://www.revolvy.com/page/Soul" TargetMode="External"/><Relationship Id="rId10" Type="http://schemas.openxmlformats.org/officeDocument/2006/relationships/hyperlink" Target="https://www.revolvy.com/page/Clotho" TargetMode="External"/><Relationship Id="rId11" Type="http://schemas.openxmlformats.org/officeDocument/2006/relationships/hyperlink" Target="https://www.revolvy.com/page/Lachesis-(mythology)" TargetMode="External"/><Relationship Id="rId12" Type="http://schemas.openxmlformats.org/officeDocument/2006/relationships/hyperlink" Target="https://www.revolvy.com/page/Atropos" TargetMode="External"/><Relationship Id="rId13" Type="http://schemas.openxmlformats.org/officeDocument/2006/relationships/hyperlink" Target="https://www.revolvy.com/page/Ancient-Greek" TargetMode="External"/><Relationship Id="rId14" Type="http://schemas.openxmlformats.org/officeDocument/2006/relationships/hyperlink" Target="https://www.revolvy.com/page/Breathing" TargetMode="External"/><Relationship Id="rId15" Type="http://schemas.openxmlformats.org/officeDocument/2006/relationships/hyperlink" Target="https://www.revolvy.com/page/Spirit" TargetMode="External"/><Relationship Id="rId16" Type="http://schemas.openxmlformats.org/officeDocument/2006/relationships/hyperlink" Target="https://www.revolvy.com/page/Soul" TargetMode="External"/><Relationship Id="rId17" Type="http://schemas.openxmlformats.org/officeDocument/2006/relationships/hyperlink" Target="https://www.revolvy.com/page/Classical-antiquity" TargetMode="External"/><Relationship Id="rId18" Type="http://schemas.openxmlformats.org/officeDocument/2006/relationships/hyperlink" Target="https://www.revolvy.com/page/Hebrew-Bible" TargetMode="External"/><Relationship Id="rId19" Type="http://schemas.openxmlformats.org/officeDocument/2006/relationships/hyperlink" Target="https://www.revolvy.com/page/Novum-Testamentum-Graece" TargetMode="External"/><Relationship Id="rId1" Type="http://schemas.openxmlformats.org/officeDocument/2006/relationships/hyperlink" Target="https://www.revolvy.com/page/Ancient-Greek-religion" TargetMode="External"/><Relationship Id="rId2" Type="http://schemas.openxmlformats.org/officeDocument/2006/relationships/hyperlink" Target="https://www.revolvy.com/page/Greek-mythology" TargetMode="External"/><Relationship Id="rId3" Type="http://schemas.openxmlformats.org/officeDocument/2006/relationships/hyperlink" Target="https://www.revolvy.com/page/Ancient-Greek-language" TargetMode="External"/><Relationship Id="rId4" Type="http://schemas.openxmlformats.org/officeDocument/2006/relationships/hyperlink" Target="https://www.revolvy.com/page/Latin-language" TargetMode="External"/><Relationship Id="rId5" Type="http://schemas.openxmlformats.org/officeDocument/2006/relationships/hyperlink" Target="https://www.revolvy.com/page/Anthropomorphism" TargetMode="External"/><Relationship Id="rId6" Type="http://schemas.openxmlformats.org/officeDocument/2006/relationships/hyperlink" Target="https://www.revolvy.com/page/Destiny" TargetMode="External"/><Relationship Id="rId7" Type="http://schemas.openxmlformats.org/officeDocument/2006/relationships/hyperlink" Target="https://www.revolvy.com/page/Roman-mythology" TargetMode="External"/><Relationship Id="rId8" Type="http://schemas.openxmlformats.org/officeDocument/2006/relationships/hyperlink" Target="https://www.revolvy.com/page/Parcae"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Classificação por Título"/>
</file>

<file path=customXml/itemProps1.xml><?xml version="1.0" encoding="utf-8"?>
<ds:datastoreItem xmlns:ds="http://schemas.openxmlformats.org/officeDocument/2006/customXml" ds:itemID="{E13A02EC-F40E-7248-B7AA-CE666B859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1949</Words>
  <Characters>9765</Characters>
  <Application>Microsoft Macintosh Word</Application>
  <DocSecurity>0</DocSecurity>
  <Lines>162</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Usuário do Microsoft Office</cp:lastModifiedBy>
  <cp:revision>3</cp:revision>
  <dcterms:created xsi:type="dcterms:W3CDTF">2018-11-05T18:54:00Z</dcterms:created>
  <dcterms:modified xsi:type="dcterms:W3CDTF">2018-11-05T18:54:00Z</dcterms:modified>
</cp:coreProperties>
</file>