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9928EB" w14:textId="3ACFE17C" w:rsidR="00D141CD" w:rsidRDefault="00D141CD">
      <w:pPr>
        <w:rPr>
          <w:rFonts w:ascii="Arial" w:hAnsi="Arial" w:cs="Arial"/>
        </w:rPr>
      </w:pPr>
    </w:p>
    <w:p w14:paraId="22DE30AF" w14:textId="77777777" w:rsidR="006950DA" w:rsidRPr="00A54C8E" w:rsidRDefault="006950DA">
      <w:pPr>
        <w:rPr>
          <w:rFonts w:ascii="Arial" w:hAnsi="Arial" w:cs="Arial"/>
        </w:rPr>
      </w:pPr>
    </w:p>
    <w:p w14:paraId="2F86D015" w14:textId="559F1B8B" w:rsidR="00D141CD" w:rsidRPr="00A54C8E" w:rsidRDefault="00D141CD">
      <w:pPr>
        <w:rPr>
          <w:rFonts w:ascii="Arial" w:hAnsi="Arial" w:cs="Arial"/>
        </w:rPr>
      </w:pPr>
    </w:p>
    <w:p w14:paraId="546ECB97" w14:textId="74710D27" w:rsidR="00D141CD" w:rsidRPr="00A54C8E" w:rsidRDefault="00D141CD">
      <w:pPr>
        <w:rPr>
          <w:rFonts w:ascii="Arial" w:hAnsi="Arial" w:cs="Arial"/>
        </w:rPr>
      </w:pPr>
    </w:p>
    <w:p w14:paraId="46DDD504" w14:textId="3C449336" w:rsidR="00D141CD" w:rsidRPr="00A54C8E" w:rsidRDefault="00D141CD">
      <w:pPr>
        <w:rPr>
          <w:rFonts w:ascii="Arial" w:hAnsi="Arial" w:cs="Arial"/>
        </w:rPr>
      </w:pPr>
    </w:p>
    <w:p w14:paraId="45B05971" w14:textId="33EA79A3" w:rsidR="00D141CD" w:rsidRPr="00A54C8E" w:rsidRDefault="00D141CD">
      <w:pPr>
        <w:rPr>
          <w:rFonts w:ascii="Arial" w:hAnsi="Arial" w:cs="Arial"/>
        </w:rPr>
      </w:pPr>
    </w:p>
    <w:p w14:paraId="2FDBB103" w14:textId="30127CEB" w:rsidR="00D141CD" w:rsidRPr="00DF05E9" w:rsidRDefault="00E55D08" w:rsidP="00D141CD">
      <w:pPr>
        <w:jc w:val="center"/>
        <w:rPr>
          <w:rFonts w:cstheme="minorHAnsi"/>
          <w:sz w:val="40"/>
          <w:szCs w:val="40"/>
        </w:rPr>
      </w:pPr>
      <w:r w:rsidRPr="00DF05E9">
        <w:rPr>
          <w:rFonts w:cstheme="minorHAnsi"/>
          <w:noProof/>
        </w:rPr>
        <w:drawing>
          <wp:anchor distT="0" distB="0" distL="114300" distR="114300" simplePos="0" relativeHeight="251595264" behindDoc="0" locked="0" layoutInCell="1" allowOverlap="1" wp14:anchorId="49882032" wp14:editId="504EFEA4">
            <wp:simplePos x="0" y="0"/>
            <wp:positionH relativeFrom="margin">
              <wp:align>center</wp:align>
            </wp:positionH>
            <wp:positionV relativeFrom="paragraph">
              <wp:posOffset>252730</wp:posOffset>
            </wp:positionV>
            <wp:extent cx="2806700" cy="870585"/>
            <wp:effectExtent l="0" t="0" r="0" b="5715"/>
            <wp:wrapSquare wrapText="bothSides"/>
            <wp:docPr id="63515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6700" cy="870585"/>
                    </a:xfrm>
                    <a:prstGeom prst="rect">
                      <a:avLst/>
                    </a:prstGeom>
                    <a:noFill/>
                  </pic:spPr>
                </pic:pic>
              </a:graphicData>
            </a:graphic>
            <wp14:sizeRelH relativeFrom="margin">
              <wp14:pctWidth>0</wp14:pctWidth>
            </wp14:sizeRelH>
            <wp14:sizeRelV relativeFrom="margin">
              <wp14:pctHeight>0</wp14:pctHeight>
            </wp14:sizeRelV>
          </wp:anchor>
        </w:drawing>
      </w:r>
    </w:p>
    <w:p w14:paraId="47161BEE" w14:textId="77777777" w:rsidR="00E55D08" w:rsidRPr="00DF05E9" w:rsidRDefault="00E55D08" w:rsidP="00D141CD">
      <w:pPr>
        <w:jc w:val="center"/>
        <w:rPr>
          <w:rFonts w:cstheme="minorHAnsi"/>
          <w:sz w:val="40"/>
          <w:szCs w:val="40"/>
        </w:rPr>
      </w:pPr>
    </w:p>
    <w:p w14:paraId="782FD068" w14:textId="77777777" w:rsidR="00E55D08" w:rsidRPr="00DF05E9" w:rsidRDefault="00E55D08" w:rsidP="00D141CD">
      <w:pPr>
        <w:jc w:val="center"/>
        <w:rPr>
          <w:rFonts w:cstheme="minorHAnsi"/>
          <w:sz w:val="40"/>
          <w:szCs w:val="40"/>
        </w:rPr>
      </w:pPr>
    </w:p>
    <w:p w14:paraId="0BE430D9" w14:textId="77777777" w:rsidR="00E55D08" w:rsidRPr="00DF05E9" w:rsidRDefault="00E55D08" w:rsidP="00D141CD">
      <w:pPr>
        <w:jc w:val="center"/>
        <w:rPr>
          <w:rFonts w:cstheme="minorHAnsi"/>
          <w:sz w:val="40"/>
          <w:szCs w:val="40"/>
        </w:rPr>
      </w:pPr>
      <w:bookmarkStart w:id="0" w:name="_Hlk179032728"/>
    </w:p>
    <w:p w14:paraId="7FD2AD8C" w14:textId="695311AC" w:rsidR="00D141CD" w:rsidRPr="00DF05E9" w:rsidRDefault="00D141CD" w:rsidP="00D141CD">
      <w:pPr>
        <w:jc w:val="center"/>
        <w:rPr>
          <w:rFonts w:cstheme="minorHAnsi"/>
          <w:sz w:val="40"/>
          <w:szCs w:val="40"/>
        </w:rPr>
      </w:pPr>
      <w:r w:rsidRPr="00DF05E9">
        <w:rPr>
          <w:rFonts w:cstheme="minorHAnsi"/>
          <w:sz w:val="40"/>
          <w:szCs w:val="40"/>
        </w:rPr>
        <w:t>A Comprehensive Analysis of the Challenges in Investigating Rape Cases in the U</w:t>
      </w:r>
      <w:r w:rsidR="008259E4" w:rsidRPr="00DF05E9">
        <w:rPr>
          <w:rFonts w:cstheme="minorHAnsi"/>
          <w:sz w:val="40"/>
          <w:szCs w:val="40"/>
        </w:rPr>
        <w:t xml:space="preserve">nited </w:t>
      </w:r>
      <w:r w:rsidRPr="00DF05E9">
        <w:rPr>
          <w:rFonts w:cstheme="minorHAnsi"/>
          <w:sz w:val="40"/>
          <w:szCs w:val="40"/>
        </w:rPr>
        <w:t>K</w:t>
      </w:r>
      <w:r w:rsidR="008259E4" w:rsidRPr="00DF05E9">
        <w:rPr>
          <w:rFonts w:cstheme="minorHAnsi"/>
          <w:sz w:val="40"/>
          <w:szCs w:val="40"/>
        </w:rPr>
        <w:t>ingdom</w:t>
      </w:r>
      <w:r w:rsidRPr="00DF05E9">
        <w:rPr>
          <w:rFonts w:cstheme="minorHAnsi"/>
          <w:sz w:val="40"/>
          <w:szCs w:val="40"/>
        </w:rPr>
        <w:t>: Evaluating Current Practices and Police Training and Expertise.</w:t>
      </w:r>
    </w:p>
    <w:p w14:paraId="5058C6A6" w14:textId="77777777" w:rsidR="00D141CD" w:rsidRPr="00DF05E9" w:rsidRDefault="00D141CD" w:rsidP="00D141CD">
      <w:pPr>
        <w:jc w:val="center"/>
        <w:rPr>
          <w:rFonts w:cstheme="minorHAnsi"/>
          <w:sz w:val="40"/>
          <w:szCs w:val="40"/>
        </w:rPr>
      </w:pPr>
    </w:p>
    <w:p w14:paraId="1816712D" w14:textId="71E11F9F" w:rsidR="00D141CD" w:rsidRPr="00DF05E9" w:rsidRDefault="00D141CD" w:rsidP="00D141CD">
      <w:pPr>
        <w:jc w:val="center"/>
        <w:rPr>
          <w:rFonts w:cstheme="minorHAnsi"/>
        </w:rPr>
      </w:pPr>
      <w:r w:rsidRPr="00DF05E9">
        <w:rPr>
          <w:rFonts w:cstheme="minorHAnsi"/>
        </w:rPr>
        <w:t xml:space="preserve">Name: Rachael Shortis </w:t>
      </w:r>
    </w:p>
    <w:p w14:paraId="2B1BEF6A" w14:textId="39BD61B2" w:rsidR="00D141CD" w:rsidRPr="00DF05E9" w:rsidRDefault="00D141CD" w:rsidP="00D141CD">
      <w:pPr>
        <w:jc w:val="center"/>
        <w:rPr>
          <w:rFonts w:cstheme="minorHAnsi"/>
        </w:rPr>
      </w:pPr>
      <w:r w:rsidRPr="00DF05E9">
        <w:rPr>
          <w:rFonts w:cstheme="minorHAnsi"/>
        </w:rPr>
        <w:t xml:space="preserve">Student Number: </w:t>
      </w:r>
      <w:r w:rsidR="00C6532B">
        <w:rPr>
          <w:rFonts w:cstheme="minorHAnsi"/>
        </w:rPr>
        <w:t>2124</w:t>
      </w:r>
      <w:r w:rsidR="006950DA">
        <w:rPr>
          <w:rFonts w:cstheme="minorHAnsi"/>
        </w:rPr>
        <w:t>835</w:t>
      </w:r>
    </w:p>
    <w:p w14:paraId="399278FB" w14:textId="77777777" w:rsidR="00832E71" w:rsidRDefault="00D141CD" w:rsidP="00D141CD">
      <w:pPr>
        <w:jc w:val="center"/>
        <w:rPr>
          <w:rFonts w:cstheme="minorHAnsi"/>
        </w:rPr>
      </w:pPr>
      <w:r w:rsidRPr="00DF05E9">
        <w:rPr>
          <w:rFonts w:cstheme="minorHAnsi"/>
        </w:rPr>
        <w:t xml:space="preserve">Degree Title: </w:t>
      </w:r>
      <w:r w:rsidR="00E55D08" w:rsidRPr="00DF05E9">
        <w:rPr>
          <w:rFonts w:cstheme="minorHAnsi"/>
        </w:rPr>
        <w:t>BSC Professional Policing</w:t>
      </w:r>
    </w:p>
    <w:p w14:paraId="65614C09" w14:textId="34778491" w:rsidR="00D141CD" w:rsidRPr="00DF05E9" w:rsidRDefault="00832E71" w:rsidP="00D141CD">
      <w:pPr>
        <w:jc w:val="center"/>
        <w:rPr>
          <w:rFonts w:cstheme="minorHAnsi"/>
        </w:rPr>
      </w:pPr>
      <w:r>
        <w:rPr>
          <w:rFonts w:cstheme="minorHAnsi"/>
        </w:rPr>
        <w:t xml:space="preserve">Word </w:t>
      </w:r>
      <w:r w:rsidR="00E22D04">
        <w:rPr>
          <w:rFonts w:cstheme="minorHAnsi"/>
        </w:rPr>
        <w:t>Count:</w:t>
      </w:r>
      <w:r w:rsidR="00E55D08" w:rsidRPr="00DF05E9">
        <w:rPr>
          <w:rFonts w:cstheme="minorHAnsi"/>
        </w:rPr>
        <w:t xml:space="preserve"> </w:t>
      </w:r>
      <w:r w:rsidR="005245AB">
        <w:rPr>
          <w:rFonts w:cstheme="minorHAnsi"/>
        </w:rPr>
        <w:t>8656</w:t>
      </w:r>
    </w:p>
    <w:p w14:paraId="74D52541" w14:textId="77777777" w:rsidR="00E55D08" w:rsidRPr="00DF05E9" w:rsidRDefault="00E55D08" w:rsidP="00D141CD">
      <w:pPr>
        <w:jc w:val="center"/>
        <w:rPr>
          <w:rFonts w:cstheme="minorHAnsi"/>
        </w:rPr>
      </w:pPr>
    </w:p>
    <w:p w14:paraId="05DFD166" w14:textId="77777777" w:rsidR="00E55D08" w:rsidRPr="00DF05E9" w:rsidRDefault="00E55D08" w:rsidP="00D141CD">
      <w:pPr>
        <w:jc w:val="center"/>
        <w:rPr>
          <w:rFonts w:cstheme="minorHAnsi"/>
        </w:rPr>
      </w:pPr>
    </w:p>
    <w:p w14:paraId="666DE48C" w14:textId="77777777" w:rsidR="00E55D08" w:rsidRPr="00DF05E9" w:rsidRDefault="00E55D08" w:rsidP="00D141CD">
      <w:pPr>
        <w:jc w:val="center"/>
        <w:rPr>
          <w:rFonts w:cstheme="minorHAnsi"/>
        </w:rPr>
      </w:pPr>
    </w:p>
    <w:p w14:paraId="29F239BF" w14:textId="77777777" w:rsidR="00E55D08" w:rsidRPr="00DF05E9" w:rsidRDefault="00E55D08" w:rsidP="00D141CD">
      <w:pPr>
        <w:jc w:val="center"/>
        <w:rPr>
          <w:rFonts w:cstheme="minorHAnsi"/>
        </w:rPr>
      </w:pPr>
    </w:p>
    <w:p w14:paraId="6971CEFC" w14:textId="77777777" w:rsidR="00E55D08" w:rsidRPr="00DF05E9" w:rsidRDefault="00E55D08" w:rsidP="00D141CD">
      <w:pPr>
        <w:jc w:val="center"/>
        <w:rPr>
          <w:rFonts w:cstheme="minorHAnsi"/>
        </w:rPr>
      </w:pPr>
    </w:p>
    <w:p w14:paraId="03E98FDC" w14:textId="77777777" w:rsidR="00E55D08" w:rsidRPr="00DF05E9" w:rsidRDefault="00E55D08" w:rsidP="00D141CD">
      <w:pPr>
        <w:jc w:val="center"/>
        <w:rPr>
          <w:rFonts w:cstheme="minorHAnsi"/>
        </w:rPr>
      </w:pPr>
    </w:p>
    <w:p w14:paraId="767664CA" w14:textId="77777777" w:rsidR="00E55D08" w:rsidRPr="00DF05E9" w:rsidRDefault="00E55D08" w:rsidP="00D141CD">
      <w:pPr>
        <w:jc w:val="center"/>
        <w:rPr>
          <w:rFonts w:cstheme="minorHAnsi"/>
        </w:rPr>
      </w:pPr>
    </w:p>
    <w:p w14:paraId="3ABE9E6D" w14:textId="77777777" w:rsidR="00E55D08" w:rsidRPr="00DF05E9" w:rsidRDefault="00E55D08" w:rsidP="00E55D08">
      <w:pPr>
        <w:rPr>
          <w:rFonts w:cstheme="minorHAnsi"/>
        </w:rPr>
      </w:pPr>
    </w:p>
    <w:p w14:paraId="058EC089" w14:textId="77777777" w:rsidR="00E55D08" w:rsidRPr="00DF05E9" w:rsidRDefault="00E55D08" w:rsidP="00E55D08">
      <w:pPr>
        <w:jc w:val="center"/>
        <w:rPr>
          <w:rFonts w:cstheme="minorHAnsi"/>
          <w:u w:val="single"/>
        </w:rPr>
      </w:pPr>
    </w:p>
    <w:p w14:paraId="39B055E2" w14:textId="3F74DCEA" w:rsidR="00E55D08" w:rsidRPr="0079121C" w:rsidRDefault="00E55D08" w:rsidP="0079121C">
      <w:pPr>
        <w:pStyle w:val="Heading1"/>
      </w:pPr>
      <w:bookmarkStart w:id="1" w:name="_Toc179231029"/>
      <w:r w:rsidRPr="0079121C">
        <w:lastRenderedPageBreak/>
        <w:t>Declaration</w:t>
      </w:r>
      <w:bookmarkEnd w:id="1"/>
    </w:p>
    <w:p w14:paraId="106D2AEE" w14:textId="37C17760" w:rsidR="00E55D08" w:rsidRPr="00C758D0" w:rsidRDefault="00E55D08" w:rsidP="00C758D0">
      <w:pPr>
        <w:spacing w:after="0" w:line="480" w:lineRule="auto"/>
        <w:rPr>
          <w:rFonts w:cstheme="minorHAnsi"/>
          <w:i/>
          <w:iCs/>
        </w:rPr>
      </w:pPr>
      <w:r w:rsidRPr="00C758D0">
        <w:rPr>
          <w:rFonts w:cstheme="minorHAnsi"/>
          <w:i/>
          <w:iCs/>
        </w:rPr>
        <w:t>This work has not previously been accepted in substance for any degree and is not being concurrently submitted in candidature for any degree.</w:t>
      </w:r>
    </w:p>
    <w:p w14:paraId="568E9A01" w14:textId="3251F2BF" w:rsidR="00E55D08" w:rsidRPr="00C758D0" w:rsidRDefault="00E55D08" w:rsidP="00C758D0">
      <w:pPr>
        <w:spacing w:after="0" w:line="480" w:lineRule="auto"/>
        <w:rPr>
          <w:rFonts w:cstheme="minorHAnsi"/>
        </w:rPr>
      </w:pPr>
      <w:r w:rsidRPr="00C758D0">
        <w:rPr>
          <w:rFonts w:cstheme="minorHAnsi"/>
        </w:rPr>
        <w:t xml:space="preserve">Signed: </w:t>
      </w:r>
      <w:proofErr w:type="spellStart"/>
      <w:proofErr w:type="gramStart"/>
      <w:r w:rsidRPr="00C758D0">
        <w:rPr>
          <w:rFonts w:cstheme="minorHAnsi"/>
        </w:rPr>
        <w:t>R.Shortis</w:t>
      </w:r>
      <w:proofErr w:type="spellEnd"/>
      <w:proofErr w:type="gramEnd"/>
    </w:p>
    <w:p w14:paraId="09DD353E" w14:textId="06504DB0" w:rsidR="00651B79" w:rsidRPr="00C758D0" w:rsidRDefault="00E55D08" w:rsidP="00C758D0">
      <w:pPr>
        <w:spacing w:after="0" w:line="480" w:lineRule="auto"/>
        <w:rPr>
          <w:rFonts w:cstheme="minorHAnsi"/>
        </w:rPr>
      </w:pPr>
      <w:r w:rsidRPr="00C758D0">
        <w:rPr>
          <w:rFonts w:cstheme="minorHAnsi"/>
        </w:rPr>
        <w:t xml:space="preserve">Date: </w:t>
      </w:r>
      <w:r w:rsidR="007461A9" w:rsidRPr="00C758D0">
        <w:rPr>
          <w:rFonts w:cstheme="minorHAnsi"/>
        </w:rPr>
        <w:t>11/04/24</w:t>
      </w:r>
    </w:p>
    <w:p w14:paraId="7970433C" w14:textId="50274E82" w:rsidR="00E55D08" w:rsidRPr="00C758D0" w:rsidRDefault="00E55D08" w:rsidP="00C758D0">
      <w:pPr>
        <w:spacing w:after="0" w:line="480" w:lineRule="auto"/>
        <w:rPr>
          <w:rFonts w:cstheme="minorHAnsi"/>
        </w:rPr>
      </w:pPr>
      <w:r w:rsidRPr="00C758D0">
        <w:rPr>
          <w:rFonts w:cstheme="minorHAnsi"/>
        </w:rPr>
        <w:t xml:space="preserve">Statement 1: </w:t>
      </w:r>
    </w:p>
    <w:p w14:paraId="62D04DBB" w14:textId="77777777" w:rsidR="00E55D08" w:rsidRPr="00C758D0" w:rsidRDefault="00E55D08" w:rsidP="00C758D0">
      <w:pPr>
        <w:spacing w:after="0" w:line="480" w:lineRule="auto"/>
        <w:rPr>
          <w:rFonts w:cstheme="minorHAnsi"/>
          <w:i/>
          <w:iCs/>
        </w:rPr>
      </w:pPr>
      <w:r w:rsidRPr="00C758D0">
        <w:rPr>
          <w:rFonts w:cstheme="minorHAnsi"/>
          <w:i/>
          <w:iCs/>
        </w:rPr>
        <w:t>This dissertation is being submitted in partial fulfilment of the requirements for the degree of BA.</w:t>
      </w:r>
    </w:p>
    <w:p w14:paraId="6C42F64B" w14:textId="059AEE2B" w:rsidR="00E55D08" w:rsidRPr="00C758D0" w:rsidRDefault="00E55D08" w:rsidP="00C758D0">
      <w:pPr>
        <w:spacing w:after="0" w:line="480" w:lineRule="auto"/>
        <w:rPr>
          <w:rFonts w:cstheme="minorHAnsi"/>
        </w:rPr>
      </w:pPr>
      <w:r w:rsidRPr="00C758D0">
        <w:rPr>
          <w:rFonts w:cstheme="minorHAnsi"/>
        </w:rPr>
        <w:t xml:space="preserve">Signed: </w:t>
      </w:r>
      <w:proofErr w:type="spellStart"/>
      <w:proofErr w:type="gramStart"/>
      <w:r w:rsidRPr="00C758D0">
        <w:rPr>
          <w:rFonts w:cstheme="minorHAnsi"/>
        </w:rPr>
        <w:t>R.Shortis</w:t>
      </w:r>
      <w:proofErr w:type="spellEnd"/>
      <w:proofErr w:type="gramEnd"/>
    </w:p>
    <w:p w14:paraId="657A7315" w14:textId="51C11B53" w:rsidR="00DF05E9" w:rsidRPr="00C758D0" w:rsidRDefault="00E55D08" w:rsidP="00C758D0">
      <w:pPr>
        <w:spacing w:line="480" w:lineRule="auto"/>
        <w:rPr>
          <w:rFonts w:cstheme="minorHAnsi"/>
        </w:rPr>
      </w:pPr>
      <w:r w:rsidRPr="00C758D0">
        <w:rPr>
          <w:rFonts w:cstheme="minorHAnsi"/>
        </w:rPr>
        <w:t xml:space="preserve">Date: </w:t>
      </w:r>
      <w:r w:rsidR="007461A9" w:rsidRPr="00C758D0">
        <w:rPr>
          <w:rFonts w:cstheme="minorHAnsi"/>
        </w:rPr>
        <w:t>11/04/24</w:t>
      </w:r>
    </w:p>
    <w:p w14:paraId="337B975C" w14:textId="29F8CD91" w:rsidR="00E55D08" w:rsidRPr="00C758D0" w:rsidRDefault="00E55D08" w:rsidP="00C758D0">
      <w:pPr>
        <w:spacing w:after="0" w:line="480" w:lineRule="auto"/>
        <w:rPr>
          <w:rFonts w:cstheme="minorHAnsi"/>
        </w:rPr>
      </w:pPr>
      <w:r w:rsidRPr="00C758D0">
        <w:rPr>
          <w:rFonts w:cstheme="minorHAnsi"/>
        </w:rPr>
        <w:t xml:space="preserve">Statement 2: </w:t>
      </w:r>
    </w:p>
    <w:p w14:paraId="276A69BC" w14:textId="77777777" w:rsidR="00E55D08" w:rsidRPr="00C758D0" w:rsidRDefault="00E55D08" w:rsidP="00C758D0">
      <w:pPr>
        <w:spacing w:after="0" w:line="480" w:lineRule="auto"/>
        <w:rPr>
          <w:rFonts w:cstheme="minorHAnsi"/>
          <w:i/>
          <w:iCs/>
        </w:rPr>
      </w:pPr>
      <w:r w:rsidRPr="00C758D0">
        <w:rPr>
          <w:rFonts w:cstheme="minorHAnsi"/>
          <w:i/>
          <w:iCs/>
        </w:rPr>
        <w:t>This dissertation is the result of my own independent work/investigation, except where otherwise stated.</w:t>
      </w:r>
    </w:p>
    <w:p w14:paraId="38671C73" w14:textId="77777777" w:rsidR="00E55D08" w:rsidRPr="00C758D0" w:rsidRDefault="00E55D08" w:rsidP="00C758D0">
      <w:pPr>
        <w:spacing w:after="0" w:line="480" w:lineRule="auto"/>
        <w:rPr>
          <w:rFonts w:cstheme="minorHAnsi"/>
        </w:rPr>
      </w:pPr>
      <w:r w:rsidRPr="00C758D0">
        <w:rPr>
          <w:rFonts w:cstheme="minorHAnsi"/>
          <w:i/>
          <w:iCs/>
        </w:rPr>
        <w:t>Other sources are acknowledged by footnotes giving explicit references.  A bibliography is appended.</w:t>
      </w:r>
    </w:p>
    <w:p w14:paraId="66BB48BC" w14:textId="02D30780" w:rsidR="00E55D08" w:rsidRPr="00C758D0" w:rsidRDefault="00AA1920" w:rsidP="00C758D0">
      <w:pPr>
        <w:spacing w:after="0" w:line="480" w:lineRule="auto"/>
        <w:rPr>
          <w:rFonts w:cstheme="minorHAnsi"/>
        </w:rPr>
      </w:pPr>
      <w:r w:rsidRPr="00C758D0">
        <w:rPr>
          <w:rFonts w:cstheme="minorHAnsi"/>
        </w:rPr>
        <w:t>Signed:</w:t>
      </w:r>
      <w:r w:rsidR="00E55D08" w:rsidRPr="00C758D0">
        <w:rPr>
          <w:rFonts w:cstheme="minorHAnsi"/>
        </w:rPr>
        <w:t xml:space="preserve"> </w:t>
      </w:r>
      <w:proofErr w:type="spellStart"/>
      <w:proofErr w:type="gramStart"/>
      <w:r w:rsidR="00E55D08" w:rsidRPr="00C758D0">
        <w:rPr>
          <w:rFonts w:cstheme="minorHAnsi"/>
        </w:rPr>
        <w:t>R.Shortis</w:t>
      </w:r>
      <w:proofErr w:type="spellEnd"/>
      <w:proofErr w:type="gramEnd"/>
    </w:p>
    <w:p w14:paraId="3550038B" w14:textId="78421671" w:rsidR="00E55D08" w:rsidRPr="00C758D0" w:rsidRDefault="00E55D08" w:rsidP="00C758D0">
      <w:pPr>
        <w:spacing w:after="0" w:line="480" w:lineRule="auto"/>
        <w:rPr>
          <w:rFonts w:cstheme="minorHAnsi"/>
        </w:rPr>
      </w:pPr>
      <w:r w:rsidRPr="00C758D0">
        <w:rPr>
          <w:rFonts w:cstheme="minorHAnsi"/>
        </w:rPr>
        <w:t xml:space="preserve">Date: </w:t>
      </w:r>
      <w:r w:rsidR="007461A9" w:rsidRPr="00C758D0">
        <w:rPr>
          <w:rFonts w:cstheme="minorHAnsi"/>
        </w:rPr>
        <w:t>11/04/24</w:t>
      </w:r>
    </w:p>
    <w:p w14:paraId="59A4B6F3" w14:textId="7AFA4A1F" w:rsidR="00E55D08" w:rsidRPr="00C758D0" w:rsidRDefault="00E55D08" w:rsidP="00C758D0">
      <w:pPr>
        <w:spacing w:after="0" w:line="480" w:lineRule="auto"/>
        <w:rPr>
          <w:rFonts w:cstheme="minorHAnsi"/>
        </w:rPr>
      </w:pPr>
      <w:r w:rsidRPr="00C758D0">
        <w:rPr>
          <w:rFonts w:cstheme="minorHAnsi"/>
        </w:rPr>
        <w:t>Statement 3:</w:t>
      </w:r>
    </w:p>
    <w:p w14:paraId="1F0B5EBF" w14:textId="77777777" w:rsidR="00E55D08" w:rsidRPr="00C758D0" w:rsidRDefault="00E55D08" w:rsidP="00C758D0">
      <w:pPr>
        <w:spacing w:after="0" w:line="480" w:lineRule="auto"/>
        <w:rPr>
          <w:rFonts w:cstheme="minorHAnsi"/>
        </w:rPr>
      </w:pPr>
      <w:r w:rsidRPr="00C758D0">
        <w:rPr>
          <w:rFonts w:cstheme="minorHAnsi"/>
          <w:i/>
          <w:iCs/>
        </w:rPr>
        <w:t>I hereby give consent for my dissertation, if accepted, to be available for photocopying and for interlibrary loan, and for the title and summary to be made available to outside organisations</w:t>
      </w:r>
      <w:r w:rsidRPr="00C758D0">
        <w:rPr>
          <w:rFonts w:cstheme="minorHAnsi"/>
        </w:rPr>
        <w:t>.</w:t>
      </w:r>
    </w:p>
    <w:p w14:paraId="123E9065" w14:textId="153D2847" w:rsidR="00E55D08" w:rsidRPr="00C758D0" w:rsidRDefault="00AA1920" w:rsidP="00C758D0">
      <w:pPr>
        <w:spacing w:after="0" w:line="480" w:lineRule="auto"/>
        <w:rPr>
          <w:rFonts w:cstheme="minorHAnsi"/>
        </w:rPr>
      </w:pPr>
      <w:r w:rsidRPr="00C758D0">
        <w:rPr>
          <w:rFonts w:cstheme="minorHAnsi"/>
        </w:rPr>
        <w:t>Signed:</w:t>
      </w:r>
      <w:r w:rsidR="00E55D08" w:rsidRPr="00C758D0">
        <w:rPr>
          <w:rFonts w:cstheme="minorHAnsi"/>
        </w:rPr>
        <w:t xml:space="preserve"> </w:t>
      </w:r>
      <w:proofErr w:type="spellStart"/>
      <w:proofErr w:type="gramStart"/>
      <w:r w:rsidR="00E55D08" w:rsidRPr="00C758D0">
        <w:rPr>
          <w:rFonts w:cstheme="minorHAnsi"/>
        </w:rPr>
        <w:t>R.Shortis</w:t>
      </w:r>
      <w:proofErr w:type="spellEnd"/>
      <w:proofErr w:type="gramEnd"/>
    </w:p>
    <w:p w14:paraId="085D7D11" w14:textId="1A63DE58" w:rsidR="00E55D08" w:rsidRPr="00C758D0" w:rsidRDefault="00E55D08" w:rsidP="00C758D0">
      <w:pPr>
        <w:spacing w:after="0" w:line="480" w:lineRule="auto"/>
        <w:rPr>
          <w:rFonts w:cstheme="minorHAnsi"/>
        </w:rPr>
      </w:pPr>
      <w:r w:rsidRPr="00C758D0">
        <w:rPr>
          <w:rFonts w:cstheme="minorHAnsi"/>
        </w:rPr>
        <w:t>Date:</w:t>
      </w:r>
      <w:r w:rsidR="007461A9" w:rsidRPr="00C758D0">
        <w:rPr>
          <w:rFonts w:cstheme="minorHAnsi"/>
        </w:rPr>
        <w:t xml:space="preserve"> 11/04/24</w:t>
      </w:r>
    </w:p>
    <w:p w14:paraId="05939F97" w14:textId="16C7B987" w:rsidR="00E55D08" w:rsidRPr="00C758D0" w:rsidRDefault="00E55D08" w:rsidP="00C758D0">
      <w:pPr>
        <w:spacing w:after="0" w:line="480" w:lineRule="auto"/>
        <w:rPr>
          <w:rFonts w:cstheme="minorHAnsi"/>
        </w:rPr>
      </w:pPr>
      <w:r w:rsidRPr="00C758D0">
        <w:rPr>
          <w:rFonts w:cstheme="minorHAnsi"/>
        </w:rPr>
        <w:t xml:space="preserve">Statement 4: </w:t>
      </w:r>
    </w:p>
    <w:p w14:paraId="0B5E0FFE" w14:textId="77777777" w:rsidR="00E55D08" w:rsidRPr="00C758D0" w:rsidRDefault="00E55D08" w:rsidP="00C758D0">
      <w:pPr>
        <w:spacing w:after="0" w:line="480" w:lineRule="auto"/>
        <w:rPr>
          <w:rFonts w:cstheme="minorHAnsi"/>
          <w:i/>
          <w:iCs/>
        </w:rPr>
      </w:pPr>
      <w:r w:rsidRPr="00C758D0">
        <w:rPr>
          <w:rFonts w:cstheme="minorHAnsi"/>
          <w:i/>
          <w:iCs/>
        </w:rPr>
        <w:t>I hereby give consent for my dissertation, if accepted, to be available on the university’s IT system to those who have consent to use the system.</w:t>
      </w:r>
    </w:p>
    <w:p w14:paraId="3298363A" w14:textId="3C17474F" w:rsidR="00E55D08" w:rsidRPr="00C758D0" w:rsidRDefault="00AA1920" w:rsidP="00C758D0">
      <w:pPr>
        <w:spacing w:after="0" w:line="480" w:lineRule="auto"/>
        <w:rPr>
          <w:rFonts w:cstheme="minorHAnsi"/>
        </w:rPr>
      </w:pPr>
      <w:r w:rsidRPr="00C758D0">
        <w:rPr>
          <w:rFonts w:cstheme="minorHAnsi"/>
        </w:rPr>
        <w:t>Signed:</w:t>
      </w:r>
      <w:r w:rsidR="00E55D08" w:rsidRPr="00C758D0">
        <w:rPr>
          <w:rFonts w:cstheme="minorHAnsi"/>
        </w:rPr>
        <w:t xml:space="preserve"> </w:t>
      </w:r>
      <w:proofErr w:type="spellStart"/>
      <w:proofErr w:type="gramStart"/>
      <w:r w:rsidR="00E55D08" w:rsidRPr="00C758D0">
        <w:rPr>
          <w:rFonts w:cstheme="minorHAnsi"/>
        </w:rPr>
        <w:t>R.Shortis</w:t>
      </w:r>
      <w:proofErr w:type="spellEnd"/>
      <w:proofErr w:type="gramEnd"/>
    </w:p>
    <w:p w14:paraId="72DCE32F" w14:textId="73BC4D84" w:rsidR="00DF05E9" w:rsidRPr="00C758D0" w:rsidRDefault="00E55D08" w:rsidP="00C758D0">
      <w:pPr>
        <w:spacing w:after="0" w:line="480" w:lineRule="auto"/>
        <w:rPr>
          <w:rFonts w:cstheme="minorHAnsi"/>
        </w:rPr>
      </w:pPr>
      <w:r w:rsidRPr="00C758D0">
        <w:rPr>
          <w:rFonts w:cstheme="minorHAnsi"/>
        </w:rPr>
        <w:t>Date:</w:t>
      </w:r>
      <w:r w:rsidR="007461A9" w:rsidRPr="00C758D0">
        <w:rPr>
          <w:rFonts w:cstheme="minorHAnsi"/>
        </w:rPr>
        <w:t xml:space="preserve"> 11/04/2</w:t>
      </w:r>
      <w:r w:rsidR="00651B79" w:rsidRPr="00C758D0">
        <w:rPr>
          <w:rFonts w:cstheme="minorHAnsi"/>
        </w:rPr>
        <w:t>4</w:t>
      </w:r>
    </w:p>
    <w:p w14:paraId="3563A35C" w14:textId="16634450" w:rsidR="00EC77B5" w:rsidRPr="00EC77B5" w:rsidRDefault="00655980" w:rsidP="00EC77B5">
      <w:pPr>
        <w:pStyle w:val="Heading1"/>
      </w:pPr>
      <w:bookmarkStart w:id="2" w:name="_Toc179231030"/>
      <w:r w:rsidRPr="00C758D0">
        <w:t>Abstract</w:t>
      </w:r>
      <w:bookmarkEnd w:id="2"/>
      <w:r w:rsidRPr="00C758D0">
        <w:t xml:space="preserve"> </w:t>
      </w:r>
    </w:p>
    <w:p w14:paraId="4A77183A" w14:textId="77777777" w:rsidR="00F87B01" w:rsidRPr="00E6642D" w:rsidRDefault="00F87B01" w:rsidP="00F87B01">
      <w:pPr>
        <w:spacing w:line="480" w:lineRule="auto"/>
        <w:rPr>
          <w:rFonts w:ascii="Calibri" w:hAnsi="Calibri" w:cs="Calibri"/>
        </w:rPr>
      </w:pPr>
      <w:r w:rsidRPr="00E6642D">
        <w:rPr>
          <w:rFonts w:ascii="Calibri" w:hAnsi="Calibri" w:cs="Calibri"/>
        </w:rPr>
        <w:t xml:space="preserve">This dissertation will present a comprehensive analysis of the challenges inhibiting investigating rape cases in the United Kingdom. The dissertation will highlight the current practices and the training and expertise of officers conducting these investigations. Issues such as severely low conviction rates illustrate the urgent need for a thorough examination of the complexities in the investigation process rape cases present. </w:t>
      </w:r>
    </w:p>
    <w:p w14:paraId="55E9460E" w14:textId="77777777" w:rsidR="00F87B01" w:rsidRPr="00E6642D" w:rsidRDefault="00F87B01" w:rsidP="00F87B01">
      <w:pPr>
        <w:spacing w:line="480" w:lineRule="auto"/>
        <w:rPr>
          <w:rFonts w:ascii="Calibri" w:hAnsi="Calibri" w:cs="Calibri"/>
        </w:rPr>
      </w:pPr>
      <w:r w:rsidRPr="00E6642D">
        <w:rPr>
          <w:rFonts w:ascii="Calibri" w:hAnsi="Calibri" w:cs="Calibri"/>
        </w:rPr>
        <w:t xml:space="preserve">This research uses existing national guidelines, academic literature, and studies to identify the key obstacles to the investigation process, such as reporting, evidence collection, and victim engagement. This dissertation will contribute to the gaps in the academic research that contribute to how well officers feel they have been trained to handle investigations of this severity. </w:t>
      </w:r>
    </w:p>
    <w:p w14:paraId="5F8895DD" w14:textId="46EB0EFA" w:rsidR="00DF05E9" w:rsidRPr="00F87B01" w:rsidRDefault="00F87B01" w:rsidP="00C758D0">
      <w:pPr>
        <w:spacing w:line="480" w:lineRule="auto"/>
        <w:rPr>
          <w:rFonts w:ascii="Calibri" w:hAnsi="Calibri" w:cs="Calibri"/>
        </w:rPr>
      </w:pPr>
      <w:r w:rsidRPr="00E6642D">
        <w:rPr>
          <w:rFonts w:ascii="Calibri" w:hAnsi="Calibri" w:cs="Calibri"/>
        </w:rPr>
        <w:t xml:space="preserve">By commencing this dissertation, it will contribute to the growing knowledge of data regarding the challenges rape investigation pose. It will provide improvements and recommendations in order to promote justice for survivors and prosecute perpetrators of this offence. </w:t>
      </w:r>
    </w:p>
    <w:p w14:paraId="5A288A98" w14:textId="0DE13096" w:rsidR="00655980" w:rsidRPr="00C3766C" w:rsidRDefault="00AC37BB" w:rsidP="00C3766C">
      <w:pPr>
        <w:pStyle w:val="Heading1"/>
      </w:pPr>
      <w:bookmarkStart w:id="3" w:name="_Toc179231031"/>
      <w:r w:rsidRPr="0079121C">
        <w:t>Acknowledgements</w:t>
      </w:r>
      <w:bookmarkEnd w:id="3"/>
      <w:r w:rsidRPr="0079121C">
        <w:t xml:space="preserve"> </w:t>
      </w:r>
    </w:p>
    <w:p w14:paraId="5FBC3D20" w14:textId="77777777" w:rsidR="00C3766C" w:rsidRPr="00E6642D" w:rsidRDefault="00C3766C" w:rsidP="00C3766C">
      <w:pPr>
        <w:spacing w:line="480" w:lineRule="auto"/>
        <w:rPr>
          <w:rFonts w:ascii="Calibri" w:hAnsi="Calibri" w:cs="Calibri"/>
        </w:rPr>
      </w:pPr>
      <w:r w:rsidRPr="00E6642D">
        <w:rPr>
          <w:rFonts w:ascii="Calibri" w:hAnsi="Calibri" w:cs="Calibri"/>
        </w:rPr>
        <w:t xml:space="preserve">I want to thank my team for their support and guidance. I want to thank my sergeants for the time, patience, and assistance they have given me. I am immensely grateful to my mother for her support and guidance. </w:t>
      </w:r>
    </w:p>
    <w:p w14:paraId="01C54826" w14:textId="77777777" w:rsidR="00F87B01" w:rsidRPr="00C758D0" w:rsidRDefault="00F87B01" w:rsidP="00C758D0">
      <w:pPr>
        <w:spacing w:line="480" w:lineRule="auto"/>
        <w:rPr>
          <w:rFonts w:cstheme="minorHAnsi"/>
        </w:rPr>
      </w:pPr>
    </w:p>
    <w:p w14:paraId="18BC9FDF" w14:textId="77777777" w:rsidR="001D464A" w:rsidRDefault="001D464A" w:rsidP="00C758D0">
      <w:pPr>
        <w:spacing w:line="480" w:lineRule="auto"/>
        <w:rPr>
          <w:rFonts w:cstheme="minorHAnsi"/>
        </w:rPr>
      </w:pPr>
    </w:p>
    <w:p w14:paraId="3B00093F" w14:textId="77777777" w:rsidR="0074481D" w:rsidRDefault="0074481D" w:rsidP="00C758D0">
      <w:pPr>
        <w:spacing w:line="480" w:lineRule="auto"/>
        <w:rPr>
          <w:rFonts w:cstheme="minorHAnsi"/>
        </w:rPr>
      </w:pPr>
    </w:p>
    <w:p w14:paraId="5322F625" w14:textId="77777777" w:rsidR="0074481D" w:rsidRDefault="0074481D" w:rsidP="00C758D0">
      <w:pPr>
        <w:spacing w:line="480" w:lineRule="auto"/>
        <w:rPr>
          <w:rFonts w:cstheme="minorHAnsi"/>
        </w:rPr>
      </w:pPr>
    </w:p>
    <w:p w14:paraId="13D42EB2" w14:textId="77777777" w:rsidR="0079121C" w:rsidRPr="00C758D0" w:rsidRDefault="0079121C" w:rsidP="00C758D0">
      <w:pPr>
        <w:spacing w:line="480" w:lineRule="auto"/>
        <w:rPr>
          <w:rFonts w:cstheme="minorHAnsi"/>
        </w:rPr>
      </w:pPr>
    </w:p>
    <w:sdt>
      <w:sdtPr>
        <w:rPr>
          <w:rFonts w:asciiTheme="minorHAnsi" w:eastAsiaTheme="minorHAnsi" w:hAnsiTheme="minorHAnsi" w:cstheme="minorHAnsi"/>
          <w:color w:val="auto"/>
          <w:kern w:val="2"/>
          <w:sz w:val="22"/>
          <w:szCs w:val="22"/>
          <w:lang w:val="en-GB"/>
          <w14:ligatures w14:val="standardContextual"/>
        </w:rPr>
        <w:id w:val="-393747216"/>
        <w:docPartObj>
          <w:docPartGallery w:val="Table of Contents"/>
          <w:docPartUnique/>
        </w:docPartObj>
      </w:sdtPr>
      <w:sdtEndPr>
        <w:rPr>
          <w:b/>
          <w:bCs/>
          <w:noProof/>
        </w:rPr>
      </w:sdtEndPr>
      <w:sdtContent>
        <w:p w14:paraId="0A8D0BC3" w14:textId="6AAECEF7" w:rsidR="001D464A" w:rsidRPr="006076CB" w:rsidRDefault="006076CB" w:rsidP="00C758D0">
          <w:pPr>
            <w:pStyle w:val="TOCHeading"/>
            <w:spacing w:line="480" w:lineRule="auto"/>
            <w:rPr>
              <w:rStyle w:val="Heading1Char"/>
              <w:sz w:val="28"/>
              <w:szCs w:val="28"/>
            </w:rPr>
          </w:pPr>
          <w:r w:rsidRPr="006076CB">
            <w:rPr>
              <w:rStyle w:val="Heading1Char"/>
              <w:sz w:val="28"/>
              <w:szCs w:val="28"/>
            </w:rPr>
            <w:t xml:space="preserve">Table of </w:t>
          </w:r>
          <w:r w:rsidR="001D464A" w:rsidRPr="006076CB">
            <w:rPr>
              <w:rStyle w:val="Heading1Char"/>
              <w:sz w:val="28"/>
              <w:szCs w:val="28"/>
            </w:rPr>
            <w:t>Contents</w:t>
          </w:r>
        </w:p>
        <w:p w14:paraId="755DB177" w14:textId="7878A364" w:rsidR="005245AB" w:rsidRDefault="001D464A">
          <w:pPr>
            <w:pStyle w:val="TOC1"/>
            <w:tabs>
              <w:tab w:val="right" w:leader="dot" w:pos="9016"/>
            </w:tabs>
            <w:rPr>
              <w:rFonts w:eastAsiaTheme="minorEastAsia"/>
              <w:noProof/>
              <w:sz w:val="24"/>
              <w:szCs w:val="24"/>
              <w:lang w:eastAsia="en-GB"/>
            </w:rPr>
          </w:pPr>
          <w:r w:rsidRPr="00C758D0">
            <w:rPr>
              <w:rFonts w:cstheme="minorHAnsi"/>
            </w:rPr>
            <w:fldChar w:fldCharType="begin"/>
          </w:r>
          <w:r w:rsidRPr="00C758D0">
            <w:rPr>
              <w:rFonts w:cstheme="minorHAnsi"/>
            </w:rPr>
            <w:instrText xml:space="preserve"> TOC \o "1-3" \h \z \u </w:instrText>
          </w:r>
          <w:r w:rsidRPr="00C758D0">
            <w:rPr>
              <w:rFonts w:cstheme="minorHAnsi"/>
            </w:rPr>
            <w:fldChar w:fldCharType="separate"/>
          </w:r>
          <w:hyperlink w:anchor="_Toc179231029" w:history="1">
            <w:r w:rsidR="005245AB" w:rsidRPr="0039466A">
              <w:rPr>
                <w:rStyle w:val="Hyperlink"/>
                <w:noProof/>
              </w:rPr>
              <w:t>Declaration</w:t>
            </w:r>
            <w:r w:rsidR="005245AB">
              <w:rPr>
                <w:noProof/>
                <w:webHidden/>
              </w:rPr>
              <w:tab/>
            </w:r>
            <w:r w:rsidR="005245AB">
              <w:rPr>
                <w:noProof/>
                <w:webHidden/>
              </w:rPr>
              <w:fldChar w:fldCharType="begin"/>
            </w:r>
            <w:r w:rsidR="005245AB">
              <w:rPr>
                <w:noProof/>
                <w:webHidden/>
              </w:rPr>
              <w:instrText xml:space="preserve"> PAGEREF _Toc179231029 \h </w:instrText>
            </w:r>
            <w:r w:rsidR="005245AB">
              <w:rPr>
                <w:noProof/>
                <w:webHidden/>
              </w:rPr>
            </w:r>
            <w:r w:rsidR="005245AB">
              <w:rPr>
                <w:noProof/>
                <w:webHidden/>
              </w:rPr>
              <w:fldChar w:fldCharType="separate"/>
            </w:r>
            <w:r w:rsidR="005245AB">
              <w:rPr>
                <w:noProof/>
                <w:webHidden/>
              </w:rPr>
              <w:t>2</w:t>
            </w:r>
            <w:r w:rsidR="005245AB">
              <w:rPr>
                <w:noProof/>
                <w:webHidden/>
              </w:rPr>
              <w:fldChar w:fldCharType="end"/>
            </w:r>
          </w:hyperlink>
        </w:p>
        <w:p w14:paraId="266E11E0" w14:textId="7DEA61D4" w:rsidR="005245AB" w:rsidRDefault="005245AB">
          <w:pPr>
            <w:pStyle w:val="TOC1"/>
            <w:tabs>
              <w:tab w:val="right" w:leader="dot" w:pos="9016"/>
            </w:tabs>
            <w:rPr>
              <w:rFonts w:eastAsiaTheme="minorEastAsia"/>
              <w:noProof/>
              <w:sz w:val="24"/>
              <w:szCs w:val="24"/>
              <w:lang w:eastAsia="en-GB"/>
            </w:rPr>
          </w:pPr>
          <w:hyperlink w:anchor="_Toc179231030" w:history="1">
            <w:r w:rsidRPr="0039466A">
              <w:rPr>
                <w:rStyle w:val="Hyperlink"/>
                <w:noProof/>
              </w:rPr>
              <w:t>Abstract</w:t>
            </w:r>
            <w:r>
              <w:rPr>
                <w:noProof/>
                <w:webHidden/>
              </w:rPr>
              <w:tab/>
            </w:r>
            <w:r>
              <w:rPr>
                <w:noProof/>
                <w:webHidden/>
              </w:rPr>
              <w:fldChar w:fldCharType="begin"/>
            </w:r>
            <w:r>
              <w:rPr>
                <w:noProof/>
                <w:webHidden/>
              </w:rPr>
              <w:instrText xml:space="preserve"> PAGEREF _Toc179231030 \h </w:instrText>
            </w:r>
            <w:r>
              <w:rPr>
                <w:noProof/>
                <w:webHidden/>
              </w:rPr>
            </w:r>
            <w:r>
              <w:rPr>
                <w:noProof/>
                <w:webHidden/>
              </w:rPr>
              <w:fldChar w:fldCharType="separate"/>
            </w:r>
            <w:r>
              <w:rPr>
                <w:noProof/>
                <w:webHidden/>
              </w:rPr>
              <w:t>3</w:t>
            </w:r>
            <w:r>
              <w:rPr>
                <w:noProof/>
                <w:webHidden/>
              </w:rPr>
              <w:fldChar w:fldCharType="end"/>
            </w:r>
          </w:hyperlink>
        </w:p>
        <w:p w14:paraId="67B08ABA" w14:textId="1617AA40" w:rsidR="005245AB" w:rsidRDefault="005245AB">
          <w:pPr>
            <w:pStyle w:val="TOC1"/>
            <w:tabs>
              <w:tab w:val="right" w:leader="dot" w:pos="9016"/>
            </w:tabs>
            <w:rPr>
              <w:rFonts w:eastAsiaTheme="minorEastAsia"/>
              <w:noProof/>
              <w:sz w:val="24"/>
              <w:szCs w:val="24"/>
              <w:lang w:eastAsia="en-GB"/>
            </w:rPr>
          </w:pPr>
          <w:hyperlink w:anchor="_Toc179231031" w:history="1">
            <w:r w:rsidRPr="0039466A">
              <w:rPr>
                <w:rStyle w:val="Hyperlink"/>
                <w:noProof/>
              </w:rPr>
              <w:t>Acknowledgements</w:t>
            </w:r>
            <w:r>
              <w:rPr>
                <w:noProof/>
                <w:webHidden/>
              </w:rPr>
              <w:tab/>
            </w:r>
            <w:r>
              <w:rPr>
                <w:noProof/>
                <w:webHidden/>
              </w:rPr>
              <w:fldChar w:fldCharType="begin"/>
            </w:r>
            <w:r>
              <w:rPr>
                <w:noProof/>
                <w:webHidden/>
              </w:rPr>
              <w:instrText xml:space="preserve"> PAGEREF _Toc179231031 \h </w:instrText>
            </w:r>
            <w:r>
              <w:rPr>
                <w:noProof/>
                <w:webHidden/>
              </w:rPr>
            </w:r>
            <w:r>
              <w:rPr>
                <w:noProof/>
                <w:webHidden/>
              </w:rPr>
              <w:fldChar w:fldCharType="separate"/>
            </w:r>
            <w:r>
              <w:rPr>
                <w:noProof/>
                <w:webHidden/>
              </w:rPr>
              <w:t>3</w:t>
            </w:r>
            <w:r>
              <w:rPr>
                <w:noProof/>
                <w:webHidden/>
              </w:rPr>
              <w:fldChar w:fldCharType="end"/>
            </w:r>
          </w:hyperlink>
        </w:p>
        <w:p w14:paraId="7AC6DEED" w14:textId="0E91C58E" w:rsidR="005245AB" w:rsidRDefault="005245AB">
          <w:pPr>
            <w:pStyle w:val="TOC1"/>
            <w:tabs>
              <w:tab w:val="right" w:leader="dot" w:pos="9016"/>
            </w:tabs>
            <w:rPr>
              <w:rFonts w:eastAsiaTheme="minorEastAsia"/>
              <w:noProof/>
              <w:sz w:val="24"/>
              <w:szCs w:val="24"/>
              <w:lang w:eastAsia="en-GB"/>
            </w:rPr>
          </w:pPr>
          <w:hyperlink w:anchor="_Toc179231032" w:history="1">
            <w:r w:rsidRPr="0039466A">
              <w:rPr>
                <w:rStyle w:val="Hyperlink"/>
                <w:rFonts w:cstheme="minorHAnsi"/>
                <w:noProof/>
              </w:rPr>
              <w:t>Chapter One: Introduction</w:t>
            </w:r>
            <w:r>
              <w:rPr>
                <w:noProof/>
                <w:webHidden/>
              </w:rPr>
              <w:tab/>
            </w:r>
            <w:r>
              <w:rPr>
                <w:noProof/>
                <w:webHidden/>
              </w:rPr>
              <w:fldChar w:fldCharType="begin"/>
            </w:r>
            <w:r>
              <w:rPr>
                <w:noProof/>
                <w:webHidden/>
              </w:rPr>
              <w:instrText xml:space="preserve"> PAGEREF _Toc179231032 \h </w:instrText>
            </w:r>
            <w:r>
              <w:rPr>
                <w:noProof/>
                <w:webHidden/>
              </w:rPr>
            </w:r>
            <w:r>
              <w:rPr>
                <w:noProof/>
                <w:webHidden/>
              </w:rPr>
              <w:fldChar w:fldCharType="separate"/>
            </w:r>
            <w:r>
              <w:rPr>
                <w:noProof/>
                <w:webHidden/>
              </w:rPr>
              <w:t>6</w:t>
            </w:r>
            <w:r>
              <w:rPr>
                <w:noProof/>
                <w:webHidden/>
              </w:rPr>
              <w:fldChar w:fldCharType="end"/>
            </w:r>
          </w:hyperlink>
        </w:p>
        <w:p w14:paraId="3A6336BD" w14:textId="42600476" w:rsidR="005245AB" w:rsidRDefault="005245AB">
          <w:pPr>
            <w:pStyle w:val="TOC3"/>
            <w:tabs>
              <w:tab w:val="left" w:pos="1200"/>
              <w:tab w:val="right" w:leader="dot" w:pos="9016"/>
            </w:tabs>
            <w:rPr>
              <w:rFonts w:eastAsiaTheme="minorEastAsia"/>
              <w:noProof/>
              <w:sz w:val="24"/>
              <w:szCs w:val="24"/>
              <w:lang w:eastAsia="en-GB"/>
            </w:rPr>
          </w:pPr>
          <w:hyperlink w:anchor="_Toc179231033" w:history="1">
            <w:r w:rsidRPr="0039466A">
              <w:rPr>
                <w:rStyle w:val="Hyperlink"/>
                <w:rFonts w:cstheme="minorHAnsi"/>
                <w:noProof/>
              </w:rPr>
              <w:t>1.1</w:t>
            </w:r>
            <w:r>
              <w:rPr>
                <w:rFonts w:eastAsiaTheme="minorEastAsia"/>
                <w:noProof/>
                <w:sz w:val="24"/>
                <w:szCs w:val="24"/>
                <w:lang w:eastAsia="en-GB"/>
              </w:rPr>
              <w:t xml:space="preserve"> </w:t>
            </w:r>
            <w:r w:rsidRPr="0039466A">
              <w:rPr>
                <w:rStyle w:val="Hyperlink"/>
                <w:rFonts w:cstheme="minorHAnsi"/>
                <w:noProof/>
              </w:rPr>
              <w:t>Introduction</w:t>
            </w:r>
            <w:r>
              <w:rPr>
                <w:noProof/>
                <w:webHidden/>
              </w:rPr>
              <w:tab/>
            </w:r>
            <w:r>
              <w:rPr>
                <w:noProof/>
                <w:webHidden/>
              </w:rPr>
              <w:fldChar w:fldCharType="begin"/>
            </w:r>
            <w:r>
              <w:rPr>
                <w:noProof/>
                <w:webHidden/>
              </w:rPr>
              <w:instrText xml:space="preserve"> PAGEREF _Toc179231033 \h </w:instrText>
            </w:r>
            <w:r>
              <w:rPr>
                <w:noProof/>
                <w:webHidden/>
              </w:rPr>
            </w:r>
            <w:r>
              <w:rPr>
                <w:noProof/>
                <w:webHidden/>
              </w:rPr>
              <w:fldChar w:fldCharType="separate"/>
            </w:r>
            <w:r>
              <w:rPr>
                <w:noProof/>
                <w:webHidden/>
              </w:rPr>
              <w:t>6</w:t>
            </w:r>
            <w:r>
              <w:rPr>
                <w:noProof/>
                <w:webHidden/>
              </w:rPr>
              <w:fldChar w:fldCharType="end"/>
            </w:r>
          </w:hyperlink>
        </w:p>
        <w:p w14:paraId="0B37C841" w14:textId="79CF1D09" w:rsidR="005245AB" w:rsidRDefault="005245AB">
          <w:pPr>
            <w:pStyle w:val="TOC3"/>
            <w:tabs>
              <w:tab w:val="left" w:pos="1200"/>
              <w:tab w:val="right" w:leader="dot" w:pos="9016"/>
            </w:tabs>
            <w:rPr>
              <w:rFonts w:eastAsiaTheme="minorEastAsia"/>
              <w:noProof/>
              <w:sz w:val="24"/>
              <w:szCs w:val="24"/>
              <w:lang w:eastAsia="en-GB"/>
            </w:rPr>
          </w:pPr>
          <w:hyperlink w:anchor="_Toc179231034" w:history="1">
            <w:r w:rsidRPr="0039466A">
              <w:rPr>
                <w:rStyle w:val="Hyperlink"/>
                <w:rFonts w:cstheme="minorHAnsi"/>
                <w:noProof/>
              </w:rPr>
              <w:t>1.2</w:t>
            </w:r>
            <w:r>
              <w:rPr>
                <w:rFonts w:eastAsiaTheme="minorEastAsia"/>
                <w:noProof/>
                <w:sz w:val="24"/>
                <w:szCs w:val="24"/>
                <w:lang w:eastAsia="en-GB"/>
              </w:rPr>
              <w:t xml:space="preserve"> </w:t>
            </w:r>
            <w:r w:rsidRPr="0039466A">
              <w:rPr>
                <w:rStyle w:val="Hyperlink"/>
                <w:rFonts w:cstheme="minorHAnsi"/>
                <w:noProof/>
              </w:rPr>
              <w:t>Background and Rationale</w:t>
            </w:r>
            <w:r>
              <w:rPr>
                <w:noProof/>
                <w:webHidden/>
              </w:rPr>
              <w:tab/>
            </w:r>
            <w:r>
              <w:rPr>
                <w:noProof/>
                <w:webHidden/>
              </w:rPr>
              <w:fldChar w:fldCharType="begin"/>
            </w:r>
            <w:r>
              <w:rPr>
                <w:noProof/>
                <w:webHidden/>
              </w:rPr>
              <w:instrText xml:space="preserve"> PAGEREF _Toc179231034 \h </w:instrText>
            </w:r>
            <w:r>
              <w:rPr>
                <w:noProof/>
                <w:webHidden/>
              </w:rPr>
            </w:r>
            <w:r>
              <w:rPr>
                <w:noProof/>
                <w:webHidden/>
              </w:rPr>
              <w:fldChar w:fldCharType="separate"/>
            </w:r>
            <w:r>
              <w:rPr>
                <w:noProof/>
                <w:webHidden/>
              </w:rPr>
              <w:t>6</w:t>
            </w:r>
            <w:r>
              <w:rPr>
                <w:noProof/>
                <w:webHidden/>
              </w:rPr>
              <w:fldChar w:fldCharType="end"/>
            </w:r>
          </w:hyperlink>
        </w:p>
        <w:p w14:paraId="760A260C" w14:textId="3DA963B1" w:rsidR="005245AB" w:rsidRDefault="005245AB">
          <w:pPr>
            <w:pStyle w:val="TOC3"/>
            <w:tabs>
              <w:tab w:val="left" w:pos="1200"/>
              <w:tab w:val="right" w:leader="dot" w:pos="9016"/>
            </w:tabs>
            <w:rPr>
              <w:rFonts w:eastAsiaTheme="minorEastAsia"/>
              <w:noProof/>
              <w:sz w:val="24"/>
              <w:szCs w:val="24"/>
              <w:lang w:eastAsia="en-GB"/>
            </w:rPr>
          </w:pPr>
          <w:hyperlink w:anchor="_Toc179231035" w:history="1">
            <w:r w:rsidRPr="0039466A">
              <w:rPr>
                <w:rStyle w:val="Hyperlink"/>
                <w:rFonts w:cstheme="minorHAnsi"/>
                <w:noProof/>
              </w:rPr>
              <w:t>1.3</w:t>
            </w:r>
            <w:r>
              <w:rPr>
                <w:rFonts w:eastAsiaTheme="minorEastAsia"/>
                <w:noProof/>
                <w:sz w:val="24"/>
                <w:szCs w:val="24"/>
                <w:lang w:eastAsia="en-GB"/>
              </w:rPr>
              <w:t xml:space="preserve"> </w:t>
            </w:r>
            <w:r w:rsidRPr="0039466A">
              <w:rPr>
                <w:rStyle w:val="Hyperlink"/>
                <w:rFonts w:cstheme="minorHAnsi"/>
                <w:noProof/>
              </w:rPr>
              <w:t>Aim and Objectives</w:t>
            </w:r>
            <w:r>
              <w:rPr>
                <w:noProof/>
                <w:webHidden/>
              </w:rPr>
              <w:tab/>
            </w:r>
            <w:r>
              <w:rPr>
                <w:noProof/>
                <w:webHidden/>
              </w:rPr>
              <w:fldChar w:fldCharType="begin"/>
            </w:r>
            <w:r>
              <w:rPr>
                <w:noProof/>
                <w:webHidden/>
              </w:rPr>
              <w:instrText xml:space="preserve"> PAGEREF _Toc179231035 \h </w:instrText>
            </w:r>
            <w:r>
              <w:rPr>
                <w:noProof/>
                <w:webHidden/>
              </w:rPr>
            </w:r>
            <w:r>
              <w:rPr>
                <w:noProof/>
                <w:webHidden/>
              </w:rPr>
              <w:fldChar w:fldCharType="separate"/>
            </w:r>
            <w:r>
              <w:rPr>
                <w:noProof/>
                <w:webHidden/>
              </w:rPr>
              <w:t>7</w:t>
            </w:r>
            <w:r>
              <w:rPr>
                <w:noProof/>
                <w:webHidden/>
              </w:rPr>
              <w:fldChar w:fldCharType="end"/>
            </w:r>
          </w:hyperlink>
        </w:p>
        <w:p w14:paraId="7E62A2A7" w14:textId="074C89EF" w:rsidR="005245AB" w:rsidRDefault="005245AB">
          <w:pPr>
            <w:pStyle w:val="TOC3"/>
            <w:tabs>
              <w:tab w:val="right" w:leader="dot" w:pos="9016"/>
            </w:tabs>
            <w:rPr>
              <w:rFonts w:eastAsiaTheme="minorEastAsia"/>
              <w:noProof/>
              <w:sz w:val="24"/>
              <w:szCs w:val="24"/>
              <w:lang w:eastAsia="en-GB"/>
            </w:rPr>
          </w:pPr>
          <w:hyperlink w:anchor="_Toc179231036" w:history="1">
            <w:r w:rsidRPr="0039466A">
              <w:rPr>
                <w:rStyle w:val="Hyperlink"/>
                <w:rFonts w:cstheme="minorHAnsi"/>
                <w:noProof/>
              </w:rPr>
              <w:t>1.3.1 Aim:</w:t>
            </w:r>
            <w:r>
              <w:rPr>
                <w:noProof/>
                <w:webHidden/>
              </w:rPr>
              <w:tab/>
            </w:r>
            <w:r>
              <w:rPr>
                <w:noProof/>
                <w:webHidden/>
              </w:rPr>
              <w:fldChar w:fldCharType="begin"/>
            </w:r>
            <w:r>
              <w:rPr>
                <w:noProof/>
                <w:webHidden/>
              </w:rPr>
              <w:instrText xml:space="preserve"> PAGEREF _Toc179231036 \h </w:instrText>
            </w:r>
            <w:r>
              <w:rPr>
                <w:noProof/>
                <w:webHidden/>
              </w:rPr>
            </w:r>
            <w:r>
              <w:rPr>
                <w:noProof/>
                <w:webHidden/>
              </w:rPr>
              <w:fldChar w:fldCharType="separate"/>
            </w:r>
            <w:r>
              <w:rPr>
                <w:noProof/>
                <w:webHidden/>
              </w:rPr>
              <w:t>7</w:t>
            </w:r>
            <w:r>
              <w:rPr>
                <w:noProof/>
                <w:webHidden/>
              </w:rPr>
              <w:fldChar w:fldCharType="end"/>
            </w:r>
          </w:hyperlink>
        </w:p>
        <w:p w14:paraId="2906CA18" w14:textId="5BE9BC93" w:rsidR="005245AB" w:rsidRDefault="005245AB">
          <w:pPr>
            <w:pStyle w:val="TOC3"/>
            <w:tabs>
              <w:tab w:val="right" w:leader="dot" w:pos="9016"/>
            </w:tabs>
            <w:rPr>
              <w:rFonts w:eastAsiaTheme="minorEastAsia"/>
              <w:noProof/>
              <w:sz w:val="24"/>
              <w:szCs w:val="24"/>
              <w:lang w:eastAsia="en-GB"/>
            </w:rPr>
          </w:pPr>
          <w:hyperlink w:anchor="_Toc179231037" w:history="1">
            <w:r w:rsidRPr="0039466A">
              <w:rPr>
                <w:rStyle w:val="Hyperlink"/>
                <w:rFonts w:cstheme="minorHAnsi"/>
                <w:noProof/>
              </w:rPr>
              <w:t>1.3.2 Objective One:</w:t>
            </w:r>
            <w:r>
              <w:rPr>
                <w:noProof/>
                <w:webHidden/>
              </w:rPr>
              <w:tab/>
            </w:r>
            <w:r>
              <w:rPr>
                <w:noProof/>
                <w:webHidden/>
              </w:rPr>
              <w:fldChar w:fldCharType="begin"/>
            </w:r>
            <w:r>
              <w:rPr>
                <w:noProof/>
                <w:webHidden/>
              </w:rPr>
              <w:instrText xml:space="preserve"> PAGEREF _Toc179231037 \h </w:instrText>
            </w:r>
            <w:r>
              <w:rPr>
                <w:noProof/>
                <w:webHidden/>
              </w:rPr>
            </w:r>
            <w:r>
              <w:rPr>
                <w:noProof/>
                <w:webHidden/>
              </w:rPr>
              <w:fldChar w:fldCharType="separate"/>
            </w:r>
            <w:r>
              <w:rPr>
                <w:noProof/>
                <w:webHidden/>
              </w:rPr>
              <w:t>7</w:t>
            </w:r>
            <w:r>
              <w:rPr>
                <w:noProof/>
                <w:webHidden/>
              </w:rPr>
              <w:fldChar w:fldCharType="end"/>
            </w:r>
          </w:hyperlink>
        </w:p>
        <w:p w14:paraId="0483C414" w14:textId="179D19B0" w:rsidR="005245AB" w:rsidRDefault="005245AB">
          <w:pPr>
            <w:pStyle w:val="TOC3"/>
            <w:tabs>
              <w:tab w:val="right" w:leader="dot" w:pos="9016"/>
            </w:tabs>
            <w:rPr>
              <w:rFonts w:eastAsiaTheme="minorEastAsia"/>
              <w:noProof/>
              <w:sz w:val="24"/>
              <w:szCs w:val="24"/>
              <w:lang w:eastAsia="en-GB"/>
            </w:rPr>
          </w:pPr>
          <w:hyperlink w:anchor="_Toc179231038" w:history="1">
            <w:r w:rsidRPr="0039466A">
              <w:rPr>
                <w:rStyle w:val="Hyperlink"/>
                <w:rFonts w:cstheme="minorHAnsi"/>
                <w:noProof/>
              </w:rPr>
              <w:t>1.3.3 Objective Two:</w:t>
            </w:r>
            <w:r>
              <w:rPr>
                <w:noProof/>
                <w:webHidden/>
              </w:rPr>
              <w:tab/>
            </w:r>
            <w:r>
              <w:rPr>
                <w:noProof/>
                <w:webHidden/>
              </w:rPr>
              <w:fldChar w:fldCharType="begin"/>
            </w:r>
            <w:r>
              <w:rPr>
                <w:noProof/>
                <w:webHidden/>
              </w:rPr>
              <w:instrText xml:space="preserve"> PAGEREF _Toc179231038 \h </w:instrText>
            </w:r>
            <w:r>
              <w:rPr>
                <w:noProof/>
                <w:webHidden/>
              </w:rPr>
            </w:r>
            <w:r>
              <w:rPr>
                <w:noProof/>
                <w:webHidden/>
              </w:rPr>
              <w:fldChar w:fldCharType="separate"/>
            </w:r>
            <w:r>
              <w:rPr>
                <w:noProof/>
                <w:webHidden/>
              </w:rPr>
              <w:t>7</w:t>
            </w:r>
            <w:r>
              <w:rPr>
                <w:noProof/>
                <w:webHidden/>
              </w:rPr>
              <w:fldChar w:fldCharType="end"/>
            </w:r>
          </w:hyperlink>
        </w:p>
        <w:p w14:paraId="4E05E012" w14:textId="751AEAAD" w:rsidR="005245AB" w:rsidRDefault="005245AB">
          <w:pPr>
            <w:pStyle w:val="TOC3"/>
            <w:tabs>
              <w:tab w:val="right" w:leader="dot" w:pos="9016"/>
            </w:tabs>
            <w:rPr>
              <w:rFonts w:eastAsiaTheme="minorEastAsia"/>
              <w:noProof/>
              <w:sz w:val="24"/>
              <w:szCs w:val="24"/>
              <w:lang w:eastAsia="en-GB"/>
            </w:rPr>
          </w:pPr>
          <w:hyperlink w:anchor="_Toc179231039" w:history="1">
            <w:r w:rsidRPr="0039466A">
              <w:rPr>
                <w:rStyle w:val="Hyperlink"/>
                <w:rFonts w:cstheme="minorHAnsi"/>
                <w:noProof/>
              </w:rPr>
              <w:t>1.3.4 Objective Three:</w:t>
            </w:r>
            <w:r>
              <w:rPr>
                <w:noProof/>
                <w:webHidden/>
              </w:rPr>
              <w:tab/>
            </w:r>
            <w:r>
              <w:rPr>
                <w:noProof/>
                <w:webHidden/>
              </w:rPr>
              <w:fldChar w:fldCharType="begin"/>
            </w:r>
            <w:r>
              <w:rPr>
                <w:noProof/>
                <w:webHidden/>
              </w:rPr>
              <w:instrText xml:space="preserve"> PAGEREF _Toc179231039 \h </w:instrText>
            </w:r>
            <w:r>
              <w:rPr>
                <w:noProof/>
                <w:webHidden/>
              </w:rPr>
            </w:r>
            <w:r>
              <w:rPr>
                <w:noProof/>
                <w:webHidden/>
              </w:rPr>
              <w:fldChar w:fldCharType="separate"/>
            </w:r>
            <w:r>
              <w:rPr>
                <w:noProof/>
                <w:webHidden/>
              </w:rPr>
              <w:t>8</w:t>
            </w:r>
            <w:r>
              <w:rPr>
                <w:noProof/>
                <w:webHidden/>
              </w:rPr>
              <w:fldChar w:fldCharType="end"/>
            </w:r>
          </w:hyperlink>
        </w:p>
        <w:p w14:paraId="52720434" w14:textId="22715763" w:rsidR="005245AB" w:rsidRDefault="005245AB">
          <w:pPr>
            <w:pStyle w:val="TOC3"/>
            <w:tabs>
              <w:tab w:val="left" w:pos="1200"/>
              <w:tab w:val="right" w:leader="dot" w:pos="9016"/>
            </w:tabs>
            <w:rPr>
              <w:rFonts w:eastAsiaTheme="minorEastAsia"/>
              <w:noProof/>
              <w:sz w:val="24"/>
              <w:szCs w:val="24"/>
              <w:lang w:eastAsia="en-GB"/>
            </w:rPr>
          </w:pPr>
          <w:hyperlink w:anchor="_Toc179231040" w:history="1">
            <w:r w:rsidRPr="0039466A">
              <w:rPr>
                <w:rStyle w:val="Hyperlink"/>
                <w:rFonts w:cstheme="minorHAnsi"/>
                <w:noProof/>
              </w:rPr>
              <w:t>1.4</w:t>
            </w:r>
            <w:r>
              <w:rPr>
                <w:rFonts w:eastAsiaTheme="minorEastAsia"/>
                <w:noProof/>
                <w:sz w:val="24"/>
                <w:szCs w:val="24"/>
                <w:lang w:eastAsia="en-GB"/>
              </w:rPr>
              <w:t xml:space="preserve"> </w:t>
            </w:r>
            <w:r w:rsidRPr="0039466A">
              <w:rPr>
                <w:rStyle w:val="Hyperlink"/>
                <w:rFonts w:cstheme="minorHAnsi"/>
                <w:noProof/>
              </w:rPr>
              <w:t>Structure</w:t>
            </w:r>
            <w:r>
              <w:rPr>
                <w:noProof/>
                <w:webHidden/>
              </w:rPr>
              <w:tab/>
            </w:r>
            <w:r>
              <w:rPr>
                <w:noProof/>
                <w:webHidden/>
              </w:rPr>
              <w:fldChar w:fldCharType="begin"/>
            </w:r>
            <w:r>
              <w:rPr>
                <w:noProof/>
                <w:webHidden/>
              </w:rPr>
              <w:instrText xml:space="preserve"> PAGEREF _Toc179231040 \h </w:instrText>
            </w:r>
            <w:r>
              <w:rPr>
                <w:noProof/>
                <w:webHidden/>
              </w:rPr>
            </w:r>
            <w:r>
              <w:rPr>
                <w:noProof/>
                <w:webHidden/>
              </w:rPr>
              <w:fldChar w:fldCharType="separate"/>
            </w:r>
            <w:r>
              <w:rPr>
                <w:noProof/>
                <w:webHidden/>
              </w:rPr>
              <w:t>8</w:t>
            </w:r>
            <w:r>
              <w:rPr>
                <w:noProof/>
                <w:webHidden/>
              </w:rPr>
              <w:fldChar w:fldCharType="end"/>
            </w:r>
          </w:hyperlink>
        </w:p>
        <w:p w14:paraId="7B182DC8" w14:textId="0243616D" w:rsidR="005245AB" w:rsidRDefault="005245AB">
          <w:pPr>
            <w:pStyle w:val="TOC1"/>
            <w:tabs>
              <w:tab w:val="right" w:leader="dot" w:pos="9016"/>
            </w:tabs>
            <w:rPr>
              <w:rFonts w:eastAsiaTheme="minorEastAsia"/>
              <w:noProof/>
              <w:sz w:val="24"/>
              <w:szCs w:val="24"/>
              <w:lang w:eastAsia="en-GB"/>
            </w:rPr>
          </w:pPr>
          <w:hyperlink w:anchor="_Toc179231041" w:history="1">
            <w:r w:rsidRPr="0039466A">
              <w:rPr>
                <w:rStyle w:val="Hyperlink"/>
                <w:rFonts w:cstheme="minorHAnsi"/>
                <w:noProof/>
              </w:rPr>
              <w:t>Chapter Two: Literature Review</w:t>
            </w:r>
            <w:r>
              <w:rPr>
                <w:noProof/>
                <w:webHidden/>
              </w:rPr>
              <w:tab/>
            </w:r>
            <w:r>
              <w:rPr>
                <w:noProof/>
                <w:webHidden/>
              </w:rPr>
              <w:fldChar w:fldCharType="begin"/>
            </w:r>
            <w:r>
              <w:rPr>
                <w:noProof/>
                <w:webHidden/>
              </w:rPr>
              <w:instrText xml:space="preserve"> PAGEREF _Toc179231041 \h </w:instrText>
            </w:r>
            <w:r>
              <w:rPr>
                <w:noProof/>
                <w:webHidden/>
              </w:rPr>
            </w:r>
            <w:r>
              <w:rPr>
                <w:noProof/>
                <w:webHidden/>
              </w:rPr>
              <w:fldChar w:fldCharType="separate"/>
            </w:r>
            <w:r>
              <w:rPr>
                <w:noProof/>
                <w:webHidden/>
              </w:rPr>
              <w:t>9</w:t>
            </w:r>
            <w:r>
              <w:rPr>
                <w:noProof/>
                <w:webHidden/>
              </w:rPr>
              <w:fldChar w:fldCharType="end"/>
            </w:r>
          </w:hyperlink>
        </w:p>
        <w:p w14:paraId="69A14B43" w14:textId="6F6B4A96" w:rsidR="005245AB" w:rsidRDefault="005245AB">
          <w:pPr>
            <w:pStyle w:val="TOC3"/>
            <w:tabs>
              <w:tab w:val="right" w:leader="dot" w:pos="9016"/>
            </w:tabs>
            <w:rPr>
              <w:rFonts w:eastAsiaTheme="minorEastAsia"/>
              <w:noProof/>
              <w:sz w:val="24"/>
              <w:szCs w:val="24"/>
              <w:lang w:eastAsia="en-GB"/>
            </w:rPr>
          </w:pPr>
          <w:hyperlink w:anchor="_Toc179231042" w:history="1">
            <w:r w:rsidRPr="0039466A">
              <w:rPr>
                <w:rStyle w:val="Hyperlink"/>
                <w:rFonts w:cstheme="minorHAnsi"/>
                <w:noProof/>
              </w:rPr>
              <w:t>2.1 Introduction</w:t>
            </w:r>
            <w:r>
              <w:rPr>
                <w:noProof/>
                <w:webHidden/>
              </w:rPr>
              <w:tab/>
            </w:r>
            <w:r>
              <w:rPr>
                <w:noProof/>
                <w:webHidden/>
              </w:rPr>
              <w:fldChar w:fldCharType="begin"/>
            </w:r>
            <w:r>
              <w:rPr>
                <w:noProof/>
                <w:webHidden/>
              </w:rPr>
              <w:instrText xml:space="preserve"> PAGEREF _Toc179231042 \h </w:instrText>
            </w:r>
            <w:r>
              <w:rPr>
                <w:noProof/>
                <w:webHidden/>
              </w:rPr>
            </w:r>
            <w:r>
              <w:rPr>
                <w:noProof/>
                <w:webHidden/>
              </w:rPr>
              <w:fldChar w:fldCharType="separate"/>
            </w:r>
            <w:r>
              <w:rPr>
                <w:noProof/>
                <w:webHidden/>
              </w:rPr>
              <w:t>9</w:t>
            </w:r>
            <w:r>
              <w:rPr>
                <w:noProof/>
                <w:webHidden/>
              </w:rPr>
              <w:fldChar w:fldCharType="end"/>
            </w:r>
          </w:hyperlink>
        </w:p>
        <w:p w14:paraId="6BD1420C" w14:textId="0203228A" w:rsidR="005245AB" w:rsidRDefault="005245AB">
          <w:pPr>
            <w:pStyle w:val="TOC3"/>
            <w:tabs>
              <w:tab w:val="right" w:leader="dot" w:pos="9016"/>
            </w:tabs>
            <w:rPr>
              <w:rFonts w:eastAsiaTheme="minorEastAsia"/>
              <w:noProof/>
              <w:sz w:val="24"/>
              <w:szCs w:val="24"/>
              <w:lang w:eastAsia="en-GB"/>
            </w:rPr>
          </w:pPr>
          <w:hyperlink w:anchor="_Toc179231043" w:history="1">
            <w:r w:rsidRPr="0039466A">
              <w:rPr>
                <w:rStyle w:val="Hyperlink"/>
                <w:rFonts w:cstheme="minorHAnsi"/>
                <w:noProof/>
              </w:rPr>
              <w:t>2.2 Rape by Definition</w:t>
            </w:r>
            <w:r>
              <w:rPr>
                <w:noProof/>
                <w:webHidden/>
              </w:rPr>
              <w:tab/>
            </w:r>
            <w:r>
              <w:rPr>
                <w:noProof/>
                <w:webHidden/>
              </w:rPr>
              <w:fldChar w:fldCharType="begin"/>
            </w:r>
            <w:r>
              <w:rPr>
                <w:noProof/>
                <w:webHidden/>
              </w:rPr>
              <w:instrText xml:space="preserve"> PAGEREF _Toc179231043 \h </w:instrText>
            </w:r>
            <w:r>
              <w:rPr>
                <w:noProof/>
                <w:webHidden/>
              </w:rPr>
            </w:r>
            <w:r>
              <w:rPr>
                <w:noProof/>
                <w:webHidden/>
              </w:rPr>
              <w:fldChar w:fldCharType="separate"/>
            </w:r>
            <w:r>
              <w:rPr>
                <w:noProof/>
                <w:webHidden/>
              </w:rPr>
              <w:t>10</w:t>
            </w:r>
            <w:r>
              <w:rPr>
                <w:noProof/>
                <w:webHidden/>
              </w:rPr>
              <w:fldChar w:fldCharType="end"/>
            </w:r>
          </w:hyperlink>
        </w:p>
        <w:p w14:paraId="55DFB819" w14:textId="3A2F099F" w:rsidR="005245AB" w:rsidRDefault="005245AB">
          <w:pPr>
            <w:pStyle w:val="TOC3"/>
            <w:tabs>
              <w:tab w:val="right" w:leader="dot" w:pos="9016"/>
            </w:tabs>
            <w:rPr>
              <w:rFonts w:eastAsiaTheme="minorEastAsia"/>
              <w:noProof/>
              <w:sz w:val="24"/>
              <w:szCs w:val="24"/>
              <w:lang w:eastAsia="en-GB"/>
            </w:rPr>
          </w:pPr>
          <w:hyperlink w:anchor="_Toc179231044" w:history="1">
            <w:r w:rsidRPr="0039466A">
              <w:rPr>
                <w:rStyle w:val="Hyperlink"/>
                <w:rFonts w:cstheme="minorHAnsi"/>
                <w:noProof/>
              </w:rPr>
              <w:t>2.3 What Is Consent?</w:t>
            </w:r>
            <w:r>
              <w:rPr>
                <w:noProof/>
                <w:webHidden/>
              </w:rPr>
              <w:tab/>
            </w:r>
            <w:r>
              <w:rPr>
                <w:noProof/>
                <w:webHidden/>
              </w:rPr>
              <w:fldChar w:fldCharType="begin"/>
            </w:r>
            <w:r>
              <w:rPr>
                <w:noProof/>
                <w:webHidden/>
              </w:rPr>
              <w:instrText xml:space="preserve"> PAGEREF _Toc179231044 \h </w:instrText>
            </w:r>
            <w:r>
              <w:rPr>
                <w:noProof/>
                <w:webHidden/>
              </w:rPr>
            </w:r>
            <w:r>
              <w:rPr>
                <w:noProof/>
                <w:webHidden/>
              </w:rPr>
              <w:fldChar w:fldCharType="separate"/>
            </w:r>
            <w:r>
              <w:rPr>
                <w:noProof/>
                <w:webHidden/>
              </w:rPr>
              <w:t>11</w:t>
            </w:r>
            <w:r>
              <w:rPr>
                <w:noProof/>
                <w:webHidden/>
              </w:rPr>
              <w:fldChar w:fldCharType="end"/>
            </w:r>
          </w:hyperlink>
        </w:p>
        <w:p w14:paraId="02A68D19" w14:textId="14B6BD4E" w:rsidR="005245AB" w:rsidRDefault="005245AB">
          <w:pPr>
            <w:pStyle w:val="TOC3"/>
            <w:tabs>
              <w:tab w:val="right" w:leader="dot" w:pos="9016"/>
            </w:tabs>
            <w:rPr>
              <w:rFonts w:eastAsiaTheme="minorEastAsia"/>
              <w:noProof/>
              <w:sz w:val="24"/>
              <w:szCs w:val="24"/>
              <w:lang w:eastAsia="en-GB"/>
            </w:rPr>
          </w:pPr>
          <w:hyperlink w:anchor="_Toc179231045" w:history="1">
            <w:r w:rsidRPr="0039466A">
              <w:rPr>
                <w:rStyle w:val="Hyperlink"/>
                <w:rFonts w:cstheme="minorHAnsi"/>
                <w:noProof/>
              </w:rPr>
              <w:t>2.4 Challenges in Investigating Rape Cases</w:t>
            </w:r>
            <w:r>
              <w:rPr>
                <w:noProof/>
                <w:webHidden/>
              </w:rPr>
              <w:tab/>
            </w:r>
            <w:r>
              <w:rPr>
                <w:noProof/>
                <w:webHidden/>
              </w:rPr>
              <w:fldChar w:fldCharType="begin"/>
            </w:r>
            <w:r>
              <w:rPr>
                <w:noProof/>
                <w:webHidden/>
              </w:rPr>
              <w:instrText xml:space="preserve"> PAGEREF _Toc179231045 \h </w:instrText>
            </w:r>
            <w:r>
              <w:rPr>
                <w:noProof/>
                <w:webHidden/>
              </w:rPr>
            </w:r>
            <w:r>
              <w:rPr>
                <w:noProof/>
                <w:webHidden/>
              </w:rPr>
              <w:fldChar w:fldCharType="separate"/>
            </w:r>
            <w:r>
              <w:rPr>
                <w:noProof/>
                <w:webHidden/>
              </w:rPr>
              <w:t>12</w:t>
            </w:r>
            <w:r>
              <w:rPr>
                <w:noProof/>
                <w:webHidden/>
              </w:rPr>
              <w:fldChar w:fldCharType="end"/>
            </w:r>
          </w:hyperlink>
        </w:p>
        <w:p w14:paraId="4A7FAEC8" w14:textId="7EA0E8B6" w:rsidR="005245AB" w:rsidRDefault="005245AB">
          <w:pPr>
            <w:pStyle w:val="TOC3"/>
            <w:tabs>
              <w:tab w:val="right" w:leader="dot" w:pos="9016"/>
            </w:tabs>
            <w:rPr>
              <w:rFonts w:eastAsiaTheme="minorEastAsia"/>
              <w:noProof/>
              <w:sz w:val="24"/>
              <w:szCs w:val="24"/>
              <w:lang w:eastAsia="en-GB"/>
            </w:rPr>
          </w:pPr>
          <w:hyperlink w:anchor="_Toc179231046" w:history="1">
            <w:r w:rsidRPr="0039466A">
              <w:rPr>
                <w:rStyle w:val="Hyperlink"/>
                <w:rFonts w:cstheme="minorHAnsi"/>
                <w:noProof/>
              </w:rPr>
              <w:t>2.5 Police training and expertise</w:t>
            </w:r>
            <w:r>
              <w:rPr>
                <w:noProof/>
                <w:webHidden/>
              </w:rPr>
              <w:tab/>
            </w:r>
            <w:r>
              <w:rPr>
                <w:noProof/>
                <w:webHidden/>
              </w:rPr>
              <w:fldChar w:fldCharType="begin"/>
            </w:r>
            <w:r>
              <w:rPr>
                <w:noProof/>
                <w:webHidden/>
              </w:rPr>
              <w:instrText xml:space="preserve"> PAGEREF _Toc179231046 \h </w:instrText>
            </w:r>
            <w:r>
              <w:rPr>
                <w:noProof/>
                <w:webHidden/>
              </w:rPr>
            </w:r>
            <w:r>
              <w:rPr>
                <w:noProof/>
                <w:webHidden/>
              </w:rPr>
              <w:fldChar w:fldCharType="separate"/>
            </w:r>
            <w:r>
              <w:rPr>
                <w:noProof/>
                <w:webHidden/>
              </w:rPr>
              <w:t>13</w:t>
            </w:r>
            <w:r>
              <w:rPr>
                <w:noProof/>
                <w:webHidden/>
              </w:rPr>
              <w:fldChar w:fldCharType="end"/>
            </w:r>
          </w:hyperlink>
        </w:p>
        <w:p w14:paraId="1F60F911" w14:textId="24E2EEAF" w:rsidR="005245AB" w:rsidRDefault="005245AB">
          <w:pPr>
            <w:pStyle w:val="TOC3"/>
            <w:tabs>
              <w:tab w:val="right" w:leader="dot" w:pos="9016"/>
            </w:tabs>
            <w:rPr>
              <w:rFonts w:eastAsiaTheme="minorEastAsia"/>
              <w:noProof/>
              <w:sz w:val="24"/>
              <w:szCs w:val="24"/>
              <w:lang w:eastAsia="en-GB"/>
            </w:rPr>
          </w:pPr>
          <w:hyperlink w:anchor="_Toc179231047" w:history="1">
            <w:r w:rsidRPr="0039466A">
              <w:rPr>
                <w:rStyle w:val="Hyperlink"/>
                <w:rFonts w:cstheme="minorHAnsi"/>
                <w:noProof/>
              </w:rPr>
              <w:t>2.6 Conclusion</w:t>
            </w:r>
            <w:r>
              <w:rPr>
                <w:noProof/>
                <w:webHidden/>
              </w:rPr>
              <w:tab/>
            </w:r>
            <w:r>
              <w:rPr>
                <w:noProof/>
                <w:webHidden/>
              </w:rPr>
              <w:fldChar w:fldCharType="begin"/>
            </w:r>
            <w:r>
              <w:rPr>
                <w:noProof/>
                <w:webHidden/>
              </w:rPr>
              <w:instrText xml:space="preserve"> PAGEREF _Toc179231047 \h </w:instrText>
            </w:r>
            <w:r>
              <w:rPr>
                <w:noProof/>
                <w:webHidden/>
              </w:rPr>
            </w:r>
            <w:r>
              <w:rPr>
                <w:noProof/>
                <w:webHidden/>
              </w:rPr>
              <w:fldChar w:fldCharType="separate"/>
            </w:r>
            <w:r>
              <w:rPr>
                <w:noProof/>
                <w:webHidden/>
              </w:rPr>
              <w:t>16</w:t>
            </w:r>
            <w:r>
              <w:rPr>
                <w:noProof/>
                <w:webHidden/>
              </w:rPr>
              <w:fldChar w:fldCharType="end"/>
            </w:r>
          </w:hyperlink>
        </w:p>
        <w:p w14:paraId="663FB373" w14:textId="109B4DF3" w:rsidR="005245AB" w:rsidRDefault="005245AB">
          <w:pPr>
            <w:pStyle w:val="TOC1"/>
            <w:tabs>
              <w:tab w:val="right" w:leader="dot" w:pos="9016"/>
            </w:tabs>
            <w:rPr>
              <w:rFonts w:eastAsiaTheme="minorEastAsia"/>
              <w:noProof/>
              <w:sz w:val="24"/>
              <w:szCs w:val="24"/>
              <w:lang w:eastAsia="en-GB"/>
            </w:rPr>
          </w:pPr>
          <w:hyperlink w:anchor="_Toc179231048" w:history="1">
            <w:r w:rsidRPr="0039466A">
              <w:rPr>
                <w:rStyle w:val="Hyperlink"/>
                <w:rFonts w:cstheme="minorHAnsi"/>
                <w:noProof/>
              </w:rPr>
              <w:t>Chapter Three: Methodology</w:t>
            </w:r>
            <w:r>
              <w:rPr>
                <w:noProof/>
                <w:webHidden/>
              </w:rPr>
              <w:tab/>
            </w:r>
            <w:r>
              <w:rPr>
                <w:noProof/>
                <w:webHidden/>
              </w:rPr>
              <w:fldChar w:fldCharType="begin"/>
            </w:r>
            <w:r>
              <w:rPr>
                <w:noProof/>
                <w:webHidden/>
              </w:rPr>
              <w:instrText xml:space="preserve"> PAGEREF _Toc179231048 \h </w:instrText>
            </w:r>
            <w:r>
              <w:rPr>
                <w:noProof/>
                <w:webHidden/>
              </w:rPr>
            </w:r>
            <w:r>
              <w:rPr>
                <w:noProof/>
                <w:webHidden/>
              </w:rPr>
              <w:fldChar w:fldCharType="separate"/>
            </w:r>
            <w:r>
              <w:rPr>
                <w:noProof/>
                <w:webHidden/>
              </w:rPr>
              <w:t>17</w:t>
            </w:r>
            <w:r>
              <w:rPr>
                <w:noProof/>
                <w:webHidden/>
              </w:rPr>
              <w:fldChar w:fldCharType="end"/>
            </w:r>
          </w:hyperlink>
        </w:p>
        <w:p w14:paraId="34D43E69" w14:textId="21C1F0AB" w:rsidR="005245AB" w:rsidRDefault="005245AB">
          <w:pPr>
            <w:pStyle w:val="TOC3"/>
            <w:tabs>
              <w:tab w:val="right" w:leader="dot" w:pos="9016"/>
            </w:tabs>
            <w:rPr>
              <w:rFonts w:eastAsiaTheme="minorEastAsia"/>
              <w:noProof/>
              <w:sz w:val="24"/>
              <w:szCs w:val="24"/>
              <w:lang w:eastAsia="en-GB"/>
            </w:rPr>
          </w:pPr>
          <w:hyperlink w:anchor="_Toc179231049" w:history="1">
            <w:r w:rsidRPr="0039466A">
              <w:rPr>
                <w:rStyle w:val="Hyperlink"/>
                <w:rFonts w:cstheme="minorHAnsi"/>
                <w:noProof/>
              </w:rPr>
              <w:t>3.1 Method</w:t>
            </w:r>
            <w:r>
              <w:rPr>
                <w:noProof/>
                <w:webHidden/>
              </w:rPr>
              <w:tab/>
            </w:r>
            <w:r>
              <w:rPr>
                <w:noProof/>
                <w:webHidden/>
              </w:rPr>
              <w:fldChar w:fldCharType="begin"/>
            </w:r>
            <w:r>
              <w:rPr>
                <w:noProof/>
                <w:webHidden/>
              </w:rPr>
              <w:instrText xml:space="preserve"> PAGEREF _Toc179231049 \h </w:instrText>
            </w:r>
            <w:r>
              <w:rPr>
                <w:noProof/>
                <w:webHidden/>
              </w:rPr>
            </w:r>
            <w:r>
              <w:rPr>
                <w:noProof/>
                <w:webHidden/>
              </w:rPr>
              <w:fldChar w:fldCharType="separate"/>
            </w:r>
            <w:r>
              <w:rPr>
                <w:noProof/>
                <w:webHidden/>
              </w:rPr>
              <w:t>17</w:t>
            </w:r>
            <w:r>
              <w:rPr>
                <w:noProof/>
                <w:webHidden/>
              </w:rPr>
              <w:fldChar w:fldCharType="end"/>
            </w:r>
          </w:hyperlink>
        </w:p>
        <w:p w14:paraId="4D6B10BE" w14:textId="65F3881C" w:rsidR="005245AB" w:rsidRDefault="005245AB">
          <w:pPr>
            <w:pStyle w:val="TOC3"/>
            <w:tabs>
              <w:tab w:val="right" w:leader="dot" w:pos="9016"/>
            </w:tabs>
            <w:rPr>
              <w:rFonts w:eastAsiaTheme="minorEastAsia"/>
              <w:noProof/>
              <w:sz w:val="24"/>
              <w:szCs w:val="24"/>
              <w:lang w:eastAsia="en-GB"/>
            </w:rPr>
          </w:pPr>
          <w:hyperlink w:anchor="_Toc179231050" w:history="1">
            <w:r w:rsidRPr="0039466A">
              <w:rPr>
                <w:rStyle w:val="Hyperlink"/>
                <w:rFonts w:cstheme="minorHAnsi"/>
                <w:noProof/>
                <w:lang w:val="en-US"/>
              </w:rPr>
              <w:t>3.2 Participants</w:t>
            </w:r>
            <w:r>
              <w:rPr>
                <w:noProof/>
                <w:webHidden/>
              </w:rPr>
              <w:tab/>
            </w:r>
            <w:r>
              <w:rPr>
                <w:noProof/>
                <w:webHidden/>
              </w:rPr>
              <w:fldChar w:fldCharType="begin"/>
            </w:r>
            <w:r>
              <w:rPr>
                <w:noProof/>
                <w:webHidden/>
              </w:rPr>
              <w:instrText xml:space="preserve"> PAGEREF _Toc179231050 \h </w:instrText>
            </w:r>
            <w:r>
              <w:rPr>
                <w:noProof/>
                <w:webHidden/>
              </w:rPr>
            </w:r>
            <w:r>
              <w:rPr>
                <w:noProof/>
                <w:webHidden/>
              </w:rPr>
              <w:fldChar w:fldCharType="separate"/>
            </w:r>
            <w:r>
              <w:rPr>
                <w:noProof/>
                <w:webHidden/>
              </w:rPr>
              <w:t>17</w:t>
            </w:r>
            <w:r>
              <w:rPr>
                <w:noProof/>
                <w:webHidden/>
              </w:rPr>
              <w:fldChar w:fldCharType="end"/>
            </w:r>
          </w:hyperlink>
        </w:p>
        <w:p w14:paraId="1F6E379F" w14:textId="12D64E8D" w:rsidR="005245AB" w:rsidRDefault="005245AB">
          <w:pPr>
            <w:pStyle w:val="TOC3"/>
            <w:tabs>
              <w:tab w:val="right" w:leader="dot" w:pos="9016"/>
            </w:tabs>
            <w:rPr>
              <w:rFonts w:eastAsiaTheme="minorEastAsia"/>
              <w:noProof/>
              <w:sz w:val="24"/>
              <w:szCs w:val="24"/>
              <w:lang w:eastAsia="en-GB"/>
            </w:rPr>
          </w:pPr>
          <w:hyperlink w:anchor="_Toc179231051" w:history="1">
            <w:r w:rsidRPr="0039466A">
              <w:rPr>
                <w:rStyle w:val="Hyperlink"/>
                <w:rFonts w:cstheme="minorHAnsi"/>
                <w:noProof/>
                <w:lang w:val="en-US"/>
              </w:rPr>
              <w:t>3.3 Procedure</w:t>
            </w:r>
            <w:r>
              <w:rPr>
                <w:noProof/>
                <w:webHidden/>
              </w:rPr>
              <w:tab/>
            </w:r>
            <w:r>
              <w:rPr>
                <w:noProof/>
                <w:webHidden/>
              </w:rPr>
              <w:fldChar w:fldCharType="begin"/>
            </w:r>
            <w:r>
              <w:rPr>
                <w:noProof/>
                <w:webHidden/>
              </w:rPr>
              <w:instrText xml:space="preserve"> PAGEREF _Toc179231051 \h </w:instrText>
            </w:r>
            <w:r>
              <w:rPr>
                <w:noProof/>
                <w:webHidden/>
              </w:rPr>
            </w:r>
            <w:r>
              <w:rPr>
                <w:noProof/>
                <w:webHidden/>
              </w:rPr>
              <w:fldChar w:fldCharType="separate"/>
            </w:r>
            <w:r>
              <w:rPr>
                <w:noProof/>
                <w:webHidden/>
              </w:rPr>
              <w:t>18</w:t>
            </w:r>
            <w:r>
              <w:rPr>
                <w:noProof/>
                <w:webHidden/>
              </w:rPr>
              <w:fldChar w:fldCharType="end"/>
            </w:r>
          </w:hyperlink>
        </w:p>
        <w:p w14:paraId="62588622" w14:textId="412F9AF1" w:rsidR="005245AB" w:rsidRDefault="005245AB">
          <w:pPr>
            <w:pStyle w:val="TOC1"/>
            <w:tabs>
              <w:tab w:val="right" w:leader="dot" w:pos="9016"/>
            </w:tabs>
            <w:rPr>
              <w:rFonts w:eastAsiaTheme="minorEastAsia"/>
              <w:noProof/>
              <w:sz w:val="24"/>
              <w:szCs w:val="24"/>
              <w:lang w:eastAsia="en-GB"/>
            </w:rPr>
          </w:pPr>
          <w:hyperlink w:anchor="_Toc179231052" w:history="1">
            <w:r w:rsidRPr="0039466A">
              <w:rPr>
                <w:rStyle w:val="Hyperlink"/>
                <w:rFonts w:cstheme="minorHAnsi"/>
                <w:noProof/>
              </w:rPr>
              <w:t>Chapter Four: Data Analysis</w:t>
            </w:r>
            <w:r>
              <w:rPr>
                <w:noProof/>
                <w:webHidden/>
              </w:rPr>
              <w:tab/>
            </w:r>
            <w:r>
              <w:rPr>
                <w:noProof/>
                <w:webHidden/>
              </w:rPr>
              <w:fldChar w:fldCharType="begin"/>
            </w:r>
            <w:r>
              <w:rPr>
                <w:noProof/>
                <w:webHidden/>
              </w:rPr>
              <w:instrText xml:space="preserve"> PAGEREF _Toc179231052 \h </w:instrText>
            </w:r>
            <w:r>
              <w:rPr>
                <w:noProof/>
                <w:webHidden/>
              </w:rPr>
            </w:r>
            <w:r>
              <w:rPr>
                <w:noProof/>
                <w:webHidden/>
              </w:rPr>
              <w:fldChar w:fldCharType="separate"/>
            </w:r>
            <w:r>
              <w:rPr>
                <w:noProof/>
                <w:webHidden/>
              </w:rPr>
              <w:t>20</w:t>
            </w:r>
            <w:r>
              <w:rPr>
                <w:noProof/>
                <w:webHidden/>
              </w:rPr>
              <w:fldChar w:fldCharType="end"/>
            </w:r>
          </w:hyperlink>
        </w:p>
        <w:p w14:paraId="791EA91B" w14:textId="39EBD5EC" w:rsidR="005245AB" w:rsidRDefault="005245AB">
          <w:pPr>
            <w:pStyle w:val="TOC3"/>
            <w:tabs>
              <w:tab w:val="right" w:leader="dot" w:pos="9016"/>
            </w:tabs>
            <w:rPr>
              <w:rFonts w:eastAsiaTheme="minorEastAsia"/>
              <w:noProof/>
              <w:sz w:val="24"/>
              <w:szCs w:val="24"/>
              <w:lang w:eastAsia="en-GB"/>
            </w:rPr>
          </w:pPr>
          <w:hyperlink w:anchor="_Toc179231053" w:history="1">
            <w:r w:rsidRPr="0039466A">
              <w:rPr>
                <w:rStyle w:val="Hyperlink"/>
                <w:rFonts w:cstheme="minorHAnsi"/>
                <w:noProof/>
                <w:lang w:val="en-US"/>
              </w:rPr>
              <w:t>4.1 Introduction</w:t>
            </w:r>
            <w:r>
              <w:rPr>
                <w:noProof/>
                <w:webHidden/>
              </w:rPr>
              <w:tab/>
            </w:r>
            <w:r>
              <w:rPr>
                <w:noProof/>
                <w:webHidden/>
              </w:rPr>
              <w:fldChar w:fldCharType="begin"/>
            </w:r>
            <w:r>
              <w:rPr>
                <w:noProof/>
                <w:webHidden/>
              </w:rPr>
              <w:instrText xml:space="preserve"> PAGEREF _Toc179231053 \h </w:instrText>
            </w:r>
            <w:r>
              <w:rPr>
                <w:noProof/>
                <w:webHidden/>
              </w:rPr>
            </w:r>
            <w:r>
              <w:rPr>
                <w:noProof/>
                <w:webHidden/>
              </w:rPr>
              <w:fldChar w:fldCharType="separate"/>
            </w:r>
            <w:r>
              <w:rPr>
                <w:noProof/>
                <w:webHidden/>
              </w:rPr>
              <w:t>20</w:t>
            </w:r>
            <w:r>
              <w:rPr>
                <w:noProof/>
                <w:webHidden/>
              </w:rPr>
              <w:fldChar w:fldCharType="end"/>
            </w:r>
          </w:hyperlink>
        </w:p>
        <w:p w14:paraId="284A5A16" w14:textId="0ECB37C9" w:rsidR="005245AB" w:rsidRDefault="005245AB">
          <w:pPr>
            <w:pStyle w:val="TOC3"/>
            <w:tabs>
              <w:tab w:val="right" w:leader="dot" w:pos="9016"/>
            </w:tabs>
            <w:rPr>
              <w:rFonts w:eastAsiaTheme="minorEastAsia"/>
              <w:noProof/>
              <w:sz w:val="24"/>
              <w:szCs w:val="24"/>
              <w:lang w:eastAsia="en-GB"/>
            </w:rPr>
          </w:pPr>
          <w:hyperlink w:anchor="_Toc179231054" w:history="1">
            <w:r w:rsidRPr="0039466A">
              <w:rPr>
                <w:rStyle w:val="Hyperlink"/>
                <w:rFonts w:cstheme="minorHAnsi"/>
                <w:noProof/>
              </w:rPr>
              <w:t>4.2 Participant Demographic</w:t>
            </w:r>
            <w:r>
              <w:rPr>
                <w:noProof/>
                <w:webHidden/>
              </w:rPr>
              <w:tab/>
            </w:r>
            <w:r>
              <w:rPr>
                <w:noProof/>
                <w:webHidden/>
              </w:rPr>
              <w:fldChar w:fldCharType="begin"/>
            </w:r>
            <w:r>
              <w:rPr>
                <w:noProof/>
                <w:webHidden/>
              </w:rPr>
              <w:instrText xml:space="preserve"> PAGEREF _Toc179231054 \h </w:instrText>
            </w:r>
            <w:r>
              <w:rPr>
                <w:noProof/>
                <w:webHidden/>
              </w:rPr>
            </w:r>
            <w:r>
              <w:rPr>
                <w:noProof/>
                <w:webHidden/>
              </w:rPr>
              <w:fldChar w:fldCharType="separate"/>
            </w:r>
            <w:r>
              <w:rPr>
                <w:noProof/>
                <w:webHidden/>
              </w:rPr>
              <w:t>20</w:t>
            </w:r>
            <w:r>
              <w:rPr>
                <w:noProof/>
                <w:webHidden/>
              </w:rPr>
              <w:fldChar w:fldCharType="end"/>
            </w:r>
          </w:hyperlink>
        </w:p>
        <w:p w14:paraId="476EB969" w14:textId="1F569E0E" w:rsidR="005245AB" w:rsidRDefault="005245AB">
          <w:pPr>
            <w:pStyle w:val="TOC3"/>
            <w:tabs>
              <w:tab w:val="right" w:leader="dot" w:pos="9016"/>
            </w:tabs>
            <w:rPr>
              <w:rFonts w:eastAsiaTheme="minorEastAsia"/>
              <w:noProof/>
              <w:sz w:val="24"/>
              <w:szCs w:val="24"/>
              <w:lang w:eastAsia="en-GB"/>
            </w:rPr>
          </w:pPr>
          <w:hyperlink w:anchor="_Toc179231055" w:history="1">
            <w:r w:rsidRPr="0039466A">
              <w:rPr>
                <w:rStyle w:val="Hyperlink"/>
                <w:rFonts w:cstheme="minorHAnsi"/>
                <w:noProof/>
              </w:rPr>
              <w:t>4.3 Trend One: Discrepancy Between Theoretical Training and Practical Application:</w:t>
            </w:r>
            <w:r>
              <w:rPr>
                <w:noProof/>
                <w:webHidden/>
              </w:rPr>
              <w:tab/>
            </w:r>
            <w:r>
              <w:rPr>
                <w:noProof/>
                <w:webHidden/>
              </w:rPr>
              <w:fldChar w:fldCharType="begin"/>
            </w:r>
            <w:r>
              <w:rPr>
                <w:noProof/>
                <w:webHidden/>
              </w:rPr>
              <w:instrText xml:space="preserve"> PAGEREF _Toc179231055 \h </w:instrText>
            </w:r>
            <w:r>
              <w:rPr>
                <w:noProof/>
                <w:webHidden/>
              </w:rPr>
            </w:r>
            <w:r>
              <w:rPr>
                <w:noProof/>
                <w:webHidden/>
              </w:rPr>
              <w:fldChar w:fldCharType="separate"/>
            </w:r>
            <w:r>
              <w:rPr>
                <w:noProof/>
                <w:webHidden/>
              </w:rPr>
              <w:t>20</w:t>
            </w:r>
            <w:r>
              <w:rPr>
                <w:noProof/>
                <w:webHidden/>
              </w:rPr>
              <w:fldChar w:fldCharType="end"/>
            </w:r>
          </w:hyperlink>
        </w:p>
        <w:p w14:paraId="7DCBCC8E" w14:textId="39B2AE29" w:rsidR="005245AB" w:rsidRDefault="005245AB">
          <w:pPr>
            <w:pStyle w:val="TOC3"/>
            <w:tabs>
              <w:tab w:val="right" w:leader="dot" w:pos="9016"/>
            </w:tabs>
            <w:rPr>
              <w:rFonts w:eastAsiaTheme="minorEastAsia"/>
              <w:noProof/>
              <w:sz w:val="24"/>
              <w:szCs w:val="24"/>
              <w:lang w:eastAsia="en-GB"/>
            </w:rPr>
          </w:pPr>
          <w:hyperlink w:anchor="_Toc179231056" w:history="1">
            <w:r w:rsidRPr="0039466A">
              <w:rPr>
                <w:rStyle w:val="Hyperlink"/>
                <w:rFonts w:cstheme="minorHAnsi"/>
                <w:noProof/>
              </w:rPr>
              <w:t>4.3.1 Introduction</w:t>
            </w:r>
            <w:r>
              <w:rPr>
                <w:noProof/>
                <w:webHidden/>
              </w:rPr>
              <w:tab/>
            </w:r>
            <w:r>
              <w:rPr>
                <w:noProof/>
                <w:webHidden/>
              </w:rPr>
              <w:fldChar w:fldCharType="begin"/>
            </w:r>
            <w:r>
              <w:rPr>
                <w:noProof/>
                <w:webHidden/>
              </w:rPr>
              <w:instrText xml:space="preserve"> PAGEREF _Toc179231056 \h </w:instrText>
            </w:r>
            <w:r>
              <w:rPr>
                <w:noProof/>
                <w:webHidden/>
              </w:rPr>
            </w:r>
            <w:r>
              <w:rPr>
                <w:noProof/>
                <w:webHidden/>
              </w:rPr>
              <w:fldChar w:fldCharType="separate"/>
            </w:r>
            <w:r>
              <w:rPr>
                <w:noProof/>
                <w:webHidden/>
              </w:rPr>
              <w:t>20</w:t>
            </w:r>
            <w:r>
              <w:rPr>
                <w:noProof/>
                <w:webHidden/>
              </w:rPr>
              <w:fldChar w:fldCharType="end"/>
            </w:r>
          </w:hyperlink>
        </w:p>
        <w:p w14:paraId="0E735482" w14:textId="0A537288" w:rsidR="005245AB" w:rsidRDefault="005245AB">
          <w:pPr>
            <w:pStyle w:val="TOC3"/>
            <w:tabs>
              <w:tab w:val="right" w:leader="dot" w:pos="9016"/>
            </w:tabs>
            <w:rPr>
              <w:rFonts w:eastAsiaTheme="minorEastAsia"/>
              <w:noProof/>
              <w:sz w:val="24"/>
              <w:szCs w:val="24"/>
              <w:lang w:eastAsia="en-GB"/>
            </w:rPr>
          </w:pPr>
          <w:hyperlink w:anchor="_Toc179231057" w:history="1">
            <w:r w:rsidRPr="0039466A">
              <w:rPr>
                <w:rStyle w:val="Hyperlink"/>
                <w:rFonts w:cstheme="minorHAnsi"/>
                <w:noProof/>
              </w:rPr>
              <w:t>4.3.2 “Do you feel sufficiently trained regarding trauma-informed approaches with survivors of rape?”</w:t>
            </w:r>
            <w:r>
              <w:rPr>
                <w:noProof/>
                <w:webHidden/>
              </w:rPr>
              <w:tab/>
            </w:r>
            <w:r>
              <w:rPr>
                <w:noProof/>
                <w:webHidden/>
              </w:rPr>
              <w:fldChar w:fldCharType="begin"/>
            </w:r>
            <w:r>
              <w:rPr>
                <w:noProof/>
                <w:webHidden/>
              </w:rPr>
              <w:instrText xml:space="preserve"> PAGEREF _Toc179231057 \h </w:instrText>
            </w:r>
            <w:r>
              <w:rPr>
                <w:noProof/>
                <w:webHidden/>
              </w:rPr>
            </w:r>
            <w:r>
              <w:rPr>
                <w:noProof/>
                <w:webHidden/>
              </w:rPr>
              <w:fldChar w:fldCharType="separate"/>
            </w:r>
            <w:r>
              <w:rPr>
                <w:noProof/>
                <w:webHidden/>
              </w:rPr>
              <w:t>21</w:t>
            </w:r>
            <w:r>
              <w:rPr>
                <w:noProof/>
                <w:webHidden/>
              </w:rPr>
              <w:fldChar w:fldCharType="end"/>
            </w:r>
          </w:hyperlink>
        </w:p>
        <w:p w14:paraId="797DA882" w14:textId="7FD72B82" w:rsidR="005245AB" w:rsidRDefault="005245AB">
          <w:pPr>
            <w:pStyle w:val="TOC3"/>
            <w:tabs>
              <w:tab w:val="right" w:leader="dot" w:pos="9016"/>
            </w:tabs>
            <w:rPr>
              <w:rFonts w:eastAsiaTheme="minorEastAsia"/>
              <w:noProof/>
              <w:sz w:val="24"/>
              <w:szCs w:val="24"/>
              <w:lang w:eastAsia="en-GB"/>
            </w:rPr>
          </w:pPr>
          <w:hyperlink w:anchor="_Toc179231058" w:history="1">
            <w:r w:rsidRPr="0039466A">
              <w:rPr>
                <w:rStyle w:val="Hyperlink"/>
                <w:rFonts w:eastAsia="Times New Roman" w:cstheme="minorHAnsi"/>
                <w:noProof/>
                <w:lang w:eastAsia="en-GB"/>
              </w:rPr>
              <w:t>4.3.3 “How confident do you feel in your legislative knowledge regarding rape and sexual offences?”</w:t>
            </w:r>
            <w:r>
              <w:rPr>
                <w:noProof/>
                <w:webHidden/>
              </w:rPr>
              <w:tab/>
            </w:r>
            <w:r>
              <w:rPr>
                <w:noProof/>
                <w:webHidden/>
              </w:rPr>
              <w:fldChar w:fldCharType="begin"/>
            </w:r>
            <w:r>
              <w:rPr>
                <w:noProof/>
                <w:webHidden/>
              </w:rPr>
              <w:instrText xml:space="preserve"> PAGEREF _Toc179231058 \h </w:instrText>
            </w:r>
            <w:r>
              <w:rPr>
                <w:noProof/>
                <w:webHidden/>
              </w:rPr>
            </w:r>
            <w:r>
              <w:rPr>
                <w:noProof/>
                <w:webHidden/>
              </w:rPr>
              <w:fldChar w:fldCharType="separate"/>
            </w:r>
            <w:r>
              <w:rPr>
                <w:noProof/>
                <w:webHidden/>
              </w:rPr>
              <w:t>21</w:t>
            </w:r>
            <w:r>
              <w:rPr>
                <w:noProof/>
                <w:webHidden/>
              </w:rPr>
              <w:fldChar w:fldCharType="end"/>
            </w:r>
          </w:hyperlink>
        </w:p>
        <w:p w14:paraId="64B686A6" w14:textId="07695838" w:rsidR="005245AB" w:rsidRDefault="005245AB">
          <w:pPr>
            <w:pStyle w:val="TOC3"/>
            <w:tabs>
              <w:tab w:val="right" w:leader="dot" w:pos="9016"/>
            </w:tabs>
            <w:rPr>
              <w:rFonts w:eastAsiaTheme="minorEastAsia"/>
              <w:noProof/>
              <w:sz w:val="24"/>
              <w:szCs w:val="24"/>
              <w:lang w:eastAsia="en-GB"/>
            </w:rPr>
          </w:pPr>
          <w:hyperlink w:anchor="_Toc179231059" w:history="1">
            <w:r w:rsidRPr="0039466A">
              <w:rPr>
                <w:rStyle w:val="Hyperlink"/>
                <w:rFonts w:eastAsia="Times New Roman" w:cstheme="minorHAnsi"/>
                <w:noProof/>
                <w:lang w:eastAsia="en-GB"/>
              </w:rPr>
              <w:t>4.3.4 Statistical Comparison</w:t>
            </w:r>
            <w:r>
              <w:rPr>
                <w:noProof/>
                <w:webHidden/>
              </w:rPr>
              <w:tab/>
            </w:r>
            <w:r>
              <w:rPr>
                <w:noProof/>
                <w:webHidden/>
              </w:rPr>
              <w:fldChar w:fldCharType="begin"/>
            </w:r>
            <w:r>
              <w:rPr>
                <w:noProof/>
                <w:webHidden/>
              </w:rPr>
              <w:instrText xml:space="preserve"> PAGEREF _Toc179231059 \h </w:instrText>
            </w:r>
            <w:r>
              <w:rPr>
                <w:noProof/>
                <w:webHidden/>
              </w:rPr>
            </w:r>
            <w:r>
              <w:rPr>
                <w:noProof/>
                <w:webHidden/>
              </w:rPr>
              <w:fldChar w:fldCharType="separate"/>
            </w:r>
            <w:r>
              <w:rPr>
                <w:noProof/>
                <w:webHidden/>
              </w:rPr>
              <w:t>22</w:t>
            </w:r>
            <w:r>
              <w:rPr>
                <w:noProof/>
                <w:webHidden/>
              </w:rPr>
              <w:fldChar w:fldCharType="end"/>
            </w:r>
          </w:hyperlink>
        </w:p>
        <w:p w14:paraId="49587F39" w14:textId="662EF60F" w:rsidR="005245AB" w:rsidRDefault="005245AB">
          <w:pPr>
            <w:pStyle w:val="TOC3"/>
            <w:tabs>
              <w:tab w:val="right" w:leader="dot" w:pos="9016"/>
            </w:tabs>
            <w:rPr>
              <w:rFonts w:eastAsiaTheme="minorEastAsia"/>
              <w:noProof/>
              <w:sz w:val="24"/>
              <w:szCs w:val="24"/>
              <w:lang w:eastAsia="en-GB"/>
            </w:rPr>
          </w:pPr>
          <w:hyperlink w:anchor="_Toc179231060" w:history="1">
            <w:r w:rsidRPr="0039466A">
              <w:rPr>
                <w:rStyle w:val="Hyperlink"/>
                <w:rFonts w:cstheme="minorHAnsi"/>
                <w:noProof/>
              </w:rPr>
              <w:t>4.5 Trend Two: Participants Beliefs Regarding the Improvements That Could Be Made To Police Training</w:t>
            </w:r>
            <w:r>
              <w:rPr>
                <w:noProof/>
                <w:webHidden/>
              </w:rPr>
              <w:tab/>
            </w:r>
            <w:r>
              <w:rPr>
                <w:noProof/>
                <w:webHidden/>
              </w:rPr>
              <w:fldChar w:fldCharType="begin"/>
            </w:r>
            <w:r>
              <w:rPr>
                <w:noProof/>
                <w:webHidden/>
              </w:rPr>
              <w:instrText xml:space="preserve"> PAGEREF _Toc179231060 \h </w:instrText>
            </w:r>
            <w:r>
              <w:rPr>
                <w:noProof/>
                <w:webHidden/>
              </w:rPr>
            </w:r>
            <w:r>
              <w:rPr>
                <w:noProof/>
                <w:webHidden/>
              </w:rPr>
              <w:fldChar w:fldCharType="separate"/>
            </w:r>
            <w:r>
              <w:rPr>
                <w:noProof/>
                <w:webHidden/>
              </w:rPr>
              <w:t>24</w:t>
            </w:r>
            <w:r>
              <w:rPr>
                <w:noProof/>
                <w:webHidden/>
              </w:rPr>
              <w:fldChar w:fldCharType="end"/>
            </w:r>
          </w:hyperlink>
        </w:p>
        <w:p w14:paraId="63157D47" w14:textId="43DD82F1" w:rsidR="005245AB" w:rsidRDefault="005245AB">
          <w:pPr>
            <w:pStyle w:val="TOC3"/>
            <w:tabs>
              <w:tab w:val="right" w:leader="dot" w:pos="9016"/>
            </w:tabs>
            <w:rPr>
              <w:rFonts w:eastAsiaTheme="minorEastAsia"/>
              <w:noProof/>
              <w:sz w:val="24"/>
              <w:szCs w:val="24"/>
              <w:lang w:eastAsia="en-GB"/>
            </w:rPr>
          </w:pPr>
          <w:hyperlink w:anchor="_Toc179231061" w:history="1">
            <w:r w:rsidRPr="0039466A">
              <w:rPr>
                <w:rStyle w:val="Hyperlink"/>
                <w:rFonts w:cstheme="minorHAnsi"/>
                <w:noProof/>
              </w:rPr>
              <w:t>4.5.1. Introduction</w:t>
            </w:r>
            <w:r>
              <w:rPr>
                <w:noProof/>
                <w:webHidden/>
              </w:rPr>
              <w:tab/>
            </w:r>
            <w:r>
              <w:rPr>
                <w:noProof/>
                <w:webHidden/>
              </w:rPr>
              <w:fldChar w:fldCharType="begin"/>
            </w:r>
            <w:r>
              <w:rPr>
                <w:noProof/>
                <w:webHidden/>
              </w:rPr>
              <w:instrText xml:space="preserve"> PAGEREF _Toc179231061 \h </w:instrText>
            </w:r>
            <w:r>
              <w:rPr>
                <w:noProof/>
                <w:webHidden/>
              </w:rPr>
            </w:r>
            <w:r>
              <w:rPr>
                <w:noProof/>
                <w:webHidden/>
              </w:rPr>
              <w:fldChar w:fldCharType="separate"/>
            </w:r>
            <w:r>
              <w:rPr>
                <w:noProof/>
                <w:webHidden/>
              </w:rPr>
              <w:t>24</w:t>
            </w:r>
            <w:r>
              <w:rPr>
                <w:noProof/>
                <w:webHidden/>
              </w:rPr>
              <w:fldChar w:fldCharType="end"/>
            </w:r>
          </w:hyperlink>
        </w:p>
        <w:p w14:paraId="4A740940" w14:textId="62460A1C" w:rsidR="005245AB" w:rsidRDefault="005245AB">
          <w:pPr>
            <w:pStyle w:val="TOC3"/>
            <w:tabs>
              <w:tab w:val="right" w:leader="dot" w:pos="9016"/>
            </w:tabs>
            <w:rPr>
              <w:rFonts w:eastAsiaTheme="minorEastAsia"/>
              <w:noProof/>
              <w:sz w:val="24"/>
              <w:szCs w:val="24"/>
              <w:lang w:eastAsia="en-GB"/>
            </w:rPr>
          </w:pPr>
          <w:hyperlink w:anchor="_Toc179231062" w:history="1">
            <w:r w:rsidRPr="0039466A">
              <w:rPr>
                <w:rStyle w:val="Hyperlink"/>
                <w:rFonts w:cstheme="minorHAnsi"/>
                <w:noProof/>
              </w:rPr>
              <w:t>5.5.2. Key Themes in Suggestions The responses were analysed and grouped into the following categories:</w:t>
            </w:r>
            <w:r>
              <w:rPr>
                <w:noProof/>
                <w:webHidden/>
              </w:rPr>
              <w:tab/>
            </w:r>
            <w:r>
              <w:rPr>
                <w:noProof/>
                <w:webHidden/>
              </w:rPr>
              <w:fldChar w:fldCharType="begin"/>
            </w:r>
            <w:r>
              <w:rPr>
                <w:noProof/>
                <w:webHidden/>
              </w:rPr>
              <w:instrText xml:space="preserve"> PAGEREF _Toc179231062 \h </w:instrText>
            </w:r>
            <w:r>
              <w:rPr>
                <w:noProof/>
                <w:webHidden/>
              </w:rPr>
            </w:r>
            <w:r>
              <w:rPr>
                <w:noProof/>
                <w:webHidden/>
              </w:rPr>
              <w:fldChar w:fldCharType="separate"/>
            </w:r>
            <w:r>
              <w:rPr>
                <w:noProof/>
                <w:webHidden/>
              </w:rPr>
              <w:t>24</w:t>
            </w:r>
            <w:r>
              <w:rPr>
                <w:noProof/>
                <w:webHidden/>
              </w:rPr>
              <w:fldChar w:fldCharType="end"/>
            </w:r>
          </w:hyperlink>
        </w:p>
        <w:p w14:paraId="6093AAC6" w14:textId="4324AFCA" w:rsidR="005245AB" w:rsidRDefault="005245AB">
          <w:pPr>
            <w:pStyle w:val="TOC3"/>
            <w:tabs>
              <w:tab w:val="right" w:leader="dot" w:pos="9016"/>
            </w:tabs>
            <w:rPr>
              <w:rFonts w:eastAsiaTheme="minorEastAsia"/>
              <w:noProof/>
              <w:sz w:val="24"/>
              <w:szCs w:val="24"/>
              <w:lang w:eastAsia="en-GB"/>
            </w:rPr>
          </w:pPr>
          <w:hyperlink w:anchor="_Toc179231063" w:history="1">
            <w:r w:rsidRPr="0039466A">
              <w:rPr>
                <w:rStyle w:val="Hyperlink"/>
                <w:rFonts w:cstheme="minorHAnsi"/>
                <w:noProof/>
              </w:rPr>
              <w:t>5.4.3. Frequency of Each Category</w:t>
            </w:r>
            <w:r>
              <w:rPr>
                <w:noProof/>
                <w:webHidden/>
              </w:rPr>
              <w:tab/>
            </w:r>
            <w:r>
              <w:rPr>
                <w:noProof/>
                <w:webHidden/>
              </w:rPr>
              <w:fldChar w:fldCharType="begin"/>
            </w:r>
            <w:r>
              <w:rPr>
                <w:noProof/>
                <w:webHidden/>
              </w:rPr>
              <w:instrText xml:space="preserve"> PAGEREF _Toc179231063 \h </w:instrText>
            </w:r>
            <w:r>
              <w:rPr>
                <w:noProof/>
                <w:webHidden/>
              </w:rPr>
            </w:r>
            <w:r>
              <w:rPr>
                <w:noProof/>
                <w:webHidden/>
              </w:rPr>
              <w:fldChar w:fldCharType="separate"/>
            </w:r>
            <w:r>
              <w:rPr>
                <w:noProof/>
                <w:webHidden/>
              </w:rPr>
              <w:t>25</w:t>
            </w:r>
            <w:r>
              <w:rPr>
                <w:noProof/>
                <w:webHidden/>
              </w:rPr>
              <w:fldChar w:fldCharType="end"/>
            </w:r>
          </w:hyperlink>
        </w:p>
        <w:p w14:paraId="1C0B558F" w14:textId="26CB9576" w:rsidR="005245AB" w:rsidRDefault="005245AB">
          <w:pPr>
            <w:pStyle w:val="TOC3"/>
            <w:tabs>
              <w:tab w:val="right" w:leader="dot" w:pos="9016"/>
            </w:tabs>
            <w:rPr>
              <w:rFonts w:eastAsiaTheme="minorEastAsia"/>
              <w:noProof/>
              <w:sz w:val="24"/>
              <w:szCs w:val="24"/>
              <w:lang w:eastAsia="en-GB"/>
            </w:rPr>
          </w:pPr>
          <w:hyperlink w:anchor="_Toc179231064" w:history="1">
            <w:r w:rsidRPr="0039466A">
              <w:rPr>
                <w:rStyle w:val="Hyperlink"/>
                <w:rFonts w:ascii="Calibri" w:hAnsi="Calibri" w:cs="Calibri"/>
                <w:noProof/>
              </w:rPr>
              <w:t>The most frequent suggestions revolved around updating officers' knowledge of legal frameworks, with more than half of the respondents (33 out of 58) emphasizing the need for training on sexual offences, consent, and legal reforms.</w:t>
            </w:r>
            <w:r>
              <w:rPr>
                <w:noProof/>
                <w:webHidden/>
              </w:rPr>
              <w:tab/>
            </w:r>
            <w:r>
              <w:rPr>
                <w:noProof/>
                <w:webHidden/>
              </w:rPr>
              <w:fldChar w:fldCharType="begin"/>
            </w:r>
            <w:r>
              <w:rPr>
                <w:noProof/>
                <w:webHidden/>
              </w:rPr>
              <w:instrText xml:space="preserve"> PAGEREF _Toc179231064 \h </w:instrText>
            </w:r>
            <w:r>
              <w:rPr>
                <w:noProof/>
                <w:webHidden/>
              </w:rPr>
            </w:r>
            <w:r>
              <w:rPr>
                <w:noProof/>
                <w:webHidden/>
              </w:rPr>
              <w:fldChar w:fldCharType="separate"/>
            </w:r>
            <w:r>
              <w:rPr>
                <w:noProof/>
                <w:webHidden/>
              </w:rPr>
              <w:t>25</w:t>
            </w:r>
            <w:r>
              <w:rPr>
                <w:noProof/>
                <w:webHidden/>
              </w:rPr>
              <w:fldChar w:fldCharType="end"/>
            </w:r>
          </w:hyperlink>
        </w:p>
        <w:p w14:paraId="79DE0A70" w14:textId="60FB1F1B" w:rsidR="005245AB" w:rsidRDefault="005245AB">
          <w:pPr>
            <w:pStyle w:val="TOC3"/>
            <w:tabs>
              <w:tab w:val="right" w:leader="dot" w:pos="9016"/>
            </w:tabs>
            <w:rPr>
              <w:rFonts w:eastAsiaTheme="minorEastAsia"/>
              <w:noProof/>
              <w:sz w:val="24"/>
              <w:szCs w:val="24"/>
              <w:lang w:eastAsia="en-GB"/>
            </w:rPr>
          </w:pPr>
          <w:hyperlink w:anchor="_Toc179231065" w:history="1">
            <w:r w:rsidRPr="0039466A">
              <w:rPr>
                <w:rStyle w:val="Hyperlink"/>
                <w:rFonts w:cstheme="minorHAnsi"/>
                <w:noProof/>
              </w:rPr>
              <w:t>5.4.4. Analysis of Major Themes</w:t>
            </w:r>
            <w:r>
              <w:rPr>
                <w:noProof/>
                <w:webHidden/>
              </w:rPr>
              <w:tab/>
            </w:r>
            <w:r>
              <w:rPr>
                <w:noProof/>
                <w:webHidden/>
              </w:rPr>
              <w:fldChar w:fldCharType="begin"/>
            </w:r>
            <w:r>
              <w:rPr>
                <w:noProof/>
                <w:webHidden/>
              </w:rPr>
              <w:instrText xml:space="preserve"> PAGEREF _Toc179231065 \h </w:instrText>
            </w:r>
            <w:r>
              <w:rPr>
                <w:noProof/>
                <w:webHidden/>
              </w:rPr>
            </w:r>
            <w:r>
              <w:rPr>
                <w:noProof/>
                <w:webHidden/>
              </w:rPr>
              <w:fldChar w:fldCharType="separate"/>
            </w:r>
            <w:r>
              <w:rPr>
                <w:noProof/>
                <w:webHidden/>
              </w:rPr>
              <w:t>25</w:t>
            </w:r>
            <w:r>
              <w:rPr>
                <w:noProof/>
                <w:webHidden/>
              </w:rPr>
              <w:fldChar w:fldCharType="end"/>
            </w:r>
          </w:hyperlink>
        </w:p>
        <w:p w14:paraId="5643736E" w14:textId="5BC80C20" w:rsidR="005245AB" w:rsidRDefault="005245AB">
          <w:pPr>
            <w:pStyle w:val="TOC3"/>
            <w:tabs>
              <w:tab w:val="right" w:leader="dot" w:pos="9016"/>
            </w:tabs>
            <w:rPr>
              <w:rFonts w:eastAsiaTheme="minorEastAsia"/>
              <w:noProof/>
              <w:sz w:val="24"/>
              <w:szCs w:val="24"/>
              <w:lang w:eastAsia="en-GB"/>
            </w:rPr>
          </w:pPr>
          <w:hyperlink w:anchor="_Toc179231066" w:history="1">
            <w:r w:rsidRPr="0039466A">
              <w:rPr>
                <w:rStyle w:val="Hyperlink"/>
                <w:rFonts w:cstheme="minorHAnsi"/>
                <w:noProof/>
              </w:rPr>
              <w:t>5.4.4.1 Legal Knowledge and Updates:</w:t>
            </w:r>
            <w:r>
              <w:rPr>
                <w:noProof/>
                <w:webHidden/>
              </w:rPr>
              <w:tab/>
            </w:r>
            <w:r>
              <w:rPr>
                <w:noProof/>
                <w:webHidden/>
              </w:rPr>
              <w:fldChar w:fldCharType="begin"/>
            </w:r>
            <w:r>
              <w:rPr>
                <w:noProof/>
                <w:webHidden/>
              </w:rPr>
              <w:instrText xml:space="preserve"> PAGEREF _Toc179231066 \h </w:instrText>
            </w:r>
            <w:r>
              <w:rPr>
                <w:noProof/>
                <w:webHidden/>
              </w:rPr>
            </w:r>
            <w:r>
              <w:rPr>
                <w:noProof/>
                <w:webHidden/>
              </w:rPr>
              <w:fldChar w:fldCharType="separate"/>
            </w:r>
            <w:r>
              <w:rPr>
                <w:noProof/>
                <w:webHidden/>
              </w:rPr>
              <w:t>25</w:t>
            </w:r>
            <w:r>
              <w:rPr>
                <w:noProof/>
                <w:webHidden/>
              </w:rPr>
              <w:fldChar w:fldCharType="end"/>
            </w:r>
          </w:hyperlink>
        </w:p>
        <w:p w14:paraId="74B02FD4" w14:textId="687203CC" w:rsidR="005245AB" w:rsidRDefault="005245AB">
          <w:pPr>
            <w:pStyle w:val="TOC3"/>
            <w:tabs>
              <w:tab w:val="right" w:leader="dot" w:pos="9016"/>
            </w:tabs>
            <w:rPr>
              <w:rFonts w:eastAsiaTheme="minorEastAsia"/>
              <w:noProof/>
              <w:sz w:val="24"/>
              <w:szCs w:val="24"/>
              <w:lang w:eastAsia="en-GB"/>
            </w:rPr>
          </w:pPr>
          <w:hyperlink w:anchor="_Toc179231067" w:history="1">
            <w:r w:rsidRPr="0039466A">
              <w:rPr>
                <w:rStyle w:val="Hyperlink"/>
                <w:rFonts w:cstheme="minorHAnsi"/>
                <w:noProof/>
              </w:rPr>
              <w:t>5.4.4.2 Trauma-Informed and Psychological Approaches:</w:t>
            </w:r>
            <w:r>
              <w:rPr>
                <w:noProof/>
                <w:webHidden/>
              </w:rPr>
              <w:tab/>
            </w:r>
            <w:r>
              <w:rPr>
                <w:noProof/>
                <w:webHidden/>
              </w:rPr>
              <w:fldChar w:fldCharType="begin"/>
            </w:r>
            <w:r>
              <w:rPr>
                <w:noProof/>
                <w:webHidden/>
              </w:rPr>
              <w:instrText xml:space="preserve"> PAGEREF _Toc179231067 \h </w:instrText>
            </w:r>
            <w:r>
              <w:rPr>
                <w:noProof/>
                <w:webHidden/>
              </w:rPr>
            </w:r>
            <w:r>
              <w:rPr>
                <w:noProof/>
                <w:webHidden/>
              </w:rPr>
              <w:fldChar w:fldCharType="separate"/>
            </w:r>
            <w:r>
              <w:rPr>
                <w:noProof/>
                <w:webHidden/>
              </w:rPr>
              <w:t>26</w:t>
            </w:r>
            <w:r>
              <w:rPr>
                <w:noProof/>
                <w:webHidden/>
              </w:rPr>
              <w:fldChar w:fldCharType="end"/>
            </w:r>
          </w:hyperlink>
        </w:p>
        <w:p w14:paraId="2627D54C" w14:textId="00B22B33" w:rsidR="005245AB" w:rsidRDefault="005245AB">
          <w:pPr>
            <w:pStyle w:val="TOC3"/>
            <w:tabs>
              <w:tab w:val="right" w:leader="dot" w:pos="9016"/>
            </w:tabs>
            <w:rPr>
              <w:rFonts w:eastAsiaTheme="minorEastAsia"/>
              <w:noProof/>
              <w:sz w:val="24"/>
              <w:szCs w:val="24"/>
              <w:lang w:eastAsia="en-GB"/>
            </w:rPr>
          </w:pPr>
          <w:hyperlink w:anchor="_Toc179231068" w:history="1">
            <w:r w:rsidRPr="0039466A">
              <w:rPr>
                <w:rStyle w:val="Hyperlink"/>
                <w:rFonts w:cstheme="minorHAnsi"/>
                <w:noProof/>
              </w:rPr>
              <w:t>5.4.4.3 Survivor Dignity and Minimizing Traumatization:</w:t>
            </w:r>
            <w:r>
              <w:rPr>
                <w:noProof/>
                <w:webHidden/>
              </w:rPr>
              <w:tab/>
            </w:r>
            <w:r>
              <w:rPr>
                <w:noProof/>
                <w:webHidden/>
              </w:rPr>
              <w:fldChar w:fldCharType="begin"/>
            </w:r>
            <w:r>
              <w:rPr>
                <w:noProof/>
                <w:webHidden/>
              </w:rPr>
              <w:instrText xml:space="preserve"> PAGEREF _Toc179231068 \h </w:instrText>
            </w:r>
            <w:r>
              <w:rPr>
                <w:noProof/>
                <w:webHidden/>
              </w:rPr>
            </w:r>
            <w:r>
              <w:rPr>
                <w:noProof/>
                <w:webHidden/>
              </w:rPr>
              <w:fldChar w:fldCharType="separate"/>
            </w:r>
            <w:r>
              <w:rPr>
                <w:noProof/>
                <w:webHidden/>
              </w:rPr>
              <w:t>27</w:t>
            </w:r>
            <w:r>
              <w:rPr>
                <w:noProof/>
                <w:webHidden/>
              </w:rPr>
              <w:fldChar w:fldCharType="end"/>
            </w:r>
          </w:hyperlink>
        </w:p>
        <w:p w14:paraId="612E930F" w14:textId="48514F9B" w:rsidR="005245AB" w:rsidRDefault="005245AB">
          <w:pPr>
            <w:pStyle w:val="TOC3"/>
            <w:tabs>
              <w:tab w:val="right" w:leader="dot" w:pos="9016"/>
            </w:tabs>
            <w:rPr>
              <w:rFonts w:eastAsiaTheme="minorEastAsia"/>
              <w:noProof/>
              <w:sz w:val="24"/>
              <w:szCs w:val="24"/>
              <w:lang w:eastAsia="en-GB"/>
            </w:rPr>
          </w:pPr>
          <w:hyperlink w:anchor="_Toc179231069" w:history="1">
            <w:r w:rsidRPr="0039466A">
              <w:rPr>
                <w:rStyle w:val="Hyperlink"/>
                <w:rFonts w:cstheme="minorHAnsi"/>
                <w:noProof/>
              </w:rPr>
              <w:t>5.4.4.4 Bias, Cultural, Gender, and LGBTQ+:</w:t>
            </w:r>
            <w:r>
              <w:rPr>
                <w:noProof/>
                <w:webHidden/>
              </w:rPr>
              <w:tab/>
            </w:r>
            <w:r>
              <w:rPr>
                <w:noProof/>
                <w:webHidden/>
              </w:rPr>
              <w:fldChar w:fldCharType="begin"/>
            </w:r>
            <w:r>
              <w:rPr>
                <w:noProof/>
                <w:webHidden/>
              </w:rPr>
              <w:instrText xml:space="preserve"> PAGEREF _Toc179231069 \h </w:instrText>
            </w:r>
            <w:r>
              <w:rPr>
                <w:noProof/>
                <w:webHidden/>
              </w:rPr>
            </w:r>
            <w:r>
              <w:rPr>
                <w:noProof/>
                <w:webHidden/>
              </w:rPr>
              <w:fldChar w:fldCharType="separate"/>
            </w:r>
            <w:r>
              <w:rPr>
                <w:noProof/>
                <w:webHidden/>
              </w:rPr>
              <w:t>27</w:t>
            </w:r>
            <w:r>
              <w:rPr>
                <w:noProof/>
                <w:webHidden/>
              </w:rPr>
              <w:fldChar w:fldCharType="end"/>
            </w:r>
          </w:hyperlink>
        </w:p>
        <w:p w14:paraId="52CC871B" w14:textId="7D1194DC" w:rsidR="005245AB" w:rsidRDefault="005245AB">
          <w:pPr>
            <w:pStyle w:val="TOC3"/>
            <w:tabs>
              <w:tab w:val="right" w:leader="dot" w:pos="9016"/>
            </w:tabs>
            <w:rPr>
              <w:rFonts w:eastAsiaTheme="minorEastAsia"/>
              <w:noProof/>
              <w:sz w:val="24"/>
              <w:szCs w:val="24"/>
              <w:lang w:eastAsia="en-GB"/>
            </w:rPr>
          </w:pPr>
          <w:hyperlink w:anchor="_Toc179231070" w:history="1">
            <w:r w:rsidRPr="0039466A">
              <w:rPr>
                <w:rStyle w:val="Hyperlink"/>
                <w:rFonts w:cstheme="minorHAnsi"/>
                <w:noProof/>
              </w:rPr>
              <w:t>5.4.4.5 Best Practices for Evidence Collection and Forensic Handling:</w:t>
            </w:r>
            <w:r>
              <w:rPr>
                <w:noProof/>
                <w:webHidden/>
              </w:rPr>
              <w:tab/>
            </w:r>
            <w:r>
              <w:rPr>
                <w:noProof/>
                <w:webHidden/>
              </w:rPr>
              <w:fldChar w:fldCharType="begin"/>
            </w:r>
            <w:r>
              <w:rPr>
                <w:noProof/>
                <w:webHidden/>
              </w:rPr>
              <w:instrText xml:space="preserve"> PAGEREF _Toc179231070 \h </w:instrText>
            </w:r>
            <w:r>
              <w:rPr>
                <w:noProof/>
                <w:webHidden/>
              </w:rPr>
            </w:r>
            <w:r>
              <w:rPr>
                <w:noProof/>
                <w:webHidden/>
              </w:rPr>
              <w:fldChar w:fldCharType="separate"/>
            </w:r>
            <w:r>
              <w:rPr>
                <w:noProof/>
                <w:webHidden/>
              </w:rPr>
              <w:t>27</w:t>
            </w:r>
            <w:r>
              <w:rPr>
                <w:noProof/>
                <w:webHidden/>
              </w:rPr>
              <w:fldChar w:fldCharType="end"/>
            </w:r>
          </w:hyperlink>
        </w:p>
        <w:p w14:paraId="0B67FCCA" w14:textId="3CCF0DEB" w:rsidR="005245AB" w:rsidRDefault="005245AB">
          <w:pPr>
            <w:pStyle w:val="TOC1"/>
            <w:tabs>
              <w:tab w:val="right" w:leader="dot" w:pos="9016"/>
            </w:tabs>
            <w:rPr>
              <w:rFonts w:eastAsiaTheme="minorEastAsia"/>
              <w:noProof/>
              <w:sz w:val="24"/>
              <w:szCs w:val="24"/>
              <w:lang w:eastAsia="en-GB"/>
            </w:rPr>
          </w:pPr>
          <w:hyperlink w:anchor="_Toc179231071" w:history="1">
            <w:r w:rsidRPr="0039466A">
              <w:rPr>
                <w:rStyle w:val="Hyperlink"/>
                <w:rFonts w:cstheme="minorHAnsi"/>
                <w:noProof/>
              </w:rPr>
              <w:t>Chapter Five: Findings, Conclusion and Recommendations</w:t>
            </w:r>
            <w:r>
              <w:rPr>
                <w:noProof/>
                <w:webHidden/>
              </w:rPr>
              <w:tab/>
            </w:r>
            <w:r>
              <w:rPr>
                <w:noProof/>
                <w:webHidden/>
              </w:rPr>
              <w:fldChar w:fldCharType="begin"/>
            </w:r>
            <w:r>
              <w:rPr>
                <w:noProof/>
                <w:webHidden/>
              </w:rPr>
              <w:instrText xml:space="preserve"> PAGEREF _Toc179231071 \h </w:instrText>
            </w:r>
            <w:r>
              <w:rPr>
                <w:noProof/>
                <w:webHidden/>
              </w:rPr>
            </w:r>
            <w:r>
              <w:rPr>
                <w:noProof/>
                <w:webHidden/>
              </w:rPr>
              <w:fldChar w:fldCharType="separate"/>
            </w:r>
            <w:r>
              <w:rPr>
                <w:noProof/>
                <w:webHidden/>
              </w:rPr>
              <w:t>29</w:t>
            </w:r>
            <w:r>
              <w:rPr>
                <w:noProof/>
                <w:webHidden/>
              </w:rPr>
              <w:fldChar w:fldCharType="end"/>
            </w:r>
          </w:hyperlink>
        </w:p>
        <w:p w14:paraId="2F598D07" w14:textId="1837E71F" w:rsidR="005245AB" w:rsidRDefault="005245AB">
          <w:pPr>
            <w:pStyle w:val="TOC3"/>
            <w:tabs>
              <w:tab w:val="right" w:leader="dot" w:pos="9016"/>
            </w:tabs>
            <w:rPr>
              <w:rFonts w:eastAsiaTheme="minorEastAsia"/>
              <w:noProof/>
              <w:sz w:val="24"/>
              <w:szCs w:val="24"/>
              <w:lang w:eastAsia="en-GB"/>
            </w:rPr>
          </w:pPr>
          <w:hyperlink w:anchor="_Toc179231072" w:history="1">
            <w:r w:rsidRPr="0039466A">
              <w:rPr>
                <w:rStyle w:val="Hyperlink"/>
                <w:rFonts w:cstheme="minorHAnsi"/>
                <w:noProof/>
              </w:rPr>
              <w:t>5.1 Introduction</w:t>
            </w:r>
            <w:r>
              <w:rPr>
                <w:noProof/>
                <w:webHidden/>
              </w:rPr>
              <w:tab/>
            </w:r>
            <w:r>
              <w:rPr>
                <w:noProof/>
                <w:webHidden/>
              </w:rPr>
              <w:fldChar w:fldCharType="begin"/>
            </w:r>
            <w:r>
              <w:rPr>
                <w:noProof/>
                <w:webHidden/>
              </w:rPr>
              <w:instrText xml:space="preserve"> PAGEREF _Toc179231072 \h </w:instrText>
            </w:r>
            <w:r>
              <w:rPr>
                <w:noProof/>
                <w:webHidden/>
              </w:rPr>
            </w:r>
            <w:r>
              <w:rPr>
                <w:noProof/>
                <w:webHidden/>
              </w:rPr>
              <w:fldChar w:fldCharType="separate"/>
            </w:r>
            <w:r>
              <w:rPr>
                <w:noProof/>
                <w:webHidden/>
              </w:rPr>
              <w:t>29</w:t>
            </w:r>
            <w:r>
              <w:rPr>
                <w:noProof/>
                <w:webHidden/>
              </w:rPr>
              <w:fldChar w:fldCharType="end"/>
            </w:r>
          </w:hyperlink>
        </w:p>
        <w:p w14:paraId="19840F80" w14:textId="57702955" w:rsidR="005245AB" w:rsidRDefault="005245AB">
          <w:pPr>
            <w:pStyle w:val="TOC3"/>
            <w:tabs>
              <w:tab w:val="right" w:leader="dot" w:pos="9016"/>
            </w:tabs>
            <w:rPr>
              <w:rFonts w:eastAsiaTheme="minorEastAsia"/>
              <w:noProof/>
              <w:sz w:val="24"/>
              <w:szCs w:val="24"/>
              <w:lang w:eastAsia="en-GB"/>
            </w:rPr>
          </w:pPr>
          <w:hyperlink w:anchor="_Toc179231073" w:history="1">
            <w:r w:rsidRPr="0039466A">
              <w:rPr>
                <w:rStyle w:val="Hyperlink"/>
                <w:rFonts w:cstheme="minorHAnsi"/>
                <w:noProof/>
              </w:rPr>
              <w:t>5.2 Primary Findings</w:t>
            </w:r>
            <w:r>
              <w:rPr>
                <w:noProof/>
                <w:webHidden/>
              </w:rPr>
              <w:tab/>
            </w:r>
            <w:r>
              <w:rPr>
                <w:noProof/>
                <w:webHidden/>
              </w:rPr>
              <w:fldChar w:fldCharType="begin"/>
            </w:r>
            <w:r>
              <w:rPr>
                <w:noProof/>
                <w:webHidden/>
              </w:rPr>
              <w:instrText xml:space="preserve"> PAGEREF _Toc179231073 \h </w:instrText>
            </w:r>
            <w:r>
              <w:rPr>
                <w:noProof/>
                <w:webHidden/>
              </w:rPr>
            </w:r>
            <w:r>
              <w:rPr>
                <w:noProof/>
                <w:webHidden/>
              </w:rPr>
              <w:fldChar w:fldCharType="separate"/>
            </w:r>
            <w:r>
              <w:rPr>
                <w:noProof/>
                <w:webHidden/>
              </w:rPr>
              <w:t>29</w:t>
            </w:r>
            <w:r>
              <w:rPr>
                <w:noProof/>
                <w:webHidden/>
              </w:rPr>
              <w:fldChar w:fldCharType="end"/>
            </w:r>
          </w:hyperlink>
        </w:p>
        <w:p w14:paraId="7A535FB0" w14:textId="7192DF9B" w:rsidR="005245AB" w:rsidRDefault="005245AB">
          <w:pPr>
            <w:pStyle w:val="TOC3"/>
            <w:tabs>
              <w:tab w:val="right" w:leader="dot" w:pos="9016"/>
            </w:tabs>
            <w:rPr>
              <w:rFonts w:eastAsiaTheme="minorEastAsia"/>
              <w:noProof/>
              <w:sz w:val="24"/>
              <w:szCs w:val="24"/>
              <w:lang w:eastAsia="en-GB"/>
            </w:rPr>
          </w:pPr>
          <w:hyperlink w:anchor="_Toc179231074" w:history="1">
            <w:r w:rsidRPr="0039466A">
              <w:rPr>
                <w:rStyle w:val="Hyperlink"/>
                <w:rFonts w:cstheme="minorHAnsi"/>
                <w:noProof/>
              </w:rPr>
              <w:t>5.3 The Attainment of Objectives</w:t>
            </w:r>
            <w:r>
              <w:rPr>
                <w:noProof/>
                <w:webHidden/>
              </w:rPr>
              <w:tab/>
            </w:r>
            <w:r>
              <w:rPr>
                <w:noProof/>
                <w:webHidden/>
              </w:rPr>
              <w:fldChar w:fldCharType="begin"/>
            </w:r>
            <w:r>
              <w:rPr>
                <w:noProof/>
                <w:webHidden/>
              </w:rPr>
              <w:instrText xml:space="preserve"> PAGEREF _Toc179231074 \h </w:instrText>
            </w:r>
            <w:r>
              <w:rPr>
                <w:noProof/>
                <w:webHidden/>
              </w:rPr>
            </w:r>
            <w:r>
              <w:rPr>
                <w:noProof/>
                <w:webHidden/>
              </w:rPr>
              <w:fldChar w:fldCharType="separate"/>
            </w:r>
            <w:r>
              <w:rPr>
                <w:noProof/>
                <w:webHidden/>
              </w:rPr>
              <w:t>30</w:t>
            </w:r>
            <w:r>
              <w:rPr>
                <w:noProof/>
                <w:webHidden/>
              </w:rPr>
              <w:fldChar w:fldCharType="end"/>
            </w:r>
          </w:hyperlink>
        </w:p>
        <w:p w14:paraId="6B8AD9FF" w14:textId="720F06E1" w:rsidR="005245AB" w:rsidRDefault="005245AB">
          <w:pPr>
            <w:pStyle w:val="TOC3"/>
            <w:tabs>
              <w:tab w:val="right" w:leader="dot" w:pos="9016"/>
            </w:tabs>
            <w:rPr>
              <w:rFonts w:eastAsiaTheme="minorEastAsia"/>
              <w:noProof/>
              <w:sz w:val="24"/>
              <w:szCs w:val="24"/>
              <w:lang w:eastAsia="en-GB"/>
            </w:rPr>
          </w:pPr>
          <w:hyperlink w:anchor="_Toc179231075" w:history="1">
            <w:r w:rsidRPr="0039466A">
              <w:rPr>
                <w:rStyle w:val="Hyperlink"/>
                <w:rFonts w:cstheme="minorHAnsi"/>
                <w:noProof/>
              </w:rPr>
              <w:t>5.3.1 Objective One: To Critically Research into The Challenges of Investigating Rape Cases in The United Kingdom, Including the Current Practices In The United Kingdom And The Current State Of Police Training And Expertise</w:t>
            </w:r>
            <w:r>
              <w:rPr>
                <w:noProof/>
                <w:webHidden/>
              </w:rPr>
              <w:tab/>
            </w:r>
            <w:r>
              <w:rPr>
                <w:noProof/>
                <w:webHidden/>
              </w:rPr>
              <w:fldChar w:fldCharType="begin"/>
            </w:r>
            <w:r>
              <w:rPr>
                <w:noProof/>
                <w:webHidden/>
              </w:rPr>
              <w:instrText xml:space="preserve"> PAGEREF _Toc179231075 \h </w:instrText>
            </w:r>
            <w:r>
              <w:rPr>
                <w:noProof/>
                <w:webHidden/>
              </w:rPr>
            </w:r>
            <w:r>
              <w:rPr>
                <w:noProof/>
                <w:webHidden/>
              </w:rPr>
              <w:fldChar w:fldCharType="separate"/>
            </w:r>
            <w:r>
              <w:rPr>
                <w:noProof/>
                <w:webHidden/>
              </w:rPr>
              <w:t>30</w:t>
            </w:r>
            <w:r>
              <w:rPr>
                <w:noProof/>
                <w:webHidden/>
              </w:rPr>
              <w:fldChar w:fldCharType="end"/>
            </w:r>
          </w:hyperlink>
        </w:p>
        <w:p w14:paraId="48D9FD9A" w14:textId="7317FB53" w:rsidR="005245AB" w:rsidRDefault="005245AB">
          <w:pPr>
            <w:pStyle w:val="TOC3"/>
            <w:tabs>
              <w:tab w:val="right" w:leader="dot" w:pos="9016"/>
            </w:tabs>
            <w:rPr>
              <w:rFonts w:eastAsiaTheme="minorEastAsia"/>
              <w:noProof/>
              <w:sz w:val="24"/>
              <w:szCs w:val="24"/>
              <w:lang w:eastAsia="en-GB"/>
            </w:rPr>
          </w:pPr>
          <w:hyperlink w:anchor="_Toc179231076" w:history="1">
            <w:r w:rsidRPr="0039466A">
              <w:rPr>
                <w:rStyle w:val="Hyperlink"/>
                <w:rFonts w:cstheme="minorHAnsi"/>
                <w:noProof/>
              </w:rPr>
              <w:t>5.3.2 Objective Two: To Select a Suitable Research Method to Explore the Confidence Officers Feel Conducting Investigations of Rape and the Level of Training and Expertise they Believe they Have.</w:t>
            </w:r>
            <w:r>
              <w:rPr>
                <w:noProof/>
                <w:webHidden/>
              </w:rPr>
              <w:tab/>
            </w:r>
            <w:r>
              <w:rPr>
                <w:noProof/>
                <w:webHidden/>
              </w:rPr>
              <w:fldChar w:fldCharType="begin"/>
            </w:r>
            <w:r>
              <w:rPr>
                <w:noProof/>
                <w:webHidden/>
              </w:rPr>
              <w:instrText xml:space="preserve"> PAGEREF _Toc179231076 \h </w:instrText>
            </w:r>
            <w:r>
              <w:rPr>
                <w:noProof/>
                <w:webHidden/>
              </w:rPr>
            </w:r>
            <w:r>
              <w:rPr>
                <w:noProof/>
                <w:webHidden/>
              </w:rPr>
              <w:fldChar w:fldCharType="separate"/>
            </w:r>
            <w:r>
              <w:rPr>
                <w:noProof/>
                <w:webHidden/>
              </w:rPr>
              <w:t>30</w:t>
            </w:r>
            <w:r>
              <w:rPr>
                <w:noProof/>
                <w:webHidden/>
              </w:rPr>
              <w:fldChar w:fldCharType="end"/>
            </w:r>
          </w:hyperlink>
        </w:p>
        <w:p w14:paraId="6DE2E16C" w14:textId="3AAC721D" w:rsidR="005245AB" w:rsidRDefault="005245AB">
          <w:pPr>
            <w:pStyle w:val="TOC3"/>
            <w:tabs>
              <w:tab w:val="right" w:leader="dot" w:pos="9016"/>
            </w:tabs>
            <w:rPr>
              <w:rFonts w:eastAsiaTheme="minorEastAsia"/>
              <w:noProof/>
              <w:sz w:val="24"/>
              <w:szCs w:val="24"/>
              <w:lang w:eastAsia="en-GB"/>
            </w:rPr>
          </w:pPr>
          <w:hyperlink w:anchor="_Toc179231077" w:history="1">
            <w:r w:rsidRPr="0039466A">
              <w:rPr>
                <w:rStyle w:val="Hyperlink"/>
                <w:rFonts w:cstheme="minorHAnsi"/>
                <w:noProof/>
              </w:rPr>
              <w:t>5.3.3 Objective Three: To Analyse the Data Collected to Provide Recommendations Relating to Improving Current Practices and Police Training and Expertise.</w:t>
            </w:r>
            <w:r>
              <w:rPr>
                <w:noProof/>
                <w:webHidden/>
              </w:rPr>
              <w:tab/>
            </w:r>
            <w:r>
              <w:rPr>
                <w:noProof/>
                <w:webHidden/>
              </w:rPr>
              <w:fldChar w:fldCharType="begin"/>
            </w:r>
            <w:r>
              <w:rPr>
                <w:noProof/>
                <w:webHidden/>
              </w:rPr>
              <w:instrText xml:space="preserve"> PAGEREF _Toc179231077 \h </w:instrText>
            </w:r>
            <w:r>
              <w:rPr>
                <w:noProof/>
                <w:webHidden/>
              </w:rPr>
            </w:r>
            <w:r>
              <w:rPr>
                <w:noProof/>
                <w:webHidden/>
              </w:rPr>
              <w:fldChar w:fldCharType="separate"/>
            </w:r>
            <w:r>
              <w:rPr>
                <w:noProof/>
                <w:webHidden/>
              </w:rPr>
              <w:t>31</w:t>
            </w:r>
            <w:r>
              <w:rPr>
                <w:noProof/>
                <w:webHidden/>
              </w:rPr>
              <w:fldChar w:fldCharType="end"/>
            </w:r>
          </w:hyperlink>
        </w:p>
        <w:p w14:paraId="33EEDC54" w14:textId="04A86645" w:rsidR="005245AB" w:rsidRDefault="005245AB">
          <w:pPr>
            <w:pStyle w:val="TOC3"/>
            <w:tabs>
              <w:tab w:val="right" w:leader="dot" w:pos="9016"/>
            </w:tabs>
            <w:rPr>
              <w:rFonts w:eastAsiaTheme="minorEastAsia"/>
              <w:noProof/>
              <w:sz w:val="24"/>
              <w:szCs w:val="24"/>
              <w:lang w:eastAsia="en-GB"/>
            </w:rPr>
          </w:pPr>
          <w:hyperlink w:anchor="_Toc179231078" w:history="1">
            <w:r w:rsidRPr="0039466A">
              <w:rPr>
                <w:rStyle w:val="Hyperlink"/>
                <w:rFonts w:cstheme="minorHAnsi"/>
                <w:noProof/>
              </w:rPr>
              <w:t>5.4 Recommendations</w:t>
            </w:r>
            <w:r>
              <w:rPr>
                <w:noProof/>
                <w:webHidden/>
              </w:rPr>
              <w:tab/>
            </w:r>
            <w:r>
              <w:rPr>
                <w:noProof/>
                <w:webHidden/>
              </w:rPr>
              <w:fldChar w:fldCharType="begin"/>
            </w:r>
            <w:r>
              <w:rPr>
                <w:noProof/>
                <w:webHidden/>
              </w:rPr>
              <w:instrText xml:space="preserve"> PAGEREF _Toc179231078 \h </w:instrText>
            </w:r>
            <w:r>
              <w:rPr>
                <w:noProof/>
                <w:webHidden/>
              </w:rPr>
            </w:r>
            <w:r>
              <w:rPr>
                <w:noProof/>
                <w:webHidden/>
              </w:rPr>
              <w:fldChar w:fldCharType="separate"/>
            </w:r>
            <w:r>
              <w:rPr>
                <w:noProof/>
                <w:webHidden/>
              </w:rPr>
              <w:t>31</w:t>
            </w:r>
            <w:r>
              <w:rPr>
                <w:noProof/>
                <w:webHidden/>
              </w:rPr>
              <w:fldChar w:fldCharType="end"/>
            </w:r>
          </w:hyperlink>
        </w:p>
        <w:p w14:paraId="6D875229" w14:textId="3DB321D5" w:rsidR="005245AB" w:rsidRDefault="005245AB">
          <w:pPr>
            <w:pStyle w:val="TOC3"/>
            <w:tabs>
              <w:tab w:val="right" w:leader="dot" w:pos="9016"/>
            </w:tabs>
            <w:rPr>
              <w:rFonts w:eastAsiaTheme="minorEastAsia"/>
              <w:noProof/>
              <w:sz w:val="24"/>
              <w:szCs w:val="24"/>
              <w:lang w:eastAsia="en-GB"/>
            </w:rPr>
          </w:pPr>
          <w:hyperlink w:anchor="_Toc179231079" w:history="1">
            <w:r w:rsidRPr="0039466A">
              <w:rPr>
                <w:rStyle w:val="Hyperlink"/>
                <w:rFonts w:cstheme="minorHAnsi"/>
                <w:noProof/>
              </w:rPr>
              <w:t>5.4.1. Future Study:</w:t>
            </w:r>
            <w:r>
              <w:rPr>
                <w:noProof/>
                <w:webHidden/>
              </w:rPr>
              <w:tab/>
            </w:r>
            <w:r>
              <w:rPr>
                <w:noProof/>
                <w:webHidden/>
              </w:rPr>
              <w:fldChar w:fldCharType="begin"/>
            </w:r>
            <w:r>
              <w:rPr>
                <w:noProof/>
                <w:webHidden/>
              </w:rPr>
              <w:instrText xml:space="preserve"> PAGEREF _Toc179231079 \h </w:instrText>
            </w:r>
            <w:r>
              <w:rPr>
                <w:noProof/>
                <w:webHidden/>
              </w:rPr>
            </w:r>
            <w:r>
              <w:rPr>
                <w:noProof/>
                <w:webHidden/>
              </w:rPr>
              <w:fldChar w:fldCharType="separate"/>
            </w:r>
            <w:r>
              <w:rPr>
                <w:noProof/>
                <w:webHidden/>
              </w:rPr>
              <w:t>31</w:t>
            </w:r>
            <w:r>
              <w:rPr>
                <w:noProof/>
                <w:webHidden/>
              </w:rPr>
              <w:fldChar w:fldCharType="end"/>
            </w:r>
          </w:hyperlink>
        </w:p>
        <w:p w14:paraId="7B67F251" w14:textId="7B3093BE" w:rsidR="005245AB" w:rsidRDefault="005245AB">
          <w:pPr>
            <w:pStyle w:val="TOC3"/>
            <w:tabs>
              <w:tab w:val="right" w:leader="dot" w:pos="9016"/>
            </w:tabs>
            <w:rPr>
              <w:rFonts w:eastAsiaTheme="minorEastAsia"/>
              <w:noProof/>
              <w:sz w:val="24"/>
              <w:szCs w:val="24"/>
              <w:lang w:eastAsia="en-GB"/>
            </w:rPr>
          </w:pPr>
          <w:hyperlink w:anchor="_Toc179231080" w:history="1">
            <w:r w:rsidRPr="0039466A">
              <w:rPr>
                <w:rStyle w:val="Hyperlink"/>
                <w:rFonts w:cstheme="minorHAnsi"/>
                <w:noProof/>
              </w:rPr>
              <w:t>5.4.2. Regular and Refreshed Training:</w:t>
            </w:r>
            <w:r>
              <w:rPr>
                <w:noProof/>
                <w:webHidden/>
              </w:rPr>
              <w:tab/>
            </w:r>
            <w:r>
              <w:rPr>
                <w:noProof/>
                <w:webHidden/>
              </w:rPr>
              <w:fldChar w:fldCharType="begin"/>
            </w:r>
            <w:r>
              <w:rPr>
                <w:noProof/>
                <w:webHidden/>
              </w:rPr>
              <w:instrText xml:space="preserve"> PAGEREF _Toc179231080 \h </w:instrText>
            </w:r>
            <w:r>
              <w:rPr>
                <w:noProof/>
                <w:webHidden/>
              </w:rPr>
            </w:r>
            <w:r>
              <w:rPr>
                <w:noProof/>
                <w:webHidden/>
              </w:rPr>
              <w:fldChar w:fldCharType="separate"/>
            </w:r>
            <w:r>
              <w:rPr>
                <w:noProof/>
                <w:webHidden/>
              </w:rPr>
              <w:t>31</w:t>
            </w:r>
            <w:r>
              <w:rPr>
                <w:noProof/>
                <w:webHidden/>
              </w:rPr>
              <w:fldChar w:fldCharType="end"/>
            </w:r>
          </w:hyperlink>
        </w:p>
        <w:p w14:paraId="5DC7FE57" w14:textId="702855A6" w:rsidR="005245AB" w:rsidRDefault="005245AB">
          <w:pPr>
            <w:pStyle w:val="TOC3"/>
            <w:tabs>
              <w:tab w:val="right" w:leader="dot" w:pos="9016"/>
            </w:tabs>
            <w:rPr>
              <w:rFonts w:eastAsiaTheme="minorEastAsia"/>
              <w:noProof/>
              <w:sz w:val="24"/>
              <w:szCs w:val="24"/>
              <w:lang w:eastAsia="en-GB"/>
            </w:rPr>
          </w:pPr>
          <w:hyperlink w:anchor="_Toc179231081" w:history="1">
            <w:r w:rsidRPr="0039466A">
              <w:rPr>
                <w:rStyle w:val="Hyperlink"/>
                <w:rFonts w:cstheme="minorHAnsi"/>
                <w:noProof/>
              </w:rPr>
              <w:t>5.4.3. Trauma-Informed Training:</w:t>
            </w:r>
            <w:r>
              <w:rPr>
                <w:noProof/>
                <w:webHidden/>
              </w:rPr>
              <w:tab/>
            </w:r>
            <w:r>
              <w:rPr>
                <w:noProof/>
                <w:webHidden/>
              </w:rPr>
              <w:fldChar w:fldCharType="begin"/>
            </w:r>
            <w:r>
              <w:rPr>
                <w:noProof/>
                <w:webHidden/>
              </w:rPr>
              <w:instrText xml:space="preserve"> PAGEREF _Toc179231081 \h </w:instrText>
            </w:r>
            <w:r>
              <w:rPr>
                <w:noProof/>
                <w:webHidden/>
              </w:rPr>
            </w:r>
            <w:r>
              <w:rPr>
                <w:noProof/>
                <w:webHidden/>
              </w:rPr>
              <w:fldChar w:fldCharType="separate"/>
            </w:r>
            <w:r>
              <w:rPr>
                <w:noProof/>
                <w:webHidden/>
              </w:rPr>
              <w:t>32</w:t>
            </w:r>
            <w:r>
              <w:rPr>
                <w:noProof/>
                <w:webHidden/>
              </w:rPr>
              <w:fldChar w:fldCharType="end"/>
            </w:r>
          </w:hyperlink>
        </w:p>
        <w:p w14:paraId="5C75459E" w14:textId="5F5937A5" w:rsidR="005245AB" w:rsidRDefault="005245AB">
          <w:pPr>
            <w:pStyle w:val="TOC3"/>
            <w:tabs>
              <w:tab w:val="right" w:leader="dot" w:pos="9016"/>
            </w:tabs>
            <w:rPr>
              <w:rFonts w:eastAsiaTheme="minorEastAsia"/>
              <w:noProof/>
              <w:sz w:val="24"/>
              <w:szCs w:val="24"/>
              <w:lang w:eastAsia="en-GB"/>
            </w:rPr>
          </w:pPr>
          <w:hyperlink w:anchor="_Toc179231082" w:history="1">
            <w:r w:rsidRPr="0039466A">
              <w:rPr>
                <w:rStyle w:val="Hyperlink"/>
                <w:rFonts w:cstheme="minorHAnsi"/>
                <w:noProof/>
              </w:rPr>
              <w:t>5.5 Limitations</w:t>
            </w:r>
            <w:r>
              <w:rPr>
                <w:noProof/>
                <w:webHidden/>
              </w:rPr>
              <w:tab/>
            </w:r>
            <w:r>
              <w:rPr>
                <w:noProof/>
                <w:webHidden/>
              </w:rPr>
              <w:fldChar w:fldCharType="begin"/>
            </w:r>
            <w:r>
              <w:rPr>
                <w:noProof/>
                <w:webHidden/>
              </w:rPr>
              <w:instrText xml:space="preserve"> PAGEREF _Toc179231082 \h </w:instrText>
            </w:r>
            <w:r>
              <w:rPr>
                <w:noProof/>
                <w:webHidden/>
              </w:rPr>
            </w:r>
            <w:r>
              <w:rPr>
                <w:noProof/>
                <w:webHidden/>
              </w:rPr>
              <w:fldChar w:fldCharType="separate"/>
            </w:r>
            <w:r>
              <w:rPr>
                <w:noProof/>
                <w:webHidden/>
              </w:rPr>
              <w:t>32</w:t>
            </w:r>
            <w:r>
              <w:rPr>
                <w:noProof/>
                <w:webHidden/>
              </w:rPr>
              <w:fldChar w:fldCharType="end"/>
            </w:r>
          </w:hyperlink>
        </w:p>
        <w:p w14:paraId="19FC9B76" w14:textId="7912FC3E" w:rsidR="005245AB" w:rsidRDefault="005245AB">
          <w:pPr>
            <w:pStyle w:val="TOC3"/>
            <w:tabs>
              <w:tab w:val="right" w:leader="dot" w:pos="9016"/>
            </w:tabs>
            <w:rPr>
              <w:rFonts w:eastAsiaTheme="minorEastAsia"/>
              <w:noProof/>
              <w:sz w:val="24"/>
              <w:szCs w:val="24"/>
              <w:lang w:eastAsia="en-GB"/>
            </w:rPr>
          </w:pPr>
          <w:hyperlink w:anchor="_Toc179231083" w:history="1">
            <w:r w:rsidRPr="0039466A">
              <w:rPr>
                <w:rStyle w:val="Hyperlink"/>
                <w:rFonts w:cstheme="minorHAnsi"/>
                <w:noProof/>
              </w:rPr>
              <w:t>5.6 Conclusion</w:t>
            </w:r>
            <w:r>
              <w:rPr>
                <w:noProof/>
                <w:webHidden/>
              </w:rPr>
              <w:tab/>
            </w:r>
            <w:r>
              <w:rPr>
                <w:noProof/>
                <w:webHidden/>
              </w:rPr>
              <w:fldChar w:fldCharType="begin"/>
            </w:r>
            <w:r>
              <w:rPr>
                <w:noProof/>
                <w:webHidden/>
              </w:rPr>
              <w:instrText xml:space="preserve"> PAGEREF _Toc179231083 \h </w:instrText>
            </w:r>
            <w:r>
              <w:rPr>
                <w:noProof/>
                <w:webHidden/>
              </w:rPr>
            </w:r>
            <w:r>
              <w:rPr>
                <w:noProof/>
                <w:webHidden/>
              </w:rPr>
              <w:fldChar w:fldCharType="separate"/>
            </w:r>
            <w:r>
              <w:rPr>
                <w:noProof/>
                <w:webHidden/>
              </w:rPr>
              <w:t>32</w:t>
            </w:r>
            <w:r>
              <w:rPr>
                <w:noProof/>
                <w:webHidden/>
              </w:rPr>
              <w:fldChar w:fldCharType="end"/>
            </w:r>
          </w:hyperlink>
        </w:p>
        <w:p w14:paraId="0AE4C846" w14:textId="42C59E34" w:rsidR="005245AB" w:rsidRDefault="005245AB">
          <w:pPr>
            <w:pStyle w:val="TOC1"/>
            <w:tabs>
              <w:tab w:val="right" w:leader="dot" w:pos="9016"/>
            </w:tabs>
            <w:rPr>
              <w:rFonts w:eastAsiaTheme="minorEastAsia"/>
              <w:noProof/>
              <w:sz w:val="24"/>
              <w:szCs w:val="24"/>
              <w:lang w:eastAsia="en-GB"/>
            </w:rPr>
          </w:pPr>
          <w:hyperlink w:anchor="_Toc179231084" w:history="1">
            <w:r w:rsidRPr="0039466A">
              <w:rPr>
                <w:rStyle w:val="Hyperlink"/>
                <w:rFonts w:cstheme="minorHAnsi"/>
                <w:noProof/>
              </w:rPr>
              <w:t>Chapter Six: Bibliography</w:t>
            </w:r>
            <w:r>
              <w:rPr>
                <w:noProof/>
                <w:webHidden/>
              </w:rPr>
              <w:tab/>
            </w:r>
            <w:r>
              <w:rPr>
                <w:noProof/>
                <w:webHidden/>
              </w:rPr>
              <w:fldChar w:fldCharType="begin"/>
            </w:r>
            <w:r>
              <w:rPr>
                <w:noProof/>
                <w:webHidden/>
              </w:rPr>
              <w:instrText xml:space="preserve"> PAGEREF _Toc179231084 \h </w:instrText>
            </w:r>
            <w:r>
              <w:rPr>
                <w:noProof/>
                <w:webHidden/>
              </w:rPr>
            </w:r>
            <w:r>
              <w:rPr>
                <w:noProof/>
                <w:webHidden/>
              </w:rPr>
              <w:fldChar w:fldCharType="separate"/>
            </w:r>
            <w:r>
              <w:rPr>
                <w:noProof/>
                <w:webHidden/>
              </w:rPr>
              <w:t>34</w:t>
            </w:r>
            <w:r>
              <w:rPr>
                <w:noProof/>
                <w:webHidden/>
              </w:rPr>
              <w:fldChar w:fldCharType="end"/>
            </w:r>
          </w:hyperlink>
        </w:p>
        <w:p w14:paraId="05E3E712" w14:textId="3CB9716B" w:rsidR="005245AB" w:rsidRDefault="005245AB">
          <w:pPr>
            <w:pStyle w:val="TOC1"/>
            <w:tabs>
              <w:tab w:val="right" w:leader="dot" w:pos="9016"/>
            </w:tabs>
            <w:rPr>
              <w:rFonts w:eastAsiaTheme="minorEastAsia"/>
              <w:noProof/>
              <w:sz w:val="24"/>
              <w:szCs w:val="24"/>
              <w:lang w:eastAsia="en-GB"/>
            </w:rPr>
          </w:pPr>
          <w:hyperlink w:anchor="_Toc179231085" w:history="1">
            <w:r w:rsidRPr="0039466A">
              <w:rPr>
                <w:rStyle w:val="Hyperlink"/>
                <w:rFonts w:cstheme="minorHAnsi"/>
                <w:noProof/>
              </w:rPr>
              <w:t>Chapter Seven: Appendix</w:t>
            </w:r>
            <w:r>
              <w:rPr>
                <w:noProof/>
                <w:webHidden/>
              </w:rPr>
              <w:tab/>
            </w:r>
            <w:r>
              <w:rPr>
                <w:noProof/>
                <w:webHidden/>
              </w:rPr>
              <w:fldChar w:fldCharType="begin"/>
            </w:r>
            <w:r>
              <w:rPr>
                <w:noProof/>
                <w:webHidden/>
              </w:rPr>
              <w:instrText xml:space="preserve"> PAGEREF _Toc179231085 \h </w:instrText>
            </w:r>
            <w:r>
              <w:rPr>
                <w:noProof/>
                <w:webHidden/>
              </w:rPr>
            </w:r>
            <w:r>
              <w:rPr>
                <w:noProof/>
                <w:webHidden/>
              </w:rPr>
              <w:fldChar w:fldCharType="separate"/>
            </w:r>
            <w:r>
              <w:rPr>
                <w:noProof/>
                <w:webHidden/>
              </w:rPr>
              <w:t>42</w:t>
            </w:r>
            <w:r>
              <w:rPr>
                <w:noProof/>
                <w:webHidden/>
              </w:rPr>
              <w:fldChar w:fldCharType="end"/>
            </w:r>
          </w:hyperlink>
        </w:p>
        <w:p w14:paraId="13245583" w14:textId="32340F52" w:rsidR="005245AB" w:rsidRDefault="005245AB">
          <w:pPr>
            <w:pStyle w:val="TOC3"/>
            <w:tabs>
              <w:tab w:val="right" w:leader="dot" w:pos="9016"/>
            </w:tabs>
            <w:rPr>
              <w:rFonts w:eastAsiaTheme="minorEastAsia"/>
              <w:noProof/>
              <w:sz w:val="24"/>
              <w:szCs w:val="24"/>
              <w:lang w:eastAsia="en-GB"/>
            </w:rPr>
          </w:pPr>
          <w:hyperlink w:anchor="_Toc179231086" w:history="1">
            <w:r w:rsidRPr="0039466A">
              <w:rPr>
                <w:rStyle w:val="Hyperlink"/>
                <w:rFonts w:cstheme="minorHAnsi"/>
                <w:noProof/>
              </w:rPr>
              <w:t>7.1 Appendix One: Ethics Form</w:t>
            </w:r>
            <w:r>
              <w:rPr>
                <w:noProof/>
                <w:webHidden/>
              </w:rPr>
              <w:tab/>
            </w:r>
            <w:r>
              <w:rPr>
                <w:noProof/>
                <w:webHidden/>
              </w:rPr>
              <w:fldChar w:fldCharType="begin"/>
            </w:r>
            <w:r>
              <w:rPr>
                <w:noProof/>
                <w:webHidden/>
              </w:rPr>
              <w:instrText xml:space="preserve"> PAGEREF _Toc179231086 \h </w:instrText>
            </w:r>
            <w:r>
              <w:rPr>
                <w:noProof/>
                <w:webHidden/>
              </w:rPr>
            </w:r>
            <w:r>
              <w:rPr>
                <w:noProof/>
                <w:webHidden/>
              </w:rPr>
              <w:fldChar w:fldCharType="separate"/>
            </w:r>
            <w:r>
              <w:rPr>
                <w:noProof/>
                <w:webHidden/>
              </w:rPr>
              <w:t>42</w:t>
            </w:r>
            <w:r>
              <w:rPr>
                <w:noProof/>
                <w:webHidden/>
              </w:rPr>
              <w:fldChar w:fldCharType="end"/>
            </w:r>
          </w:hyperlink>
        </w:p>
        <w:p w14:paraId="73F1505D" w14:textId="603839F7" w:rsidR="005245AB" w:rsidRDefault="005245AB">
          <w:pPr>
            <w:pStyle w:val="TOC3"/>
            <w:tabs>
              <w:tab w:val="right" w:leader="dot" w:pos="9016"/>
            </w:tabs>
            <w:rPr>
              <w:rFonts w:eastAsiaTheme="minorEastAsia"/>
              <w:noProof/>
              <w:sz w:val="24"/>
              <w:szCs w:val="24"/>
              <w:lang w:eastAsia="en-GB"/>
            </w:rPr>
          </w:pPr>
          <w:hyperlink w:anchor="_Toc179231087" w:history="1">
            <w:r w:rsidRPr="0039466A">
              <w:rPr>
                <w:rStyle w:val="Hyperlink"/>
                <w:rFonts w:cstheme="minorHAnsi"/>
                <w:noProof/>
              </w:rPr>
              <w:t>7.2 Copy of Blank Questionnaire</w:t>
            </w:r>
            <w:r>
              <w:rPr>
                <w:noProof/>
                <w:webHidden/>
              </w:rPr>
              <w:tab/>
            </w:r>
            <w:r>
              <w:rPr>
                <w:noProof/>
                <w:webHidden/>
              </w:rPr>
              <w:fldChar w:fldCharType="begin"/>
            </w:r>
            <w:r>
              <w:rPr>
                <w:noProof/>
                <w:webHidden/>
              </w:rPr>
              <w:instrText xml:space="preserve"> PAGEREF _Toc179231087 \h </w:instrText>
            </w:r>
            <w:r>
              <w:rPr>
                <w:noProof/>
                <w:webHidden/>
              </w:rPr>
            </w:r>
            <w:r>
              <w:rPr>
                <w:noProof/>
                <w:webHidden/>
              </w:rPr>
              <w:fldChar w:fldCharType="separate"/>
            </w:r>
            <w:r>
              <w:rPr>
                <w:noProof/>
                <w:webHidden/>
              </w:rPr>
              <w:t>43</w:t>
            </w:r>
            <w:r>
              <w:rPr>
                <w:noProof/>
                <w:webHidden/>
              </w:rPr>
              <w:fldChar w:fldCharType="end"/>
            </w:r>
          </w:hyperlink>
        </w:p>
        <w:p w14:paraId="0BA4EE75" w14:textId="189898E6" w:rsidR="005245AB" w:rsidRDefault="005245AB">
          <w:pPr>
            <w:pStyle w:val="TOC3"/>
            <w:tabs>
              <w:tab w:val="right" w:leader="dot" w:pos="9016"/>
            </w:tabs>
            <w:rPr>
              <w:rFonts w:eastAsiaTheme="minorEastAsia"/>
              <w:noProof/>
              <w:sz w:val="24"/>
              <w:szCs w:val="24"/>
              <w:lang w:eastAsia="en-GB"/>
            </w:rPr>
          </w:pPr>
          <w:hyperlink w:anchor="_Toc179231088" w:history="1">
            <w:r w:rsidRPr="0039466A">
              <w:rPr>
                <w:rStyle w:val="Hyperlink"/>
                <w:rFonts w:cstheme="minorHAnsi"/>
                <w:noProof/>
              </w:rPr>
              <w:t>Appendix Three: Questionnaire Results</w:t>
            </w:r>
            <w:r>
              <w:rPr>
                <w:noProof/>
                <w:webHidden/>
              </w:rPr>
              <w:tab/>
            </w:r>
            <w:r>
              <w:rPr>
                <w:noProof/>
                <w:webHidden/>
              </w:rPr>
              <w:fldChar w:fldCharType="begin"/>
            </w:r>
            <w:r>
              <w:rPr>
                <w:noProof/>
                <w:webHidden/>
              </w:rPr>
              <w:instrText xml:space="preserve"> PAGEREF _Toc179231088 \h </w:instrText>
            </w:r>
            <w:r>
              <w:rPr>
                <w:noProof/>
                <w:webHidden/>
              </w:rPr>
            </w:r>
            <w:r>
              <w:rPr>
                <w:noProof/>
                <w:webHidden/>
              </w:rPr>
              <w:fldChar w:fldCharType="separate"/>
            </w:r>
            <w:r>
              <w:rPr>
                <w:noProof/>
                <w:webHidden/>
              </w:rPr>
              <w:t>46</w:t>
            </w:r>
            <w:r>
              <w:rPr>
                <w:noProof/>
                <w:webHidden/>
              </w:rPr>
              <w:fldChar w:fldCharType="end"/>
            </w:r>
          </w:hyperlink>
        </w:p>
        <w:p w14:paraId="515CBCEB" w14:textId="1D7197DA" w:rsidR="005245AB" w:rsidRDefault="005245AB">
          <w:pPr>
            <w:pStyle w:val="TOC3"/>
            <w:tabs>
              <w:tab w:val="right" w:leader="dot" w:pos="9016"/>
            </w:tabs>
            <w:rPr>
              <w:rFonts w:eastAsiaTheme="minorEastAsia"/>
              <w:noProof/>
              <w:sz w:val="24"/>
              <w:szCs w:val="24"/>
              <w:lang w:eastAsia="en-GB"/>
            </w:rPr>
          </w:pPr>
          <w:hyperlink w:anchor="_Toc179231089" w:history="1">
            <w:r w:rsidRPr="0039466A">
              <w:rPr>
                <w:rStyle w:val="Hyperlink"/>
                <w:rFonts w:cstheme="minorHAnsi"/>
                <w:noProof/>
              </w:rPr>
              <w:t>Appendix Four: Responses to Question No.10</w:t>
            </w:r>
            <w:r>
              <w:rPr>
                <w:noProof/>
                <w:webHidden/>
              </w:rPr>
              <w:tab/>
            </w:r>
            <w:r>
              <w:rPr>
                <w:noProof/>
                <w:webHidden/>
              </w:rPr>
              <w:fldChar w:fldCharType="begin"/>
            </w:r>
            <w:r>
              <w:rPr>
                <w:noProof/>
                <w:webHidden/>
              </w:rPr>
              <w:instrText xml:space="preserve"> PAGEREF _Toc179231089 \h </w:instrText>
            </w:r>
            <w:r>
              <w:rPr>
                <w:noProof/>
                <w:webHidden/>
              </w:rPr>
            </w:r>
            <w:r>
              <w:rPr>
                <w:noProof/>
                <w:webHidden/>
              </w:rPr>
              <w:fldChar w:fldCharType="separate"/>
            </w:r>
            <w:r>
              <w:rPr>
                <w:noProof/>
                <w:webHidden/>
              </w:rPr>
              <w:t>48</w:t>
            </w:r>
            <w:r>
              <w:rPr>
                <w:noProof/>
                <w:webHidden/>
              </w:rPr>
              <w:fldChar w:fldCharType="end"/>
            </w:r>
          </w:hyperlink>
        </w:p>
        <w:p w14:paraId="48CF9017" w14:textId="6DC868F9" w:rsidR="006076CB" w:rsidRPr="005245AB" w:rsidRDefault="001D464A" w:rsidP="00C758D0">
          <w:pPr>
            <w:spacing w:line="480" w:lineRule="auto"/>
            <w:rPr>
              <w:rFonts w:cstheme="minorHAnsi"/>
            </w:rPr>
          </w:pPr>
          <w:r w:rsidRPr="00C758D0">
            <w:rPr>
              <w:rFonts w:cstheme="minorHAnsi"/>
              <w:b/>
              <w:bCs/>
              <w:noProof/>
            </w:rPr>
            <w:fldChar w:fldCharType="end"/>
          </w:r>
        </w:p>
      </w:sdtContent>
    </w:sdt>
    <w:p w14:paraId="7F79B2C6" w14:textId="54AA1745" w:rsidR="008259E4" w:rsidRPr="0079121C" w:rsidRDefault="00655980" w:rsidP="00C758D0">
      <w:pPr>
        <w:pStyle w:val="Heading1"/>
        <w:spacing w:line="480" w:lineRule="auto"/>
        <w:rPr>
          <w:rFonts w:asciiTheme="minorHAnsi" w:hAnsiTheme="minorHAnsi" w:cstheme="minorHAnsi"/>
          <w:sz w:val="28"/>
          <w:szCs w:val="28"/>
        </w:rPr>
      </w:pPr>
      <w:bookmarkStart w:id="4" w:name="_Toc179231032"/>
      <w:r w:rsidRPr="0079121C">
        <w:rPr>
          <w:rFonts w:asciiTheme="minorHAnsi" w:hAnsiTheme="minorHAnsi" w:cstheme="minorHAnsi"/>
          <w:sz w:val="28"/>
          <w:szCs w:val="28"/>
        </w:rPr>
        <w:t>Chapter One: Introduction</w:t>
      </w:r>
      <w:bookmarkEnd w:id="4"/>
    </w:p>
    <w:p w14:paraId="2C884153" w14:textId="6A40D6D1" w:rsidR="001D464A" w:rsidRPr="006076CB" w:rsidRDefault="008259E4" w:rsidP="00C758D0">
      <w:pPr>
        <w:pStyle w:val="Heading3"/>
        <w:numPr>
          <w:ilvl w:val="1"/>
          <w:numId w:val="3"/>
        </w:numPr>
        <w:spacing w:line="480" w:lineRule="auto"/>
        <w:rPr>
          <w:rFonts w:asciiTheme="minorHAnsi" w:hAnsiTheme="minorHAnsi" w:cstheme="minorHAnsi"/>
        </w:rPr>
      </w:pPr>
      <w:bookmarkStart w:id="5" w:name="_Toc179231033"/>
      <w:r w:rsidRPr="006076CB">
        <w:rPr>
          <w:rFonts w:asciiTheme="minorHAnsi" w:hAnsiTheme="minorHAnsi" w:cstheme="minorHAnsi"/>
        </w:rPr>
        <w:t>Introduction</w:t>
      </w:r>
      <w:bookmarkEnd w:id="5"/>
    </w:p>
    <w:p w14:paraId="45F6AB03" w14:textId="77777777" w:rsidR="003A2D40" w:rsidRPr="003A2D40" w:rsidRDefault="003A2D40" w:rsidP="003A2D40">
      <w:pPr>
        <w:spacing w:line="480" w:lineRule="auto"/>
        <w:rPr>
          <w:rFonts w:ascii="Calibri" w:hAnsi="Calibri" w:cs="Calibri"/>
        </w:rPr>
      </w:pPr>
      <w:r w:rsidRPr="003A2D40">
        <w:rPr>
          <w:rFonts w:ascii="Calibri" w:hAnsi="Calibri" w:cs="Calibri"/>
        </w:rPr>
        <w:t xml:space="preserve">This dissertation's intention is to provide a comprehensive analysis of the challenges in investigating rape cases in the United Kingdom by evaluating current practices and police training and expertise. The dissertation will offer recommendations to help improve areas of current concern. Chapter one of this dissertation will discuss the context surrounding the topic of rape investigations. </w:t>
      </w:r>
    </w:p>
    <w:p w14:paraId="26001EF7" w14:textId="16C2C7DC" w:rsidR="001D464A" w:rsidRPr="006076CB" w:rsidRDefault="00655980" w:rsidP="00C758D0">
      <w:pPr>
        <w:pStyle w:val="Heading3"/>
        <w:numPr>
          <w:ilvl w:val="1"/>
          <w:numId w:val="3"/>
        </w:numPr>
        <w:spacing w:line="480" w:lineRule="auto"/>
        <w:rPr>
          <w:rFonts w:asciiTheme="minorHAnsi" w:hAnsiTheme="minorHAnsi" w:cstheme="minorHAnsi"/>
        </w:rPr>
      </w:pPr>
      <w:bookmarkStart w:id="6" w:name="_Toc179231034"/>
      <w:r w:rsidRPr="006076CB">
        <w:rPr>
          <w:rFonts w:asciiTheme="minorHAnsi" w:hAnsiTheme="minorHAnsi" w:cstheme="minorHAnsi"/>
        </w:rPr>
        <w:t>Backgro</w:t>
      </w:r>
      <w:r w:rsidR="00E6721D" w:rsidRPr="006076CB">
        <w:rPr>
          <w:rFonts w:asciiTheme="minorHAnsi" w:hAnsiTheme="minorHAnsi" w:cstheme="minorHAnsi"/>
        </w:rPr>
        <w:t>und and Rationale</w:t>
      </w:r>
      <w:bookmarkEnd w:id="6"/>
      <w:r w:rsidR="00E6721D" w:rsidRPr="006076CB">
        <w:rPr>
          <w:rFonts w:asciiTheme="minorHAnsi" w:hAnsiTheme="minorHAnsi" w:cstheme="minorHAnsi"/>
        </w:rPr>
        <w:t xml:space="preserve"> </w:t>
      </w:r>
    </w:p>
    <w:p w14:paraId="119504EE" w14:textId="77777777" w:rsidR="00404244" w:rsidRPr="00404244" w:rsidRDefault="00404244" w:rsidP="00404244">
      <w:pPr>
        <w:spacing w:line="480" w:lineRule="auto"/>
        <w:rPr>
          <w:rFonts w:ascii="Calibri" w:hAnsi="Calibri" w:cs="Calibri"/>
        </w:rPr>
      </w:pPr>
      <w:r w:rsidRPr="00404244">
        <w:rPr>
          <w:rFonts w:ascii="Calibri" w:hAnsi="Calibri" w:cs="Calibri"/>
        </w:rPr>
        <w:t xml:space="preserve">Rape investigations have been challenged in the media, and public scrutiny towards the police has been at an all-time high. The emotional and physical trauma inflicted on survivors is one of many challenges in investigating a crime of this nature. There have been numerous efforts and provisions introduced to improve the management of rape investigations, such as national guidelines. Despite these efforts, there is much criticism of the current practices in managing these investigations, such as low conviction rates. According to the Home Office (2024) that only 2.4% or 2 in 100 rapes recorded in the 12 months of 2023 resulted in a charge. There is additional criticism of the current practices used to investigate rape reports and the lack of prosecution, which is highlighted by the number of rape cases waiting to go to court, which is an astonishing record number of 9792, according to the Ministry of Justice (2023). However, in providing this comprehensive view of the current practices, this report will discuss the contrasting arguments to be made about the progression of cases in regard to realistic prospects of conviction and evidential quality (Ministry of Justice, 2013). </w:t>
      </w:r>
    </w:p>
    <w:p w14:paraId="1CEAE220" w14:textId="77777777" w:rsidR="00404244" w:rsidRPr="00404244" w:rsidRDefault="00404244" w:rsidP="00404244">
      <w:pPr>
        <w:spacing w:line="480" w:lineRule="auto"/>
        <w:rPr>
          <w:rFonts w:ascii="Calibri" w:hAnsi="Calibri" w:cs="Calibri"/>
        </w:rPr>
      </w:pPr>
      <w:r w:rsidRPr="00404244">
        <w:rPr>
          <w:rFonts w:ascii="Calibri" w:hAnsi="Calibri" w:cs="Calibri"/>
        </w:rPr>
        <w:t>Investigating and conducting rape cases entail a fine balance of victim support and emotional sensitivity with challenging inconsistencies evidentially. Understanding the challenges faced in investigating a crime of this severity is fundamental in developing successful recommendations for obtaining justice for survivors and holding perpetrators accountable to the law.</w:t>
      </w:r>
    </w:p>
    <w:p w14:paraId="79F199EC" w14:textId="77777777" w:rsidR="00404244" w:rsidRPr="00404244" w:rsidRDefault="00404244" w:rsidP="00404244">
      <w:pPr>
        <w:spacing w:line="480" w:lineRule="auto"/>
        <w:rPr>
          <w:rFonts w:ascii="Calibri" w:hAnsi="Calibri" w:cs="Calibri"/>
        </w:rPr>
      </w:pPr>
      <w:r w:rsidRPr="00404244">
        <w:rPr>
          <w:rFonts w:ascii="Calibri" w:hAnsi="Calibri" w:cs="Calibri"/>
        </w:rPr>
        <w:t>Due to a lack of trust in agencies or scepticism of survivors reporting to the police, profound societal ramifications can occur. The College of Policing has implemented 'victim-centred approaches', whereby the victim of crime is at the forefront of Law Enforcement's concern. This approach entails respecting victims' rights, opinions, experiences, and choices (College of Policing, 2023).</w:t>
      </w:r>
    </w:p>
    <w:p w14:paraId="44AAEAB2" w14:textId="77777777" w:rsidR="00404244" w:rsidRPr="00404244" w:rsidRDefault="00404244" w:rsidP="00404244">
      <w:pPr>
        <w:spacing w:line="480" w:lineRule="auto"/>
        <w:rPr>
          <w:rFonts w:ascii="Calibri" w:hAnsi="Calibri" w:cs="Calibri"/>
        </w:rPr>
      </w:pPr>
      <w:r w:rsidRPr="00404244">
        <w:rPr>
          <w:rFonts w:ascii="Calibri" w:hAnsi="Calibri" w:cs="Calibri"/>
        </w:rPr>
        <w:t>The dissertation's exploration of challenges that inhibit effective investigations of rape cases will seek to provide an understanding of the barriers faced and how these can be overcome.</w:t>
      </w:r>
    </w:p>
    <w:p w14:paraId="6BFA8128" w14:textId="77777777" w:rsidR="00404244" w:rsidRPr="00404244" w:rsidRDefault="00404244" w:rsidP="00404244">
      <w:pPr>
        <w:spacing w:line="480" w:lineRule="auto"/>
        <w:rPr>
          <w:rFonts w:ascii="Calibri" w:hAnsi="Calibri" w:cs="Calibri"/>
        </w:rPr>
      </w:pPr>
      <w:r w:rsidRPr="00404244">
        <w:rPr>
          <w:rFonts w:ascii="Calibri" w:hAnsi="Calibri" w:cs="Calibri"/>
        </w:rPr>
        <w:t xml:space="preserve">This dissertation will illustrate law enforcement's challenges in investigating and offering support simultaneously. This is crucial to understanding whether police officers are equipped with the skills and knowledge to investigate these crimes effectively. Evaluating training helps target gaps, leading to improvement. The challenges officers face </w:t>
      </w:r>
      <w:proofErr w:type="gramStart"/>
      <w:r w:rsidRPr="00404244">
        <w:rPr>
          <w:rFonts w:ascii="Calibri" w:hAnsi="Calibri" w:cs="Calibri"/>
        </w:rPr>
        <w:t>vary</w:t>
      </w:r>
      <w:proofErr w:type="gramEnd"/>
      <w:r w:rsidRPr="00404244">
        <w:rPr>
          <w:rFonts w:ascii="Calibri" w:hAnsi="Calibri" w:cs="Calibri"/>
        </w:rPr>
        <w:t xml:space="preserve"> from a lack of resources to consistency across forces nationwide and trust and community engagement. </w:t>
      </w:r>
    </w:p>
    <w:p w14:paraId="04F7D32B" w14:textId="6CCC3AA0" w:rsidR="001D464A" w:rsidRPr="006076CB" w:rsidRDefault="00E6721D" w:rsidP="00C758D0">
      <w:pPr>
        <w:pStyle w:val="Heading3"/>
        <w:numPr>
          <w:ilvl w:val="1"/>
          <w:numId w:val="3"/>
        </w:numPr>
        <w:spacing w:line="480" w:lineRule="auto"/>
        <w:rPr>
          <w:rFonts w:asciiTheme="minorHAnsi" w:hAnsiTheme="minorHAnsi" w:cstheme="minorHAnsi"/>
        </w:rPr>
      </w:pPr>
      <w:bookmarkStart w:id="7" w:name="_Toc179231035"/>
      <w:r w:rsidRPr="006076CB">
        <w:rPr>
          <w:rFonts w:asciiTheme="minorHAnsi" w:hAnsiTheme="minorHAnsi" w:cstheme="minorHAnsi"/>
        </w:rPr>
        <w:t>Aim</w:t>
      </w:r>
      <w:r w:rsidR="00655980" w:rsidRPr="006076CB">
        <w:rPr>
          <w:rFonts w:asciiTheme="minorHAnsi" w:hAnsiTheme="minorHAnsi" w:cstheme="minorHAnsi"/>
        </w:rPr>
        <w:t xml:space="preserve"> and Objectives</w:t>
      </w:r>
      <w:bookmarkEnd w:id="7"/>
    </w:p>
    <w:p w14:paraId="15EF4EB6" w14:textId="1A1B770B" w:rsidR="00A54C8E" w:rsidRPr="006076CB" w:rsidRDefault="0068759A" w:rsidP="00C758D0">
      <w:pPr>
        <w:pStyle w:val="Heading3"/>
        <w:spacing w:line="480" w:lineRule="auto"/>
        <w:rPr>
          <w:rFonts w:asciiTheme="minorHAnsi" w:hAnsiTheme="minorHAnsi" w:cstheme="minorHAnsi"/>
        </w:rPr>
      </w:pPr>
      <w:bookmarkStart w:id="8" w:name="_Toc179231036"/>
      <w:r w:rsidRPr="006076CB">
        <w:rPr>
          <w:rFonts w:asciiTheme="minorHAnsi" w:hAnsiTheme="minorHAnsi" w:cstheme="minorHAnsi"/>
        </w:rPr>
        <w:t xml:space="preserve">1.3.1 </w:t>
      </w:r>
      <w:r w:rsidR="00A54C8E" w:rsidRPr="006076CB">
        <w:rPr>
          <w:rFonts w:asciiTheme="minorHAnsi" w:hAnsiTheme="minorHAnsi" w:cstheme="minorHAnsi"/>
        </w:rPr>
        <w:t>Aim:</w:t>
      </w:r>
      <w:bookmarkEnd w:id="8"/>
    </w:p>
    <w:p w14:paraId="07B6B828" w14:textId="77777777" w:rsidR="0081209A" w:rsidRPr="00E6642D" w:rsidRDefault="0081209A" w:rsidP="0081209A">
      <w:pPr>
        <w:spacing w:line="480" w:lineRule="auto"/>
        <w:rPr>
          <w:rFonts w:ascii="Calibri" w:hAnsi="Calibri" w:cs="Calibri"/>
        </w:rPr>
      </w:pPr>
      <w:r w:rsidRPr="00E6642D">
        <w:rPr>
          <w:rFonts w:ascii="Calibri" w:hAnsi="Calibri" w:cs="Calibri"/>
        </w:rPr>
        <w:t>The aim of this research is to provide A Comprehensive Analysis of the Challenges in Investigating Rape Cases in the UK: Evaluating Current Practices in the UK and Police Training and Expertise.</w:t>
      </w:r>
    </w:p>
    <w:p w14:paraId="07C37BA0" w14:textId="77777777" w:rsidR="0081209A" w:rsidRPr="00E6642D" w:rsidRDefault="0081209A" w:rsidP="0081209A">
      <w:pPr>
        <w:spacing w:line="480" w:lineRule="auto"/>
        <w:rPr>
          <w:rFonts w:ascii="Calibri" w:hAnsi="Calibri" w:cs="Calibri"/>
        </w:rPr>
      </w:pPr>
      <w:r w:rsidRPr="00E6642D">
        <w:rPr>
          <w:rFonts w:ascii="Calibri" w:hAnsi="Calibri" w:cs="Calibri"/>
        </w:rPr>
        <w:t>The objectives this dissertation wishes to achieve the following:</w:t>
      </w:r>
    </w:p>
    <w:p w14:paraId="2DDA1A92" w14:textId="50683E30" w:rsidR="00871033" w:rsidRDefault="0068759A" w:rsidP="00C758D0">
      <w:pPr>
        <w:pStyle w:val="Heading3"/>
        <w:spacing w:line="480" w:lineRule="auto"/>
        <w:rPr>
          <w:rFonts w:asciiTheme="minorHAnsi" w:hAnsiTheme="minorHAnsi" w:cstheme="minorHAnsi"/>
        </w:rPr>
      </w:pPr>
      <w:bookmarkStart w:id="9" w:name="_Toc179231037"/>
      <w:r w:rsidRPr="006076CB">
        <w:rPr>
          <w:rFonts w:asciiTheme="minorHAnsi" w:hAnsiTheme="minorHAnsi" w:cstheme="minorHAnsi"/>
        </w:rPr>
        <w:t xml:space="preserve">1.3.2 </w:t>
      </w:r>
      <w:r w:rsidR="00A54C8E" w:rsidRPr="006076CB">
        <w:rPr>
          <w:rFonts w:asciiTheme="minorHAnsi" w:hAnsiTheme="minorHAnsi" w:cstheme="minorHAnsi"/>
        </w:rPr>
        <w:t>Objective One</w:t>
      </w:r>
      <w:bookmarkStart w:id="10" w:name="_Hlk178522387"/>
      <w:r w:rsidR="00871033" w:rsidRPr="006076CB">
        <w:rPr>
          <w:rFonts w:asciiTheme="minorHAnsi" w:hAnsiTheme="minorHAnsi" w:cstheme="minorHAnsi"/>
        </w:rPr>
        <w:t>:</w:t>
      </w:r>
      <w:bookmarkEnd w:id="9"/>
    </w:p>
    <w:p w14:paraId="2FCCDB0B" w14:textId="011EF420" w:rsidR="001B3721" w:rsidRPr="00DE6CBE" w:rsidRDefault="00DE6CBE" w:rsidP="00DE6CBE">
      <w:pPr>
        <w:spacing w:line="480" w:lineRule="auto"/>
        <w:rPr>
          <w:rFonts w:ascii="Calibri" w:hAnsi="Calibri" w:cs="Calibri"/>
        </w:rPr>
      </w:pPr>
      <w:r w:rsidRPr="00E6642D">
        <w:rPr>
          <w:rFonts w:ascii="Calibri" w:hAnsi="Calibri" w:cs="Calibri"/>
        </w:rPr>
        <w:t>To critically research the challenges of investigating rape cases in the United Kingdom, including the current practices in the United Kingdom and the current state of police training and expertise.</w:t>
      </w:r>
    </w:p>
    <w:p w14:paraId="11B59EF3" w14:textId="719D778A" w:rsidR="00A54C8E" w:rsidRPr="006076CB" w:rsidRDefault="0068759A" w:rsidP="00C758D0">
      <w:pPr>
        <w:pStyle w:val="Heading3"/>
        <w:spacing w:line="480" w:lineRule="auto"/>
        <w:rPr>
          <w:rFonts w:asciiTheme="minorHAnsi" w:hAnsiTheme="minorHAnsi" w:cstheme="minorHAnsi"/>
        </w:rPr>
      </w:pPr>
      <w:bookmarkStart w:id="11" w:name="_Toc179231038"/>
      <w:r w:rsidRPr="006076CB">
        <w:rPr>
          <w:rFonts w:asciiTheme="minorHAnsi" w:hAnsiTheme="minorHAnsi" w:cstheme="minorHAnsi"/>
        </w:rPr>
        <w:t xml:space="preserve">1.3.3 </w:t>
      </w:r>
      <w:r w:rsidR="00A54C8E" w:rsidRPr="006076CB">
        <w:rPr>
          <w:rFonts w:asciiTheme="minorHAnsi" w:hAnsiTheme="minorHAnsi" w:cstheme="minorHAnsi"/>
        </w:rPr>
        <w:t xml:space="preserve">Objective </w:t>
      </w:r>
      <w:r w:rsidR="00651B79" w:rsidRPr="006076CB">
        <w:rPr>
          <w:rFonts w:asciiTheme="minorHAnsi" w:hAnsiTheme="minorHAnsi" w:cstheme="minorHAnsi"/>
        </w:rPr>
        <w:t>T</w:t>
      </w:r>
      <w:r w:rsidR="00A54C8E" w:rsidRPr="006076CB">
        <w:rPr>
          <w:rFonts w:asciiTheme="minorHAnsi" w:hAnsiTheme="minorHAnsi" w:cstheme="minorHAnsi"/>
        </w:rPr>
        <w:t>wo</w:t>
      </w:r>
      <w:r w:rsidR="008259E4" w:rsidRPr="006076CB">
        <w:rPr>
          <w:rFonts w:asciiTheme="minorHAnsi" w:hAnsiTheme="minorHAnsi" w:cstheme="minorHAnsi"/>
        </w:rPr>
        <w:t>:</w:t>
      </w:r>
      <w:bookmarkEnd w:id="11"/>
    </w:p>
    <w:p w14:paraId="72BA5CA5" w14:textId="77777777" w:rsidR="004A5B5D" w:rsidRPr="00E6642D" w:rsidRDefault="004A5B5D" w:rsidP="004A5B5D">
      <w:pPr>
        <w:spacing w:line="480" w:lineRule="auto"/>
        <w:rPr>
          <w:rFonts w:ascii="Calibri" w:hAnsi="Calibri" w:cs="Calibri"/>
        </w:rPr>
      </w:pPr>
      <w:r w:rsidRPr="00E6642D">
        <w:rPr>
          <w:rFonts w:ascii="Calibri" w:hAnsi="Calibri" w:cs="Calibri"/>
        </w:rPr>
        <w:lastRenderedPageBreak/>
        <w:t xml:space="preserve">To select a suitable research method to explore the confidence officers feel conducting investigations of rape and the level of training and expertise they believe they have. </w:t>
      </w:r>
    </w:p>
    <w:p w14:paraId="384D53C1" w14:textId="3430AEFA" w:rsidR="00A54C8E" w:rsidRDefault="0068759A" w:rsidP="00C758D0">
      <w:pPr>
        <w:pStyle w:val="Heading3"/>
        <w:spacing w:line="480" w:lineRule="auto"/>
        <w:rPr>
          <w:rFonts w:asciiTheme="minorHAnsi" w:hAnsiTheme="minorHAnsi" w:cstheme="minorHAnsi"/>
        </w:rPr>
      </w:pPr>
      <w:bookmarkStart w:id="12" w:name="_Toc179231039"/>
      <w:r w:rsidRPr="006076CB">
        <w:rPr>
          <w:rFonts w:asciiTheme="minorHAnsi" w:hAnsiTheme="minorHAnsi" w:cstheme="minorHAnsi"/>
        </w:rPr>
        <w:t xml:space="preserve">1.3.4 </w:t>
      </w:r>
      <w:r w:rsidR="00A54C8E" w:rsidRPr="006076CB">
        <w:rPr>
          <w:rFonts w:asciiTheme="minorHAnsi" w:hAnsiTheme="minorHAnsi" w:cstheme="minorHAnsi"/>
        </w:rPr>
        <w:t>Objective Three</w:t>
      </w:r>
      <w:r w:rsidR="008259E4" w:rsidRPr="006076CB">
        <w:rPr>
          <w:rFonts w:asciiTheme="minorHAnsi" w:hAnsiTheme="minorHAnsi" w:cstheme="minorHAnsi"/>
        </w:rPr>
        <w:t>:</w:t>
      </w:r>
      <w:bookmarkEnd w:id="12"/>
    </w:p>
    <w:p w14:paraId="1CC6702B" w14:textId="088937C8" w:rsidR="00653D97" w:rsidRPr="00653D97" w:rsidRDefault="00653D97" w:rsidP="00653D97">
      <w:pPr>
        <w:spacing w:line="480" w:lineRule="auto"/>
        <w:rPr>
          <w:rFonts w:ascii="Calibri" w:hAnsi="Calibri" w:cs="Calibri"/>
        </w:rPr>
      </w:pPr>
      <w:r w:rsidRPr="00E6642D">
        <w:rPr>
          <w:rFonts w:ascii="Calibri" w:hAnsi="Calibri" w:cs="Calibri"/>
        </w:rPr>
        <w:t xml:space="preserve">To analyse the data collected to provide recommendations relating to improving current practices and police training and expertise.  </w:t>
      </w:r>
    </w:p>
    <w:p w14:paraId="3080C0BF" w14:textId="4562F06E" w:rsidR="001D464A" w:rsidRPr="006076CB" w:rsidRDefault="001D464A" w:rsidP="00C758D0">
      <w:pPr>
        <w:pStyle w:val="Heading3"/>
        <w:numPr>
          <w:ilvl w:val="1"/>
          <w:numId w:val="3"/>
        </w:numPr>
        <w:spacing w:line="480" w:lineRule="auto"/>
        <w:rPr>
          <w:rFonts w:asciiTheme="minorHAnsi" w:hAnsiTheme="minorHAnsi" w:cstheme="minorHAnsi"/>
        </w:rPr>
      </w:pPr>
      <w:bookmarkStart w:id="13" w:name="_Toc179231040"/>
      <w:bookmarkEnd w:id="10"/>
      <w:r w:rsidRPr="006076CB">
        <w:rPr>
          <w:rFonts w:asciiTheme="minorHAnsi" w:hAnsiTheme="minorHAnsi" w:cstheme="minorHAnsi"/>
        </w:rPr>
        <w:t>Structure</w:t>
      </w:r>
      <w:bookmarkEnd w:id="13"/>
      <w:r w:rsidR="00655980" w:rsidRPr="006076CB">
        <w:rPr>
          <w:rFonts w:asciiTheme="minorHAnsi" w:hAnsiTheme="minorHAnsi" w:cstheme="minorHAnsi"/>
        </w:rPr>
        <w:t xml:space="preserve"> </w:t>
      </w:r>
    </w:p>
    <w:p w14:paraId="0AA700AC" w14:textId="77777777" w:rsidR="00C624CA" w:rsidRPr="00C624CA" w:rsidRDefault="00C624CA" w:rsidP="00C624CA">
      <w:pPr>
        <w:spacing w:line="480" w:lineRule="auto"/>
        <w:rPr>
          <w:rFonts w:ascii="Calibri" w:hAnsi="Calibri" w:cs="Calibri"/>
        </w:rPr>
      </w:pPr>
      <w:r w:rsidRPr="00C624CA">
        <w:rPr>
          <w:rFonts w:ascii="Calibri" w:hAnsi="Calibri" w:cs="Calibri"/>
        </w:rPr>
        <w:t>This research will be structured through the following chapters to achieve these objectives effectively over several chapters. Additionally, chapter one will provide the background context and rationale for why this dissertation is being conducted. Chapter two will involve a literature review discussing the current academic and government reports regarding the topic of rape investigations and highlighting the main areas for improvement in conducting these investigations. Also, Chapter Three will discuss the methodology and research that will be obtained for this dissertation. Moreover, chapter four will review and analyse the results provided by the chosen methodology.</w:t>
      </w:r>
    </w:p>
    <w:p w14:paraId="43D185A6" w14:textId="77777777" w:rsidR="00C624CA" w:rsidRPr="00C624CA" w:rsidRDefault="00C624CA" w:rsidP="00C624CA">
      <w:pPr>
        <w:spacing w:line="480" w:lineRule="auto"/>
        <w:rPr>
          <w:rFonts w:ascii="Calibri" w:hAnsi="Calibri" w:cs="Calibri"/>
        </w:rPr>
      </w:pPr>
      <w:r w:rsidRPr="00C624CA">
        <w:rPr>
          <w:rFonts w:ascii="Calibri" w:hAnsi="Calibri" w:cs="Calibri"/>
        </w:rPr>
        <w:t xml:space="preserve">Furthermore, chapter five will demonstrate the conclusions drawn from the research and discuss the recommendations provided. Next, chapter six will provide a bibliography of the references used in the research. Lastly, chapter seven contains an appendix that concludes the project. </w:t>
      </w:r>
    </w:p>
    <w:p w14:paraId="58010FDD" w14:textId="77777777" w:rsidR="00C624CA" w:rsidRPr="00C624CA" w:rsidRDefault="00C624CA" w:rsidP="00C624CA">
      <w:pPr>
        <w:spacing w:line="480" w:lineRule="auto"/>
        <w:rPr>
          <w:rFonts w:ascii="Calibri" w:hAnsi="Calibri" w:cs="Calibri"/>
        </w:rPr>
      </w:pPr>
      <w:r w:rsidRPr="00C624CA">
        <w:rPr>
          <w:rFonts w:ascii="Calibri" w:hAnsi="Calibri" w:cs="Calibri"/>
        </w:rPr>
        <w:t xml:space="preserve"> </w:t>
      </w:r>
    </w:p>
    <w:p w14:paraId="60CFAD09" w14:textId="4E98870B" w:rsidR="00C624CA" w:rsidRPr="00C624CA" w:rsidRDefault="00C624CA" w:rsidP="00C624CA">
      <w:pPr>
        <w:spacing w:line="480" w:lineRule="auto"/>
        <w:rPr>
          <w:rFonts w:ascii="Calibri" w:hAnsi="Calibri" w:cs="Calibri"/>
        </w:rPr>
      </w:pPr>
      <w:r w:rsidRPr="00C624CA">
        <w:rPr>
          <w:rFonts w:ascii="Calibri" w:hAnsi="Calibri" w:cs="Calibri"/>
        </w:rPr>
        <w:t xml:space="preserve"> </w:t>
      </w:r>
    </w:p>
    <w:p w14:paraId="4C42D568" w14:textId="77777777" w:rsidR="00BE4EF2" w:rsidRDefault="00BE4EF2" w:rsidP="00C758D0">
      <w:pPr>
        <w:spacing w:line="480" w:lineRule="auto"/>
        <w:rPr>
          <w:rFonts w:cstheme="minorHAnsi"/>
        </w:rPr>
      </w:pPr>
    </w:p>
    <w:p w14:paraId="51D7FC79" w14:textId="77777777" w:rsidR="00BE4EF2" w:rsidRDefault="00BE4EF2" w:rsidP="00C758D0">
      <w:pPr>
        <w:spacing w:line="480" w:lineRule="auto"/>
        <w:rPr>
          <w:rFonts w:cstheme="minorHAnsi"/>
        </w:rPr>
      </w:pPr>
    </w:p>
    <w:p w14:paraId="49C17595" w14:textId="77777777" w:rsidR="00BE4EF2" w:rsidRDefault="00BE4EF2" w:rsidP="00C758D0">
      <w:pPr>
        <w:spacing w:line="480" w:lineRule="auto"/>
        <w:rPr>
          <w:rFonts w:cstheme="minorHAnsi"/>
        </w:rPr>
      </w:pPr>
    </w:p>
    <w:p w14:paraId="77C865B6" w14:textId="77777777" w:rsidR="00BE4EF2" w:rsidRDefault="00BE4EF2" w:rsidP="00C758D0">
      <w:pPr>
        <w:spacing w:line="480" w:lineRule="auto"/>
        <w:rPr>
          <w:rFonts w:cstheme="minorHAnsi"/>
        </w:rPr>
      </w:pPr>
    </w:p>
    <w:p w14:paraId="52F7957F" w14:textId="77777777" w:rsidR="00BE4EF2" w:rsidRDefault="00BE4EF2" w:rsidP="00C758D0">
      <w:pPr>
        <w:spacing w:line="480" w:lineRule="auto"/>
        <w:rPr>
          <w:rFonts w:cstheme="minorHAnsi"/>
        </w:rPr>
      </w:pPr>
    </w:p>
    <w:p w14:paraId="0D45F9F7" w14:textId="77777777" w:rsidR="00BE4EF2" w:rsidRDefault="00BE4EF2" w:rsidP="00C758D0">
      <w:pPr>
        <w:spacing w:line="480" w:lineRule="auto"/>
        <w:rPr>
          <w:rFonts w:cstheme="minorHAnsi"/>
        </w:rPr>
      </w:pPr>
    </w:p>
    <w:p w14:paraId="62309AC3" w14:textId="77777777" w:rsidR="00BE4EF2" w:rsidRPr="00C758D0" w:rsidRDefault="00BE4EF2" w:rsidP="00C758D0">
      <w:pPr>
        <w:spacing w:line="480" w:lineRule="auto"/>
        <w:rPr>
          <w:rFonts w:cstheme="minorHAnsi"/>
        </w:rPr>
      </w:pPr>
    </w:p>
    <w:p w14:paraId="3EEC117E" w14:textId="3119FA1E" w:rsidR="001D464A" w:rsidRPr="0079121C" w:rsidRDefault="008259E4" w:rsidP="00C758D0">
      <w:pPr>
        <w:pStyle w:val="Heading1"/>
        <w:spacing w:line="480" w:lineRule="auto"/>
        <w:rPr>
          <w:rFonts w:asciiTheme="minorHAnsi" w:hAnsiTheme="minorHAnsi" w:cstheme="minorHAnsi"/>
          <w:sz w:val="28"/>
          <w:szCs w:val="28"/>
        </w:rPr>
      </w:pPr>
      <w:bookmarkStart w:id="14" w:name="_Toc179231041"/>
      <w:r w:rsidRPr="0079121C">
        <w:rPr>
          <w:rFonts w:asciiTheme="minorHAnsi" w:hAnsiTheme="minorHAnsi" w:cstheme="minorHAnsi"/>
          <w:sz w:val="28"/>
          <w:szCs w:val="28"/>
        </w:rPr>
        <w:t>Chapter Two</w:t>
      </w:r>
      <w:r w:rsidR="00F772DB" w:rsidRPr="0079121C">
        <w:rPr>
          <w:rFonts w:asciiTheme="minorHAnsi" w:hAnsiTheme="minorHAnsi" w:cstheme="minorHAnsi"/>
          <w:sz w:val="28"/>
          <w:szCs w:val="28"/>
        </w:rPr>
        <w:t xml:space="preserve">: </w:t>
      </w:r>
      <w:r w:rsidR="00C330CE" w:rsidRPr="0079121C">
        <w:rPr>
          <w:rFonts w:asciiTheme="minorHAnsi" w:hAnsiTheme="minorHAnsi" w:cstheme="minorHAnsi"/>
          <w:sz w:val="28"/>
          <w:szCs w:val="28"/>
        </w:rPr>
        <w:t>Literature Review</w:t>
      </w:r>
      <w:bookmarkEnd w:id="14"/>
      <w:r w:rsidR="006E0111" w:rsidRPr="0079121C">
        <w:rPr>
          <w:rFonts w:asciiTheme="minorHAnsi" w:hAnsiTheme="minorHAnsi" w:cstheme="minorHAnsi"/>
          <w:sz w:val="28"/>
          <w:szCs w:val="28"/>
        </w:rPr>
        <w:t xml:space="preserve"> </w:t>
      </w:r>
    </w:p>
    <w:p w14:paraId="4C6681C8" w14:textId="419583CD" w:rsidR="001D464A" w:rsidRDefault="001D464A" w:rsidP="00C758D0">
      <w:pPr>
        <w:pStyle w:val="Heading3"/>
        <w:spacing w:line="480" w:lineRule="auto"/>
        <w:rPr>
          <w:rFonts w:asciiTheme="minorHAnsi" w:hAnsiTheme="minorHAnsi" w:cstheme="minorHAnsi"/>
        </w:rPr>
      </w:pPr>
      <w:bookmarkStart w:id="15" w:name="_Toc179231042"/>
      <w:r w:rsidRPr="006076CB">
        <w:rPr>
          <w:rFonts w:asciiTheme="minorHAnsi" w:hAnsiTheme="minorHAnsi" w:cstheme="minorHAnsi"/>
        </w:rPr>
        <w:t>2.1 Introduction</w:t>
      </w:r>
      <w:bookmarkEnd w:id="15"/>
    </w:p>
    <w:p w14:paraId="027EE520" w14:textId="77777777" w:rsidR="0003600C" w:rsidRPr="00E6642D" w:rsidRDefault="0003600C" w:rsidP="0003600C">
      <w:pPr>
        <w:spacing w:line="480" w:lineRule="auto"/>
        <w:rPr>
          <w:rFonts w:ascii="Calibri" w:hAnsi="Calibri" w:cs="Calibri"/>
        </w:rPr>
      </w:pPr>
      <w:r w:rsidRPr="00E6642D">
        <w:rPr>
          <w:rFonts w:ascii="Calibri" w:hAnsi="Calibri" w:cs="Calibri"/>
        </w:rPr>
        <w:t>Rape is a deeply disturbing crime with profound societal implications and repercussions for survivors, law enforcement and society. Despite this, it continues to be largely unreported and a challenging offence for police in the United Kingdom to investigate. Law enforcement faces numerous obstacles in prosecuting those who offend despite the severity of the offence. Investigating rape cases accompanies unique challenges such as forensic complexities, biological evidence gathering and legal obstacles. Current practices within the United Kingdom encompass victim-centred approaches; however, understanding their effectiveness is crucial. This literature review will synthesize findings from additional academic references, as this review aims to provide a comprehensive understanding of the strengths, weaknesses, and opportunities for improvement in police training for sexual offences cases in the UK.</w:t>
      </w:r>
    </w:p>
    <w:p w14:paraId="5928B1AC" w14:textId="77777777" w:rsidR="0003600C" w:rsidRPr="00E6642D" w:rsidRDefault="0003600C" w:rsidP="0003600C">
      <w:pPr>
        <w:spacing w:line="480" w:lineRule="auto"/>
        <w:rPr>
          <w:rFonts w:ascii="Calibri" w:hAnsi="Calibri" w:cs="Calibri"/>
        </w:rPr>
      </w:pPr>
      <w:r w:rsidRPr="00E6642D">
        <w:rPr>
          <w:rFonts w:ascii="Calibri" w:hAnsi="Calibri" w:cs="Calibri"/>
        </w:rPr>
        <w:t>Understanding the current practices in investigating rape cases in the UK is essential for addressing challenges Law Enforcement agencies face in order to effectively find solutions to these barriers and provide justice to survivors. Therefore, the aim of this literature review will provide a critical evaluation of the current practices in the UK in investigating rape cases, with a focus on the role of police training and expertise in overcoming these challenges. Through the use of academic studies, government reports and publications, this review aims to identify the weaknesses and strengths within the UK's response through law enforcement and The Criminal Justice System in response to the most severe sexual offences. This chapter will achieve the first objective:</w:t>
      </w:r>
    </w:p>
    <w:p w14:paraId="09350468" w14:textId="77777777" w:rsidR="0003600C" w:rsidRPr="00E6642D" w:rsidRDefault="0003600C" w:rsidP="0003600C">
      <w:pPr>
        <w:spacing w:line="480" w:lineRule="auto"/>
        <w:jc w:val="center"/>
        <w:rPr>
          <w:rFonts w:ascii="Calibri" w:hAnsi="Calibri" w:cs="Calibri"/>
        </w:rPr>
      </w:pPr>
      <w:r w:rsidRPr="00E6642D">
        <w:rPr>
          <w:rFonts w:ascii="Calibri" w:hAnsi="Calibri" w:cs="Calibri"/>
        </w:rPr>
        <w:t>'To will critically research into the challenges of investigating rape cases in the United Kingdom, including the current practices in the United Kingdom and the current state of police training and expertise.'</w:t>
      </w:r>
    </w:p>
    <w:p w14:paraId="5B19FDB9" w14:textId="77777777" w:rsidR="00C624CA" w:rsidRPr="00C624CA" w:rsidRDefault="00C624CA" w:rsidP="00C624CA"/>
    <w:p w14:paraId="3F70E59B" w14:textId="7C22E428" w:rsidR="001D464A" w:rsidRDefault="001D464A" w:rsidP="00C758D0">
      <w:pPr>
        <w:pStyle w:val="Heading3"/>
        <w:spacing w:line="480" w:lineRule="auto"/>
        <w:rPr>
          <w:rFonts w:asciiTheme="minorHAnsi" w:hAnsiTheme="minorHAnsi" w:cstheme="minorHAnsi"/>
        </w:rPr>
      </w:pPr>
      <w:bookmarkStart w:id="16" w:name="_Toc179231043"/>
      <w:r w:rsidRPr="006076CB">
        <w:rPr>
          <w:rFonts w:asciiTheme="minorHAnsi" w:hAnsiTheme="minorHAnsi" w:cstheme="minorHAnsi"/>
        </w:rPr>
        <w:t xml:space="preserve">2.2 Rape by </w:t>
      </w:r>
      <w:r w:rsidR="000A2CA8">
        <w:rPr>
          <w:rFonts w:asciiTheme="minorHAnsi" w:hAnsiTheme="minorHAnsi" w:cstheme="minorHAnsi"/>
        </w:rPr>
        <w:t>D</w:t>
      </w:r>
      <w:r w:rsidRPr="006076CB">
        <w:rPr>
          <w:rFonts w:asciiTheme="minorHAnsi" w:hAnsiTheme="minorHAnsi" w:cstheme="minorHAnsi"/>
        </w:rPr>
        <w:t>efinition</w:t>
      </w:r>
      <w:bookmarkEnd w:id="16"/>
      <w:r w:rsidRPr="006076CB">
        <w:rPr>
          <w:rFonts w:asciiTheme="minorHAnsi" w:hAnsiTheme="minorHAnsi" w:cstheme="minorHAnsi"/>
        </w:rPr>
        <w:t xml:space="preserve"> </w:t>
      </w:r>
    </w:p>
    <w:p w14:paraId="19693B2E" w14:textId="77777777" w:rsidR="000A2CA8" w:rsidRPr="00E6642D" w:rsidRDefault="000A2CA8" w:rsidP="000A2CA8">
      <w:pPr>
        <w:spacing w:line="480" w:lineRule="auto"/>
        <w:rPr>
          <w:rFonts w:ascii="Calibri" w:hAnsi="Calibri" w:cs="Calibri"/>
        </w:rPr>
      </w:pPr>
      <w:r w:rsidRPr="00E6642D">
        <w:rPr>
          <w:rFonts w:ascii="Calibri" w:hAnsi="Calibri" w:cs="Calibri"/>
        </w:rPr>
        <w:t>Firstly, this review will discuss what the offence of rape entails and the inconsistencies between the legal definitions of rape to societal understandings. The definition of rape varies throughout the world. It's a common understanding that it refers to the non-consensual act of sexual intercourse involving penetration to the vagina, mouth or anus of another person. Rape is recognised as a crime against the individual, yet it remains hindered by outdated patriarchal attitudes that persist within the criminal justice system (End Violence Against Women Coalition et al. 2020)</w:t>
      </w:r>
    </w:p>
    <w:p w14:paraId="75101B1D" w14:textId="77777777" w:rsidR="000A2CA8" w:rsidRPr="00E6642D" w:rsidRDefault="000A2CA8" w:rsidP="000A2CA8">
      <w:pPr>
        <w:spacing w:line="480" w:lineRule="auto"/>
        <w:jc w:val="center"/>
        <w:rPr>
          <w:rFonts w:ascii="Calibri" w:hAnsi="Calibri" w:cs="Calibri"/>
        </w:rPr>
      </w:pPr>
      <w:r w:rsidRPr="00E6642D">
        <w:rPr>
          <w:rFonts w:ascii="Calibri" w:hAnsi="Calibri" w:cs="Calibri"/>
        </w:rPr>
        <w:t>The Sexual Offences Act (2003) states that rape in the United Kingdom occurs when:</w:t>
      </w:r>
    </w:p>
    <w:p w14:paraId="05ED2BB6" w14:textId="77777777" w:rsidR="000A2CA8" w:rsidRPr="00E6642D" w:rsidRDefault="000A2CA8" w:rsidP="000A2CA8">
      <w:pPr>
        <w:spacing w:line="480" w:lineRule="auto"/>
        <w:jc w:val="center"/>
        <w:rPr>
          <w:rFonts w:ascii="Calibri" w:hAnsi="Calibri" w:cs="Calibri"/>
        </w:rPr>
      </w:pPr>
      <w:r w:rsidRPr="00E6642D">
        <w:rPr>
          <w:rFonts w:ascii="Calibri" w:hAnsi="Calibri" w:cs="Calibri"/>
        </w:rPr>
        <w:t>"A person (A) commits an offence if—</w:t>
      </w:r>
    </w:p>
    <w:p w14:paraId="76B2A87A" w14:textId="77777777" w:rsidR="000A2CA8" w:rsidRPr="00E6642D" w:rsidRDefault="000A2CA8" w:rsidP="000A2CA8">
      <w:pPr>
        <w:spacing w:line="480" w:lineRule="auto"/>
        <w:jc w:val="center"/>
        <w:rPr>
          <w:rFonts w:ascii="Calibri" w:hAnsi="Calibri" w:cs="Calibri"/>
        </w:rPr>
      </w:pPr>
      <w:r w:rsidRPr="00E6642D">
        <w:rPr>
          <w:rFonts w:ascii="Calibri" w:hAnsi="Calibri" w:cs="Calibri"/>
        </w:rPr>
        <w:t>(a)he intentionally penetrates the vagina, anus, or mouth of another person (B) with his penis,</w:t>
      </w:r>
    </w:p>
    <w:p w14:paraId="3EF63579" w14:textId="77777777" w:rsidR="000A2CA8" w:rsidRPr="00E6642D" w:rsidRDefault="000A2CA8" w:rsidP="000A2CA8">
      <w:pPr>
        <w:spacing w:line="480" w:lineRule="auto"/>
        <w:jc w:val="center"/>
        <w:rPr>
          <w:rFonts w:ascii="Calibri" w:hAnsi="Calibri" w:cs="Calibri"/>
        </w:rPr>
      </w:pPr>
      <w:r w:rsidRPr="00E6642D">
        <w:rPr>
          <w:rFonts w:ascii="Calibri" w:hAnsi="Calibri" w:cs="Calibri"/>
        </w:rPr>
        <w:t>(b) B does not consent to the penetration and</w:t>
      </w:r>
    </w:p>
    <w:p w14:paraId="066E4531" w14:textId="77777777" w:rsidR="000A2CA8" w:rsidRPr="00E6642D" w:rsidRDefault="000A2CA8" w:rsidP="000A2CA8">
      <w:pPr>
        <w:spacing w:line="480" w:lineRule="auto"/>
        <w:jc w:val="center"/>
        <w:rPr>
          <w:rFonts w:ascii="Calibri" w:hAnsi="Calibri" w:cs="Calibri"/>
        </w:rPr>
      </w:pPr>
      <w:r w:rsidRPr="00E6642D">
        <w:rPr>
          <w:rFonts w:ascii="Calibri" w:hAnsi="Calibri" w:cs="Calibri"/>
        </w:rPr>
        <w:t>(c) A does not reasonably believe that B consents."</w:t>
      </w:r>
    </w:p>
    <w:p w14:paraId="4F61214C" w14:textId="77777777" w:rsidR="000A2CA8" w:rsidRPr="00E6642D" w:rsidRDefault="000A2CA8" w:rsidP="000A2CA8">
      <w:pPr>
        <w:spacing w:line="480" w:lineRule="auto"/>
        <w:rPr>
          <w:rFonts w:ascii="Calibri" w:hAnsi="Calibri" w:cs="Calibri"/>
        </w:rPr>
      </w:pPr>
      <w:r w:rsidRPr="00E6642D">
        <w:rPr>
          <w:rFonts w:ascii="Calibri" w:hAnsi="Calibri" w:cs="Calibri"/>
        </w:rPr>
        <w:t xml:space="preserve">Consent is a crucial and controversial topic whereby the establishing of consent is the key element in determining if rape has occurred. In its more comprehensive understanding, consent is given freely, without coercion or incapacity (Temkin &amp; </w:t>
      </w:r>
      <w:proofErr w:type="spellStart"/>
      <w:r w:rsidRPr="00E6642D">
        <w:rPr>
          <w:rFonts w:ascii="Calibri" w:hAnsi="Calibri" w:cs="Calibri"/>
        </w:rPr>
        <w:t>Krahne</w:t>
      </w:r>
      <w:proofErr w:type="spellEnd"/>
      <w:r w:rsidRPr="00E6642D">
        <w:rPr>
          <w:rFonts w:ascii="Calibri" w:hAnsi="Calibri" w:cs="Calibri"/>
        </w:rPr>
        <w:t xml:space="preserve"> 2008). Consent is multifaceted and can involve several elements, such as incapacity through drugs, alcohol, age, or vulnerability. </w:t>
      </w:r>
    </w:p>
    <w:p w14:paraId="5C4738CC" w14:textId="77777777" w:rsidR="000A2CA8" w:rsidRPr="00E6642D" w:rsidRDefault="000A2CA8" w:rsidP="000A2CA8">
      <w:pPr>
        <w:spacing w:line="480" w:lineRule="auto"/>
        <w:rPr>
          <w:rFonts w:ascii="Calibri" w:hAnsi="Calibri" w:cs="Calibri"/>
        </w:rPr>
      </w:pPr>
      <w:r w:rsidRPr="00E6642D">
        <w:rPr>
          <w:rFonts w:ascii="Calibri" w:hAnsi="Calibri" w:cs="Calibri"/>
        </w:rPr>
        <w:t xml:space="preserve">The issue that arises when discussing the definition of rape within the United Kingdom is that there are inconsistencies between the social understanding of rape and its legal definition, which begs the question as to the impact of the ability juries have to prosecute cases effectively. Socially, rape is considered to encompass non-consensual sexual acts whereby consent is obtained under duress, coercion, or incapacitation (Estrich, 1987). The issue with the disconnection between legal and social definitions is that discrepancies can occur in how jurors perceive evidence within rape cases. </w:t>
      </w:r>
    </w:p>
    <w:p w14:paraId="7C4C626F" w14:textId="77777777" w:rsidR="000A2CA8" w:rsidRPr="000A2CA8" w:rsidRDefault="000A2CA8" w:rsidP="000A2CA8"/>
    <w:p w14:paraId="4900032C" w14:textId="5A5E4A99" w:rsidR="00F772DB" w:rsidRPr="006076CB" w:rsidRDefault="00F772DB" w:rsidP="00C758D0">
      <w:pPr>
        <w:pStyle w:val="Heading3"/>
        <w:spacing w:line="480" w:lineRule="auto"/>
        <w:rPr>
          <w:rFonts w:asciiTheme="minorHAnsi" w:hAnsiTheme="minorHAnsi" w:cstheme="minorHAnsi"/>
        </w:rPr>
      </w:pPr>
      <w:bookmarkStart w:id="17" w:name="_Toc179231044"/>
      <w:r w:rsidRPr="006076CB">
        <w:rPr>
          <w:rFonts w:asciiTheme="minorHAnsi" w:hAnsiTheme="minorHAnsi" w:cstheme="minorHAnsi"/>
        </w:rPr>
        <w:t xml:space="preserve">2.3 What </w:t>
      </w:r>
      <w:r w:rsidR="00EB77EC" w:rsidRPr="006076CB">
        <w:rPr>
          <w:rFonts w:asciiTheme="minorHAnsi" w:hAnsiTheme="minorHAnsi" w:cstheme="minorHAnsi"/>
        </w:rPr>
        <w:t>Is Consent?</w:t>
      </w:r>
      <w:bookmarkEnd w:id="17"/>
      <w:r w:rsidR="00EB77EC" w:rsidRPr="006076CB">
        <w:rPr>
          <w:rFonts w:asciiTheme="minorHAnsi" w:hAnsiTheme="minorHAnsi" w:cstheme="minorHAnsi"/>
        </w:rPr>
        <w:t xml:space="preserve"> </w:t>
      </w:r>
    </w:p>
    <w:p w14:paraId="3F3A7DAF" w14:textId="77777777" w:rsidR="007C3934" w:rsidRPr="00E6642D" w:rsidRDefault="007C3934" w:rsidP="007C3934">
      <w:pPr>
        <w:spacing w:line="480" w:lineRule="auto"/>
        <w:rPr>
          <w:rFonts w:ascii="Calibri" w:hAnsi="Calibri" w:cs="Calibri"/>
        </w:rPr>
      </w:pPr>
      <w:r w:rsidRPr="00E6642D">
        <w:rPr>
          <w:rFonts w:ascii="Calibri" w:hAnsi="Calibri" w:cs="Calibri"/>
        </w:rPr>
        <w:t xml:space="preserve">In addition, many misconceptions and biases surround the notion of 'consent' and what consent entails. Jurors may hold preconceived notions about what a 'real' rape means, such as the belief that rape cannot occur within marriages or relationships. There is no vetting or required specialism to serve a jury in any case within the United Kingdom, which causes issues regarding the perpetuation of misogynistic beliefs and attitudes. This concept belittles the overwhelming fact that perpetrators of rape are usually known to victims. This bias perpetuates rape myths whereby victim blaming occurs, which undermines survivors' credibility, making it difficult to secure rape convictions (Grub &amp; Turner 2012). </w:t>
      </w:r>
    </w:p>
    <w:p w14:paraId="41F477C5" w14:textId="77777777" w:rsidR="007C3934" w:rsidRPr="00E6642D" w:rsidRDefault="007C3934" w:rsidP="007C3934">
      <w:pPr>
        <w:spacing w:line="480" w:lineRule="auto"/>
        <w:rPr>
          <w:rFonts w:ascii="Calibri" w:hAnsi="Calibri" w:cs="Calibri"/>
        </w:rPr>
      </w:pPr>
      <w:r w:rsidRPr="00E6642D">
        <w:rPr>
          <w:rFonts w:ascii="Calibri" w:hAnsi="Calibri" w:cs="Calibri"/>
        </w:rPr>
        <w:t xml:space="preserve">Another issue surrounding this topic is the procedural and legal requirement to prove a lack of consent beyond a reasonable doubt, particularly in cases where independent witnesses and forensic evidence are unavailable. Survivors' explanations as to non-consensual sexual events may be scrutinized, therefore leading to acquittals and hung juries (Grubb &amp; Harrower 2008). Therefore, the discrepancy between legal standards of proof versus the societal attitudes towards rape can contribute to low conviction rates and the reluctance for survivors to report offences. </w:t>
      </w:r>
    </w:p>
    <w:p w14:paraId="5AA38832" w14:textId="77777777" w:rsidR="007C3934" w:rsidRPr="00E6642D" w:rsidRDefault="007C3934" w:rsidP="007C3934">
      <w:pPr>
        <w:spacing w:line="480" w:lineRule="auto"/>
        <w:rPr>
          <w:rFonts w:ascii="Calibri" w:hAnsi="Calibri" w:cs="Calibri"/>
        </w:rPr>
      </w:pPr>
      <w:r w:rsidRPr="00E6642D">
        <w:rPr>
          <w:rFonts w:ascii="Calibri" w:hAnsi="Calibri" w:cs="Calibri"/>
        </w:rPr>
        <w:t>Addressing these inconsistencies requires reforms in legal definition, jury education or professionalisation and improving cultural attitudes towards survivors of sexual violence. Efforts to educate jurors on the complexities regarding the impact of trauma on survivor's accounts and the prevalence of rape bias and myths would be crucial in promoting justice and unbiased decision-making in courts (Emerald Publishing, 2023). Furthermore, aligning legal definitions of rape with societal understandings can address the inconsistencies in jury perception, therefore, holding perpetrators more accountable for their actions. Policing Insight (2023) highlights how current legal frameworks often fail to reflect the realities of sexual violence, leading to inconsistencies in jury decisions. Addressing these inconsistencies through legal reform and public education may reduce negative biases impacting survivors' credibility.</w:t>
      </w:r>
    </w:p>
    <w:p w14:paraId="4EACD8E1" w14:textId="77777777" w:rsidR="007C3934" w:rsidRPr="00E6642D" w:rsidRDefault="007C3934" w:rsidP="007C3934">
      <w:pPr>
        <w:spacing w:line="480" w:lineRule="auto"/>
        <w:rPr>
          <w:rFonts w:ascii="Calibri" w:hAnsi="Calibri" w:cs="Calibri"/>
        </w:rPr>
      </w:pPr>
      <w:r w:rsidRPr="00E6642D">
        <w:rPr>
          <w:rFonts w:ascii="Calibri" w:hAnsi="Calibri" w:cs="Calibri"/>
        </w:rPr>
        <w:t xml:space="preserve">Investigating rape cases within the UK introduces a multitude of challenges which consist of a combination of societal beliefs, attitudes, and systematic issues within the judicial process. This review will explore the complications law enforcement within the UK faces when investigating crimes of this sensitive nature. </w:t>
      </w:r>
    </w:p>
    <w:p w14:paraId="072667BF" w14:textId="76927D39" w:rsidR="00F772DB" w:rsidRPr="006076CB" w:rsidRDefault="00F772DB" w:rsidP="00C758D0">
      <w:pPr>
        <w:pStyle w:val="Heading3"/>
        <w:spacing w:line="480" w:lineRule="auto"/>
        <w:rPr>
          <w:rFonts w:asciiTheme="minorHAnsi" w:hAnsiTheme="minorHAnsi" w:cstheme="minorHAnsi"/>
        </w:rPr>
      </w:pPr>
      <w:bookmarkStart w:id="18" w:name="_Toc179231045"/>
      <w:r w:rsidRPr="006076CB">
        <w:rPr>
          <w:rFonts w:asciiTheme="minorHAnsi" w:hAnsiTheme="minorHAnsi" w:cstheme="minorHAnsi"/>
        </w:rPr>
        <w:t>2.4</w:t>
      </w:r>
      <w:r w:rsidR="00EB77EC" w:rsidRPr="006076CB">
        <w:rPr>
          <w:rFonts w:asciiTheme="minorHAnsi" w:hAnsiTheme="minorHAnsi" w:cstheme="minorHAnsi"/>
        </w:rPr>
        <w:t xml:space="preserve"> </w:t>
      </w:r>
      <w:r w:rsidRPr="006076CB">
        <w:rPr>
          <w:rFonts w:asciiTheme="minorHAnsi" w:hAnsiTheme="minorHAnsi" w:cstheme="minorHAnsi"/>
        </w:rPr>
        <w:t xml:space="preserve">Challenges </w:t>
      </w:r>
      <w:r w:rsidR="00EB77EC" w:rsidRPr="006076CB">
        <w:rPr>
          <w:rFonts w:asciiTheme="minorHAnsi" w:hAnsiTheme="minorHAnsi" w:cstheme="minorHAnsi"/>
        </w:rPr>
        <w:t>in Investigating Rape Cases</w:t>
      </w:r>
      <w:bookmarkEnd w:id="18"/>
    </w:p>
    <w:p w14:paraId="6080F892" w14:textId="77777777" w:rsidR="008845EC" w:rsidRPr="008845EC" w:rsidRDefault="008845EC" w:rsidP="008845EC">
      <w:pPr>
        <w:spacing w:line="480" w:lineRule="auto"/>
        <w:rPr>
          <w:rFonts w:cstheme="minorHAnsi"/>
        </w:rPr>
      </w:pPr>
      <w:r w:rsidRPr="008845EC">
        <w:rPr>
          <w:rFonts w:cstheme="minorHAnsi"/>
        </w:rPr>
        <w:t xml:space="preserve">Underreporting continues to be one of the primary challenges regarding rape cases. Research by the HM Inspectorate of Constabulary and Fire &amp; Rescue Services (HMICFRS, 2021) illustrates how survivors are cautious of coming forward due to stigmatisation and mistrust within the police and judicial systems. This underreporting distorts statistical data regarding rape which, as a consequence, undermines the police's ability to respond or investigate efficiently to serious sexual assaults. </w:t>
      </w:r>
    </w:p>
    <w:p w14:paraId="4ECCD460" w14:textId="77777777" w:rsidR="008845EC" w:rsidRPr="008845EC" w:rsidRDefault="008845EC" w:rsidP="008845EC">
      <w:pPr>
        <w:spacing w:line="480" w:lineRule="auto"/>
        <w:rPr>
          <w:rFonts w:cstheme="minorHAnsi"/>
        </w:rPr>
      </w:pPr>
      <w:r w:rsidRPr="008845EC">
        <w:rPr>
          <w:rFonts w:cstheme="minorHAnsi"/>
        </w:rPr>
        <w:t>In addition, the collection and examination of evidential material is another factor affecting the investigation of rape cases (PLOS Medicine, 2017). The collection and preservation of forensic evidence and examination are crucial in building strong cases for trial in court (Rape, Abuse &amp; Incest National Network (RAINN), 2023). Forensic evidence such as DNA samples can verify if occurrences of a sexual nature have occurred, therefore being able to navigate disparities in the accounts of both victims and suspects (Community Safety Knowledge Alliance, 2019)</w:t>
      </w:r>
    </w:p>
    <w:p w14:paraId="22FC50D3" w14:textId="77777777" w:rsidR="008845EC" w:rsidRPr="008845EC" w:rsidRDefault="008845EC" w:rsidP="008845EC">
      <w:pPr>
        <w:spacing w:line="480" w:lineRule="auto"/>
        <w:rPr>
          <w:rFonts w:cstheme="minorHAnsi"/>
        </w:rPr>
      </w:pPr>
      <w:r w:rsidRPr="008845EC">
        <w:rPr>
          <w:rFonts w:cstheme="minorHAnsi"/>
        </w:rPr>
        <w:t>Nevertheless, it is a massive challenge for police to act within these forensic windows as they are considerably short. The evidential value of forensic samples can be compromised through cross-contamination, time lapses, and washing/ cleaning of DNA property, which can all factor into evidential material being unsatisfactory or not yielding significant details needed for investigation (Malema, 2020). Forensic examination and collection have notoriously long wait times whereby survivors exist in extended periods of trauma, which results in the prolonging of survivors suffering (National Institute of Justice, 2018; Malema, 2020). Arguably, this can be linked to the quality and consistency of training and resources from law enforcement agencies throughout the country (</w:t>
      </w:r>
      <w:proofErr w:type="spellStart"/>
      <w:r w:rsidRPr="008845EC">
        <w:rPr>
          <w:rFonts w:cstheme="minorHAnsi"/>
        </w:rPr>
        <w:t>IntechOpen</w:t>
      </w:r>
      <w:proofErr w:type="spellEnd"/>
      <w:r w:rsidRPr="008845EC">
        <w:rPr>
          <w:rFonts w:cstheme="minorHAnsi"/>
        </w:rPr>
        <w:t xml:space="preserve">, 2021). </w:t>
      </w:r>
    </w:p>
    <w:p w14:paraId="44B58259" w14:textId="77777777" w:rsidR="008845EC" w:rsidRPr="008845EC" w:rsidRDefault="008845EC" w:rsidP="008845EC">
      <w:pPr>
        <w:spacing w:line="480" w:lineRule="auto"/>
        <w:rPr>
          <w:rFonts w:cstheme="minorHAnsi"/>
        </w:rPr>
      </w:pPr>
      <w:r w:rsidRPr="008845EC">
        <w:rPr>
          <w:rFonts w:cstheme="minorHAnsi"/>
        </w:rPr>
        <w:t xml:space="preserve">Moreover, the proliferation of digital technology has presented an additional challenge to obtaining electronic evidence. Digital technology has made electronic evidence increasingly central to criminal investigations, but challenges remain with ensuring its admissibility. Admissibility is integral for obtaining convictions and endorsing public trust in the criminal justice system (Goodison et al., 2015; NIJ, 2020).  </w:t>
      </w:r>
    </w:p>
    <w:p w14:paraId="0256660E" w14:textId="77777777" w:rsidR="008845EC" w:rsidRPr="008845EC" w:rsidRDefault="008845EC" w:rsidP="008845EC">
      <w:pPr>
        <w:spacing w:line="480" w:lineRule="auto"/>
        <w:rPr>
          <w:rFonts w:cstheme="minorHAnsi"/>
        </w:rPr>
      </w:pPr>
      <w:r w:rsidRPr="008845EC">
        <w:rPr>
          <w:rFonts w:cstheme="minorHAnsi"/>
        </w:rPr>
        <w:t xml:space="preserve">Jordan and Lund (2015) discuss the systemic biases law enforcement has regarding myths, beliefs and attitudes towards sexual assault, which subsequently create issues for investigation. Jordan and Lund (2015) illustrate the 'policing culture' regarding victim blaming outlooks, which, as a result, demoralises victims due to the questioning of their credibility. These biases create a precedent establishing that law enforcement will demoralise and scrutinize survivors. </w:t>
      </w:r>
    </w:p>
    <w:p w14:paraId="4795D2C5" w14:textId="77777777" w:rsidR="008845EC" w:rsidRPr="008845EC" w:rsidRDefault="008845EC" w:rsidP="008845EC">
      <w:pPr>
        <w:spacing w:line="480" w:lineRule="auto"/>
        <w:rPr>
          <w:rFonts w:cstheme="minorHAnsi"/>
        </w:rPr>
      </w:pPr>
      <w:r w:rsidRPr="008845EC">
        <w:rPr>
          <w:rFonts w:cstheme="minorHAnsi"/>
        </w:rPr>
        <w:t>Systemic biases within law enforcement agencies also pose significant challenges in investigating rape cases. Research by Jordan and Lund (2015) highlights the influence of police culture on officers' beliefs and attitudes towards sexual assault, including myths about false allegations and victim-blaming attitudes. These biases can impact the investigation process, undermine survivors' credibility, and contribute to low conviction rates. Addressing systemic biases requires a multifaceted approach, including ongoing training, organizational reforms, and community engagement.</w:t>
      </w:r>
    </w:p>
    <w:p w14:paraId="69B334F4" w14:textId="08857D99" w:rsidR="00FF0B5F" w:rsidRPr="00C758D0" w:rsidRDefault="008845EC" w:rsidP="008845EC">
      <w:pPr>
        <w:spacing w:line="480" w:lineRule="auto"/>
        <w:rPr>
          <w:rFonts w:cstheme="minorHAnsi"/>
        </w:rPr>
      </w:pPr>
      <w:r w:rsidRPr="008845EC">
        <w:rPr>
          <w:rFonts w:cstheme="minorHAnsi"/>
        </w:rPr>
        <w:t>Long wait times for forensic examinations and delays in processing rape kits further exacerbate the challenges of investigating rape cases in the UK. Survivors often face extended periods of uncertainty and trauma while awaiting forensic examinations and the processing of evidence. These delays prolong survivors' suffering and hinder the timely investigation and prosecution of cases.</w:t>
      </w:r>
    </w:p>
    <w:p w14:paraId="611D0716" w14:textId="1D0DA9B3" w:rsidR="00F772DB" w:rsidRDefault="00F772DB" w:rsidP="00C758D0">
      <w:pPr>
        <w:pStyle w:val="Heading3"/>
        <w:spacing w:line="480" w:lineRule="auto"/>
        <w:rPr>
          <w:rFonts w:asciiTheme="minorHAnsi" w:hAnsiTheme="minorHAnsi" w:cstheme="minorHAnsi"/>
        </w:rPr>
      </w:pPr>
      <w:bookmarkStart w:id="19" w:name="_Toc179231046"/>
      <w:r w:rsidRPr="006076CB">
        <w:rPr>
          <w:rFonts w:asciiTheme="minorHAnsi" w:hAnsiTheme="minorHAnsi" w:cstheme="minorHAnsi"/>
        </w:rPr>
        <w:t>2.5 Police training and expertise</w:t>
      </w:r>
      <w:bookmarkEnd w:id="19"/>
      <w:r w:rsidRPr="006076CB">
        <w:rPr>
          <w:rFonts w:asciiTheme="minorHAnsi" w:hAnsiTheme="minorHAnsi" w:cstheme="minorHAnsi"/>
        </w:rPr>
        <w:t xml:space="preserve"> </w:t>
      </w:r>
    </w:p>
    <w:p w14:paraId="0493F8F8" w14:textId="77777777" w:rsidR="00D42DE1" w:rsidRPr="00E6642D" w:rsidRDefault="00D42DE1" w:rsidP="00D42DE1">
      <w:pPr>
        <w:spacing w:line="480" w:lineRule="auto"/>
        <w:rPr>
          <w:rFonts w:ascii="Calibri" w:hAnsi="Calibri" w:cs="Calibri"/>
        </w:rPr>
      </w:pPr>
      <w:r w:rsidRPr="00E6642D">
        <w:rPr>
          <w:rFonts w:ascii="Calibri" w:hAnsi="Calibri" w:cs="Calibri"/>
        </w:rPr>
        <w:t xml:space="preserve">Additionally, The National Operating Model for Adult Rape Prosecution (2013) was introduced in order to improve the prosecution process for adult rape cases in the United Kingdom. The publication discusses Operation Soteria, whereby through the gathering of academic knowledge, a new operating model was to be developed to improve investigations of rape cases. The Operation Soteria Bluestone Year One Report (2023) researched the current practices used to investigate Rape cases and the current weaknesses within the following forces: The Metropolitan Police Service, Durham Constabulary, West Midlands Police and South Wales Police. The report details the key findings which require immediate rectification, predominately discussed was the significant deficiency in specialist knowledge and evidence-led investigative procedures whilst investigating rape cases. The research exposes how, as a consequence of evidential quality, victim engagement and investigation outcomes are affected negatively. Additionally, the report addresses the unsatisfactory education and progress officers have in regard to investigating sexual offences, and this directly relates to inadequate police data. </w:t>
      </w:r>
    </w:p>
    <w:p w14:paraId="3BC2F113" w14:textId="77777777" w:rsidR="00D42DE1" w:rsidRPr="00E6642D" w:rsidRDefault="00D42DE1" w:rsidP="00D42DE1">
      <w:pPr>
        <w:spacing w:line="480" w:lineRule="auto"/>
        <w:rPr>
          <w:rFonts w:ascii="Calibri" w:hAnsi="Calibri" w:cs="Calibri"/>
        </w:rPr>
      </w:pPr>
      <w:r w:rsidRPr="00E6642D">
        <w:rPr>
          <w:rFonts w:ascii="Calibri" w:hAnsi="Calibri" w:cs="Calibri"/>
        </w:rPr>
        <w:t xml:space="preserve">As stated earlier in this literature review, the link between effective police training and expertise is heavily correlated with improved outcomes for survivors. The training officers receive shapes their response to victims and enhance the skills, knowledge, and approaches law enforcement uses. Not only does this promote effective investigations, but it also enhances a positive experience for victims during their interaction with police, promoting victim support and well-being. </w:t>
      </w:r>
    </w:p>
    <w:p w14:paraId="40A73B79" w14:textId="77777777" w:rsidR="00D42DE1" w:rsidRPr="00E6642D" w:rsidRDefault="00D42DE1" w:rsidP="00D42DE1">
      <w:pPr>
        <w:spacing w:line="480" w:lineRule="auto"/>
        <w:rPr>
          <w:rFonts w:ascii="Calibri" w:hAnsi="Calibri" w:cs="Calibri"/>
        </w:rPr>
      </w:pPr>
      <w:r w:rsidRPr="00E6642D">
        <w:rPr>
          <w:rFonts w:ascii="Calibri" w:hAnsi="Calibri" w:cs="Calibri"/>
        </w:rPr>
        <w:t xml:space="preserve">Educating officers is a foundation for effective investigation whereby survivors experience improved outcomes. An expanded literature review will further examine the effectiveness of police training in regard to serious sexual offences, probing into details regarding specialised departments, the attitudes and systemic biases and legislative and policy regarding officer education. Attitudes towards victims and unconscious acceptance of 'Rape Myths', as mentioned previously, highlight how officers are members of society, whereby they can reflect notions of victim-blaming attitudes (Sleath and Bull, 2017). </w:t>
      </w:r>
    </w:p>
    <w:p w14:paraId="6AA15511" w14:textId="6ABC31E0" w:rsidR="00D42DE1" w:rsidRPr="00E6642D" w:rsidRDefault="00D42DE1" w:rsidP="00D42DE1">
      <w:pPr>
        <w:spacing w:line="480" w:lineRule="auto"/>
        <w:rPr>
          <w:rFonts w:ascii="Calibri" w:hAnsi="Calibri" w:cs="Calibri"/>
        </w:rPr>
      </w:pPr>
      <w:r w:rsidRPr="00E6642D">
        <w:rPr>
          <w:rFonts w:ascii="Calibri" w:hAnsi="Calibri" w:cs="Calibri"/>
        </w:rPr>
        <w:t xml:space="preserve">As </w:t>
      </w:r>
      <w:r w:rsidRPr="00E6642D">
        <w:rPr>
          <w:rFonts w:ascii="Calibri" w:hAnsi="Calibri" w:cs="Calibri"/>
        </w:rPr>
        <w:t>stated,</w:t>
      </w:r>
      <w:r w:rsidRPr="00E6642D">
        <w:rPr>
          <w:rFonts w:ascii="Calibri" w:hAnsi="Calibri" w:cs="Calibri"/>
        </w:rPr>
        <w:t xml:space="preserve"> prior, stigmatisation and bigotry that survivors of rape face consequentially influence reporting and deterring the crime at hand. This review suggests that one of the biggest betrayals a survivor can face is experiencing this bias and chauvinism from professionals whose biggest priority is to help those in need. The attitudes of officers regarding victims of sexual assault can heavily influence the interactions with survivors and the effective handling of cases. Therefore, supporting speciality in training officers to respond to sexual offences can enable officers to conduct their investigation sensitively. This notion is supported by research conducted by Campbell et al. </w:t>
      </w:r>
      <w:proofErr w:type="gramStart"/>
      <w:r w:rsidRPr="00E6642D">
        <w:rPr>
          <w:rFonts w:ascii="Calibri" w:hAnsi="Calibri" w:cs="Calibri"/>
        </w:rPr>
        <w:t>( 2014</w:t>
      </w:r>
      <w:proofErr w:type="gramEnd"/>
      <w:r w:rsidRPr="00E6642D">
        <w:rPr>
          <w:rFonts w:ascii="Calibri" w:hAnsi="Calibri" w:cs="Calibri"/>
        </w:rPr>
        <w:t xml:space="preserve">), who suggest that officers who are specialised in units dedicated to investigating serious sexual assaults provide greater empathy and victim-centred approaches. </w:t>
      </w:r>
    </w:p>
    <w:p w14:paraId="4A494B49" w14:textId="77777777" w:rsidR="00D42DE1" w:rsidRPr="00E6642D" w:rsidRDefault="00D42DE1" w:rsidP="00D42DE1">
      <w:pPr>
        <w:spacing w:line="480" w:lineRule="auto"/>
        <w:rPr>
          <w:rFonts w:ascii="Calibri" w:hAnsi="Calibri" w:cs="Calibri"/>
        </w:rPr>
      </w:pPr>
      <w:r w:rsidRPr="00E6642D">
        <w:rPr>
          <w:rFonts w:ascii="Calibri" w:hAnsi="Calibri" w:cs="Calibri"/>
        </w:rPr>
        <w:t xml:space="preserve">Daly and </w:t>
      </w:r>
      <w:proofErr w:type="spellStart"/>
      <w:r w:rsidRPr="00E6642D">
        <w:rPr>
          <w:rFonts w:ascii="Calibri" w:hAnsi="Calibri" w:cs="Calibri"/>
        </w:rPr>
        <w:t>Bouhours</w:t>
      </w:r>
      <w:proofErr w:type="spellEnd"/>
      <w:r w:rsidRPr="00E6642D">
        <w:rPr>
          <w:rFonts w:ascii="Calibri" w:hAnsi="Calibri" w:cs="Calibri"/>
        </w:rPr>
        <w:t xml:space="preserve"> (2010) conducted a survey of police officers regarding their attitudes towards sexual assault victims and their knowledge of best practices for responding to these cases. They found that while many officers expressed a desire to provide appropriate support to survivors, there were gaps in their training and knowledge, particularly regarding trauma-informed approaches and the use of victim-centred language.</w:t>
      </w:r>
    </w:p>
    <w:p w14:paraId="78DA0EC0" w14:textId="77777777" w:rsidR="00D42DE1" w:rsidRPr="00E6642D" w:rsidRDefault="00D42DE1" w:rsidP="00D42DE1">
      <w:pPr>
        <w:spacing w:line="480" w:lineRule="auto"/>
        <w:rPr>
          <w:rFonts w:ascii="Calibri" w:hAnsi="Calibri" w:cs="Calibri"/>
        </w:rPr>
      </w:pPr>
      <w:r w:rsidRPr="00E6642D">
        <w:rPr>
          <w:rFonts w:ascii="Calibri" w:hAnsi="Calibri" w:cs="Calibri"/>
        </w:rPr>
        <w:t>The influence of police culture on the investigation of sexual offence cases is another important consideration. Jordan and Lund (2015) examined how beliefs about false allegations and the language used in police interviews can affect the investigation process. They found that police culture may perpetuate myths and biases about sexual assault, leading to victim-blaming attitudes and inadequate responses to survivors.</w:t>
      </w:r>
    </w:p>
    <w:p w14:paraId="6074D6C8" w14:textId="77777777" w:rsidR="00D42DE1" w:rsidRPr="00E6642D" w:rsidRDefault="00D42DE1" w:rsidP="00D42DE1">
      <w:pPr>
        <w:spacing w:line="480" w:lineRule="auto"/>
        <w:rPr>
          <w:rFonts w:ascii="Calibri" w:hAnsi="Calibri" w:cs="Calibri"/>
        </w:rPr>
      </w:pPr>
      <w:r w:rsidRPr="00E6642D">
        <w:rPr>
          <w:rFonts w:ascii="Calibri" w:hAnsi="Calibri" w:cs="Calibri"/>
        </w:rPr>
        <w:t>Morgan and Evans (2017) identified gaps in police training and practice related to sexual violence, including inconsistencies in officers' knowledge and skills. They emphasized the need for ongoing training and professional development to address these gaps and ensure officers can respond effectively to sexual offence cases (Parratt, 2017). Research by Rich and Seffrin (2012) inspected the role and responsibility of officer attitudes when managing sexual offence cases. This research finds that when training programs address and prioritise biases and prejudices currently held by society, including officers, officers are more objective and thorough in their investigations.</w:t>
      </w:r>
    </w:p>
    <w:p w14:paraId="7D609A62" w14:textId="77777777" w:rsidR="00D42DE1" w:rsidRPr="00E6642D" w:rsidRDefault="00D42DE1" w:rsidP="00D42DE1">
      <w:pPr>
        <w:spacing w:line="480" w:lineRule="auto"/>
        <w:rPr>
          <w:rFonts w:ascii="Calibri" w:hAnsi="Calibri" w:cs="Calibri"/>
        </w:rPr>
      </w:pPr>
      <w:r w:rsidRPr="00E6642D">
        <w:rPr>
          <w:rFonts w:ascii="Calibri" w:hAnsi="Calibri" w:cs="Calibri"/>
        </w:rPr>
        <w:t xml:space="preserve">One improvement implemented by forces across the United Kingdom is the use of specialised units to conduct these investigations. These departments provide expertise and professional support to victims to help them through their trauma. Kelly et al. (2005) </w:t>
      </w:r>
      <w:proofErr w:type="gramStart"/>
      <w:r w:rsidRPr="00E6642D">
        <w:rPr>
          <w:rFonts w:ascii="Calibri" w:hAnsi="Calibri" w:cs="Calibri"/>
        </w:rPr>
        <w:t>suggest</w:t>
      </w:r>
      <w:proofErr w:type="gramEnd"/>
      <w:r w:rsidRPr="00E6642D">
        <w:rPr>
          <w:rFonts w:ascii="Calibri" w:hAnsi="Calibri" w:cs="Calibri"/>
        </w:rPr>
        <w:t xml:space="preserve"> that specialised units within the UK Police can play a crucial role in improving responses to sexual assault cases. The research stated that using specially trained officers with sufficient expertise in handling crimes of this sensitive nature showed that victims interact better with the investigation and have more positive experiences with law enforcement. </w:t>
      </w:r>
    </w:p>
    <w:p w14:paraId="772C966E" w14:textId="582C6CAF" w:rsidR="00D42DE1" w:rsidRPr="00D42DE1" w:rsidRDefault="00D42DE1" w:rsidP="00D42DE1">
      <w:pPr>
        <w:spacing w:line="480" w:lineRule="auto"/>
        <w:rPr>
          <w:rFonts w:ascii="Calibri" w:hAnsi="Calibri" w:cs="Calibri"/>
        </w:rPr>
      </w:pPr>
      <w:r w:rsidRPr="00E6642D">
        <w:rPr>
          <w:rFonts w:ascii="Calibri" w:hAnsi="Calibri" w:cs="Calibri"/>
        </w:rPr>
        <w:t xml:space="preserve">Furthermore, the research found that there was a strong correlation between specialised units and higher rates of case progression and the securing of convictions. The combination of investigative knowledge and trauma-informed approaches led to more thorough investigations. Despite the positives associated with specialised units, there needs to be more consistency for survivors throughout the country due to resource constraints throughout the UK. Therefore, survivors in certain parts of the country receive better experiences than forces that do not resource specialist departments. Daly and </w:t>
      </w:r>
      <w:proofErr w:type="spellStart"/>
      <w:r w:rsidRPr="00E6642D">
        <w:rPr>
          <w:rFonts w:ascii="Calibri" w:hAnsi="Calibri" w:cs="Calibri"/>
        </w:rPr>
        <w:t>Bouhours</w:t>
      </w:r>
      <w:proofErr w:type="spellEnd"/>
      <w:r w:rsidRPr="00E6642D">
        <w:rPr>
          <w:rFonts w:ascii="Calibri" w:hAnsi="Calibri" w:cs="Calibri"/>
        </w:rPr>
        <w:t xml:space="preserve"> (2010), who suggest that there needs to be more prioritization and resources to implement specialist training research, suggest that these disparities need addressing to ensure that officers nationwide have consistent training and support to provide victim-centred approaches. </w:t>
      </w:r>
    </w:p>
    <w:p w14:paraId="5A49962A" w14:textId="161B40E8" w:rsidR="00F772DB" w:rsidRPr="00D7332C" w:rsidRDefault="00F772DB" w:rsidP="00D7332C">
      <w:pPr>
        <w:pStyle w:val="Heading3"/>
        <w:spacing w:line="480" w:lineRule="auto"/>
        <w:rPr>
          <w:rFonts w:asciiTheme="minorHAnsi" w:hAnsiTheme="minorHAnsi" w:cstheme="minorHAnsi"/>
        </w:rPr>
      </w:pPr>
      <w:bookmarkStart w:id="20" w:name="_Toc179231047"/>
      <w:r w:rsidRPr="00D7332C">
        <w:rPr>
          <w:rFonts w:asciiTheme="minorHAnsi" w:hAnsiTheme="minorHAnsi" w:cstheme="minorHAnsi"/>
        </w:rPr>
        <w:t>2.6 Conclusion</w:t>
      </w:r>
      <w:bookmarkEnd w:id="20"/>
      <w:r w:rsidRPr="00D7332C">
        <w:rPr>
          <w:rFonts w:asciiTheme="minorHAnsi" w:hAnsiTheme="minorHAnsi" w:cstheme="minorHAnsi"/>
        </w:rPr>
        <w:t xml:space="preserve"> </w:t>
      </w:r>
    </w:p>
    <w:p w14:paraId="7C16593F" w14:textId="475553DF" w:rsidR="00BE4EF2" w:rsidRPr="00D7332C" w:rsidRDefault="00D7332C" w:rsidP="00C758D0">
      <w:pPr>
        <w:spacing w:line="480" w:lineRule="auto"/>
        <w:rPr>
          <w:rFonts w:cstheme="minorHAnsi"/>
        </w:rPr>
      </w:pPr>
      <w:r w:rsidRPr="00D7332C">
        <w:rPr>
          <w:rFonts w:cstheme="minorHAnsi"/>
        </w:rPr>
        <w:t>To conclude, it is evident that there are many multi-faceted barriers regarding the reporting and investigating of rape cases within the UK. Police training is fundamental in rectifying issues to improve the experience for victims and conviction rates, improving training programs, and addressing the gaps within officers' attitudes, beliefs, and education regarding trauma and the complexities of investigations of this nature. There is a gap in the research currently available regarding officers' opinions and recommendations regarding their training. Therefore, this dissertation will collect data from police officers within South Wales Police who currently have undergone sexual offences training. Subsequently, it allows for addressing the challenges faced and providing recommendations, consequentially helping law enforcement agencies hold perpetrators accountable and providing justice for survivors and society.</w:t>
      </w:r>
    </w:p>
    <w:p w14:paraId="273AF9B2" w14:textId="3E92DF4F" w:rsidR="001D464A" w:rsidRPr="002C303A" w:rsidRDefault="00871033" w:rsidP="00C758D0">
      <w:pPr>
        <w:pStyle w:val="Heading1"/>
        <w:spacing w:line="480" w:lineRule="auto"/>
        <w:rPr>
          <w:rFonts w:asciiTheme="minorHAnsi" w:hAnsiTheme="minorHAnsi" w:cstheme="minorHAnsi"/>
          <w:sz w:val="28"/>
          <w:szCs w:val="28"/>
        </w:rPr>
      </w:pPr>
      <w:bookmarkStart w:id="21" w:name="_Toc179231048"/>
      <w:r w:rsidRPr="002C303A">
        <w:rPr>
          <w:rFonts w:asciiTheme="minorHAnsi" w:hAnsiTheme="minorHAnsi" w:cstheme="minorHAnsi"/>
          <w:sz w:val="28"/>
          <w:szCs w:val="28"/>
        </w:rPr>
        <w:t>Chapter Three</w:t>
      </w:r>
      <w:r w:rsidR="00F772DB" w:rsidRPr="002C303A">
        <w:rPr>
          <w:rFonts w:asciiTheme="minorHAnsi" w:hAnsiTheme="minorHAnsi" w:cstheme="minorHAnsi"/>
          <w:sz w:val="28"/>
          <w:szCs w:val="28"/>
        </w:rPr>
        <w:t>:</w:t>
      </w:r>
      <w:r w:rsidRPr="002C303A">
        <w:rPr>
          <w:rFonts w:asciiTheme="minorHAnsi" w:hAnsiTheme="minorHAnsi" w:cstheme="minorHAnsi"/>
          <w:sz w:val="28"/>
          <w:szCs w:val="28"/>
        </w:rPr>
        <w:t xml:space="preserve"> Methodology</w:t>
      </w:r>
      <w:bookmarkEnd w:id="21"/>
      <w:r w:rsidRPr="002C303A">
        <w:rPr>
          <w:rFonts w:asciiTheme="minorHAnsi" w:hAnsiTheme="minorHAnsi" w:cstheme="minorHAnsi"/>
          <w:sz w:val="28"/>
          <w:szCs w:val="28"/>
        </w:rPr>
        <w:t xml:space="preserve"> </w:t>
      </w:r>
    </w:p>
    <w:p w14:paraId="6D713CC6" w14:textId="632FB64C" w:rsidR="001D464A" w:rsidRDefault="00F772DB" w:rsidP="00C758D0">
      <w:pPr>
        <w:pStyle w:val="Heading3"/>
        <w:spacing w:line="480" w:lineRule="auto"/>
        <w:rPr>
          <w:rFonts w:asciiTheme="minorHAnsi" w:hAnsiTheme="minorHAnsi" w:cstheme="minorHAnsi"/>
        </w:rPr>
      </w:pPr>
      <w:bookmarkStart w:id="22" w:name="_Toc179231049"/>
      <w:r w:rsidRPr="00202B66">
        <w:rPr>
          <w:rFonts w:asciiTheme="minorHAnsi" w:hAnsiTheme="minorHAnsi" w:cstheme="minorHAnsi"/>
        </w:rPr>
        <w:t xml:space="preserve">3.1 </w:t>
      </w:r>
      <w:r w:rsidR="00B70961" w:rsidRPr="00202B66">
        <w:rPr>
          <w:rFonts w:asciiTheme="minorHAnsi" w:hAnsiTheme="minorHAnsi" w:cstheme="minorHAnsi"/>
        </w:rPr>
        <w:t>Method</w:t>
      </w:r>
      <w:bookmarkEnd w:id="22"/>
    </w:p>
    <w:p w14:paraId="15412CD1" w14:textId="77777777" w:rsidR="00E51A94" w:rsidRPr="00E6642D" w:rsidRDefault="00E51A94" w:rsidP="00E51A94">
      <w:pPr>
        <w:spacing w:line="480" w:lineRule="auto"/>
        <w:rPr>
          <w:rFonts w:ascii="Calibri" w:hAnsi="Calibri" w:cs="Calibri"/>
        </w:rPr>
      </w:pPr>
      <w:r w:rsidRPr="00E6642D">
        <w:rPr>
          <w:rFonts w:ascii="Calibri" w:hAnsi="Calibri" w:cs="Calibri"/>
        </w:rPr>
        <w:t xml:space="preserve">Research can be described as a systematic and objective investigation to obtain new information, interpret existing academic knowledge and synthesize findings to solve issues. Research helps us to have a deeper understanding of a particular topic. Creswell (2014) stated that research consists of three steps: asking a question, collecting data regarding the topic, and finding a conclusion to answer the issue. Therefore, it is inferred from Creswell's definition that research, through its methodical and structured nature, allows for achieving objectives and answers and is enhanced through existing knowledge and data collection. </w:t>
      </w:r>
    </w:p>
    <w:p w14:paraId="11E4D07F" w14:textId="06CB1535" w:rsidR="00D7332C" w:rsidRPr="00E51A94" w:rsidRDefault="00E51A94" w:rsidP="00E51A94">
      <w:pPr>
        <w:spacing w:line="480" w:lineRule="auto"/>
        <w:rPr>
          <w:rFonts w:ascii="Calibri" w:hAnsi="Calibri" w:cs="Calibri"/>
        </w:rPr>
      </w:pPr>
      <w:r w:rsidRPr="00E6642D">
        <w:rPr>
          <w:rFonts w:ascii="Calibri" w:hAnsi="Calibri" w:cs="Calibri"/>
        </w:rPr>
        <w:t>This dissertation's goal is to find solutions to address the challenges in investigating rape cases within the United Kingdom. In addition, this dissertation will research the current practices used for investigation and the extent to which police training and expertise are sufficient. Gathering comprehensive data on the challenges and nuances involved in investigating rape cases is vital in improving the processes for survivors.</w:t>
      </w:r>
    </w:p>
    <w:p w14:paraId="18FB515D" w14:textId="3B294214" w:rsidR="001D464A" w:rsidRDefault="00F772DB" w:rsidP="00C758D0">
      <w:pPr>
        <w:pStyle w:val="Heading3"/>
        <w:spacing w:line="480" w:lineRule="auto"/>
        <w:rPr>
          <w:rFonts w:asciiTheme="minorHAnsi" w:hAnsiTheme="minorHAnsi" w:cstheme="minorHAnsi"/>
          <w:lang w:val="en-US"/>
        </w:rPr>
      </w:pPr>
      <w:bookmarkStart w:id="23" w:name="_Toc179231050"/>
      <w:r w:rsidRPr="00202B66">
        <w:rPr>
          <w:rFonts w:asciiTheme="minorHAnsi" w:hAnsiTheme="minorHAnsi" w:cstheme="minorHAnsi"/>
          <w:lang w:val="en-US"/>
        </w:rPr>
        <w:t xml:space="preserve">3.2 </w:t>
      </w:r>
      <w:r w:rsidR="00B70961" w:rsidRPr="00202B66">
        <w:rPr>
          <w:rFonts w:asciiTheme="minorHAnsi" w:hAnsiTheme="minorHAnsi" w:cstheme="minorHAnsi"/>
          <w:lang w:val="en-US"/>
        </w:rPr>
        <w:t>Participants</w:t>
      </w:r>
      <w:bookmarkEnd w:id="23"/>
    </w:p>
    <w:p w14:paraId="2A51C317" w14:textId="77777777" w:rsidR="008349DC" w:rsidRPr="00E6642D" w:rsidRDefault="008349DC" w:rsidP="008349DC">
      <w:pPr>
        <w:spacing w:line="480" w:lineRule="auto"/>
        <w:rPr>
          <w:rFonts w:ascii="Calibri" w:hAnsi="Calibri" w:cs="Calibri"/>
        </w:rPr>
      </w:pPr>
      <w:r w:rsidRPr="00E6642D">
        <w:rPr>
          <w:rFonts w:ascii="Calibri" w:hAnsi="Calibri" w:cs="Calibri"/>
        </w:rPr>
        <w:t xml:space="preserve">Research can be described as a systematic and objective investigation to obtain new information, interpret existing academic knowledge and synthesize findings to solve issues. Research helps us to have a deeper understanding of a particular topic. Creswell (2014) stated that research consists of three steps: asking a question, collecting data regarding the topic, and finding a conclusion to answer the issue. Therefore, it is inferred from Creswell's definition that research, through its methodical and structured nature, allows for achieving objectives and answers and is enhanced through existing knowledge and data collection. </w:t>
      </w:r>
    </w:p>
    <w:p w14:paraId="33534ABD" w14:textId="0CCB6824" w:rsidR="00E51A94" w:rsidRPr="008349DC" w:rsidRDefault="008349DC" w:rsidP="008349DC">
      <w:pPr>
        <w:spacing w:line="480" w:lineRule="auto"/>
        <w:rPr>
          <w:rFonts w:ascii="Calibri" w:hAnsi="Calibri" w:cs="Calibri"/>
        </w:rPr>
      </w:pPr>
      <w:r w:rsidRPr="00E6642D">
        <w:rPr>
          <w:rFonts w:ascii="Calibri" w:hAnsi="Calibri" w:cs="Calibri"/>
        </w:rPr>
        <w:t>This dissertation's goal is to find solutions to address the challenges in investigating rape cases within the United Kingdom. In addition, this dissertation will research the current practices used for investigation and the extent to which police training and expertise are sufficient. Gathering comprehensive data on the challenges and nuances involved in investigating rape cases is vital in improving the processes for survivors.</w:t>
      </w:r>
    </w:p>
    <w:p w14:paraId="7E32963A" w14:textId="498AFA59" w:rsidR="001D464A" w:rsidRPr="00593C9E" w:rsidRDefault="00F772DB" w:rsidP="00C758D0">
      <w:pPr>
        <w:pStyle w:val="Heading3"/>
        <w:spacing w:line="480" w:lineRule="auto"/>
        <w:rPr>
          <w:rFonts w:asciiTheme="minorHAnsi" w:hAnsiTheme="minorHAnsi" w:cstheme="minorHAnsi"/>
          <w:lang w:val="en-US"/>
        </w:rPr>
      </w:pPr>
      <w:bookmarkStart w:id="24" w:name="_Toc179231051"/>
      <w:r w:rsidRPr="00593C9E">
        <w:rPr>
          <w:rFonts w:asciiTheme="minorHAnsi" w:hAnsiTheme="minorHAnsi" w:cstheme="minorHAnsi"/>
          <w:lang w:val="en-US"/>
        </w:rPr>
        <w:t xml:space="preserve">3.3 </w:t>
      </w:r>
      <w:r w:rsidR="00B70961" w:rsidRPr="00593C9E">
        <w:rPr>
          <w:rFonts w:asciiTheme="minorHAnsi" w:hAnsiTheme="minorHAnsi" w:cstheme="minorHAnsi"/>
          <w:lang w:val="en-US"/>
        </w:rPr>
        <w:t>Procedure</w:t>
      </w:r>
      <w:bookmarkEnd w:id="24"/>
    </w:p>
    <w:p w14:paraId="7A1E00C1" w14:textId="77777777" w:rsidR="00D67601" w:rsidRPr="00E6642D" w:rsidRDefault="00D67601" w:rsidP="00D67601">
      <w:pPr>
        <w:spacing w:line="480" w:lineRule="auto"/>
        <w:rPr>
          <w:rFonts w:ascii="Calibri" w:hAnsi="Calibri" w:cs="Calibri"/>
        </w:rPr>
      </w:pPr>
      <w:r w:rsidRPr="00E6642D">
        <w:rPr>
          <w:rFonts w:ascii="Calibri" w:hAnsi="Calibri" w:cs="Calibri"/>
        </w:rPr>
        <w:t>Question one was for demographic participant information. A five-point Likert scale was used for questions two – to nine: (5) Extremely Confident, (4) Somewhat Confident, (3) Neutral, (2) Somewhat not Confident, (1) Not Confident</w:t>
      </w:r>
    </w:p>
    <w:p w14:paraId="6C0FE545" w14:textId="77777777" w:rsidR="00D67601" w:rsidRPr="00E6642D" w:rsidRDefault="00D67601" w:rsidP="00D67601">
      <w:pPr>
        <w:spacing w:line="480" w:lineRule="auto"/>
        <w:rPr>
          <w:rFonts w:ascii="Calibri" w:hAnsi="Calibri" w:cs="Calibri"/>
        </w:rPr>
      </w:pPr>
      <w:r w:rsidRPr="00E6642D">
        <w:rPr>
          <w:rFonts w:ascii="Calibri" w:hAnsi="Calibri" w:cs="Calibri"/>
        </w:rPr>
        <w:t xml:space="preserve">Likert scales are a commonly used psychometric tool. A five-point scale was utilized because it arguably has a more reliable response rate (Develin et al., 2003; Jebb et al., 2021). </w:t>
      </w:r>
    </w:p>
    <w:p w14:paraId="38DB7D54" w14:textId="77777777" w:rsidR="00D67601" w:rsidRPr="00E6642D" w:rsidRDefault="00D67601" w:rsidP="00D67601">
      <w:pPr>
        <w:spacing w:line="480" w:lineRule="auto"/>
        <w:rPr>
          <w:rFonts w:ascii="Calibri" w:hAnsi="Calibri" w:cs="Calibri"/>
        </w:rPr>
      </w:pPr>
      <w:r w:rsidRPr="00E6642D">
        <w:rPr>
          <w:rFonts w:ascii="Calibri" w:hAnsi="Calibri" w:cs="Calibri"/>
        </w:rPr>
        <w:t xml:space="preserve">Finally, question ten was an open-ended question for qualitative data collection. Closed-ended questions can provide measurable data on aspects such as the number of cases handled, the duration of investigations, and the resources available (Reja et al., 2003). In comparison, open-ended questions capture valuable insights into the officers' challenges during investigations and suggestions for improvement (Brace, 2018). This dual approach ensures a collection of data sets that can be analysed statistically and contextually (Foddy,1993).  </w:t>
      </w:r>
    </w:p>
    <w:p w14:paraId="5763E3B2" w14:textId="77777777" w:rsidR="00D67601" w:rsidRPr="00E6642D" w:rsidRDefault="00D67601" w:rsidP="00D67601">
      <w:pPr>
        <w:spacing w:line="480" w:lineRule="auto"/>
        <w:rPr>
          <w:rFonts w:ascii="Calibri" w:hAnsi="Calibri" w:cs="Calibri"/>
        </w:rPr>
      </w:pPr>
      <w:r w:rsidRPr="00E6642D">
        <w:rPr>
          <w:rFonts w:ascii="Calibri" w:hAnsi="Calibri" w:cs="Calibri"/>
        </w:rPr>
        <w:t>This research will include statistical data, displaying the breadth of the retrieved data. Additionally, the data found from questionnaire-style responses is suggested by Krosnick, J.A., &amp; Presser, S. (2010) to be easily quantified using statistical tools. This method of data collection will allow for the identification of trends and correlations to be quicker and more accurate. Statistical analysis can reveal the frequency of a particular investigation practice. Likewise, qualitative responses can be categorized to uncover themes and insights, which allows for a rich narrative context for the quantitative data retrieved.</w:t>
      </w:r>
    </w:p>
    <w:p w14:paraId="2E22F7E3" w14:textId="06FC6631" w:rsidR="00D67601" w:rsidRPr="00E6642D" w:rsidRDefault="00D67601" w:rsidP="00D67601">
      <w:pPr>
        <w:spacing w:line="480" w:lineRule="auto"/>
        <w:rPr>
          <w:rFonts w:ascii="Calibri" w:hAnsi="Calibri" w:cs="Calibri"/>
        </w:rPr>
      </w:pPr>
      <w:r w:rsidRPr="00E6642D">
        <w:rPr>
          <w:rFonts w:ascii="Calibri" w:hAnsi="Calibri" w:cs="Calibri"/>
        </w:rPr>
        <w:t xml:space="preserve">The questionnaire method is beneficial in allowing a flexible and adaptable approach. This flexibility will be utilised to address several of the aspects regarding the challenges in investigating rape cases for UK Law Enforcement, such as initial responses, evidence collection and victim support. Furthermore, to enhance engagement through the </w:t>
      </w:r>
      <w:r w:rsidRPr="00E6642D">
        <w:rPr>
          <w:rFonts w:ascii="Calibri" w:hAnsi="Calibri" w:cs="Calibri"/>
        </w:rPr>
        <w:t>questionnaire, this</w:t>
      </w:r>
      <w:r w:rsidRPr="00E6642D">
        <w:rPr>
          <w:rFonts w:ascii="Calibri" w:hAnsi="Calibri" w:cs="Calibri"/>
        </w:rPr>
        <w:t xml:space="preserve"> will </w:t>
      </w:r>
      <w:proofErr w:type="gramStart"/>
      <w:r w:rsidRPr="00E6642D">
        <w:rPr>
          <w:rFonts w:ascii="Calibri" w:hAnsi="Calibri" w:cs="Calibri"/>
        </w:rPr>
        <w:t>distributed</w:t>
      </w:r>
      <w:proofErr w:type="gramEnd"/>
      <w:r w:rsidRPr="00E6642D">
        <w:rPr>
          <w:rFonts w:ascii="Calibri" w:hAnsi="Calibri" w:cs="Calibri"/>
        </w:rPr>
        <w:t xml:space="preserve"> through digital platforms to make it accessible and convenient for the responder.</w:t>
      </w:r>
    </w:p>
    <w:p w14:paraId="363F8988" w14:textId="7276E455" w:rsidR="00D67601" w:rsidRPr="00E6642D" w:rsidRDefault="00D67601" w:rsidP="00D67601">
      <w:pPr>
        <w:spacing w:line="480" w:lineRule="auto"/>
        <w:rPr>
          <w:rFonts w:ascii="Calibri" w:hAnsi="Calibri" w:cs="Calibri"/>
        </w:rPr>
      </w:pPr>
      <w:r w:rsidRPr="00E6642D">
        <w:rPr>
          <w:rFonts w:ascii="Calibri" w:hAnsi="Calibri" w:cs="Calibri"/>
        </w:rPr>
        <w:t xml:space="preserve">The questionnaire titled "How Confident are SOIT Trained Officers at Investigating Rape Cases?" was sent out to participants identified to meet the inclusion criteria and who had agreed to take part in the study. All participants' answers were anonymous, with the only information identifying the participant being gender. This questionnaire was created using Microsoft systems. </w:t>
      </w:r>
    </w:p>
    <w:p w14:paraId="3E13CE5C" w14:textId="77777777" w:rsidR="00D67601" w:rsidRPr="00E6642D" w:rsidRDefault="00D67601" w:rsidP="00D67601">
      <w:pPr>
        <w:spacing w:line="480" w:lineRule="auto"/>
        <w:rPr>
          <w:rFonts w:ascii="Calibri" w:hAnsi="Calibri" w:cs="Calibri"/>
        </w:rPr>
      </w:pPr>
      <w:r w:rsidRPr="00E6642D">
        <w:rPr>
          <w:rFonts w:ascii="Calibri" w:hAnsi="Calibri" w:cs="Calibri"/>
        </w:rPr>
        <w:t>Questions participants were asked to answer are as follows:</w:t>
      </w:r>
    </w:p>
    <w:p w14:paraId="18E077EA"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What is your gender?</w:t>
      </w:r>
    </w:p>
    <w:p w14:paraId="76651356"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How confident do you feel the SOIT training provided prepared you for supporting survivors of rape?</w:t>
      </w:r>
    </w:p>
    <w:p w14:paraId="1EA3C773"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How confident do you feel in your legislative knowledge regarding rape and sexual offences?</w:t>
      </w:r>
    </w:p>
    <w:p w14:paraId="0C274E56"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Do you feel sufficiently training regarding trauma-informed approaches with survivors of rape?</w:t>
      </w:r>
    </w:p>
    <w:p w14:paraId="5AF4FEA0"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 xml:space="preserve">Do you feel sufficiently trained regarding societal and cultural sensitivities affecting victims' beliefs and reluctance to report? </w:t>
      </w:r>
    </w:p>
    <w:p w14:paraId="03D9219C"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Do you feel confident supporting victims of various ethical backgrounds and individuals identifying within the LGBTQ+ community?</w:t>
      </w:r>
    </w:p>
    <w:p w14:paraId="3BEB1D36"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Do you feel confident in identifying the various ways in which the consent of survivors can be compromised?</w:t>
      </w:r>
    </w:p>
    <w:p w14:paraId="45CC7BA8"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Do you feel confident in the training regarding the effects police culture can have on survivors?</w:t>
      </w:r>
    </w:p>
    <w:p w14:paraId="50B0AA1B" w14:textId="77777777" w:rsidR="00D67601" w:rsidRPr="00D67601" w:rsidRDefault="00D67601" w:rsidP="00D67601">
      <w:pPr>
        <w:pStyle w:val="ListParagraph"/>
        <w:numPr>
          <w:ilvl w:val="0"/>
          <w:numId w:val="19"/>
        </w:numPr>
        <w:spacing w:line="480" w:lineRule="auto"/>
        <w:rPr>
          <w:rFonts w:ascii="Calibri" w:hAnsi="Calibri" w:cs="Calibri"/>
        </w:rPr>
      </w:pPr>
      <w:r w:rsidRPr="00D67601">
        <w:rPr>
          <w:rFonts w:ascii="Calibri" w:hAnsi="Calibri" w:cs="Calibri"/>
        </w:rPr>
        <w:t>How confident do you feel in your ability to gather forensic samples from survivors of rape?</w:t>
      </w:r>
    </w:p>
    <w:p w14:paraId="574B7768" w14:textId="1A95C9A3" w:rsidR="00BE4EF2" w:rsidRPr="002E414A" w:rsidRDefault="00D67601" w:rsidP="002E414A">
      <w:pPr>
        <w:pStyle w:val="ListParagraph"/>
        <w:numPr>
          <w:ilvl w:val="0"/>
          <w:numId w:val="19"/>
        </w:numPr>
        <w:spacing w:line="480" w:lineRule="auto"/>
        <w:rPr>
          <w:rFonts w:ascii="Calibri" w:hAnsi="Calibri" w:cs="Calibri"/>
        </w:rPr>
      </w:pPr>
      <w:r w:rsidRPr="002E414A">
        <w:rPr>
          <w:rFonts w:ascii="Calibri" w:hAnsi="Calibri" w:cs="Calibri"/>
        </w:rPr>
        <w:t xml:space="preserve">How could current police </w:t>
      </w:r>
      <w:r w:rsidR="002E414A" w:rsidRPr="002E414A">
        <w:rPr>
          <w:rFonts w:ascii="Calibri" w:hAnsi="Calibri" w:cs="Calibri"/>
        </w:rPr>
        <w:t xml:space="preserve">training and expertise be improved in investigating rape? </w:t>
      </w:r>
    </w:p>
    <w:p w14:paraId="76DFEAC4" w14:textId="10A0B11D" w:rsidR="00FC0CB1" w:rsidRPr="002C303A" w:rsidRDefault="00FC0CB1" w:rsidP="00C758D0">
      <w:pPr>
        <w:pStyle w:val="Heading1"/>
        <w:spacing w:line="480" w:lineRule="auto"/>
        <w:rPr>
          <w:rFonts w:asciiTheme="minorHAnsi" w:hAnsiTheme="minorHAnsi" w:cstheme="minorHAnsi"/>
          <w:sz w:val="28"/>
          <w:szCs w:val="28"/>
        </w:rPr>
      </w:pPr>
      <w:bookmarkStart w:id="25" w:name="_Toc179231052"/>
      <w:r w:rsidRPr="002C303A">
        <w:rPr>
          <w:rFonts w:asciiTheme="minorHAnsi" w:hAnsiTheme="minorHAnsi" w:cstheme="minorHAnsi"/>
          <w:sz w:val="28"/>
          <w:szCs w:val="28"/>
        </w:rPr>
        <w:t>Chapter F</w:t>
      </w:r>
      <w:r w:rsidR="005245AB">
        <w:rPr>
          <w:rFonts w:asciiTheme="minorHAnsi" w:hAnsiTheme="minorHAnsi" w:cstheme="minorHAnsi"/>
          <w:sz w:val="28"/>
          <w:szCs w:val="28"/>
        </w:rPr>
        <w:t>o</w:t>
      </w:r>
      <w:r w:rsidRPr="002C303A">
        <w:rPr>
          <w:rFonts w:asciiTheme="minorHAnsi" w:hAnsiTheme="minorHAnsi" w:cstheme="minorHAnsi"/>
          <w:sz w:val="28"/>
          <w:szCs w:val="28"/>
        </w:rPr>
        <w:t>ur: Data Analysis</w:t>
      </w:r>
      <w:bookmarkEnd w:id="25"/>
      <w:r w:rsidRPr="002C303A">
        <w:rPr>
          <w:rFonts w:asciiTheme="minorHAnsi" w:hAnsiTheme="minorHAnsi" w:cstheme="minorHAnsi"/>
          <w:sz w:val="28"/>
          <w:szCs w:val="28"/>
        </w:rPr>
        <w:t xml:space="preserve"> </w:t>
      </w:r>
    </w:p>
    <w:p w14:paraId="7F344436" w14:textId="1BAE7275" w:rsidR="00FC0CB1" w:rsidRPr="00706BF8" w:rsidRDefault="00FC0CB1" w:rsidP="00C758D0">
      <w:pPr>
        <w:pStyle w:val="Heading3"/>
        <w:spacing w:line="480" w:lineRule="auto"/>
        <w:rPr>
          <w:rFonts w:asciiTheme="minorHAnsi" w:hAnsiTheme="minorHAnsi" w:cstheme="minorHAnsi"/>
          <w:lang w:val="en-US"/>
        </w:rPr>
      </w:pPr>
      <w:bookmarkStart w:id="26" w:name="_Toc179231053"/>
      <w:r w:rsidRPr="00706BF8">
        <w:rPr>
          <w:rFonts w:asciiTheme="minorHAnsi" w:hAnsiTheme="minorHAnsi" w:cstheme="minorHAnsi"/>
          <w:lang w:val="en-US"/>
        </w:rPr>
        <w:t>4.1 Introduction</w:t>
      </w:r>
      <w:bookmarkEnd w:id="26"/>
      <w:r w:rsidRPr="00706BF8">
        <w:rPr>
          <w:rFonts w:asciiTheme="minorHAnsi" w:hAnsiTheme="minorHAnsi" w:cstheme="minorHAnsi"/>
          <w:lang w:val="en-US"/>
        </w:rPr>
        <w:t xml:space="preserve"> </w:t>
      </w:r>
    </w:p>
    <w:p w14:paraId="2A31DC9A" w14:textId="2CC611EC" w:rsidR="00B754EF" w:rsidRPr="00E6642D" w:rsidRDefault="00B754EF" w:rsidP="00B754EF">
      <w:pPr>
        <w:rPr>
          <w:rFonts w:ascii="Calibri" w:hAnsi="Calibri" w:cs="Calibri"/>
        </w:rPr>
      </w:pPr>
      <w:r w:rsidRPr="00E6642D">
        <w:rPr>
          <w:rFonts w:ascii="Calibri" w:hAnsi="Calibri" w:cs="Calibri"/>
        </w:rPr>
        <w:t xml:space="preserve">This chapter will discuss and </w:t>
      </w:r>
      <w:r w:rsidRPr="00E6642D">
        <w:rPr>
          <w:rFonts w:ascii="Calibri" w:hAnsi="Calibri" w:cs="Calibri"/>
        </w:rPr>
        <w:t>analyse</w:t>
      </w:r>
      <w:r w:rsidRPr="00E6642D">
        <w:rPr>
          <w:rFonts w:ascii="Calibri" w:hAnsi="Calibri" w:cs="Calibri"/>
        </w:rPr>
        <w:t xml:space="preserve"> the data derived from the questionnaire in relation to objective three:</w:t>
      </w:r>
    </w:p>
    <w:p w14:paraId="55E8BDD6" w14:textId="77777777" w:rsidR="00B754EF" w:rsidRPr="00E6642D" w:rsidRDefault="00B754EF" w:rsidP="00B754EF">
      <w:pPr>
        <w:rPr>
          <w:rFonts w:ascii="Calibri" w:hAnsi="Calibri" w:cs="Calibri"/>
        </w:rPr>
      </w:pPr>
      <w:r w:rsidRPr="00E6642D">
        <w:rPr>
          <w:rFonts w:ascii="Calibri" w:hAnsi="Calibri" w:cs="Calibri"/>
        </w:rPr>
        <w:t>"Provide recommendations relating to improving current practices and police training and expertise based on the data collected</w:t>
      </w:r>
    </w:p>
    <w:p w14:paraId="4155CD86" w14:textId="150DC449" w:rsidR="00FC0CB1" w:rsidRPr="005245AB" w:rsidRDefault="00B754EF" w:rsidP="005245AB">
      <w:pPr>
        <w:rPr>
          <w:rFonts w:ascii="Calibri" w:hAnsi="Calibri" w:cs="Calibri"/>
        </w:rPr>
      </w:pPr>
      <w:r w:rsidRPr="00E6642D">
        <w:rPr>
          <w:rFonts w:ascii="Calibri" w:hAnsi="Calibri" w:cs="Calibri"/>
        </w:rPr>
        <w:t xml:space="preserve">The data from the questionnaire was cleaned and pooled into a database for statistical analysis. Statistical analysis was achieved </w:t>
      </w:r>
    </w:p>
    <w:p w14:paraId="72B778C0" w14:textId="550DCCFD" w:rsidR="00FC0CB1" w:rsidRPr="006F3823" w:rsidRDefault="00FC0CB1" w:rsidP="00C758D0">
      <w:pPr>
        <w:pStyle w:val="Heading3"/>
        <w:spacing w:line="480" w:lineRule="auto"/>
        <w:rPr>
          <w:rFonts w:asciiTheme="minorHAnsi" w:hAnsiTheme="minorHAnsi" w:cstheme="minorHAnsi"/>
        </w:rPr>
      </w:pPr>
      <w:bookmarkStart w:id="27" w:name="_Toc179231054"/>
      <w:r w:rsidRPr="006F3823">
        <w:rPr>
          <w:rFonts w:asciiTheme="minorHAnsi" w:hAnsiTheme="minorHAnsi" w:cstheme="minorHAnsi"/>
        </w:rPr>
        <w:t>4.2 Participant Demographic</w:t>
      </w:r>
      <w:bookmarkEnd w:id="27"/>
    </w:p>
    <w:p w14:paraId="03A057E3" w14:textId="2CC4961E" w:rsidR="00FC0CB1" w:rsidRPr="00FC6365" w:rsidRDefault="00FC0CB1" w:rsidP="00C758D0">
      <w:pPr>
        <w:spacing w:line="480" w:lineRule="auto"/>
        <w:rPr>
          <w:rFonts w:ascii="Calibri" w:hAnsi="Calibri" w:cs="Calibri"/>
        </w:rPr>
      </w:pPr>
      <w:r w:rsidRPr="00C758D0">
        <w:rPr>
          <w:rFonts w:cstheme="minorHAnsi"/>
          <w:noProof/>
          <w:lang w:val="en-US"/>
        </w:rPr>
        <w:drawing>
          <wp:anchor distT="0" distB="0" distL="114300" distR="114300" simplePos="0" relativeHeight="251612672" behindDoc="0" locked="0" layoutInCell="1" allowOverlap="1" wp14:anchorId="544ECE39" wp14:editId="6E4A4230">
            <wp:simplePos x="0" y="0"/>
            <wp:positionH relativeFrom="page">
              <wp:posOffset>3021965</wp:posOffset>
            </wp:positionH>
            <wp:positionV relativeFrom="paragraph">
              <wp:posOffset>1005840</wp:posOffset>
            </wp:positionV>
            <wp:extent cx="4130040" cy="2578100"/>
            <wp:effectExtent l="0" t="0" r="3810" b="0"/>
            <wp:wrapSquare wrapText="bothSides"/>
            <wp:docPr id="2140930633" name="Picture 1" descr="A graph with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30633" name="Picture 1" descr="A graph with blue squar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130040" cy="2578100"/>
                    </a:xfrm>
                    <a:prstGeom prst="rect">
                      <a:avLst/>
                    </a:prstGeom>
                  </pic:spPr>
                </pic:pic>
              </a:graphicData>
            </a:graphic>
            <wp14:sizeRelH relativeFrom="margin">
              <wp14:pctWidth>0</wp14:pctWidth>
            </wp14:sizeRelH>
            <wp14:sizeRelV relativeFrom="margin">
              <wp14:pctHeight>0</wp14:pctHeight>
            </wp14:sizeRelV>
          </wp:anchor>
        </w:drawing>
      </w:r>
      <w:r w:rsidR="00FC6365" w:rsidRPr="00FC6365">
        <w:rPr>
          <w:rFonts w:ascii="Calibri" w:hAnsi="Calibri" w:cs="Calibri"/>
        </w:rPr>
        <w:t xml:space="preserve"> </w:t>
      </w:r>
      <w:r w:rsidR="00FC6365" w:rsidRPr="00E6642D">
        <w:rPr>
          <w:rFonts w:ascii="Calibri" w:hAnsi="Calibri" w:cs="Calibri"/>
        </w:rPr>
        <w:t xml:space="preserve">This research utilized a survey distributed to police officers of all genders trained in SOIT </w:t>
      </w:r>
      <w:r w:rsidR="00FC6365">
        <w:rPr>
          <w:rFonts w:ascii="Calibri" w:hAnsi="Calibri" w:cs="Calibri"/>
        </w:rPr>
        <w:t xml:space="preserve">(Sexual Offence Investigation Trained Officers) </w:t>
      </w:r>
      <w:r w:rsidR="00FC6365" w:rsidRPr="00E6642D">
        <w:rPr>
          <w:rFonts w:ascii="Calibri" w:hAnsi="Calibri" w:cs="Calibri"/>
        </w:rPr>
        <w:t xml:space="preserve">procedures and currently working in the police force. Participants over 18 were invited to participate in the study. The study resulted in 61 participants who completed the entire questionnaire. </w:t>
      </w:r>
    </w:p>
    <w:p w14:paraId="6BC2E798" w14:textId="6A611591" w:rsidR="003541D2" w:rsidRPr="00C758D0" w:rsidRDefault="00FC6365" w:rsidP="00C758D0">
      <w:pPr>
        <w:spacing w:line="480" w:lineRule="auto"/>
        <w:rPr>
          <w:rFonts w:cstheme="minorHAnsi"/>
          <w:lang w:val="en-US"/>
        </w:rPr>
      </w:pPr>
      <w:r>
        <w:rPr>
          <w:rFonts w:cstheme="minorHAnsi"/>
          <w:noProof/>
          <w:lang w:val="en-US"/>
        </w:rPr>
        <mc:AlternateContent>
          <mc:Choice Requires="wps">
            <w:drawing>
              <wp:anchor distT="0" distB="0" distL="114300" distR="114300" simplePos="0" relativeHeight="251729408" behindDoc="0" locked="0" layoutInCell="1" allowOverlap="1" wp14:anchorId="7C8E2F66" wp14:editId="4CA9EEE4">
                <wp:simplePos x="0" y="0"/>
                <wp:positionH relativeFrom="column">
                  <wp:posOffset>2276377</wp:posOffset>
                </wp:positionH>
                <wp:positionV relativeFrom="paragraph">
                  <wp:posOffset>1738866</wp:posOffset>
                </wp:positionV>
                <wp:extent cx="3724508" cy="460917"/>
                <wp:effectExtent l="0" t="0" r="28575" b="15875"/>
                <wp:wrapNone/>
                <wp:docPr id="34314284" name="Text Box 2"/>
                <wp:cNvGraphicFramePr/>
                <a:graphic xmlns:a="http://schemas.openxmlformats.org/drawingml/2006/main">
                  <a:graphicData uri="http://schemas.microsoft.com/office/word/2010/wordprocessingShape">
                    <wps:wsp>
                      <wps:cNvSpPr txBox="1"/>
                      <wps:spPr>
                        <a:xfrm>
                          <a:off x="0" y="0"/>
                          <a:ext cx="3724508" cy="460917"/>
                        </a:xfrm>
                        <a:prstGeom prst="rect">
                          <a:avLst/>
                        </a:prstGeom>
                        <a:solidFill>
                          <a:schemeClr val="lt1"/>
                        </a:solidFill>
                        <a:ln w="6350">
                          <a:solidFill>
                            <a:schemeClr val="bg1"/>
                          </a:solidFill>
                        </a:ln>
                      </wps:spPr>
                      <wps:txbx>
                        <w:txbxContent>
                          <w:p w14:paraId="304C1815" w14:textId="0ECA0662" w:rsidR="003541D2" w:rsidRPr="00CF6A04" w:rsidRDefault="003541D2" w:rsidP="003541D2">
                            <w:pPr>
                              <w:jc w:val="center"/>
                              <w:rPr>
                                <w:rFonts w:cstheme="minorHAnsi"/>
                                <w:i/>
                                <w:iCs/>
                                <w:sz w:val="18"/>
                                <w:szCs w:val="18"/>
                              </w:rPr>
                            </w:pPr>
                            <w:r w:rsidRPr="00CF6A04">
                              <w:rPr>
                                <w:rFonts w:cstheme="minorHAnsi"/>
                                <w:i/>
                                <w:iCs/>
                                <w:sz w:val="18"/>
                                <w:szCs w:val="18"/>
                              </w:rPr>
                              <w:t>‘Figure</w:t>
                            </w:r>
                            <w:r>
                              <w:rPr>
                                <w:rFonts w:cstheme="minorHAnsi"/>
                                <w:i/>
                                <w:iCs/>
                                <w:sz w:val="18"/>
                                <w:szCs w:val="18"/>
                              </w:rPr>
                              <w:t xml:space="preserve"> 1</w:t>
                            </w:r>
                            <w:r w:rsidRPr="00CF6A04">
                              <w:rPr>
                                <w:rFonts w:cstheme="minorHAnsi"/>
                                <w:i/>
                                <w:iCs/>
                                <w:sz w:val="18"/>
                                <w:szCs w:val="18"/>
                              </w:rPr>
                              <w:t xml:space="preserve"> – 61 Responses”</w:t>
                            </w:r>
                          </w:p>
                          <w:p w14:paraId="7C6E98EC" w14:textId="77777777" w:rsidR="003541D2" w:rsidRDefault="003541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C8E2F66" id="_x0000_t202" coordsize="21600,21600" o:spt="202" path="m,l,21600r21600,l21600,xe">
                <v:stroke joinstyle="miter"/>
                <v:path gradientshapeok="t" o:connecttype="rect"/>
              </v:shapetype>
              <v:shape id="Text Box 2" o:spid="_x0000_s1026" type="#_x0000_t202" style="position:absolute;margin-left:179.25pt;margin-top:136.9pt;width:293.25pt;height:36.3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" fillcolor="white [3201]" strokecolor="white [3212]" strokeweight=".5pt">
                <v:textbox>
                  <w:txbxContent>
                    <w:p w14:paraId="304C1815" w14:textId="0ECA0662" w:rsidR="003541D2" w:rsidRPr="00CF6A04" w:rsidRDefault="003541D2" w:rsidP="003541D2">
                      <w:pPr>
                        <w:jc w:val="center"/>
                        <w:rPr>
                          <w:rFonts w:cstheme="minorHAnsi"/>
                          <w:i/>
                          <w:iCs/>
                          <w:sz w:val="18"/>
                          <w:szCs w:val="18"/>
                        </w:rPr>
                      </w:pPr>
                      <w:r w:rsidRPr="00CF6A04">
                        <w:rPr>
                          <w:rFonts w:cstheme="minorHAnsi"/>
                          <w:i/>
                          <w:iCs/>
                          <w:sz w:val="18"/>
                          <w:szCs w:val="18"/>
                        </w:rPr>
                        <w:t>‘Figure</w:t>
                      </w:r>
                      <w:r>
                        <w:rPr>
                          <w:rFonts w:cstheme="minorHAnsi"/>
                          <w:i/>
                          <w:iCs/>
                          <w:sz w:val="18"/>
                          <w:szCs w:val="18"/>
                        </w:rPr>
                        <w:t xml:space="preserve"> 1</w:t>
                      </w:r>
                      <w:r w:rsidRPr="00CF6A04">
                        <w:rPr>
                          <w:rFonts w:cstheme="minorHAnsi"/>
                          <w:i/>
                          <w:iCs/>
                          <w:sz w:val="18"/>
                          <w:szCs w:val="18"/>
                        </w:rPr>
                        <w:t xml:space="preserve"> – 61 Responses”</w:t>
                      </w:r>
                    </w:p>
                    <w:p w14:paraId="7C6E98EC" w14:textId="77777777" w:rsidR="003541D2" w:rsidRDefault="003541D2"/>
                  </w:txbxContent>
                </v:textbox>
              </v:shape>
            </w:pict>
          </mc:Fallback>
        </mc:AlternateContent>
      </w:r>
      <w:r w:rsidR="00FC0CB1" w:rsidRPr="00C758D0">
        <w:rPr>
          <w:rFonts w:cstheme="minorHAnsi"/>
          <w:lang w:val="en-US"/>
        </w:rPr>
        <w:t xml:space="preserve">The initial question in the survey collected data regarding the gender of the participants. The breakdown of the gender of the participants was demonstrated as 66% female, 31% male and 3% prefer not to say. </w:t>
      </w:r>
    </w:p>
    <w:p w14:paraId="2242AA6C" w14:textId="0246AC00" w:rsidR="00FC0CB1" w:rsidRPr="006F3823" w:rsidRDefault="00FC0CB1" w:rsidP="00C758D0">
      <w:pPr>
        <w:pStyle w:val="Heading3"/>
        <w:spacing w:line="480" w:lineRule="auto"/>
        <w:rPr>
          <w:rFonts w:asciiTheme="minorHAnsi" w:hAnsiTheme="minorHAnsi" w:cstheme="minorHAnsi"/>
        </w:rPr>
      </w:pPr>
      <w:bookmarkStart w:id="28" w:name="_Toc179231055"/>
      <w:r w:rsidRPr="006F3823">
        <w:rPr>
          <w:rFonts w:asciiTheme="minorHAnsi" w:hAnsiTheme="minorHAnsi" w:cstheme="minorHAnsi"/>
        </w:rPr>
        <w:t xml:space="preserve">4.3 </w:t>
      </w:r>
      <w:bookmarkStart w:id="29" w:name="_Hlk178869522"/>
      <w:r w:rsidRPr="006F3823">
        <w:rPr>
          <w:rFonts w:asciiTheme="minorHAnsi" w:hAnsiTheme="minorHAnsi" w:cstheme="minorHAnsi"/>
        </w:rPr>
        <w:t>Trend One: Discrepancy Between Theoretical Training and Practical Application:</w:t>
      </w:r>
      <w:bookmarkEnd w:id="28"/>
      <w:r w:rsidRPr="006F3823">
        <w:rPr>
          <w:rFonts w:asciiTheme="minorHAnsi" w:hAnsiTheme="minorHAnsi" w:cstheme="minorHAnsi"/>
        </w:rPr>
        <w:t> </w:t>
      </w:r>
      <w:bookmarkEnd w:id="29"/>
    </w:p>
    <w:p w14:paraId="31D22E60" w14:textId="2A16A74A" w:rsidR="00FC0CB1" w:rsidRDefault="00FC0CB1" w:rsidP="00C758D0">
      <w:pPr>
        <w:pStyle w:val="Heading3"/>
        <w:spacing w:line="480" w:lineRule="auto"/>
        <w:rPr>
          <w:rFonts w:asciiTheme="minorHAnsi" w:hAnsiTheme="minorHAnsi" w:cstheme="minorHAnsi"/>
        </w:rPr>
      </w:pPr>
      <w:bookmarkStart w:id="30" w:name="_Toc179231056"/>
      <w:r w:rsidRPr="006F3823">
        <w:rPr>
          <w:rFonts w:asciiTheme="minorHAnsi" w:hAnsiTheme="minorHAnsi" w:cstheme="minorHAnsi"/>
        </w:rPr>
        <w:t>4.3.1 Introduction</w:t>
      </w:r>
      <w:bookmarkEnd w:id="30"/>
    </w:p>
    <w:p w14:paraId="6D242840" w14:textId="77777777" w:rsidR="004170C3" w:rsidRPr="00E6642D" w:rsidRDefault="004170C3" w:rsidP="004170C3">
      <w:pPr>
        <w:rPr>
          <w:rFonts w:ascii="Calibri" w:hAnsi="Calibri" w:cs="Calibri"/>
        </w:rPr>
      </w:pPr>
      <w:r w:rsidRPr="00E6642D">
        <w:rPr>
          <w:rFonts w:ascii="Calibri" w:hAnsi="Calibri" w:cs="Calibri"/>
        </w:rPr>
        <w:t xml:space="preserve">The survey responses reveal a clear contrast in how sexual offence-trained officers perceive their preparedness in two key areas: the practical application of trauma-informed approaches and their legislative knowledge regarding rape and sexual offences. </w:t>
      </w:r>
    </w:p>
    <w:p w14:paraId="0D681617" w14:textId="7BF9D730" w:rsidR="004170C3" w:rsidRPr="004170C3" w:rsidRDefault="004170C3" w:rsidP="004170C3">
      <w:pPr>
        <w:rPr>
          <w:rFonts w:ascii="Calibri" w:hAnsi="Calibri" w:cs="Calibri"/>
        </w:rPr>
      </w:pPr>
      <w:r w:rsidRPr="00E6642D">
        <w:rPr>
          <w:rFonts w:ascii="Calibri" w:hAnsi="Calibri" w:cs="Calibri"/>
        </w:rPr>
        <w:t>Statistical data suggested discrepancies between theoretical training and practical application; responses were compared from the following two questions:</w:t>
      </w:r>
    </w:p>
    <w:p w14:paraId="097B6020" w14:textId="36B2649F" w:rsidR="00CF6A04" w:rsidRPr="004170C3" w:rsidRDefault="00FC0CB1" w:rsidP="004170C3">
      <w:pPr>
        <w:pStyle w:val="Heading3"/>
        <w:spacing w:line="480" w:lineRule="auto"/>
        <w:rPr>
          <w:rFonts w:asciiTheme="minorHAnsi" w:hAnsiTheme="minorHAnsi" w:cstheme="minorHAnsi"/>
        </w:rPr>
      </w:pPr>
      <w:bookmarkStart w:id="31" w:name="_Toc179231057"/>
      <w:r w:rsidRPr="00E05820">
        <w:rPr>
          <w:rFonts w:asciiTheme="minorHAnsi" w:hAnsiTheme="minorHAnsi" w:cstheme="minorHAnsi"/>
          <w:noProof/>
        </w:rPr>
        <w:lastRenderedPageBreak/>
        <w:drawing>
          <wp:anchor distT="0" distB="0" distL="114300" distR="114300" simplePos="0" relativeHeight="251633152" behindDoc="0" locked="0" layoutInCell="1" allowOverlap="1" wp14:anchorId="31DA1157" wp14:editId="71D0EFE0">
            <wp:simplePos x="0" y="0"/>
            <wp:positionH relativeFrom="page">
              <wp:posOffset>3375025</wp:posOffset>
            </wp:positionH>
            <wp:positionV relativeFrom="paragraph">
              <wp:posOffset>473801</wp:posOffset>
            </wp:positionV>
            <wp:extent cx="3744595" cy="2198370"/>
            <wp:effectExtent l="19050" t="19050" r="27305" b="11430"/>
            <wp:wrapSquare wrapText="bothSides"/>
            <wp:docPr id="437230411" name="Picture 1"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230411" name="Picture 1" descr="A graph with text and numbe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744595" cy="2198370"/>
                    </a:xfrm>
                    <a:prstGeom prst="rect">
                      <a:avLst/>
                    </a:prstGeom>
                    <a:ln>
                      <a:solidFill>
                        <a:schemeClr val="bg1"/>
                      </a:solidFill>
                    </a:ln>
                  </pic:spPr>
                </pic:pic>
              </a:graphicData>
            </a:graphic>
            <wp14:sizeRelH relativeFrom="margin">
              <wp14:pctWidth>0</wp14:pctWidth>
            </wp14:sizeRelH>
            <wp14:sizeRelV relativeFrom="margin">
              <wp14:pctHeight>0</wp14:pctHeight>
            </wp14:sizeRelV>
          </wp:anchor>
        </w:drawing>
      </w:r>
      <w:r w:rsidRPr="00E05820">
        <w:rPr>
          <w:rFonts w:asciiTheme="minorHAnsi" w:hAnsiTheme="minorHAnsi" w:cstheme="minorHAnsi"/>
        </w:rPr>
        <w:t>4.3.2 “Do you feel sufficiently trained regarding trauma-informed approaches with survivors of rape?”</w:t>
      </w:r>
      <w:bookmarkEnd w:id="31"/>
      <w:r w:rsidRPr="00E05820">
        <w:rPr>
          <w:rFonts w:asciiTheme="minorHAnsi" w:hAnsiTheme="minorHAnsi" w:cstheme="minorHAnsi"/>
        </w:rPr>
        <w:t> </w:t>
      </w:r>
    </w:p>
    <w:p w14:paraId="6BF7A9AA" w14:textId="77777777" w:rsidR="00FC0CB1" w:rsidRPr="00C758D0" w:rsidRDefault="00FC0CB1" w:rsidP="00C758D0">
      <w:pPr>
        <w:spacing w:line="480" w:lineRule="auto"/>
        <w:rPr>
          <w:rFonts w:cstheme="minorHAnsi"/>
        </w:rPr>
      </w:pPr>
      <w:r w:rsidRPr="00C758D0">
        <w:rPr>
          <w:rFonts w:cstheme="minorHAnsi"/>
        </w:rPr>
        <w:t xml:space="preserve">The key responses were as follows: </w:t>
      </w:r>
    </w:p>
    <w:p w14:paraId="1734DDB0" w14:textId="77777777" w:rsidR="00FC0CB1" w:rsidRPr="00C758D0" w:rsidRDefault="00FC0CB1" w:rsidP="00C758D0">
      <w:pPr>
        <w:spacing w:line="480" w:lineRule="auto"/>
        <w:rPr>
          <w:rFonts w:cstheme="minorHAnsi"/>
        </w:rPr>
      </w:pPr>
      <w:r w:rsidRPr="00C758D0">
        <w:rPr>
          <w:rFonts w:cstheme="minorHAnsi"/>
        </w:rPr>
        <w:t>• 23 officers (37.7%) indicated that they felt “somewhat not confident.” </w:t>
      </w:r>
    </w:p>
    <w:p w14:paraId="3A617A3D" w14:textId="3BA8C68D" w:rsidR="00CF6A04" w:rsidRDefault="00CF6A04" w:rsidP="00C758D0">
      <w:pPr>
        <w:spacing w:line="480" w:lineRule="auto"/>
        <w:rPr>
          <w:rFonts w:cstheme="minorHAnsi"/>
        </w:rPr>
      </w:pPr>
      <w:r>
        <w:rPr>
          <w:rFonts w:cstheme="minorHAnsi"/>
          <w:noProof/>
        </w:rPr>
        <mc:AlternateContent>
          <mc:Choice Requires="wps">
            <w:drawing>
              <wp:anchor distT="0" distB="0" distL="114300" distR="114300" simplePos="0" relativeHeight="251723264" behindDoc="0" locked="0" layoutInCell="1" allowOverlap="1" wp14:anchorId="68FE1018" wp14:editId="55A3C9AC">
                <wp:simplePos x="0" y="0"/>
                <wp:positionH relativeFrom="column">
                  <wp:posOffset>2533650</wp:posOffset>
                </wp:positionH>
                <wp:positionV relativeFrom="paragraph">
                  <wp:posOffset>370205</wp:posOffset>
                </wp:positionV>
                <wp:extent cx="3638550" cy="298450"/>
                <wp:effectExtent l="0" t="0" r="19050" b="25400"/>
                <wp:wrapNone/>
                <wp:docPr id="766707050" name="Text Box 1"/>
                <wp:cNvGraphicFramePr/>
                <a:graphic xmlns:a="http://schemas.openxmlformats.org/drawingml/2006/main">
                  <a:graphicData uri="http://schemas.microsoft.com/office/word/2010/wordprocessingShape">
                    <wps:wsp>
                      <wps:cNvSpPr txBox="1"/>
                      <wps:spPr>
                        <a:xfrm>
                          <a:off x="0" y="0"/>
                          <a:ext cx="3638550" cy="298450"/>
                        </a:xfrm>
                        <a:prstGeom prst="rect">
                          <a:avLst/>
                        </a:prstGeom>
                        <a:solidFill>
                          <a:schemeClr val="lt1"/>
                        </a:solidFill>
                        <a:ln w="6350">
                          <a:solidFill>
                            <a:schemeClr val="bg1"/>
                          </a:solidFill>
                        </a:ln>
                      </wps:spPr>
                      <wps:txbx>
                        <w:txbxContent>
                          <w:p w14:paraId="4057AB7C" w14:textId="2D8F05BF" w:rsidR="00CF6A04" w:rsidRPr="00CF6A04" w:rsidRDefault="00CF6A04" w:rsidP="00CF6A04">
                            <w:pPr>
                              <w:jc w:val="center"/>
                              <w:rPr>
                                <w:rFonts w:cstheme="minorHAnsi"/>
                                <w:i/>
                                <w:iCs/>
                                <w:sz w:val="18"/>
                                <w:szCs w:val="18"/>
                              </w:rPr>
                            </w:pPr>
                            <w:r w:rsidRPr="00CF6A04">
                              <w:rPr>
                                <w:rFonts w:cstheme="minorHAnsi"/>
                                <w:i/>
                                <w:iCs/>
                                <w:sz w:val="18"/>
                                <w:szCs w:val="18"/>
                              </w:rPr>
                              <w:t>‘F</w:t>
                            </w:r>
                            <w:r w:rsidRPr="00CF6A04">
                              <w:rPr>
                                <w:rFonts w:cstheme="minorHAnsi"/>
                                <w:i/>
                                <w:iCs/>
                                <w:sz w:val="18"/>
                                <w:szCs w:val="18"/>
                              </w:rPr>
                              <w:t xml:space="preserve">igure </w:t>
                            </w:r>
                            <w:r w:rsidR="003541D2">
                              <w:rPr>
                                <w:rFonts w:cstheme="minorHAnsi"/>
                                <w:i/>
                                <w:iCs/>
                                <w:sz w:val="18"/>
                                <w:szCs w:val="18"/>
                              </w:rPr>
                              <w:t>2</w:t>
                            </w:r>
                            <w:r w:rsidRPr="00CF6A04">
                              <w:rPr>
                                <w:rFonts w:cstheme="minorHAnsi"/>
                                <w:i/>
                                <w:iCs/>
                                <w:sz w:val="18"/>
                                <w:szCs w:val="18"/>
                              </w:rPr>
                              <w:t xml:space="preserve"> – </w:t>
                            </w:r>
                            <w:r w:rsidRPr="00CF6A04">
                              <w:rPr>
                                <w:rFonts w:cstheme="minorHAnsi"/>
                                <w:i/>
                                <w:iCs/>
                                <w:sz w:val="18"/>
                                <w:szCs w:val="18"/>
                              </w:rPr>
                              <w:t>6</w:t>
                            </w:r>
                            <w:r w:rsidRPr="00CF6A04">
                              <w:rPr>
                                <w:rFonts w:cstheme="minorHAnsi"/>
                                <w:i/>
                                <w:iCs/>
                                <w:sz w:val="18"/>
                                <w:szCs w:val="18"/>
                              </w:rPr>
                              <w:t xml:space="preserve">1 </w:t>
                            </w:r>
                            <w:r w:rsidRPr="00CF6A04">
                              <w:rPr>
                                <w:rFonts w:cstheme="minorHAnsi"/>
                                <w:i/>
                                <w:iCs/>
                                <w:sz w:val="18"/>
                                <w:szCs w:val="18"/>
                              </w:rPr>
                              <w:t>R</w:t>
                            </w:r>
                            <w:r w:rsidRPr="00CF6A04">
                              <w:rPr>
                                <w:rFonts w:cstheme="minorHAnsi"/>
                                <w:i/>
                                <w:iCs/>
                                <w:sz w:val="18"/>
                                <w:szCs w:val="18"/>
                              </w:rPr>
                              <w:t>esponses”</w:t>
                            </w:r>
                          </w:p>
                          <w:p w14:paraId="0083C2A5" w14:textId="77777777" w:rsidR="00CF6A04" w:rsidRDefault="00CF6A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FE1018" id="Text Box 1" o:spid="_x0000_s1027" type="#_x0000_t202" style="position:absolute;margin-left:199.5pt;margin-top:29.15pt;width:286.5pt;height:23.5pt;z-index:251723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" fillcolor="white [3201]" strokecolor="white [3212]" strokeweight=".5pt">
                <v:textbox>
                  <w:txbxContent>
                    <w:p w14:paraId="4057AB7C" w14:textId="2D8F05BF" w:rsidR="00CF6A04" w:rsidRPr="00CF6A04" w:rsidRDefault="00CF6A04" w:rsidP="00CF6A04">
                      <w:pPr>
                        <w:jc w:val="center"/>
                        <w:rPr>
                          <w:rFonts w:cstheme="minorHAnsi"/>
                          <w:i/>
                          <w:iCs/>
                          <w:sz w:val="18"/>
                          <w:szCs w:val="18"/>
                        </w:rPr>
                      </w:pPr>
                      <w:r w:rsidRPr="00CF6A04">
                        <w:rPr>
                          <w:rFonts w:cstheme="minorHAnsi"/>
                          <w:i/>
                          <w:iCs/>
                          <w:sz w:val="18"/>
                          <w:szCs w:val="18"/>
                        </w:rPr>
                        <w:t>‘F</w:t>
                      </w:r>
                      <w:r w:rsidRPr="00CF6A04">
                        <w:rPr>
                          <w:rFonts w:cstheme="minorHAnsi"/>
                          <w:i/>
                          <w:iCs/>
                          <w:sz w:val="18"/>
                          <w:szCs w:val="18"/>
                        </w:rPr>
                        <w:t xml:space="preserve">igure </w:t>
                      </w:r>
                      <w:r w:rsidR="003541D2">
                        <w:rPr>
                          <w:rFonts w:cstheme="minorHAnsi"/>
                          <w:i/>
                          <w:iCs/>
                          <w:sz w:val="18"/>
                          <w:szCs w:val="18"/>
                        </w:rPr>
                        <w:t>2</w:t>
                      </w:r>
                      <w:r w:rsidRPr="00CF6A04">
                        <w:rPr>
                          <w:rFonts w:cstheme="minorHAnsi"/>
                          <w:i/>
                          <w:iCs/>
                          <w:sz w:val="18"/>
                          <w:szCs w:val="18"/>
                        </w:rPr>
                        <w:t xml:space="preserve"> – </w:t>
                      </w:r>
                      <w:r w:rsidRPr="00CF6A04">
                        <w:rPr>
                          <w:rFonts w:cstheme="minorHAnsi"/>
                          <w:i/>
                          <w:iCs/>
                          <w:sz w:val="18"/>
                          <w:szCs w:val="18"/>
                        </w:rPr>
                        <w:t>6</w:t>
                      </w:r>
                      <w:r w:rsidRPr="00CF6A04">
                        <w:rPr>
                          <w:rFonts w:cstheme="minorHAnsi"/>
                          <w:i/>
                          <w:iCs/>
                          <w:sz w:val="18"/>
                          <w:szCs w:val="18"/>
                        </w:rPr>
                        <w:t xml:space="preserve">1 </w:t>
                      </w:r>
                      <w:r w:rsidRPr="00CF6A04">
                        <w:rPr>
                          <w:rFonts w:cstheme="minorHAnsi"/>
                          <w:i/>
                          <w:iCs/>
                          <w:sz w:val="18"/>
                          <w:szCs w:val="18"/>
                        </w:rPr>
                        <w:t>R</w:t>
                      </w:r>
                      <w:r w:rsidRPr="00CF6A04">
                        <w:rPr>
                          <w:rFonts w:cstheme="minorHAnsi"/>
                          <w:i/>
                          <w:iCs/>
                          <w:sz w:val="18"/>
                          <w:szCs w:val="18"/>
                        </w:rPr>
                        <w:t>esponses”</w:t>
                      </w:r>
                    </w:p>
                    <w:p w14:paraId="0083C2A5" w14:textId="77777777" w:rsidR="00CF6A04" w:rsidRDefault="00CF6A04"/>
                  </w:txbxContent>
                </v:textbox>
              </v:shape>
            </w:pict>
          </mc:Fallback>
        </mc:AlternateContent>
      </w:r>
      <w:r w:rsidR="00FC0CB1" w:rsidRPr="00C758D0">
        <w:rPr>
          <w:rFonts w:cstheme="minorHAnsi"/>
        </w:rPr>
        <w:t> • 7 officers (11.5%) indicated that they felt “not confident.” </w:t>
      </w:r>
    </w:p>
    <w:p w14:paraId="61D91AE3" w14:textId="77777777" w:rsidR="009530D0" w:rsidRPr="00E6642D" w:rsidRDefault="009530D0" w:rsidP="009530D0">
      <w:pPr>
        <w:spacing w:line="480" w:lineRule="auto"/>
        <w:rPr>
          <w:rFonts w:ascii="Calibri" w:hAnsi="Calibri" w:cs="Calibri"/>
        </w:rPr>
      </w:pPr>
      <w:r w:rsidRPr="00E6642D">
        <w:rPr>
          <w:rFonts w:ascii="Calibri" w:hAnsi="Calibri" w:cs="Calibri"/>
        </w:rPr>
        <w:t>Out of 61 respondents, 30 officers (49.2%) expressed some degree of doubt about their training. Of these, the majority (37.7%) felt moderately unsure, while a smaller but significant group (11.5%) had no confidence in their trauma-informed training.</w:t>
      </w:r>
    </w:p>
    <w:p w14:paraId="60E9504D" w14:textId="77777777" w:rsidR="009530D0" w:rsidRPr="00E6642D" w:rsidRDefault="009530D0" w:rsidP="009530D0">
      <w:pPr>
        <w:spacing w:line="480" w:lineRule="auto"/>
        <w:rPr>
          <w:rFonts w:ascii="Calibri" w:hAnsi="Calibri" w:cs="Calibri"/>
        </w:rPr>
      </w:pPr>
      <w:r w:rsidRPr="00E6642D">
        <w:rPr>
          <w:rFonts w:ascii="Calibri" w:hAnsi="Calibri" w:cs="Calibri"/>
        </w:rPr>
        <w:t xml:space="preserve">From a statistical perspective, almost half (49.2%) of the officers surveyed expressed uncertainty about their ability to apply trauma-informed approaches, indicating that nearly one in two officers feels unprepared. </w:t>
      </w:r>
    </w:p>
    <w:p w14:paraId="0C73F807" w14:textId="7272C0D1" w:rsidR="009530D0" w:rsidRPr="005245AB" w:rsidRDefault="009530D0" w:rsidP="00C758D0">
      <w:pPr>
        <w:spacing w:line="480" w:lineRule="auto"/>
        <w:rPr>
          <w:rFonts w:ascii="Calibri" w:hAnsi="Calibri" w:cs="Calibri"/>
        </w:rPr>
      </w:pPr>
      <w:r w:rsidRPr="00E6642D">
        <w:rPr>
          <w:rFonts w:ascii="Calibri" w:hAnsi="Calibri" w:cs="Calibri"/>
        </w:rPr>
        <w:t xml:space="preserve">The fact that 37.7% of respondents felt "somewhat not confident" suggests that while they may have some understanding of trauma-informed principles, they lack full confidence in applying them in practice. Meanwhile, 11.5% of those who felt "not confident" highlighted a smaller group that was particularly concerned about their preparedness. The distribution of responses points to a critical need for improvement in trauma-informed training, as nearly half of the officers do not feel adequately equipped. </w:t>
      </w:r>
    </w:p>
    <w:p w14:paraId="15A4DB5A" w14:textId="16461430" w:rsidR="00FC0CB1" w:rsidRPr="00E05820" w:rsidRDefault="00FC0CB1" w:rsidP="00C758D0">
      <w:pPr>
        <w:pStyle w:val="Heading3"/>
        <w:spacing w:line="480" w:lineRule="auto"/>
        <w:rPr>
          <w:rFonts w:asciiTheme="minorHAnsi" w:eastAsia="Times New Roman" w:hAnsiTheme="minorHAnsi" w:cstheme="minorHAnsi"/>
          <w:lang w:eastAsia="en-GB"/>
        </w:rPr>
      </w:pPr>
      <w:bookmarkStart w:id="32" w:name="_Toc179231058"/>
      <w:r w:rsidRPr="00E05820">
        <w:rPr>
          <w:rFonts w:asciiTheme="minorHAnsi" w:eastAsia="Times New Roman" w:hAnsiTheme="minorHAnsi" w:cstheme="minorHAnsi"/>
          <w:lang w:eastAsia="en-GB"/>
        </w:rPr>
        <w:t>4.3.3 “How confident do you feel in your legislative knowledge regarding rape and sexual offences?”</w:t>
      </w:r>
      <w:bookmarkEnd w:id="32"/>
    </w:p>
    <w:p w14:paraId="707FB67A" w14:textId="77777777" w:rsidR="00FC0CB1" w:rsidRPr="00C758D0" w:rsidRDefault="00FC0CB1" w:rsidP="00C758D0">
      <w:pPr>
        <w:shd w:val="clear" w:color="auto" w:fill="FFFFFF"/>
        <w:spacing w:after="0" w:line="480" w:lineRule="auto"/>
        <w:rPr>
          <w:rFonts w:eastAsia="Times New Roman" w:cstheme="minorHAnsi"/>
          <w:color w:val="212121"/>
          <w:kern w:val="0"/>
          <w:lang w:eastAsia="en-GB"/>
          <w14:ligatures w14:val="none"/>
        </w:rPr>
      </w:pPr>
      <w:r w:rsidRPr="00C758D0">
        <w:rPr>
          <w:rFonts w:eastAsia="Times New Roman" w:cstheme="minorHAnsi"/>
          <w:color w:val="212121"/>
          <w:kern w:val="0"/>
          <w:lang w:eastAsia="en-GB"/>
          <w14:ligatures w14:val="none"/>
        </w:rPr>
        <w:t xml:space="preserve">The key responses were as followed  </w:t>
      </w:r>
    </w:p>
    <w:p w14:paraId="6E885BA8" w14:textId="77777777" w:rsidR="00FC0CB1" w:rsidRPr="00C758D0" w:rsidRDefault="00FC0CB1" w:rsidP="00C758D0">
      <w:pPr>
        <w:pStyle w:val="ListParagraph"/>
        <w:numPr>
          <w:ilvl w:val="0"/>
          <w:numId w:val="4"/>
        </w:numPr>
        <w:shd w:val="clear" w:color="auto" w:fill="FFFFFF"/>
        <w:spacing w:after="0" w:line="480" w:lineRule="auto"/>
        <w:rPr>
          <w:rFonts w:eastAsia="Times New Roman" w:cstheme="minorHAnsi"/>
          <w:color w:val="212121"/>
          <w:lang w:eastAsia="en-GB"/>
        </w:rPr>
      </w:pPr>
      <w:r w:rsidRPr="00C758D0">
        <w:rPr>
          <w:rFonts w:eastAsia="Times New Roman" w:cstheme="minorHAnsi"/>
          <w:color w:val="212121"/>
          <w:lang w:eastAsia="en-GB"/>
        </w:rPr>
        <w:t xml:space="preserve">23 officers (37.7%) felt neutral. </w:t>
      </w:r>
    </w:p>
    <w:p w14:paraId="00312742" w14:textId="77777777" w:rsidR="00FC0CB1" w:rsidRPr="00C758D0" w:rsidRDefault="00FC0CB1" w:rsidP="00C758D0">
      <w:pPr>
        <w:pStyle w:val="ListParagraph"/>
        <w:numPr>
          <w:ilvl w:val="0"/>
          <w:numId w:val="4"/>
        </w:numPr>
        <w:shd w:val="clear" w:color="auto" w:fill="FFFFFF"/>
        <w:spacing w:after="0" w:line="480" w:lineRule="auto"/>
        <w:rPr>
          <w:rFonts w:eastAsia="Times New Roman" w:cstheme="minorHAnsi"/>
          <w:color w:val="212121"/>
          <w:lang w:eastAsia="en-GB"/>
        </w:rPr>
      </w:pPr>
      <w:r w:rsidRPr="00C758D0">
        <w:rPr>
          <w:rFonts w:eastAsia="Times New Roman" w:cstheme="minorHAnsi"/>
          <w:color w:val="212121"/>
          <w:lang w:eastAsia="en-GB"/>
        </w:rPr>
        <w:t>4 officers (6.6%) felt very confident.</w:t>
      </w:r>
    </w:p>
    <w:p w14:paraId="55B83278" w14:textId="600E0B8F" w:rsidR="00FC0CB1" w:rsidRPr="00C758D0" w:rsidRDefault="003541D2" w:rsidP="00C758D0">
      <w:pPr>
        <w:pStyle w:val="ListParagraph"/>
        <w:numPr>
          <w:ilvl w:val="0"/>
          <w:numId w:val="4"/>
        </w:numPr>
        <w:shd w:val="clear" w:color="auto" w:fill="FFFFFF"/>
        <w:spacing w:after="0" w:line="480" w:lineRule="auto"/>
        <w:rPr>
          <w:rFonts w:eastAsia="Times New Roman" w:cstheme="minorHAnsi"/>
          <w:color w:val="212121"/>
          <w:lang w:eastAsia="en-GB"/>
        </w:rPr>
      </w:pPr>
      <w:r>
        <w:rPr>
          <w:rFonts w:eastAsia="Times New Roman" w:cstheme="minorHAnsi"/>
          <w:noProof/>
          <w:color w:val="212121"/>
          <w:lang w:eastAsia="en-GB"/>
          <w14:ligatures w14:val="standardContextual"/>
        </w:rPr>
        <mc:AlternateContent>
          <mc:Choice Requires="wps">
            <w:drawing>
              <wp:anchor distT="0" distB="0" distL="114300" distR="114300" simplePos="0" relativeHeight="251733504" behindDoc="0" locked="0" layoutInCell="1" allowOverlap="1" wp14:anchorId="15DE6117" wp14:editId="5F6424E6">
                <wp:simplePos x="0" y="0"/>
                <wp:positionH relativeFrom="column">
                  <wp:posOffset>1028700</wp:posOffset>
                </wp:positionH>
                <wp:positionV relativeFrom="paragraph">
                  <wp:posOffset>2263775</wp:posOffset>
                </wp:positionV>
                <wp:extent cx="2895600" cy="469900"/>
                <wp:effectExtent l="0" t="0" r="19050" b="25400"/>
                <wp:wrapNone/>
                <wp:docPr id="91911776" name="Text Box 3"/>
                <wp:cNvGraphicFramePr/>
                <a:graphic xmlns:a="http://schemas.openxmlformats.org/drawingml/2006/main">
                  <a:graphicData uri="http://schemas.microsoft.com/office/word/2010/wordprocessingShape">
                    <wps:wsp>
                      <wps:cNvSpPr txBox="1"/>
                      <wps:spPr>
                        <a:xfrm>
                          <a:off x="0" y="0"/>
                          <a:ext cx="2895600" cy="469900"/>
                        </a:xfrm>
                        <a:prstGeom prst="rect">
                          <a:avLst/>
                        </a:prstGeom>
                        <a:solidFill>
                          <a:schemeClr val="lt1"/>
                        </a:solidFill>
                        <a:ln w="6350">
                          <a:solidFill>
                            <a:schemeClr val="bg1"/>
                          </a:solidFill>
                        </a:ln>
                      </wps:spPr>
                      <wps:txbx>
                        <w:txbxContent>
                          <w:p w14:paraId="40F264B7" w14:textId="1D66F7A6" w:rsidR="003541D2" w:rsidRPr="003541D2" w:rsidRDefault="003541D2" w:rsidP="003541D2">
                            <w:pPr>
                              <w:jc w:val="center"/>
                              <w:rPr>
                                <w:i/>
                                <w:iCs/>
                                <w:sz w:val="20"/>
                                <w:szCs w:val="20"/>
                              </w:rPr>
                            </w:pPr>
                            <w:r w:rsidRPr="003541D2">
                              <w:rPr>
                                <w:i/>
                                <w:iCs/>
                                <w:sz w:val="20"/>
                                <w:szCs w:val="20"/>
                              </w:rPr>
                              <w:t>‘Figure 3- 61 Responses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DE6117" id="Text Box 3" o:spid="_x0000_s1028" type="#_x0000_t202" style="position:absolute;left:0;text-align:left;margin-left:81pt;margin-top:178.25pt;width:228pt;height:37pt;z-index:25173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" fillcolor="white [3201]" strokecolor="white [3212]" strokeweight=".5pt">
                <v:textbox>
                  <w:txbxContent>
                    <w:p w14:paraId="40F264B7" w14:textId="1D66F7A6" w:rsidR="003541D2" w:rsidRPr="003541D2" w:rsidRDefault="003541D2" w:rsidP="003541D2">
                      <w:pPr>
                        <w:jc w:val="center"/>
                        <w:rPr>
                          <w:i/>
                          <w:iCs/>
                          <w:sz w:val="20"/>
                          <w:szCs w:val="20"/>
                        </w:rPr>
                      </w:pPr>
                      <w:r w:rsidRPr="003541D2">
                        <w:rPr>
                          <w:i/>
                          <w:iCs/>
                          <w:sz w:val="20"/>
                          <w:szCs w:val="20"/>
                        </w:rPr>
                        <w:t>‘Figure 3- 61 Responses</w:t>
                      </w:r>
                    </w:p>
                  </w:txbxContent>
                </v:textbox>
              </v:shape>
            </w:pict>
          </mc:Fallback>
        </mc:AlternateContent>
      </w:r>
      <w:r w:rsidR="00FC0CB1" w:rsidRPr="00C758D0">
        <w:rPr>
          <w:rFonts w:eastAsia="Times New Roman" w:cstheme="minorHAnsi"/>
          <w:noProof/>
          <w:color w:val="212121"/>
          <w:lang w:eastAsia="en-GB"/>
        </w:rPr>
        <w:drawing>
          <wp:anchor distT="0" distB="0" distL="114300" distR="114300" simplePos="0" relativeHeight="251649536" behindDoc="0" locked="0" layoutInCell="1" allowOverlap="1" wp14:anchorId="1D29B505" wp14:editId="64123EA1">
            <wp:simplePos x="0" y="0"/>
            <wp:positionH relativeFrom="margin">
              <wp:align>right</wp:align>
            </wp:positionH>
            <wp:positionV relativeFrom="paragraph">
              <wp:posOffset>316496</wp:posOffset>
            </wp:positionV>
            <wp:extent cx="5731510" cy="2144395"/>
            <wp:effectExtent l="0" t="0" r="2540" b="8255"/>
            <wp:wrapSquare wrapText="bothSides"/>
            <wp:docPr id="273378918" name="Picture 1" descr="A 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78918" name="Picture 1" descr="A red circle with black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144395"/>
                    </a:xfrm>
                    <a:prstGeom prst="rect">
                      <a:avLst/>
                    </a:prstGeom>
                  </pic:spPr>
                </pic:pic>
              </a:graphicData>
            </a:graphic>
          </wp:anchor>
        </w:drawing>
      </w:r>
      <w:r w:rsidR="00FC0CB1" w:rsidRPr="00C758D0">
        <w:rPr>
          <w:rFonts w:eastAsia="Times New Roman" w:cstheme="minorHAnsi"/>
          <w:color w:val="212121"/>
          <w:lang w:eastAsia="en-GB"/>
        </w:rPr>
        <w:t xml:space="preserve">11 officers (18%) felt somewhat confident. </w:t>
      </w:r>
    </w:p>
    <w:p w14:paraId="5172AF66" w14:textId="77777777" w:rsidR="00090C5B" w:rsidRDefault="00090C5B" w:rsidP="00C758D0">
      <w:pPr>
        <w:pStyle w:val="Heading3"/>
        <w:spacing w:line="480" w:lineRule="auto"/>
        <w:rPr>
          <w:rFonts w:asciiTheme="minorHAnsi" w:eastAsia="Times New Roman" w:hAnsiTheme="minorHAnsi" w:cstheme="minorHAnsi"/>
          <w:lang w:eastAsia="en-GB"/>
        </w:rPr>
      </w:pPr>
    </w:p>
    <w:p w14:paraId="50EE4126" w14:textId="18C2F9B2" w:rsidR="00090C5B" w:rsidRPr="00090C5B" w:rsidRDefault="00090C5B" w:rsidP="00090C5B">
      <w:pPr>
        <w:spacing w:line="480" w:lineRule="auto"/>
        <w:rPr>
          <w:rFonts w:ascii="Calibri" w:hAnsi="Calibri" w:cs="Calibri"/>
        </w:rPr>
      </w:pPr>
      <w:r w:rsidRPr="00E6642D">
        <w:rPr>
          <w:rFonts w:ascii="Calibri" w:hAnsi="Calibri" w:cs="Calibri"/>
        </w:rPr>
        <w:t xml:space="preserve">This data demonstrates that 37.7% of the 61 respondents felt neutral regarding their confidence in their legislative knowledge. A significant number of officers feel neither confident nor unconfident in their legal knowledge, indicating partial familiarity but not mastery.  </w:t>
      </w:r>
    </w:p>
    <w:p w14:paraId="6FAEE8B1" w14:textId="63CD2E36" w:rsidR="00FC0CB1" w:rsidRDefault="00FC0CB1" w:rsidP="00C758D0">
      <w:pPr>
        <w:pStyle w:val="Heading3"/>
        <w:spacing w:line="480" w:lineRule="auto"/>
        <w:rPr>
          <w:rFonts w:asciiTheme="minorHAnsi" w:eastAsia="Times New Roman" w:hAnsiTheme="minorHAnsi" w:cstheme="minorHAnsi"/>
          <w:lang w:eastAsia="en-GB"/>
        </w:rPr>
      </w:pPr>
      <w:bookmarkStart w:id="33" w:name="_Toc179231059"/>
      <w:r w:rsidRPr="00E05820">
        <w:rPr>
          <w:rFonts w:asciiTheme="minorHAnsi" w:eastAsia="Times New Roman" w:hAnsiTheme="minorHAnsi" w:cstheme="minorHAnsi"/>
          <w:lang w:eastAsia="en-GB"/>
        </w:rPr>
        <w:t>4.3.4 Statistical Comparison</w:t>
      </w:r>
      <w:bookmarkEnd w:id="33"/>
      <w:r w:rsidRPr="00E05820">
        <w:rPr>
          <w:rFonts w:asciiTheme="minorHAnsi" w:eastAsia="Times New Roman" w:hAnsiTheme="minorHAnsi" w:cstheme="minorHAnsi"/>
          <w:lang w:eastAsia="en-GB"/>
        </w:rPr>
        <w:t xml:space="preserve"> </w:t>
      </w:r>
    </w:p>
    <w:p w14:paraId="56FC364A" w14:textId="77777777" w:rsidR="00F20CED" w:rsidRPr="00E6642D" w:rsidRDefault="00F20CED" w:rsidP="00F20CED">
      <w:pPr>
        <w:spacing w:line="480" w:lineRule="auto"/>
        <w:rPr>
          <w:rFonts w:ascii="Calibri" w:hAnsi="Calibri" w:cs="Calibri"/>
        </w:rPr>
      </w:pPr>
      <w:r w:rsidRPr="00E6642D">
        <w:rPr>
          <w:rFonts w:ascii="Calibri" w:hAnsi="Calibri" w:cs="Calibri"/>
        </w:rPr>
        <w:t xml:space="preserve">The difference in participants' responses illustrates how officers feel more comfortable with the structured, clear-cut nature of legal knowledge than with the emotionally complex, situational nature of trauma-informed approaches. When comparing the data, officers displayed more confidence in their legislative knowledge rather than in their trauma-informed practices. Additionally, a smaller percentage of officers expressed doubt in their legal knowledge (37.7%) compared to trauma-informed care (49.2%). </w:t>
      </w:r>
    </w:p>
    <w:p w14:paraId="24BB9EC2" w14:textId="77777777" w:rsidR="00F20CED" w:rsidRPr="00E6642D" w:rsidRDefault="00F20CED" w:rsidP="00F20CED">
      <w:pPr>
        <w:spacing w:line="480" w:lineRule="auto"/>
        <w:rPr>
          <w:rFonts w:ascii="Calibri" w:hAnsi="Calibri" w:cs="Calibri"/>
        </w:rPr>
      </w:pPr>
      <w:r w:rsidRPr="00E6642D">
        <w:rPr>
          <w:rFonts w:ascii="Calibri" w:hAnsi="Calibri" w:cs="Calibri"/>
        </w:rPr>
        <w:t xml:space="preserve">A trend emerging from this comparison is the stronger confidence officers have in their theoretical understanding of laws related to rape and sexual offences, as opposed to their practical application of trauma-informed approaches. For example, 15 officers (24.6%) felt confident to varying degrees (4 very confident, 11 somewhat confident) about their understanding of the legal framework. Suggesting that officers feel more assured in their ability to navigate the legal requirements of their role, which are typically more clearly defined and standardized, than in managing the emotionally complex, unpredictable interactions required in trauma-informed care. </w:t>
      </w:r>
    </w:p>
    <w:p w14:paraId="4CC64534" w14:textId="77777777" w:rsidR="00F20CED" w:rsidRPr="00E6642D" w:rsidRDefault="00F20CED" w:rsidP="00F20CED">
      <w:pPr>
        <w:spacing w:line="480" w:lineRule="auto"/>
        <w:rPr>
          <w:rFonts w:ascii="Calibri" w:hAnsi="Calibri" w:cs="Calibri"/>
        </w:rPr>
      </w:pPr>
      <w:r w:rsidRPr="00E6642D">
        <w:rPr>
          <w:rFonts w:ascii="Calibri" w:hAnsi="Calibri" w:cs="Calibri"/>
        </w:rPr>
        <w:t xml:space="preserve">The lower levels of confidence in trauma-informed practices may be attributed to the psychological and emotional challenges involved in supporting rape survivors. Unlike legislative knowledge, which can be studied and measured through exams or training, trauma-informed approaches require a deeper understanding of human behaviour, empathy, and real-time decision-making under emotionally charged conditions (Abraham &amp; Clancey, 2024). The complexity and unpredictability of these interactions may contribute to the 49.2% of officers expressing doubt about their practical readiness. While officers may feel they have mastered the "rules" of their profession, they are less certain about how to apply those rules sensitively and effectively in the context of survivors' needs. Abraham and Clancey (2024) discuss how police responses and support for victims are improved drastically through victim-centred and trauma-informed approaches. </w:t>
      </w:r>
    </w:p>
    <w:p w14:paraId="6D59B5BA" w14:textId="77777777" w:rsidR="00F20CED" w:rsidRPr="00E6642D" w:rsidRDefault="00F20CED" w:rsidP="00F20CED">
      <w:pPr>
        <w:spacing w:line="480" w:lineRule="auto"/>
        <w:rPr>
          <w:rFonts w:ascii="Calibri" w:hAnsi="Calibri" w:cs="Calibri"/>
        </w:rPr>
      </w:pPr>
      <w:r w:rsidRPr="00E6642D">
        <w:rPr>
          <w:rFonts w:ascii="Calibri" w:hAnsi="Calibri" w:cs="Calibri"/>
        </w:rPr>
        <w:t xml:space="preserve">Trauma-informed care is more fluid, requiring officers to adjust their approach based on the individual survivor's emotional state and needs, making it harder to feel fully prepared (Finch et al., 2020). The legislative domain offers a sense of security in its definitive rules, whereas trauma-informed care is more dependent on situational judgment and emotional intelligence (Lathan et al., 2021). </w:t>
      </w:r>
    </w:p>
    <w:p w14:paraId="259D989B" w14:textId="02E40507" w:rsidR="00F20CED" w:rsidRPr="00E6642D" w:rsidRDefault="00F20CED" w:rsidP="00F20CED">
      <w:pPr>
        <w:spacing w:line="480" w:lineRule="auto"/>
        <w:rPr>
          <w:rFonts w:ascii="Calibri" w:hAnsi="Calibri" w:cs="Calibri"/>
        </w:rPr>
      </w:pPr>
      <w:r w:rsidRPr="00E6642D">
        <w:rPr>
          <w:rFonts w:ascii="Calibri" w:hAnsi="Calibri" w:cs="Calibri"/>
        </w:rPr>
        <w:t xml:space="preserve">It is important to note that 23 officers (37.7%) felt neutral about their legislative knowledge, indicating neither full confidence nor significant doubt. This neutrality suggests that while many officers feel comfortable with the foundational aspects of the law, they may be unsure of their ability to apply it in complex or highly nuanced cases. However, the fact that only 23 officers (37.7%) felt "somewhat not confident" or "not confident" in their legal knowledge suggests that legislative training is relatively effective, especially compared to trauma-informed training, where nearly half of the </w:t>
      </w:r>
      <w:r w:rsidRPr="00E6642D">
        <w:rPr>
          <w:rFonts w:ascii="Calibri" w:hAnsi="Calibri" w:cs="Calibri"/>
        </w:rPr>
        <w:t>officers’</w:t>
      </w:r>
      <w:r w:rsidRPr="00E6642D">
        <w:rPr>
          <w:rFonts w:ascii="Calibri" w:hAnsi="Calibri" w:cs="Calibri"/>
        </w:rPr>
        <w:t xml:space="preserve"> expressed doubts about their practical application. A study conducted by Stelnicki (2021) illustrates the importance of understanding the neurobiological effects of trauma on survivors and how this understanding, officers can be better supported in their decision-making, thus reducing police misconduct and bettering experiences for victims. </w:t>
      </w:r>
    </w:p>
    <w:p w14:paraId="312C1489" w14:textId="61050114" w:rsidR="00BF3B74" w:rsidRPr="005245AB" w:rsidRDefault="00F20CED" w:rsidP="005245AB">
      <w:pPr>
        <w:spacing w:line="480" w:lineRule="auto"/>
        <w:rPr>
          <w:rFonts w:ascii="Calibri" w:hAnsi="Calibri" w:cs="Calibri"/>
        </w:rPr>
      </w:pPr>
      <w:r w:rsidRPr="00E6642D">
        <w:rPr>
          <w:rFonts w:ascii="Calibri" w:hAnsi="Calibri" w:cs="Calibri"/>
        </w:rPr>
        <w:t>The statistical analysis demonstrates how officers feel more comfortable with the structured, clear-cut nature of legal knowledge than with the emotionally complex, situational nature of trauma-informed approaches</w:t>
      </w:r>
    </w:p>
    <w:p w14:paraId="5BED810E" w14:textId="3375678C" w:rsidR="00FC0CB1" w:rsidRPr="00E05820" w:rsidRDefault="00FC0CB1" w:rsidP="00C758D0">
      <w:pPr>
        <w:pStyle w:val="Heading3"/>
        <w:spacing w:line="480" w:lineRule="auto"/>
        <w:rPr>
          <w:rFonts w:asciiTheme="minorHAnsi" w:hAnsiTheme="minorHAnsi" w:cstheme="minorHAnsi"/>
        </w:rPr>
      </w:pPr>
      <w:bookmarkStart w:id="34" w:name="_Toc179231060"/>
      <w:r w:rsidRPr="00E05820">
        <w:rPr>
          <w:rFonts w:asciiTheme="minorHAnsi" w:hAnsiTheme="minorHAnsi" w:cstheme="minorHAnsi"/>
        </w:rPr>
        <w:t xml:space="preserve">4.5 Trend Two: Participants Beliefs Regarding the Improvements That Could Be Made </w:t>
      </w:r>
      <w:proofErr w:type="gramStart"/>
      <w:r w:rsidRPr="00E05820">
        <w:rPr>
          <w:rFonts w:asciiTheme="minorHAnsi" w:hAnsiTheme="minorHAnsi" w:cstheme="minorHAnsi"/>
        </w:rPr>
        <w:t>To</w:t>
      </w:r>
      <w:proofErr w:type="gramEnd"/>
      <w:r w:rsidRPr="00E05820">
        <w:rPr>
          <w:rFonts w:asciiTheme="minorHAnsi" w:hAnsiTheme="minorHAnsi" w:cstheme="minorHAnsi"/>
        </w:rPr>
        <w:t xml:space="preserve"> Police Training</w:t>
      </w:r>
      <w:bookmarkEnd w:id="34"/>
    </w:p>
    <w:p w14:paraId="6F15E82D" w14:textId="7EC9BEC4" w:rsidR="00FC0CB1" w:rsidRDefault="00FC0CB1" w:rsidP="00C758D0">
      <w:pPr>
        <w:pStyle w:val="Heading3"/>
        <w:spacing w:line="480" w:lineRule="auto"/>
        <w:rPr>
          <w:rFonts w:asciiTheme="minorHAnsi" w:hAnsiTheme="minorHAnsi" w:cstheme="minorHAnsi"/>
        </w:rPr>
      </w:pPr>
      <w:bookmarkStart w:id="35" w:name="_Toc179231061"/>
      <w:r w:rsidRPr="00E05820">
        <w:rPr>
          <w:rFonts w:asciiTheme="minorHAnsi" w:hAnsiTheme="minorHAnsi" w:cstheme="minorHAnsi"/>
        </w:rPr>
        <w:t>4.5.1. Introduction</w:t>
      </w:r>
      <w:bookmarkEnd w:id="35"/>
      <w:r w:rsidRPr="00E05820">
        <w:rPr>
          <w:rFonts w:asciiTheme="minorHAnsi" w:hAnsiTheme="minorHAnsi" w:cstheme="minorHAnsi"/>
        </w:rPr>
        <w:t xml:space="preserve">  </w:t>
      </w:r>
    </w:p>
    <w:p w14:paraId="180B4450" w14:textId="77777777" w:rsidR="00AE02A6" w:rsidRPr="00E6642D" w:rsidRDefault="00AE02A6" w:rsidP="00AE02A6">
      <w:pPr>
        <w:rPr>
          <w:rFonts w:ascii="Calibri" w:hAnsi="Calibri" w:cs="Calibri"/>
        </w:rPr>
      </w:pPr>
      <w:r w:rsidRPr="00E6642D">
        <w:rPr>
          <w:rFonts w:ascii="Calibri" w:hAnsi="Calibri" w:cs="Calibri"/>
        </w:rPr>
        <w:t xml:space="preserve">The final request to the respondents of the survey consisted of an open-ended question for qualitative data collection. This question was: </w:t>
      </w:r>
    </w:p>
    <w:p w14:paraId="03486FC8" w14:textId="77777777" w:rsidR="00AE02A6" w:rsidRPr="00AE02A6" w:rsidRDefault="00AE02A6" w:rsidP="00AE02A6">
      <w:pPr>
        <w:rPr>
          <w:rFonts w:ascii="Calibri" w:hAnsi="Calibri" w:cs="Calibri"/>
          <w:i/>
          <w:iCs/>
        </w:rPr>
      </w:pPr>
      <w:r w:rsidRPr="00AE02A6">
        <w:rPr>
          <w:rFonts w:ascii="Calibri" w:hAnsi="Calibri" w:cs="Calibri"/>
          <w:i/>
          <w:iCs/>
        </w:rPr>
        <w:t>10. How could current police training and expertise be improved in investigating rape?</w:t>
      </w:r>
    </w:p>
    <w:p w14:paraId="504C3E9F" w14:textId="16B08A75" w:rsidR="00AE02A6" w:rsidRPr="00AE02A6" w:rsidRDefault="00AE02A6" w:rsidP="00AE02A6">
      <w:pPr>
        <w:rPr>
          <w:rFonts w:ascii="Calibri" w:hAnsi="Calibri" w:cs="Calibri"/>
        </w:rPr>
      </w:pPr>
      <w:bookmarkStart w:id="36" w:name="_Hlk179230331"/>
      <w:r w:rsidRPr="00E6642D">
        <w:rPr>
          <w:rFonts w:ascii="Calibri" w:hAnsi="Calibri" w:cs="Calibri"/>
        </w:rPr>
        <w:t xml:space="preserve">The survey collected 58 anonymous responses to Question No.10, each suggesting areas for improving police training regarding sexual offences. The qualitative data was categorized based on recurring themes, and frequency analysis was conducted to determine the most commonly suggested improvements. </w:t>
      </w:r>
      <w:bookmarkEnd w:id="36"/>
    </w:p>
    <w:p w14:paraId="07CE5D85" w14:textId="79BB60A5" w:rsidR="00FC0CB1" w:rsidRPr="00E05820" w:rsidRDefault="00FC0CB1" w:rsidP="00C758D0">
      <w:pPr>
        <w:pStyle w:val="Heading3"/>
        <w:spacing w:line="480" w:lineRule="auto"/>
        <w:rPr>
          <w:rFonts w:asciiTheme="minorHAnsi" w:hAnsiTheme="minorHAnsi" w:cstheme="minorHAnsi"/>
        </w:rPr>
      </w:pPr>
      <w:bookmarkStart w:id="37" w:name="_Toc179231062"/>
      <w:r w:rsidRPr="00E05820">
        <w:rPr>
          <w:rFonts w:asciiTheme="minorHAnsi" w:hAnsiTheme="minorHAnsi" w:cstheme="minorHAnsi"/>
        </w:rPr>
        <w:lastRenderedPageBreak/>
        <w:t>5.5.2. Key Themes in Suggestions The responses were analysed and grouped into the following categories:</w:t>
      </w:r>
      <w:bookmarkEnd w:id="37"/>
      <w:r w:rsidRPr="00E05820">
        <w:rPr>
          <w:rFonts w:asciiTheme="minorHAnsi" w:hAnsiTheme="minorHAnsi" w:cstheme="minorHAnsi"/>
        </w:rPr>
        <w:t> </w:t>
      </w:r>
    </w:p>
    <w:tbl>
      <w:tblPr>
        <w:tblStyle w:val="GridTable4-Accent1"/>
        <w:tblW w:w="9351" w:type="dxa"/>
        <w:tblLook w:val="04A0" w:firstRow="1" w:lastRow="0" w:firstColumn="1" w:lastColumn="0" w:noHBand="0" w:noVBand="1"/>
      </w:tblPr>
      <w:tblGrid>
        <w:gridCol w:w="6464"/>
        <w:gridCol w:w="2887"/>
      </w:tblGrid>
      <w:tr w:rsidR="00FC0CB1" w:rsidRPr="00C758D0" w14:paraId="18FAE4A1" w14:textId="77777777" w:rsidTr="00D60231">
        <w:trPr>
          <w:cnfStyle w:val="100000000000" w:firstRow="1" w:lastRow="0" w:firstColumn="0" w:lastColumn="0" w:oddVBand="0" w:evenVBand="0" w:oddHBand="0"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6464" w:type="dxa"/>
          </w:tcPr>
          <w:p w14:paraId="12E67A4E" w14:textId="77777777" w:rsidR="00FC0CB1" w:rsidRPr="00C758D0" w:rsidRDefault="00FC0CB1" w:rsidP="00C758D0">
            <w:pPr>
              <w:spacing w:line="480" w:lineRule="auto"/>
              <w:rPr>
                <w:rFonts w:cstheme="minorHAnsi"/>
              </w:rPr>
            </w:pPr>
            <w:r w:rsidRPr="00C758D0">
              <w:rPr>
                <w:rFonts w:cstheme="minorHAnsi"/>
              </w:rPr>
              <w:t>Category</w:t>
            </w:r>
          </w:p>
        </w:tc>
        <w:tc>
          <w:tcPr>
            <w:tcW w:w="2887" w:type="dxa"/>
          </w:tcPr>
          <w:p w14:paraId="2EEEC4A6" w14:textId="77777777" w:rsidR="00FC0CB1" w:rsidRPr="00C758D0" w:rsidRDefault="00FC0CB1" w:rsidP="00C758D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r w:rsidRPr="00C758D0">
              <w:rPr>
                <w:rFonts w:cstheme="minorHAnsi"/>
              </w:rPr>
              <w:t>No. of Mentions by Respondents.</w:t>
            </w:r>
          </w:p>
        </w:tc>
      </w:tr>
      <w:tr w:rsidR="00FC0CB1" w:rsidRPr="00C758D0" w14:paraId="3EC400B9" w14:textId="77777777" w:rsidTr="00D60231">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6464" w:type="dxa"/>
          </w:tcPr>
          <w:p w14:paraId="6C21C389" w14:textId="77777777" w:rsidR="00FC0CB1" w:rsidRPr="00C758D0" w:rsidRDefault="00FC0CB1" w:rsidP="00C758D0">
            <w:pPr>
              <w:spacing w:line="480" w:lineRule="auto"/>
              <w:rPr>
                <w:rFonts w:cstheme="minorHAnsi"/>
              </w:rPr>
            </w:pPr>
            <w:r w:rsidRPr="00C758D0">
              <w:rPr>
                <w:rFonts w:cstheme="minorHAnsi"/>
              </w:rPr>
              <w:t>Legal knowledge and updates on sexual offence laws</w:t>
            </w:r>
          </w:p>
        </w:tc>
        <w:tc>
          <w:tcPr>
            <w:tcW w:w="2887" w:type="dxa"/>
          </w:tcPr>
          <w:p w14:paraId="665750CF"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33</w:t>
            </w:r>
          </w:p>
        </w:tc>
      </w:tr>
      <w:tr w:rsidR="00FC0CB1" w:rsidRPr="00C758D0" w14:paraId="2A58A6A7" w14:textId="77777777" w:rsidTr="00D60231">
        <w:trPr>
          <w:trHeight w:val="644"/>
        </w:trPr>
        <w:tc>
          <w:tcPr>
            <w:cnfStyle w:val="001000000000" w:firstRow="0" w:lastRow="0" w:firstColumn="1" w:lastColumn="0" w:oddVBand="0" w:evenVBand="0" w:oddHBand="0" w:evenHBand="0" w:firstRowFirstColumn="0" w:firstRowLastColumn="0" w:lastRowFirstColumn="0" w:lastRowLastColumn="0"/>
            <w:tcW w:w="6464" w:type="dxa"/>
          </w:tcPr>
          <w:p w14:paraId="005C85CA" w14:textId="77777777" w:rsidR="00FC0CB1" w:rsidRPr="00C758D0" w:rsidRDefault="00FC0CB1" w:rsidP="00C758D0">
            <w:pPr>
              <w:spacing w:line="480" w:lineRule="auto"/>
              <w:rPr>
                <w:rFonts w:cstheme="minorHAnsi"/>
              </w:rPr>
            </w:pPr>
            <w:r w:rsidRPr="00C758D0">
              <w:rPr>
                <w:rFonts w:cstheme="minorHAnsi"/>
              </w:rPr>
              <w:t>Trauma-informed approaches and psychological impact on victims</w:t>
            </w:r>
          </w:p>
        </w:tc>
        <w:tc>
          <w:tcPr>
            <w:tcW w:w="2887" w:type="dxa"/>
          </w:tcPr>
          <w:p w14:paraId="78853BEB"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10</w:t>
            </w:r>
          </w:p>
        </w:tc>
      </w:tr>
      <w:tr w:rsidR="00FC0CB1" w:rsidRPr="00C758D0" w14:paraId="53500FAE" w14:textId="77777777" w:rsidTr="00D60231">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6464" w:type="dxa"/>
          </w:tcPr>
          <w:p w14:paraId="25FE1555" w14:textId="77777777" w:rsidR="00FC0CB1" w:rsidRPr="00C758D0" w:rsidRDefault="00FC0CB1" w:rsidP="00C758D0">
            <w:pPr>
              <w:spacing w:line="480" w:lineRule="auto"/>
              <w:rPr>
                <w:rFonts w:cstheme="minorHAnsi"/>
              </w:rPr>
            </w:pPr>
            <w:r w:rsidRPr="00C758D0">
              <w:rPr>
                <w:rFonts w:cstheme="minorHAnsi"/>
              </w:rPr>
              <w:t>Training to reduce re-traumatization and ensure survivor dignity</w:t>
            </w:r>
          </w:p>
        </w:tc>
        <w:tc>
          <w:tcPr>
            <w:tcW w:w="2887" w:type="dxa"/>
          </w:tcPr>
          <w:p w14:paraId="1F852E5B"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9</w:t>
            </w:r>
          </w:p>
        </w:tc>
      </w:tr>
      <w:tr w:rsidR="00FC0CB1" w:rsidRPr="00C758D0" w14:paraId="4BF8AACB" w14:textId="77777777" w:rsidTr="00D60231">
        <w:trPr>
          <w:trHeight w:val="323"/>
        </w:trPr>
        <w:tc>
          <w:tcPr>
            <w:cnfStyle w:val="001000000000" w:firstRow="0" w:lastRow="0" w:firstColumn="1" w:lastColumn="0" w:oddVBand="0" w:evenVBand="0" w:oddHBand="0" w:evenHBand="0" w:firstRowFirstColumn="0" w:firstRowLastColumn="0" w:lastRowFirstColumn="0" w:lastRowLastColumn="0"/>
            <w:tcW w:w="6464" w:type="dxa"/>
          </w:tcPr>
          <w:p w14:paraId="41767003" w14:textId="77777777" w:rsidR="00FC0CB1" w:rsidRPr="00C758D0" w:rsidRDefault="00FC0CB1" w:rsidP="00C758D0">
            <w:pPr>
              <w:spacing w:line="480" w:lineRule="auto"/>
              <w:rPr>
                <w:rFonts w:cstheme="minorHAnsi"/>
              </w:rPr>
            </w:pPr>
            <w:r w:rsidRPr="00C758D0">
              <w:rPr>
                <w:rFonts w:cstheme="minorHAnsi"/>
              </w:rPr>
              <w:t>Education on biases, cultural, gender, and LGBTQ+ survivors</w:t>
            </w:r>
          </w:p>
        </w:tc>
        <w:tc>
          <w:tcPr>
            <w:tcW w:w="2887" w:type="dxa"/>
          </w:tcPr>
          <w:p w14:paraId="77B3E8D8"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8</w:t>
            </w:r>
          </w:p>
        </w:tc>
      </w:tr>
      <w:tr w:rsidR="00FC0CB1" w:rsidRPr="00C758D0" w14:paraId="15F4EBE5" w14:textId="77777777" w:rsidTr="00D60231">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6464" w:type="dxa"/>
          </w:tcPr>
          <w:p w14:paraId="1DBCFF32" w14:textId="77777777" w:rsidR="00FC0CB1" w:rsidRPr="00C758D0" w:rsidRDefault="00FC0CB1" w:rsidP="00C758D0">
            <w:pPr>
              <w:spacing w:line="480" w:lineRule="auto"/>
              <w:rPr>
                <w:rFonts w:cstheme="minorHAnsi"/>
              </w:rPr>
            </w:pPr>
            <w:r w:rsidRPr="00C758D0">
              <w:rPr>
                <w:rFonts w:cstheme="minorHAnsi"/>
              </w:rPr>
              <w:t>Best practices for evidence collection, questioning, and handling forensic evidence</w:t>
            </w:r>
          </w:p>
        </w:tc>
        <w:tc>
          <w:tcPr>
            <w:tcW w:w="2887" w:type="dxa"/>
          </w:tcPr>
          <w:p w14:paraId="7696E5A5"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7</w:t>
            </w:r>
          </w:p>
        </w:tc>
      </w:tr>
      <w:tr w:rsidR="00FC0CB1" w:rsidRPr="00C758D0" w14:paraId="366B473E" w14:textId="77777777" w:rsidTr="00D60231">
        <w:trPr>
          <w:trHeight w:val="323"/>
        </w:trPr>
        <w:tc>
          <w:tcPr>
            <w:cnfStyle w:val="001000000000" w:firstRow="0" w:lastRow="0" w:firstColumn="1" w:lastColumn="0" w:oddVBand="0" w:evenVBand="0" w:oddHBand="0" w:evenHBand="0" w:firstRowFirstColumn="0" w:firstRowLastColumn="0" w:lastRowFirstColumn="0" w:lastRowLastColumn="0"/>
            <w:tcW w:w="6464" w:type="dxa"/>
          </w:tcPr>
          <w:p w14:paraId="700A7AE4" w14:textId="77777777" w:rsidR="00FC0CB1" w:rsidRPr="00C758D0" w:rsidRDefault="00FC0CB1" w:rsidP="00C758D0">
            <w:pPr>
              <w:spacing w:line="480" w:lineRule="auto"/>
              <w:rPr>
                <w:rFonts w:cstheme="minorHAnsi"/>
              </w:rPr>
            </w:pPr>
            <w:r w:rsidRPr="00C758D0">
              <w:rPr>
                <w:rFonts w:cstheme="minorHAnsi"/>
              </w:rPr>
              <w:t>Non-confrontational interviewing techniques</w:t>
            </w:r>
          </w:p>
        </w:tc>
        <w:tc>
          <w:tcPr>
            <w:tcW w:w="2887" w:type="dxa"/>
          </w:tcPr>
          <w:p w14:paraId="5D1980B3"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4</w:t>
            </w:r>
          </w:p>
        </w:tc>
      </w:tr>
      <w:tr w:rsidR="00FC0CB1" w:rsidRPr="00C758D0" w14:paraId="0D3AD350" w14:textId="77777777" w:rsidTr="00D60231">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6464" w:type="dxa"/>
          </w:tcPr>
          <w:p w14:paraId="4C98E4CC" w14:textId="77777777" w:rsidR="00FC0CB1" w:rsidRPr="00C758D0" w:rsidRDefault="00FC0CB1" w:rsidP="00C758D0">
            <w:pPr>
              <w:spacing w:line="480" w:lineRule="auto"/>
              <w:rPr>
                <w:rFonts w:cstheme="minorHAnsi"/>
              </w:rPr>
            </w:pPr>
            <w:r w:rsidRPr="00C758D0">
              <w:rPr>
                <w:rFonts w:cstheme="minorHAnsi"/>
              </w:rPr>
              <w:t>Simulated real-life scenarios and immersive training environments</w:t>
            </w:r>
          </w:p>
        </w:tc>
        <w:tc>
          <w:tcPr>
            <w:tcW w:w="2887" w:type="dxa"/>
          </w:tcPr>
          <w:p w14:paraId="208E46B2"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2</w:t>
            </w:r>
          </w:p>
        </w:tc>
      </w:tr>
      <w:tr w:rsidR="00FC0CB1" w:rsidRPr="00C758D0" w14:paraId="049D004C" w14:textId="77777777" w:rsidTr="00D60231">
        <w:trPr>
          <w:trHeight w:val="644"/>
        </w:trPr>
        <w:tc>
          <w:tcPr>
            <w:cnfStyle w:val="001000000000" w:firstRow="0" w:lastRow="0" w:firstColumn="1" w:lastColumn="0" w:oddVBand="0" w:evenVBand="0" w:oddHBand="0" w:evenHBand="0" w:firstRowFirstColumn="0" w:firstRowLastColumn="0" w:lastRowFirstColumn="0" w:lastRowLastColumn="0"/>
            <w:tcW w:w="6464" w:type="dxa"/>
          </w:tcPr>
          <w:p w14:paraId="24C963D4" w14:textId="77777777" w:rsidR="00FC0CB1" w:rsidRPr="00C758D0" w:rsidRDefault="00FC0CB1" w:rsidP="00C758D0">
            <w:pPr>
              <w:spacing w:line="480" w:lineRule="auto"/>
              <w:rPr>
                <w:rFonts w:cstheme="minorHAnsi"/>
              </w:rPr>
            </w:pPr>
            <w:r w:rsidRPr="00C758D0">
              <w:rPr>
                <w:rFonts w:cstheme="minorHAnsi"/>
              </w:rPr>
              <w:t>Collaboration with sexual assault response teams and victim advocates</w:t>
            </w:r>
          </w:p>
        </w:tc>
        <w:tc>
          <w:tcPr>
            <w:tcW w:w="2887" w:type="dxa"/>
          </w:tcPr>
          <w:p w14:paraId="5D078598"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w:t>
            </w:r>
          </w:p>
        </w:tc>
      </w:tr>
    </w:tbl>
    <w:p w14:paraId="7582B91D" w14:textId="342FD3EE" w:rsidR="00FC0CB1" w:rsidRPr="00B45BBC" w:rsidRDefault="00FC0CB1" w:rsidP="00C758D0">
      <w:pPr>
        <w:pStyle w:val="Heading3"/>
        <w:spacing w:line="480" w:lineRule="auto"/>
        <w:rPr>
          <w:rFonts w:asciiTheme="minorHAnsi" w:hAnsiTheme="minorHAnsi" w:cstheme="minorHAnsi"/>
        </w:rPr>
      </w:pPr>
      <w:bookmarkStart w:id="38" w:name="_Toc179231063"/>
      <w:r w:rsidRPr="00B45BBC">
        <w:rPr>
          <w:rFonts w:asciiTheme="minorHAnsi" w:hAnsiTheme="minorHAnsi" w:cstheme="minorHAnsi"/>
        </w:rPr>
        <w:t>5.4.3. Frequency of Each Category</w:t>
      </w:r>
      <w:bookmarkEnd w:id="38"/>
      <w:r w:rsidRPr="00B45BBC">
        <w:rPr>
          <w:rFonts w:asciiTheme="minorHAnsi" w:hAnsiTheme="minorHAnsi" w:cstheme="minorHAnsi"/>
        </w:rPr>
        <w:t> </w:t>
      </w:r>
    </w:p>
    <w:p w14:paraId="3304790F" w14:textId="77777777" w:rsidR="00FC0CB1" w:rsidRPr="00C758D0" w:rsidRDefault="00FC0CB1" w:rsidP="00C758D0">
      <w:pPr>
        <w:spacing w:line="480" w:lineRule="auto"/>
        <w:rPr>
          <w:rFonts w:cstheme="minorHAnsi"/>
        </w:rPr>
      </w:pPr>
      <w:r w:rsidRPr="00C758D0">
        <w:rPr>
          <w:rFonts w:cstheme="minorHAnsi"/>
        </w:rPr>
        <w:t xml:space="preserve"> Theme Frequency Percentage of Responses Legal knowledge and updates: </w:t>
      </w:r>
    </w:p>
    <w:p w14:paraId="4DA5011A" w14:textId="77777777" w:rsidR="00FC0CB1" w:rsidRPr="00C758D0" w:rsidRDefault="00FC0CB1" w:rsidP="00C758D0">
      <w:pPr>
        <w:spacing w:line="480" w:lineRule="auto"/>
        <w:rPr>
          <w:rFonts w:cstheme="minorHAnsi"/>
          <w:i/>
          <w:iCs/>
        </w:rPr>
      </w:pPr>
      <w:r w:rsidRPr="00C758D0">
        <w:rPr>
          <w:rFonts w:cstheme="minorHAnsi"/>
          <w:i/>
          <w:iCs/>
        </w:rPr>
        <w:lastRenderedPageBreak/>
        <w:t>Some responses touched on multiple categories; in such cases, the responses were coded across several relevant themes.</w:t>
      </w:r>
    </w:p>
    <w:tbl>
      <w:tblPr>
        <w:tblStyle w:val="GridTable4-Accent1"/>
        <w:tblW w:w="9355" w:type="dxa"/>
        <w:tblLayout w:type="fixed"/>
        <w:tblLook w:val="04A0" w:firstRow="1" w:lastRow="0" w:firstColumn="1" w:lastColumn="0" w:noHBand="0" w:noVBand="1"/>
      </w:tblPr>
      <w:tblGrid>
        <w:gridCol w:w="5137"/>
        <w:gridCol w:w="1713"/>
        <w:gridCol w:w="2505"/>
      </w:tblGrid>
      <w:tr w:rsidR="00FC0CB1" w:rsidRPr="00C758D0" w14:paraId="3C80AE2B" w14:textId="77777777" w:rsidTr="00D60231">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5137" w:type="dxa"/>
          </w:tcPr>
          <w:p w14:paraId="4E281551" w14:textId="77777777" w:rsidR="00FC0CB1" w:rsidRPr="00C758D0" w:rsidRDefault="00FC0CB1" w:rsidP="00C758D0">
            <w:pPr>
              <w:spacing w:line="480" w:lineRule="auto"/>
              <w:rPr>
                <w:rFonts w:cstheme="minorHAnsi"/>
              </w:rPr>
            </w:pPr>
            <w:r w:rsidRPr="00C758D0">
              <w:rPr>
                <w:rFonts w:cstheme="minorHAnsi"/>
              </w:rPr>
              <w:t>Theme</w:t>
            </w:r>
          </w:p>
        </w:tc>
        <w:tc>
          <w:tcPr>
            <w:tcW w:w="1713" w:type="dxa"/>
          </w:tcPr>
          <w:p w14:paraId="72C69A37" w14:textId="77777777" w:rsidR="00FC0CB1" w:rsidRPr="00C758D0" w:rsidRDefault="00FC0CB1" w:rsidP="00C758D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r w:rsidRPr="00C758D0">
              <w:rPr>
                <w:rFonts w:cstheme="minorHAnsi"/>
              </w:rPr>
              <w:t>Frequency</w:t>
            </w:r>
          </w:p>
        </w:tc>
        <w:tc>
          <w:tcPr>
            <w:tcW w:w="2505" w:type="dxa"/>
          </w:tcPr>
          <w:p w14:paraId="48172F5C" w14:textId="77777777" w:rsidR="00FC0CB1" w:rsidRPr="00C758D0" w:rsidRDefault="00FC0CB1" w:rsidP="00C758D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r w:rsidRPr="00C758D0">
              <w:rPr>
                <w:rFonts w:cstheme="minorHAnsi"/>
              </w:rPr>
              <w:t>Percentage of Responses</w:t>
            </w:r>
          </w:p>
        </w:tc>
      </w:tr>
      <w:tr w:rsidR="00FC0CB1" w:rsidRPr="00C758D0" w14:paraId="34C3348C" w14:textId="77777777" w:rsidTr="00D6023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137" w:type="dxa"/>
          </w:tcPr>
          <w:p w14:paraId="2FA687FB" w14:textId="77777777" w:rsidR="00FC0CB1" w:rsidRPr="00C758D0" w:rsidRDefault="00FC0CB1" w:rsidP="00C758D0">
            <w:pPr>
              <w:spacing w:line="480" w:lineRule="auto"/>
              <w:rPr>
                <w:rFonts w:cstheme="minorHAnsi"/>
              </w:rPr>
            </w:pPr>
            <w:r w:rsidRPr="00C758D0">
              <w:rPr>
                <w:rFonts w:cstheme="minorHAnsi"/>
              </w:rPr>
              <w:t xml:space="preserve">Legal knowledge and updated training </w:t>
            </w:r>
          </w:p>
        </w:tc>
        <w:tc>
          <w:tcPr>
            <w:tcW w:w="1713" w:type="dxa"/>
          </w:tcPr>
          <w:p w14:paraId="22BB724A"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33</w:t>
            </w:r>
          </w:p>
        </w:tc>
        <w:tc>
          <w:tcPr>
            <w:tcW w:w="2505" w:type="dxa"/>
          </w:tcPr>
          <w:p w14:paraId="0C1C4D03"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56.9%</w:t>
            </w:r>
          </w:p>
        </w:tc>
      </w:tr>
      <w:tr w:rsidR="00FC0CB1" w:rsidRPr="00C758D0" w14:paraId="47DFFA65" w14:textId="77777777" w:rsidTr="00D60231">
        <w:trPr>
          <w:trHeight w:val="792"/>
        </w:trPr>
        <w:tc>
          <w:tcPr>
            <w:cnfStyle w:val="001000000000" w:firstRow="0" w:lastRow="0" w:firstColumn="1" w:lastColumn="0" w:oddVBand="0" w:evenVBand="0" w:oddHBand="0" w:evenHBand="0" w:firstRowFirstColumn="0" w:firstRowLastColumn="0" w:lastRowFirstColumn="0" w:lastRowLastColumn="0"/>
            <w:tcW w:w="5137" w:type="dxa"/>
          </w:tcPr>
          <w:p w14:paraId="3FC3AB23" w14:textId="77777777" w:rsidR="00FC0CB1" w:rsidRPr="00C758D0" w:rsidRDefault="00FC0CB1" w:rsidP="00C758D0">
            <w:pPr>
              <w:spacing w:line="480" w:lineRule="auto"/>
              <w:rPr>
                <w:rFonts w:cstheme="minorHAnsi"/>
              </w:rPr>
            </w:pPr>
            <w:r w:rsidRPr="00C758D0">
              <w:rPr>
                <w:rFonts w:cstheme="minorHAnsi"/>
              </w:rPr>
              <w:t xml:space="preserve">Trauma-informed practices and the psychological impact survivors face </w:t>
            </w:r>
          </w:p>
        </w:tc>
        <w:tc>
          <w:tcPr>
            <w:tcW w:w="1713" w:type="dxa"/>
          </w:tcPr>
          <w:p w14:paraId="5089341B"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10</w:t>
            </w:r>
          </w:p>
        </w:tc>
        <w:tc>
          <w:tcPr>
            <w:tcW w:w="2505" w:type="dxa"/>
          </w:tcPr>
          <w:p w14:paraId="3AA0DA35"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17.2%</w:t>
            </w:r>
          </w:p>
        </w:tc>
      </w:tr>
      <w:tr w:rsidR="00FC0CB1" w:rsidRPr="00C758D0" w14:paraId="6D6B2DF3" w14:textId="77777777" w:rsidTr="00D60231">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137" w:type="dxa"/>
          </w:tcPr>
          <w:p w14:paraId="7695D80B" w14:textId="77777777" w:rsidR="00FC0CB1" w:rsidRPr="00C758D0" w:rsidRDefault="00FC0CB1" w:rsidP="00C758D0">
            <w:pPr>
              <w:spacing w:line="480" w:lineRule="auto"/>
              <w:rPr>
                <w:rFonts w:cstheme="minorHAnsi"/>
              </w:rPr>
            </w:pPr>
            <w:r w:rsidRPr="00C758D0">
              <w:rPr>
                <w:rFonts w:cstheme="minorHAnsi"/>
              </w:rPr>
              <w:t xml:space="preserve">Survivor dignity and minimising re-traumatisation </w:t>
            </w:r>
          </w:p>
        </w:tc>
        <w:tc>
          <w:tcPr>
            <w:tcW w:w="1713" w:type="dxa"/>
          </w:tcPr>
          <w:p w14:paraId="6D8E18A7"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9</w:t>
            </w:r>
          </w:p>
        </w:tc>
        <w:tc>
          <w:tcPr>
            <w:tcW w:w="2505" w:type="dxa"/>
          </w:tcPr>
          <w:p w14:paraId="7F54A5D7"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15.5%</w:t>
            </w:r>
          </w:p>
        </w:tc>
      </w:tr>
      <w:tr w:rsidR="00FC0CB1" w:rsidRPr="00C758D0" w14:paraId="5856B42A" w14:textId="77777777" w:rsidTr="00D60231">
        <w:trPr>
          <w:trHeight w:val="1049"/>
        </w:trPr>
        <w:tc>
          <w:tcPr>
            <w:cnfStyle w:val="001000000000" w:firstRow="0" w:lastRow="0" w:firstColumn="1" w:lastColumn="0" w:oddVBand="0" w:evenVBand="0" w:oddHBand="0" w:evenHBand="0" w:firstRowFirstColumn="0" w:firstRowLastColumn="0" w:lastRowFirstColumn="0" w:lastRowLastColumn="0"/>
            <w:tcW w:w="5137" w:type="dxa"/>
          </w:tcPr>
          <w:p w14:paraId="43CEC56E" w14:textId="77777777" w:rsidR="00FC0CB1" w:rsidRPr="00C758D0" w:rsidRDefault="00FC0CB1" w:rsidP="00C758D0">
            <w:pPr>
              <w:spacing w:line="480" w:lineRule="auto"/>
              <w:rPr>
                <w:rFonts w:cstheme="minorHAnsi"/>
              </w:rPr>
            </w:pPr>
            <w:r w:rsidRPr="00C758D0">
              <w:rPr>
                <w:rFonts w:cstheme="minorHAnsi"/>
              </w:rPr>
              <w:t xml:space="preserve">Understanding sensitivity to biases and cultural impacts and supporting survivors from LGBTQ+ backgrounds </w:t>
            </w:r>
          </w:p>
        </w:tc>
        <w:tc>
          <w:tcPr>
            <w:tcW w:w="1713" w:type="dxa"/>
          </w:tcPr>
          <w:p w14:paraId="6E78D411"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8</w:t>
            </w:r>
          </w:p>
        </w:tc>
        <w:tc>
          <w:tcPr>
            <w:tcW w:w="2505" w:type="dxa"/>
          </w:tcPr>
          <w:p w14:paraId="2C6C787A"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13.8%</w:t>
            </w:r>
          </w:p>
        </w:tc>
      </w:tr>
      <w:tr w:rsidR="00FC0CB1" w:rsidRPr="00C758D0" w14:paraId="43657BA7" w14:textId="77777777" w:rsidTr="00D60231">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137" w:type="dxa"/>
          </w:tcPr>
          <w:p w14:paraId="114A92EA" w14:textId="77777777" w:rsidR="00FC0CB1" w:rsidRPr="00C758D0" w:rsidRDefault="00FC0CB1" w:rsidP="00C758D0">
            <w:pPr>
              <w:spacing w:line="480" w:lineRule="auto"/>
              <w:rPr>
                <w:rFonts w:cstheme="minorHAnsi"/>
              </w:rPr>
            </w:pPr>
            <w:r w:rsidRPr="00C758D0">
              <w:rPr>
                <w:rFonts w:cstheme="minorHAnsi"/>
              </w:rPr>
              <w:t>Evidence collection and forensic practices</w:t>
            </w:r>
          </w:p>
        </w:tc>
        <w:tc>
          <w:tcPr>
            <w:tcW w:w="1713" w:type="dxa"/>
          </w:tcPr>
          <w:p w14:paraId="74F2E4CF"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7</w:t>
            </w:r>
          </w:p>
        </w:tc>
        <w:tc>
          <w:tcPr>
            <w:tcW w:w="2505" w:type="dxa"/>
          </w:tcPr>
          <w:p w14:paraId="2540D62E"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12.1%</w:t>
            </w:r>
          </w:p>
        </w:tc>
      </w:tr>
      <w:tr w:rsidR="00FC0CB1" w:rsidRPr="00C758D0" w14:paraId="3BE1A062" w14:textId="77777777" w:rsidTr="00D60231">
        <w:trPr>
          <w:trHeight w:val="524"/>
        </w:trPr>
        <w:tc>
          <w:tcPr>
            <w:cnfStyle w:val="001000000000" w:firstRow="0" w:lastRow="0" w:firstColumn="1" w:lastColumn="0" w:oddVBand="0" w:evenVBand="0" w:oddHBand="0" w:evenHBand="0" w:firstRowFirstColumn="0" w:firstRowLastColumn="0" w:lastRowFirstColumn="0" w:lastRowLastColumn="0"/>
            <w:tcW w:w="5137" w:type="dxa"/>
          </w:tcPr>
          <w:p w14:paraId="27458073" w14:textId="77777777" w:rsidR="00FC0CB1" w:rsidRPr="00C758D0" w:rsidRDefault="00FC0CB1" w:rsidP="00C758D0">
            <w:pPr>
              <w:spacing w:line="480" w:lineRule="auto"/>
              <w:rPr>
                <w:rFonts w:cstheme="minorHAnsi"/>
              </w:rPr>
            </w:pPr>
            <w:r w:rsidRPr="00C758D0">
              <w:rPr>
                <w:rFonts w:cstheme="minorHAnsi"/>
              </w:rPr>
              <w:t xml:space="preserve">Non-confrontational interviewing of survivors </w:t>
            </w:r>
          </w:p>
        </w:tc>
        <w:tc>
          <w:tcPr>
            <w:tcW w:w="1713" w:type="dxa"/>
          </w:tcPr>
          <w:p w14:paraId="305D79E5"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4</w:t>
            </w:r>
          </w:p>
        </w:tc>
        <w:tc>
          <w:tcPr>
            <w:tcW w:w="2505" w:type="dxa"/>
          </w:tcPr>
          <w:p w14:paraId="0D1A0FED"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6.9%</w:t>
            </w:r>
          </w:p>
        </w:tc>
      </w:tr>
      <w:tr w:rsidR="00FC0CB1" w:rsidRPr="00C758D0" w14:paraId="2D9F4B88" w14:textId="77777777" w:rsidTr="00D60231">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137" w:type="dxa"/>
          </w:tcPr>
          <w:p w14:paraId="59D2ACA9" w14:textId="77777777" w:rsidR="00FC0CB1" w:rsidRPr="00C758D0" w:rsidRDefault="00FC0CB1" w:rsidP="00C758D0">
            <w:pPr>
              <w:spacing w:line="480" w:lineRule="auto"/>
              <w:rPr>
                <w:rFonts w:cstheme="minorHAnsi"/>
              </w:rPr>
            </w:pPr>
            <w:r w:rsidRPr="00C758D0">
              <w:rPr>
                <w:rFonts w:cstheme="minorHAnsi"/>
              </w:rPr>
              <w:t xml:space="preserve">Real-life scenario training </w:t>
            </w:r>
          </w:p>
        </w:tc>
        <w:tc>
          <w:tcPr>
            <w:tcW w:w="1713" w:type="dxa"/>
          </w:tcPr>
          <w:p w14:paraId="0236C02A"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2</w:t>
            </w:r>
          </w:p>
        </w:tc>
        <w:tc>
          <w:tcPr>
            <w:tcW w:w="2505" w:type="dxa"/>
          </w:tcPr>
          <w:p w14:paraId="0976CCE6" w14:textId="77777777" w:rsidR="00FC0CB1" w:rsidRPr="00C758D0" w:rsidRDefault="00FC0CB1" w:rsidP="00C758D0">
            <w:pPr>
              <w:spacing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3.4%</w:t>
            </w:r>
          </w:p>
        </w:tc>
      </w:tr>
      <w:tr w:rsidR="00FC0CB1" w:rsidRPr="00C758D0" w14:paraId="5988DFC3" w14:textId="77777777" w:rsidTr="00D60231">
        <w:trPr>
          <w:trHeight w:val="510"/>
        </w:trPr>
        <w:tc>
          <w:tcPr>
            <w:cnfStyle w:val="001000000000" w:firstRow="0" w:lastRow="0" w:firstColumn="1" w:lastColumn="0" w:oddVBand="0" w:evenVBand="0" w:oddHBand="0" w:evenHBand="0" w:firstRowFirstColumn="0" w:firstRowLastColumn="0" w:lastRowFirstColumn="0" w:lastRowLastColumn="0"/>
            <w:tcW w:w="5137" w:type="dxa"/>
          </w:tcPr>
          <w:p w14:paraId="53215ED0" w14:textId="77777777" w:rsidR="00FC0CB1" w:rsidRPr="00C758D0" w:rsidRDefault="00FC0CB1" w:rsidP="00C758D0">
            <w:pPr>
              <w:spacing w:line="480" w:lineRule="auto"/>
              <w:rPr>
                <w:rFonts w:cstheme="minorHAnsi"/>
              </w:rPr>
            </w:pPr>
            <w:r w:rsidRPr="00C758D0">
              <w:rPr>
                <w:rFonts w:cstheme="minorHAnsi"/>
              </w:rPr>
              <w:t xml:space="preserve">Collaboration with other services </w:t>
            </w:r>
          </w:p>
        </w:tc>
        <w:tc>
          <w:tcPr>
            <w:tcW w:w="1713" w:type="dxa"/>
          </w:tcPr>
          <w:p w14:paraId="423F27EB"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w:t>
            </w:r>
          </w:p>
        </w:tc>
        <w:tc>
          <w:tcPr>
            <w:tcW w:w="2505" w:type="dxa"/>
          </w:tcPr>
          <w:p w14:paraId="0BEB3625" w14:textId="77777777" w:rsidR="00FC0CB1" w:rsidRPr="00C758D0" w:rsidRDefault="00FC0CB1" w:rsidP="00C758D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1.7%</w:t>
            </w:r>
          </w:p>
        </w:tc>
      </w:tr>
    </w:tbl>
    <w:p w14:paraId="5BA6BF03" w14:textId="59E4A2D8" w:rsidR="002B3142" w:rsidRPr="002B3142" w:rsidRDefault="002B3142" w:rsidP="00C758D0">
      <w:pPr>
        <w:pStyle w:val="Heading3"/>
        <w:spacing w:line="480" w:lineRule="auto"/>
        <w:rPr>
          <w:rFonts w:ascii="Calibri" w:hAnsi="Calibri" w:cs="Calibri"/>
          <w:color w:val="auto"/>
          <w:sz w:val="22"/>
          <w:szCs w:val="22"/>
        </w:rPr>
      </w:pPr>
      <w:bookmarkStart w:id="39" w:name="_Toc179231064"/>
      <w:r w:rsidRPr="002B3142">
        <w:rPr>
          <w:rFonts w:ascii="Calibri" w:hAnsi="Calibri" w:cs="Calibri"/>
          <w:color w:val="auto"/>
          <w:sz w:val="22"/>
          <w:szCs w:val="22"/>
        </w:rPr>
        <w:t>The most frequent suggestions revolved around updating officers' knowledge of legal frameworks, with more than half of the respondents (33 out of 58) emphasizing the need for training on sexual offences, consent, and legal reforms.</w:t>
      </w:r>
      <w:bookmarkEnd w:id="39"/>
    </w:p>
    <w:p w14:paraId="327547B5" w14:textId="7C86D503" w:rsidR="009E3FBA" w:rsidRPr="00B45BBC" w:rsidRDefault="00FC0CB1" w:rsidP="00C758D0">
      <w:pPr>
        <w:pStyle w:val="Heading3"/>
        <w:spacing w:line="480" w:lineRule="auto"/>
        <w:rPr>
          <w:rFonts w:asciiTheme="minorHAnsi" w:hAnsiTheme="minorHAnsi" w:cstheme="minorHAnsi"/>
        </w:rPr>
      </w:pPr>
      <w:bookmarkStart w:id="40" w:name="_Toc179231065"/>
      <w:r w:rsidRPr="00B45BBC">
        <w:rPr>
          <w:rFonts w:asciiTheme="minorHAnsi" w:hAnsiTheme="minorHAnsi" w:cstheme="minorHAnsi"/>
        </w:rPr>
        <w:t>5.4.4. Analysis of Major Themes</w:t>
      </w:r>
      <w:bookmarkEnd w:id="40"/>
    </w:p>
    <w:p w14:paraId="30E765D4" w14:textId="00F12EEA" w:rsidR="009E3FBA" w:rsidRPr="00B45BBC" w:rsidRDefault="009E3FBA" w:rsidP="00C758D0">
      <w:pPr>
        <w:pStyle w:val="Heading3"/>
        <w:spacing w:line="480" w:lineRule="auto"/>
        <w:rPr>
          <w:rFonts w:asciiTheme="minorHAnsi" w:hAnsiTheme="minorHAnsi" w:cstheme="minorHAnsi"/>
        </w:rPr>
      </w:pPr>
      <w:bookmarkStart w:id="41" w:name="_Toc179231066"/>
      <w:r w:rsidRPr="00B45BBC">
        <w:rPr>
          <w:rFonts w:asciiTheme="minorHAnsi" w:hAnsiTheme="minorHAnsi" w:cstheme="minorHAnsi"/>
        </w:rPr>
        <w:t xml:space="preserve">5.4.4.1 </w:t>
      </w:r>
      <w:r w:rsidR="00FC0CB1" w:rsidRPr="00B45BBC">
        <w:rPr>
          <w:rFonts w:asciiTheme="minorHAnsi" w:hAnsiTheme="minorHAnsi" w:cstheme="minorHAnsi"/>
        </w:rPr>
        <w:t>Legal Knowledge and Updates:</w:t>
      </w:r>
      <w:bookmarkEnd w:id="41"/>
    </w:p>
    <w:p w14:paraId="7E72C6EB" w14:textId="77777777" w:rsidR="00871CD8" w:rsidRPr="00E6642D" w:rsidRDefault="00871CD8" w:rsidP="00871CD8">
      <w:pPr>
        <w:spacing w:line="480" w:lineRule="auto"/>
        <w:rPr>
          <w:rFonts w:ascii="Calibri" w:hAnsi="Calibri" w:cs="Calibri"/>
        </w:rPr>
      </w:pPr>
      <w:r w:rsidRPr="00E6642D">
        <w:rPr>
          <w:rFonts w:ascii="Calibri" w:hAnsi="Calibri" w:cs="Calibri"/>
        </w:rPr>
        <w:t xml:space="preserve">The most prominent theme, cited in 33 of the 58 responses (56.9%), was the need for officers to receive updated training on laws related to sexual offences, consent, and recent legal reforms. Highlighting a widespread concern that police officers may be lacking current legal expertise, particularly in navigating the complexities of sexual offence cases. </w:t>
      </w:r>
    </w:p>
    <w:p w14:paraId="14462C65" w14:textId="77777777" w:rsidR="00871CD8" w:rsidRPr="00E6642D" w:rsidRDefault="00871CD8" w:rsidP="00871CD8">
      <w:pPr>
        <w:spacing w:line="480" w:lineRule="auto"/>
        <w:rPr>
          <w:rFonts w:ascii="Calibri" w:hAnsi="Calibri" w:cs="Calibri"/>
        </w:rPr>
      </w:pPr>
      <w:r w:rsidRPr="00E6642D">
        <w:rPr>
          <w:rFonts w:ascii="Calibri" w:hAnsi="Calibri" w:cs="Calibri"/>
        </w:rPr>
        <w:t xml:space="preserve">Respondents highlighted the importance of keeping officers informed about evolving legal definitions, societal norms, and reforms in sexual offence laws, especially as cases related to consent can be legally nuanced (Horne et al., 2020). </w:t>
      </w:r>
    </w:p>
    <w:p w14:paraId="748FA717" w14:textId="44EDB59F" w:rsidR="00FC0CB1" w:rsidRPr="00871CD8" w:rsidRDefault="00871CD8" w:rsidP="00871CD8">
      <w:pPr>
        <w:spacing w:line="480" w:lineRule="auto"/>
        <w:rPr>
          <w:rFonts w:ascii="Calibri" w:hAnsi="Calibri" w:cs="Calibri"/>
        </w:rPr>
      </w:pPr>
      <w:r w:rsidRPr="00E6642D">
        <w:rPr>
          <w:rFonts w:ascii="Calibri" w:hAnsi="Calibri" w:cs="Calibri"/>
        </w:rPr>
        <w:t>This emphasis on legal knowledge reflects a perception that police training must go beyond static, one-time sessions and should incorporate regular updates, refresher courses, and evaluations to ensure that officers stay knowledgeable about changing laws (Topping et al., 2022).</w:t>
      </w:r>
    </w:p>
    <w:p w14:paraId="4C577CB1" w14:textId="3B93865D" w:rsidR="00DF05E9" w:rsidRDefault="009E3FBA" w:rsidP="00C758D0">
      <w:pPr>
        <w:pStyle w:val="Heading3"/>
        <w:spacing w:line="480" w:lineRule="auto"/>
        <w:rPr>
          <w:rFonts w:asciiTheme="minorHAnsi" w:hAnsiTheme="minorHAnsi" w:cstheme="minorHAnsi"/>
        </w:rPr>
      </w:pPr>
      <w:bookmarkStart w:id="42" w:name="_Toc179231067"/>
      <w:r w:rsidRPr="002E2CD9">
        <w:rPr>
          <w:rFonts w:asciiTheme="minorHAnsi" w:hAnsiTheme="minorHAnsi" w:cstheme="minorHAnsi"/>
        </w:rPr>
        <w:t xml:space="preserve">5.4.4.2 </w:t>
      </w:r>
      <w:r w:rsidR="00FC0CB1" w:rsidRPr="002E2CD9">
        <w:rPr>
          <w:rFonts w:asciiTheme="minorHAnsi" w:hAnsiTheme="minorHAnsi" w:cstheme="minorHAnsi"/>
        </w:rPr>
        <w:t>Trauma-Informed and Psychological Approaches:</w:t>
      </w:r>
      <w:bookmarkEnd w:id="42"/>
    </w:p>
    <w:p w14:paraId="4CA8CDB4" w14:textId="77777777" w:rsidR="00484CF1" w:rsidRPr="00E6642D" w:rsidRDefault="00484CF1" w:rsidP="00484CF1">
      <w:pPr>
        <w:spacing w:line="480" w:lineRule="auto"/>
        <w:rPr>
          <w:rFonts w:ascii="Calibri" w:hAnsi="Calibri" w:cs="Calibri"/>
        </w:rPr>
      </w:pPr>
      <w:r w:rsidRPr="00E6642D">
        <w:rPr>
          <w:rFonts w:ascii="Calibri" w:hAnsi="Calibri" w:cs="Calibri"/>
        </w:rPr>
        <w:t>Another key theme was the call for trauma-informed training, which was mentioned in 10 responses (17.2%). Respondents underscored the need for officers to have a better understanding of how sexual offences affect victims psychologically, particularly the impact of trauma on memory, behaviour, and emotions.</w:t>
      </w:r>
    </w:p>
    <w:p w14:paraId="02E8505B" w14:textId="77777777" w:rsidR="00484CF1" w:rsidRPr="00E6642D" w:rsidRDefault="00484CF1" w:rsidP="00484CF1">
      <w:pPr>
        <w:spacing w:line="480" w:lineRule="auto"/>
        <w:rPr>
          <w:rFonts w:ascii="Calibri" w:hAnsi="Calibri" w:cs="Calibri"/>
        </w:rPr>
      </w:pPr>
      <w:r w:rsidRPr="00E6642D">
        <w:rPr>
          <w:rFonts w:ascii="Calibri" w:hAnsi="Calibri" w:cs="Calibri"/>
        </w:rPr>
        <w:t xml:space="preserve">They stressed that trauma could cause victims to behave in ways that may seem inconsistent or confusing to an uninformed officer, which could lead to misinterpretations of victim behaviour during interviews or investigations. </w:t>
      </w:r>
    </w:p>
    <w:p w14:paraId="255F5DFF" w14:textId="77777777" w:rsidR="00484CF1" w:rsidRPr="00E6642D" w:rsidRDefault="00484CF1" w:rsidP="00484CF1">
      <w:pPr>
        <w:spacing w:line="480" w:lineRule="auto"/>
        <w:rPr>
          <w:rFonts w:ascii="Calibri" w:hAnsi="Calibri" w:cs="Calibri"/>
        </w:rPr>
      </w:pPr>
      <w:r w:rsidRPr="00E6642D">
        <w:rPr>
          <w:rFonts w:ascii="Calibri" w:hAnsi="Calibri" w:cs="Calibri"/>
        </w:rPr>
        <w:t xml:space="preserve">Training officers to recognize the effects of trauma is seen as essential for improving their interactions with victims, ensuring that interviews are conducted with care and sensitivity (Goodall, 2023; McDonald et al., 2022). Trauma-informed training also helps officers avoid re-traumatizing victims, which could damage trust and discourage victims from cooperating with investigations. </w:t>
      </w:r>
    </w:p>
    <w:p w14:paraId="2AEF0DDF" w14:textId="3485ACA1" w:rsidR="00871CD8" w:rsidRPr="00484CF1" w:rsidRDefault="00484CF1" w:rsidP="00484CF1">
      <w:pPr>
        <w:spacing w:line="480" w:lineRule="auto"/>
        <w:rPr>
          <w:rFonts w:ascii="Calibri" w:hAnsi="Calibri" w:cs="Calibri"/>
        </w:rPr>
      </w:pPr>
      <w:r w:rsidRPr="00E6642D">
        <w:rPr>
          <w:rFonts w:ascii="Calibri" w:hAnsi="Calibri" w:cs="Calibri"/>
        </w:rPr>
        <w:t xml:space="preserve">Respondents feel that such training would lead to better outcomes in investigations, as victims may feel more supported, thus improving the quality of their testimonies (Edinburgh University, 2023). </w:t>
      </w:r>
    </w:p>
    <w:p w14:paraId="5C9FE9F4" w14:textId="665BFCD7" w:rsidR="00DF05E9" w:rsidRDefault="009E3FBA" w:rsidP="00C758D0">
      <w:pPr>
        <w:pStyle w:val="Heading3"/>
        <w:spacing w:line="480" w:lineRule="auto"/>
        <w:rPr>
          <w:rFonts w:asciiTheme="minorHAnsi" w:hAnsiTheme="minorHAnsi" w:cstheme="minorHAnsi"/>
        </w:rPr>
      </w:pPr>
      <w:bookmarkStart w:id="43" w:name="_Toc179231068"/>
      <w:r w:rsidRPr="002E2CD9">
        <w:rPr>
          <w:rFonts w:asciiTheme="minorHAnsi" w:hAnsiTheme="minorHAnsi" w:cstheme="minorHAnsi"/>
        </w:rPr>
        <w:t xml:space="preserve">5.4.4.3 </w:t>
      </w:r>
      <w:r w:rsidR="00FC0CB1" w:rsidRPr="002E2CD9">
        <w:rPr>
          <w:rFonts w:asciiTheme="minorHAnsi" w:hAnsiTheme="minorHAnsi" w:cstheme="minorHAnsi"/>
        </w:rPr>
        <w:t>Survivor Dignity and Minimizing Traumatization:</w:t>
      </w:r>
      <w:bookmarkEnd w:id="43"/>
    </w:p>
    <w:p w14:paraId="4D23A58B" w14:textId="6E77E7A8" w:rsidR="00484CF1" w:rsidRPr="000C6321" w:rsidRDefault="000C6321" w:rsidP="000C6321">
      <w:pPr>
        <w:spacing w:line="480" w:lineRule="auto"/>
        <w:rPr>
          <w:rFonts w:ascii="Calibri" w:hAnsi="Calibri" w:cs="Calibri"/>
        </w:rPr>
      </w:pPr>
      <w:r w:rsidRPr="00E6642D">
        <w:rPr>
          <w:rFonts w:ascii="Calibri" w:hAnsi="Calibri" w:cs="Calibri"/>
        </w:rPr>
        <w:t xml:space="preserve">Closely linked to trauma-informed training is the theme of maintaining the dignity of survivors and minimizing their re-traumatization, cited in 9 responses (15.5%). Respondents expressed concern that certain police procedures, particularly during interviews or evidence collection, could inadvertently cause further emotional harm to victims. Gonzalez et al. (2020) emphasize the necessity for sensitive approaches and the effects officers have on re-traumatisation. </w:t>
      </w:r>
    </w:p>
    <w:p w14:paraId="754FC617" w14:textId="76676268" w:rsidR="00DF05E9" w:rsidRPr="002E2CD9" w:rsidRDefault="009E3FBA" w:rsidP="00C758D0">
      <w:pPr>
        <w:pStyle w:val="Heading3"/>
        <w:spacing w:line="480" w:lineRule="auto"/>
        <w:rPr>
          <w:rFonts w:asciiTheme="minorHAnsi" w:hAnsiTheme="minorHAnsi" w:cstheme="minorHAnsi"/>
        </w:rPr>
      </w:pPr>
      <w:bookmarkStart w:id="44" w:name="_Toc179231069"/>
      <w:r w:rsidRPr="002E2CD9">
        <w:rPr>
          <w:rFonts w:asciiTheme="minorHAnsi" w:hAnsiTheme="minorHAnsi" w:cstheme="minorHAnsi"/>
        </w:rPr>
        <w:t xml:space="preserve">5.4.4.4 </w:t>
      </w:r>
      <w:r w:rsidR="00FC0CB1" w:rsidRPr="002E2CD9">
        <w:rPr>
          <w:rFonts w:asciiTheme="minorHAnsi" w:hAnsiTheme="minorHAnsi" w:cstheme="minorHAnsi"/>
        </w:rPr>
        <w:t>Bias, Cultural, Gender, and LGBTQ+:</w:t>
      </w:r>
      <w:bookmarkEnd w:id="44"/>
      <w:r w:rsidR="00FC0CB1" w:rsidRPr="002E2CD9">
        <w:rPr>
          <w:rFonts w:asciiTheme="minorHAnsi" w:hAnsiTheme="minorHAnsi" w:cstheme="minorHAnsi"/>
        </w:rPr>
        <w:t xml:space="preserve"> </w:t>
      </w:r>
    </w:p>
    <w:p w14:paraId="6443EBA6" w14:textId="28A04004" w:rsidR="00CD1A5A" w:rsidRPr="00E6642D" w:rsidRDefault="00CD1A5A" w:rsidP="00CD1A5A">
      <w:pPr>
        <w:spacing w:line="480" w:lineRule="auto"/>
        <w:rPr>
          <w:rFonts w:ascii="Calibri" w:hAnsi="Calibri" w:cs="Calibri"/>
        </w:rPr>
      </w:pPr>
      <w:r w:rsidRPr="00E6642D">
        <w:rPr>
          <w:rFonts w:ascii="Calibri" w:hAnsi="Calibri" w:cs="Calibri"/>
        </w:rPr>
        <w:t>(13.8%)</w:t>
      </w:r>
      <w:r>
        <w:rPr>
          <w:rFonts w:ascii="Calibri" w:hAnsi="Calibri" w:cs="Calibri"/>
        </w:rPr>
        <w:t xml:space="preserve"> </w:t>
      </w:r>
      <w:r w:rsidRPr="00E6642D">
        <w:rPr>
          <w:rFonts w:ascii="Calibri" w:hAnsi="Calibri" w:cs="Calibri"/>
        </w:rPr>
        <w:t>responses</w:t>
      </w:r>
      <w:r w:rsidRPr="00E6642D">
        <w:rPr>
          <w:rFonts w:ascii="Calibri" w:hAnsi="Calibri" w:cs="Calibri"/>
        </w:rPr>
        <w:t xml:space="preserve"> </w:t>
      </w:r>
      <w:r w:rsidRPr="00E6642D">
        <w:rPr>
          <w:rFonts w:ascii="Calibri" w:hAnsi="Calibri" w:cs="Calibri"/>
        </w:rPr>
        <w:t>highlighted the need for police training to address biases and ensure cultural, gender, and LGBTQ+ sensitivity. Respondents felt that police officers should be equipped with the knowledge and tools to handle cases involving diverse victims, ensuring that they approach each case without prejudgment or bias.</w:t>
      </w:r>
    </w:p>
    <w:p w14:paraId="1CB436F8" w14:textId="77777777" w:rsidR="00CD1A5A" w:rsidRPr="00E6642D" w:rsidRDefault="00CD1A5A" w:rsidP="00CD1A5A">
      <w:pPr>
        <w:spacing w:line="480" w:lineRule="auto"/>
        <w:rPr>
          <w:rFonts w:ascii="Calibri" w:hAnsi="Calibri" w:cs="Calibri"/>
        </w:rPr>
      </w:pPr>
      <w:r w:rsidRPr="00E6642D">
        <w:rPr>
          <w:rFonts w:ascii="Calibri" w:hAnsi="Calibri" w:cs="Calibri"/>
        </w:rPr>
        <w:t xml:space="preserve">Respondents stressed the need to challenge stereotypes and misconceptions, such as false reporting rates or how a "typical" victim should behave. Training in this area would also ensure that officers treat victims from marginalized communities, including those from different cultural backgrounds or the LGBTQ+ community, with respect and sensitivity (McDonald et al., 2022). Such training would help officers better understand the unique challenges that victims from these groups may face and how systemic biases might influence their experiences with law enforcement.  </w:t>
      </w:r>
    </w:p>
    <w:p w14:paraId="1857480C" w14:textId="58317354" w:rsidR="00DF05E9" w:rsidRPr="00C758D0" w:rsidRDefault="009E3FBA" w:rsidP="00C758D0">
      <w:pPr>
        <w:pStyle w:val="Heading3"/>
        <w:spacing w:line="480" w:lineRule="auto"/>
        <w:rPr>
          <w:rFonts w:asciiTheme="minorHAnsi" w:hAnsiTheme="minorHAnsi" w:cstheme="minorHAnsi"/>
          <w:sz w:val="22"/>
          <w:szCs w:val="22"/>
        </w:rPr>
      </w:pPr>
      <w:bookmarkStart w:id="45" w:name="_Toc179231070"/>
      <w:r w:rsidRPr="002E2CD9">
        <w:rPr>
          <w:rFonts w:asciiTheme="minorHAnsi" w:hAnsiTheme="minorHAnsi" w:cstheme="minorHAnsi"/>
        </w:rPr>
        <w:t xml:space="preserve">5.4.4.5 </w:t>
      </w:r>
      <w:r w:rsidR="00FC0CB1" w:rsidRPr="002E2CD9">
        <w:rPr>
          <w:rFonts w:asciiTheme="minorHAnsi" w:hAnsiTheme="minorHAnsi" w:cstheme="minorHAnsi"/>
        </w:rPr>
        <w:t>Best Practices for Evidence Collection and Forensic Handling:</w:t>
      </w:r>
      <w:bookmarkEnd w:id="45"/>
    </w:p>
    <w:bookmarkEnd w:id="0"/>
    <w:p w14:paraId="49EA434A" w14:textId="77777777" w:rsidR="00882CFD" w:rsidRPr="00E6642D" w:rsidRDefault="00882CFD" w:rsidP="00882CFD">
      <w:pPr>
        <w:spacing w:line="480" w:lineRule="auto"/>
        <w:rPr>
          <w:rFonts w:ascii="Calibri" w:hAnsi="Calibri" w:cs="Calibri"/>
        </w:rPr>
      </w:pPr>
      <w:r w:rsidRPr="00E6642D">
        <w:rPr>
          <w:rFonts w:ascii="Calibri" w:hAnsi="Calibri" w:cs="Calibri"/>
        </w:rPr>
        <w:lastRenderedPageBreak/>
        <w:t>Seven responses (12.1%) focused on the importance of teaching best practices for evidence collection, suspect questioning, and forensic handling in sexual offence cases. This technical aspect of police training is seen as vital to ensuring that investigations are carried out with precision and professionalism. Respondents felt that officers should be well-versed in the protocols for gathering and preserving evidence, questioning suspects effectively, and working with forensic materials, all of which are crucial for building strong cases.</w:t>
      </w:r>
    </w:p>
    <w:p w14:paraId="3B245A74" w14:textId="77777777" w:rsidR="00882CFD" w:rsidRPr="00E6642D" w:rsidRDefault="00882CFD" w:rsidP="00882CFD">
      <w:pPr>
        <w:spacing w:line="480" w:lineRule="auto"/>
        <w:rPr>
          <w:rFonts w:ascii="Calibri" w:hAnsi="Calibri" w:cs="Calibri"/>
        </w:rPr>
      </w:pPr>
      <w:r w:rsidRPr="00E6642D">
        <w:rPr>
          <w:rFonts w:ascii="Calibri" w:hAnsi="Calibri" w:cs="Calibri"/>
        </w:rPr>
        <w:t xml:space="preserve">Several responses suggested that current training may be insufficient in this regard. This could potentially lead to mishandling key evidence, which could weaken prosecutions or cause cases to collapse (Edinburgh University, 2023). Improving training in this area would ensure that officers are sensitive to victims and can conduct thorough, legally sound investigations. </w:t>
      </w:r>
    </w:p>
    <w:p w14:paraId="638470C2" w14:textId="77777777" w:rsidR="00BE4EF2" w:rsidRDefault="00BE4EF2" w:rsidP="00882CFD">
      <w:pPr>
        <w:spacing w:line="480" w:lineRule="auto"/>
        <w:rPr>
          <w:rFonts w:cstheme="minorHAnsi"/>
        </w:rPr>
      </w:pPr>
    </w:p>
    <w:p w14:paraId="7FCDCF09" w14:textId="77777777" w:rsidR="00BE4EF2" w:rsidRDefault="00BE4EF2" w:rsidP="00C758D0">
      <w:pPr>
        <w:spacing w:line="480" w:lineRule="auto"/>
        <w:rPr>
          <w:rFonts w:cstheme="minorHAnsi"/>
        </w:rPr>
      </w:pPr>
    </w:p>
    <w:p w14:paraId="06620F93" w14:textId="77777777" w:rsidR="00BE4EF2" w:rsidRDefault="00BE4EF2" w:rsidP="00C758D0">
      <w:pPr>
        <w:spacing w:line="480" w:lineRule="auto"/>
        <w:rPr>
          <w:rFonts w:cstheme="minorHAnsi"/>
        </w:rPr>
      </w:pPr>
    </w:p>
    <w:p w14:paraId="09AE32E3" w14:textId="77777777" w:rsidR="00882CFD" w:rsidRDefault="00882CFD" w:rsidP="00C758D0">
      <w:pPr>
        <w:spacing w:line="480" w:lineRule="auto"/>
        <w:rPr>
          <w:rFonts w:cstheme="minorHAnsi"/>
        </w:rPr>
      </w:pPr>
    </w:p>
    <w:p w14:paraId="6BF19882" w14:textId="77777777" w:rsidR="00882CFD" w:rsidRDefault="00882CFD" w:rsidP="00C758D0">
      <w:pPr>
        <w:spacing w:line="480" w:lineRule="auto"/>
        <w:rPr>
          <w:rFonts w:cstheme="minorHAnsi"/>
        </w:rPr>
      </w:pPr>
    </w:p>
    <w:p w14:paraId="497409FD" w14:textId="77777777" w:rsidR="00882CFD" w:rsidRDefault="00882CFD" w:rsidP="00C758D0">
      <w:pPr>
        <w:spacing w:line="480" w:lineRule="auto"/>
        <w:rPr>
          <w:rFonts w:cstheme="minorHAnsi"/>
        </w:rPr>
      </w:pPr>
    </w:p>
    <w:p w14:paraId="15C2031A" w14:textId="77777777" w:rsidR="00882CFD" w:rsidRDefault="00882CFD" w:rsidP="00C758D0">
      <w:pPr>
        <w:spacing w:line="480" w:lineRule="auto"/>
        <w:rPr>
          <w:rFonts w:cstheme="minorHAnsi"/>
        </w:rPr>
      </w:pPr>
    </w:p>
    <w:p w14:paraId="02871AED" w14:textId="77777777" w:rsidR="00BE4EF2" w:rsidRDefault="00BE4EF2" w:rsidP="00C758D0">
      <w:pPr>
        <w:spacing w:line="480" w:lineRule="auto"/>
        <w:rPr>
          <w:rFonts w:cstheme="minorHAnsi"/>
        </w:rPr>
      </w:pPr>
    </w:p>
    <w:p w14:paraId="680FCCB4" w14:textId="77777777" w:rsidR="00BE4EF2" w:rsidRDefault="00BE4EF2" w:rsidP="00C758D0">
      <w:pPr>
        <w:spacing w:line="480" w:lineRule="auto"/>
        <w:rPr>
          <w:rFonts w:cstheme="minorHAnsi"/>
        </w:rPr>
      </w:pPr>
    </w:p>
    <w:p w14:paraId="6A261F49" w14:textId="77777777" w:rsidR="005245AB" w:rsidRDefault="005245AB" w:rsidP="00C758D0">
      <w:pPr>
        <w:spacing w:line="480" w:lineRule="auto"/>
        <w:rPr>
          <w:rFonts w:cstheme="minorHAnsi"/>
        </w:rPr>
      </w:pPr>
    </w:p>
    <w:p w14:paraId="502FE28E" w14:textId="77777777" w:rsidR="005245AB" w:rsidRDefault="005245AB" w:rsidP="00C758D0">
      <w:pPr>
        <w:spacing w:line="480" w:lineRule="auto"/>
        <w:rPr>
          <w:rFonts w:cstheme="minorHAnsi"/>
        </w:rPr>
      </w:pPr>
    </w:p>
    <w:p w14:paraId="039BB56C" w14:textId="77777777" w:rsidR="005245AB" w:rsidRDefault="005245AB" w:rsidP="00C758D0">
      <w:pPr>
        <w:spacing w:line="480" w:lineRule="auto"/>
        <w:rPr>
          <w:rFonts w:cstheme="minorHAnsi"/>
        </w:rPr>
      </w:pPr>
    </w:p>
    <w:p w14:paraId="598264E1" w14:textId="77777777" w:rsidR="005245AB" w:rsidRDefault="005245AB" w:rsidP="00C758D0">
      <w:pPr>
        <w:spacing w:line="480" w:lineRule="auto"/>
        <w:rPr>
          <w:rFonts w:cstheme="minorHAnsi"/>
        </w:rPr>
      </w:pPr>
    </w:p>
    <w:p w14:paraId="580C08DE" w14:textId="77777777" w:rsidR="005245AB" w:rsidRDefault="005245AB" w:rsidP="00C758D0">
      <w:pPr>
        <w:spacing w:line="480" w:lineRule="auto"/>
        <w:rPr>
          <w:rFonts w:cstheme="minorHAnsi"/>
        </w:rPr>
      </w:pPr>
    </w:p>
    <w:p w14:paraId="182E5AEF" w14:textId="6C3334FF" w:rsidR="006E5A7B" w:rsidRPr="006076CB" w:rsidRDefault="00F772DB" w:rsidP="00C758D0">
      <w:pPr>
        <w:pStyle w:val="Heading1"/>
        <w:spacing w:line="480" w:lineRule="auto"/>
        <w:rPr>
          <w:rFonts w:asciiTheme="minorHAnsi" w:hAnsiTheme="minorHAnsi" w:cstheme="minorHAnsi"/>
          <w:sz w:val="28"/>
          <w:szCs w:val="28"/>
        </w:rPr>
      </w:pPr>
      <w:bookmarkStart w:id="46" w:name="_Toc179231071"/>
      <w:r w:rsidRPr="006076CB">
        <w:rPr>
          <w:rFonts w:asciiTheme="minorHAnsi" w:hAnsiTheme="minorHAnsi" w:cstheme="minorHAnsi"/>
          <w:sz w:val="28"/>
          <w:szCs w:val="28"/>
        </w:rPr>
        <w:t xml:space="preserve">Chapter Five: </w:t>
      </w:r>
      <w:r w:rsidR="005B0E6D" w:rsidRPr="006076CB">
        <w:rPr>
          <w:rFonts w:asciiTheme="minorHAnsi" w:hAnsiTheme="minorHAnsi" w:cstheme="minorHAnsi"/>
          <w:sz w:val="28"/>
          <w:szCs w:val="28"/>
        </w:rPr>
        <w:t xml:space="preserve">Findings, </w:t>
      </w:r>
      <w:r w:rsidRPr="006076CB">
        <w:rPr>
          <w:rFonts w:asciiTheme="minorHAnsi" w:hAnsiTheme="minorHAnsi" w:cstheme="minorHAnsi"/>
          <w:sz w:val="28"/>
          <w:szCs w:val="28"/>
        </w:rPr>
        <w:t xml:space="preserve">Conclusion and </w:t>
      </w:r>
      <w:r w:rsidR="005B0E6D" w:rsidRPr="006076CB">
        <w:rPr>
          <w:rFonts w:asciiTheme="minorHAnsi" w:hAnsiTheme="minorHAnsi" w:cstheme="minorHAnsi"/>
          <w:sz w:val="28"/>
          <w:szCs w:val="28"/>
        </w:rPr>
        <w:t>Re</w:t>
      </w:r>
      <w:r w:rsidRPr="006076CB">
        <w:rPr>
          <w:rFonts w:asciiTheme="minorHAnsi" w:hAnsiTheme="minorHAnsi" w:cstheme="minorHAnsi"/>
          <w:sz w:val="28"/>
          <w:szCs w:val="28"/>
        </w:rPr>
        <w:t>commendations</w:t>
      </w:r>
      <w:bookmarkEnd w:id="46"/>
    </w:p>
    <w:p w14:paraId="407C0990" w14:textId="3CC3451C" w:rsidR="00F96C4D" w:rsidRPr="002E2CD9" w:rsidRDefault="005B0E6D" w:rsidP="00C758D0">
      <w:pPr>
        <w:pStyle w:val="Heading3"/>
        <w:spacing w:line="480" w:lineRule="auto"/>
        <w:rPr>
          <w:rFonts w:asciiTheme="minorHAnsi" w:hAnsiTheme="minorHAnsi" w:cstheme="minorHAnsi"/>
        </w:rPr>
      </w:pPr>
      <w:bookmarkStart w:id="47" w:name="_Toc179231072"/>
      <w:r w:rsidRPr="002E2CD9">
        <w:rPr>
          <w:rFonts w:asciiTheme="minorHAnsi" w:hAnsiTheme="minorHAnsi" w:cstheme="minorHAnsi"/>
        </w:rPr>
        <w:t>5.1 Introduction</w:t>
      </w:r>
      <w:bookmarkEnd w:id="47"/>
      <w:r w:rsidRPr="002E2CD9">
        <w:rPr>
          <w:rFonts w:asciiTheme="minorHAnsi" w:hAnsiTheme="minorHAnsi" w:cstheme="minorHAnsi"/>
        </w:rPr>
        <w:t xml:space="preserve"> </w:t>
      </w:r>
    </w:p>
    <w:p w14:paraId="69BDDA2E" w14:textId="77777777" w:rsidR="00A22BEA" w:rsidRPr="00E6642D" w:rsidRDefault="00A22BEA" w:rsidP="00A22BEA">
      <w:pPr>
        <w:spacing w:line="480" w:lineRule="auto"/>
        <w:rPr>
          <w:rFonts w:ascii="Calibri" w:hAnsi="Calibri" w:cs="Calibri"/>
        </w:rPr>
      </w:pPr>
      <w:r w:rsidRPr="00E6642D">
        <w:rPr>
          <w:rFonts w:ascii="Calibri" w:hAnsi="Calibri" w:cs="Calibri"/>
        </w:rPr>
        <w:t xml:space="preserve">The concluding chapter of this report will incorporate the previous chapters of analysis and survey results to provide a summary of the dissertation. This section will delve into the objectives stated at the beginning of the report and their conclusions from the survey's primary findings. Additionally, this chapter will provide recommendations for other academic ventures. </w:t>
      </w:r>
    </w:p>
    <w:p w14:paraId="33680D53" w14:textId="77777777" w:rsidR="00A22BEA" w:rsidRPr="00E6642D" w:rsidRDefault="00A22BEA" w:rsidP="00A22BEA">
      <w:pPr>
        <w:spacing w:line="480" w:lineRule="auto"/>
        <w:rPr>
          <w:rFonts w:ascii="Calibri" w:hAnsi="Calibri" w:cs="Calibri"/>
        </w:rPr>
      </w:pPr>
      <w:r w:rsidRPr="00E6642D">
        <w:rPr>
          <w:rFonts w:ascii="Calibri" w:hAnsi="Calibri" w:cs="Calibri"/>
        </w:rPr>
        <w:t xml:space="preserve">This dissertation aimed to explore the challenges in investigating rape cases in the United Kingdom, focusing on evaluating current police practices and the adequacy of training and expertise in handling sexual offences. </w:t>
      </w:r>
    </w:p>
    <w:p w14:paraId="68B7713D" w14:textId="0B38F9F0" w:rsidR="00F96C4D" w:rsidRPr="00A22BEA" w:rsidRDefault="00A22BEA" w:rsidP="00A22BEA">
      <w:pPr>
        <w:spacing w:line="480" w:lineRule="auto"/>
        <w:rPr>
          <w:rFonts w:ascii="Calibri" w:hAnsi="Calibri" w:cs="Calibri"/>
        </w:rPr>
      </w:pPr>
      <w:r w:rsidRPr="00E6642D">
        <w:rPr>
          <w:rFonts w:ascii="Calibri" w:hAnsi="Calibri" w:cs="Calibri"/>
        </w:rPr>
        <w:t xml:space="preserve">Investigating such cases presents numerous challenges, including sensitive evidence collection and understanding the psychological trauma experienced by survivors. The research analysed systemic and personal barriers officers face during investigations and their perceptions of the adequacy of their training. By identifying key themes through survey data analysis, this study aims to provide actionable recommendations for enhancing police practices and training. </w:t>
      </w:r>
    </w:p>
    <w:p w14:paraId="0A529D48" w14:textId="22F75DB4" w:rsidR="00CA69B4" w:rsidRDefault="005B0E6D" w:rsidP="00C758D0">
      <w:pPr>
        <w:pStyle w:val="Heading3"/>
        <w:spacing w:line="480" w:lineRule="auto"/>
        <w:rPr>
          <w:rFonts w:asciiTheme="minorHAnsi" w:hAnsiTheme="minorHAnsi" w:cstheme="minorHAnsi"/>
        </w:rPr>
      </w:pPr>
      <w:bookmarkStart w:id="48" w:name="_Toc179231073"/>
      <w:r w:rsidRPr="002E2CD9">
        <w:rPr>
          <w:rFonts w:asciiTheme="minorHAnsi" w:hAnsiTheme="minorHAnsi" w:cstheme="minorHAnsi"/>
        </w:rPr>
        <w:t>5.2 Primary Findings</w:t>
      </w:r>
      <w:bookmarkEnd w:id="48"/>
      <w:r w:rsidRPr="002E2CD9">
        <w:rPr>
          <w:rFonts w:asciiTheme="minorHAnsi" w:hAnsiTheme="minorHAnsi" w:cstheme="minorHAnsi"/>
        </w:rPr>
        <w:t xml:space="preserve"> </w:t>
      </w:r>
    </w:p>
    <w:p w14:paraId="3BAFB962" w14:textId="77777777" w:rsidR="008C28E3" w:rsidRPr="00E6642D" w:rsidRDefault="008C28E3" w:rsidP="008C28E3">
      <w:pPr>
        <w:spacing w:line="480" w:lineRule="auto"/>
        <w:rPr>
          <w:rFonts w:ascii="Calibri" w:hAnsi="Calibri" w:cs="Calibri"/>
        </w:rPr>
      </w:pPr>
      <w:r w:rsidRPr="00E6642D">
        <w:rPr>
          <w:rFonts w:ascii="Calibri" w:hAnsi="Calibri" w:cs="Calibri"/>
        </w:rPr>
        <w:t>The findings of this research illuminate several critical areas for improvement in police training and investigative practices regarding rape cases in the UK. Firstly, there is a clear demand for more up-to-date legal training, with over half of the survey respondents indicating this need as a primary concern. Respondents emphasized the importance of equipping officers with current knowledge of legal definitions, consent laws, and recent reforms (Hester et al., 2018; Home Office, 2021).</w:t>
      </w:r>
    </w:p>
    <w:p w14:paraId="5F67AC9B" w14:textId="77777777" w:rsidR="008C28E3" w:rsidRPr="00E6642D" w:rsidRDefault="008C28E3" w:rsidP="008C28E3">
      <w:pPr>
        <w:spacing w:line="480" w:lineRule="auto"/>
        <w:rPr>
          <w:rFonts w:ascii="Calibri" w:hAnsi="Calibri" w:cs="Calibri"/>
        </w:rPr>
      </w:pPr>
      <w:r w:rsidRPr="00E6642D">
        <w:rPr>
          <w:rFonts w:ascii="Calibri" w:hAnsi="Calibri" w:cs="Calibri"/>
        </w:rPr>
        <w:t>Secondly, the significance of trauma-informed approaches emerged prominently, with many officers requesting additional training on the psychological impacts of trauma on victims. Similarly aligning with literature indicating that officers trained to recognize trauma can build better rapport with victims, reducing misinterpretations of behaviour (</w:t>
      </w:r>
      <w:proofErr w:type="spellStart"/>
      <w:r w:rsidRPr="00E6642D">
        <w:rPr>
          <w:rFonts w:ascii="Calibri" w:hAnsi="Calibri" w:cs="Calibri"/>
        </w:rPr>
        <w:t>Lievore</w:t>
      </w:r>
      <w:proofErr w:type="spellEnd"/>
      <w:r w:rsidRPr="00E6642D">
        <w:rPr>
          <w:rFonts w:ascii="Calibri" w:hAnsi="Calibri" w:cs="Calibri"/>
        </w:rPr>
        <w:t>, 2004; Ritchie, 2019).</w:t>
      </w:r>
    </w:p>
    <w:p w14:paraId="4146AAF9" w14:textId="17D35396" w:rsidR="00A22BEA" w:rsidRPr="008C28E3" w:rsidRDefault="008C28E3" w:rsidP="008C28E3">
      <w:pPr>
        <w:spacing w:line="480" w:lineRule="auto"/>
        <w:rPr>
          <w:rFonts w:ascii="Calibri" w:hAnsi="Calibri" w:cs="Calibri"/>
        </w:rPr>
      </w:pPr>
      <w:r w:rsidRPr="00E6642D">
        <w:rPr>
          <w:rFonts w:ascii="Calibri" w:hAnsi="Calibri" w:cs="Calibri"/>
        </w:rPr>
        <w:t xml:space="preserve">Lastly, the need for cultural sensitivity and bias training, particularly regarding gender and LGBTQ+ issues, was mentioned in approximately 14% of the responses, highlighting the necessity for officers to challenge biases and ensure equitable treatment for all victims (Woods et al., 2018; Watson et al., 2019). </w:t>
      </w:r>
    </w:p>
    <w:p w14:paraId="024CD826" w14:textId="51EAEEF7" w:rsidR="00CA69B4" w:rsidRPr="00523A78" w:rsidRDefault="005B0E6D" w:rsidP="00C758D0">
      <w:pPr>
        <w:pStyle w:val="Heading3"/>
        <w:spacing w:line="480" w:lineRule="auto"/>
        <w:rPr>
          <w:rFonts w:asciiTheme="minorHAnsi" w:hAnsiTheme="minorHAnsi" w:cstheme="minorHAnsi"/>
        </w:rPr>
      </w:pPr>
      <w:bookmarkStart w:id="49" w:name="_Toc179231074"/>
      <w:r w:rsidRPr="00523A78">
        <w:rPr>
          <w:rFonts w:asciiTheme="minorHAnsi" w:hAnsiTheme="minorHAnsi" w:cstheme="minorHAnsi"/>
        </w:rPr>
        <w:t>5.3 The Attainment of Objectives</w:t>
      </w:r>
      <w:bookmarkEnd w:id="49"/>
    </w:p>
    <w:p w14:paraId="12167B07" w14:textId="22D85EC8" w:rsidR="00F96C4D" w:rsidRDefault="00F96C4D" w:rsidP="00C758D0">
      <w:pPr>
        <w:pStyle w:val="Heading3"/>
        <w:spacing w:line="480" w:lineRule="auto"/>
        <w:rPr>
          <w:rFonts w:asciiTheme="minorHAnsi" w:hAnsiTheme="minorHAnsi" w:cstheme="minorHAnsi"/>
        </w:rPr>
      </w:pPr>
      <w:bookmarkStart w:id="50" w:name="_Toc179231075"/>
      <w:r w:rsidRPr="00523A78">
        <w:rPr>
          <w:rFonts w:asciiTheme="minorHAnsi" w:hAnsiTheme="minorHAnsi" w:cstheme="minorHAnsi"/>
        </w:rPr>
        <w:t xml:space="preserve">5.3.1 Objective One: To Critically Research into The Challenges of Investigating Rape Cases </w:t>
      </w:r>
      <w:r w:rsidR="008B1172" w:rsidRPr="00523A78">
        <w:rPr>
          <w:rFonts w:asciiTheme="minorHAnsi" w:hAnsiTheme="minorHAnsi" w:cstheme="minorHAnsi"/>
        </w:rPr>
        <w:t>in</w:t>
      </w:r>
      <w:r w:rsidRPr="00523A78">
        <w:rPr>
          <w:rFonts w:asciiTheme="minorHAnsi" w:hAnsiTheme="minorHAnsi" w:cstheme="minorHAnsi"/>
        </w:rPr>
        <w:t xml:space="preserve"> The United Kingdom, Including </w:t>
      </w:r>
      <w:r w:rsidR="00C847A1" w:rsidRPr="00523A78">
        <w:rPr>
          <w:rFonts w:asciiTheme="minorHAnsi" w:hAnsiTheme="minorHAnsi" w:cstheme="minorHAnsi"/>
        </w:rPr>
        <w:t>the</w:t>
      </w:r>
      <w:r w:rsidRPr="00523A78">
        <w:rPr>
          <w:rFonts w:asciiTheme="minorHAnsi" w:hAnsiTheme="minorHAnsi" w:cstheme="minorHAnsi"/>
        </w:rPr>
        <w:t xml:space="preserve"> Current Practices </w:t>
      </w:r>
      <w:proofErr w:type="gramStart"/>
      <w:r w:rsidRPr="00523A78">
        <w:rPr>
          <w:rFonts w:asciiTheme="minorHAnsi" w:hAnsiTheme="minorHAnsi" w:cstheme="minorHAnsi"/>
        </w:rPr>
        <w:t>In</w:t>
      </w:r>
      <w:proofErr w:type="gramEnd"/>
      <w:r w:rsidRPr="00523A78">
        <w:rPr>
          <w:rFonts w:asciiTheme="minorHAnsi" w:hAnsiTheme="minorHAnsi" w:cstheme="minorHAnsi"/>
        </w:rPr>
        <w:t xml:space="preserve"> The United Kingdom And The Current State Of Police Training And Expertise</w:t>
      </w:r>
      <w:bookmarkEnd w:id="50"/>
    </w:p>
    <w:p w14:paraId="60E7B831" w14:textId="77777777" w:rsidR="00503288" w:rsidRPr="00E6642D" w:rsidRDefault="00503288" w:rsidP="00503288">
      <w:pPr>
        <w:spacing w:line="480" w:lineRule="auto"/>
        <w:rPr>
          <w:rFonts w:ascii="Calibri" w:hAnsi="Calibri" w:cs="Calibri"/>
        </w:rPr>
      </w:pPr>
      <w:r w:rsidRPr="00E6642D">
        <w:rPr>
          <w:rFonts w:ascii="Calibri" w:hAnsi="Calibri" w:cs="Calibri"/>
        </w:rPr>
        <w:t>The first objective of this research was to critically examine the challenges in investigating rape cases in the UK. The data highlights several key obstacles, such as the evolving complexity of sexual offence laws and the emotional difficulties in interviewing victims. Current police practices often fail to equip officers with the necessary tools to handle such cases effectively (Hester et al., 2018; Home Office, 2021).</w:t>
      </w:r>
    </w:p>
    <w:p w14:paraId="75E88074" w14:textId="34921807" w:rsidR="008C28E3" w:rsidRPr="008C28E3" w:rsidRDefault="00503288" w:rsidP="00503288">
      <w:pPr>
        <w:spacing w:line="480" w:lineRule="auto"/>
      </w:pPr>
      <w:r w:rsidRPr="00E6642D">
        <w:rPr>
          <w:rFonts w:ascii="Calibri" w:hAnsi="Calibri" w:cs="Calibri"/>
        </w:rPr>
        <w:t>Many respondents expressed the need for more detailed legal knowledge and trauma-informed approaches to effectively engage with victims, which aligns with existing research emphasizing the need for specialized training to navigate the nuances of sexual offence cases (Ritchie, 2019; Watson et al., 2019).</w:t>
      </w:r>
    </w:p>
    <w:p w14:paraId="15F9A675" w14:textId="08996262" w:rsidR="00F96C4D" w:rsidRDefault="00F96C4D" w:rsidP="00C758D0">
      <w:pPr>
        <w:pStyle w:val="Heading3"/>
        <w:spacing w:line="480" w:lineRule="auto"/>
        <w:rPr>
          <w:rFonts w:asciiTheme="minorHAnsi" w:hAnsiTheme="minorHAnsi" w:cstheme="minorHAnsi"/>
          <w:sz w:val="22"/>
          <w:szCs w:val="22"/>
        </w:rPr>
      </w:pPr>
      <w:bookmarkStart w:id="51" w:name="_Toc179231076"/>
      <w:r w:rsidRPr="00B50CFA">
        <w:rPr>
          <w:rFonts w:asciiTheme="minorHAnsi" w:hAnsiTheme="minorHAnsi" w:cstheme="minorHAnsi"/>
        </w:rPr>
        <w:t xml:space="preserve">5.3.2 </w:t>
      </w:r>
      <w:r w:rsidR="00CA69B4" w:rsidRPr="00B50CFA">
        <w:rPr>
          <w:rFonts w:asciiTheme="minorHAnsi" w:hAnsiTheme="minorHAnsi" w:cstheme="minorHAnsi"/>
        </w:rPr>
        <w:t xml:space="preserve">Objective Two: </w:t>
      </w:r>
      <w:r w:rsidRPr="00B50CFA">
        <w:rPr>
          <w:rFonts w:asciiTheme="minorHAnsi" w:hAnsiTheme="minorHAnsi" w:cstheme="minorHAnsi"/>
        </w:rPr>
        <w:t>T</w:t>
      </w:r>
      <w:r w:rsidR="008B1172" w:rsidRPr="00B50CFA">
        <w:rPr>
          <w:rFonts w:asciiTheme="minorHAnsi" w:hAnsiTheme="minorHAnsi" w:cstheme="minorHAnsi"/>
        </w:rPr>
        <w:t xml:space="preserve">o Select a Suitable Research Method </w:t>
      </w:r>
      <w:r w:rsidR="00C847A1" w:rsidRPr="00B50CFA">
        <w:rPr>
          <w:rFonts w:asciiTheme="minorHAnsi" w:hAnsiTheme="minorHAnsi" w:cstheme="minorHAnsi"/>
        </w:rPr>
        <w:t>to</w:t>
      </w:r>
      <w:r w:rsidR="008B1172" w:rsidRPr="00B50CFA">
        <w:rPr>
          <w:rFonts w:asciiTheme="minorHAnsi" w:hAnsiTheme="minorHAnsi" w:cstheme="minorHAnsi"/>
        </w:rPr>
        <w:t xml:space="preserve"> Explore </w:t>
      </w:r>
      <w:r w:rsidR="00C847A1" w:rsidRPr="00B50CFA">
        <w:rPr>
          <w:rFonts w:asciiTheme="minorHAnsi" w:hAnsiTheme="minorHAnsi" w:cstheme="minorHAnsi"/>
        </w:rPr>
        <w:t>t</w:t>
      </w:r>
      <w:r w:rsidR="008B1172" w:rsidRPr="00B50CFA">
        <w:rPr>
          <w:rFonts w:asciiTheme="minorHAnsi" w:hAnsiTheme="minorHAnsi" w:cstheme="minorHAnsi"/>
        </w:rPr>
        <w:t xml:space="preserve">he Confidence Officers Feel Conducting Investigations </w:t>
      </w:r>
      <w:r w:rsidR="00C847A1" w:rsidRPr="00B50CFA">
        <w:rPr>
          <w:rFonts w:asciiTheme="minorHAnsi" w:hAnsiTheme="minorHAnsi" w:cstheme="minorHAnsi"/>
        </w:rPr>
        <w:t>o</w:t>
      </w:r>
      <w:r w:rsidR="008B1172" w:rsidRPr="00B50CFA">
        <w:rPr>
          <w:rFonts w:asciiTheme="minorHAnsi" w:hAnsiTheme="minorHAnsi" w:cstheme="minorHAnsi"/>
        </w:rPr>
        <w:t>f Rape</w:t>
      </w:r>
      <w:r w:rsidR="00C847A1" w:rsidRPr="00B50CFA">
        <w:rPr>
          <w:rFonts w:asciiTheme="minorHAnsi" w:hAnsiTheme="minorHAnsi" w:cstheme="minorHAnsi"/>
        </w:rPr>
        <w:t xml:space="preserve"> a</w:t>
      </w:r>
      <w:r w:rsidR="008B1172" w:rsidRPr="00B50CFA">
        <w:rPr>
          <w:rFonts w:asciiTheme="minorHAnsi" w:hAnsiTheme="minorHAnsi" w:cstheme="minorHAnsi"/>
        </w:rPr>
        <w:t xml:space="preserve">nd </w:t>
      </w:r>
      <w:r w:rsidR="00C847A1" w:rsidRPr="00B50CFA">
        <w:rPr>
          <w:rFonts w:asciiTheme="minorHAnsi" w:hAnsiTheme="minorHAnsi" w:cstheme="minorHAnsi"/>
        </w:rPr>
        <w:t>t</w:t>
      </w:r>
      <w:r w:rsidR="008B1172" w:rsidRPr="00B50CFA">
        <w:rPr>
          <w:rFonts w:asciiTheme="minorHAnsi" w:hAnsiTheme="minorHAnsi" w:cstheme="minorHAnsi"/>
        </w:rPr>
        <w:t xml:space="preserve">he Level </w:t>
      </w:r>
      <w:r w:rsidR="00C847A1" w:rsidRPr="00B50CFA">
        <w:rPr>
          <w:rFonts w:asciiTheme="minorHAnsi" w:hAnsiTheme="minorHAnsi" w:cstheme="minorHAnsi"/>
        </w:rPr>
        <w:t>o</w:t>
      </w:r>
      <w:r w:rsidR="008B1172" w:rsidRPr="00B50CFA">
        <w:rPr>
          <w:rFonts w:asciiTheme="minorHAnsi" w:hAnsiTheme="minorHAnsi" w:cstheme="minorHAnsi"/>
        </w:rPr>
        <w:t xml:space="preserve">f Training </w:t>
      </w:r>
      <w:r w:rsidR="00C847A1" w:rsidRPr="00B50CFA">
        <w:rPr>
          <w:rFonts w:asciiTheme="minorHAnsi" w:hAnsiTheme="minorHAnsi" w:cstheme="minorHAnsi"/>
        </w:rPr>
        <w:t>a</w:t>
      </w:r>
      <w:r w:rsidR="008B1172" w:rsidRPr="00B50CFA">
        <w:rPr>
          <w:rFonts w:asciiTheme="minorHAnsi" w:hAnsiTheme="minorHAnsi" w:cstheme="minorHAnsi"/>
        </w:rPr>
        <w:t xml:space="preserve">nd Expertise </w:t>
      </w:r>
      <w:r w:rsidR="00C847A1" w:rsidRPr="00B50CFA">
        <w:rPr>
          <w:rFonts w:asciiTheme="minorHAnsi" w:hAnsiTheme="minorHAnsi" w:cstheme="minorHAnsi"/>
        </w:rPr>
        <w:t>t</w:t>
      </w:r>
      <w:r w:rsidR="008B1172" w:rsidRPr="00B50CFA">
        <w:rPr>
          <w:rFonts w:asciiTheme="minorHAnsi" w:hAnsiTheme="minorHAnsi" w:cstheme="minorHAnsi"/>
        </w:rPr>
        <w:t xml:space="preserve">hey Believe </w:t>
      </w:r>
      <w:r w:rsidR="00C847A1" w:rsidRPr="00B50CFA">
        <w:rPr>
          <w:rFonts w:asciiTheme="minorHAnsi" w:hAnsiTheme="minorHAnsi" w:cstheme="minorHAnsi"/>
        </w:rPr>
        <w:t>t</w:t>
      </w:r>
      <w:r w:rsidR="008B1172" w:rsidRPr="00B50CFA">
        <w:rPr>
          <w:rFonts w:asciiTheme="minorHAnsi" w:hAnsiTheme="minorHAnsi" w:cstheme="minorHAnsi"/>
        </w:rPr>
        <w:t>hey Have</w:t>
      </w:r>
      <w:r w:rsidRPr="00B50CFA">
        <w:rPr>
          <w:rFonts w:asciiTheme="minorHAnsi" w:hAnsiTheme="minorHAnsi" w:cstheme="minorHAnsi"/>
        </w:rPr>
        <w:t>.</w:t>
      </w:r>
      <w:bookmarkEnd w:id="51"/>
      <w:r w:rsidRPr="00C758D0">
        <w:rPr>
          <w:rFonts w:asciiTheme="minorHAnsi" w:hAnsiTheme="minorHAnsi" w:cstheme="minorHAnsi"/>
          <w:sz w:val="22"/>
          <w:szCs w:val="22"/>
        </w:rPr>
        <w:t xml:space="preserve"> </w:t>
      </w:r>
      <w:r w:rsidR="00CA69B4" w:rsidRPr="00C758D0">
        <w:rPr>
          <w:rFonts w:asciiTheme="minorHAnsi" w:hAnsiTheme="minorHAnsi" w:cstheme="minorHAnsi"/>
          <w:sz w:val="22"/>
          <w:szCs w:val="22"/>
        </w:rPr>
        <w:t xml:space="preserve"> </w:t>
      </w:r>
    </w:p>
    <w:p w14:paraId="1B793C4B" w14:textId="77777777" w:rsidR="004203D1" w:rsidRPr="00E6642D" w:rsidRDefault="004203D1" w:rsidP="004203D1">
      <w:pPr>
        <w:spacing w:line="480" w:lineRule="auto"/>
        <w:rPr>
          <w:rFonts w:ascii="Calibri" w:hAnsi="Calibri" w:cs="Calibri"/>
        </w:rPr>
      </w:pPr>
      <w:r w:rsidRPr="00E6642D">
        <w:rPr>
          <w:rFonts w:ascii="Calibri" w:hAnsi="Calibri" w:cs="Calibri"/>
        </w:rPr>
        <w:t>The second objective was to explore officers' confidence in conducting investigations of rape cases and their perceived level of training. Survey responses indicate that many officers lack confidence, particularly in their legal knowledge and trauma-related skills. Officers voiced concerns about re-traumatizing victims during interviews or mishandling evidence due to insufficient training (</w:t>
      </w:r>
      <w:proofErr w:type="spellStart"/>
      <w:r w:rsidRPr="00E6642D">
        <w:rPr>
          <w:rFonts w:ascii="Calibri" w:hAnsi="Calibri" w:cs="Calibri"/>
        </w:rPr>
        <w:t>Lievore</w:t>
      </w:r>
      <w:proofErr w:type="spellEnd"/>
      <w:r w:rsidRPr="00E6642D">
        <w:rPr>
          <w:rFonts w:ascii="Calibri" w:hAnsi="Calibri" w:cs="Calibri"/>
        </w:rPr>
        <w:t xml:space="preserve">, 2004; Woods et al., 2018). This finding is consistent with studies highlighting the need for specialized training to adequately prepare officers for sensitive investigations (Hester et al., 2018; Watson et al., 2019). </w:t>
      </w:r>
    </w:p>
    <w:p w14:paraId="585DA8B0" w14:textId="77777777" w:rsidR="00503288" w:rsidRPr="00503288" w:rsidRDefault="00503288" w:rsidP="00503288"/>
    <w:p w14:paraId="2A82613E" w14:textId="06F0B235" w:rsidR="00F96C4D" w:rsidRPr="00B50CFA" w:rsidRDefault="00F96C4D" w:rsidP="00C758D0">
      <w:pPr>
        <w:pStyle w:val="Heading3"/>
        <w:spacing w:line="480" w:lineRule="auto"/>
        <w:rPr>
          <w:rFonts w:asciiTheme="minorHAnsi" w:hAnsiTheme="minorHAnsi" w:cstheme="minorHAnsi"/>
        </w:rPr>
      </w:pPr>
      <w:bookmarkStart w:id="52" w:name="_Toc179231077"/>
      <w:r w:rsidRPr="00B50CFA">
        <w:rPr>
          <w:rFonts w:asciiTheme="minorHAnsi" w:hAnsiTheme="minorHAnsi" w:cstheme="minorHAnsi"/>
        </w:rPr>
        <w:t xml:space="preserve">5.3.3 </w:t>
      </w:r>
      <w:r w:rsidR="00CA69B4" w:rsidRPr="00B50CFA">
        <w:rPr>
          <w:rFonts w:asciiTheme="minorHAnsi" w:hAnsiTheme="minorHAnsi" w:cstheme="minorHAnsi"/>
        </w:rPr>
        <w:t xml:space="preserve">Objective Three: </w:t>
      </w:r>
      <w:r w:rsidRPr="00B50CFA">
        <w:rPr>
          <w:rFonts w:asciiTheme="minorHAnsi" w:hAnsiTheme="minorHAnsi" w:cstheme="minorHAnsi"/>
        </w:rPr>
        <w:t>T</w:t>
      </w:r>
      <w:r w:rsidR="008B1172" w:rsidRPr="00B50CFA">
        <w:rPr>
          <w:rFonts w:asciiTheme="minorHAnsi" w:hAnsiTheme="minorHAnsi" w:cstheme="minorHAnsi"/>
        </w:rPr>
        <w:t xml:space="preserve">o Analyse the Data Collected to Provide Recommendations Relating to Improving Current Practices and Police Training </w:t>
      </w:r>
      <w:r w:rsidR="00C847A1" w:rsidRPr="00B50CFA">
        <w:rPr>
          <w:rFonts w:asciiTheme="minorHAnsi" w:hAnsiTheme="minorHAnsi" w:cstheme="minorHAnsi"/>
        </w:rPr>
        <w:t>a</w:t>
      </w:r>
      <w:r w:rsidR="008B1172" w:rsidRPr="00B50CFA">
        <w:rPr>
          <w:rFonts w:asciiTheme="minorHAnsi" w:hAnsiTheme="minorHAnsi" w:cstheme="minorHAnsi"/>
        </w:rPr>
        <w:t>nd Expertise.</w:t>
      </w:r>
      <w:bookmarkEnd w:id="52"/>
      <w:r w:rsidRPr="00B50CFA">
        <w:rPr>
          <w:rFonts w:asciiTheme="minorHAnsi" w:hAnsiTheme="minorHAnsi" w:cstheme="minorHAnsi"/>
        </w:rPr>
        <w:t xml:space="preserve">  </w:t>
      </w:r>
    </w:p>
    <w:p w14:paraId="4C854680" w14:textId="7F58AC6E" w:rsidR="004203D1" w:rsidRPr="002D5D35" w:rsidRDefault="002D5D35" w:rsidP="002D5D35">
      <w:pPr>
        <w:spacing w:line="480" w:lineRule="auto"/>
        <w:rPr>
          <w:rFonts w:ascii="Calibri" w:hAnsi="Calibri" w:cs="Calibri"/>
        </w:rPr>
      </w:pPr>
      <w:r w:rsidRPr="00E6642D">
        <w:rPr>
          <w:rFonts w:ascii="Calibri" w:hAnsi="Calibri" w:cs="Calibri"/>
        </w:rPr>
        <w:t xml:space="preserve">The third objective was to analyse the collected data and provide recommendations for improving current practices and police training. The survey findings reveal a clear need for continuous training focused on legal updates, trauma-informed interviewing techniques, and cultural sensitivity. The literature supports these recommendations, emphasizing that comprehensive training enhances police officers' skills in handling sexual offences and contributes to more positive outcomes for victims (Hester et al., 2018; Home Office, 2021). </w:t>
      </w:r>
    </w:p>
    <w:p w14:paraId="50E65F4A" w14:textId="25F89553" w:rsidR="00CA69B4" w:rsidRPr="00EA6854" w:rsidRDefault="005B0E6D" w:rsidP="00C758D0">
      <w:pPr>
        <w:pStyle w:val="Heading3"/>
        <w:spacing w:line="480" w:lineRule="auto"/>
        <w:rPr>
          <w:rFonts w:asciiTheme="minorHAnsi" w:hAnsiTheme="minorHAnsi" w:cstheme="minorHAnsi"/>
        </w:rPr>
      </w:pPr>
      <w:bookmarkStart w:id="53" w:name="_Toc179231078"/>
      <w:r w:rsidRPr="00EA6854">
        <w:rPr>
          <w:rFonts w:asciiTheme="minorHAnsi" w:hAnsiTheme="minorHAnsi" w:cstheme="minorHAnsi"/>
        </w:rPr>
        <w:t xml:space="preserve">5.4 </w:t>
      </w:r>
      <w:r w:rsidR="0051598C" w:rsidRPr="00EA6854">
        <w:rPr>
          <w:rFonts w:asciiTheme="minorHAnsi" w:hAnsiTheme="minorHAnsi" w:cstheme="minorHAnsi"/>
        </w:rPr>
        <w:t>Recommendations</w:t>
      </w:r>
      <w:bookmarkEnd w:id="53"/>
    </w:p>
    <w:p w14:paraId="1EC58910" w14:textId="295E30CC" w:rsidR="00F96C4D" w:rsidRDefault="00F96C4D" w:rsidP="00C758D0">
      <w:pPr>
        <w:spacing w:line="480" w:lineRule="auto"/>
        <w:rPr>
          <w:rStyle w:val="Heading3Char"/>
          <w:rFonts w:asciiTheme="minorHAnsi" w:hAnsiTheme="minorHAnsi" w:cstheme="minorHAnsi"/>
        </w:rPr>
      </w:pPr>
      <w:bookmarkStart w:id="54" w:name="_Toc179231079"/>
      <w:r w:rsidRPr="00EA6854">
        <w:rPr>
          <w:rStyle w:val="Heading3Char"/>
          <w:rFonts w:asciiTheme="minorHAnsi" w:hAnsiTheme="minorHAnsi" w:cstheme="minorHAnsi"/>
        </w:rPr>
        <w:t>5.4.</w:t>
      </w:r>
      <w:r w:rsidR="00CA69B4" w:rsidRPr="00EA6854">
        <w:rPr>
          <w:rStyle w:val="Heading3Char"/>
          <w:rFonts w:asciiTheme="minorHAnsi" w:hAnsiTheme="minorHAnsi" w:cstheme="minorHAnsi"/>
        </w:rPr>
        <w:t>1. Future Study:</w:t>
      </w:r>
      <w:bookmarkEnd w:id="54"/>
      <w:r w:rsidR="00CA69B4" w:rsidRPr="00EA6854">
        <w:rPr>
          <w:rStyle w:val="Heading3Char"/>
          <w:rFonts w:asciiTheme="minorHAnsi" w:hAnsiTheme="minorHAnsi" w:cstheme="minorHAnsi"/>
        </w:rPr>
        <w:t xml:space="preserve"> </w:t>
      </w:r>
    </w:p>
    <w:p w14:paraId="1ABDE3DD" w14:textId="68AA07D9" w:rsidR="00760B85" w:rsidRPr="00EA6854" w:rsidRDefault="00760B85" w:rsidP="00C758D0">
      <w:pPr>
        <w:spacing w:line="480" w:lineRule="auto"/>
        <w:rPr>
          <w:rStyle w:val="Heading3Char"/>
          <w:rFonts w:asciiTheme="minorHAnsi" w:hAnsiTheme="minorHAnsi" w:cstheme="minorHAnsi"/>
        </w:rPr>
      </w:pPr>
      <w:r w:rsidRPr="00E6642D">
        <w:rPr>
          <w:rFonts w:ascii="Calibri" w:hAnsi="Calibri" w:cs="Calibri"/>
        </w:rPr>
        <w:t>Future research should examine the long-term effects of trauma-informed training on police officers' handling of sexual offence cases. A longitudinal study could assess how ongoing, updated training influences both investigative outcomes and victim satisfaction over time, thereby providing valuable data on the tangible impacts of such training (Ritchie, 2019).</w:t>
      </w:r>
    </w:p>
    <w:p w14:paraId="6EA5EDC8" w14:textId="77956FDA" w:rsidR="00F96C4D" w:rsidRDefault="00F96C4D" w:rsidP="00C758D0">
      <w:pPr>
        <w:pStyle w:val="Heading3"/>
        <w:spacing w:line="480" w:lineRule="auto"/>
        <w:rPr>
          <w:rFonts w:asciiTheme="minorHAnsi" w:hAnsiTheme="minorHAnsi" w:cstheme="minorHAnsi"/>
        </w:rPr>
      </w:pPr>
      <w:bookmarkStart w:id="55" w:name="_Toc179231080"/>
      <w:r w:rsidRPr="00EA6854">
        <w:rPr>
          <w:rFonts w:asciiTheme="minorHAnsi" w:hAnsiTheme="minorHAnsi" w:cstheme="minorHAnsi"/>
        </w:rPr>
        <w:t>5.4.</w:t>
      </w:r>
      <w:r w:rsidR="00CA69B4" w:rsidRPr="00EA6854">
        <w:rPr>
          <w:rFonts w:asciiTheme="minorHAnsi" w:hAnsiTheme="minorHAnsi" w:cstheme="minorHAnsi"/>
        </w:rPr>
        <w:t xml:space="preserve">2. </w:t>
      </w:r>
      <w:r w:rsidRPr="00EA6854">
        <w:rPr>
          <w:rFonts w:asciiTheme="minorHAnsi" w:hAnsiTheme="minorHAnsi" w:cstheme="minorHAnsi"/>
        </w:rPr>
        <w:t xml:space="preserve">Regular and Refreshed </w:t>
      </w:r>
      <w:r w:rsidR="00CA69B4" w:rsidRPr="00EA6854">
        <w:rPr>
          <w:rFonts w:asciiTheme="minorHAnsi" w:hAnsiTheme="minorHAnsi" w:cstheme="minorHAnsi"/>
        </w:rPr>
        <w:t>Training:</w:t>
      </w:r>
      <w:bookmarkEnd w:id="55"/>
    </w:p>
    <w:p w14:paraId="1FE342FA" w14:textId="77777777" w:rsidR="00DC6777" w:rsidRPr="00E6642D" w:rsidRDefault="00DC6777" w:rsidP="00DC6777">
      <w:pPr>
        <w:spacing w:line="480" w:lineRule="auto"/>
        <w:rPr>
          <w:rFonts w:ascii="Calibri" w:hAnsi="Calibri" w:cs="Calibri"/>
        </w:rPr>
      </w:pPr>
      <w:r w:rsidRPr="00E6642D">
        <w:rPr>
          <w:rFonts w:ascii="Calibri" w:hAnsi="Calibri" w:cs="Calibri"/>
        </w:rPr>
        <w:t>Legal Knowledge Police departments should implement mandatory refresher courses on sexual offence laws, including consent and recent legal reforms. These courses should be tailored to address the complexities of the law and provide practical case studies to help officers navigate difficult legal situations (Hester et al., 2018; Home Office, 2021). Emphasizing knowledge of consent law and recent case law will improve officers' investigative accuracy and effectiveness (</w:t>
      </w:r>
      <w:proofErr w:type="spellStart"/>
      <w:r w:rsidRPr="00E6642D">
        <w:rPr>
          <w:rFonts w:ascii="Calibri" w:hAnsi="Calibri" w:cs="Calibri"/>
        </w:rPr>
        <w:t>Lievore</w:t>
      </w:r>
      <w:proofErr w:type="spellEnd"/>
      <w:r w:rsidRPr="00E6642D">
        <w:rPr>
          <w:rFonts w:ascii="Calibri" w:hAnsi="Calibri" w:cs="Calibri"/>
        </w:rPr>
        <w:t xml:space="preserve">, 2004). </w:t>
      </w:r>
    </w:p>
    <w:p w14:paraId="6037D19F" w14:textId="77777777" w:rsidR="00760B85" w:rsidRPr="00760B85" w:rsidRDefault="00760B85" w:rsidP="00DC6777">
      <w:pPr>
        <w:spacing w:line="480" w:lineRule="auto"/>
      </w:pPr>
    </w:p>
    <w:p w14:paraId="2FC4DBEA" w14:textId="71C029F6" w:rsidR="00F96C4D" w:rsidRDefault="00F96C4D" w:rsidP="00C758D0">
      <w:pPr>
        <w:pStyle w:val="Heading3"/>
        <w:spacing w:line="480" w:lineRule="auto"/>
        <w:rPr>
          <w:rFonts w:asciiTheme="minorHAnsi" w:hAnsiTheme="minorHAnsi" w:cstheme="minorHAnsi"/>
        </w:rPr>
      </w:pPr>
      <w:bookmarkStart w:id="56" w:name="_Toc179231081"/>
      <w:r w:rsidRPr="00EA6854">
        <w:rPr>
          <w:rFonts w:asciiTheme="minorHAnsi" w:hAnsiTheme="minorHAnsi" w:cstheme="minorHAnsi"/>
        </w:rPr>
        <w:t>5.4.</w:t>
      </w:r>
      <w:r w:rsidR="00CA69B4" w:rsidRPr="00EA6854">
        <w:rPr>
          <w:rFonts w:asciiTheme="minorHAnsi" w:hAnsiTheme="minorHAnsi" w:cstheme="minorHAnsi"/>
        </w:rPr>
        <w:t xml:space="preserve">3. </w:t>
      </w:r>
      <w:r w:rsidRPr="00EA6854">
        <w:rPr>
          <w:rFonts w:asciiTheme="minorHAnsi" w:hAnsiTheme="minorHAnsi" w:cstheme="minorHAnsi"/>
        </w:rPr>
        <w:t>Trauma-Informed</w:t>
      </w:r>
      <w:r w:rsidR="00CA69B4" w:rsidRPr="00EA6854">
        <w:rPr>
          <w:rFonts w:asciiTheme="minorHAnsi" w:hAnsiTheme="minorHAnsi" w:cstheme="minorHAnsi"/>
        </w:rPr>
        <w:t xml:space="preserve"> Training:</w:t>
      </w:r>
      <w:bookmarkEnd w:id="56"/>
    </w:p>
    <w:p w14:paraId="17966C08" w14:textId="77777777" w:rsidR="004032BF" w:rsidRPr="00E6642D" w:rsidRDefault="004032BF" w:rsidP="004032BF">
      <w:pPr>
        <w:spacing w:line="480" w:lineRule="auto"/>
        <w:rPr>
          <w:rFonts w:ascii="Calibri" w:hAnsi="Calibri" w:cs="Calibri"/>
        </w:rPr>
      </w:pPr>
      <w:r w:rsidRPr="00E6642D">
        <w:rPr>
          <w:rFonts w:ascii="Calibri" w:hAnsi="Calibri" w:cs="Calibri"/>
        </w:rPr>
        <w:t xml:space="preserve">Trauma-Informed Approaches Police training should emphasize trauma-informed techniques. Officers must be educated on recognizing the psychological impact of trauma on victims and how trauma can affect memory and behaviour. Such training would enhance the quality of interviews and reduce the likelihood of re-traumatizing victims during investigations, fostering a more supportive approach that increases victim cooperation (Ritchie, 2019; Watson et al., 2019). </w:t>
      </w:r>
    </w:p>
    <w:p w14:paraId="3DDBFD42" w14:textId="69CF1A63" w:rsidR="00DC6777" w:rsidRPr="004032BF" w:rsidRDefault="004032BF" w:rsidP="004032BF">
      <w:pPr>
        <w:spacing w:line="480" w:lineRule="auto"/>
        <w:rPr>
          <w:rFonts w:ascii="Calibri" w:hAnsi="Calibri" w:cs="Calibri"/>
        </w:rPr>
      </w:pPr>
      <w:r w:rsidRPr="00E6642D">
        <w:rPr>
          <w:rFonts w:ascii="Calibri" w:hAnsi="Calibri" w:cs="Calibri"/>
        </w:rPr>
        <w:t xml:space="preserve">While the complexities of such cases necessitate specialized skills, the data indicates that officers often feel unprepared in critical areas, including legal knowledge, trauma-informed care, and cultural sensitivity. Addressing these gaps through continuous training and legal updates can enhance police practices and better support victims. Future research should further explore the long-term effects of training programs to ensure they lead to meaningful improvements in police conduct and case outcomes. </w:t>
      </w:r>
    </w:p>
    <w:p w14:paraId="5C62311B" w14:textId="6FF893C9" w:rsidR="001C63F2" w:rsidRDefault="001C63F2" w:rsidP="004032BF">
      <w:pPr>
        <w:pStyle w:val="Heading3"/>
        <w:rPr>
          <w:rFonts w:asciiTheme="minorHAnsi" w:hAnsiTheme="minorHAnsi" w:cstheme="minorHAnsi"/>
        </w:rPr>
      </w:pPr>
      <w:bookmarkStart w:id="57" w:name="_Toc179231082"/>
      <w:r w:rsidRPr="004032BF">
        <w:rPr>
          <w:rFonts w:asciiTheme="minorHAnsi" w:hAnsiTheme="minorHAnsi" w:cstheme="minorHAnsi"/>
        </w:rPr>
        <w:lastRenderedPageBreak/>
        <w:t xml:space="preserve">5.5 </w:t>
      </w:r>
      <w:r w:rsidR="007D31EB" w:rsidRPr="004032BF">
        <w:rPr>
          <w:rFonts w:asciiTheme="minorHAnsi" w:hAnsiTheme="minorHAnsi" w:cstheme="minorHAnsi"/>
        </w:rPr>
        <w:t>Limitations</w:t>
      </w:r>
      <w:bookmarkEnd w:id="57"/>
      <w:r w:rsidRPr="004032BF">
        <w:rPr>
          <w:rFonts w:asciiTheme="minorHAnsi" w:hAnsiTheme="minorHAnsi" w:cstheme="minorHAnsi"/>
        </w:rPr>
        <w:t xml:space="preserve"> </w:t>
      </w:r>
    </w:p>
    <w:p w14:paraId="7A6236EF" w14:textId="4AF7C596" w:rsidR="001809F4" w:rsidRPr="005245AB" w:rsidRDefault="001809F4" w:rsidP="005245AB">
      <w:pPr>
        <w:spacing w:line="480" w:lineRule="auto"/>
        <w:rPr>
          <w:rFonts w:ascii="Calibri" w:hAnsi="Calibri" w:cs="Calibri"/>
        </w:rPr>
      </w:pPr>
      <w:r w:rsidRPr="00E6642D">
        <w:rPr>
          <w:rFonts w:ascii="Calibri" w:hAnsi="Calibri" w:cs="Calibri"/>
        </w:rPr>
        <w:t xml:space="preserve">Despite the valuable data collected, this study has been limited to its smaller focus group of 61 officers. In order to develop this research to its full potential, a larger survey sample from multiple forces nationwide would provide essential insight into the needs across the United Kingdom. A larger and more diverse sample of officers ranging on a spectrum of service and training would bring a deeper understanding. </w:t>
      </w:r>
    </w:p>
    <w:p w14:paraId="4318ED00" w14:textId="6070B56D" w:rsidR="00F96C4D" w:rsidRPr="00EA6854" w:rsidRDefault="0051598C" w:rsidP="00C758D0">
      <w:pPr>
        <w:pStyle w:val="Heading3"/>
        <w:spacing w:line="480" w:lineRule="auto"/>
        <w:rPr>
          <w:rFonts w:asciiTheme="minorHAnsi" w:hAnsiTheme="minorHAnsi" w:cstheme="minorHAnsi"/>
        </w:rPr>
      </w:pPr>
      <w:bookmarkStart w:id="58" w:name="_Toc179231083"/>
      <w:r w:rsidRPr="00EA6854">
        <w:rPr>
          <w:rFonts w:asciiTheme="minorHAnsi" w:hAnsiTheme="minorHAnsi" w:cstheme="minorHAnsi"/>
        </w:rPr>
        <w:t>5.</w:t>
      </w:r>
      <w:r w:rsidR="00167D61" w:rsidRPr="00EA6854">
        <w:rPr>
          <w:rFonts w:asciiTheme="minorHAnsi" w:hAnsiTheme="minorHAnsi" w:cstheme="minorHAnsi"/>
        </w:rPr>
        <w:t>6</w:t>
      </w:r>
      <w:r w:rsidRPr="00EA6854">
        <w:rPr>
          <w:rFonts w:asciiTheme="minorHAnsi" w:hAnsiTheme="minorHAnsi" w:cstheme="minorHAnsi"/>
        </w:rPr>
        <w:t xml:space="preserve"> Conclusion</w:t>
      </w:r>
      <w:bookmarkEnd w:id="58"/>
      <w:r w:rsidRPr="00EA6854">
        <w:rPr>
          <w:rFonts w:asciiTheme="minorHAnsi" w:hAnsiTheme="minorHAnsi" w:cstheme="minorHAnsi"/>
        </w:rPr>
        <w:t xml:space="preserve"> </w:t>
      </w:r>
    </w:p>
    <w:p w14:paraId="5E892636" w14:textId="77777777" w:rsidR="000E47CD" w:rsidRPr="00E6642D" w:rsidRDefault="000E47CD" w:rsidP="000E47CD">
      <w:pPr>
        <w:spacing w:line="480" w:lineRule="auto"/>
        <w:rPr>
          <w:rFonts w:ascii="Calibri" w:hAnsi="Calibri" w:cs="Calibri"/>
        </w:rPr>
      </w:pPr>
      <w:r w:rsidRPr="00E6642D">
        <w:rPr>
          <w:rFonts w:ascii="Calibri" w:hAnsi="Calibri" w:cs="Calibri"/>
        </w:rPr>
        <w:t>In summary, this research identifies critical gaps in police training and practices regarding the investigation of rape cases in the UK.</w:t>
      </w:r>
    </w:p>
    <w:p w14:paraId="4E8BD08A" w14:textId="77777777" w:rsidR="000E47CD" w:rsidRPr="00E6642D" w:rsidRDefault="000E47CD" w:rsidP="000E47CD">
      <w:pPr>
        <w:spacing w:line="480" w:lineRule="auto"/>
        <w:rPr>
          <w:rFonts w:ascii="Calibri" w:hAnsi="Calibri" w:cs="Calibri"/>
        </w:rPr>
      </w:pPr>
      <w:r w:rsidRPr="00E6642D">
        <w:rPr>
          <w:rFonts w:ascii="Calibri" w:hAnsi="Calibri" w:cs="Calibri"/>
        </w:rPr>
        <w:t>While the complexities of such cases necessitate specialized skills, the data indicates that officers often feel unprepared in key areas, including legal knowledge, trauma-informed care, and cultural sensitivity. Addressing these gaps through continuous training and legal updates can enhance police practices and better support victims. Future research should further explore the long-term effects of training programs to ensure they lead to meaningful improvements in police conduct and case outcomes.</w:t>
      </w:r>
    </w:p>
    <w:p w14:paraId="5534A209" w14:textId="77777777" w:rsidR="00BE4EF2" w:rsidRDefault="00BE4EF2" w:rsidP="00C758D0">
      <w:pPr>
        <w:spacing w:line="480" w:lineRule="auto"/>
        <w:rPr>
          <w:rFonts w:cstheme="minorHAnsi"/>
        </w:rPr>
      </w:pPr>
    </w:p>
    <w:p w14:paraId="2A02478C" w14:textId="77777777" w:rsidR="00BE4EF2" w:rsidRDefault="00BE4EF2" w:rsidP="00C758D0">
      <w:pPr>
        <w:spacing w:line="480" w:lineRule="auto"/>
        <w:rPr>
          <w:rFonts w:cstheme="minorHAnsi"/>
        </w:rPr>
      </w:pPr>
    </w:p>
    <w:p w14:paraId="7A53A326" w14:textId="77777777" w:rsidR="00BE4EF2" w:rsidRDefault="00BE4EF2" w:rsidP="00C758D0">
      <w:pPr>
        <w:spacing w:line="480" w:lineRule="auto"/>
        <w:rPr>
          <w:rFonts w:cstheme="minorHAnsi"/>
        </w:rPr>
      </w:pPr>
    </w:p>
    <w:p w14:paraId="6662C7A5" w14:textId="77777777" w:rsidR="00BE4EF2" w:rsidRDefault="00BE4EF2" w:rsidP="00C758D0">
      <w:pPr>
        <w:spacing w:line="480" w:lineRule="auto"/>
        <w:rPr>
          <w:rFonts w:cstheme="minorHAnsi"/>
        </w:rPr>
      </w:pPr>
    </w:p>
    <w:p w14:paraId="1228E240" w14:textId="77777777" w:rsidR="00BE4EF2" w:rsidRDefault="00BE4EF2" w:rsidP="00C758D0">
      <w:pPr>
        <w:spacing w:line="480" w:lineRule="auto"/>
        <w:rPr>
          <w:rFonts w:cstheme="minorHAnsi"/>
        </w:rPr>
      </w:pPr>
    </w:p>
    <w:p w14:paraId="6E1FF799" w14:textId="77777777" w:rsidR="00BE4EF2" w:rsidRDefault="00BE4EF2" w:rsidP="00C758D0">
      <w:pPr>
        <w:spacing w:line="480" w:lineRule="auto"/>
        <w:rPr>
          <w:rFonts w:cstheme="minorHAnsi"/>
        </w:rPr>
      </w:pPr>
    </w:p>
    <w:p w14:paraId="6465EB9C" w14:textId="77777777" w:rsidR="00BE4EF2" w:rsidRDefault="00BE4EF2" w:rsidP="00C758D0">
      <w:pPr>
        <w:spacing w:line="480" w:lineRule="auto"/>
        <w:rPr>
          <w:rFonts w:cstheme="minorHAnsi"/>
        </w:rPr>
      </w:pPr>
    </w:p>
    <w:p w14:paraId="42C3C5D2" w14:textId="77777777" w:rsidR="00BE4EF2" w:rsidRDefault="00BE4EF2" w:rsidP="00C758D0">
      <w:pPr>
        <w:spacing w:line="480" w:lineRule="auto"/>
        <w:rPr>
          <w:rFonts w:cstheme="minorHAnsi"/>
        </w:rPr>
      </w:pPr>
    </w:p>
    <w:p w14:paraId="365038EB" w14:textId="77777777" w:rsidR="00BE4EF2" w:rsidRDefault="00BE4EF2" w:rsidP="00C758D0">
      <w:pPr>
        <w:spacing w:line="480" w:lineRule="auto"/>
        <w:rPr>
          <w:rFonts w:cstheme="minorHAnsi"/>
        </w:rPr>
      </w:pPr>
    </w:p>
    <w:p w14:paraId="6AE4DC58" w14:textId="77777777" w:rsidR="00BE4EF2" w:rsidRDefault="00BE4EF2" w:rsidP="00C758D0">
      <w:pPr>
        <w:spacing w:line="480" w:lineRule="auto"/>
        <w:rPr>
          <w:rFonts w:cstheme="minorHAnsi"/>
        </w:rPr>
      </w:pPr>
    </w:p>
    <w:p w14:paraId="09648C8C" w14:textId="77777777" w:rsidR="00BE4EF2" w:rsidRDefault="00BE4EF2" w:rsidP="00C758D0">
      <w:pPr>
        <w:spacing w:line="480" w:lineRule="auto"/>
        <w:rPr>
          <w:rFonts w:cstheme="minorHAnsi"/>
        </w:rPr>
      </w:pPr>
    </w:p>
    <w:p w14:paraId="684B36E0" w14:textId="77777777" w:rsidR="00BE4EF2" w:rsidRDefault="00BE4EF2" w:rsidP="00C758D0">
      <w:pPr>
        <w:spacing w:line="480" w:lineRule="auto"/>
        <w:rPr>
          <w:rFonts w:cstheme="minorHAnsi"/>
        </w:rPr>
      </w:pPr>
    </w:p>
    <w:p w14:paraId="68383F59" w14:textId="77777777" w:rsidR="00BE4EF2" w:rsidRDefault="00BE4EF2" w:rsidP="00C758D0">
      <w:pPr>
        <w:spacing w:line="480" w:lineRule="auto"/>
        <w:rPr>
          <w:rFonts w:cstheme="minorHAnsi"/>
        </w:rPr>
      </w:pPr>
    </w:p>
    <w:p w14:paraId="1F43F8DE" w14:textId="77777777" w:rsidR="00BE4EF2" w:rsidRDefault="00BE4EF2" w:rsidP="00C758D0">
      <w:pPr>
        <w:spacing w:line="480" w:lineRule="auto"/>
        <w:rPr>
          <w:rFonts w:cstheme="minorHAnsi"/>
        </w:rPr>
      </w:pPr>
    </w:p>
    <w:p w14:paraId="2C641AD5" w14:textId="77777777" w:rsidR="00BE4EF2" w:rsidRDefault="00BE4EF2" w:rsidP="00C758D0">
      <w:pPr>
        <w:spacing w:line="480" w:lineRule="auto"/>
        <w:rPr>
          <w:rFonts w:cstheme="minorHAnsi"/>
        </w:rPr>
      </w:pPr>
    </w:p>
    <w:p w14:paraId="25AF85CE" w14:textId="77777777" w:rsidR="00B835C6" w:rsidRDefault="00B835C6" w:rsidP="00C758D0">
      <w:pPr>
        <w:spacing w:line="480" w:lineRule="auto"/>
        <w:rPr>
          <w:rFonts w:cstheme="minorHAnsi"/>
        </w:rPr>
      </w:pPr>
    </w:p>
    <w:p w14:paraId="5DE608B1" w14:textId="77777777" w:rsidR="00B835C6" w:rsidRPr="00C758D0" w:rsidRDefault="00B835C6" w:rsidP="00C758D0">
      <w:pPr>
        <w:spacing w:line="480" w:lineRule="auto"/>
        <w:rPr>
          <w:rFonts w:cstheme="minorHAnsi"/>
        </w:rPr>
      </w:pPr>
    </w:p>
    <w:p w14:paraId="695FD45B" w14:textId="61AAC359" w:rsidR="00303471" w:rsidRPr="006076CB" w:rsidRDefault="00DE4F21" w:rsidP="00C758D0">
      <w:pPr>
        <w:pStyle w:val="Heading1"/>
        <w:spacing w:line="480" w:lineRule="auto"/>
        <w:rPr>
          <w:rFonts w:asciiTheme="minorHAnsi" w:hAnsiTheme="minorHAnsi" w:cstheme="minorHAnsi"/>
          <w:sz w:val="28"/>
          <w:szCs w:val="28"/>
        </w:rPr>
      </w:pPr>
      <w:bookmarkStart w:id="59" w:name="_Toc179231084"/>
      <w:r w:rsidRPr="006076CB">
        <w:rPr>
          <w:rFonts w:asciiTheme="minorHAnsi" w:hAnsiTheme="minorHAnsi" w:cstheme="minorHAnsi"/>
          <w:sz w:val="28"/>
          <w:szCs w:val="28"/>
        </w:rPr>
        <w:t>C</w:t>
      </w:r>
      <w:r w:rsidR="00303471" w:rsidRPr="006076CB">
        <w:rPr>
          <w:rFonts w:asciiTheme="minorHAnsi" w:hAnsiTheme="minorHAnsi" w:cstheme="minorHAnsi"/>
          <w:sz w:val="28"/>
          <w:szCs w:val="28"/>
        </w:rPr>
        <w:t>hapter Six: Bibliography</w:t>
      </w:r>
      <w:bookmarkEnd w:id="59"/>
    </w:p>
    <w:p w14:paraId="63550F0A"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Abraham, L.A. &amp; Clancey, L. </w:t>
      </w:r>
      <w:r>
        <w:rPr>
          <w:rFonts w:cstheme="minorHAnsi"/>
        </w:rPr>
        <w:t>(</w:t>
      </w:r>
      <w:r w:rsidRPr="00C758D0">
        <w:rPr>
          <w:rFonts w:cstheme="minorHAnsi"/>
        </w:rPr>
        <w:t>2024</w:t>
      </w:r>
      <w:r>
        <w:rPr>
          <w:rFonts w:cstheme="minorHAnsi"/>
        </w:rPr>
        <w:t>)</w:t>
      </w:r>
      <w:r w:rsidRPr="00C758D0">
        <w:rPr>
          <w:rFonts w:cstheme="minorHAnsi"/>
        </w:rPr>
        <w:t xml:space="preserve">. </w:t>
      </w:r>
      <w:r w:rsidRPr="00C758D0">
        <w:rPr>
          <w:rFonts w:cstheme="minorHAnsi"/>
          <w:i/>
          <w:iCs/>
        </w:rPr>
        <w:t xml:space="preserve">Policing </w:t>
      </w:r>
      <w:r w:rsidRPr="00C758D0">
        <w:rPr>
          <w:rFonts w:cstheme="minorHAnsi"/>
          <w:i/>
          <w:iCs/>
        </w:rPr>
        <w:t>Needs to be More Victim-Centred, Trauma-Informed</w:t>
      </w:r>
      <w:r w:rsidRPr="00C758D0">
        <w:rPr>
          <w:rFonts w:cstheme="minorHAnsi"/>
          <w:i/>
          <w:iCs/>
        </w:rPr>
        <w:t>.</w:t>
      </w:r>
      <w:r w:rsidRPr="00C758D0">
        <w:rPr>
          <w:rFonts w:cstheme="minorHAnsi"/>
        </w:rPr>
        <w:t xml:space="preserve"> CNA. </w:t>
      </w:r>
      <w:r w:rsidRPr="00C758D0">
        <w:rPr>
          <w:rFonts w:cstheme="minorHAnsi"/>
        </w:rPr>
        <w:t>(</w:t>
      </w:r>
      <w:r w:rsidRPr="00C758D0">
        <w:rPr>
          <w:rFonts w:cstheme="minorHAnsi"/>
        </w:rPr>
        <w:t xml:space="preserve">Accessed </w:t>
      </w:r>
      <w:r w:rsidRPr="00C758D0">
        <w:rPr>
          <w:rFonts w:cstheme="minorHAnsi"/>
        </w:rPr>
        <w:t>10</w:t>
      </w:r>
      <w:r w:rsidRPr="00D54F33">
        <w:rPr>
          <w:rFonts w:cstheme="minorHAnsi"/>
          <w:vertAlign w:val="superscript"/>
        </w:rPr>
        <w:t>th</w:t>
      </w:r>
      <w:r>
        <w:rPr>
          <w:rFonts w:cstheme="minorHAnsi"/>
        </w:rPr>
        <w:t xml:space="preserve"> </w:t>
      </w:r>
      <w:r w:rsidRPr="00C758D0">
        <w:rPr>
          <w:rFonts w:cstheme="minorHAnsi"/>
        </w:rPr>
        <w:t>August</w:t>
      </w:r>
      <w:r w:rsidRPr="00C758D0">
        <w:rPr>
          <w:rFonts w:cstheme="minorHAnsi"/>
        </w:rPr>
        <w:t xml:space="preserve"> 2024</w:t>
      </w:r>
      <w:r w:rsidRPr="00C758D0">
        <w:rPr>
          <w:rFonts w:cstheme="minorHAnsi"/>
        </w:rPr>
        <w:t>)</w:t>
      </w:r>
      <w:r w:rsidRPr="00C758D0">
        <w:rPr>
          <w:rFonts w:cstheme="minorHAnsi"/>
        </w:rPr>
        <w:t> </w:t>
      </w:r>
    </w:p>
    <w:p w14:paraId="512EE9FE" w14:textId="4E58656E"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Abraham, L.A. &amp; Clancey, L. (2024). </w:t>
      </w:r>
      <w:r w:rsidRPr="00C758D0">
        <w:rPr>
          <w:rFonts w:cstheme="minorHAnsi"/>
          <w:i/>
          <w:iCs/>
        </w:rPr>
        <w:t>Victim-</w:t>
      </w:r>
      <w:r w:rsidRPr="00C758D0">
        <w:rPr>
          <w:rFonts w:cstheme="minorHAnsi"/>
          <w:i/>
          <w:iCs/>
        </w:rPr>
        <w:t>centred</w:t>
      </w:r>
      <w:r w:rsidRPr="00C758D0">
        <w:rPr>
          <w:rFonts w:cstheme="minorHAnsi"/>
          <w:i/>
          <w:iCs/>
        </w:rPr>
        <w:t>, trauma-informed policing helps victims and police while reducing crime</w:t>
      </w:r>
      <w:r w:rsidRPr="00C758D0">
        <w:rPr>
          <w:rFonts w:cstheme="minorHAnsi"/>
        </w:rPr>
        <w:t xml:space="preserve">. </w:t>
      </w:r>
      <w:r w:rsidRPr="00C758D0">
        <w:rPr>
          <w:rFonts w:cstheme="minorHAnsi"/>
        </w:rPr>
        <w:t>Centre</w:t>
      </w:r>
      <w:r w:rsidRPr="00C758D0">
        <w:rPr>
          <w:rFonts w:cstheme="minorHAnsi"/>
        </w:rPr>
        <w:t xml:space="preserve"> for Naval Analyses. (Accessed 7</w:t>
      </w:r>
      <w:r w:rsidRPr="00D54F33">
        <w:rPr>
          <w:rFonts w:cstheme="minorHAnsi"/>
          <w:vertAlign w:val="superscript"/>
        </w:rPr>
        <w:t>th</w:t>
      </w:r>
      <w:r>
        <w:rPr>
          <w:rFonts w:cstheme="minorHAnsi"/>
        </w:rPr>
        <w:t xml:space="preserve"> </w:t>
      </w:r>
      <w:r w:rsidRPr="00C758D0">
        <w:rPr>
          <w:rFonts w:cstheme="minorHAnsi"/>
        </w:rPr>
        <w:t>August</w:t>
      </w:r>
      <w:r w:rsidRPr="00C758D0">
        <w:rPr>
          <w:rFonts w:cstheme="minorHAnsi"/>
        </w:rPr>
        <w:t>. 2024) </w:t>
      </w:r>
    </w:p>
    <w:p w14:paraId="0FD39CAE"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Brace, I., </w:t>
      </w:r>
      <w:r>
        <w:rPr>
          <w:rFonts w:cstheme="minorHAnsi"/>
        </w:rPr>
        <w:t>(</w:t>
      </w:r>
      <w:r w:rsidRPr="00C758D0">
        <w:rPr>
          <w:rFonts w:cstheme="minorHAnsi"/>
        </w:rPr>
        <w:t>2018</w:t>
      </w:r>
      <w:r>
        <w:rPr>
          <w:rFonts w:cstheme="minorHAnsi"/>
        </w:rPr>
        <w:t>)</w:t>
      </w:r>
      <w:r w:rsidRPr="00C758D0">
        <w:rPr>
          <w:rFonts w:cstheme="minorHAnsi"/>
        </w:rPr>
        <w:t xml:space="preserve">. </w:t>
      </w:r>
      <w:r w:rsidRPr="00C758D0">
        <w:rPr>
          <w:rFonts w:cstheme="minorHAnsi"/>
          <w:i/>
          <w:iCs/>
        </w:rPr>
        <w:t>Questionnaire Design: How to Plan, Structure, and Write Survey Material for Effective Market Research</w:t>
      </w:r>
      <w:r w:rsidRPr="00C758D0">
        <w:rPr>
          <w:rFonts w:cstheme="minorHAnsi"/>
        </w:rPr>
        <w:t xml:space="preserve">. 4th ed. London: Kogan Page. (Accessed: </w:t>
      </w:r>
      <w:r>
        <w:rPr>
          <w:rFonts w:cstheme="minorHAnsi"/>
        </w:rPr>
        <w:t>8</w:t>
      </w:r>
      <w:r w:rsidRPr="00D54F33">
        <w:rPr>
          <w:rFonts w:cstheme="minorHAnsi"/>
          <w:vertAlign w:val="superscript"/>
        </w:rPr>
        <w:t>th</w:t>
      </w:r>
      <w:r>
        <w:rPr>
          <w:rFonts w:cstheme="minorHAnsi"/>
        </w:rPr>
        <w:t xml:space="preserve"> June </w:t>
      </w:r>
      <w:r w:rsidRPr="00C758D0">
        <w:rPr>
          <w:rFonts w:cstheme="minorHAnsi"/>
        </w:rPr>
        <w:t>2</w:t>
      </w:r>
      <w:r>
        <w:rPr>
          <w:rFonts w:cstheme="minorHAnsi"/>
        </w:rPr>
        <w:t>02</w:t>
      </w:r>
      <w:r w:rsidRPr="00C758D0">
        <w:rPr>
          <w:rFonts w:cstheme="minorHAnsi"/>
        </w:rPr>
        <w:t>4)</w:t>
      </w:r>
    </w:p>
    <w:p w14:paraId="442E65CD"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Bryman, A., </w:t>
      </w:r>
      <w:r>
        <w:rPr>
          <w:rFonts w:cstheme="minorHAnsi"/>
        </w:rPr>
        <w:t>(</w:t>
      </w:r>
      <w:r w:rsidRPr="00C758D0">
        <w:rPr>
          <w:rFonts w:cstheme="minorHAnsi"/>
        </w:rPr>
        <w:t>2016</w:t>
      </w:r>
      <w:r>
        <w:rPr>
          <w:rFonts w:cstheme="minorHAnsi"/>
        </w:rPr>
        <w:t>)</w:t>
      </w:r>
      <w:r w:rsidRPr="00C758D0">
        <w:rPr>
          <w:rFonts w:cstheme="minorHAnsi"/>
        </w:rPr>
        <w:t xml:space="preserve">. </w:t>
      </w:r>
      <w:r w:rsidRPr="00C758D0">
        <w:rPr>
          <w:rFonts w:cstheme="minorHAnsi"/>
          <w:i/>
          <w:iCs/>
        </w:rPr>
        <w:t>Social Research Methods</w:t>
      </w:r>
      <w:r w:rsidRPr="00C758D0">
        <w:rPr>
          <w:rFonts w:cstheme="minorHAnsi"/>
        </w:rPr>
        <w:t>. 5th ed. Oxford: Oxford University Press.</w:t>
      </w:r>
    </w:p>
    <w:p w14:paraId="430431DB"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Campbell, R. &amp; Johnson, C.R., 1997. </w:t>
      </w:r>
      <w:r w:rsidRPr="00C758D0">
        <w:rPr>
          <w:rFonts w:cstheme="minorHAnsi"/>
          <w:i/>
          <w:iCs/>
        </w:rPr>
        <w:t>Police officers’ perceptions of rape: Is there consistency between state law and individual beliefs?</w:t>
      </w:r>
      <w:r w:rsidRPr="00C758D0">
        <w:rPr>
          <w:rFonts w:cstheme="minorHAnsi"/>
        </w:rPr>
        <w:t xml:space="preserve"> Journal of Interpersonal Violence, 12(2), pp. 255-274.  (Accessed 11 April 2024)</w:t>
      </w:r>
    </w:p>
    <w:p w14:paraId="12F963DF"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Campbell, R., &amp; Raja, S. (1999). </w:t>
      </w:r>
      <w:r w:rsidRPr="00C758D0">
        <w:rPr>
          <w:rFonts w:cstheme="minorHAnsi"/>
          <w:i/>
          <w:iCs/>
        </w:rPr>
        <w:t>Secondary victimization of rape victims: Insights from mental health professionals who treat survivors of violence</w:t>
      </w:r>
      <w:r w:rsidRPr="00C758D0">
        <w:rPr>
          <w:rFonts w:cstheme="minorHAnsi"/>
        </w:rPr>
        <w:t>. Violence and Victims, 14(3), 261-275. (Accessed:</w:t>
      </w:r>
      <w:r>
        <w:rPr>
          <w:rFonts w:cstheme="minorHAnsi"/>
        </w:rPr>
        <w:t xml:space="preserve"> 8</w:t>
      </w:r>
      <w:r w:rsidRPr="00D54F33">
        <w:rPr>
          <w:rFonts w:cstheme="minorHAnsi"/>
          <w:vertAlign w:val="superscript"/>
        </w:rPr>
        <w:t>th</w:t>
      </w:r>
      <w:r>
        <w:rPr>
          <w:rFonts w:cstheme="minorHAnsi"/>
        </w:rPr>
        <w:t xml:space="preserve"> June 2024</w:t>
      </w:r>
      <w:r w:rsidRPr="00C758D0">
        <w:rPr>
          <w:rFonts w:cstheme="minorHAnsi"/>
        </w:rPr>
        <w:t>)</w:t>
      </w:r>
    </w:p>
    <w:p w14:paraId="0479162A"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College of Policing (2023) </w:t>
      </w:r>
      <w:r w:rsidRPr="00C758D0">
        <w:rPr>
          <w:rFonts w:cstheme="minorHAnsi"/>
          <w:i/>
          <w:iCs/>
        </w:rPr>
        <w:t>Victim-centred approaches in sexual assault: What the national operating model means for victims</w:t>
      </w:r>
      <w:r w:rsidRPr="00C758D0">
        <w:rPr>
          <w:rFonts w:cstheme="minorHAnsi"/>
        </w:rPr>
        <w:t xml:space="preserve">. Available at: </w:t>
      </w:r>
      <w:hyperlink r:id="rId15" w:history="1">
        <w:r w:rsidRPr="00C758D0">
          <w:rPr>
            <w:rStyle w:val="Hyperlink"/>
            <w:rFonts w:cstheme="minorHAnsi"/>
          </w:rPr>
          <w:t>https://www.college.police.uk/victims</w:t>
        </w:r>
      </w:hyperlink>
      <w:r w:rsidRPr="00C758D0">
        <w:rPr>
          <w:rFonts w:cstheme="minorHAnsi"/>
        </w:rPr>
        <w:t xml:space="preserve"> (Accessed: 7</w:t>
      </w:r>
      <w:r w:rsidRPr="00D54F33">
        <w:rPr>
          <w:rFonts w:cstheme="minorHAnsi"/>
          <w:vertAlign w:val="superscript"/>
        </w:rPr>
        <w:t>th</w:t>
      </w:r>
      <w:r>
        <w:rPr>
          <w:rFonts w:cstheme="minorHAnsi"/>
        </w:rPr>
        <w:t xml:space="preserve"> </w:t>
      </w:r>
      <w:r w:rsidRPr="00C758D0">
        <w:rPr>
          <w:rFonts w:cstheme="minorHAnsi"/>
        </w:rPr>
        <w:t xml:space="preserve"> September 2024).</w:t>
      </w:r>
    </w:p>
    <w:p w14:paraId="34540CEB"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Community Safety Knowledge Alliance (2019). </w:t>
      </w:r>
      <w:r w:rsidRPr="00C758D0">
        <w:rPr>
          <w:rFonts w:asciiTheme="minorHAnsi" w:hAnsiTheme="minorHAnsi" w:cstheme="minorHAnsi"/>
          <w:i/>
          <w:iCs/>
          <w:sz w:val="22"/>
          <w:szCs w:val="22"/>
        </w:rPr>
        <w:t>The Role of Forensic Evidence in Arrest and Prosecution of Sexual Assault Cases</w:t>
      </w:r>
      <w:r w:rsidRPr="00C758D0">
        <w:rPr>
          <w:rFonts w:asciiTheme="minorHAnsi" w:hAnsiTheme="minorHAnsi" w:cstheme="minorHAnsi"/>
          <w:sz w:val="22"/>
          <w:szCs w:val="22"/>
        </w:rPr>
        <w:t xml:space="preserve">. Available at: </w:t>
      </w:r>
      <w:hyperlink r:id="rId16" w:tgtFrame="_blank" w:history="1">
        <w:r w:rsidRPr="00C758D0">
          <w:rPr>
            <w:rStyle w:val="Hyperlink"/>
            <w:rFonts w:asciiTheme="minorHAnsi" w:hAnsiTheme="minorHAnsi" w:cstheme="minorHAnsi"/>
            <w:sz w:val="22"/>
            <w:szCs w:val="22"/>
          </w:rPr>
          <w:t>https://cfrc.illinois.edu/publications/the-role-of-forensic-evidence-in-arrest-and-prosecution-of-sexual-assault-cases/</w:t>
        </w:r>
      </w:hyperlink>
      <w:r w:rsidRPr="00C758D0">
        <w:rPr>
          <w:rFonts w:asciiTheme="minorHAnsi" w:hAnsiTheme="minorHAnsi" w:cstheme="minorHAnsi"/>
          <w:sz w:val="22"/>
          <w:szCs w:val="22"/>
        </w:rPr>
        <w:t xml:space="preserve"> (Accessed 17</w:t>
      </w:r>
      <w:r w:rsidRPr="00D54F3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August 2024)</w:t>
      </w:r>
    </w:p>
    <w:p w14:paraId="17806E0A"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Creswell, J.W., </w:t>
      </w:r>
      <w:r>
        <w:rPr>
          <w:rFonts w:cstheme="minorHAnsi"/>
        </w:rPr>
        <w:t>(</w:t>
      </w:r>
      <w:r w:rsidRPr="00C758D0">
        <w:rPr>
          <w:rFonts w:cstheme="minorHAnsi"/>
        </w:rPr>
        <w:t>2014</w:t>
      </w:r>
      <w:r>
        <w:rPr>
          <w:rFonts w:cstheme="minorHAnsi"/>
        </w:rPr>
        <w:t>)</w:t>
      </w:r>
      <w:r w:rsidRPr="00C758D0">
        <w:rPr>
          <w:rFonts w:cstheme="minorHAnsi"/>
        </w:rPr>
        <w:t xml:space="preserve">. </w:t>
      </w:r>
      <w:r w:rsidRPr="00C758D0">
        <w:rPr>
          <w:rFonts w:cstheme="minorHAnsi"/>
          <w:i/>
          <w:iCs/>
        </w:rPr>
        <w:t>Research Design: Qualitative, Quantitative, and Mixed Methods Approaches.</w:t>
      </w:r>
      <w:r w:rsidRPr="00C758D0">
        <w:rPr>
          <w:rFonts w:cstheme="minorHAnsi"/>
        </w:rPr>
        <w:t xml:space="preserve"> 4th ed. Thousand Oaks, CA: Sage Publications. Available at: (PDF) Creswell, J.W. (2014). Research Design: Qualitative, Quantitative and Mixed Methods Approaches (4th ed.). (Accessed </w:t>
      </w:r>
      <w:r>
        <w:rPr>
          <w:rFonts w:cstheme="minorHAnsi"/>
        </w:rPr>
        <w:t>1</w:t>
      </w:r>
      <w:r w:rsidRPr="00D54F33">
        <w:rPr>
          <w:rFonts w:cstheme="minorHAnsi"/>
          <w:vertAlign w:val="superscript"/>
        </w:rPr>
        <w:t>st</w:t>
      </w:r>
      <w:r>
        <w:rPr>
          <w:rFonts w:cstheme="minorHAnsi"/>
        </w:rPr>
        <w:t xml:space="preserve"> June </w:t>
      </w:r>
      <w:r w:rsidRPr="00C758D0">
        <w:rPr>
          <w:rFonts w:cstheme="minorHAnsi"/>
        </w:rPr>
        <w:t>2024)</w:t>
      </w:r>
    </w:p>
    <w:p w14:paraId="350A20DE"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Daly, K. &amp; </w:t>
      </w:r>
      <w:proofErr w:type="spellStart"/>
      <w:r w:rsidRPr="00C758D0">
        <w:rPr>
          <w:rFonts w:cstheme="minorHAnsi"/>
        </w:rPr>
        <w:t>Bouhours</w:t>
      </w:r>
      <w:proofErr w:type="spellEnd"/>
      <w:r w:rsidRPr="00C758D0">
        <w:rPr>
          <w:rFonts w:cstheme="minorHAnsi"/>
        </w:rPr>
        <w:t xml:space="preserve">, B., </w:t>
      </w:r>
      <w:r>
        <w:rPr>
          <w:rFonts w:cstheme="minorHAnsi"/>
        </w:rPr>
        <w:t>(</w:t>
      </w:r>
      <w:r w:rsidRPr="00C758D0">
        <w:rPr>
          <w:rFonts w:cstheme="minorHAnsi"/>
        </w:rPr>
        <w:t>2010</w:t>
      </w:r>
      <w:r>
        <w:rPr>
          <w:rFonts w:cstheme="minorHAnsi"/>
        </w:rPr>
        <w:t>)</w:t>
      </w:r>
      <w:r w:rsidRPr="00C758D0">
        <w:rPr>
          <w:rFonts w:cstheme="minorHAnsi"/>
        </w:rPr>
        <w:t xml:space="preserve">. </w:t>
      </w:r>
      <w:r w:rsidRPr="00C758D0">
        <w:rPr>
          <w:rFonts w:cstheme="minorHAnsi"/>
          <w:i/>
          <w:iCs/>
        </w:rPr>
        <w:t>Developing best practice for sexual assault victims: A research review and police officer survey</w:t>
      </w:r>
      <w:r w:rsidRPr="00C758D0">
        <w:rPr>
          <w:rFonts w:cstheme="minorHAnsi"/>
        </w:rPr>
        <w:t xml:space="preserve">. Policing and Society, 20(4), pp.454-476. (Accessed </w:t>
      </w:r>
      <w:r>
        <w:rPr>
          <w:rFonts w:cstheme="minorHAnsi"/>
        </w:rPr>
        <w:t>1</w:t>
      </w:r>
      <w:r w:rsidRPr="00D54F33">
        <w:rPr>
          <w:rFonts w:cstheme="minorHAnsi"/>
          <w:vertAlign w:val="superscript"/>
        </w:rPr>
        <w:t>st</w:t>
      </w:r>
      <w:r>
        <w:rPr>
          <w:rFonts w:cstheme="minorHAnsi"/>
        </w:rPr>
        <w:t xml:space="preserve"> June 2024</w:t>
      </w:r>
      <w:r w:rsidRPr="00C758D0">
        <w:rPr>
          <w:rFonts w:cstheme="minorHAnsi"/>
        </w:rPr>
        <w:t>)</w:t>
      </w:r>
    </w:p>
    <w:p w14:paraId="609BB711"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Devlin, S.J. &amp; Dong, H.K. &amp; Brown, M. (2003). </w:t>
      </w:r>
      <w:r w:rsidRPr="00C758D0">
        <w:rPr>
          <w:rFonts w:cstheme="minorHAnsi"/>
          <w:i/>
          <w:iCs/>
        </w:rPr>
        <w:t>Selecting a Scale for Measuring Quality</w:t>
      </w:r>
      <w:r w:rsidRPr="00C758D0">
        <w:rPr>
          <w:rFonts w:cstheme="minorHAnsi"/>
        </w:rPr>
        <w:t>. (Accessed 17</w:t>
      </w:r>
      <w:r w:rsidRPr="00D54F33">
        <w:rPr>
          <w:rFonts w:cstheme="minorHAnsi"/>
          <w:vertAlign w:val="superscript"/>
        </w:rPr>
        <w:t>th</w:t>
      </w:r>
      <w:r>
        <w:rPr>
          <w:rFonts w:cstheme="minorHAnsi"/>
        </w:rPr>
        <w:t xml:space="preserve"> </w:t>
      </w:r>
      <w:r w:rsidRPr="00C758D0">
        <w:rPr>
          <w:rFonts w:cstheme="minorHAnsi"/>
        </w:rPr>
        <w:t>August 2024)</w:t>
      </w:r>
    </w:p>
    <w:p w14:paraId="50CAFFE2" w14:textId="77777777" w:rsidR="005245AB" w:rsidRPr="00C758D0" w:rsidRDefault="005245AB" w:rsidP="00C758D0">
      <w:pPr>
        <w:pStyle w:val="ListParagraph"/>
        <w:numPr>
          <w:ilvl w:val="0"/>
          <w:numId w:val="17"/>
        </w:numPr>
        <w:spacing w:line="480" w:lineRule="auto"/>
        <w:rPr>
          <w:rFonts w:cstheme="minorHAnsi"/>
        </w:rPr>
      </w:pPr>
      <w:proofErr w:type="spellStart"/>
      <w:r w:rsidRPr="00C758D0">
        <w:rPr>
          <w:rFonts w:cstheme="minorHAnsi"/>
        </w:rPr>
        <w:t>Dilman</w:t>
      </w:r>
      <w:proofErr w:type="spellEnd"/>
      <w:r w:rsidRPr="00C758D0">
        <w:rPr>
          <w:rFonts w:cstheme="minorHAnsi"/>
        </w:rPr>
        <w:t xml:space="preserve">, D.A., Smyth, J.D. &amp; </w:t>
      </w:r>
      <w:proofErr w:type="spellStart"/>
      <w:r w:rsidRPr="00C758D0">
        <w:rPr>
          <w:rFonts w:cstheme="minorHAnsi"/>
        </w:rPr>
        <w:t>Chrsitian</w:t>
      </w:r>
      <w:proofErr w:type="spellEnd"/>
      <w:r w:rsidRPr="00C758D0">
        <w:rPr>
          <w:rFonts w:cstheme="minorHAnsi"/>
        </w:rPr>
        <w:t xml:space="preserve">, L.M., </w:t>
      </w:r>
      <w:r>
        <w:rPr>
          <w:rFonts w:cstheme="minorHAnsi"/>
        </w:rPr>
        <w:t>(</w:t>
      </w:r>
      <w:r w:rsidRPr="00C758D0">
        <w:rPr>
          <w:rFonts w:cstheme="minorHAnsi"/>
        </w:rPr>
        <w:t>2014</w:t>
      </w:r>
      <w:r>
        <w:rPr>
          <w:rFonts w:cstheme="minorHAnsi"/>
        </w:rPr>
        <w:t>)</w:t>
      </w:r>
      <w:r w:rsidRPr="00C758D0">
        <w:rPr>
          <w:rFonts w:cstheme="minorHAnsi"/>
        </w:rPr>
        <w:t xml:space="preserve">. </w:t>
      </w:r>
      <w:r w:rsidRPr="00C758D0">
        <w:rPr>
          <w:rFonts w:cstheme="minorHAnsi"/>
          <w:i/>
          <w:iCs/>
        </w:rPr>
        <w:t>Internet, Phone, Mail, and Mixed-Mode Surveys: The victims: A research review and police officer safety</w:t>
      </w:r>
      <w:r w:rsidRPr="00C758D0">
        <w:rPr>
          <w:rFonts w:cstheme="minorHAnsi"/>
        </w:rPr>
        <w:t>. Policing and Society, pp. 454-</w:t>
      </w:r>
      <w:proofErr w:type="gramStart"/>
      <w:r w:rsidRPr="00C758D0">
        <w:rPr>
          <w:rFonts w:cstheme="minorHAnsi"/>
        </w:rPr>
        <w:t>476  (</w:t>
      </w:r>
      <w:proofErr w:type="gramEnd"/>
      <w:r w:rsidRPr="00C758D0">
        <w:rPr>
          <w:rFonts w:cstheme="minorHAnsi"/>
        </w:rPr>
        <w:t>Accessed: 27</w:t>
      </w:r>
      <w:r w:rsidRPr="00D54F33">
        <w:rPr>
          <w:rFonts w:cstheme="minorHAnsi"/>
          <w:vertAlign w:val="superscript"/>
        </w:rPr>
        <w:t>th</w:t>
      </w:r>
      <w:r>
        <w:rPr>
          <w:rFonts w:cstheme="minorHAnsi"/>
        </w:rPr>
        <w:t xml:space="preserve"> </w:t>
      </w:r>
      <w:r w:rsidRPr="00C758D0">
        <w:rPr>
          <w:rFonts w:cstheme="minorHAnsi"/>
        </w:rPr>
        <w:t>September 2024).</w:t>
      </w:r>
    </w:p>
    <w:p w14:paraId="16C772D8"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 Edinburgh University. (2023). </w:t>
      </w:r>
      <w:r w:rsidRPr="00C758D0">
        <w:rPr>
          <w:rFonts w:cstheme="minorHAnsi"/>
          <w:i/>
          <w:iCs/>
        </w:rPr>
        <w:t>Trauma-informed approaches in policing.</w:t>
      </w:r>
      <w:r w:rsidRPr="00C758D0">
        <w:rPr>
          <w:rFonts w:cstheme="minorHAnsi"/>
        </w:rPr>
        <w:t xml:space="preserve"> Health in Social Sciences.  (Accessed 7</w:t>
      </w:r>
      <w:r w:rsidRPr="00D54F33">
        <w:rPr>
          <w:rFonts w:cstheme="minorHAnsi"/>
          <w:vertAlign w:val="superscript"/>
        </w:rPr>
        <w:t>th</w:t>
      </w:r>
      <w:r>
        <w:rPr>
          <w:rFonts w:cstheme="minorHAnsi"/>
        </w:rPr>
        <w:t xml:space="preserve"> </w:t>
      </w:r>
      <w:r w:rsidRPr="00C758D0">
        <w:rPr>
          <w:rFonts w:cstheme="minorHAnsi"/>
        </w:rPr>
        <w:t xml:space="preserve">September </w:t>
      </w:r>
      <w:r w:rsidRPr="00C758D0">
        <w:rPr>
          <w:rFonts w:cstheme="minorHAnsi"/>
        </w:rPr>
        <w:t>2024) </w:t>
      </w:r>
    </w:p>
    <w:p w14:paraId="7C8D97F7"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Emerald Publishing, </w:t>
      </w:r>
      <w:r>
        <w:rPr>
          <w:rFonts w:asciiTheme="minorHAnsi" w:hAnsiTheme="minorHAnsi" w:cstheme="minorHAnsi"/>
          <w:sz w:val="22"/>
          <w:szCs w:val="22"/>
        </w:rPr>
        <w:t>(</w:t>
      </w:r>
      <w:r w:rsidRPr="00C758D0">
        <w:rPr>
          <w:rFonts w:asciiTheme="minorHAnsi" w:hAnsiTheme="minorHAnsi" w:cstheme="minorHAnsi"/>
          <w:sz w:val="22"/>
          <w:szCs w:val="22"/>
        </w:rPr>
        <w:t>2023</w:t>
      </w:r>
      <w:r>
        <w:rPr>
          <w:rFonts w:asciiTheme="minorHAnsi" w:hAnsiTheme="minorHAnsi" w:cstheme="minorHAnsi"/>
          <w:sz w:val="22"/>
          <w:szCs w:val="22"/>
        </w:rPr>
        <w:t>)</w:t>
      </w:r>
      <w:r w:rsidRPr="00C758D0">
        <w:rPr>
          <w:rFonts w:asciiTheme="minorHAnsi" w:hAnsiTheme="minorHAnsi" w:cstheme="minorHAnsi"/>
          <w:sz w:val="22"/>
          <w:szCs w:val="22"/>
        </w:rPr>
        <w:t xml:space="preserve">. </w:t>
      </w:r>
      <w:r w:rsidRPr="00C758D0">
        <w:rPr>
          <w:rFonts w:asciiTheme="minorHAnsi" w:hAnsiTheme="minorHAnsi" w:cstheme="minorHAnsi"/>
          <w:i/>
          <w:iCs/>
          <w:sz w:val="22"/>
          <w:szCs w:val="22"/>
        </w:rPr>
        <w:t>Rape myths, jury deliberations, and conversation analysis: a new approach to an age-old problem</w:t>
      </w:r>
      <w:r w:rsidRPr="00C758D0">
        <w:rPr>
          <w:rFonts w:asciiTheme="minorHAnsi" w:hAnsiTheme="minorHAnsi" w:cstheme="minorHAnsi"/>
          <w:sz w:val="22"/>
          <w:szCs w:val="22"/>
        </w:rPr>
        <w:t xml:space="preserve">. Available at: </w:t>
      </w:r>
      <w:hyperlink r:id="rId17" w:tgtFrame="_blank" w:history="1">
        <w:r w:rsidRPr="00C758D0">
          <w:rPr>
            <w:rStyle w:val="Hyperlink"/>
            <w:rFonts w:asciiTheme="minorHAnsi" w:hAnsiTheme="minorHAnsi" w:cstheme="minorHAnsi"/>
            <w:sz w:val="22"/>
            <w:szCs w:val="22"/>
          </w:rPr>
          <w:t>https://www.emeraldgrouppublishing.com</w:t>
        </w:r>
      </w:hyperlink>
      <w:r w:rsidRPr="00C758D0">
        <w:rPr>
          <w:rFonts w:asciiTheme="minorHAnsi" w:hAnsiTheme="minorHAnsi" w:cstheme="minorHAnsi"/>
          <w:sz w:val="22"/>
          <w:szCs w:val="22"/>
        </w:rPr>
        <w:t>.  (Accessed 16</w:t>
      </w:r>
      <w:r w:rsidRPr="00D54F3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May 2024)</w:t>
      </w:r>
    </w:p>
    <w:p w14:paraId="5F0BD437"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End Violence Against Women Coalition et al. (2020) </w:t>
      </w:r>
      <w:r w:rsidRPr="00C758D0">
        <w:rPr>
          <w:rFonts w:cstheme="minorHAnsi"/>
          <w:i/>
          <w:iCs/>
        </w:rPr>
        <w:t>The Decriminalisation of Rape Report</w:t>
      </w:r>
      <w:r w:rsidRPr="00C758D0">
        <w:rPr>
          <w:rFonts w:cstheme="minorHAnsi"/>
        </w:rPr>
        <w:t xml:space="preserve">. Available at: </w:t>
      </w:r>
      <w:hyperlink r:id="rId18" w:history="1">
        <w:r w:rsidRPr="00C758D0">
          <w:rPr>
            <w:rStyle w:val="Hyperlink"/>
            <w:rFonts w:cstheme="minorHAnsi"/>
          </w:rPr>
          <w:t>https://www.endviolenceagainstwomen.org.uk/wp-content/uploads/C-Decriminalisation-of-Rape-Report-CWJ-EVAW-IMKAAN-RCEW-NOV-2020.pdf</w:t>
        </w:r>
      </w:hyperlink>
      <w:r w:rsidRPr="00C758D0">
        <w:rPr>
          <w:rFonts w:cstheme="minorHAnsi"/>
        </w:rPr>
        <w:t xml:space="preserve"> (Accessed </w:t>
      </w:r>
      <w:r>
        <w:rPr>
          <w:rFonts w:cstheme="minorHAnsi"/>
        </w:rPr>
        <w:t>3</w:t>
      </w:r>
      <w:r w:rsidRPr="00D54F33">
        <w:rPr>
          <w:rFonts w:cstheme="minorHAnsi"/>
          <w:vertAlign w:val="superscript"/>
        </w:rPr>
        <w:t>rd</w:t>
      </w:r>
      <w:r>
        <w:rPr>
          <w:rFonts w:cstheme="minorHAnsi"/>
        </w:rPr>
        <w:t xml:space="preserve"> </w:t>
      </w:r>
      <w:r w:rsidRPr="00C758D0">
        <w:rPr>
          <w:rFonts w:cstheme="minorHAnsi"/>
        </w:rPr>
        <w:t>May 2024)</w:t>
      </w:r>
    </w:p>
    <w:p w14:paraId="63D93AFD"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 Finch, S., Adams, S. &amp; Decker, M. (2020). </w:t>
      </w:r>
      <w:r w:rsidRPr="00C758D0">
        <w:rPr>
          <w:rFonts w:cstheme="minorHAnsi"/>
          <w:i/>
          <w:iCs/>
        </w:rPr>
        <w:t xml:space="preserve">Training police officers to be </w:t>
      </w:r>
      <w:r w:rsidRPr="00C758D0">
        <w:rPr>
          <w:rFonts w:cstheme="minorHAnsi"/>
          <w:i/>
          <w:iCs/>
        </w:rPr>
        <w:t>trauma informed</w:t>
      </w:r>
      <w:r w:rsidRPr="00C758D0">
        <w:rPr>
          <w:rFonts w:cstheme="minorHAnsi"/>
          <w:i/>
          <w:iCs/>
        </w:rPr>
        <w:t>. Journal of Police and Criminal Psychology</w:t>
      </w:r>
      <w:r w:rsidRPr="00C758D0">
        <w:rPr>
          <w:rFonts w:cstheme="minorHAnsi"/>
        </w:rPr>
        <w:t xml:space="preserve">, 35(4), pp. 274-280 (Accessed </w:t>
      </w:r>
      <w:r w:rsidRPr="00C758D0">
        <w:rPr>
          <w:rFonts w:cstheme="minorHAnsi"/>
        </w:rPr>
        <w:t>1</w:t>
      </w:r>
      <w:r w:rsidRPr="00D54F33">
        <w:rPr>
          <w:rFonts w:cstheme="minorHAnsi"/>
          <w:vertAlign w:val="superscript"/>
        </w:rPr>
        <w:t>st</w:t>
      </w:r>
      <w:r>
        <w:rPr>
          <w:rFonts w:cstheme="minorHAnsi"/>
        </w:rPr>
        <w:t xml:space="preserve"> </w:t>
      </w:r>
      <w:r w:rsidRPr="00C758D0">
        <w:rPr>
          <w:rFonts w:cstheme="minorHAnsi"/>
        </w:rPr>
        <w:t>October</w:t>
      </w:r>
      <w:r w:rsidRPr="00C758D0">
        <w:rPr>
          <w:rFonts w:cstheme="minorHAnsi"/>
        </w:rPr>
        <w:t xml:space="preserve"> 2024) </w:t>
      </w:r>
    </w:p>
    <w:p w14:paraId="1FB8E32A" w14:textId="77777777" w:rsidR="005245AB" w:rsidRPr="00C758D0" w:rsidRDefault="005245AB" w:rsidP="00C758D0">
      <w:pPr>
        <w:pStyle w:val="ListParagraph"/>
        <w:numPr>
          <w:ilvl w:val="0"/>
          <w:numId w:val="17"/>
        </w:numPr>
        <w:spacing w:line="480" w:lineRule="auto"/>
        <w:rPr>
          <w:rFonts w:cstheme="minorHAnsi"/>
        </w:rPr>
      </w:pPr>
      <w:proofErr w:type="spellStart"/>
      <w:r w:rsidRPr="00C758D0">
        <w:rPr>
          <w:rFonts w:cstheme="minorHAnsi"/>
        </w:rPr>
        <w:t>Foddy</w:t>
      </w:r>
      <w:proofErr w:type="spellEnd"/>
      <w:r w:rsidRPr="00C758D0">
        <w:rPr>
          <w:rFonts w:cstheme="minorHAnsi"/>
        </w:rPr>
        <w:t xml:space="preserve">, W., </w:t>
      </w:r>
      <w:r>
        <w:rPr>
          <w:rFonts w:cstheme="minorHAnsi"/>
        </w:rPr>
        <w:t>(</w:t>
      </w:r>
      <w:r w:rsidRPr="00C758D0">
        <w:rPr>
          <w:rFonts w:cstheme="minorHAnsi"/>
        </w:rPr>
        <w:t>1993</w:t>
      </w:r>
      <w:r>
        <w:rPr>
          <w:rFonts w:cstheme="minorHAnsi"/>
        </w:rPr>
        <w:t>)</w:t>
      </w:r>
      <w:r w:rsidRPr="00C758D0">
        <w:rPr>
          <w:rFonts w:cstheme="minorHAnsi"/>
        </w:rPr>
        <w:t xml:space="preserve">. </w:t>
      </w:r>
      <w:r w:rsidRPr="00C758D0">
        <w:rPr>
          <w:rFonts w:cstheme="minorHAnsi"/>
          <w:i/>
          <w:iCs/>
        </w:rPr>
        <w:t>Constructing Questions for Interviews and Questionnaires: Theory and Practice in Social Research</w:t>
      </w:r>
      <w:r w:rsidRPr="00C758D0">
        <w:rPr>
          <w:rFonts w:cstheme="minorHAnsi"/>
        </w:rPr>
        <w:t>. Cambridge: Cambridge University Press. (Accessed: 08</w:t>
      </w:r>
      <w:r w:rsidRPr="00D54F33">
        <w:rPr>
          <w:rFonts w:cstheme="minorHAnsi"/>
          <w:vertAlign w:val="superscript"/>
        </w:rPr>
        <w:t>th</w:t>
      </w:r>
      <w:r>
        <w:rPr>
          <w:rFonts w:cstheme="minorHAnsi"/>
        </w:rPr>
        <w:t xml:space="preserve"> of June </w:t>
      </w:r>
      <w:r w:rsidRPr="00C758D0">
        <w:rPr>
          <w:rFonts w:cstheme="minorHAnsi"/>
        </w:rPr>
        <w:t>2</w:t>
      </w:r>
      <w:r>
        <w:rPr>
          <w:rFonts w:cstheme="minorHAnsi"/>
        </w:rPr>
        <w:t>02</w:t>
      </w:r>
      <w:r w:rsidRPr="00C758D0">
        <w:rPr>
          <w:rFonts w:cstheme="minorHAnsi"/>
        </w:rPr>
        <w:t>4)</w:t>
      </w:r>
    </w:p>
    <w:p w14:paraId="12EF8147"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Galli, F., </w:t>
      </w:r>
      <w:r>
        <w:rPr>
          <w:rFonts w:cstheme="minorHAnsi"/>
        </w:rPr>
        <w:t>(</w:t>
      </w:r>
      <w:r w:rsidRPr="00C758D0">
        <w:rPr>
          <w:rFonts w:cstheme="minorHAnsi"/>
        </w:rPr>
        <w:t>2009</w:t>
      </w:r>
      <w:r>
        <w:rPr>
          <w:rFonts w:cstheme="minorHAnsi"/>
        </w:rPr>
        <w:t>)</w:t>
      </w:r>
      <w:r w:rsidRPr="00C758D0">
        <w:rPr>
          <w:rFonts w:cstheme="minorHAnsi"/>
        </w:rPr>
        <w:t xml:space="preserve">. </w:t>
      </w:r>
      <w:r w:rsidRPr="00C758D0">
        <w:rPr>
          <w:rFonts w:cstheme="minorHAnsi"/>
          <w:i/>
          <w:iCs/>
        </w:rPr>
        <w:t>Sexual Assault and the Justice Gap: A Question of Attitude</w:t>
      </w:r>
      <w:r w:rsidRPr="00C758D0">
        <w:rPr>
          <w:rFonts w:cstheme="minorHAnsi"/>
        </w:rPr>
        <w:t>. The Cambridge Law Journal, 68(2), pp.485-487 (Accessed: 27</w:t>
      </w:r>
      <w:r w:rsidRPr="00D54F33">
        <w:rPr>
          <w:rFonts w:cstheme="minorHAnsi"/>
          <w:vertAlign w:val="superscript"/>
        </w:rPr>
        <w:t>th</w:t>
      </w:r>
      <w:r>
        <w:rPr>
          <w:rFonts w:cstheme="minorHAnsi"/>
        </w:rPr>
        <w:t xml:space="preserve"> </w:t>
      </w:r>
      <w:r w:rsidRPr="00C758D0">
        <w:rPr>
          <w:rFonts w:cstheme="minorHAnsi"/>
        </w:rPr>
        <w:t>September 2024)</w:t>
      </w:r>
    </w:p>
    <w:p w14:paraId="093F2B0E"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Gonzalez, J. M., Wilkins, K. N., &amp; Stansfield, A. (2020). </w:t>
      </w:r>
      <w:r w:rsidRPr="00C758D0">
        <w:rPr>
          <w:rFonts w:cstheme="minorHAnsi"/>
          <w:i/>
          <w:iCs/>
        </w:rPr>
        <w:t>Understanding the Impacts of Trauma on Victims of Sexual Assault: A Guide for Law Enforcement.</w:t>
      </w:r>
      <w:r w:rsidRPr="00C758D0">
        <w:rPr>
          <w:rFonts w:cstheme="minorHAnsi"/>
        </w:rPr>
        <w:t xml:space="preserve"> International Journal of Police Science &amp; Management, 22(1), 4-16. (Accessed 7</w:t>
      </w:r>
      <w:r w:rsidRPr="00B540D3">
        <w:rPr>
          <w:rFonts w:cstheme="minorHAnsi"/>
          <w:vertAlign w:val="superscript"/>
        </w:rPr>
        <w:t>th</w:t>
      </w:r>
      <w:r>
        <w:rPr>
          <w:rFonts w:cstheme="minorHAnsi"/>
        </w:rPr>
        <w:t xml:space="preserve"> </w:t>
      </w:r>
      <w:r w:rsidRPr="00C758D0">
        <w:rPr>
          <w:rFonts w:cstheme="minorHAnsi"/>
        </w:rPr>
        <w:t>September</w:t>
      </w:r>
      <w:r w:rsidRPr="00C758D0">
        <w:rPr>
          <w:rFonts w:cstheme="minorHAnsi"/>
        </w:rPr>
        <w:t xml:space="preserve"> 2024) </w:t>
      </w:r>
    </w:p>
    <w:p w14:paraId="57637CA5"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Goodall, K. (2023). T</w:t>
      </w:r>
      <w:r w:rsidRPr="00C758D0">
        <w:rPr>
          <w:rFonts w:cstheme="minorHAnsi"/>
          <w:i/>
          <w:iCs/>
        </w:rPr>
        <w:t>rauma-informed approaches in police: A report on the insights from focus groups and interviews with officers</w:t>
      </w:r>
      <w:r w:rsidRPr="00C758D0">
        <w:rPr>
          <w:rFonts w:cstheme="minorHAnsi"/>
        </w:rPr>
        <w:t>. Scottish Police Authority. (Accessed 7</w:t>
      </w:r>
      <w:r w:rsidRPr="00B540D3">
        <w:rPr>
          <w:rFonts w:cstheme="minorHAnsi"/>
          <w:vertAlign w:val="superscript"/>
        </w:rPr>
        <w:t>th</w:t>
      </w:r>
      <w:r>
        <w:rPr>
          <w:rFonts w:cstheme="minorHAnsi"/>
        </w:rPr>
        <w:t xml:space="preserve"> </w:t>
      </w:r>
      <w:r w:rsidRPr="00C758D0">
        <w:rPr>
          <w:rFonts w:cstheme="minorHAnsi"/>
        </w:rPr>
        <w:t>Oct</w:t>
      </w:r>
      <w:r>
        <w:rPr>
          <w:rFonts w:cstheme="minorHAnsi"/>
        </w:rPr>
        <w:t xml:space="preserve">ober </w:t>
      </w:r>
      <w:r w:rsidRPr="00C758D0">
        <w:rPr>
          <w:rFonts w:cstheme="minorHAnsi"/>
        </w:rPr>
        <w:t>2024)  </w:t>
      </w:r>
    </w:p>
    <w:p w14:paraId="1EB1A780"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Goodison, S. E., Davis, R. C., &amp; Jackson, B. A. (2015). </w:t>
      </w:r>
      <w:r w:rsidRPr="00C758D0">
        <w:rPr>
          <w:rFonts w:asciiTheme="minorHAnsi" w:hAnsiTheme="minorHAnsi" w:cstheme="minorHAnsi"/>
          <w:i/>
          <w:iCs/>
          <w:sz w:val="22"/>
          <w:szCs w:val="22"/>
        </w:rPr>
        <w:t>Digital Evidence and the U.S. Criminal Justice System - Identifying Technology and Other Needs to More Effectively Acquire and Utilize Digital Evidence</w:t>
      </w:r>
      <w:r w:rsidRPr="00C758D0">
        <w:rPr>
          <w:rFonts w:asciiTheme="minorHAnsi" w:hAnsiTheme="minorHAnsi" w:cstheme="minorHAnsi"/>
          <w:sz w:val="22"/>
          <w:szCs w:val="22"/>
        </w:rPr>
        <w:t>. (Accessed: 10</w:t>
      </w:r>
      <w:r w:rsidRPr="00B540D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September 2024)</w:t>
      </w:r>
    </w:p>
    <w:p w14:paraId="2073A003"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Grace, S., &amp; Lloyd, M. (2016). </w:t>
      </w:r>
      <w:r w:rsidRPr="00C758D0">
        <w:rPr>
          <w:rFonts w:cstheme="minorHAnsi"/>
          <w:i/>
          <w:iCs/>
        </w:rPr>
        <w:t>Policing rape: Crisis, reform and resistance in the UK</w:t>
      </w:r>
      <w:r w:rsidRPr="00C758D0">
        <w:rPr>
          <w:rFonts w:cstheme="minorHAnsi"/>
        </w:rPr>
        <w:t>. London: Routledge.  (Accessed 26</w:t>
      </w:r>
      <w:r w:rsidRPr="00B540D3">
        <w:rPr>
          <w:rFonts w:cstheme="minorHAnsi"/>
          <w:vertAlign w:val="superscript"/>
        </w:rPr>
        <w:t>th</w:t>
      </w:r>
      <w:r>
        <w:rPr>
          <w:rFonts w:cstheme="minorHAnsi"/>
        </w:rPr>
        <w:t xml:space="preserve"> </w:t>
      </w:r>
      <w:r w:rsidRPr="00C758D0">
        <w:rPr>
          <w:rFonts w:cstheme="minorHAnsi"/>
        </w:rPr>
        <w:t>May 2024)</w:t>
      </w:r>
    </w:p>
    <w:p w14:paraId="0ECE43A6"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Grubb, A. &amp; Harrower, J., </w:t>
      </w:r>
      <w:r>
        <w:rPr>
          <w:rFonts w:cstheme="minorHAnsi"/>
        </w:rPr>
        <w:t>(</w:t>
      </w:r>
      <w:r w:rsidRPr="00C758D0">
        <w:rPr>
          <w:rFonts w:cstheme="minorHAnsi"/>
        </w:rPr>
        <w:t>2008</w:t>
      </w:r>
      <w:r>
        <w:rPr>
          <w:rFonts w:cstheme="minorHAnsi"/>
        </w:rPr>
        <w:t>)</w:t>
      </w:r>
      <w:r w:rsidRPr="00C758D0">
        <w:rPr>
          <w:rFonts w:cstheme="minorHAnsi"/>
        </w:rPr>
        <w:t xml:space="preserve">. </w:t>
      </w:r>
      <w:r w:rsidRPr="00C758D0">
        <w:rPr>
          <w:rFonts w:cstheme="minorHAnsi"/>
          <w:i/>
          <w:iCs/>
        </w:rPr>
        <w:t>Attribution of blame in cases of rape: An analysis of participant gender, type of rape and perceived similarity to the victim</w:t>
      </w:r>
      <w:r w:rsidRPr="00C758D0">
        <w:rPr>
          <w:rFonts w:cstheme="minorHAnsi"/>
        </w:rPr>
        <w:t>. Aggression and Violent Behaviour, 13(5), pp. 396-405. (Accessed 17</w:t>
      </w:r>
      <w:r w:rsidRPr="00B540D3">
        <w:rPr>
          <w:rFonts w:cstheme="minorHAnsi"/>
          <w:vertAlign w:val="superscript"/>
        </w:rPr>
        <w:t>th</w:t>
      </w:r>
      <w:r>
        <w:rPr>
          <w:rFonts w:cstheme="minorHAnsi"/>
        </w:rPr>
        <w:t xml:space="preserve"> </w:t>
      </w:r>
      <w:r w:rsidRPr="00C758D0">
        <w:rPr>
          <w:rFonts w:cstheme="minorHAnsi"/>
        </w:rPr>
        <w:t>August 2024)</w:t>
      </w:r>
    </w:p>
    <w:p w14:paraId="1A05DF65"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Grubb, A. &amp; Turner, E., </w:t>
      </w:r>
      <w:r>
        <w:rPr>
          <w:rFonts w:cstheme="minorHAnsi"/>
        </w:rPr>
        <w:t>(</w:t>
      </w:r>
      <w:r w:rsidRPr="00C758D0">
        <w:rPr>
          <w:rFonts w:cstheme="minorHAnsi"/>
        </w:rPr>
        <w:t>2012</w:t>
      </w:r>
      <w:r>
        <w:rPr>
          <w:rFonts w:cstheme="minorHAnsi"/>
        </w:rPr>
        <w:t>)</w:t>
      </w:r>
      <w:r w:rsidRPr="00C758D0">
        <w:rPr>
          <w:rFonts w:cstheme="minorHAnsi"/>
        </w:rPr>
        <w:t xml:space="preserve">. </w:t>
      </w:r>
      <w:r w:rsidRPr="00C758D0">
        <w:rPr>
          <w:rFonts w:cstheme="minorHAnsi"/>
          <w:i/>
          <w:iCs/>
        </w:rPr>
        <w:t>Attribution of blame in rape cases: A review of the impact of rape myth acceptance, gender role conformity and substance use on victim blaming.</w:t>
      </w:r>
      <w:r w:rsidRPr="00C758D0">
        <w:rPr>
          <w:rFonts w:cstheme="minorHAnsi"/>
        </w:rPr>
        <w:t xml:space="preserve"> Aggression and Violent Behaviour, 17(5), pp. 443-452. (Accessed 17</w:t>
      </w:r>
      <w:r w:rsidRPr="00B540D3">
        <w:rPr>
          <w:rFonts w:cstheme="minorHAnsi"/>
          <w:vertAlign w:val="superscript"/>
        </w:rPr>
        <w:t>th</w:t>
      </w:r>
      <w:r w:rsidRPr="00C758D0">
        <w:rPr>
          <w:rFonts w:cstheme="minorHAnsi"/>
        </w:rPr>
        <w:t xml:space="preserve"> August 2024)</w:t>
      </w:r>
    </w:p>
    <w:p w14:paraId="6E57DFFC"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Hester, M., &amp; Westmarland, N. (2018). </w:t>
      </w:r>
      <w:r w:rsidRPr="00C758D0">
        <w:rPr>
          <w:rFonts w:asciiTheme="minorHAnsi" w:hAnsiTheme="minorHAnsi" w:cstheme="minorHAnsi"/>
          <w:i/>
          <w:iCs/>
          <w:sz w:val="22"/>
          <w:szCs w:val="22"/>
        </w:rPr>
        <w:t>The policing of sexual violence: The challenges of complexity and institutional responses</w:t>
      </w:r>
      <w:r w:rsidRPr="00C758D0">
        <w:rPr>
          <w:rFonts w:asciiTheme="minorHAnsi" w:hAnsiTheme="minorHAnsi" w:cstheme="minorHAnsi"/>
          <w:sz w:val="22"/>
          <w:szCs w:val="22"/>
        </w:rPr>
        <w:t>. Journal of Gender Studies, 27(1), 1-15. (Accessed: 10</w:t>
      </w:r>
      <w:r w:rsidRPr="00B540D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September 2024)</w:t>
      </w:r>
    </w:p>
    <w:p w14:paraId="3C38AC86"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HM Inspectorate of Constabulary and Fire &amp; Rescue Services, </w:t>
      </w:r>
      <w:r>
        <w:rPr>
          <w:rFonts w:cstheme="minorHAnsi"/>
        </w:rPr>
        <w:t>(</w:t>
      </w:r>
      <w:r w:rsidRPr="00C758D0">
        <w:rPr>
          <w:rFonts w:cstheme="minorHAnsi"/>
        </w:rPr>
        <w:t>2021</w:t>
      </w:r>
      <w:r>
        <w:rPr>
          <w:rFonts w:cstheme="minorHAnsi"/>
        </w:rPr>
        <w:t>)</w:t>
      </w:r>
      <w:r w:rsidRPr="00C758D0">
        <w:rPr>
          <w:rFonts w:cstheme="minorHAnsi"/>
        </w:rPr>
        <w:t xml:space="preserve">. </w:t>
      </w:r>
      <w:r w:rsidRPr="00C758D0">
        <w:rPr>
          <w:rFonts w:cstheme="minorHAnsi"/>
          <w:i/>
          <w:iCs/>
        </w:rPr>
        <w:t>Rape Monitoring Group Digests</w:t>
      </w:r>
      <w:r w:rsidRPr="00C758D0">
        <w:rPr>
          <w:rFonts w:cstheme="minorHAnsi"/>
        </w:rPr>
        <w:t xml:space="preserve">. Available at: </w:t>
      </w:r>
      <w:hyperlink r:id="rId19" w:tgtFrame="_blank" w:history="1">
        <w:r w:rsidRPr="00C758D0">
          <w:rPr>
            <w:rStyle w:val="Hyperlink"/>
            <w:rFonts w:cstheme="minorHAnsi"/>
          </w:rPr>
          <w:t>https://justiceinspectorates.gov.uk</w:t>
        </w:r>
      </w:hyperlink>
      <w:r w:rsidRPr="00C758D0">
        <w:rPr>
          <w:rFonts w:cstheme="minorHAnsi"/>
        </w:rPr>
        <w:t xml:space="preserve"> (Accessed 11</w:t>
      </w:r>
      <w:r w:rsidRPr="00B540D3">
        <w:rPr>
          <w:rFonts w:cstheme="minorHAnsi"/>
          <w:vertAlign w:val="superscript"/>
        </w:rPr>
        <w:t>th</w:t>
      </w:r>
      <w:r>
        <w:rPr>
          <w:rFonts w:cstheme="minorHAnsi"/>
        </w:rPr>
        <w:t xml:space="preserve"> </w:t>
      </w:r>
      <w:r w:rsidRPr="00C758D0">
        <w:rPr>
          <w:rFonts w:cstheme="minorHAnsi"/>
        </w:rPr>
        <w:t xml:space="preserve">April 2024). </w:t>
      </w:r>
    </w:p>
    <w:p w14:paraId="653F72C2"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Home Office, </w:t>
      </w:r>
      <w:r>
        <w:rPr>
          <w:rFonts w:cstheme="minorHAnsi"/>
        </w:rPr>
        <w:t>(</w:t>
      </w:r>
      <w:r w:rsidRPr="00C758D0">
        <w:rPr>
          <w:rFonts w:cstheme="minorHAnsi"/>
        </w:rPr>
        <w:t>2023</w:t>
      </w:r>
      <w:r>
        <w:rPr>
          <w:rFonts w:cstheme="minorHAnsi"/>
        </w:rPr>
        <w:t>)</w:t>
      </w:r>
      <w:r w:rsidRPr="00C758D0">
        <w:rPr>
          <w:rFonts w:cstheme="minorHAnsi"/>
        </w:rPr>
        <w:t xml:space="preserve">. </w:t>
      </w:r>
      <w:r w:rsidRPr="00C758D0">
        <w:rPr>
          <w:rFonts w:cstheme="minorHAnsi"/>
          <w:i/>
          <w:iCs/>
        </w:rPr>
        <w:t>The Operation Soteria Bluestone Year One Report</w:t>
      </w:r>
      <w:r w:rsidRPr="00C758D0">
        <w:rPr>
          <w:rFonts w:cstheme="minorHAnsi"/>
        </w:rPr>
        <w:t xml:space="preserve">. Available at: </w:t>
      </w:r>
      <w:hyperlink r:id="rId20" w:tgtFrame="_blank" w:history="1">
        <w:r w:rsidRPr="00C758D0">
          <w:rPr>
            <w:rStyle w:val="Hyperlink"/>
            <w:rFonts w:cstheme="minorHAnsi"/>
          </w:rPr>
          <w:t>https://www.gov.uk</w:t>
        </w:r>
      </w:hyperlink>
      <w:r w:rsidRPr="00C758D0">
        <w:rPr>
          <w:rFonts w:cstheme="minorHAnsi"/>
        </w:rPr>
        <w:t xml:space="preserve"> (Accessed 11</w:t>
      </w:r>
      <w:r w:rsidRPr="00B540D3">
        <w:rPr>
          <w:rFonts w:cstheme="minorHAnsi"/>
          <w:vertAlign w:val="superscript"/>
        </w:rPr>
        <w:t>th</w:t>
      </w:r>
      <w:r>
        <w:rPr>
          <w:rFonts w:cstheme="minorHAnsi"/>
        </w:rPr>
        <w:t xml:space="preserve"> </w:t>
      </w:r>
      <w:r w:rsidRPr="00C758D0">
        <w:rPr>
          <w:rFonts w:cstheme="minorHAnsi"/>
        </w:rPr>
        <w:t>April 2024).</w:t>
      </w:r>
    </w:p>
    <w:p w14:paraId="4E2273C3"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Home Office, </w:t>
      </w:r>
      <w:r>
        <w:rPr>
          <w:rFonts w:cstheme="minorHAnsi"/>
        </w:rPr>
        <w:t>(</w:t>
      </w:r>
      <w:r w:rsidRPr="00C758D0">
        <w:rPr>
          <w:rFonts w:cstheme="minorHAnsi"/>
        </w:rPr>
        <w:t>2024</w:t>
      </w:r>
      <w:r>
        <w:rPr>
          <w:rFonts w:cstheme="minorHAnsi"/>
        </w:rPr>
        <w:t>)</w:t>
      </w:r>
      <w:r w:rsidRPr="00C758D0">
        <w:rPr>
          <w:rFonts w:cstheme="minorHAnsi"/>
        </w:rPr>
        <w:t xml:space="preserve">. </w:t>
      </w:r>
      <w:r w:rsidRPr="00C758D0">
        <w:rPr>
          <w:rFonts w:cstheme="minorHAnsi"/>
          <w:i/>
          <w:iCs/>
        </w:rPr>
        <w:t>Crime outcomes year to September 2023: data tables</w:t>
      </w:r>
      <w:r w:rsidRPr="00C758D0">
        <w:rPr>
          <w:rFonts w:cstheme="minorHAnsi"/>
        </w:rPr>
        <w:t xml:space="preserve">. Available at: </w:t>
      </w:r>
      <w:hyperlink r:id="rId21" w:tgtFrame="_blank" w:history="1">
        <w:r w:rsidRPr="00C758D0">
          <w:rPr>
            <w:rStyle w:val="Hyperlink"/>
            <w:rFonts w:cstheme="minorHAnsi"/>
          </w:rPr>
          <w:t>https://www.gov.uk</w:t>
        </w:r>
      </w:hyperlink>
      <w:r w:rsidRPr="00C758D0">
        <w:rPr>
          <w:rFonts w:cstheme="minorHAnsi"/>
        </w:rPr>
        <w:t xml:space="preserve"> (Accessed 11</w:t>
      </w:r>
      <w:r w:rsidRPr="00B540D3">
        <w:rPr>
          <w:rFonts w:cstheme="minorHAnsi"/>
          <w:vertAlign w:val="superscript"/>
        </w:rPr>
        <w:t>th</w:t>
      </w:r>
      <w:r w:rsidRPr="00C758D0">
        <w:rPr>
          <w:rFonts w:cstheme="minorHAnsi"/>
        </w:rPr>
        <w:t xml:space="preserve"> April 2024)</w:t>
      </w:r>
    </w:p>
    <w:p w14:paraId="1ABFE046"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Home Office. (2021). </w:t>
      </w:r>
      <w:r w:rsidRPr="00C758D0">
        <w:rPr>
          <w:rFonts w:cstheme="minorHAnsi"/>
          <w:i/>
          <w:iCs/>
        </w:rPr>
        <w:t>Review of sexual offences: 2020–21.</w:t>
      </w:r>
      <w:r w:rsidRPr="00C758D0">
        <w:rPr>
          <w:rFonts w:cstheme="minorHAnsi"/>
        </w:rPr>
        <w:t xml:space="preserve"> Retrieved from </w:t>
      </w:r>
      <w:hyperlink r:id="rId22" w:tgtFrame="_blank" w:history="1">
        <w:r w:rsidRPr="00C758D0">
          <w:rPr>
            <w:rStyle w:val="Hyperlink"/>
            <w:rFonts w:cstheme="minorHAnsi"/>
          </w:rPr>
          <w:t>https://www.gov.uk/government/statistics/</w:t>
        </w:r>
      </w:hyperlink>
      <w:r w:rsidRPr="00C758D0">
        <w:rPr>
          <w:rFonts w:cstheme="minorHAnsi"/>
        </w:rPr>
        <w:t xml:space="preserve"> (Accessed 17</w:t>
      </w:r>
      <w:r w:rsidRPr="00B540D3">
        <w:rPr>
          <w:rFonts w:cstheme="minorHAnsi"/>
          <w:vertAlign w:val="superscript"/>
        </w:rPr>
        <w:t>th</w:t>
      </w:r>
      <w:r>
        <w:rPr>
          <w:rFonts w:cstheme="minorHAnsi"/>
        </w:rPr>
        <w:t xml:space="preserve"> </w:t>
      </w:r>
      <w:r w:rsidRPr="00C758D0">
        <w:rPr>
          <w:rFonts w:cstheme="minorHAnsi"/>
        </w:rPr>
        <w:t>April 2024)</w:t>
      </w:r>
    </w:p>
    <w:p w14:paraId="4E0BAE80"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Horne, A., McDonald, A., &amp; Topping, A. (2020). </w:t>
      </w:r>
      <w:r w:rsidRPr="00C758D0">
        <w:rPr>
          <w:rFonts w:cstheme="minorHAnsi"/>
          <w:i/>
          <w:iCs/>
        </w:rPr>
        <w:t>Effective training for police officers dealing with sexual offences: Bridging the knowledge gap.</w:t>
      </w:r>
      <w:r w:rsidRPr="00C758D0">
        <w:rPr>
          <w:rFonts w:cstheme="minorHAnsi"/>
        </w:rPr>
        <w:t xml:space="preserve"> Journal of Policing and Criminal Justice, 8(3), 123-134. (Accessed </w:t>
      </w:r>
      <w:r w:rsidRPr="00C758D0">
        <w:rPr>
          <w:rFonts w:cstheme="minorHAnsi"/>
        </w:rPr>
        <w:t>2</w:t>
      </w:r>
      <w:r w:rsidRPr="00B540D3">
        <w:rPr>
          <w:rFonts w:cstheme="minorHAnsi"/>
          <w:vertAlign w:val="superscript"/>
        </w:rPr>
        <w:t>nd</w:t>
      </w:r>
      <w:r>
        <w:rPr>
          <w:rFonts w:cstheme="minorHAnsi"/>
        </w:rPr>
        <w:t xml:space="preserve"> </w:t>
      </w:r>
      <w:r w:rsidRPr="00C758D0">
        <w:rPr>
          <w:rFonts w:cstheme="minorHAnsi"/>
        </w:rPr>
        <w:t>Oct</w:t>
      </w:r>
      <w:r w:rsidRPr="00C758D0">
        <w:rPr>
          <w:rFonts w:cstheme="minorHAnsi"/>
        </w:rPr>
        <w:t>ober</w:t>
      </w:r>
      <w:r w:rsidRPr="00C758D0">
        <w:rPr>
          <w:rFonts w:cstheme="minorHAnsi"/>
        </w:rPr>
        <w:t xml:space="preserve"> 2024) </w:t>
      </w:r>
    </w:p>
    <w:p w14:paraId="313252DF"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proofErr w:type="spellStart"/>
      <w:r w:rsidRPr="00C758D0">
        <w:rPr>
          <w:rFonts w:asciiTheme="minorHAnsi" w:hAnsiTheme="minorHAnsi" w:cstheme="minorHAnsi"/>
          <w:sz w:val="22"/>
          <w:szCs w:val="22"/>
        </w:rPr>
        <w:t>IntechOpen</w:t>
      </w:r>
      <w:proofErr w:type="spellEnd"/>
      <w:r w:rsidRPr="00C758D0">
        <w:rPr>
          <w:rFonts w:asciiTheme="minorHAnsi" w:hAnsiTheme="minorHAnsi" w:cstheme="minorHAnsi"/>
          <w:sz w:val="22"/>
          <w:szCs w:val="22"/>
        </w:rPr>
        <w:t xml:space="preserve"> (2021). </w:t>
      </w:r>
      <w:r w:rsidRPr="00C758D0">
        <w:rPr>
          <w:rFonts w:asciiTheme="minorHAnsi" w:hAnsiTheme="minorHAnsi" w:cstheme="minorHAnsi"/>
          <w:i/>
          <w:iCs/>
          <w:sz w:val="22"/>
          <w:szCs w:val="22"/>
        </w:rPr>
        <w:t>Biological Evidence Analysis in Cases of Sexual Assault.</w:t>
      </w:r>
      <w:r w:rsidRPr="00C758D0">
        <w:rPr>
          <w:rFonts w:asciiTheme="minorHAnsi" w:hAnsiTheme="minorHAnsi" w:cstheme="minorHAnsi"/>
          <w:sz w:val="22"/>
          <w:szCs w:val="22"/>
        </w:rPr>
        <w:t xml:space="preserve"> Available at: </w:t>
      </w:r>
      <w:hyperlink r:id="rId23" w:tgtFrame="_blank" w:history="1">
        <w:r w:rsidRPr="00C758D0">
          <w:rPr>
            <w:rStyle w:val="Hyperlink"/>
            <w:rFonts w:asciiTheme="minorHAnsi" w:hAnsiTheme="minorHAnsi" w:cstheme="minorHAnsi"/>
            <w:sz w:val="22"/>
            <w:szCs w:val="22"/>
          </w:rPr>
          <w:t>https://www.intechopen.com/chapters/71691</w:t>
        </w:r>
      </w:hyperlink>
      <w:r w:rsidRPr="00C758D0">
        <w:rPr>
          <w:rFonts w:asciiTheme="minorHAnsi" w:hAnsiTheme="minorHAnsi" w:cstheme="minorHAnsi"/>
          <w:sz w:val="22"/>
          <w:szCs w:val="22"/>
        </w:rPr>
        <w:t xml:space="preserve"> (Accessed 11</w:t>
      </w:r>
      <w:r w:rsidRPr="00B540D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April 2024)</w:t>
      </w:r>
    </w:p>
    <w:p w14:paraId="72A1FDD7" w14:textId="77777777" w:rsidR="005245AB" w:rsidRPr="00C758D0" w:rsidRDefault="005245AB" w:rsidP="00C758D0">
      <w:pPr>
        <w:pStyle w:val="ListParagraph"/>
        <w:numPr>
          <w:ilvl w:val="0"/>
          <w:numId w:val="17"/>
        </w:numPr>
        <w:spacing w:line="480" w:lineRule="auto"/>
        <w:rPr>
          <w:rFonts w:eastAsia="Aptos" w:cstheme="minorHAnsi"/>
        </w:rPr>
      </w:pPr>
      <w:r w:rsidRPr="00C758D0">
        <w:rPr>
          <w:rFonts w:eastAsia="Roboto" w:cstheme="minorHAnsi"/>
          <w:color w:val="212121"/>
        </w:rPr>
        <w:t xml:space="preserve">Jebb, A. T., Ng, V., &amp; Tay, L. (2021). A Review of Key Likert Scale Development Advances: 1995-2019. </w:t>
      </w:r>
      <w:r w:rsidRPr="00C758D0">
        <w:rPr>
          <w:rFonts w:eastAsia="Roboto" w:cstheme="minorHAnsi"/>
          <w:i/>
          <w:iCs/>
          <w:color w:val="212121"/>
        </w:rPr>
        <w:t>Frontiers in psychology</w:t>
      </w:r>
      <w:r w:rsidRPr="00C758D0">
        <w:rPr>
          <w:rFonts w:eastAsia="Roboto" w:cstheme="minorHAnsi"/>
          <w:color w:val="212121"/>
        </w:rPr>
        <w:t xml:space="preserve">. </w:t>
      </w:r>
      <w:r w:rsidRPr="00C758D0">
        <w:rPr>
          <w:rFonts w:eastAsia="Calibri" w:cstheme="minorHAnsi"/>
          <w:color w:val="000000" w:themeColor="text1"/>
        </w:rPr>
        <w:t>Accessed (4</w:t>
      </w:r>
      <w:r w:rsidRPr="00B540D3">
        <w:rPr>
          <w:rFonts w:eastAsia="Calibri" w:cstheme="minorHAnsi"/>
          <w:color w:val="000000" w:themeColor="text1"/>
          <w:vertAlign w:val="superscript"/>
        </w:rPr>
        <w:t>th</w:t>
      </w:r>
      <w:r>
        <w:rPr>
          <w:rFonts w:eastAsia="Calibri" w:cstheme="minorHAnsi"/>
          <w:color w:val="000000" w:themeColor="text1"/>
        </w:rPr>
        <w:t xml:space="preserve"> </w:t>
      </w:r>
      <w:r w:rsidRPr="00C758D0">
        <w:rPr>
          <w:rFonts w:eastAsia="Calibri" w:cstheme="minorHAnsi"/>
          <w:color w:val="000000" w:themeColor="text1"/>
        </w:rPr>
        <w:t>May 2024)</w:t>
      </w:r>
    </w:p>
    <w:p w14:paraId="4B941039"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Jordan, J. &amp; Lund, E.M., </w:t>
      </w:r>
      <w:r>
        <w:rPr>
          <w:rFonts w:cstheme="minorHAnsi"/>
        </w:rPr>
        <w:t>(</w:t>
      </w:r>
      <w:r w:rsidRPr="00C758D0">
        <w:rPr>
          <w:rFonts w:cstheme="minorHAnsi"/>
        </w:rPr>
        <w:t>2015</w:t>
      </w:r>
      <w:r>
        <w:rPr>
          <w:rFonts w:cstheme="minorHAnsi"/>
        </w:rPr>
        <w:t>)</w:t>
      </w:r>
      <w:r w:rsidRPr="00C758D0">
        <w:rPr>
          <w:rFonts w:cstheme="minorHAnsi"/>
        </w:rPr>
        <w:t xml:space="preserve">. </w:t>
      </w:r>
      <w:r w:rsidRPr="00C758D0">
        <w:rPr>
          <w:rFonts w:cstheme="minorHAnsi"/>
          <w:i/>
          <w:iCs/>
        </w:rPr>
        <w:t>Police culture and the investigation of rape: Beliefs about false allegations and the use of language in police interviews.</w:t>
      </w:r>
      <w:r w:rsidRPr="00C758D0">
        <w:rPr>
          <w:rFonts w:cstheme="minorHAnsi"/>
        </w:rPr>
        <w:t xml:space="preserve"> Feminist Criminology, 10(2), pp. 99-120. (Accessed: 7</w:t>
      </w:r>
      <w:r w:rsidRPr="00B540D3">
        <w:rPr>
          <w:rFonts w:cstheme="minorHAnsi"/>
          <w:vertAlign w:val="superscript"/>
        </w:rPr>
        <w:t>th</w:t>
      </w:r>
      <w:r>
        <w:rPr>
          <w:rFonts w:cstheme="minorHAnsi"/>
        </w:rPr>
        <w:t xml:space="preserve"> </w:t>
      </w:r>
      <w:r w:rsidRPr="00C758D0">
        <w:rPr>
          <w:rFonts w:cstheme="minorHAnsi"/>
        </w:rPr>
        <w:t>September 2024).</w:t>
      </w:r>
    </w:p>
    <w:p w14:paraId="0A3F42F0"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Jordan, J. (2001). </w:t>
      </w:r>
      <w:r w:rsidRPr="00C758D0">
        <w:rPr>
          <w:rFonts w:cstheme="minorHAnsi"/>
          <w:i/>
          <w:iCs/>
        </w:rPr>
        <w:t>The law’s attitude to rape victims: How reform is needed in the investigation of rape cases</w:t>
      </w:r>
      <w:r w:rsidRPr="00C758D0">
        <w:rPr>
          <w:rFonts w:cstheme="minorHAnsi"/>
        </w:rPr>
        <w:t>. Liverpool Law Review, 23(1), 37-50. (Accessed: 7 June 2024).</w:t>
      </w:r>
    </w:p>
    <w:p w14:paraId="37F797B4"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Jordan, J. </w:t>
      </w:r>
      <w:r>
        <w:rPr>
          <w:rFonts w:cstheme="minorHAnsi"/>
        </w:rPr>
        <w:t>(</w:t>
      </w:r>
      <w:r w:rsidRPr="00C758D0">
        <w:rPr>
          <w:rFonts w:cstheme="minorHAnsi"/>
        </w:rPr>
        <w:t>2004</w:t>
      </w:r>
      <w:r>
        <w:rPr>
          <w:rFonts w:cstheme="minorHAnsi"/>
        </w:rPr>
        <w:t>)</w:t>
      </w:r>
      <w:r w:rsidRPr="00C758D0">
        <w:rPr>
          <w:rFonts w:cstheme="minorHAnsi"/>
          <w:i/>
          <w:iCs/>
        </w:rPr>
        <w:t>. Beyond Belief? Police, Rape and Women’s Credibility.</w:t>
      </w:r>
      <w:r w:rsidRPr="00C758D0">
        <w:rPr>
          <w:rFonts w:cstheme="minorHAnsi"/>
        </w:rPr>
        <w:t xml:space="preserve"> Criminal Justice, 4(1), 29-59. (Accessed 17</w:t>
      </w:r>
      <w:r w:rsidRPr="00B540D3">
        <w:rPr>
          <w:rFonts w:cstheme="minorHAnsi"/>
          <w:vertAlign w:val="superscript"/>
        </w:rPr>
        <w:t>th</w:t>
      </w:r>
      <w:r>
        <w:rPr>
          <w:rFonts w:cstheme="minorHAnsi"/>
        </w:rPr>
        <w:t xml:space="preserve"> </w:t>
      </w:r>
      <w:r w:rsidRPr="00C758D0">
        <w:rPr>
          <w:rFonts w:cstheme="minorHAnsi"/>
        </w:rPr>
        <w:t>April 2024).</w:t>
      </w:r>
    </w:p>
    <w:p w14:paraId="308395CE"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Kelly, L., Lovett, J. &amp; Regan, L., </w:t>
      </w:r>
      <w:r>
        <w:rPr>
          <w:rFonts w:cstheme="minorHAnsi"/>
        </w:rPr>
        <w:t>(</w:t>
      </w:r>
      <w:r w:rsidRPr="00C758D0">
        <w:rPr>
          <w:rFonts w:cstheme="minorHAnsi"/>
        </w:rPr>
        <w:t>2005</w:t>
      </w:r>
      <w:r>
        <w:rPr>
          <w:rFonts w:cstheme="minorHAnsi"/>
        </w:rPr>
        <w:t>)</w:t>
      </w:r>
      <w:r w:rsidRPr="00C758D0">
        <w:rPr>
          <w:rFonts w:cstheme="minorHAnsi"/>
        </w:rPr>
        <w:t xml:space="preserve">. </w:t>
      </w:r>
      <w:r w:rsidRPr="00C758D0">
        <w:rPr>
          <w:rFonts w:cstheme="minorHAnsi"/>
          <w:i/>
          <w:iCs/>
        </w:rPr>
        <w:t>A gap or a chasm? Attrition in reported rape cases</w:t>
      </w:r>
      <w:r w:rsidRPr="00C758D0">
        <w:rPr>
          <w:rFonts w:cstheme="minorHAnsi"/>
        </w:rPr>
        <w:t>. Home Office Research Study, p. 293. (Accessed 11</w:t>
      </w:r>
      <w:r w:rsidRPr="00B540D3">
        <w:rPr>
          <w:rFonts w:cstheme="minorHAnsi"/>
          <w:vertAlign w:val="superscript"/>
        </w:rPr>
        <w:t>th</w:t>
      </w:r>
      <w:r>
        <w:rPr>
          <w:rFonts w:cstheme="minorHAnsi"/>
        </w:rPr>
        <w:t xml:space="preserve"> </w:t>
      </w:r>
      <w:r w:rsidRPr="00C758D0">
        <w:rPr>
          <w:rFonts w:cstheme="minorHAnsi"/>
        </w:rPr>
        <w:t>April 2024).</w:t>
      </w:r>
    </w:p>
    <w:p w14:paraId="4316C944" w14:textId="77777777" w:rsidR="005245AB" w:rsidRPr="00C758D0" w:rsidRDefault="005245AB" w:rsidP="00C758D0">
      <w:pPr>
        <w:pStyle w:val="ListParagraph"/>
        <w:numPr>
          <w:ilvl w:val="0"/>
          <w:numId w:val="17"/>
        </w:numPr>
        <w:spacing w:line="480" w:lineRule="auto"/>
        <w:rPr>
          <w:rFonts w:eastAsia="Calibri" w:cstheme="minorHAnsi"/>
          <w:color w:val="000000" w:themeColor="text1"/>
        </w:rPr>
      </w:pPr>
      <w:r w:rsidRPr="00C758D0">
        <w:rPr>
          <w:rFonts w:eastAsia="Calibri" w:cstheme="minorHAnsi"/>
          <w:color w:val="000000" w:themeColor="text1"/>
        </w:rPr>
        <w:t xml:space="preserve">Krosnick, J.A., &amp; Presser, S. (2010) </w:t>
      </w:r>
      <w:r w:rsidRPr="00C758D0">
        <w:rPr>
          <w:rFonts w:eastAsia="Calibri" w:cstheme="minorHAnsi"/>
          <w:i/>
          <w:iCs/>
          <w:color w:val="000000" w:themeColor="text1"/>
        </w:rPr>
        <w:t>“Question and Questionnaire Design”. In Handbook of Survey Research (2</w:t>
      </w:r>
      <w:r w:rsidRPr="00C758D0">
        <w:rPr>
          <w:rFonts w:eastAsia="Calibri" w:cstheme="minorHAnsi"/>
          <w:i/>
          <w:iCs/>
          <w:color w:val="000000" w:themeColor="text1"/>
          <w:vertAlign w:val="superscript"/>
        </w:rPr>
        <w:t>nd</w:t>
      </w:r>
      <w:r w:rsidRPr="00C758D0">
        <w:rPr>
          <w:rFonts w:eastAsia="Calibri" w:cstheme="minorHAnsi"/>
          <w:i/>
          <w:iCs/>
          <w:color w:val="000000" w:themeColor="text1"/>
        </w:rPr>
        <w:t xml:space="preserve"> Edition)</w:t>
      </w:r>
      <w:r w:rsidRPr="00C758D0">
        <w:rPr>
          <w:rFonts w:eastAsia="Calibri" w:cstheme="minorHAnsi"/>
          <w:color w:val="000000" w:themeColor="text1"/>
        </w:rPr>
        <w:t xml:space="preserve"> Edited by P.V Marsden and J.D Wright, 263-314. Emerald Group Publishing Limited</w:t>
      </w:r>
      <w:r w:rsidRPr="00C758D0">
        <w:rPr>
          <w:rFonts w:cstheme="minorHAnsi"/>
        </w:rPr>
        <w:t xml:space="preserve"> (Accessed 15</w:t>
      </w:r>
      <w:r w:rsidRPr="00B540D3">
        <w:rPr>
          <w:rFonts w:cstheme="minorHAnsi"/>
          <w:vertAlign w:val="superscript"/>
        </w:rPr>
        <w:t>th</w:t>
      </w:r>
      <w:r>
        <w:rPr>
          <w:rFonts w:cstheme="minorHAnsi"/>
        </w:rPr>
        <w:t xml:space="preserve"> </w:t>
      </w:r>
      <w:r w:rsidRPr="00C758D0">
        <w:rPr>
          <w:rFonts w:cstheme="minorHAnsi"/>
        </w:rPr>
        <w:t>April 2024).</w:t>
      </w:r>
    </w:p>
    <w:p w14:paraId="5C340FD7"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Lathan, A., Kuehn, J., &amp; McGowan, M. (2021). </w:t>
      </w:r>
      <w:r w:rsidRPr="00C758D0">
        <w:rPr>
          <w:rFonts w:cstheme="minorHAnsi"/>
          <w:i/>
          <w:iCs/>
        </w:rPr>
        <w:t xml:space="preserve">Challenges with trauma-informed care. </w:t>
      </w:r>
      <w:r w:rsidRPr="00C758D0">
        <w:rPr>
          <w:rFonts w:cstheme="minorHAnsi"/>
          <w:i/>
          <w:iCs/>
        </w:rPr>
        <w:t>Centre</w:t>
      </w:r>
      <w:r w:rsidRPr="00C758D0">
        <w:rPr>
          <w:rFonts w:cstheme="minorHAnsi"/>
          <w:i/>
          <w:iCs/>
        </w:rPr>
        <w:t xml:space="preserve"> for Public Safety Initiatives</w:t>
      </w:r>
      <w:r w:rsidRPr="00C758D0">
        <w:rPr>
          <w:rFonts w:cstheme="minorHAnsi"/>
        </w:rPr>
        <w:t xml:space="preserve">. (Accessed </w:t>
      </w:r>
      <w:r w:rsidRPr="00C758D0">
        <w:rPr>
          <w:rFonts w:cstheme="minorHAnsi"/>
        </w:rPr>
        <w:t>2</w:t>
      </w:r>
      <w:r w:rsidRPr="00C758D0">
        <w:rPr>
          <w:rFonts w:cstheme="minorHAnsi"/>
        </w:rPr>
        <w:t>7</w:t>
      </w:r>
      <w:r w:rsidRPr="00B540D3">
        <w:rPr>
          <w:rFonts w:cstheme="minorHAnsi"/>
          <w:vertAlign w:val="superscript"/>
        </w:rPr>
        <w:t>th</w:t>
      </w:r>
      <w:r>
        <w:rPr>
          <w:rFonts w:cstheme="minorHAnsi"/>
        </w:rPr>
        <w:t xml:space="preserve"> </w:t>
      </w:r>
      <w:r w:rsidRPr="00C758D0">
        <w:rPr>
          <w:rFonts w:cstheme="minorHAnsi"/>
        </w:rPr>
        <w:t>August</w:t>
      </w:r>
      <w:r w:rsidRPr="00C758D0">
        <w:rPr>
          <w:rFonts w:cstheme="minorHAnsi"/>
        </w:rPr>
        <w:t xml:space="preserve"> 2024) </w:t>
      </w:r>
    </w:p>
    <w:p w14:paraId="545098A6" w14:textId="77777777" w:rsidR="005245AB" w:rsidRPr="00C758D0" w:rsidRDefault="005245AB" w:rsidP="00C758D0">
      <w:pPr>
        <w:pStyle w:val="ListParagraph"/>
        <w:numPr>
          <w:ilvl w:val="0"/>
          <w:numId w:val="17"/>
        </w:numPr>
        <w:spacing w:line="480" w:lineRule="auto"/>
        <w:rPr>
          <w:rFonts w:cstheme="minorHAnsi"/>
        </w:rPr>
      </w:pPr>
      <w:proofErr w:type="spellStart"/>
      <w:r w:rsidRPr="00C758D0">
        <w:rPr>
          <w:rFonts w:cstheme="minorHAnsi"/>
        </w:rPr>
        <w:t>Lievore</w:t>
      </w:r>
      <w:proofErr w:type="spellEnd"/>
      <w:r w:rsidRPr="00C758D0">
        <w:rPr>
          <w:rFonts w:cstheme="minorHAnsi"/>
        </w:rPr>
        <w:t>, D. (2004). Improving the response of the criminal justice system to sexual assault. Australian Institute of Criminology. (Accessed 18</w:t>
      </w:r>
      <w:r w:rsidRPr="00B540D3">
        <w:rPr>
          <w:rFonts w:cstheme="minorHAnsi"/>
          <w:vertAlign w:val="superscript"/>
        </w:rPr>
        <w:t>th</w:t>
      </w:r>
      <w:r w:rsidRPr="00C758D0">
        <w:rPr>
          <w:rFonts w:cstheme="minorHAnsi"/>
        </w:rPr>
        <w:t xml:space="preserve"> June 2024)</w:t>
      </w:r>
    </w:p>
    <w:p w14:paraId="32FD0793"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Lovett, J., &amp; Kelly, L. (2009). </w:t>
      </w:r>
      <w:r w:rsidRPr="00C758D0">
        <w:rPr>
          <w:rFonts w:cstheme="minorHAnsi"/>
          <w:i/>
          <w:iCs/>
        </w:rPr>
        <w:t>Different systems, similar outcomes? Tracking attrition in reported rape cases in eleven countries</w:t>
      </w:r>
      <w:r w:rsidRPr="00C758D0">
        <w:rPr>
          <w:rFonts w:cstheme="minorHAnsi"/>
        </w:rPr>
        <w:t>. London: Child and Woman Abuse Studies Unit, London Metropolitan University. (Accessed 20</w:t>
      </w:r>
      <w:r w:rsidRPr="00B540D3">
        <w:rPr>
          <w:rFonts w:cstheme="minorHAnsi"/>
          <w:vertAlign w:val="superscript"/>
        </w:rPr>
        <w:t>th</w:t>
      </w:r>
      <w:r>
        <w:rPr>
          <w:rFonts w:cstheme="minorHAnsi"/>
        </w:rPr>
        <w:t xml:space="preserve"> </w:t>
      </w:r>
      <w:r w:rsidRPr="00C758D0">
        <w:rPr>
          <w:rFonts w:cstheme="minorHAnsi"/>
        </w:rPr>
        <w:t>June 2024)</w:t>
      </w:r>
    </w:p>
    <w:p w14:paraId="30186221"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Malema, S. B. (2020). </w:t>
      </w:r>
      <w:r w:rsidRPr="00C758D0">
        <w:rPr>
          <w:rFonts w:asciiTheme="minorHAnsi" w:hAnsiTheme="minorHAnsi" w:cstheme="minorHAnsi"/>
          <w:i/>
          <w:iCs/>
          <w:sz w:val="22"/>
          <w:szCs w:val="22"/>
        </w:rPr>
        <w:t>Investigating the impact of Sexual Assault Evidence Collection Kits (SAECKs) as evidence in rape cases prosecuted in the Western Cape High Court between 2012 and 2016. University of Cape Town</w:t>
      </w:r>
      <w:r w:rsidRPr="00C758D0">
        <w:rPr>
          <w:rFonts w:asciiTheme="minorHAnsi" w:hAnsiTheme="minorHAnsi" w:cstheme="minorHAnsi"/>
          <w:sz w:val="22"/>
          <w:szCs w:val="22"/>
        </w:rPr>
        <w:t>. (Accessed 2</w:t>
      </w:r>
      <w:r w:rsidRPr="00B540D3">
        <w:rPr>
          <w:rFonts w:asciiTheme="minorHAnsi" w:hAnsiTheme="minorHAnsi" w:cstheme="minorHAnsi"/>
          <w:sz w:val="22"/>
          <w:szCs w:val="22"/>
          <w:vertAlign w:val="superscript"/>
        </w:rPr>
        <w:t>nd</w:t>
      </w:r>
      <w:r>
        <w:rPr>
          <w:rFonts w:asciiTheme="minorHAnsi" w:hAnsiTheme="minorHAnsi" w:cstheme="minorHAnsi"/>
          <w:sz w:val="22"/>
          <w:szCs w:val="22"/>
        </w:rPr>
        <w:t xml:space="preserve"> </w:t>
      </w:r>
      <w:r w:rsidRPr="00C758D0">
        <w:rPr>
          <w:rFonts w:asciiTheme="minorHAnsi" w:hAnsiTheme="minorHAnsi" w:cstheme="minorHAnsi"/>
          <w:sz w:val="22"/>
          <w:szCs w:val="22"/>
        </w:rPr>
        <w:t>October 2024)</w:t>
      </w:r>
    </w:p>
    <w:p w14:paraId="327949A8"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McDonald, A., Goodall, K., &amp; Bellis, M. (2022). </w:t>
      </w:r>
      <w:r w:rsidRPr="00C758D0">
        <w:rPr>
          <w:rFonts w:cstheme="minorHAnsi"/>
          <w:i/>
          <w:iCs/>
        </w:rPr>
        <w:t>Adverse childhood experiences in policing: The need for trauma-informed practice. Trauma, Violence, &amp; Abuse</w:t>
      </w:r>
      <w:r w:rsidRPr="00C758D0">
        <w:rPr>
          <w:rFonts w:cstheme="minorHAnsi"/>
        </w:rPr>
        <w:t xml:space="preserve">, 23(2), 376-389. (Accessed </w:t>
      </w:r>
      <w:r w:rsidRPr="00C758D0">
        <w:rPr>
          <w:rFonts w:cstheme="minorHAnsi"/>
        </w:rPr>
        <w:t>4</w:t>
      </w:r>
      <w:r w:rsidRPr="00B540D3">
        <w:rPr>
          <w:rFonts w:cstheme="minorHAnsi"/>
          <w:vertAlign w:val="superscript"/>
        </w:rPr>
        <w:t>th</w:t>
      </w:r>
      <w:r>
        <w:rPr>
          <w:rFonts w:cstheme="minorHAnsi"/>
        </w:rPr>
        <w:t xml:space="preserve"> </w:t>
      </w:r>
      <w:r w:rsidRPr="00C758D0">
        <w:rPr>
          <w:rFonts w:cstheme="minorHAnsi"/>
        </w:rPr>
        <w:t>Oct</w:t>
      </w:r>
      <w:r w:rsidRPr="00C758D0">
        <w:rPr>
          <w:rFonts w:cstheme="minorHAnsi"/>
        </w:rPr>
        <w:t>ober</w:t>
      </w:r>
      <w:r w:rsidRPr="00C758D0">
        <w:rPr>
          <w:rFonts w:cstheme="minorHAnsi"/>
        </w:rPr>
        <w:t xml:space="preserve"> 2024) </w:t>
      </w:r>
    </w:p>
    <w:p w14:paraId="720B7850"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Ministry of Justice (2023) </w:t>
      </w:r>
      <w:r w:rsidRPr="00C758D0">
        <w:rPr>
          <w:rFonts w:cstheme="minorHAnsi"/>
          <w:i/>
          <w:iCs/>
        </w:rPr>
        <w:t>Criminal court statistics quarterly: January to March 2023.</w:t>
      </w:r>
      <w:r w:rsidRPr="00C758D0">
        <w:rPr>
          <w:rFonts w:cstheme="minorHAnsi"/>
        </w:rPr>
        <w:t xml:space="preserve"> Available at: </w:t>
      </w:r>
      <w:hyperlink r:id="rId24" w:history="1">
        <w:r w:rsidRPr="00C758D0">
          <w:rPr>
            <w:rStyle w:val="Hyperlink"/>
            <w:rFonts w:cstheme="minorHAnsi"/>
          </w:rPr>
          <w:t>https://www.gov.uk/government/statistics/criminal-court-statistics-quarterly-january-to-march-2023</w:t>
        </w:r>
      </w:hyperlink>
      <w:r w:rsidRPr="00C758D0">
        <w:rPr>
          <w:rFonts w:cstheme="minorHAnsi"/>
        </w:rPr>
        <w:t xml:space="preserve"> (Accessed: 5</w:t>
      </w:r>
      <w:r w:rsidRPr="00B540D3">
        <w:rPr>
          <w:rFonts w:cstheme="minorHAnsi"/>
          <w:vertAlign w:val="superscript"/>
        </w:rPr>
        <w:t>th</w:t>
      </w:r>
      <w:r>
        <w:rPr>
          <w:rFonts w:cstheme="minorHAnsi"/>
        </w:rPr>
        <w:t xml:space="preserve"> </w:t>
      </w:r>
      <w:r w:rsidRPr="00C758D0">
        <w:rPr>
          <w:rFonts w:cstheme="minorHAnsi"/>
        </w:rPr>
        <w:t>October 2024).</w:t>
      </w:r>
    </w:p>
    <w:p w14:paraId="3D137D70"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Ministry of Justice, </w:t>
      </w:r>
      <w:r>
        <w:rPr>
          <w:rFonts w:cstheme="minorHAnsi"/>
        </w:rPr>
        <w:t>(</w:t>
      </w:r>
      <w:r w:rsidRPr="00C758D0">
        <w:rPr>
          <w:rFonts w:cstheme="minorHAnsi"/>
        </w:rPr>
        <w:t>2013</w:t>
      </w:r>
      <w:r>
        <w:rPr>
          <w:rFonts w:cstheme="minorHAnsi"/>
        </w:rPr>
        <w:t>)</w:t>
      </w:r>
      <w:r w:rsidRPr="00C758D0">
        <w:rPr>
          <w:rFonts w:cstheme="minorHAnsi"/>
          <w:i/>
          <w:iCs/>
        </w:rPr>
        <w:t>. An overview of Sexual Offending in England and Wales</w:t>
      </w:r>
      <w:r w:rsidRPr="00C758D0">
        <w:rPr>
          <w:rFonts w:cstheme="minorHAnsi"/>
        </w:rPr>
        <w:t xml:space="preserve">. Available at: </w:t>
      </w:r>
      <w:hyperlink r:id="rId25" w:tgtFrame="_blank" w:history="1">
        <w:r w:rsidRPr="00C758D0">
          <w:rPr>
            <w:rStyle w:val="Hyperlink"/>
            <w:rFonts w:cstheme="minorHAnsi"/>
          </w:rPr>
          <w:t>https://publishing.service.gov.uk</w:t>
        </w:r>
      </w:hyperlink>
      <w:r w:rsidRPr="00C758D0">
        <w:rPr>
          <w:rFonts w:cstheme="minorHAnsi"/>
        </w:rPr>
        <w:t>. (Accessed 11</w:t>
      </w:r>
      <w:r w:rsidRPr="00B540D3">
        <w:rPr>
          <w:rFonts w:cstheme="minorHAnsi"/>
          <w:vertAlign w:val="superscript"/>
        </w:rPr>
        <w:t>th</w:t>
      </w:r>
      <w:r>
        <w:rPr>
          <w:rFonts w:cstheme="minorHAnsi"/>
        </w:rPr>
        <w:t xml:space="preserve"> A</w:t>
      </w:r>
      <w:r w:rsidRPr="00C758D0">
        <w:rPr>
          <w:rFonts w:cstheme="minorHAnsi"/>
        </w:rPr>
        <w:t>pril 2024)</w:t>
      </w:r>
    </w:p>
    <w:p w14:paraId="2FC00C94"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Ministry of Justice, </w:t>
      </w:r>
      <w:r>
        <w:rPr>
          <w:rFonts w:cstheme="minorHAnsi"/>
        </w:rPr>
        <w:t>(</w:t>
      </w:r>
      <w:r w:rsidRPr="00C758D0">
        <w:rPr>
          <w:rFonts w:cstheme="minorHAnsi"/>
        </w:rPr>
        <w:t>2023</w:t>
      </w:r>
      <w:r>
        <w:rPr>
          <w:rFonts w:cstheme="minorHAnsi"/>
        </w:rPr>
        <w:t>)</w:t>
      </w:r>
      <w:r w:rsidRPr="00C758D0">
        <w:rPr>
          <w:rFonts w:cstheme="minorHAnsi"/>
        </w:rPr>
        <w:t xml:space="preserve">. </w:t>
      </w:r>
      <w:r w:rsidRPr="00C758D0">
        <w:rPr>
          <w:rFonts w:cstheme="minorHAnsi"/>
          <w:i/>
          <w:iCs/>
        </w:rPr>
        <w:t>Criminal Court Statistic Publication: Pivot Table Analytical Tool for England and Wales</w:t>
      </w:r>
      <w:r w:rsidRPr="00C758D0">
        <w:rPr>
          <w:rFonts w:cstheme="minorHAnsi"/>
        </w:rPr>
        <w:t xml:space="preserve">. Available at: </w:t>
      </w:r>
      <w:hyperlink r:id="rId26" w:tgtFrame="_blank" w:history="1">
        <w:r w:rsidRPr="00C758D0">
          <w:rPr>
            <w:rStyle w:val="Hyperlink"/>
            <w:rFonts w:cstheme="minorHAnsi"/>
          </w:rPr>
          <w:t>https://assets.publishing.service.gov.uk/media/657845710467eb001355f5b2/cc_rdos_tool.xlsx</w:t>
        </w:r>
      </w:hyperlink>
      <w:r w:rsidRPr="00C758D0">
        <w:rPr>
          <w:rFonts w:cstheme="minorHAnsi"/>
        </w:rPr>
        <w:t xml:space="preserve"> (Accessed 15</w:t>
      </w:r>
      <w:r w:rsidRPr="00B540D3">
        <w:rPr>
          <w:rFonts w:cstheme="minorHAnsi"/>
          <w:vertAlign w:val="superscript"/>
        </w:rPr>
        <w:t>th</w:t>
      </w:r>
      <w:r>
        <w:rPr>
          <w:rFonts w:cstheme="minorHAnsi"/>
        </w:rPr>
        <w:t xml:space="preserve"> </w:t>
      </w:r>
      <w:r w:rsidRPr="00C758D0">
        <w:rPr>
          <w:rFonts w:cstheme="minorHAnsi"/>
        </w:rPr>
        <w:t>April 2024)</w:t>
      </w:r>
    </w:p>
    <w:p w14:paraId="75AF49E7"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Morgan, A. &amp; Evans, K.R., </w:t>
      </w:r>
      <w:r>
        <w:rPr>
          <w:rFonts w:cstheme="minorHAnsi"/>
        </w:rPr>
        <w:t>(</w:t>
      </w:r>
      <w:r w:rsidRPr="00C758D0">
        <w:rPr>
          <w:rFonts w:cstheme="minorHAnsi"/>
        </w:rPr>
        <w:t>2017</w:t>
      </w:r>
      <w:r>
        <w:rPr>
          <w:rFonts w:cstheme="minorHAnsi"/>
        </w:rPr>
        <w:t>)</w:t>
      </w:r>
      <w:r w:rsidRPr="00C758D0">
        <w:rPr>
          <w:rFonts w:cstheme="minorHAnsi"/>
        </w:rPr>
        <w:t xml:space="preserve">. </w:t>
      </w:r>
      <w:r w:rsidRPr="00C758D0">
        <w:rPr>
          <w:rFonts w:cstheme="minorHAnsi"/>
          <w:i/>
          <w:iCs/>
        </w:rPr>
        <w:t>Policing sexual violence: Addressing gaps in training and practice. Journal of Interpersonal Violence</w:t>
      </w:r>
      <w:r w:rsidRPr="00C758D0">
        <w:rPr>
          <w:rFonts w:cstheme="minorHAnsi"/>
        </w:rPr>
        <w:t>, 32(14), pp. 2157-2176. (Accessed 15</w:t>
      </w:r>
      <w:r w:rsidRPr="00B540D3">
        <w:rPr>
          <w:rFonts w:cstheme="minorHAnsi"/>
          <w:vertAlign w:val="superscript"/>
        </w:rPr>
        <w:t>th</w:t>
      </w:r>
      <w:r>
        <w:rPr>
          <w:rFonts w:cstheme="minorHAnsi"/>
        </w:rPr>
        <w:t xml:space="preserve"> </w:t>
      </w:r>
      <w:r w:rsidRPr="00C758D0">
        <w:rPr>
          <w:rFonts w:cstheme="minorHAnsi"/>
        </w:rPr>
        <w:t>April 2024).</w:t>
      </w:r>
    </w:p>
    <w:p w14:paraId="60B30F56"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Myhill, A. (2015). </w:t>
      </w:r>
      <w:r w:rsidRPr="00C758D0">
        <w:rPr>
          <w:rFonts w:cstheme="minorHAnsi"/>
          <w:i/>
          <w:iCs/>
        </w:rPr>
        <w:t>Measuring police attitudes to rape</w:t>
      </w:r>
      <w:r w:rsidRPr="00C758D0">
        <w:rPr>
          <w:rFonts w:cstheme="minorHAnsi"/>
        </w:rPr>
        <w:t>. In: M. Hester, L. Kelly &amp; J. Radford (Eds.), Women, violence and male power: Feminist activism, research and practice (pp. 73-88). Bristol, UK: Policy Press. (Accessed: 5</w:t>
      </w:r>
      <w:r w:rsidRPr="00B540D3">
        <w:rPr>
          <w:rFonts w:cstheme="minorHAnsi"/>
          <w:vertAlign w:val="superscript"/>
        </w:rPr>
        <w:t>th</w:t>
      </w:r>
      <w:r w:rsidRPr="00C758D0">
        <w:rPr>
          <w:rFonts w:cstheme="minorHAnsi"/>
        </w:rPr>
        <w:t xml:space="preserve"> October 2024).</w:t>
      </w:r>
    </w:p>
    <w:p w14:paraId="50605026"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National Institute of Justice (2018). </w:t>
      </w:r>
      <w:r w:rsidRPr="00C758D0">
        <w:rPr>
          <w:rFonts w:asciiTheme="minorHAnsi" w:hAnsiTheme="minorHAnsi" w:cstheme="minorHAnsi"/>
          <w:i/>
          <w:iCs/>
          <w:sz w:val="22"/>
          <w:szCs w:val="22"/>
        </w:rPr>
        <w:t>Empowering Criminal Justice Stakeholders and Victims Through Forensic Science</w:t>
      </w:r>
      <w:r w:rsidRPr="00C758D0">
        <w:rPr>
          <w:rFonts w:asciiTheme="minorHAnsi" w:hAnsiTheme="minorHAnsi" w:cstheme="minorHAnsi"/>
          <w:sz w:val="22"/>
          <w:szCs w:val="22"/>
        </w:rPr>
        <w:t xml:space="preserve">. Available at: </w:t>
      </w:r>
      <w:hyperlink r:id="rId27" w:tgtFrame="_blank" w:history="1">
        <w:r w:rsidRPr="00C758D0">
          <w:rPr>
            <w:rStyle w:val="Hyperlink"/>
            <w:rFonts w:asciiTheme="minorHAnsi" w:hAnsiTheme="minorHAnsi" w:cstheme="minorHAnsi"/>
            <w:sz w:val="22"/>
            <w:szCs w:val="22"/>
          </w:rPr>
          <w:t>https://nij.ojp.gov/library/publications/national-best-practices-sexual-assault-kits-multidisciplinary-approach</w:t>
        </w:r>
      </w:hyperlink>
      <w:r w:rsidRPr="00C758D0">
        <w:rPr>
          <w:rFonts w:asciiTheme="minorHAnsi" w:hAnsiTheme="minorHAnsi" w:cstheme="minorHAnsi"/>
          <w:sz w:val="22"/>
          <w:szCs w:val="22"/>
        </w:rPr>
        <w:t xml:space="preserve"> (Accessed: 3</w:t>
      </w:r>
      <w:r w:rsidRPr="00B540D3">
        <w:rPr>
          <w:rFonts w:asciiTheme="minorHAnsi" w:hAnsiTheme="minorHAnsi" w:cstheme="minorHAnsi"/>
          <w:sz w:val="22"/>
          <w:szCs w:val="22"/>
          <w:vertAlign w:val="superscript"/>
        </w:rPr>
        <w:t>rd</w:t>
      </w:r>
      <w:r w:rsidRPr="00C758D0">
        <w:rPr>
          <w:rFonts w:asciiTheme="minorHAnsi" w:hAnsiTheme="minorHAnsi" w:cstheme="minorHAnsi"/>
          <w:sz w:val="22"/>
          <w:szCs w:val="22"/>
        </w:rPr>
        <w:t xml:space="preserve"> October 2024).</w:t>
      </w:r>
    </w:p>
    <w:p w14:paraId="19EFAFF4"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Office for Victims of Crime. (2018). </w:t>
      </w:r>
      <w:r w:rsidRPr="00C758D0">
        <w:rPr>
          <w:rFonts w:asciiTheme="minorHAnsi" w:hAnsiTheme="minorHAnsi" w:cstheme="minorHAnsi"/>
          <w:i/>
          <w:iCs/>
          <w:sz w:val="22"/>
          <w:szCs w:val="22"/>
        </w:rPr>
        <w:t>First Response to Victims of Crime: A Guidebook for Law Enforcement Officers</w:t>
      </w:r>
      <w:r w:rsidRPr="00C758D0">
        <w:rPr>
          <w:rFonts w:asciiTheme="minorHAnsi" w:hAnsiTheme="minorHAnsi" w:cstheme="minorHAnsi"/>
          <w:sz w:val="22"/>
          <w:szCs w:val="22"/>
        </w:rPr>
        <w:t>. U.S. Department of Justice. (Accessed 25</w:t>
      </w:r>
      <w:r w:rsidRPr="00B540D3">
        <w:rPr>
          <w:rFonts w:asciiTheme="minorHAnsi" w:hAnsiTheme="minorHAnsi" w:cstheme="minorHAnsi"/>
          <w:sz w:val="22"/>
          <w:szCs w:val="22"/>
          <w:vertAlign w:val="superscript"/>
        </w:rPr>
        <w:t>th</w:t>
      </w:r>
      <w:r>
        <w:rPr>
          <w:rFonts w:asciiTheme="minorHAnsi" w:hAnsiTheme="minorHAnsi" w:cstheme="minorHAnsi"/>
          <w:sz w:val="22"/>
          <w:szCs w:val="22"/>
        </w:rPr>
        <w:t xml:space="preserve"> J</w:t>
      </w:r>
      <w:r w:rsidRPr="00C758D0">
        <w:rPr>
          <w:rFonts w:asciiTheme="minorHAnsi" w:hAnsiTheme="minorHAnsi" w:cstheme="minorHAnsi"/>
          <w:sz w:val="22"/>
          <w:szCs w:val="22"/>
        </w:rPr>
        <w:t>uly 2024).</w:t>
      </w:r>
    </w:p>
    <w:p w14:paraId="1B3DD792"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Parratt, K. A. and Pina, A. (2017) ‘</w:t>
      </w:r>
      <w:r w:rsidRPr="00C758D0">
        <w:rPr>
          <w:rFonts w:cstheme="minorHAnsi"/>
          <w:i/>
          <w:iCs/>
        </w:rPr>
        <w:t>From “real rape” to real justice: A systematic review of police officers’ rape myth beliefs’</w:t>
      </w:r>
      <w:r w:rsidRPr="00C758D0">
        <w:rPr>
          <w:rFonts w:cstheme="minorHAnsi"/>
        </w:rPr>
        <w:t>, Aggression and Violent Behaviour, 34, pp. 68-83. (Accessed: 3</w:t>
      </w:r>
      <w:r w:rsidRPr="00B540D3">
        <w:rPr>
          <w:rFonts w:cstheme="minorHAnsi"/>
          <w:vertAlign w:val="superscript"/>
        </w:rPr>
        <w:t>rd</w:t>
      </w:r>
      <w:r>
        <w:rPr>
          <w:rFonts w:cstheme="minorHAnsi"/>
        </w:rPr>
        <w:t xml:space="preserve"> </w:t>
      </w:r>
      <w:r w:rsidRPr="00C758D0">
        <w:rPr>
          <w:rFonts w:cstheme="minorHAnsi"/>
        </w:rPr>
        <w:t>October 2024).</w:t>
      </w:r>
    </w:p>
    <w:p w14:paraId="2E83AACC"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PLOS Medicine (2017). </w:t>
      </w:r>
      <w:r w:rsidRPr="00C758D0">
        <w:rPr>
          <w:rFonts w:asciiTheme="minorHAnsi" w:hAnsiTheme="minorHAnsi" w:cstheme="minorHAnsi"/>
          <w:i/>
          <w:iCs/>
          <w:sz w:val="22"/>
          <w:szCs w:val="22"/>
        </w:rPr>
        <w:t>Medico-Legal Findings, Legal Case Progression, and Outcomes in South African Rape Cases</w:t>
      </w:r>
      <w:r w:rsidRPr="00C758D0">
        <w:rPr>
          <w:rFonts w:asciiTheme="minorHAnsi" w:hAnsiTheme="minorHAnsi" w:cstheme="minorHAnsi"/>
          <w:sz w:val="22"/>
          <w:szCs w:val="22"/>
        </w:rPr>
        <w:t>: Retrospective Review. (Accessed 7</w:t>
      </w:r>
      <w:r w:rsidRPr="00B540D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October 2024)</w:t>
      </w:r>
    </w:p>
    <w:p w14:paraId="0C3C14C7"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Policing Insight, </w:t>
      </w:r>
      <w:r>
        <w:rPr>
          <w:rFonts w:asciiTheme="minorHAnsi" w:hAnsiTheme="minorHAnsi" w:cstheme="minorHAnsi"/>
          <w:sz w:val="22"/>
          <w:szCs w:val="22"/>
        </w:rPr>
        <w:t>(</w:t>
      </w:r>
      <w:r w:rsidRPr="00C758D0">
        <w:rPr>
          <w:rFonts w:asciiTheme="minorHAnsi" w:hAnsiTheme="minorHAnsi" w:cstheme="minorHAnsi"/>
          <w:sz w:val="22"/>
          <w:szCs w:val="22"/>
        </w:rPr>
        <w:t>2023</w:t>
      </w:r>
      <w:r>
        <w:rPr>
          <w:rFonts w:asciiTheme="minorHAnsi" w:hAnsiTheme="minorHAnsi" w:cstheme="minorHAnsi"/>
          <w:sz w:val="22"/>
          <w:szCs w:val="22"/>
        </w:rPr>
        <w:t>)</w:t>
      </w:r>
      <w:r w:rsidRPr="00C758D0">
        <w:rPr>
          <w:rFonts w:asciiTheme="minorHAnsi" w:hAnsiTheme="minorHAnsi" w:cstheme="minorHAnsi"/>
          <w:sz w:val="22"/>
          <w:szCs w:val="22"/>
        </w:rPr>
        <w:t xml:space="preserve">. </w:t>
      </w:r>
      <w:r w:rsidRPr="00C758D0">
        <w:rPr>
          <w:rFonts w:asciiTheme="minorHAnsi" w:hAnsiTheme="minorHAnsi" w:cstheme="minorHAnsi"/>
          <w:i/>
          <w:iCs/>
          <w:sz w:val="22"/>
          <w:szCs w:val="22"/>
        </w:rPr>
        <w:t>How rape myths and unconscious biases prejudice the judicial system against women – and rape survivors in particular</w:t>
      </w:r>
      <w:r w:rsidRPr="00C758D0">
        <w:rPr>
          <w:rFonts w:asciiTheme="minorHAnsi" w:hAnsiTheme="minorHAnsi" w:cstheme="minorHAnsi"/>
          <w:sz w:val="22"/>
          <w:szCs w:val="22"/>
        </w:rPr>
        <w:t>. (Accessed 7</w:t>
      </w:r>
      <w:r w:rsidRPr="00B540D3">
        <w:rPr>
          <w:rFonts w:asciiTheme="minorHAnsi" w:hAnsiTheme="minorHAnsi" w:cstheme="minorHAnsi"/>
          <w:sz w:val="22"/>
          <w:szCs w:val="22"/>
          <w:vertAlign w:val="superscript"/>
        </w:rPr>
        <w:t>th</w:t>
      </w:r>
      <w:r>
        <w:rPr>
          <w:rFonts w:asciiTheme="minorHAnsi" w:hAnsiTheme="minorHAnsi" w:cstheme="minorHAnsi"/>
          <w:sz w:val="22"/>
          <w:szCs w:val="22"/>
        </w:rPr>
        <w:t xml:space="preserve"> </w:t>
      </w:r>
      <w:r w:rsidRPr="00C758D0">
        <w:rPr>
          <w:rFonts w:asciiTheme="minorHAnsi" w:hAnsiTheme="minorHAnsi" w:cstheme="minorHAnsi"/>
          <w:sz w:val="22"/>
          <w:szCs w:val="22"/>
        </w:rPr>
        <w:t>October 2024)</w:t>
      </w:r>
    </w:p>
    <w:p w14:paraId="77F5C066" w14:textId="77777777" w:rsidR="005245AB" w:rsidRPr="00C758D0" w:rsidRDefault="005245AB" w:rsidP="00C758D0">
      <w:pPr>
        <w:pStyle w:val="NormalWeb"/>
        <w:numPr>
          <w:ilvl w:val="0"/>
          <w:numId w:val="17"/>
        </w:numPr>
        <w:spacing w:line="480" w:lineRule="auto"/>
        <w:rPr>
          <w:rFonts w:asciiTheme="minorHAnsi" w:hAnsiTheme="minorHAnsi" w:cstheme="minorHAnsi"/>
          <w:sz w:val="22"/>
          <w:szCs w:val="22"/>
        </w:rPr>
      </w:pPr>
      <w:r w:rsidRPr="00C758D0">
        <w:rPr>
          <w:rFonts w:asciiTheme="minorHAnsi" w:hAnsiTheme="minorHAnsi" w:cstheme="minorHAnsi"/>
          <w:sz w:val="22"/>
          <w:szCs w:val="22"/>
        </w:rPr>
        <w:t xml:space="preserve">Rape, Abuse &amp; Incest National Network (RAINN) (2023). </w:t>
      </w:r>
      <w:r w:rsidRPr="00C758D0">
        <w:rPr>
          <w:rFonts w:asciiTheme="minorHAnsi" w:hAnsiTheme="minorHAnsi" w:cstheme="minorHAnsi"/>
          <w:i/>
          <w:iCs/>
          <w:sz w:val="22"/>
          <w:szCs w:val="22"/>
        </w:rPr>
        <w:t>The Importance of DNA in Sexual Assault Cases.</w:t>
      </w:r>
      <w:r w:rsidRPr="00C758D0">
        <w:rPr>
          <w:rFonts w:asciiTheme="minorHAnsi" w:hAnsiTheme="minorHAnsi" w:cstheme="minorHAnsi"/>
          <w:sz w:val="22"/>
          <w:szCs w:val="22"/>
        </w:rPr>
        <w:t xml:space="preserve"> (Accessed 2</w:t>
      </w:r>
      <w:r w:rsidRPr="00B540D3">
        <w:rPr>
          <w:rFonts w:asciiTheme="minorHAnsi" w:hAnsiTheme="minorHAnsi" w:cstheme="minorHAnsi"/>
          <w:sz w:val="22"/>
          <w:szCs w:val="22"/>
          <w:vertAlign w:val="superscript"/>
        </w:rPr>
        <w:t>nd</w:t>
      </w:r>
      <w:r>
        <w:rPr>
          <w:rFonts w:asciiTheme="minorHAnsi" w:hAnsiTheme="minorHAnsi" w:cstheme="minorHAnsi"/>
          <w:sz w:val="22"/>
          <w:szCs w:val="22"/>
        </w:rPr>
        <w:t xml:space="preserve"> </w:t>
      </w:r>
      <w:r w:rsidRPr="00C758D0">
        <w:rPr>
          <w:rFonts w:asciiTheme="minorHAnsi" w:hAnsiTheme="minorHAnsi" w:cstheme="minorHAnsi"/>
          <w:sz w:val="22"/>
          <w:szCs w:val="22"/>
        </w:rPr>
        <w:t>October 2024).</w:t>
      </w:r>
    </w:p>
    <w:p w14:paraId="29E30C68"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i/>
          <w:iCs/>
        </w:rPr>
        <w:t>Real Reform?</w:t>
      </w:r>
      <w:r w:rsidRPr="00C758D0">
        <w:rPr>
          <w:rFonts w:cstheme="minorHAnsi"/>
        </w:rPr>
        <w:t xml:space="preserve"> (1988) [Review of Real Rape, by S. Estrich]. Harvard Law Review, 101(8), pp. 1978–1983. (Accessed: 1</w:t>
      </w:r>
      <w:r w:rsidRPr="00B540D3">
        <w:rPr>
          <w:rFonts w:cstheme="minorHAnsi"/>
          <w:vertAlign w:val="superscript"/>
        </w:rPr>
        <w:t>st</w:t>
      </w:r>
      <w:r>
        <w:rPr>
          <w:rFonts w:cstheme="minorHAnsi"/>
        </w:rPr>
        <w:t xml:space="preserve"> </w:t>
      </w:r>
      <w:r w:rsidRPr="00C758D0">
        <w:rPr>
          <w:rFonts w:cstheme="minorHAnsi"/>
        </w:rPr>
        <w:t>October 2024).</w:t>
      </w:r>
    </w:p>
    <w:p w14:paraId="065FB54C" w14:textId="77777777" w:rsidR="005245AB" w:rsidRPr="00C758D0" w:rsidRDefault="005245AB" w:rsidP="00C758D0">
      <w:pPr>
        <w:pStyle w:val="ListParagraph"/>
        <w:numPr>
          <w:ilvl w:val="0"/>
          <w:numId w:val="17"/>
        </w:numPr>
        <w:spacing w:line="480" w:lineRule="auto"/>
        <w:rPr>
          <w:rFonts w:eastAsia="Calibri" w:cstheme="minorHAnsi"/>
          <w:color w:val="000000" w:themeColor="text1"/>
        </w:rPr>
      </w:pPr>
      <w:r w:rsidRPr="00C758D0">
        <w:rPr>
          <w:rFonts w:eastAsia="Calibri" w:cstheme="minorHAnsi"/>
          <w:color w:val="000000" w:themeColor="text1"/>
        </w:rPr>
        <w:t xml:space="preserve">Reja, U., Lozar Manfreda, K., </w:t>
      </w:r>
      <w:proofErr w:type="spellStart"/>
      <w:r w:rsidRPr="00C758D0">
        <w:rPr>
          <w:rFonts w:eastAsia="Calibri" w:cstheme="minorHAnsi"/>
          <w:color w:val="000000" w:themeColor="text1"/>
        </w:rPr>
        <w:t>Helbec</w:t>
      </w:r>
      <w:proofErr w:type="spellEnd"/>
      <w:r w:rsidRPr="00C758D0">
        <w:rPr>
          <w:rFonts w:eastAsia="Calibri" w:cstheme="minorHAnsi"/>
          <w:color w:val="000000" w:themeColor="text1"/>
        </w:rPr>
        <w:t xml:space="preserve">, V., &amp; </w:t>
      </w:r>
      <w:proofErr w:type="spellStart"/>
      <w:r w:rsidRPr="00C758D0">
        <w:rPr>
          <w:rFonts w:eastAsia="Calibri" w:cstheme="minorHAnsi"/>
          <w:color w:val="000000" w:themeColor="text1"/>
        </w:rPr>
        <w:t>Venhovar</w:t>
      </w:r>
      <w:proofErr w:type="spellEnd"/>
      <w:r w:rsidRPr="00C758D0">
        <w:rPr>
          <w:rFonts w:eastAsia="Calibri" w:cstheme="minorHAnsi"/>
          <w:color w:val="000000" w:themeColor="text1"/>
        </w:rPr>
        <w:t>, V. (2003</w:t>
      </w:r>
      <w:r w:rsidRPr="00C758D0">
        <w:rPr>
          <w:rFonts w:eastAsia="Calibri" w:cstheme="minorHAnsi"/>
          <w:i/>
          <w:iCs/>
          <w:color w:val="000000" w:themeColor="text1"/>
        </w:rPr>
        <w:t>) “Open-ended vs Close-ended Questions in Web Questionnaires” Developments in Applied Statistics</w:t>
      </w:r>
      <w:r w:rsidRPr="00C758D0">
        <w:rPr>
          <w:rFonts w:eastAsia="Calibri" w:cstheme="minorHAnsi"/>
          <w:color w:val="000000" w:themeColor="text1"/>
        </w:rPr>
        <w:t>, 19, 159-177. (Accessed: 1</w:t>
      </w:r>
      <w:r w:rsidRPr="00BA10C0">
        <w:rPr>
          <w:rFonts w:eastAsia="Calibri" w:cstheme="minorHAnsi"/>
          <w:color w:val="000000" w:themeColor="text1"/>
          <w:vertAlign w:val="superscript"/>
        </w:rPr>
        <w:t>st</w:t>
      </w:r>
      <w:r>
        <w:rPr>
          <w:rFonts w:eastAsia="Calibri" w:cstheme="minorHAnsi"/>
          <w:color w:val="000000" w:themeColor="text1"/>
        </w:rPr>
        <w:t xml:space="preserve"> </w:t>
      </w:r>
      <w:r w:rsidRPr="00C758D0">
        <w:rPr>
          <w:rFonts w:eastAsia="Calibri" w:cstheme="minorHAnsi"/>
          <w:color w:val="000000" w:themeColor="text1"/>
        </w:rPr>
        <w:t>June 2024)</w:t>
      </w:r>
    </w:p>
    <w:p w14:paraId="20BACAFA"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Rich, K. and Seffrin, P. M. (2012) </w:t>
      </w:r>
      <w:r w:rsidRPr="00C758D0">
        <w:rPr>
          <w:rFonts w:cstheme="minorHAnsi"/>
          <w:i/>
          <w:iCs/>
        </w:rPr>
        <w:t xml:space="preserve">‘Police interviews of sexual assault reporters: Do attitudes matter?’, </w:t>
      </w:r>
      <w:r w:rsidRPr="00C758D0">
        <w:rPr>
          <w:rFonts w:cstheme="minorHAnsi"/>
        </w:rPr>
        <w:t xml:space="preserve">Violence and Victims, 27(2), pp. 263-279. </w:t>
      </w:r>
      <w:r w:rsidRPr="00C758D0">
        <w:rPr>
          <w:rFonts w:eastAsia="Calibri" w:cstheme="minorHAnsi"/>
          <w:color w:val="000000" w:themeColor="text1"/>
        </w:rPr>
        <w:t>(Accessed: 11</w:t>
      </w:r>
      <w:r w:rsidRPr="00BA10C0">
        <w:rPr>
          <w:rFonts w:eastAsia="Calibri" w:cstheme="minorHAnsi"/>
          <w:color w:val="000000" w:themeColor="text1"/>
          <w:vertAlign w:val="superscript"/>
        </w:rPr>
        <w:t>th</w:t>
      </w:r>
      <w:r>
        <w:rPr>
          <w:rFonts w:eastAsia="Calibri" w:cstheme="minorHAnsi"/>
          <w:color w:val="000000" w:themeColor="text1"/>
        </w:rPr>
        <w:t xml:space="preserve"> </w:t>
      </w:r>
      <w:r w:rsidRPr="00C758D0">
        <w:rPr>
          <w:rFonts w:eastAsia="Calibri" w:cstheme="minorHAnsi"/>
          <w:color w:val="000000" w:themeColor="text1"/>
        </w:rPr>
        <w:t>June 2024)</w:t>
      </w:r>
    </w:p>
    <w:p w14:paraId="39098C4C"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Rich, K., &amp; Seffrin, P. (2012</w:t>
      </w:r>
      <w:r w:rsidRPr="00C758D0">
        <w:rPr>
          <w:rFonts w:cstheme="minorHAnsi"/>
          <w:i/>
          <w:iCs/>
        </w:rPr>
        <w:t>). Police interviewing practices with adult sexual assault victims: A case study of one urban police department</w:t>
      </w:r>
      <w:r w:rsidRPr="00C758D0">
        <w:rPr>
          <w:rFonts w:cstheme="minorHAnsi"/>
        </w:rPr>
        <w:t xml:space="preserve">. Violence and Victims, 27(5), 699-723. </w:t>
      </w:r>
      <w:r w:rsidRPr="00C758D0">
        <w:rPr>
          <w:rFonts w:eastAsia="Calibri" w:cstheme="minorHAnsi"/>
          <w:color w:val="000000" w:themeColor="text1"/>
        </w:rPr>
        <w:t>(Accessed: 1</w:t>
      </w:r>
      <w:r w:rsidRPr="00BA10C0">
        <w:rPr>
          <w:rFonts w:eastAsia="Calibri" w:cstheme="minorHAnsi"/>
          <w:color w:val="000000" w:themeColor="text1"/>
          <w:vertAlign w:val="superscript"/>
        </w:rPr>
        <w:t>st</w:t>
      </w:r>
      <w:r w:rsidRPr="00C758D0">
        <w:rPr>
          <w:rFonts w:eastAsia="Calibri" w:cstheme="minorHAnsi"/>
          <w:color w:val="000000" w:themeColor="text1"/>
        </w:rPr>
        <w:t xml:space="preserve"> July 2024)</w:t>
      </w:r>
    </w:p>
    <w:p w14:paraId="3E581148"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Ritchie, J. (2019). </w:t>
      </w:r>
      <w:r w:rsidRPr="00C758D0">
        <w:rPr>
          <w:rFonts w:cstheme="minorHAnsi"/>
          <w:i/>
          <w:iCs/>
        </w:rPr>
        <w:t>The impact of trauma on survivors of sexual violence: Practical responses for law enforcemen</w:t>
      </w:r>
      <w:r w:rsidRPr="00C758D0">
        <w:rPr>
          <w:rFonts w:cstheme="minorHAnsi"/>
        </w:rPr>
        <w:t xml:space="preserve">t. Journal of Interpersonal Violence, 34(4), 1-21. </w:t>
      </w:r>
      <w:r w:rsidRPr="00C758D0">
        <w:rPr>
          <w:rFonts w:eastAsia="Calibri" w:cstheme="minorHAnsi"/>
          <w:color w:val="000000" w:themeColor="text1"/>
        </w:rPr>
        <w:t>(Accessed: 11</w:t>
      </w:r>
      <w:r w:rsidRPr="00BA10C0">
        <w:rPr>
          <w:rFonts w:eastAsia="Calibri" w:cstheme="minorHAnsi"/>
          <w:color w:val="000000" w:themeColor="text1"/>
          <w:vertAlign w:val="superscript"/>
        </w:rPr>
        <w:t>th</w:t>
      </w:r>
      <w:r>
        <w:rPr>
          <w:rFonts w:eastAsia="Calibri" w:cstheme="minorHAnsi"/>
          <w:color w:val="000000" w:themeColor="text1"/>
        </w:rPr>
        <w:t xml:space="preserve"> </w:t>
      </w:r>
      <w:r w:rsidRPr="00C758D0">
        <w:rPr>
          <w:rFonts w:eastAsia="Calibri" w:cstheme="minorHAnsi"/>
          <w:color w:val="000000" w:themeColor="text1"/>
        </w:rPr>
        <w:t>June 2024)</w:t>
      </w:r>
    </w:p>
    <w:p w14:paraId="539BD08B"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Sexual Offences Act </w:t>
      </w:r>
      <w:r>
        <w:rPr>
          <w:rFonts w:cstheme="minorHAnsi"/>
        </w:rPr>
        <w:t>(</w:t>
      </w:r>
      <w:r w:rsidRPr="00C758D0">
        <w:rPr>
          <w:rFonts w:cstheme="minorHAnsi"/>
        </w:rPr>
        <w:t>2003</w:t>
      </w:r>
      <w:r>
        <w:rPr>
          <w:rFonts w:cstheme="minorHAnsi"/>
        </w:rPr>
        <w:t>)</w:t>
      </w:r>
      <w:r w:rsidRPr="00C758D0">
        <w:rPr>
          <w:rFonts w:cstheme="minorHAnsi"/>
        </w:rPr>
        <w:t xml:space="preserve">. </w:t>
      </w:r>
      <w:hyperlink r:id="rId28" w:tgtFrame="_blank" w:history="1">
        <w:r w:rsidRPr="00C758D0">
          <w:rPr>
            <w:rStyle w:val="Hyperlink"/>
            <w:rFonts w:cstheme="minorHAnsi"/>
          </w:rPr>
          <w:t>Legislation.gov.uk</w:t>
        </w:r>
      </w:hyperlink>
      <w:r w:rsidRPr="00C758D0">
        <w:rPr>
          <w:rFonts w:cstheme="minorHAnsi"/>
        </w:rPr>
        <w:t xml:space="preserve">. Available at: </w:t>
      </w:r>
      <w:hyperlink r:id="rId29" w:tgtFrame="_blank" w:history="1">
        <w:r w:rsidRPr="00C758D0">
          <w:rPr>
            <w:rStyle w:val="Hyperlink"/>
            <w:rFonts w:cstheme="minorHAnsi"/>
          </w:rPr>
          <w:t>https://www.legislation.gov.uk</w:t>
        </w:r>
      </w:hyperlink>
      <w:r w:rsidRPr="00C758D0">
        <w:rPr>
          <w:rFonts w:cstheme="minorHAnsi"/>
        </w:rPr>
        <w:t>.</w:t>
      </w:r>
      <w:r w:rsidRPr="00C758D0">
        <w:rPr>
          <w:rFonts w:eastAsia="Calibri" w:cstheme="minorHAnsi"/>
          <w:color w:val="000000" w:themeColor="text1"/>
        </w:rPr>
        <w:t xml:space="preserve"> (Accessed: 11</w:t>
      </w:r>
      <w:r w:rsidRPr="00D637B0">
        <w:rPr>
          <w:rFonts w:eastAsia="Calibri" w:cstheme="minorHAnsi"/>
          <w:color w:val="000000" w:themeColor="text1"/>
          <w:vertAlign w:val="superscript"/>
        </w:rPr>
        <w:t>th</w:t>
      </w:r>
      <w:r>
        <w:rPr>
          <w:rFonts w:eastAsia="Calibri" w:cstheme="minorHAnsi"/>
          <w:color w:val="000000" w:themeColor="text1"/>
        </w:rPr>
        <w:t xml:space="preserve"> </w:t>
      </w:r>
      <w:r w:rsidRPr="00C758D0">
        <w:rPr>
          <w:rFonts w:eastAsia="Calibri" w:cstheme="minorHAnsi"/>
          <w:color w:val="000000" w:themeColor="text1"/>
        </w:rPr>
        <w:t>February 2024)</w:t>
      </w:r>
    </w:p>
    <w:p w14:paraId="1B9C5916"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Sleath, E. &amp; Bull, R., </w:t>
      </w:r>
      <w:r>
        <w:rPr>
          <w:rFonts w:cstheme="minorHAnsi"/>
        </w:rPr>
        <w:t>(</w:t>
      </w:r>
      <w:r w:rsidRPr="00C758D0">
        <w:rPr>
          <w:rFonts w:cstheme="minorHAnsi"/>
        </w:rPr>
        <w:t>2017</w:t>
      </w:r>
      <w:r>
        <w:rPr>
          <w:rFonts w:cstheme="minorHAnsi"/>
        </w:rPr>
        <w:t>)</w:t>
      </w:r>
      <w:r w:rsidRPr="00C758D0">
        <w:rPr>
          <w:rFonts w:cstheme="minorHAnsi"/>
        </w:rPr>
        <w:t xml:space="preserve">. </w:t>
      </w:r>
      <w:r w:rsidRPr="00C758D0">
        <w:rPr>
          <w:rFonts w:cstheme="minorHAnsi"/>
          <w:i/>
          <w:iCs/>
        </w:rPr>
        <w:t>Police perceptions of rape victims and the impact on case decision making: A systematic review.</w:t>
      </w:r>
      <w:r w:rsidRPr="00C758D0">
        <w:rPr>
          <w:rFonts w:cstheme="minorHAnsi"/>
        </w:rPr>
        <w:t xml:space="preserve"> Aggression and Violent </w:t>
      </w:r>
      <w:proofErr w:type="spellStart"/>
      <w:r w:rsidRPr="00C758D0">
        <w:rPr>
          <w:rFonts w:cstheme="minorHAnsi"/>
        </w:rPr>
        <w:t>Behavior</w:t>
      </w:r>
      <w:proofErr w:type="spellEnd"/>
      <w:r w:rsidRPr="00C758D0">
        <w:rPr>
          <w:rFonts w:cstheme="minorHAnsi"/>
        </w:rPr>
        <w:t>, 34, pp. 102-112. (Accessed: 1</w:t>
      </w:r>
      <w:r w:rsidRPr="00D637B0">
        <w:rPr>
          <w:rFonts w:cstheme="minorHAnsi"/>
          <w:vertAlign w:val="superscript"/>
        </w:rPr>
        <w:t>st</w:t>
      </w:r>
      <w:r>
        <w:rPr>
          <w:rFonts w:cstheme="minorHAnsi"/>
        </w:rPr>
        <w:t xml:space="preserve"> </w:t>
      </w:r>
      <w:r w:rsidRPr="00C758D0">
        <w:rPr>
          <w:rFonts w:cstheme="minorHAnsi"/>
        </w:rPr>
        <w:t>October 2024).</w:t>
      </w:r>
    </w:p>
    <w:p w14:paraId="58126CBE"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Smith, D. (2006). </w:t>
      </w:r>
      <w:r w:rsidRPr="00C758D0">
        <w:rPr>
          <w:rFonts w:cstheme="minorHAnsi"/>
          <w:i/>
          <w:iCs/>
        </w:rPr>
        <w:t>Police response to sexual assault victims: Complaints of secondary victimization and police procedures.</w:t>
      </w:r>
      <w:r w:rsidRPr="00C758D0">
        <w:rPr>
          <w:rFonts w:cstheme="minorHAnsi"/>
        </w:rPr>
        <w:t xml:space="preserve"> Police Practice and Research, 7(3), 229-243. (Accessed 11</w:t>
      </w:r>
      <w:r w:rsidRPr="00D637B0">
        <w:rPr>
          <w:rFonts w:cstheme="minorHAnsi"/>
          <w:vertAlign w:val="superscript"/>
        </w:rPr>
        <w:t>th</w:t>
      </w:r>
      <w:r>
        <w:rPr>
          <w:rFonts w:cstheme="minorHAnsi"/>
        </w:rPr>
        <w:t xml:space="preserve"> </w:t>
      </w:r>
      <w:r w:rsidRPr="00C758D0">
        <w:rPr>
          <w:rFonts w:cstheme="minorHAnsi"/>
        </w:rPr>
        <w:t>April 2024).</w:t>
      </w:r>
    </w:p>
    <w:p w14:paraId="55E2A75D"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 Stelnicki, A.M., et al. (2021). </w:t>
      </w:r>
      <w:r w:rsidRPr="00C758D0">
        <w:rPr>
          <w:rFonts w:cstheme="minorHAnsi"/>
          <w:i/>
          <w:iCs/>
        </w:rPr>
        <w:t>A trauma-informed approach is needed to reduce police misconduct. Industrial and Organizational Psychology</w:t>
      </w:r>
      <w:r w:rsidRPr="00C758D0">
        <w:rPr>
          <w:rFonts w:cstheme="minorHAnsi"/>
        </w:rPr>
        <w:t>, 15(4), pp. 583-601. (Accessed</w:t>
      </w:r>
      <w:r w:rsidRPr="00C758D0">
        <w:rPr>
          <w:rFonts w:cstheme="minorHAnsi"/>
        </w:rPr>
        <w:t xml:space="preserve"> 5</w:t>
      </w:r>
      <w:r w:rsidRPr="00D637B0">
        <w:rPr>
          <w:rFonts w:cstheme="minorHAnsi"/>
          <w:vertAlign w:val="superscript"/>
        </w:rPr>
        <w:t>th</w:t>
      </w:r>
      <w:r>
        <w:rPr>
          <w:rFonts w:cstheme="minorHAnsi"/>
        </w:rPr>
        <w:t xml:space="preserve"> </w:t>
      </w:r>
      <w:r w:rsidRPr="00C758D0">
        <w:rPr>
          <w:rFonts w:cstheme="minorHAnsi"/>
        </w:rPr>
        <w:t>September</w:t>
      </w:r>
      <w:r w:rsidRPr="00C758D0">
        <w:rPr>
          <w:rFonts w:cstheme="minorHAnsi"/>
        </w:rPr>
        <w:t xml:space="preserve"> 2024) </w:t>
      </w:r>
    </w:p>
    <w:p w14:paraId="733B7BAA"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Temkin, J. &amp; Krahe, B., </w:t>
      </w:r>
      <w:r>
        <w:rPr>
          <w:rFonts w:cstheme="minorHAnsi"/>
        </w:rPr>
        <w:t>(</w:t>
      </w:r>
      <w:r w:rsidRPr="00C758D0">
        <w:rPr>
          <w:rFonts w:cstheme="minorHAnsi"/>
        </w:rPr>
        <w:t>2008</w:t>
      </w:r>
      <w:r>
        <w:rPr>
          <w:rFonts w:cstheme="minorHAnsi"/>
        </w:rPr>
        <w:t>)</w:t>
      </w:r>
      <w:r w:rsidRPr="00C758D0">
        <w:rPr>
          <w:rFonts w:cstheme="minorHAnsi"/>
          <w:i/>
          <w:iCs/>
        </w:rPr>
        <w:t>. Sexual Assault and the Justice Gap: A Question of Attitude</w:t>
      </w:r>
      <w:r w:rsidRPr="00C758D0">
        <w:rPr>
          <w:rFonts w:cstheme="minorHAnsi"/>
        </w:rPr>
        <w:t>. Oxford: Hart Publishing.</w:t>
      </w:r>
      <w:r w:rsidRPr="00C758D0">
        <w:rPr>
          <w:rFonts w:eastAsia="Calibri" w:cstheme="minorHAnsi"/>
          <w:color w:val="000000" w:themeColor="text1"/>
        </w:rPr>
        <w:t xml:space="preserve"> (Accessed: 11</w:t>
      </w:r>
      <w:r w:rsidRPr="00D637B0">
        <w:rPr>
          <w:rFonts w:eastAsia="Calibri" w:cstheme="minorHAnsi"/>
          <w:color w:val="000000" w:themeColor="text1"/>
          <w:vertAlign w:val="superscript"/>
        </w:rPr>
        <w:t>th</w:t>
      </w:r>
      <w:r>
        <w:rPr>
          <w:rFonts w:eastAsia="Calibri" w:cstheme="minorHAnsi"/>
          <w:color w:val="000000" w:themeColor="text1"/>
        </w:rPr>
        <w:t xml:space="preserve"> </w:t>
      </w:r>
      <w:r w:rsidRPr="00C758D0">
        <w:rPr>
          <w:rFonts w:eastAsia="Calibri" w:cstheme="minorHAnsi"/>
          <w:color w:val="000000" w:themeColor="text1"/>
        </w:rPr>
        <w:t>June 2024)</w:t>
      </w:r>
    </w:p>
    <w:p w14:paraId="4C0423A4"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The Crown Prosecution Service (2013) </w:t>
      </w:r>
      <w:r w:rsidRPr="00C758D0">
        <w:rPr>
          <w:rFonts w:cstheme="minorHAnsi"/>
          <w:i/>
          <w:iCs/>
        </w:rPr>
        <w:t>The National Operating Model for Adult Rape Prosecution.</w:t>
      </w:r>
      <w:r w:rsidRPr="00C758D0">
        <w:rPr>
          <w:rFonts w:cstheme="minorHAnsi"/>
        </w:rPr>
        <w:t xml:space="preserve"> Available at: </w:t>
      </w:r>
      <w:hyperlink r:id="rId30" w:history="1">
        <w:r w:rsidRPr="00C758D0">
          <w:rPr>
            <w:rStyle w:val="Hyperlink"/>
            <w:rFonts w:cstheme="minorHAnsi"/>
          </w:rPr>
          <w:t>https://www.cps.gov.uk/national-operating-model-adult-rape-prosecution</w:t>
        </w:r>
      </w:hyperlink>
      <w:r w:rsidRPr="00C758D0">
        <w:rPr>
          <w:rFonts w:cstheme="minorHAnsi"/>
        </w:rPr>
        <w:t xml:space="preserve"> (Accessed: 7</w:t>
      </w:r>
      <w:r w:rsidRPr="00D637B0">
        <w:rPr>
          <w:rFonts w:cstheme="minorHAnsi"/>
          <w:vertAlign w:val="superscript"/>
        </w:rPr>
        <w:t>th</w:t>
      </w:r>
      <w:r>
        <w:rPr>
          <w:rFonts w:cstheme="minorHAnsi"/>
        </w:rPr>
        <w:t xml:space="preserve"> </w:t>
      </w:r>
      <w:r w:rsidRPr="00C758D0">
        <w:rPr>
          <w:rFonts w:cstheme="minorHAnsi"/>
        </w:rPr>
        <w:t>October 2024).</w:t>
      </w:r>
    </w:p>
    <w:p w14:paraId="55D82038"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The Crown Prosecution Service (2023) </w:t>
      </w:r>
      <w:r w:rsidRPr="00C758D0">
        <w:rPr>
          <w:rFonts w:cstheme="minorHAnsi"/>
          <w:i/>
          <w:iCs/>
        </w:rPr>
        <w:t>The National Operating Model for Adult Rape Prosecution</w:t>
      </w:r>
      <w:r w:rsidRPr="00C758D0">
        <w:rPr>
          <w:rFonts w:cstheme="minorHAnsi"/>
        </w:rPr>
        <w:t xml:space="preserve">. Available at: </w:t>
      </w:r>
      <w:hyperlink r:id="rId31" w:history="1">
        <w:r w:rsidRPr="00C758D0">
          <w:rPr>
            <w:rStyle w:val="Hyperlink"/>
            <w:rFonts w:cstheme="minorHAnsi"/>
          </w:rPr>
          <w:t>https://www.cps.gov.uk/national-operating-model-adult-rape-prosecution</w:t>
        </w:r>
      </w:hyperlink>
      <w:r w:rsidRPr="00C758D0">
        <w:rPr>
          <w:rFonts w:cstheme="minorHAnsi"/>
        </w:rPr>
        <w:t xml:space="preserve"> (Accessed: </w:t>
      </w:r>
      <w:r>
        <w:rPr>
          <w:rFonts w:cstheme="minorHAnsi"/>
        </w:rPr>
        <w:t>1</w:t>
      </w:r>
      <w:r w:rsidRPr="00D637B0">
        <w:rPr>
          <w:rFonts w:cstheme="minorHAnsi"/>
          <w:vertAlign w:val="superscript"/>
        </w:rPr>
        <w:t>st</w:t>
      </w:r>
      <w:r>
        <w:rPr>
          <w:rFonts w:cstheme="minorHAnsi"/>
        </w:rPr>
        <w:t xml:space="preserve"> </w:t>
      </w:r>
      <w:r w:rsidRPr="00C758D0">
        <w:rPr>
          <w:rFonts w:cstheme="minorHAnsi"/>
        </w:rPr>
        <w:t>October 2024).</w:t>
      </w:r>
    </w:p>
    <w:p w14:paraId="5F58F5C9"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Topping, A., et al. (2022). </w:t>
      </w:r>
      <w:r w:rsidRPr="00C758D0">
        <w:rPr>
          <w:rFonts w:cstheme="minorHAnsi"/>
          <w:i/>
          <w:iCs/>
        </w:rPr>
        <w:t>Assessing the effectiveness of legal training for police officers in sexual offence cases: A qualitative study</w:t>
      </w:r>
      <w:r w:rsidRPr="00C758D0">
        <w:rPr>
          <w:rFonts w:cstheme="minorHAnsi"/>
        </w:rPr>
        <w:t xml:space="preserve">. British Journal of Criminology, 62(4), 811-828 (Accessed </w:t>
      </w:r>
      <w:r w:rsidRPr="00C758D0">
        <w:rPr>
          <w:rFonts w:cstheme="minorHAnsi"/>
        </w:rPr>
        <w:t>3</w:t>
      </w:r>
      <w:r w:rsidRPr="00D637B0">
        <w:rPr>
          <w:rFonts w:cstheme="minorHAnsi"/>
          <w:vertAlign w:val="superscript"/>
        </w:rPr>
        <w:t>rd</w:t>
      </w:r>
      <w:r>
        <w:rPr>
          <w:rFonts w:cstheme="minorHAnsi"/>
        </w:rPr>
        <w:t xml:space="preserve"> </w:t>
      </w:r>
      <w:r w:rsidRPr="00C758D0">
        <w:rPr>
          <w:rFonts w:cstheme="minorHAnsi"/>
        </w:rPr>
        <w:t>Oc</w:t>
      </w:r>
      <w:r w:rsidRPr="00C758D0">
        <w:rPr>
          <w:rFonts w:cstheme="minorHAnsi"/>
        </w:rPr>
        <w:t>tober</w:t>
      </w:r>
      <w:r w:rsidRPr="00C758D0">
        <w:rPr>
          <w:rFonts w:cstheme="minorHAnsi"/>
        </w:rPr>
        <w:t xml:space="preserve"> 2024) </w:t>
      </w:r>
    </w:p>
    <w:p w14:paraId="72D9FA01"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Wagner, A., &amp; Magnusson, K. (2017). </w:t>
      </w:r>
      <w:r w:rsidRPr="00C758D0">
        <w:rPr>
          <w:rFonts w:cstheme="minorHAnsi"/>
          <w:i/>
          <w:iCs/>
        </w:rPr>
        <w:t>Best Practices in Sexual Assault Investigation: A Review of the Literature.</w:t>
      </w:r>
      <w:r w:rsidRPr="00C758D0">
        <w:rPr>
          <w:rFonts w:cstheme="minorHAnsi"/>
        </w:rPr>
        <w:t xml:space="preserve"> Canadian Police College Discussion Paper Series. (Accessed: 1</w:t>
      </w:r>
      <w:r w:rsidRPr="00D637B0">
        <w:rPr>
          <w:rFonts w:cstheme="minorHAnsi"/>
          <w:vertAlign w:val="superscript"/>
        </w:rPr>
        <w:t>st</w:t>
      </w:r>
      <w:r>
        <w:rPr>
          <w:rFonts w:cstheme="minorHAnsi"/>
        </w:rPr>
        <w:t xml:space="preserve"> </w:t>
      </w:r>
      <w:r w:rsidRPr="00C758D0">
        <w:rPr>
          <w:rFonts w:cstheme="minorHAnsi"/>
        </w:rPr>
        <w:t>October 2024).</w:t>
      </w:r>
    </w:p>
    <w:p w14:paraId="2F58FE56"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Watson, J., &amp; Morley, J. (2019). </w:t>
      </w:r>
      <w:r w:rsidRPr="00C758D0">
        <w:rPr>
          <w:rFonts w:cstheme="minorHAnsi"/>
          <w:i/>
          <w:iCs/>
        </w:rPr>
        <w:t>The role of police training in addressing issues of sexual violence: A systematic review</w:t>
      </w:r>
      <w:r w:rsidRPr="00C758D0">
        <w:rPr>
          <w:rFonts w:cstheme="minorHAnsi"/>
        </w:rPr>
        <w:t>. Policing: An International Journal, 42(5), 955-973. (Accessed 11</w:t>
      </w:r>
      <w:r w:rsidRPr="00D637B0">
        <w:rPr>
          <w:rFonts w:cstheme="minorHAnsi"/>
          <w:vertAlign w:val="superscript"/>
        </w:rPr>
        <w:t>th</w:t>
      </w:r>
      <w:r>
        <w:rPr>
          <w:rFonts w:cstheme="minorHAnsi"/>
        </w:rPr>
        <w:t xml:space="preserve"> </w:t>
      </w:r>
      <w:r w:rsidRPr="00C758D0">
        <w:rPr>
          <w:rFonts w:cstheme="minorHAnsi"/>
        </w:rPr>
        <w:t>April 2024).</w:t>
      </w:r>
    </w:p>
    <w:p w14:paraId="0421FA65"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Wilson, D., &amp; Wilson, S. (2021). </w:t>
      </w:r>
      <w:r w:rsidRPr="00C758D0">
        <w:rPr>
          <w:rFonts w:cstheme="minorHAnsi"/>
          <w:i/>
          <w:iCs/>
        </w:rPr>
        <w:t>Rape and Sexual Assault: A New Model of Investigation and Prosecution</w:t>
      </w:r>
      <w:r w:rsidRPr="00C758D0">
        <w:rPr>
          <w:rFonts w:cstheme="minorHAnsi"/>
        </w:rPr>
        <w:t>. Routledge. (Accessed 11</w:t>
      </w:r>
      <w:r w:rsidRPr="00D637B0">
        <w:rPr>
          <w:rFonts w:cstheme="minorHAnsi"/>
          <w:vertAlign w:val="superscript"/>
        </w:rPr>
        <w:t>th</w:t>
      </w:r>
      <w:r w:rsidRPr="00C758D0">
        <w:rPr>
          <w:rFonts w:cstheme="minorHAnsi"/>
        </w:rPr>
        <w:t xml:space="preserve"> July 2024).</w:t>
      </w:r>
    </w:p>
    <w:p w14:paraId="268F9D4E" w14:textId="77777777" w:rsidR="005245AB" w:rsidRPr="00C758D0" w:rsidRDefault="005245AB" w:rsidP="00C758D0">
      <w:pPr>
        <w:pStyle w:val="ListParagraph"/>
        <w:numPr>
          <w:ilvl w:val="0"/>
          <w:numId w:val="17"/>
        </w:numPr>
        <w:spacing w:line="480" w:lineRule="auto"/>
        <w:rPr>
          <w:rFonts w:cstheme="minorHAnsi"/>
        </w:rPr>
      </w:pPr>
      <w:r w:rsidRPr="00C758D0">
        <w:rPr>
          <w:rFonts w:cstheme="minorHAnsi"/>
        </w:rPr>
        <w:t xml:space="preserve">Woods, M., &amp; Peters, J. (2018). </w:t>
      </w:r>
      <w:r w:rsidRPr="00C758D0">
        <w:rPr>
          <w:rFonts w:cstheme="minorHAnsi"/>
          <w:i/>
          <w:iCs/>
        </w:rPr>
        <w:t>Cultural sensitivity in policing: Addressing bias in sexual assault investigations. International Journal of Police Science &amp; Management</w:t>
      </w:r>
      <w:r w:rsidRPr="00C758D0">
        <w:rPr>
          <w:rFonts w:cstheme="minorHAnsi"/>
        </w:rPr>
        <w:t>, 20(2), 124-136. (Accessed 28</w:t>
      </w:r>
      <w:r w:rsidRPr="00D637B0">
        <w:rPr>
          <w:rFonts w:cstheme="minorHAnsi"/>
          <w:vertAlign w:val="superscript"/>
        </w:rPr>
        <w:t>th</w:t>
      </w:r>
      <w:r>
        <w:rPr>
          <w:rFonts w:cstheme="minorHAnsi"/>
        </w:rPr>
        <w:t xml:space="preserve"> </w:t>
      </w:r>
      <w:r w:rsidRPr="00C758D0">
        <w:rPr>
          <w:rFonts w:cstheme="minorHAnsi"/>
        </w:rPr>
        <w:t>April 2024).</w:t>
      </w:r>
    </w:p>
    <w:p w14:paraId="6E927E0B" w14:textId="77777777" w:rsidR="005245AB" w:rsidRDefault="005245AB" w:rsidP="00C758D0">
      <w:pPr>
        <w:pStyle w:val="ListParagraph"/>
        <w:numPr>
          <w:ilvl w:val="0"/>
          <w:numId w:val="17"/>
        </w:numPr>
        <w:spacing w:line="480" w:lineRule="auto"/>
        <w:rPr>
          <w:rFonts w:cstheme="minorHAnsi"/>
        </w:rPr>
      </w:pPr>
      <w:r w:rsidRPr="00C758D0">
        <w:rPr>
          <w:rFonts w:cstheme="minorHAnsi"/>
        </w:rPr>
        <w:t xml:space="preserve">Yuan, N. P., Koss, M. P., &amp; Stone, M. (2006). </w:t>
      </w:r>
      <w:r w:rsidRPr="00C758D0">
        <w:rPr>
          <w:rFonts w:cstheme="minorHAnsi"/>
          <w:i/>
          <w:iCs/>
        </w:rPr>
        <w:t>The Psychological Consequences of Sexual Trauma. National Online Resource Centre on Violence Against Women.</w:t>
      </w:r>
      <w:r w:rsidRPr="00C758D0">
        <w:rPr>
          <w:rFonts w:cstheme="minorHAnsi"/>
        </w:rPr>
        <w:t xml:space="preserve"> (Accessed 10</w:t>
      </w:r>
      <w:r w:rsidRPr="00D637B0">
        <w:rPr>
          <w:rFonts w:cstheme="minorHAnsi"/>
          <w:vertAlign w:val="superscript"/>
        </w:rPr>
        <w:t>th</w:t>
      </w:r>
      <w:r>
        <w:rPr>
          <w:rFonts w:cstheme="minorHAnsi"/>
        </w:rPr>
        <w:t xml:space="preserve"> </w:t>
      </w:r>
      <w:r w:rsidRPr="00C758D0">
        <w:rPr>
          <w:rFonts w:cstheme="minorHAnsi"/>
        </w:rPr>
        <w:t>August 2024).</w:t>
      </w:r>
    </w:p>
    <w:p w14:paraId="6598A3C5" w14:textId="77777777" w:rsidR="00BE4EF2" w:rsidRDefault="00BE4EF2" w:rsidP="00BE4EF2">
      <w:pPr>
        <w:spacing w:line="480" w:lineRule="auto"/>
        <w:rPr>
          <w:rFonts w:cstheme="minorHAnsi"/>
        </w:rPr>
      </w:pPr>
    </w:p>
    <w:p w14:paraId="5C8672B5" w14:textId="77777777" w:rsidR="00BE4EF2" w:rsidRDefault="00BE4EF2" w:rsidP="00BE4EF2">
      <w:pPr>
        <w:spacing w:line="480" w:lineRule="auto"/>
        <w:rPr>
          <w:rFonts w:cstheme="minorHAnsi"/>
        </w:rPr>
      </w:pPr>
    </w:p>
    <w:p w14:paraId="73E5D779" w14:textId="77777777" w:rsidR="00BE4EF2" w:rsidRDefault="00BE4EF2" w:rsidP="00BE4EF2">
      <w:pPr>
        <w:spacing w:line="480" w:lineRule="auto"/>
        <w:rPr>
          <w:rFonts w:cstheme="minorHAnsi"/>
        </w:rPr>
      </w:pPr>
    </w:p>
    <w:p w14:paraId="55670F9F" w14:textId="77777777" w:rsidR="00BE4EF2" w:rsidRDefault="00BE4EF2" w:rsidP="00BE4EF2">
      <w:pPr>
        <w:spacing w:line="480" w:lineRule="auto"/>
        <w:rPr>
          <w:rFonts w:cstheme="minorHAnsi"/>
        </w:rPr>
      </w:pPr>
    </w:p>
    <w:p w14:paraId="4ECB2063" w14:textId="77777777" w:rsidR="00BE4EF2" w:rsidRDefault="00BE4EF2" w:rsidP="00BE4EF2">
      <w:pPr>
        <w:spacing w:line="480" w:lineRule="auto"/>
        <w:rPr>
          <w:rFonts w:cstheme="minorHAnsi"/>
        </w:rPr>
      </w:pPr>
    </w:p>
    <w:p w14:paraId="0E9EAA60" w14:textId="77777777" w:rsidR="00BE4EF2" w:rsidRDefault="00BE4EF2" w:rsidP="00BE4EF2">
      <w:pPr>
        <w:spacing w:line="480" w:lineRule="auto"/>
        <w:rPr>
          <w:rFonts w:cstheme="minorHAnsi"/>
        </w:rPr>
      </w:pPr>
    </w:p>
    <w:p w14:paraId="765C50B7" w14:textId="77777777" w:rsidR="00BE4EF2" w:rsidRDefault="00BE4EF2" w:rsidP="00BE4EF2">
      <w:pPr>
        <w:spacing w:line="480" w:lineRule="auto"/>
        <w:rPr>
          <w:rFonts w:cstheme="minorHAnsi"/>
        </w:rPr>
      </w:pPr>
    </w:p>
    <w:p w14:paraId="6C07E23B" w14:textId="77777777" w:rsidR="00BE4EF2" w:rsidRDefault="00BE4EF2" w:rsidP="00BE4EF2">
      <w:pPr>
        <w:spacing w:line="480" w:lineRule="auto"/>
        <w:rPr>
          <w:rFonts w:cstheme="minorHAnsi"/>
        </w:rPr>
      </w:pPr>
    </w:p>
    <w:p w14:paraId="48B29683" w14:textId="77777777" w:rsidR="00BE4EF2" w:rsidRPr="00BE4EF2" w:rsidRDefault="00BE4EF2" w:rsidP="00BE4EF2">
      <w:pPr>
        <w:spacing w:line="480" w:lineRule="auto"/>
        <w:rPr>
          <w:rFonts w:cstheme="minorHAnsi"/>
        </w:rPr>
      </w:pPr>
    </w:p>
    <w:p w14:paraId="0B4D2D9E" w14:textId="65C875BC" w:rsidR="006E5A7B" w:rsidRPr="006076CB" w:rsidRDefault="00F772DB" w:rsidP="00C758D0">
      <w:pPr>
        <w:pStyle w:val="Heading1"/>
        <w:spacing w:line="480" w:lineRule="auto"/>
        <w:rPr>
          <w:rFonts w:asciiTheme="minorHAnsi" w:hAnsiTheme="minorHAnsi" w:cstheme="minorHAnsi"/>
          <w:sz w:val="28"/>
          <w:szCs w:val="28"/>
        </w:rPr>
      </w:pPr>
      <w:bookmarkStart w:id="60" w:name="_Toc179231085"/>
      <w:r w:rsidRPr="006076CB">
        <w:rPr>
          <w:rFonts w:asciiTheme="minorHAnsi" w:hAnsiTheme="minorHAnsi" w:cstheme="minorHAnsi"/>
          <w:sz w:val="28"/>
          <w:szCs w:val="28"/>
        </w:rPr>
        <w:t>Chapter Seven: Appendix</w:t>
      </w:r>
      <w:bookmarkEnd w:id="60"/>
    </w:p>
    <w:p w14:paraId="4A14DC72" w14:textId="5D9E8512" w:rsidR="006E5A7B" w:rsidRPr="00DF406B" w:rsidRDefault="000D582E" w:rsidP="00C758D0">
      <w:pPr>
        <w:pStyle w:val="Heading3"/>
        <w:spacing w:line="480" w:lineRule="auto"/>
        <w:rPr>
          <w:rFonts w:asciiTheme="minorHAnsi" w:hAnsiTheme="minorHAnsi" w:cstheme="minorHAnsi"/>
        </w:rPr>
      </w:pPr>
      <w:bookmarkStart w:id="61" w:name="_Toc179231086"/>
      <w:r w:rsidRPr="00DF406B">
        <w:rPr>
          <w:rFonts w:asciiTheme="minorHAnsi" w:hAnsiTheme="minorHAnsi" w:cstheme="minorHAnsi"/>
        </w:rPr>
        <w:t>7.1 Appendix One: Ethics Form</w:t>
      </w:r>
      <w:bookmarkEnd w:id="61"/>
      <w:r w:rsidRPr="00DF406B">
        <w:rPr>
          <w:rFonts w:asciiTheme="minorHAnsi" w:hAnsiTheme="minorHAnsi" w:cstheme="minorHAnsi"/>
        </w:rPr>
        <w:t xml:space="preserve"> </w:t>
      </w:r>
    </w:p>
    <w:bookmarkStart w:id="62" w:name="_MON_1789134345"/>
    <w:bookmarkEnd w:id="62"/>
    <w:p w14:paraId="192C3615" w14:textId="7E43B3D7" w:rsidR="006E5A7B" w:rsidRPr="00C758D0" w:rsidRDefault="006950DA" w:rsidP="00C758D0">
      <w:pPr>
        <w:spacing w:line="480" w:lineRule="auto"/>
        <w:rPr>
          <w:rFonts w:cstheme="minorHAnsi"/>
        </w:rPr>
      </w:pPr>
      <w:r w:rsidRPr="00C758D0">
        <w:rPr>
          <w:rFonts w:cstheme="minorHAnsi"/>
        </w:rPr>
        <w:object w:dxaOrig="1534" w:dyaOrig="991" w14:anchorId="40FE7E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pt;height:50pt" o:ole="">
            <v:imagedata r:id="rId32" o:title=""/>
          </v:shape>
          <o:OLEObject Type="Embed" ProgID="Word.Document.12" ShapeID="_x0000_i1030" DrawAspect="Icon" ObjectID="_1789844067" r:id="rId33">
            <o:FieldCodes>\s</o:FieldCodes>
          </o:OLEObject>
        </w:object>
      </w:r>
    </w:p>
    <w:p w14:paraId="7FF2A68F" w14:textId="671C67EA" w:rsidR="006E5A7B" w:rsidRPr="00DF406B" w:rsidRDefault="00C758D0" w:rsidP="00C758D0">
      <w:pPr>
        <w:pStyle w:val="Heading3"/>
        <w:spacing w:line="480" w:lineRule="auto"/>
        <w:rPr>
          <w:rFonts w:asciiTheme="minorHAnsi" w:hAnsiTheme="minorHAnsi" w:cstheme="minorHAnsi"/>
        </w:rPr>
      </w:pPr>
      <w:bookmarkStart w:id="63" w:name="_Toc179231087"/>
      <w:r w:rsidRPr="00DF406B">
        <w:rPr>
          <w:rFonts w:asciiTheme="minorHAnsi" w:hAnsiTheme="minorHAnsi" w:cstheme="minorHAnsi"/>
        </w:rPr>
        <w:drawing>
          <wp:anchor distT="0" distB="0" distL="114300" distR="114300" simplePos="0" relativeHeight="251667968" behindDoc="0" locked="0" layoutInCell="1" allowOverlap="1" wp14:anchorId="53E7057D" wp14:editId="47CB686E">
            <wp:simplePos x="0" y="0"/>
            <wp:positionH relativeFrom="margin">
              <wp:posOffset>-527050</wp:posOffset>
            </wp:positionH>
            <wp:positionV relativeFrom="margin">
              <wp:align>bottom</wp:align>
            </wp:positionV>
            <wp:extent cx="6195060" cy="8631555"/>
            <wp:effectExtent l="0" t="0" r="0" b="0"/>
            <wp:wrapSquare wrapText="bothSides"/>
            <wp:docPr id="53156826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68269" name="Picture 1" descr="A screenshot of a questionnaire&#10;&#10;Description automatically generated"/>
                    <pic:cNvPicPr/>
                  </pic:nvPicPr>
                  <pic:blipFill rotWithShape="1">
                    <a:blip r:embed="rId34">
                      <a:extLst>
                        <a:ext uri="{28A0092B-C50C-407E-A947-70E740481C1C}">
                          <a14:useLocalDpi xmlns:a14="http://schemas.microsoft.com/office/drawing/2010/main" val="0"/>
                        </a:ext>
                      </a:extLst>
                    </a:blip>
                    <a:srcRect b="2797"/>
                    <a:stretch/>
                  </pic:blipFill>
                  <pic:spPr bwMode="auto">
                    <a:xfrm>
                      <a:off x="0" y="0"/>
                      <a:ext cx="6195060" cy="8631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582E" w:rsidRPr="00DF406B">
        <w:rPr>
          <w:rFonts w:asciiTheme="minorHAnsi" w:hAnsiTheme="minorHAnsi" w:cstheme="minorHAnsi"/>
        </w:rPr>
        <w:t>7.2 Copy of Blank Questionnaire</w:t>
      </w:r>
      <w:bookmarkEnd w:id="63"/>
      <w:r w:rsidR="000D582E" w:rsidRPr="00DF406B">
        <w:rPr>
          <w:rFonts w:asciiTheme="minorHAnsi" w:hAnsiTheme="minorHAnsi" w:cstheme="minorHAnsi"/>
        </w:rPr>
        <w:t xml:space="preserve"> </w:t>
      </w:r>
    </w:p>
    <w:p w14:paraId="30D6BC94" w14:textId="6A103E5F" w:rsidR="004C3ECE" w:rsidRPr="00C758D0" w:rsidRDefault="00C758D0" w:rsidP="00C758D0">
      <w:pPr>
        <w:spacing w:line="480" w:lineRule="auto"/>
        <w:rPr>
          <w:rFonts w:cstheme="minorHAnsi"/>
        </w:rPr>
      </w:pPr>
      <w:r w:rsidRPr="00C758D0">
        <w:rPr>
          <w:rFonts w:cstheme="minorHAnsi"/>
        </w:rPr>
        <w:drawing>
          <wp:anchor distT="0" distB="0" distL="114300" distR="114300" simplePos="0" relativeHeight="251680256" behindDoc="0" locked="0" layoutInCell="1" allowOverlap="1" wp14:anchorId="3B102F4A" wp14:editId="0C35A1F9">
            <wp:simplePos x="0" y="0"/>
            <wp:positionH relativeFrom="margin">
              <wp:align>left</wp:align>
            </wp:positionH>
            <wp:positionV relativeFrom="margin">
              <wp:posOffset>-63500</wp:posOffset>
            </wp:positionV>
            <wp:extent cx="5766435" cy="8493760"/>
            <wp:effectExtent l="0" t="0" r="5715" b="2540"/>
            <wp:wrapSquare wrapText="bothSides"/>
            <wp:docPr id="1458460135" name="Picture 1" descr="A questionnaire with many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60135" name="Picture 1" descr="A questionnaire with many boxes&#10;&#10;Description automatically generated with medium confidence"/>
                    <pic:cNvPicPr/>
                  </pic:nvPicPr>
                  <pic:blipFill rotWithShape="1">
                    <a:blip r:embed="rId35">
                      <a:extLst>
                        <a:ext uri="{28A0092B-C50C-407E-A947-70E740481C1C}">
                          <a14:useLocalDpi xmlns:a14="http://schemas.microsoft.com/office/drawing/2010/main" val="0"/>
                        </a:ext>
                      </a:extLst>
                    </a:blip>
                    <a:srcRect l="4680"/>
                    <a:stretch/>
                  </pic:blipFill>
                  <pic:spPr bwMode="auto">
                    <a:xfrm>
                      <a:off x="0" y="0"/>
                      <a:ext cx="5766435" cy="849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75712B" w14:textId="7BECF3F6" w:rsidR="004C3ECE" w:rsidRPr="00C758D0" w:rsidRDefault="004C3ECE" w:rsidP="00C758D0">
      <w:pPr>
        <w:spacing w:line="480" w:lineRule="auto"/>
        <w:rPr>
          <w:rFonts w:cstheme="minorHAnsi"/>
        </w:rPr>
      </w:pPr>
    </w:p>
    <w:p w14:paraId="4D5F092E" w14:textId="1EE42E0C" w:rsidR="000D582E" w:rsidRPr="00C758D0" w:rsidRDefault="000D582E" w:rsidP="00C758D0">
      <w:pPr>
        <w:spacing w:line="480" w:lineRule="auto"/>
        <w:rPr>
          <w:rFonts w:cstheme="minorHAnsi"/>
        </w:rPr>
      </w:pPr>
    </w:p>
    <w:p w14:paraId="043D9579" w14:textId="7276D10F" w:rsidR="006E5A7B" w:rsidRPr="00C758D0" w:rsidRDefault="006E5A7B" w:rsidP="00C758D0">
      <w:pPr>
        <w:spacing w:line="480" w:lineRule="auto"/>
        <w:rPr>
          <w:rFonts w:cstheme="minorHAnsi"/>
        </w:rPr>
      </w:pPr>
    </w:p>
    <w:p w14:paraId="209CAABE" w14:textId="45B5C9EC" w:rsidR="00A0748E" w:rsidRPr="00C758D0" w:rsidRDefault="00A0748E" w:rsidP="00C758D0">
      <w:pPr>
        <w:spacing w:line="480" w:lineRule="auto"/>
        <w:rPr>
          <w:rFonts w:cstheme="minorHAnsi"/>
        </w:rPr>
      </w:pPr>
    </w:p>
    <w:p w14:paraId="32201F27" w14:textId="64E5889A" w:rsidR="00A0748E" w:rsidRPr="00C758D0" w:rsidRDefault="00A0748E" w:rsidP="00C758D0">
      <w:pPr>
        <w:spacing w:line="480" w:lineRule="auto"/>
        <w:rPr>
          <w:rFonts w:cstheme="minorHAnsi"/>
        </w:rPr>
      </w:pPr>
    </w:p>
    <w:p w14:paraId="2F741D7C" w14:textId="76672949" w:rsidR="00A0748E" w:rsidRPr="00C758D0" w:rsidRDefault="00C758D0" w:rsidP="00C758D0">
      <w:pPr>
        <w:spacing w:line="480" w:lineRule="auto"/>
        <w:rPr>
          <w:rFonts w:cstheme="minorHAnsi"/>
        </w:rPr>
      </w:pPr>
      <w:r w:rsidRPr="00C758D0">
        <w:rPr>
          <w:rFonts w:cstheme="minorHAnsi"/>
        </w:rPr>
        <w:drawing>
          <wp:anchor distT="0" distB="0" distL="114300" distR="114300" simplePos="0" relativeHeight="251690496" behindDoc="0" locked="0" layoutInCell="1" allowOverlap="1" wp14:anchorId="101DC737" wp14:editId="5671D9BE">
            <wp:simplePos x="0" y="0"/>
            <wp:positionH relativeFrom="margin">
              <wp:posOffset>-165100</wp:posOffset>
            </wp:positionH>
            <wp:positionV relativeFrom="page">
              <wp:posOffset>1038860</wp:posOffset>
            </wp:positionV>
            <wp:extent cx="5412740" cy="8107680"/>
            <wp:effectExtent l="0" t="0" r="0" b="7620"/>
            <wp:wrapSquare wrapText="bothSides"/>
            <wp:docPr id="1454969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96963" name="Picture 1" descr="A screenshot of a computer&#10;&#10;Description automatically generated"/>
                    <pic:cNvPicPr/>
                  </pic:nvPicPr>
                  <pic:blipFill rotWithShape="1">
                    <a:blip r:embed="rId36">
                      <a:extLst>
                        <a:ext uri="{28A0092B-C50C-407E-A947-70E740481C1C}">
                          <a14:useLocalDpi xmlns:a14="http://schemas.microsoft.com/office/drawing/2010/main" val="0"/>
                        </a:ext>
                      </a:extLst>
                    </a:blip>
                    <a:srcRect t="-1" r="5553" b="305"/>
                    <a:stretch/>
                  </pic:blipFill>
                  <pic:spPr bwMode="auto">
                    <a:xfrm>
                      <a:off x="0" y="0"/>
                      <a:ext cx="5412740" cy="8107680"/>
                    </a:xfrm>
                    <a:prstGeom prst="rect">
                      <a:avLst/>
                    </a:prstGeom>
                    <a:ln>
                      <a:noFill/>
                    </a:ln>
                    <a:extLst>
                      <a:ext uri="{53640926-AAD7-44D8-BBD7-CCE9431645EC}">
                        <a14:shadowObscured xmlns:a14="http://schemas.microsoft.com/office/drawing/2010/main"/>
                      </a:ext>
                    </a:extLst>
                  </pic:spPr>
                </pic:pic>
              </a:graphicData>
            </a:graphic>
          </wp:anchor>
        </w:drawing>
      </w:r>
    </w:p>
    <w:p w14:paraId="44E2E156" w14:textId="71362E34" w:rsidR="00A0748E" w:rsidRPr="00C758D0" w:rsidRDefault="00A0748E" w:rsidP="00C758D0">
      <w:pPr>
        <w:spacing w:line="480" w:lineRule="auto"/>
        <w:rPr>
          <w:rFonts w:cstheme="minorHAnsi"/>
        </w:rPr>
      </w:pPr>
    </w:p>
    <w:p w14:paraId="39B494F1" w14:textId="482DACF6" w:rsidR="00A0748E" w:rsidRPr="00C758D0" w:rsidRDefault="00A0748E" w:rsidP="00C758D0">
      <w:pPr>
        <w:spacing w:line="480" w:lineRule="auto"/>
        <w:rPr>
          <w:rFonts w:cstheme="minorHAnsi"/>
        </w:rPr>
      </w:pPr>
    </w:p>
    <w:p w14:paraId="699BA831" w14:textId="3FDA7635" w:rsidR="00A0748E" w:rsidRPr="00C758D0" w:rsidRDefault="00C758D0" w:rsidP="00C758D0">
      <w:pPr>
        <w:pStyle w:val="Heading3"/>
        <w:spacing w:line="480" w:lineRule="auto"/>
        <w:rPr>
          <w:rFonts w:asciiTheme="minorHAnsi" w:hAnsiTheme="minorHAnsi" w:cstheme="minorHAnsi"/>
          <w:sz w:val="22"/>
          <w:szCs w:val="22"/>
        </w:rPr>
      </w:pPr>
      <w:bookmarkStart w:id="64" w:name="_Toc179231088"/>
      <w:r w:rsidRPr="00DF406B">
        <w:rPr>
          <w:rFonts w:asciiTheme="minorHAnsi" w:hAnsiTheme="minorHAnsi" w:cstheme="minorHAnsi"/>
        </w:rPr>
        <w:drawing>
          <wp:anchor distT="0" distB="0" distL="114300" distR="114300" simplePos="0" relativeHeight="251703808" behindDoc="0" locked="0" layoutInCell="1" allowOverlap="1" wp14:anchorId="77302EC1" wp14:editId="1F95B1CE">
            <wp:simplePos x="0" y="0"/>
            <wp:positionH relativeFrom="page">
              <wp:posOffset>101600</wp:posOffset>
            </wp:positionH>
            <wp:positionV relativeFrom="page">
              <wp:posOffset>1401445</wp:posOffset>
            </wp:positionV>
            <wp:extent cx="7107555" cy="8717280"/>
            <wp:effectExtent l="0" t="0" r="0" b="7620"/>
            <wp:wrapSquare wrapText="bothSides"/>
            <wp:docPr id="202975601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756015" name="Picture 1" descr="A screenshot of a graph&#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7107555" cy="8717280"/>
                    </a:xfrm>
                    <a:prstGeom prst="rect">
                      <a:avLst/>
                    </a:prstGeom>
                  </pic:spPr>
                </pic:pic>
              </a:graphicData>
            </a:graphic>
            <wp14:sizeRelH relativeFrom="margin">
              <wp14:pctWidth>0</wp14:pctWidth>
            </wp14:sizeRelH>
            <wp14:sizeRelV relativeFrom="margin">
              <wp14:pctHeight>0</wp14:pctHeight>
            </wp14:sizeRelV>
          </wp:anchor>
        </w:drawing>
      </w:r>
      <w:r w:rsidR="00815CD7" w:rsidRPr="00DF406B">
        <w:rPr>
          <w:rFonts w:asciiTheme="minorHAnsi" w:hAnsiTheme="minorHAnsi" w:cstheme="minorHAnsi"/>
        </w:rPr>
        <w:t>Appendix Three: Questionnaire Results</w:t>
      </w:r>
      <w:bookmarkEnd w:id="64"/>
      <w:r w:rsidR="00815CD7" w:rsidRPr="00C758D0">
        <w:rPr>
          <w:rFonts w:asciiTheme="minorHAnsi" w:hAnsiTheme="minorHAnsi" w:cstheme="minorHAnsi"/>
          <w:sz w:val="22"/>
          <w:szCs w:val="22"/>
        </w:rPr>
        <w:t xml:space="preserve"> </w:t>
      </w:r>
    </w:p>
    <w:p w14:paraId="57132AC2" w14:textId="1DFD3C1D" w:rsidR="00815CD7" w:rsidRPr="00C758D0" w:rsidRDefault="00C758D0" w:rsidP="00C758D0">
      <w:pPr>
        <w:spacing w:line="480" w:lineRule="auto"/>
        <w:ind w:left="720" w:hanging="720"/>
        <w:rPr>
          <w:rFonts w:cstheme="minorHAnsi"/>
        </w:rPr>
      </w:pPr>
      <w:r w:rsidRPr="00C758D0">
        <w:rPr>
          <w:rFonts w:cstheme="minorHAnsi"/>
        </w:rPr>
        <w:drawing>
          <wp:anchor distT="0" distB="0" distL="114300" distR="114300" simplePos="0" relativeHeight="251719168" behindDoc="0" locked="0" layoutInCell="1" allowOverlap="1" wp14:anchorId="24515284" wp14:editId="16F7E174">
            <wp:simplePos x="0" y="0"/>
            <wp:positionH relativeFrom="margin">
              <wp:align>left</wp:align>
            </wp:positionH>
            <wp:positionV relativeFrom="margin">
              <wp:posOffset>-551180</wp:posOffset>
            </wp:positionV>
            <wp:extent cx="5449570" cy="9051925"/>
            <wp:effectExtent l="0" t="0" r="0" b="0"/>
            <wp:wrapSquare wrapText="bothSides"/>
            <wp:docPr id="724685360"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685360" name="Picture 1" descr="A screenshot of a questionnair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449570" cy="9051925"/>
                    </a:xfrm>
                    <a:prstGeom prst="rect">
                      <a:avLst/>
                    </a:prstGeom>
                  </pic:spPr>
                </pic:pic>
              </a:graphicData>
            </a:graphic>
            <wp14:sizeRelH relativeFrom="margin">
              <wp14:pctWidth>0</wp14:pctWidth>
            </wp14:sizeRelH>
            <wp14:sizeRelV relativeFrom="margin">
              <wp14:pctHeight>0</wp14:pctHeight>
            </wp14:sizeRelV>
          </wp:anchor>
        </w:drawing>
      </w:r>
    </w:p>
    <w:p w14:paraId="0232E53D" w14:textId="77777777" w:rsidR="00380971" w:rsidRPr="00DF406B" w:rsidRDefault="004B23AF" w:rsidP="00C758D0">
      <w:pPr>
        <w:pStyle w:val="Heading3"/>
        <w:spacing w:line="480" w:lineRule="auto"/>
        <w:rPr>
          <w:rFonts w:asciiTheme="minorHAnsi" w:hAnsiTheme="minorHAnsi" w:cstheme="minorHAnsi"/>
        </w:rPr>
      </w:pPr>
      <w:bookmarkStart w:id="65" w:name="_Toc179231089"/>
      <w:r w:rsidRPr="00DF406B">
        <w:rPr>
          <w:rFonts w:asciiTheme="minorHAnsi" w:hAnsiTheme="minorHAnsi" w:cstheme="minorHAnsi"/>
        </w:rPr>
        <w:t>Appendix Four: Responses to Question No.10</w:t>
      </w:r>
      <w:bookmarkEnd w:id="65"/>
      <w:r w:rsidRPr="00DF406B">
        <w:rPr>
          <w:rFonts w:asciiTheme="minorHAnsi" w:hAnsiTheme="minorHAnsi" w:cstheme="minorHAnsi"/>
        </w:rPr>
        <w:t xml:space="preserve"> </w:t>
      </w:r>
    </w:p>
    <w:tbl>
      <w:tblPr>
        <w:tblStyle w:val="PlainTable1"/>
        <w:tblpPr w:leftFromText="180" w:rightFromText="180" w:horzAnchor="margin" w:tblpXSpec="center" w:tblpY="-1440"/>
        <w:tblW w:w="9129" w:type="dxa"/>
        <w:tblLook w:val="04A0" w:firstRow="1" w:lastRow="0" w:firstColumn="1" w:lastColumn="0" w:noHBand="0" w:noVBand="1"/>
      </w:tblPr>
      <w:tblGrid>
        <w:gridCol w:w="549"/>
        <w:gridCol w:w="1417"/>
        <w:gridCol w:w="7163"/>
      </w:tblGrid>
      <w:tr w:rsidR="00F46FF0" w:rsidRPr="00C758D0" w14:paraId="7D367579" w14:textId="77777777" w:rsidTr="00C758D0">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FD7F2FA" w14:textId="6D7E8D27" w:rsidR="00380971" w:rsidRPr="009D00CD" w:rsidRDefault="00F46FF0" w:rsidP="00C758D0">
            <w:pPr>
              <w:spacing w:after="160" w:line="480" w:lineRule="auto"/>
              <w:rPr>
                <w:rFonts w:cstheme="minorHAnsi"/>
              </w:rPr>
            </w:pPr>
            <w:r w:rsidRPr="00C758D0">
              <w:rPr>
                <w:rFonts w:cstheme="minorHAnsi"/>
              </w:rPr>
              <w:t>1</w:t>
            </w:r>
          </w:p>
        </w:tc>
        <w:tc>
          <w:tcPr>
            <w:tcW w:w="1417" w:type="dxa"/>
            <w:hideMark/>
          </w:tcPr>
          <w:p w14:paraId="2A914500" w14:textId="5656BCCF" w:rsidR="00380971" w:rsidRPr="009D00CD" w:rsidRDefault="00F46FF0" w:rsidP="00C758D0">
            <w:pPr>
              <w:spacing w:after="160" w:line="480" w:lineRule="auto"/>
              <w:cnfStyle w:val="100000000000" w:firstRow="1"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210E539" w14:textId="77777777" w:rsidR="00380971" w:rsidRPr="009D00CD" w:rsidRDefault="00380971" w:rsidP="00C758D0">
            <w:pPr>
              <w:spacing w:after="160" w:line="480" w:lineRule="auto"/>
              <w:cnfStyle w:val="100000000000" w:firstRow="1" w:lastRow="0" w:firstColumn="0" w:lastColumn="0" w:oddVBand="0" w:evenVBand="0" w:oddHBand="0" w:evenHBand="0" w:firstRowFirstColumn="0" w:firstRowLastColumn="0" w:lastRowFirstColumn="0" w:lastRowLastColumn="0"/>
              <w:rPr>
                <w:rFonts w:cstheme="minorHAnsi"/>
              </w:rPr>
            </w:pPr>
            <w:r w:rsidRPr="009D00CD">
              <w:rPr>
                <w:rFonts w:cstheme="minorHAnsi"/>
              </w:rPr>
              <w:t>Police training could be improved with more training regarding trauma informed approaches</w:t>
            </w:r>
          </w:p>
        </w:tc>
      </w:tr>
      <w:tr w:rsidR="00380971" w:rsidRPr="00C758D0" w14:paraId="2F347BD9"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2D45A4E2" w14:textId="4A242B93" w:rsidR="00380971" w:rsidRPr="009D00CD" w:rsidRDefault="00F46FF0" w:rsidP="00C758D0">
            <w:pPr>
              <w:spacing w:after="160" w:line="480" w:lineRule="auto"/>
              <w:rPr>
                <w:rFonts w:cstheme="minorHAnsi"/>
              </w:rPr>
            </w:pPr>
            <w:r w:rsidRPr="00C758D0">
              <w:rPr>
                <w:rFonts w:cstheme="minorHAnsi"/>
              </w:rPr>
              <w:t>2</w:t>
            </w:r>
          </w:p>
        </w:tc>
        <w:tc>
          <w:tcPr>
            <w:tcW w:w="1417" w:type="dxa"/>
            <w:hideMark/>
          </w:tcPr>
          <w:p w14:paraId="63D34ABD" w14:textId="25B3C085"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BE7304B" w14:textId="61BD542E"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R</w:t>
            </w:r>
            <w:r w:rsidRPr="009D00CD">
              <w:rPr>
                <w:rFonts w:cstheme="minorHAnsi"/>
              </w:rPr>
              <w:t xml:space="preserve">efreshed training on the laws </w:t>
            </w:r>
            <w:r w:rsidR="00DF406B" w:rsidRPr="009D00CD">
              <w:rPr>
                <w:rFonts w:cstheme="minorHAnsi"/>
              </w:rPr>
              <w:t>re</w:t>
            </w:r>
            <w:r w:rsidR="00DF406B">
              <w:rPr>
                <w:rFonts w:cstheme="minorHAnsi"/>
              </w:rPr>
              <w:t>l</w:t>
            </w:r>
            <w:r w:rsidR="00DF406B" w:rsidRPr="009D00CD">
              <w:rPr>
                <w:rFonts w:cstheme="minorHAnsi"/>
              </w:rPr>
              <w:t>ating</w:t>
            </w:r>
            <w:r w:rsidRPr="009D00CD">
              <w:rPr>
                <w:rFonts w:cstheme="minorHAnsi"/>
              </w:rPr>
              <w:t xml:space="preserve"> to sexual offences </w:t>
            </w:r>
          </w:p>
        </w:tc>
      </w:tr>
      <w:tr w:rsidR="00F46FF0" w:rsidRPr="00C758D0" w14:paraId="6812404F"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0B7FFC11" w14:textId="628D3834" w:rsidR="00380971" w:rsidRPr="009D00CD" w:rsidRDefault="00F46FF0" w:rsidP="00C758D0">
            <w:pPr>
              <w:spacing w:after="160" w:line="480" w:lineRule="auto"/>
              <w:rPr>
                <w:rFonts w:cstheme="minorHAnsi"/>
              </w:rPr>
            </w:pPr>
            <w:r w:rsidRPr="00C758D0">
              <w:rPr>
                <w:rFonts w:cstheme="minorHAnsi"/>
              </w:rPr>
              <w:t>3</w:t>
            </w:r>
          </w:p>
        </w:tc>
        <w:tc>
          <w:tcPr>
            <w:tcW w:w="1417" w:type="dxa"/>
            <w:hideMark/>
          </w:tcPr>
          <w:p w14:paraId="47F5CF8C" w14:textId="6D2DE41F"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C28109E" w14:textId="77777777"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Training regarding the psychological impact of sexual offences on victims and how trauma can affect memory, behaviour and emotions</w:t>
            </w:r>
          </w:p>
        </w:tc>
      </w:tr>
      <w:tr w:rsidR="00380971" w:rsidRPr="00C758D0" w14:paraId="4A45A396" w14:textId="77777777" w:rsidTr="00C758D0">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49" w:type="dxa"/>
            <w:hideMark/>
          </w:tcPr>
          <w:p w14:paraId="1F39F868" w14:textId="42090284" w:rsidR="00380971" w:rsidRPr="009D00CD" w:rsidRDefault="00F46FF0" w:rsidP="00C758D0">
            <w:pPr>
              <w:spacing w:after="160" w:line="480" w:lineRule="auto"/>
              <w:rPr>
                <w:rFonts w:cstheme="minorHAnsi"/>
              </w:rPr>
            </w:pPr>
            <w:r w:rsidRPr="00C758D0">
              <w:rPr>
                <w:rFonts w:cstheme="minorHAnsi"/>
              </w:rPr>
              <w:t>4</w:t>
            </w:r>
          </w:p>
        </w:tc>
        <w:tc>
          <w:tcPr>
            <w:tcW w:w="1417" w:type="dxa"/>
            <w:hideMark/>
          </w:tcPr>
          <w:p w14:paraId="0DFB823B" w14:textId="4C83A064"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04BFB9C0" w14:textId="5BA50633"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S</w:t>
            </w:r>
            <w:r w:rsidRPr="009D00CD">
              <w:rPr>
                <w:rFonts w:cstheme="minorHAnsi"/>
              </w:rPr>
              <w:t>essions that challenge biases</w:t>
            </w:r>
          </w:p>
        </w:tc>
      </w:tr>
      <w:tr w:rsidR="00F46FF0" w:rsidRPr="00C758D0" w14:paraId="735C4B85"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CA18B1B" w14:textId="366CA14B" w:rsidR="00380971" w:rsidRPr="009D00CD" w:rsidRDefault="00F46FF0" w:rsidP="00C758D0">
            <w:pPr>
              <w:spacing w:after="160" w:line="480" w:lineRule="auto"/>
              <w:rPr>
                <w:rFonts w:cstheme="minorHAnsi"/>
              </w:rPr>
            </w:pPr>
            <w:r w:rsidRPr="00C758D0">
              <w:rPr>
                <w:rFonts w:cstheme="minorHAnsi"/>
              </w:rPr>
              <w:t>5</w:t>
            </w:r>
          </w:p>
        </w:tc>
        <w:tc>
          <w:tcPr>
            <w:tcW w:w="1417" w:type="dxa"/>
            <w:hideMark/>
          </w:tcPr>
          <w:p w14:paraId="0C626DF1" w14:textId="1356622F"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7207604" w14:textId="77777777"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Training should include education on cultural, gender, and LGBTQ+ issues to ensure respectful treatment of all victims, regardless of their background.</w:t>
            </w:r>
          </w:p>
        </w:tc>
      </w:tr>
      <w:tr w:rsidR="00380971" w:rsidRPr="00C758D0" w14:paraId="3A2D7C68"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36CA25E0" w14:textId="75161AB8" w:rsidR="00380971" w:rsidRPr="009D00CD" w:rsidRDefault="00F46FF0" w:rsidP="00C758D0">
            <w:pPr>
              <w:spacing w:after="160" w:line="480" w:lineRule="auto"/>
              <w:rPr>
                <w:rFonts w:cstheme="minorHAnsi"/>
              </w:rPr>
            </w:pPr>
            <w:r w:rsidRPr="00C758D0">
              <w:rPr>
                <w:rFonts w:cstheme="minorHAnsi"/>
              </w:rPr>
              <w:t>6</w:t>
            </w:r>
          </w:p>
        </w:tc>
        <w:tc>
          <w:tcPr>
            <w:tcW w:w="1417" w:type="dxa"/>
            <w:hideMark/>
          </w:tcPr>
          <w:p w14:paraId="041BE642" w14:textId="209E17FA"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D5D2A53" w14:textId="7CB11D26"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T</w:t>
            </w:r>
            <w:r w:rsidRPr="009D00CD">
              <w:rPr>
                <w:rFonts w:cstheme="minorHAnsi"/>
              </w:rPr>
              <w:t>raining in recognizing the psychological impact of sexual offences on victims, including how trauma affects memory</w:t>
            </w:r>
          </w:p>
        </w:tc>
      </w:tr>
      <w:tr w:rsidR="00F46FF0" w:rsidRPr="00C758D0" w14:paraId="5EEAAE42"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E0A7BD7" w14:textId="6B54FE85" w:rsidR="00380971" w:rsidRPr="009D00CD" w:rsidRDefault="00F46FF0" w:rsidP="00C758D0">
            <w:pPr>
              <w:spacing w:after="160" w:line="480" w:lineRule="auto"/>
              <w:rPr>
                <w:rFonts w:cstheme="minorHAnsi"/>
              </w:rPr>
            </w:pPr>
            <w:r w:rsidRPr="00C758D0">
              <w:rPr>
                <w:rFonts w:cstheme="minorHAnsi"/>
              </w:rPr>
              <w:t>7</w:t>
            </w:r>
          </w:p>
        </w:tc>
        <w:tc>
          <w:tcPr>
            <w:tcW w:w="1417" w:type="dxa"/>
            <w:hideMark/>
          </w:tcPr>
          <w:p w14:paraId="733DF40B" w14:textId="5E11C211"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AC83D76" w14:textId="1D2211CD"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T</w:t>
            </w:r>
            <w:r w:rsidRPr="009D00CD">
              <w:rPr>
                <w:rFonts w:cstheme="minorHAnsi"/>
              </w:rPr>
              <w:t>rain</w:t>
            </w:r>
            <w:r w:rsidRPr="00C758D0">
              <w:rPr>
                <w:rFonts w:cstheme="minorHAnsi"/>
              </w:rPr>
              <w:t>ing</w:t>
            </w:r>
            <w:r w:rsidRPr="009D00CD">
              <w:rPr>
                <w:rFonts w:cstheme="minorHAnsi"/>
              </w:rPr>
              <w:t xml:space="preserve"> in questioning victims and suspects in a manner that is non-confrontational</w:t>
            </w:r>
          </w:p>
        </w:tc>
      </w:tr>
      <w:tr w:rsidR="00380971" w:rsidRPr="00C758D0" w14:paraId="63AB6370"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C2C045F" w14:textId="6F7BE50B" w:rsidR="00380971" w:rsidRPr="009D00CD" w:rsidRDefault="00F46FF0" w:rsidP="00C758D0">
            <w:pPr>
              <w:spacing w:after="160" w:line="480" w:lineRule="auto"/>
              <w:rPr>
                <w:rFonts w:cstheme="minorHAnsi"/>
              </w:rPr>
            </w:pPr>
            <w:r w:rsidRPr="00C758D0">
              <w:rPr>
                <w:rFonts w:cstheme="minorHAnsi"/>
              </w:rPr>
              <w:t>8</w:t>
            </w:r>
          </w:p>
        </w:tc>
        <w:tc>
          <w:tcPr>
            <w:tcW w:w="1417" w:type="dxa"/>
            <w:hideMark/>
          </w:tcPr>
          <w:p w14:paraId="6FB0AE04" w14:textId="77097535"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810B2E1" w14:textId="77777777"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Training should prioritize the dignity and safety of the survivor, focusing on how to minimize re-traumatization during interviews</w:t>
            </w:r>
          </w:p>
        </w:tc>
      </w:tr>
      <w:tr w:rsidR="00F46FF0" w:rsidRPr="00C758D0" w14:paraId="46D80ED5"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112A9A3" w14:textId="46657142" w:rsidR="00380971" w:rsidRPr="009D00CD" w:rsidRDefault="00F46FF0" w:rsidP="00C758D0">
            <w:pPr>
              <w:spacing w:after="160" w:line="480" w:lineRule="auto"/>
              <w:rPr>
                <w:rFonts w:cstheme="minorHAnsi"/>
              </w:rPr>
            </w:pPr>
            <w:r w:rsidRPr="00C758D0">
              <w:rPr>
                <w:rFonts w:cstheme="minorHAnsi"/>
              </w:rPr>
              <w:t>9</w:t>
            </w:r>
          </w:p>
        </w:tc>
        <w:tc>
          <w:tcPr>
            <w:tcW w:w="1417" w:type="dxa"/>
            <w:hideMark/>
          </w:tcPr>
          <w:p w14:paraId="0402A5EA" w14:textId="48FD4337"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4A3B15C" w14:textId="77777777"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Officers need updated knowledge of the laws related to sexual offences, consent, and recent legal reforms</w:t>
            </w:r>
          </w:p>
        </w:tc>
      </w:tr>
      <w:tr w:rsidR="00380971" w:rsidRPr="00C758D0" w14:paraId="5DCDF926" w14:textId="77777777" w:rsidTr="00C758D0">
        <w:trPr>
          <w:cnfStyle w:val="000000100000" w:firstRow="0" w:lastRow="0" w:firstColumn="0" w:lastColumn="0" w:oddVBand="0" w:evenVBand="0" w:oddHBand="1" w:evenHBand="0" w:firstRowFirstColumn="0" w:firstRowLastColumn="0" w:lastRowFirstColumn="0" w:lastRowLastColumn="0"/>
          <w:trHeight w:val="979"/>
        </w:trPr>
        <w:tc>
          <w:tcPr>
            <w:cnfStyle w:val="001000000000" w:firstRow="0" w:lastRow="0" w:firstColumn="1" w:lastColumn="0" w:oddVBand="0" w:evenVBand="0" w:oddHBand="0" w:evenHBand="0" w:firstRowFirstColumn="0" w:firstRowLastColumn="0" w:lastRowFirstColumn="0" w:lastRowLastColumn="0"/>
            <w:tcW w:w="549" w:type="dxa"/>
            <w:hideMark/>
          </w:tcPr>
          <w:p w14:paraId="69BDD752" w14:textId="5731BB3F" w:rsidR="00380971" w:rsidRPr="009D00CD" w:rsidRDefault="00F46FF0" w:rsidP="00C758D0">
            <w:pPr>
              <w:spacing w:after="160" w:line="480" w:lineRule="auto"/>
              <w:rPr>
                <w:rFonts w:cstheme="minorHAnsi"/>
              </w:rPr>
            </w:pPr>
            <w:r w:rsidRPr="00C758D0">
              <w:rPr>
                <w:rFonts w:cstheme="minorHAnsi"/>
              </w:rPr>
              <w:t>10</w:t>
            </w:r>
          </w:p>
        </w:tc>
        <w:tc>
          <w:tcPr>
            <w:tcW w:w="1417" w:type="dxa"/>
            <w:hideMark/>
          </w:tcPr>
          <w:p w14:paraId="32FA4BBE" w14:textId="771B5AEA"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7388187" w14:textId="6501156F"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 xml:space="preserve">Training </w:t>
            </w:r>
            <w:r w:rsidRPr="00C758D0">
              <w:rPr>
                <w:rFonts w:cstheme="minorHAnsi"/>
              </w:rPr>
              <w:t>on</w:t>
            </w:r>
            <w:r w:rsidRPr="009D00CD">
              <w:rPr>
                <w:rFonts w:cstheme="minorHAnsi"/>
              </w:rPr>
              <w:t xml:space="preserve"> best practices for evidence collection, questioning suspects, and handling forensic evidence in sexual offence cases to ensure the highest standards of investigation.</w:t>
            </w:r>
          </w:p>
        </w:tc>
      </w:tr>
      <w:tr w:rsidR="00F46FF0" w:rsidRPr="00C758D0" w14:paraId="71FA50FF"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1DC103B" w14:textId="79FFA028" w:rsidR="00380971" w:rsidRPr="009D00CD" w:rsidRDefault="00F46FF0" w:rsidP="00C758D0">
            <w:pPr>
              <w:spacing w:after="160" w:line="480" w:lineRule="auto"/>
              <w:rPr>
                <w:rFonts w:cstheme="minorHAnsi"/>
              </w:rPr>
            </w:pPr>
            <w:r w:rsidRPr="00C758D0">
              <w:rPr>
                <w:rFonts w:cstheme="minorHAnsi"/>
              </w:rPr>
              <w:t>11</w:t>
            </w:r>
          </w:p>
        </w:tc>
        <w:tc>
          <w:tcPr>
            <w:tcW w:w="1417" w:type="dxa"/>
            <w:hideMark/>
          </w:tcPr>
          <w:p w14:paraId="326770B7" w14:textId="24EB6BCE"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55BE8AF" w14:textId="74E28B8A"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Training</w:t>
            </w:r>
            <w:r w:rsidRPr="00C758D0">
              <w:rPr>
                <w:rFonts w:cstheme="minorHAnsi"/>
              </w:rPr>
              <w:t xml:space="preserve"> on how to </w:t>
            </w:r>
            <w:r w:rsidRPr="009D00CD">
              <w:rPr>
                <w:rFonts w:cstheme="minorHAnsi"/>
              </w:rPr>
              <w:t>prioritize the dignity and safety of the survivor, focusing on how to minimize re-traumatization during interviews or evidence collection.</w:t>
            </w:r>
          </w:p>
        </w:tc>
      </w:tr>
      <w:tr w:rsidR="00380971" w:rsidRPr="00C758D0" w14:paraId="4FB20FD6"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2B023528" w14:textId="14F85300" w:rsidR="00380971" w:rsidRPr="009D00CD" w:rsidRDefault="00F46FF0" w:rsidP="00C758D0">
            <w:pPr>
              <w:spacing w:after="160" w:line="480" w:lineRule="auto"/>
              <w:rPr>
                <w:rFonts w:cstheme="minorHAnsi"/>
              </w:rPr>
            </w:pPr>
            <w:r w:rsidRPr="00C758D0">
              <w:rPr>
                <w:rFonts w:cstheme="minorHAnsi"/>
              </w:rPr>
              <w:t>12</w:t>
            </w:r>
          </w:p>
        </w:tc>
        <w:tc>
          <w:tcPr>
            <w:tcW w:w="1417" w:type="dxa"/>
            <w:hideMark/>
          </w:tcPr>
          <w:p w14:paraId="0EBE1660" w14:textId="0B6E81E9"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D6D285C" w14:textId="2CCEF68C"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Q</w:t>
            </w:r>
            <w:r w:rsidRPr="009D00CD">
              <w:rPr>
                <w:rFonts w:cstheme="minorHAnsi"/>
              </w:rPr>
              <w:t>uestioning victims and suspects in a manner that is non-confrontational and sensitive</w:t>
            </w:r>
          </w:p>
        </w:tc>
      </w:tr>
      <w:tr w:rsidR="00F46FF0" w:rsidRPr="00C758D0" w14:paraId="38208C37"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D166A57" w14:textId="58933FCC" w:rsidR="00380971" w:rsidRPr="009D00CD" w:rsidRDefault="00F46FF0" w:rsidP="00C758D0">
            <w:pPr>
              <w:spacing w:after="160" w:line="480" w:lineRule="auto"/>
              <w:rPr>
                <w:rFonts w:cstheme="minorHAnsi"/>
              </w:rPr>
            </w:pPr>
            <w:r w:rsidRPr="00C758D0">
              <w:rPr>
                <w:rFonts w:cstheme="minorHAnsi"/>
              </w:rPr>
              <w:t>13</w:t>
            </w:r>
          </w:p>
        </w:tc>
        <w:tc>
          <w:tcPr>
            <w:tcW w:w="1417" w:type="dxa"/>
            <w:hideMark/>
          </w:tcPr>
          <w:p w14:paraId="5FFA977F" w14:textId="30B032A7"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B92C1C6" w14:textId="77A83B8A"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T</w:t>
            </w:r>
            <w:r w:rsidRPr="009D00CD">
              <w:rPr>
                <w:rFonts w:cstheme="minorHAnsi"/>
              </w:rPr>
              <w:t>raining in recognizing the psychological impact of sexual offences on victims, including how trauma affects memory,</w:t>
            </w:r>
          </w:p>
        </w:tc>
      </w:tr>
      <w:tr w:rsidR="00380971" w:rsidRPr="00C758D0" w14:paraId="7C793A75"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53AFF82A" w14:textId="34586F6B" w:rsidR="00380971" w:rsidRPr="009D00CD" w:rsidRDefault="00F46FF0" w:rsidP="00C758D0">
            <w:pPr>
              <w:spacing w:after="160" w:line="480" w:lineRule="auto"/>
              <w:rPr>
                <w:rFonts w:cstheme="minorHAnsi"/>
              </w:rPr>
            </w:pPr>
            <w:r w:rsidRPr="00C758D0">
              <w:rPr>
                <w:rFonts w:cstheme="minorHAnsi"/>
              </w:rPr>
              <w:t>14</w:t>
            </w:r>
          </w:p>
        </w:tc>
        <w:tc>
          <w:tcPr>
            <w:tcW w:w="1417" w:type="dxa"/>
            <w:hideMark/>
          </w:tcPr>
          <w:p w14:paraId="20D04976" w14:textId="6F417F11"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19F046A" w14:textId="1EE3DF9E"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Training on cultural, gender, and LGBTQ+ issues.</w:t>
            </w:r>
          </w:p>
        </w:tc>
      </w:tr>
      <w:tr w:rsidR="00F46FF0" w:rsidRPr="00C758D0" w14:paraId="05093379"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51C4A6B2" w14:textId="337CBC36" w:rsidR="00380971" w:rsidRPr="009D00CD" w:rsidRDefault="00F46FF0" w:rsidP="00C758D0">
            <w:pPr>
              <w:spacing w:after="160" w:line="480" w:lineRule="auto"/>
              <w:rPr>
                <w:rFonts w:cstheme="minorHAnsi"/>
              </w:rPr>
            </w:pPr>
            <w:r w:rsidRPr="00C758D0">
              <w:rPr>
                <w:rFonts w:cstheme="minorHAnsi"/>
              </w:rPr>
              <w:t>15</w:t>
            </w:r>
          </w:p>
        </w:tc>
        <w:tc>
          <w:tcPr>
            <w:tcW w:w="1417" w:type="dxa"/>
            <w:hideMark/>
          </w:tcPr>
          <w:p w14:paraId="003BCED0" w14:textId="55276414"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179B45E" w14:textId="3BC4F374"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Training on how to minimize re-traumatization</w:t>
            </w:r>
          </w:p>
        </w:tc>
      </w:tr>
      <w:tr w:rsidR="00380971" w:rsidRPr="00C758D0" w14:paraId="4F9957F4"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D086914" w14:textId="5B0BA577" w:rsidR="00380971" w:rsidRPr="009D00CD" w:rsidRDefault="00F46FF0" w:rsidP="00C758D0">
            <w:pPr>
              <w:spacing w:after="160" w:line="480" w:lineRule="auto"/>
              <w:rPr>
                <w:rFonts w:cstheme="minorHAnsi"/>
              </w:rPr>
            </w:pPr>
            <w:r w:rsidRPr="00C758D0">
              <w:rPr>
                <w:rFonts w:cstheme="minorHAnsi"/>
              </w:rPr>
              <w:t>16</w:t>
            </w:r>
          </w:p>
        </w:tc>
        <w:tc>
          <w:tcPr>
            <w:tcW w:w="1417" w:type="dxa"/>
            <w:hideMark/>
          </w:tcPr>
          <w:p w14:paraId="56B3F22C" w14:textId="34B9F1FA"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505E6018" w14:textId="531DE446"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S</w:t>
            </w:r>
            <w:r w:rsidRPr="009D00CD">
              <w:rPr>
                <w:rFonts w:cstheme="minorHAnsi"/>
              </w:rPr>
              <w:t>essions</w:t>
            </w:r>
            <w:r w:rsidRPr="00C758D0">
              <w:rPr>
                <w:rFonts w:cstheme="minorHAnsi"/>
              </w:rPr>
              <w:t xml:space="preserve"> on </w:t>
            </w:r>
            <w:r w:rsidRPr="009D00CD">
              <w:rPr>
                <w:rFonts w:cstheme="minorHAnsi"/>
              </w:rPr>
              <w:t>challeng</w:t>
            </w:r>
            <w:r w:rsidRPr="00C758D0">
              <w:rPr>
                <w:rFonts w:cstheme="minorHAnsi"/>
              </w:rPr>
              <w:t xml:space="preserve">ing </w:t>
            </w:r>
            <w:r w:rsidRPr="009D00CD">
              <w:rPr>
                <w:rFonts w:cstheme="minorHAnsi"/>
              </w:rPr>
              <w:t>biases, such as misconceptions about false reporting rates or stereotypical views of how a victim “should” behave.</w:t>
            </w:r>
          </w:p>
        </w:tc>
      </w:tr>
      <w:tr w:rsidR="00F46FF0" w:rsidRPr="00C758D0" w14:paraId="2B54D103"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8D0004F" w14:textId="6F4F988A" w:rsidR="00380971" w:rsidRPr="009D00CD" w:rsidRDefault="00F46FF0" w:rsidP="00C758D0">
            <w:pPr>
              <w:spacing w:after="160" w:line="480" w:lineRule="auto"/>
              <w:rPr>
                <w:rFonts w:cstheme="minorHAnsi"/>
              </w:rPr>
            </w:pPr>
            <w:r w:rsidRPr="00C758D0">
              <w:rPr>
                <w:rFonts w:cstheme="minorHAnsi"/>
              </w:rPr>
              <w:t>17</w:t>
            </w:r>
          </w:p>
        </w:tc>
        <w:tc>
          <w:tcPr>
            <w:tcW w:w="1417" w:type="dxa"/>
            <w:hideMark/>
          </w:tcPr>
          <w:p w14:paraId="6EA8BA47" w14:textId="0517377B"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59FF1EFE" w14:textId="7818CDED"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Refreshed</w:t>
            </w:r>
            <w:r w:rsidRPr="009D00CD">
              <w:rPr>
                <w:rFonts w:cstheme="minorHAnsi"/>
              </w:rPr>
              <w:t xml:space="preserve"> knowledge of the laws related to sexual offences, consent, and recent legal reform</w:t>
            </w:r>
          </w:p>
        </w:tc>
      </w:tr>
      <w:tr w:rsidR="00380971" w:rsidRPr="00C758D0" w14:paraId="39FAD9BF"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FE338A7" w14:textId="40A81B0A" w:rsidR="00380971" w:rsidRPr="009D00CD" w:rsidRDefault="00F46FF0" w:rsidP="00C758D0">
            <w:pPr>
              <w:spacing w:after="160" w:line="480" w:lineRule="auto"/>
              <w:rPr>
                <w:rFonts w:cstheme="minorHAnsi"/>
              </w:rPr>
            </w:pPr>
            <w:r w:rsidRPr="00C758D0">
              <w:rPr>
                <w:rFonts w:cstheme="minorHAnsi"/>
              </w:rPr>
              <w:t>18</w:t>
            </w:r>
          </w:p>
        </w:tc>
        <w:tc>
          <w:tcPr>
            <w:tcW w:w="1417" w:type="dxa"/>
            <w:hideMark/>
          </w:tcPr>
          <w:p w14:paraId="7B015354" w14:textId="16C7CC80"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CE6B6AC" w14:textId="77777777"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Sexual offence laws and societal norms evolve over time. Police training should be an ongoing process with regular updates, refresher courses, and evaluations.</w:t>
            </w:r>
          </w:p>
        </w:tc>
      </w:tr>
      <w:tr w:rsidR="00F46FF0" w:rsidRPr="00C758D0" w14:paraId="11BD4EB8"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7805890" w14:textId="4C1235B0" w:rsidR="00380971" w:rsidRPr="009D00CD" w:rsidRDefault="00F46FF0" w:rsidP="00C758D0">
            <w:pPr>
              <w:spacing w:after="160" w:line="480" w:lineRule="auto"/>
              <w:rPr>
                <w:rFonts w:cstheme="minorHAnsi"/>
              </w:rPr>
            </w:pPr>
            <w:r w:rsidRPr="00C758D0">
              <w:rPr>
                <w:rFonts w:cstheme="minorHAnsi"/>
              </w:rPr>
              <w:t>19</w:t>
            </w:r>
          </w:p>
        </w:tc>
        <w:tc>
          <w:tcPr>
            <w:tcW w:w="1417" w:type="dxa"/>
            <w:hideMark/>
          </w:tcPr>
          <w:p w14:paraId="41D286E5" w14:textId="00AEDD15"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48DDF53" w14:textId="2A352FC3"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Legislation </w:t>
            </w:r>
            <w:r w:rsidRPr="009D00CD">
              <w:rPr>
                <w:rFonts w:cstheme="minorHAnsi"/>
              </w:rPr>
              <w:t>related to sexual offences</w:t>
            </w:r>
            <w:r w:rsidRPr="00C758D0">
              <w:rPr>
                <w:rFonts w:cstheme="minorHAnsi"/>
              </w:rPr>
              <w:t xml:space="preserve"> and</w:t>
            </w:r>
            <w:r w:rsidRPr="009D00CD">
              <w:rPr>
                <w:rFonts w:cstheme="minorHAnsi"/>
              </w:rPr>
              <w:t xml:space="preserve"> consent</w:t>
            </w:r>
          </w:p>
        </w:tc>
      </w:tr>
      <w:tr w:rsidR="00380971" w:rsidRPr="00C758D0" w14:paraId="4D0DB58D" w14:textId="77777777" w:rsidTr="00C758D0">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49" w:type="dxa"/>
            <w:hideMark/>
          </w:tcPr>
          <w:p w14:paraId="26819AF9" w14:textId="4EE7BE35" w:rsidR="00380971" w:rsidRPr="009D00CD" w:rsidRDefault="00F46FF0" w:rsidP="00C758D0">
            <w:pPr>
              <w:spacing w:after="160" w:line="480" w:lineRule="auto"/>
              <w:rPr>
                <w:rFonts w:cstheme="minorHAnsi"/>
              </w:rPr>
            </w:pPr>
            <w:r w:rsidRPr="00C758D0">
              <w:rPr>
                <w:rFonts w:cstheme="minorHAnsi"/>
              </w:rPr>
              <w:t>20</w:t>
            </w:r>
          </w:p>
        </w:tc>
        <w:tc>
          <w:tcPr>
            <w:tcW w:w="1417" w:type="dxa"/>
            <w:hideMark/>
          </w:tcPr>
          <w:p w14:paraId="552309CA" w14:textId="543F7FCC"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C3B613A" w14:textId="77777777"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Officers need updated knowledge of the laws related to rape cases</w:t>
            </w:r>
          </w:p>
        </w:tc>
      </w:tr>
      <w:tr w:rsidR="00F46FF0" w:rsidRPr="00C758D0" w14:paraId="05B52585" w14:textId="77777777" w:rsidTr="00C758D0">
        <w:trPr>
          <w:trHeight w:val="979"/>
        </w:trPr>
        <w:tc>
          <w:tcPr>
            <w:cnfStyle w:val="001000000000" w:firstRow="0" w:lastRow="0" w:firstColumn="1" w:lastColumn="0" w:oddVBand="0" w:evenVBand="0" w:oddHBand="0" w:evenHBand="0" w:firstRowFirstColumn="0" w:firstRowLastColumn="0" w:lastRowFirstColumn="0" w:lastRowLastColumn="0"/>
            <w:tcW w:w="549" w:type="dxa"/>
            <w:hideMark/>
          </w:tcPr>
          <w:p w14:paraId="21FAC701" w14:textId="334BB3E4" w:rsidR="00380971" w:rsidRPr="009D00CD" w:rsidRDefault="00F46FF0" w:rsidP="00C758D0">
            <w:pPr>
              <w:spacing w:after="160" w:line="480" w:lineRule="auto"/>
              <w:rPr>
                <w:rFonts w:cstheme="minorHAnsi"/>
              </w:rPr>
            </w:pPr>
            <w:r w:rsidRPr="00C758D0">
              <w:rPr>
                <w:rFonts w:cstheme="minorHAnsi"/>
              </w:rPr>
              <w:t>21</w:t>
            </w:r>
          </w:p>
        </w:tc>
        <w:tc>
          <w:tcPr>
            <w:tcW w:w="1417" w:type="dxa"/>
            <w:hideMark/>
          </w:tcPr>
          <w:p w14:paraId="2CB1309B" w14:textId="2A1C2B4E"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4A2697A" w14:textId="1E3C79E8"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 xml:space="preserve">Training </w:t>
            </w:r>
            <w:r w:rsidRPr="00C758D0">
              <w:rPr>
                <w:rFonts w:cstheme="minorHAnsi"/>
              </w:rPr>
              <w:t xml:space="preserve">on </w:t>
            </w:r>
            <w:r w:rsidRPr="009D00CD">
              <w:rPr>
                <w:rFonts w:cstheme="minorHAnsi"/>
              </w:rPr>
              <w:t>minimiz</w:t>
            </w:r>
            <w:r w:rsidRPr="00C758D0">
              <w:rPr>
                <w:rFonts w:cstheme="minorHAnsi"/>
              </w:rPr>
              <w:t>ing</w:t>
            </w:r>
            <w:r w:rsidRPr="009D00CD">
              <w:rPr>
                <w:rFonts w:cstheme="minorHAnsi"/>
              </w:rPr>
              <w:t xml:space="preserve"> re-traumatization during interviews this includes questions that need to be asked and how to ask them</w:t>
            </w:r>
          </w:p>
        </w:tc>
      </w:tr>
      <w:tr w:rsidR="00380971" w:rsidRPr="00C758D0" w14:paraId="6A7B297D" w14:textId="77777777" w:rsidTr="00C758D0">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49" w:type="dxa"/>
            <w:hideMark/>
          </w:tcPr>
          <w:p w14:paraId="116D1BA3" w14:textId="0867B43F" w:rsidR="00380971" w:rsidRPr="009D00CD" w:rsidRDefault="00F46FF0" w:rsidP="00C758D0">
            <w:pPr>
              <w:spacing w:after="160" w:line="480" w:lineRule="auto"/>
              <w:rPr>
                <w:rFonts w:cstheme="minorHAnsi"/>
              </w:rPr>
            </w:pPr>
            <w:r w:rsidRPr="00C758D0">
              <w:rPr>
                <w:rFonts w:cstheme="minorHAnsi"/>
              </w:rPr>
              <w:t>22</w:t>
            </w:r>
          </w:p>
        </w:tc>
        <w:tc>
          <w:tcPr>
            <w:tcW w:w="1417" w:type="dxa"/>
            <w:hideMark/>
          </w:tcPr>
          <w:p w14:paraId="21C9F829" w14:textId="32C812B2"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5C41FC5B" w14:textId="3C6DF819"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E</w:t>
            </w:r>
            <w:r w:rsidRPr="009D00CD">
              <w:rPr>
                <w:rFonts w:cstheme="minorHAnsi"/>
              </w:rPr>
              <w:t>vidence collection</w:t>
            </w:r>
            <w:r w:rsidRPr="00C758D0">
              <w:rPr>
                <w:rFonts w:cstheme="minorHAnsi"/>
              </w:rPr>
              <w:t xml:space="preserve"> training </w:t>
            </w:r>
          </w:p>
        </w:tc>
      </w:tr>
      <w:tr w:rsidR="00F46FF0" w:rsidRPr="00C758D0" w14:paraId="726911FB"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11F398F9" w14:textId="5938B11A" w:rsidR="00380971" w:rsidRPr="009D00CD" w:rsidRDefault="00F46FF0" w:rsidP="00C758D0">
            <w:pPr>
              <w:spacing w:after="160" w:line="480" w:lineRule="auto"/>
              <w:rPr>
                <w:rFonts w:cstheme="minorHAnsi"/>
              </w:rPr>
            </w:pPr>
            <w:r w:rsidRPr="00C758D0">
              <w:rPr>
                <w:rFonts w:cstheme="minorHAnsi"/>
              </w:rPr>
              <w:t>23</w:t>
            </w:r>
          </w:p>
        </w:tc>
        <w:tc>
          <w:tcPr>
            <w:tcW w:w="1417" w:type="dxa"/>
            <w:hideMark/>
          </w:tcPr>
          <w:p w14:paraId="494045E6" w14:textId="66747EA2"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1C6604C" w14:textId="309336E2"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Training should include education on LGBTQ+ issues to ensure respectful treatment of all victims.</w:t>
            </w:r>
          </w:p>
        </w:tc>
      </w:tr>
      <w:tr w:rsidR="00380971" w:rsidRPr="00C758D0" w14:paraId="7B045104"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3E3CA3C" w14:textId="735EB23D" w:rsidR="00380971" w:rsidRPr="009D00CD" w:rsidRDefault="00F46FF0" w:rsidP="00C758D0">
            <w:pPr>
              <w:spacing w:after="160" w:line="480" w:lineRule="auto"/>
              <w:rPr>
                <w:rFonts w:cstheme="minorHAnsi"/>
              </w:rPr>
            </w:pPr>
            <w:r w:rsidRPr="00C758D0">
              <w:rPr>
                <w:rFonts w:cstheme="minorHAnsi"/>
              </w:rPr>
              <w:t>24</w:t>
            </w:r>
          </w:p>
        </w:tc>
        <w:tc>
          <w:tcPr>
            <w:tcW w:w="1417" w:type="dxa"/>
            <w:hideMark/>
          </w:tcPr>
          <w:p w14:paraId="14D249F9" w14:textId="085E563E"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26C97B1" w14:textId="0A7B1B92"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Training should include education on cultural</w:t>
            </w:r>
            <w:r w:rsidRPr="00C758D0">
              <w:rPr>
                <w:rFonts w:cstheme="minorHAnsi"/>
              </w:rPr>
              <w:t xml:space="preserve"> sensitivities</w:t>
            </w:r>
            <w:r w:rsidRPr="009D00CD">
              <w:rPr>
                <w:rFonts w:cstheme="minorHAnsi"/>
              </w:rPr>
              <w:t xml:space="preserve"> </w:t>
            </w:r>
          </w:p>
        </w:tc>
      </w:tr>
      <w:tr w:rsidR="00F46FF0" w:rsidRPr="00C758D0" w14:paraId="05196E7E"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FA4FFFC" w14:textId="17DA7756" w:rsidR="00380971" w:rsidRPr="009D00CD" w:rsidRDefault="00F46FF0" w:rsidP="00C758D0">
            <w:pPr>
              <w:spacing w:after="160" w:line="480" w:lineRule="auto"/>
              <w:rPr>
                <w:rFonts w:cstheme="minorHAnsi"/>
              </w:rPr>
            </w:pPr>
            <w:r w:rsidRPr="00C758D0">
              <w:rPr>
                <w:rFonts w:cstheme="minorHAnsi"/>
              </w:rPr>
              <w:t>25</w:t>
            </w:r>
          </w:p>
        </w:tc>
        <w:tc>
          <w:tcPr>
            <w:tcW w:w="1417" w:type="dxa"/>
            <w:hideMark/>
          </w:tcPr>
          <w:p w14:paraId="27FD585D" w14:textId="1144C18A"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D33BE54" w14:textId="1231A7DF"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Training should include sessions that challenge biases.</w:t>
            </w:r>
          </w:p>
        </w:tc>
      </w:tr>
      <w:tr w:rsidR="00380971" w:rsidRPr="00C758D0" w14:paraId="51A43652"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3BB0804F" w14:textId="3BE94F6C" w:rsidR="00380971" w:rsidRPr="009D00CD" w:rsidRDefault="00F46FF0" w:rsidP="00C758D0">
            <w:pPr>
              <w:spacing w:after="160" w:line="480" w:lineRule="auto"/>
              <w:rPr>
                <w:rFonts w:cstheme="minorHAnsi"/>
              </w:rPr>
            </w:pPr>
            <w:r w:rsidRPr="00C758D0">
              <w:rPr>
                <w:rFonts w:cstheme="minorHAnsi"/>
              </w:rPr>
              <w:t>26</w:t>
            </w:r>
          </w:p>
        </w:tc>
        <w:tc>
          <w:tcPr>
            <w:tcW w:w="1417" w:type="dxa"/>
            <w:hideMark/>
          </w:tcPr>
          <w:p w14:paraId="7D373ACD" w14:textId="7C0432A2"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AD7BE16" w14:textId="609DEF6C"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S</w:t>
            </w:r>
            <w:r w:rsidRPr="009D00CD">
              <w:rPr>
                <w:rFonts w:cstheme="minorHAnsi"/>
              </w:rPr>
              <w:t>imulated training environments can immerse officers in real-life scenarios, allowing them to practice responses to victims, witnesses, and suspects.</w:t>
            </w:r>
          </w:p>
        </w:tc>
      </w:tr>
      <w:tr w:rsidR="00F46FF0" w:rsidRPr="00C758D0" w14:paraId="52149240" w14:textId="77777777" w:rsidTr="00C758D0">
        <w:trPr>
          <w:trHeight w:val="979"/>
        </w:trPr>
        <w:tc>
          <w:tcPr>
            <w:cnfStyle w:val="001000000000" w:firstRow="0" w:lastRow="0" w:firstColumn="1" w:lastColumn="0" w:oddVBand="0" w:evenVBand="0" w:oddHBand="0" w:evenHBand="0" w:firstRowFirstColumn="0" w:firstRowLastColumn="0" w:lastRowFirstColumn="0" w:lastRowLastColumn="0"/>
            <w:tcW w:w="549" w:type="dxa"/>
            <w:hideMark/>
          </w:tcPr>
          <w:p w14:paraId="23C4C9F2" w14:textId="4810CF82" w:rsidR="00380971" w:rsidRPr="009D00CD" w:rsidRDefault="00F46FF0" w:rsidP="00C758D0">
            <w:pPr>
              <w:spacing w:after="160" w:line="480" w:lineRule="auto"/>
              <w:rPr>
                <w:rFonts w:cstheme="minorHAnsi"/>
              </w:rPr>
            </w:pPr>
            <w:r w:rsidRPr="00C758D0">
              <w:rPr>
                <w:rFonts w:cstheme="minorHAnsi"/>
              </w:rPr>
              <w:t>27</w:t>
            </w:r>
          </w:p>
        </w:tc>
        <w:tc>
          <w:tcPr>
            <w:tcW w:w="1417" w:type="dxa"/>
            <w:hideMark/>
          </w:tcPr>
          <w:p w14:paraId="4F8420CE" w14:textId="3477030F"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AEB5B26" w14:textId="77777777"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Officers need more extensive training in understanding how trauma impacts victims of sexual violence. This would help officers to conduct interviews and investigations without re-traumatizing victims, allowing them to feel supported and heard.</w:t>
            </w:r>
          </w:p>
        </w:tc>
      </w:tr>
      <w:tr w:rsidR="00380971" w:rsidRPr="00C758D0" w14:paraId="262398F3" w14:textId="77777777" w:rsidTr="00C758D0">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49" w:type="dxa"/>
            <w:hideMark/>
          </w:tcPr>
          <w:p w14:paraId="7A3B8C18" w14:textId="79797279" w:rsidR="00380971" w:rsidRPr="009D00CD" w:rsidRDefault="00F46FF0" w:rsidP="00C758D0">
            <w:pPr>
              <w:spacing w:after="160" w:line="480" w:lineRule="auto"/>
              <w:rPr>
                <w:rFonts w:cstheme="minorHAnsi"/>
              </w:rPr>
            </w:pPr>
            <w:r w:rsidRPr="00C758D0">
              <w:rPr>
                <w:rFonts w:cstheme="minorHAnsi"/>
              </w:rPr>
              <w:t>28</w:t>
            </w:r>
          </w:p>
        </w:tc>
        <w:tc>
          <w:tcPr>
            <w:tcW w:w="1417" w:type="dxa"/>
            <w:hideMark/>
          </w:tcPr>
          <w:p w14:paraId="597A75AB" w14:textId="2B99B694"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A011230" w14:textId="0B8AC963"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R</w:t>
            </w:r>
            <w:r w:rsidRPr="009D00CD">
              <w:rPr>
                <w:rFonts w:cstheme="minorHAnsi"/>
              </w:rPr>
              <w:t>eal-life scenarios</w:t>
            </w:r>
          </w:p>
        </w:tc>
      </w:tr>
      <w:tr w:rsidR="00F46FF0" w:rsidRPr="00C758D0" w14:paraId="4D99F7D1" w14:textId="77777777" w:rsidTr="00C758D0">
        <w:trPr>
          <w:trHeight w:val="1243"/>
        </w:trPr>
        <w:tc>
          <w:tcPr>
            <w:cnfStyle w:val="001000000000" w:firstRow="0" w:lastRow="0" w:firstColumn="1" w:lastColumn="0" w:oddVBand="0" w:evenVBand="0" w:oddHBand="0" w:evenHBand="0" w:firstRowFirstColumn="0" w:firstRowLastColumn="0" w:lastRowFirstColumn="0" w:lastRowLastColumn="0"/>
            <w:tcW w:w="549" w:type="dxa"/>
            <w:hideMark/>
          </w:tcPr>
          <w:p w14:paraId="3EAF7021" w14:textId="270A4A1E" w:rsidR="00380971" w:rsidRPr="009D00CD" w:rsidRDefault="00F46FF0" w:rsidP="00C758D0">
            <w:pPr>
              <w:spacing w:after="160" w:line="480" w:lineRule="auto"/>
              <w:rPr>
                <w:rFonts w:cstheme="minorHAnsi"/>
              </w:rPr>
            </w:pPr>
            <w:r w:rsidRPr="00C758D0">
              <w:rPr>
                <w:rFonts w:cstheme="minorHAnsi"/>
              </w:rPr>
              <w:t>29</w:t>
            </w:r>
          </w:p>
        </w:tc>
        <w:tc>
          <w:tcPr>
            <w:tcW w:w="1417" w:type="dxa"/>
            <w:hideMark/>
          </w:tcPr>
          <w:p w14:paraId="6B6D7143" w14:textId="763CB8DC"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09EF7EC" w14:textId="77777777"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Working closely with sexual assault response teams and victim advocates would improve the support victims receive from the first point of contact. This would involve immediate access to professionals who can offer emotional and practical support while the investigation is ongoing.</w:t>
            </w:r>
          </w:p>
        </w:tc>
      </w:tr>
      <w:tr w:rsidR="00380971" w:rsidRPr="00C758D0" w14:paraId="1F7761B1"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26C4FA06" w14:textId="3D33634E" w:rsidR="00380971" w:rsidRPr="009D00CD" w:rsidRDefault="00F46FF0" w:rsidP="00C758D0">
            <w:pPr>
              <w:spacing w:after="160" w:line="480" w:lineRule="auto"/>
              <w:rPr>
                <w:rFonts w:cstheme="minorHAnsi"/>
              </w:rPr>
            </w:pPr>
            <w:r w:rsidRPr="00C758D0">
              <w:rPr>
                <w:rFonts w:cstheme="minorHAnsi"/>
              </w:rPr>
              <w:t>30</w:t>
            </w:r>
          </w:p>
        </w:tc>
        <w:tc>
          <w:tcPr>
            <w:tcW w:w="1417" w:type="dxa"/>
            <w:hideMark/>
          </w:tcPr>
          <w:p w14:paraId="6DB87DA3" w14:textId="6F122DBD"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59B8BEAA" w14:textId="77777777"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Training should include best practices for evidence collection, questioning suspects, and handling forensic evidence</w:t>
            </w:r>
          </w:p>
        </w:tc>
      </w:tr>
      <w:tr w:rsidR="00F46FF0" w:rsidRPr="00C758D0" w14:paraId="794BDF75" w14:textId="77777777" w:rsidTr="00C758D0">
        <w:trPr>
          <w:trHeight w:val="979"/>
        </w:trPr>
        <w:tc>
          <w:tcPr>
            <w:cnfStyle w:val="001000000000" w:firstRow="0" w:lastRow="0" w:firstColumn="1" w:lastColumn="0" w:oddVBand="0" w:evenVBand="0" w:oddHBand="0" w:evenHBand="0" w:firstRowFirstColumn="0" w:firstRowLastColumn="0" w:lastRowFirstColumn="0" w:lastRowLastColumn="0"/>
            <w:tcW w:w="549" w:type="dxa"/>
            <w:hideMark/>
          </w:tcPr>
          <w:p w14:paraId="41EB8649" w14:textId="4A128620" w:rsidR="00380971" w:rsidRPr="009D00CD" w:rsidRDefault="00F46FF0" w:rsidP="00C758D0">
            <w:pPr>
              <w:spacing w:after="160" w:line="480" w:lineRule="auto"/>
              <w:rPr>
                <w:rFonts w:cstheme="minorHAnsi"/>
              </w:rPr>
            </w:pPr>
            <w:r w:rsidRPr="00C758D0">
              <w:rPr>
                <w:rFonts w:cstheme="minorHAnsi"/>
              </w:rPr>
              <w:t>31</w:t>
            </w:r>
          </w:p>
        </w:tc>
        <w:tc>
          <w:tcPr>
            <w:tcW w:w="1417" w:type="dxa"/>
            <w:hideMark/>
          </w:tcPr>
          <w:p w14:paraId="038B8733" w14:textId="5E1A326D"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ACE597D" w14:textId="07FF54A8"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 xml:space="preserve">Officers need to be fully </w:t>
            </w:r>
            <w:r w:rsidRPr="00C758D0">
              <w:rPr>
                <w:rFonts w:cstheme="minorHAnsi"/>
              </w:rPr>
              <w:t>up to date</w:t>
            </w:r>
            <w:r w:rsidRPr="009D00CD">
              <w:rPr>
                <w:rFonts w:cstheme="minorHAnsi"/>
              </w:rPr>
              <w:t xml:space="preserve"> with changes in the laws surrounding consent, sexual assault, and victim rights. Understanding the complexities of legal definitions, consent, and case law will improve the accuracy of reports and investigations.</w:t>
            </w:r>
          </w:p>
        </w:tc>
      </w:tr>
      <w:tr w:rsidR="00380971" w:rsidRPr="00C758D0" w14:paraId="3CA4DB77"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EC87D8B" w14:textId="5579DDD4" w:rsidR="00380971" w:rsidRPr="009D00CD" w:rsidRDefault="00F46FF0" w:rsidP="00C758D0">
            <w:pPr>
              <w:spacing w:after="160" w:line="480" w:lineRule="auto"/>
              <w:rPr>
                <w:rFonts w:cstheme="minorHAnsi"/>
              </w:rPr>
            </w:pPr>
            <w:r w:rsidRPr="00C758D0">
              <w:rPr>
                <w:rFonts w:cstheme="minorHAnsi"/>
              </w:rPr>
              <w:t>32</w:t>
            </w:r>
          </w:p>
        </w:tc>
        <w:tc>
          <w:tcPr>
            <w:tcW w:w="1417" w:type="dxa"/>
            <w:hideMark/>
          </w:tcPr>
          <w:p w14:paraId="1C852905" w14:textId="10CB7873"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B837178" w14:textId="1AABF9AA"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 xml:space="preserve">Training should include </w:t>
            </w:r>
            <w:r w:rsidRPr="00C758D0">
              <w:rPr>
                <w:rFonts w:cstheme="minorHAnsi"/>
              </w:rPr>
              <w:t>how to</w:t>
            </w:r>
            <w:r w:rsidRPr="009D00CD">
              <w:rPr>
                <w:rFonts w:cstheme="minorHAnsi"/>
              </w:rPr>
              <w:t xml:space="preserve"> handl</w:t>
            </w:r>
            <w:r w:rsidRPr="00C758D0">
              <w:rPr>
                <w:rFonts w:cstheme="minorHAnsi"/>
              </w:rPr>
              <w:t>e</w:t>
            </w:r>
            <w:r w:rsidRPr="009D00CD">
              <w:rPr>
                <w:rFonts w:cstheme="minorHAnsi"/>
              </w:rPr>
              <w:t xml:space="preserve"> forensic evidence</w:t>
            </w:r>
          </w:p>
        </w:tc>
      </w:tr>
      <w:tr w:rsidR="00F46FF0" w:rsidRPr="00C758D0" w14:paraId="7EFD9700"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1B843A07" w14:textId="58841ADC" w:rsidR="00380971" w:rsidRPr="009D00CD" w:rsidRDefault="00F46FF0" w:rsidP="00C758D0">
            <w:pPr>
              <w:spacing w:after="160" w:line="480" w:lineRule="auto"/>
              <w:rPr>
                <w:rFonts w:cstheme="minorHAnsi"/>
              </w:rPr>
            </w:pPr>
            <w:r w:rsidRPr="00C758D0">
              <w:rPr>
                <w:rFonts w:cstheme="minorHAnsi"/>
              </w:rPr>
              <w:t>33</w:t>
            </w:r>
          </w:p>
        </w:tc>
        <w:tc>
          <w:tcPr>
            <w:tcW w:w="1417" w:type="dxa"/>
            <w:hideMark/>
          </w:tcPr>
          <w:p w14:paraId="3AB2D132" w14:textId="3415C925"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9103CE8" w14:textId="7C03DFA8"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 xml:space="preserve">Training </w:t>
            </w:r>
            <w:r w:rsidRPr="00C758D0">
              <w:rPr>
                <w:rFonts w:cstheme="minorHAnsi"/>
              </w:rPr>
              <w:t>on</w:t>
            </w:r>
            <w:r w:rsidRPr="009D00CD">
              <w:rPr>
                <w:rFonts w:cstheme="minorHAnsi"/>
              </w:rPr>
              <w:t xml:space="preserve"> forensic evidence</w:t>
            </w:r>
            <w:r w:rsidRPr="00C758D0">
              <w:rPr>
                <w:rFonts w:cstheme="minorHAnsi"/>
              </w:rPr>
              <w:t xml:space="preserve"> collection </w:t>
            </w:r>
          </w:p>
        </w:tc>
      </w:tr>
      <w:tr w:rsidR="00380971" w:rsidRPr="00C758D0" w14:paraId="7581637A"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196CB9E" w14:textId="19646A73" w:rsidR="00380971" w:rsidRPr="009D00CD" w:rsidRDefault="00F46FF0" w:rsidP="00C758D0">
            <w:pPr>
              <w:spacing w:after="160" w:line="480" w:lineRule="auto"/>
              <w:rPr>
                <w:rFonts w:cstheme="minorHAnsi"/>
              </w:rPr>
            </w:pPr>
            <w:r w:rsidRPr="00C758D0">
              <w:rPr>
                <w:rFonts w:cstheme="minorHAnsi"/>
              </w:rPr>
              <w:t>34</w:t>
            </w:r>
          </w:p>
        </w:tc>
        <w:tc>
          <w:tcPr>
            <w:tcW w:w="1417" w:type="dxa"/>
            <w:hideMark/>
          </w:tcPr>
          <w:p w14:paraId="710E4689" w14:textId="0ED1790E"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BB4E350" w14:textId="008C2A31"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Refreshed training on </w:t>
            </w:r>
            <w:r w:rsidR="00CC4431" w:rsidRPr="00C758D0">
              <w:rPr>
                <w:rFonts w:cstheme="minorHAnsi"/>
              </w:rPr>
              <w:t>evidence collection from survivors and suspects.</w:t>
            </w:r>
          </w:p>
        </w:tc>
      </w:tr>
      <w:tr w:rsidR="00F46FF0" w:rsidRPr="00C758D0" w14:paraId="3F1ED736"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FD24357" w14:textId="33550EF1" w:rsidR="00380971" w:rsidRPr="009D00CD" w:rsidRDefault="00F46FF0" w:rsidP="00C758D0">
            <w:pPr>
              <w:spacing w:after="160" w:line="480" w:lineRule="auto"/>
              <w:rPr>
                <w:rFonts w:cstheme="minorHAnsi"/>
              </w:rPr>
            </w:pPr>
            <w:r w:rsidRPr="00C758D0">
              <w:rPr>
                <w:rFonts w:cstheme="minorHAnsi"/>
              </w:rPr>
              <w:t>35</w:t>
            </w:r>
          </w:p>
        </w:tc>
        <w:tc>
          <w:tcPr>
            <w:tcW w:w="1417" w:type="dxa"/>
            <w:hideMark/>
          </w:tcPr>
          <w:p w14:paraId="406E62E8" w14:textId="47DF12D7"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5D53353" w14:textId="3DB601CD"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 xml:space="preserve">Training </w:t>
            </w:r>
            <w:r w:rsidR="00CC4431" w:rsidRPr="00C758D0">
              <w:rPr>
                <w:rFonts w:cstheme="minorHAnsi"/>
              </w:rPr>
              <w:t xml:space="preserve">on how to </w:t>
            </w:r>
            <w:r w:rsidRPr="009D00CD">
              <w:rPr>
                <w:rFonts w:cstheme="minorHAnsi"/>
              </w:rPr>
              <w:t xml:space="preserve">prioritize the dignity and safety of the survivor, </w:t>
            </w:r>
          </w:p>
        </w:tc>
      </w:tr>
      <w:tr w:rsidR="00380971" w:rsidRPr="00C758D0" w14:paraId="2378F3B2"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1D330737" w14:textId="39D869D1" w:rsidR="00380971" w:rsidRPr="009D00CD" w:rsidRDefault="00F46FF0" w:rsidP="00C758D0">
            <w:pPr>
              <w:spacing w:after="160" w:line="480" w:lineRule="auto"/>
              <w:rPr>
                <w:rFonts w:cstheme="minorHAnsi"/>
              </w:rPr>
            </w:pPr>
            <w:r w:rsidRPr="00C758D0">
              <w:rPr>
                <w:rFonts w:cstheme="minorHAnsi"/>
              </w:rPr>
              <w:t>36</w:t>
            </w:r>
          </w:p>
        </w:tc>
        <w:tc>
          <w:tcPr>
            <w:tcW w:w="1417" w:type="dxa"/>
            <w:hideMark/>
          </w:tcPr>
          <w:p w14:paraId="49A87F3A" w14:textId="0E9A314D"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025C164" w14:textId="11A42A9A"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 xml:space="preserve">Training </w:t>
            </w:r>
            <w:r w:rsidR="00CC4431" w:rsidRPr="00C758D0">
              <w:rPr>
                <w:rFonts w:cstheme="minorHAnsi"/>
              </w:rPr>
              <w:t>on</w:t>
            </w:r>
            <w:r w:rsidRPr="009D00CD">
              <w:rPr>
                <w:rFonts w:cstheme="minorHAnsi"/>
              </w:rPr>
              <w:t xml:space="preserve"> how to minimize re-traumatization</w:t>
            </w:r>
          </w:p>
        </w:tc>
      </w:tr>
      <w:tr w:rsidR="00F46FF0" w:rsidRPr="00C758D0" w14:paraId="712F0562"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229A963" w14:textId="6BD825AD" w:rsidR="00380971" w:rsidRPr="009D00CD" w:rsidRDefault="00F46FF0" w:rsidP="00C758D0">
            <w:pPr>
              <w:spacing w:after="160" w:line="480" w:lineRule="auto"/>
              <w:rPr>
                <w:rFonts w:cstheme="minorHAnsi"/>
              </w:rPr>
            </w:pPr>
            <w:r w:rsidRPr="00C758D0">
              <w:rPr>
                <w:rFonts w:cstheme="minorHAnsi"/>
              </w:rPr>
              <w:t>37</w:t>
            </w:r>
          </w:p>
        </w:tc>
        <w:tc>
          <w:tcPr>
            <w:tcW w:w="1417" w:type="dxa"/>
            <w:hideMark/>
          </w:tcPr>
          <w:p w14:paraId="43541DDF" w14:textId="16537958"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0D0AC4DD" w14:textId="0F283A54" w:rsidR="00380971" w:rsidRPr="009D00CD" w:rsidRDefault="00CC443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Education for officers about</w:t>
            </w:r>
            <w:r w:rsidR="00380971" w:rsidRPr="009D00CD">
              <w:rPr>
                <w:rFonts w:cstheme="minorHAnsi"/>
              </w:rPr>
              <w:t xml:space="preserve"> re-traumatization</w:t>
            </w:r>
          </w:p>
        </w:tc>
      </w:tr>
      <w:tr w:rsidR="00380971" w:rsidRPr="00C758D0" w14:paraId="220BACF2"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33EE7C29" w14:textId="39FC8040" w:rsidR="00380971" w:rsidRPr="009D00CD" w:rsidRDefault="00F46FF0" w:rsidP="00C758D0">
            <w:pPr>
              <w:spacing w:after="160" w:line="480" w:lineRule="auto"/>
              <w:rPr>
                <w:rFonts w:cstheme="minorHAnsi"/>
              </w:rPr>
            </w:pPr>
            <w:r w:rsidRPr="00C758D0">
              <w:rPr>
                <w:rFonts w:cstheme="minorHAnsi"/>
              </w:rPr>
              <w:t>38</w:t>
            </w:r>
          </w:p>
        </w:tc>
        <w:tc>
          <w:tcPr>
            <w:tcW w:w="1417" w:type="dxa"/>
            <w:hideMark/>
          </w:tcPr>
          <w:p w14:paraId="5F1DF899" w14:textId="387BB401"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BD6FF45" w14:textId="155272FF" w:rsidR="00380971" w:rsidRPr="009D00CD" w:rsidRDefault="00380971"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9D00CD">
              <w:rPr>
                <w:rFonts w:cstheme="minorHAnsi"/>
              </w:rPr>
              <w:t>Officers need updated knowledge of the laws related to sexual offences</w:t>
            </w:r>
          </w:p>
        </w:tc>
      </w:tr>
      <w:tr w:rsidR="00F46FF0" w:rsidRPr="00C758D0" w14:paraId="68892F39"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34F68034" w14:textId="52B5B463" w:rsidR="00380971" w:rsidRPr="009D00CD" w:rsidRDefault="00F46FF0" w:rsidP="00C758D0">
            <w:pPr>
              <w:spacing w:after="160" w:line="480" w:lineRule="auto"/>
              <w:rPr>
                <w:rFonts w:cstheme="minorHAnsi"/>
              </w:rPr>
            </w:pPr>
            <w:r w:rsidRPr="00C758D0">
              <w:rPr>
                <w:rFonts w:cstheme="minorHAnsi"/>
              </w:rPr>
              <w:t>39</w:t>
            </w:r>
          </w:p>
        </w:tc>
        <w:tc>
          <w:tcPr>
            <w:tcW w:w="1417" w:type="dxa"/>
            <w:hideMark/>
          </w:tcPr>
          <w:p w14:paraId="6FA11EE2" w14:textId="714CE851"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32AB5B2" w14:textId="528525B7" w:rsidR="00380971" w:rsidRPr="009D00CD" w:rsidRDefault="00CC443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Refreshed </w:t>
            </w:r>
            <w:r w:rsidR="004B2C06" w:rsidRPr="00C758D0">
              <w:rPr>
                <w:rFonts w:cstheme="minorHAnsi"/>
              </w:rPr>
              <w:t>knowledge checks on</w:t>
            </w:r>
            <w:r w:rsidR="00380971" w:rsidRPr="009D00CD">
              <w:rPr>
                <w:rFonts w:cstheme="minorHAnsi"/>
              </w:rPr>
              <w:t xml:space="preserve"> consent, and recent legal reform</w:t>
            </w:r>
          </w:p>
        </w:tc>
      </w:tr>
      <w:tr w:rsidR="00380971" w:rsidRPr="00C758D0" w14:paraId="193EE255"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1E59B6F" w14:textId="02DDD458" w:rsidR="00380971" w:rsidRPr="009D00CD" w:rsidRDefault="00F46FF0" w:rsidP="00C758D0">
            <w:pPr>
              <w:spacing w:after="160" w:line="480" w:lineRule="auto"/>
              <w:rPr>
                <w:rFonts w:cstheme="minorHAnsi"/>
              </w:rPr>
            </w:pPr>
            <w:r w:rsidRPr="00C758D0">
              <w:rPr>
                <w:rFonts w:cstheme="minorHAnsi"/>
              </w:rPr>
              <w:t>40</w:t>
            </w:r>
          </w:p>
        </w:tc>
        <w:tc>
          <w:tcPr>
            <w:tcW w:w="1417" w:type="dxa"/>
            <w:hideMark/>
          </w:tcPr>
          <w:p w14:paraId="1088E996" w14:textId="7B7402C5"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F75E77F" w14:textId="4599661A" w:rsidR="00380971" w:rsidRPr="009D00CD" w:rsidRDefault="00596C74"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596C74">
              <w:rPr>
                <w:rFonts w:cstheme="minorHAnsi"/>
              </w:rPr>
              <w:t>Officers must be knowledgeable on the most recent legal reforms, consent laws, and laws pertaining to sexual offences.</w:t>
            </w:r>
          </w:p>
        </w:tc>
      </w:tr>
      <w:tr w:rsidR="00F46FF0" w:rsidRPr="00C758D0" w14:paraId="6E6200F6"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1C7D9FA3" w14:textId="57B9DF0A" w:rsidR="00380971" w:rsidRPr="009D00CD" w:rsidRDefault="00F46FF0" w:rsidP="00C758D0">
            <w:pPr>
              <w:spacing w:after="160" w:line="480" w:lineRule="auto"/>
              <w:rPr>
                <w:rFonts w:cstheme="minorHAnsi"/>
              </w:rPr>
            </w:pPr>
            <w:r w:rsidRPr="00C758D0">
              <w:rPr>
                <w:rFonts w:cstheme="minorHAnsi"/>
              </w:rPr>
              <w:t>41</w:t>
            </w:r>
          </w:p>
        </w:tc>
        <w:tc>
          <w:tcPr>
            <w:tcW w:w="1417" w:type="dxa"/>
            <w:hideMark/>
          </w:tcPr>
          <w:p w14:paraId="1A61F201" w14:textId="1003D2C2"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A8DD646" w14:textId="024B2A22" w:rsidR="00380971" w:rsidRPr="009D00CD" w:rsidRDefault="009B1A23"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B1A23">
              <w:rPr>
                <w:rFonts w:cstheme="minorHAnsi"/>
              </w:rPr>
              <w:t>Officers must have up-to-date understanding of sexual crime statutes, consent, and current legislative reforms.</w:t>
            </w:r>
          </w:p>
        </w:tc>
      </w:tr>
      <w:tr w:rsidR="00380971" w:rsidRPr="00C758D0" w14:paraId="6218DBEC"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0CBCCC9" w14:textId="3DFF4853" w:rsidR="00380971" w:rsidRPr="009D00CD" w:rsidRDefault="00F46FF0" w:rsidP="00C758D0">
            <w:pPr>
              <w:spacing w:after="160" w:line="480" w:lineRule="auto"/>
              <w:rPr>
                <w:rFonts w:cstheme="minorHAnsi"/>
              </w:rPr>
            </w:pPr>
            <w:r w:rsidRPr="00C758D0">
              <w:rPr>
                <w:rFonts w:cstheme="minorHAnsi"/>
              </w:rPr>
              <w:t>42</w:t>
            </w:r>
          </w:p>
        </w:tc>
        <w:tc>
          <w:tcPr>
            <w:tcW w:w="1417" w:type="dxa"/>
            <w:hideMark/>
          </w:tcPr>
          <w:p w14:paraId="657C18C1" w14:textId="108DFD6F"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4CE86DE" w14:textId="2F3F9F92" w:rsidR="00380971" w:rsidRPr="009D00CD" w:rsidRDefault="00E558D4"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Refreshed training on </w:t>
            </w:r>
            <w:r w:rsidR="00DE2F84" w:rsidRPr="00C758D0">
              <w:rPr>
                <w:rFonts w:cstheme="minorHAnsi"/>
              </w:rPr>
              <w:t xml:space="preserve">court processes and legal barriers for survivors </w:t>
            </w:r>
          </w:p>
        </w:tc>
      </w:tr>
      <w:tr w:rsidR="00F46FF0" w:rsidRPr="00C758D0" w14:paraId="0C69B9A3"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EB9CE70" w14:textId="65D2CED9" w:rsidR="00380971" w:rsidRPr="009D00CD" w:rsidRDefault="00F46FF0" w:rsidP="00C758D0">
            <w:pPr>
              <w:spacing w:after="160" w:line="480" w:lineRule="auto"/>
              <w:rPr>
                <w:rFonts w:cstheme="minorHAnsi"/>
              </w:rPr>
            </w:pPr>
            <w:r w:rsidRPr="00C758D0">
              <w:rPr>
                <w:rFonts w:cstheme="minorHAnsi"/>
              </w:rPr>
              <w:t>43</w:t>
            </w:r>
          </w:p>
        </w:tc>
        <w:tc>
          <w:tcPr>
            <w:tcW w:w="1417" w:type="dxa"/>
            <w:hideMark/>
          </w:tcPr>
          <w:p w14:paraId="6931997E" w14:textId="0270BFA3"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EDA6BE3" w14:textId="69FB525E" w:rsidR="00380971" w:rsidRPr="009D00CD" w:rsidRDefault="00DE2F84"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Regular updated training on legislation</w:t>
            </w:r>
          </w:p>
        </w:tc>
      </w:tr>
      <w:tr w:rsidR="00380971" w:rsidRPr="00C758D0" w14:paraId="29C9044C"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F035158" w14:textId="214941DC" w:rsidR="00380971" w:rsidRPr="009D00CD" w:rsidRDefault="00F46FF0" w:rsidP="00C758D0">
            <w:pPr>
              <w:spacing w:after="160" w:line="480" w:lineRule="auto"/>
              <w:rPr>
                <w:rFonts w:cstheme="minorHAnsi"/>
              </w:rPr>
            </w:pPr>
            <w:r w:rsidRPr="00C758D0">
              <w:rPr>
                <w:rFonts w:cstheme="minorHAnsi"/>
              </w:rPr>
              <w:t>44</w:t>
            </w:r>
          </w:p>
        </w:tc>
        <w:tc>
          <w:tcPr>
            <w:tcW w:w="1417" w:type="dxa"/>
            <w:hideMark/>
          </w:tcPr>
          <w:p w14:paraId="4D548079" w14:textId="7A25D0BF"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DD18430" w14:textId="71BAD426" w:rsidR="00380971" w:rsidRPr="009D00CD" w:rsidRDefault="00B84B96"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Familiarity with current legal standards and information regarding consent. </w:t>
            </w:r>
          </w:p>
        </w:tc>
      </w:tr>
      <w:tr w:rsidR="00F46FF0" w:rsidRPr="00C758D0" w14:paraId="0C9AA664"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1FB6AFCD" w14:textId="296FE1C7" w:rsidR="00380971" w:rsidRPr="009D00CD" w:rsidRDefault="00F46FF0" w:rsidP="00C758D0">
            <w:pPr>
              <w:spacing w:after="160" w:line="480" w:lineRule="auto"/>
              <w:rPr>
                <w:rFonts w:cstheme="minorHAnsi"/>
              </w:rPr>
            </w:pPr>
            <w:r w:rsidRPr="00C758D0">
              <w:rPr>
                <w:rFonts w:cstheme="minorHAnsi"/>
              </w:rPr>
              <w:t>45</w:t>
            </w:r>
          </w:p>
        </w:tc>
        <w:tc>
          <w:tcPr>
            <w:tcW w:w="1417" w:type="dxa"/>
            <w:hideMark/>
          </w:tcPr>
          <w:p w14:paraId="3E831D4B" w14:textId="4F54376E"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4707AD92" w14:textId="4F49CFB7" w:rsidR="00380971" w:rsidRPr="009D00CD" w:rsidRDefault="00BA3678"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Staying up to date on recent reforms, legislation, standards and guidelines</w:t>
            </w:r>
          </w:p>
        </w:tc>
      </w:tr>
      <w:tr w:rsidR="00380971" w:rsidRPr="00C758D0" w14:paraId="05D65C9C"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23EDF078" w14:textId="4E007C15" w:rsidR="00380971" w:rsidRPr="009D00CD" w:rsidRDefault="00F46FF0" w:rsidP="00C758D0">
            <w:pPr>
              <w:spacing w:after="160" w:line="480" w:lineRule="auto"/>
              <w:rPr>
                <w:rFonts w:cstheme="minorHAnsi"/>
              </w:rPr>
            </w:pPr>
            <w:r w:rsidRPr="00C758D0">
              <w:rPr>
                <w:rFonts w:cstheme="minorHAnsi"/>
              </w:rPr>
              <w:t>46</w:t>
            </w:r>
          </w:p>
        </w:tc>
        <w:tc>
          <w:tcPr>
            <w:tcW w:w="1417" w:type="dxa"/>
            <w:hideMark/>
          </w:tcPr>
          <w:p w14:paraId="7A2EF086" w14:textId="712B246E"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5CE4913" w14:textId="6C642926" w:rsidR="00380971" w:rsidRPr="009D00CD" w:rsidRDefault="00214F17"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Continuous training in the latest sexual assault laws. </w:t>
            </w:r>
          </w:p>
        </w:tc>
      </w:tr>
      <w:tr w:rsidR="00F46FF0" w:rsidRPr="00C758D0" w14:paraId="7BCF7C8F"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0BAB8625" w14:textId="6514B378" w:rsidR="00380971" w:rsidRPr="009D00CD" w:rsidRDefault="00F46FF0" w:rsidP="00C758D0">
            <w:pPr>
              <w:spacing w:after="160" w:line="480" w:lineRule="auto"/>
              <w:rPr>
                <w:rFonts w:cstheme="minorHAnsi"/>
              </w:rPr>
            </w:pPr>
            <w:r w:rsidRPr="00C758D0">
              <w:rPr>
                <w:rFonts w:cstheme="minorHAnsi"/>
              </w:rPr>
              <w:t>47</w:t>
            </w:r>
          </w:p>
        </w:tc>
        <w:tc>
          <w:tcPr>
            <w:tcW w:w="1417" w:type="dxa"/>
            <w:hideMark/>
          </w:tcPr>
          <w:p w14:paraId="4E45F921" w14:textId="3E729C2C"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6D734FF6" w14:textId="493D5BCE" w:rsidR="00380971" w:rsidRPr="009D00CD" w:rsidRDefault="0086786B"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Staying up to date with current sexual assault legislation through regular training. </w:t>
            </w:r>
          </w:p>
        </w:tc>
      </w:tr>
      <w:tr w:rsidR="00380971" w:rsidRPr="00C758D0" w14:paraId="47B9DE69"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61EA853D" w14:textId="5E8109EF" w:rsidR="00380971" w:rsidRPr="009D00CD" w:rsidRDefault="00F46FF0" w:rsidP="00C758D0">
            <w:pPr>
              <w:spacing w:after="160" w:line="480" w:lineRule="auto"/>
              <w:rPr>
                <w:rFonts w:cstheme="minorHAnsi"/>
              </w:rPr>
            </w:pPr>
            <w:r w:rsidRPr="00C758D0">
              <w:rPr>
                <w:rFonts w:cstheme="minorHAnsi"/>
              </w:rPr>
              <w:t>48</w:t>
            </w:r>
          </w:p>
        </w:tc>
        <w:tc>
          <w:tcPr>
            <w:tcW w:w="1417" w:type="dxa"/>
            <w:hideMark/>
          </w:tcPr>
          <w:p w14:paraId="7D0668C5" w14:textId="6432F0D9"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9EE582E" w14:textId="2ED50A65" w:rsidR="00380971" w:rsidRPr="009D00CD" w:rsidRDefault="003B7045"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Ongoing education regarding consent, court processes and policy</w:t>
            </w:r>
          </w:p>
        </w:tc>
      </w:tr>
      <w:tr w:rsidR="00F46FF0" w:rsidRPr="00C758D0" w14:paraId="0110F353"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0964C2B" w14:textId="11D79F37" w:rsidR="00380971" w:rsidRPr="009D00CD" w:rsidRDefault="00F46FF0" w:rsidP="00C758D0">
            <w:pPr>
              <w:spacing w:after="160" w:line="480" w:lineRule="auto"/>
              <w:rPr>
                <w:rFonts w:cstheme="minorHAnsi"/>
              </w:rPr>
            </w:pPr>
            <w:r w:rsidRPr="00C758D0">
              <w:rPr>
                <w:rFonts w:cstheme="minorHAnsi"/>
              </w:rPr>
              <w:t>49</w:t>
            </w:r>
          </w:p>
        </w:tc>
        <w:tc>
          <w:tcPr>
            <w:tcW w:w="1417" w:type="dxa"/>
            <w:hideMark/>
          </w:tcPr>
          <w:p w14:paraId="60F4E848" w14:textId="61261E90"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2E800A1E" w14:textId="1F095A80" w:rsidR="00380971" w:rsidRPr="009D00CD" w:rsidRDefault="00211FE7"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Refresher training </w:t>
            </w:r>
          </w:p>
        </w:tc>
      </w:tr>
      <w:tr w:rsidR="00380971" w:rsidRPr="00C758D0" w14:paraId="33B8E9A7"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02536324" w14:textId="61C53946" w:rsidR="00380971" w:rsidRPr="009D00CD" w:rsidRDefault="00F46FF0" w:rsidP="00C758D0">
            <w:pPr>
              <w:spacing w:after="160" w:line="480" w:lineRule="auto"/>
              <w:rPr>
                <w:rFonts w:cstheme="minorHAnsi"/>
              </w:rPr>
            </w:pPr>
            <w:r w:rsidRPr="00C758D0">
              <w:rPr>
                <w:rFonts w:cstheme="minorHAnsi"/>
              </w:rPr>
              <w:t>50</w:t>
            </w:r>
          </w:p>
        </w:tc>
        <w:tc>
          <w:tcPr>
            <w:tcW w:w="1417" w:type="dxa"/>
            <w:hideMark/>
          </w:tcPr>
          <w:p w14:paraId="540F0118" w14:textId="54A3289A"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5EA9D0B7" w14:textId="068902D6" w:rsidR="00380971" w:rsidRPr="009D00CD" w:rsidRDefault="00211FE7"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Access to recent training nationally on policy and procedure to uphold legal standards. </w:t>
            </w:r>
          </w:p>
        </w:tc>
      </w:tr>
      <w:tr w:rsidR="00F46FF0" w:rsidRPr="00C758D0" w14:paraId="09CF52D9"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57E87818" w14:textId="0D3F0F3D" w:rsidR="00380971" w:rsidRPr="009D00CD" w:rsidRDefault="00F46FF0" w:rsidP="00C758D0">
            <w:pPr>
              <w:spacing w:after="160" w:line="480" w:lineRule="auto"/>
              <w:rPr>
                <w:rFonts w:cstheme="minorHAnsi"/>
              </w:rPr>
            </w:pPr>
            <w:r w:rsidRPr="00C758D0">
              <w:rPr>
                <w:rFonts w:cstheme="minorHAnsi"/>
              </w:rPr>
              <w:t>51</w:t>
            </w:r>
          </w:p>
        </w:tc>
        <w:tc>
          <w:tcPr>
            <w:tcW w:w="1417" w:type="dxa"/>
            <w:hideMark/>
          </w:tcPr>
          <w:p w14:paraId="0C54150D" w14:textId="55468461"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0B84F85" w14:textId="7771664B" w:rsidR="00380971" w:rsidRPr="009D00CD" w:rsidRDefault="007C53DF"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Police training can be improved with regular </w:t>
            </w:r>
            <w:proofErr w:type="gramStart"/>
            <w:r w:rsidRPr="00C758D0">
              <w:rPr>
                <w:rFonts w:cstheme="minorHAnsi"/>
              </w:rPr>
              <w:t>training</w:t>
            </w:r>
            <w:proofErr w:type="gramEnd"/>
            <w:r w:rsidRPr="00C758D0">
              <w:rPr>
                <w:rFonts w:cstheme="minorHAnsi"/>
              </w:rPr>
              <w:t xml:space="preserve"> so officers stay aligned with current laws, policies and procedures. </w:t>
            </w:r>
          </w:p>
        </w:tc>
      </w:tr>
      <w:tr w:rsidR="00380971" w:rsidRPr="00C758D0" w14:paraId="684335B4"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1AA04C7" w14:textId="03E29350" w:rsidR="00380971" w:rsidRPr="009D00CD" w:rsidRDefault="00F46FF0" w:rsidP="00C758D0">
            <w:pPr>
              <w:spacing w:after="160" w:line="480" w:lineRule="auto"/>
              <w:rPr>
                <w:rFonts w:cstheme="minorHAnsi"/>
              </w:rPr>
            </w:pPr>
            <w:r w:rsidRPr="00C758D0">
              <w:rPr>
                <w:rFonts w:cstheme="minorHAnsi"/>
              </w:rPr>
              <w:t>52</w:t>
            </w:r>
          </w:p>
        </w:tc>
        <w:tc>
          <w:tcPr>
            <w:tcW w:w="1417" w:type="dxa"/>
            <w:hideMark/>
          </w:tcPr>
          <w:p w14:paraId="22863E1B" w14:textId="1E49B36F"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1309565F" w14:textId="43ECBFCC" w:rsidR="00380971" w:rsidRPr="009D00CD" w:rsidRDefault="007C53DF"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Discussions about issues regarding consent and the law. </w:t>
            </w:r>
          </w:p>
        </w:tc>
      </w:tr>
      <w:tr w:rsidR="00F46FF0" w:rsidRPr="00C758D0" w14:paraId="67844C41"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5702742" w14:textId="126F5CDB" w:rsidR="00380971" w:rsidRPr="009D00CD" w:rsidRDefault="00F46FF0" w:rsidP="00C758D0">
            <w:pPr>
              <w:spacing w:after="160" w:line="480" w:lineRule="auto"/>
              <w:rPr>
                <w:rFonts w:cstheme="minorHAnsi"/>
              </w:rPr>
            </w:pPr>
            <w:r w:rsidRPr="00C758D0">
              <w:rPr>
                <w:rFonts w:cstheme="minorHAnsi"/>
              </w:rPr>
              <w:t>53</w:t>
            </w:r>
          </w:p>
        </w:tc>
        <w:tc>
          <w:tcPr>
            <w:tcW w:w="1417" w:type="dxa"/>
            <w:hideMark/>
          </w:tcPr>
          <w:p w14:paraId="6A9F0C41" w14:textId="12FDFD6F"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2A60E6C" w14:textId="479DE25F" w:rsidR="00380971" w:rsidRPr="009D00CD" w:rsidRDefault="00380971"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9D00CD">
              <w:rPr>
                <w:rFonts w:cstheme="minorHAnsi"/>
              </w:rPr>
              <w:t xml:space="preserve">Officers </w:t>
            </w:r>
            <w:r w:rsidR="007C3C30" w:rsidRPr="00C758D0">
              <w:rPr>
                <w:rFonts w:cstheme="minorHAnsi"/>
              </w:rPr>
              <w:t xml:space="preserve">should participate in regular training to stay up to date with force policy and legal standards. </w:t>
            </w:r>
          </w:p>
        </w:tc>
      </w:tr>
      <w:tr w:rsidR="00380971" w:rsidRPr="00C758D0" w14:paraId="23063E32"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596E3FBD" w14:textId="7F753257" w:rsidR="00380971" w:rsidRPr="009D00CD" w:rsidRDefault="00F46FF0" w:rsidP="00C758D0">
            <w:pPr>
              <w:spacing w:after="160" w:line="480" w:lineRule="auto"/>
              <w:rPr>
                <w:rFonts w:cstheme="minorHAnsi"/>
              </w:rPr>
            </w:pPr>
            <w:r w:rsidRPr="00C758D0">
              <w:rPr>
                <w:rFonts w:cstheme="minorHAnsi"/>
              </w:rPr>
              <w:t>54</w:t>
            </w:r>
          </w:p>
        </w:tc>
        <w:tc>
          <w:tcPr>
            <w:tcW w:w="1417" w:type="dxa"/>
            <w:hideMark/>
          </w:tcPr>
          <w:p w14:paraId="7590259A" w14:textId="36D44A28"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35FF6D06" w14:textId="339D8A24" w:rsidR="00380971" w:rsidRPr="009D00CD" w:rsidRDefault="0050063D"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Providing officers with updated training for legal accuracy when attending rape incidents</w:t>
            </w:r>
            <w:r w:rsidR="00A637EC" w:rsidRPr="00C758D0">
              <w:rPr>
                <w:rFonts w:cstheme="minorHAnsi"/>
              </w:rPr>
              <w:t xml:space="preserve">. </w:t>
            </w:r>
          </w:p>
        </w:tc>
      </w:tr>
      <w:tr w:rsidR="00F46FF0" w:rsidRPr="00C758D0" w14:paraId="1C86D0AF"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418CD4CA" w14:textId="3B703362" w:rsidR="00380971" w:rsidRPr="009D00CD" w:rsidRDefault="00F46FF0" w:rsidP="00C758D0">
            <w:pPr>
              <w:spacing w:after="160" w:line="480" w:lineRule="auto"/>
              <w:rPr>
                <w:rFonts w:cstheme="minorHAnsi"/>
              </w:rPr>
            </w:pPr>
            <w:r w:rsidRPr="00C758D0">
              <w:rPr>
                <w:rFonts w:cstheme="minorHAnsi"/>
              </w:rPr>
              <w:t>55</w:t>
            </w:r>
          </w:p>
        </w:tc>
        <w:tc>
          <w:tcPr>
            <w:tcW w:w="1417" w:type="dxa"/>
            <w:hideMark/>
          </w:tcPr>
          <w:p w14:paraId="52CC0DF1" w14:textId="147C1B88"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93FB81B" w14:textId="581A8C81" w:rsidR="00380971" w:rsidRPr="009D00CD" w:rsidRDefault="00A637EC"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Engaging in continual training to keep pace with evolving sexual assault laws. </w:t>
            </w:r>
          </w:p>
        </w:tc>
      </w:tr>
      <w:tr w:rsidR="00380971" w:rsidRPr="00C758D0" w14:paraId="4F44ED26"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7B007A33" w14:textId="3CAD22B1" w:rsidR="00380971" w:rsidRPr="009D00CD" w:rsidRDefault="00F46FF0" w:rsidP="00C758D0">
            <w:pPr>
              <w:spacing w:after="160" w:line="480" w:lineRule="auto"/>
              <w:rPr>
                <w:rFonts w:cstheme="minorHAnsi"/>
              </w:rPr>
            </w:pPr>
            <w:r w:rsidRPr="00C758D0">
              <w:rPr>
                <w:rFonts w:cstheme="minorHAnsi"/>
              </w:rPr>
              <w:t>56</w:t>
            </w:r>
          </w:p>
        </w:tc>
        <w:tc>
          <w:tcPr>
            <w:tcW w:w="1417" w:type="dxa"/>
            <w:hideMark/>
          </w:tcPr>
          <w:p w14:paraId="5C5CF24F" w14:textId="24C68775"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4C89D3C" w14:textId="3480D043" w:rsidR="00380971" w:rsidRPr="009D00CD" w:rsidRDefault="00AB7A9E"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Officers should engage in </w:t>
            </w:r>
            <w:r w:rsidR="00F46FF0" w:rsidRPr="00C758D0">
              <w:rPr>
                <w:rFonts w:cstheme="minorHAnsi"/>
              </w:rPr>
              <w:t>specialised</w:t>
            </w:r>
            <w:r w:rsidRPr="00C758D0">
              <w:rPr>
                <w:rFonts w:cstheme="minorHAnsi"/>
              </w:rPr>
              <w:t xml:space="preserve"> training programs that frequently address the most recent legal advancements in sexual assault legislation, ensuring they are equipped to handle cases with the </w:t>
            </w:r>
            <w:r w:rsidR="00F46FF0" w:rsidRPr="00C758D0">
              <w:rPr>
                <w:rFonts w:cstheme="minorHAnsi"/>
              </w:rPr>
              <w:t>latest</w:t>
            </w:r>
            <w:r w:rsidRPr="00C758D0">
              <w:rPr>
                <w:rFonts w:cstheme="minorHAnsi"/>
              </w:rPr>
              <w:t xml:space="preserve"> procedural updates. </w:t>
            </w:r>
          </w:p>
        </w:tc>
      </w:tr>
      <w:tr w:rsidR="00F46FF0" w:rsidRPr="00C758D0" w14:paraId="155667CE" w14:textId="77777777" w:rsidTr="00C758D0">
        <w:trPr>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224AA971" w14:textId="068ACB17" w:rsidR="00380971" w:rsidRPr="009D00CD" w:rsidRDefault="00F46FF0" w:rsidP="00C758D0">
            <w:pPr>
              <w:spacing w:after="160" w:line="480" w:lineRule="auto"/>
              <w:rPr>
                <w:rFonts w:cstheme="minorHAnsi"/>
              </w:rPr>
            </w:pPr>
            <w:r w:rsidRPr="00C758D0">
              <w:rPr>
                <w:rFonts w:cstheme="minorHAnsi"/>
              </w:rPr>
              <w:t>57</w:t>
            </w:r>
          </w:p>
        </w:tc>
        <w:tc>
          <w:tcPr>
            <w:tcW w:w="1417" w:type="dxa"/>
            <w:hideMark/>
          </w:tcPr>
          <w:p w14:paraId="25531757" w14:textId="5C310058" w:rsidR="00380971" w:rsidRPr="009D00CD" w:rsidRDefault="00F46FF0"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FB31C6C" w14:textId="66304CCF" w:rsidR="00380971" w:rsidRPr="009D00CD" w:rsidRDefault="007A6E74" w:rsidP="00C758D0">
            <w:pPr>
              <w:spacing w:after="160" w:line="480" w:lineRule="auto"/>
              <w:cnfStyle w:val="000000000000" w:firstRow="0" w:lastRow="0" w:firstColumn="0" w:lastColumn="0" w:oddVBand="0" w:evenVBand="0" w:oddHBand="0" w:evenHBand="0" w:firstRowFirstColumn="0" w:firstRowLastColumn="0" w:lastRowFirstColumn="0" w:lastRowLastColumn="0"/>
              <w:rPr>
                <w:rFonts w:cstheme="minorHAnsi"/>
              </w:rPr>
            </w:pPr>
            <w:r w:rsidRPr="00C758D0">
              <w:rPr>
                <w:rFonts w:cstheme="minorHAnsi"/>
              </w:rPr>
              <w:t xml:space="preserve">Training for officers designed to reflect on recent case </w:t>
            </w:r>
            <w:r w:rsidR="00F46FF0" w:rsidRPr="00C758D0">
              <w:rPr>
                <w:rFonts w:cstheme="minorHAnsi"/>
              </w:rPr>
              <w:t>precedents</w:t>
            </w:r>
            <w:r w:rsidRPr="00C758D0">
              <w:rPr>
                <w:rFonts w:cstheme="minorHAnsi"/>
              </w:rPr>
              <w:t xml:space="preserve"> and </w:t>
            </w:r>
            <w:r w:rsidR="00F46FF0" w:rsidRPr="00C758D0">
              <w:rPr>
                <w:rFonts w:cstheme="minorHAnsi"/>
              </w:rPr>
              <w:t>the</w:t>
            </w:r>
            <w:r w:rsidRPr="00C758D0">
              <w:rPr>
                <w:rFonts w:cstheme="minorHAnsi"/>
              </w:rPr>
              <w:t xml:space="preserve"> evolution of sexual assault laws. </w:t>
            </w:r>
          </w:p>
        </w:tc>
      </w:tr>
      <w:tr w:rsidR="00380971" w:rsidRPr="00C758D0" w14:paraId="3649D505" w14:textId="77777777" w:rsidTr="00C758D0">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549" w:type="dxa"/>
            <w:hideMark/>
          </w:tcPr>
          <w:p w14:paraId="2ED8F406" w14:textId="49412014" w:rsidR="00380971" w:rsidRPr="009D00CD" w:rsidRDefault="00F46FF0" w:rsidP="00C758D0">
            <w:pPr>
              <w:spacing w:after="160" w:line="480" w:lineRule="auto"/>
              <w:rPr>
                <w:rFonts w:cstheme="minorHAnsi"/>
              </w:rPr>
            </w:pPr>
            <w:r w:rsidRPr="00C758D0">
              <w:rPr>
                <w:rFonts w:cstheme="minorHAnsi"/>
              </w:rPr>
              <w:t>58</w:t>
            </w:r>
          </w:p>
        </w:tc>
        <w:tc>
          <w:tcPr>
            <w:tcW w:w="1417" w:type="dxa"/>
            <w:hideMark/>
          </w:tcPr>
          <w:p w14:paraId="541647C5" w14:textId="2E744A44" w:rsidR="00380971" w:rsidRPr="009D00CD" w:rsidRDefault="00F46FF0"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Anonymous</w:t>
            </w:r>
          </w:p>
        </w:tc>
        <w:tc>
          <w:tcPr>
            <w:tcW w:w="7163" w:type="dxa"/>
            <w:hideMark/>
          </w:tcPr>
          <w:p w14:paraId="75CC363E" w14:textId="01F704B8" w:rsidR="00380971" w:rsidRPr="009D00CD" w:rsidRDefault="00CD1655" w:rsidP="00C758D0">
            <w:pPr>
              <w:spacing w:after="160" w:line="480" w:lineRule="auto"/>
              <w:cnfStyle w:val="000000100000" w:firstRow="0" w:lastRow="0" w:firstColumn="0" w:lastColumn="0" w:oddVBand="0" w:evenVBand="0" w:oddHBand="1" w:evenHBand="0" w:firstRowFirstColumn="0" w:firstRowLastColumn="0" w:lastRowFirstColumn="0" w:lastRowLastColumn="0"/>
              <w:rPr>
                <w:rFonts w:cstheme="minorHAnsi"/>
              </w:rPr>
            </w:pPr>
            <w:r w:rsidRPr="00C758D0">
              <w:rPr>
                <w:rFonts w:cstheme="minorHAnsi"/>
              </w:rPr>
              <w:t xml:space="preserve">Regular workshops providing detailed </w:t>
            </w:r>
            <w:r w:rsidR="00F46FF0" w:rsidRPr="00C758D0">
              <w:rPr>
                <w:rFonts w:cstheme="minorHAnsi"/>
              </w:rPr>
              <w:t>explanations</w:t>
            </w:r>
            <w:r w:rsidRPr="00C758D0">
              <w:rPr>
                <w:rFonts w:cstheme="minorHAnsi"/>
              </w:rPr>
              <w:t xml:space="preserve"> to officers about the amendments to sexual assault procedure and policy particularly focusing </w:t>
            </w:r>
            <w:r w:rsidR="00F46FF0" w:rsidRPr="00C758D0">
              <w:rPr>
                <w:rFonts w:cstheme="minorHAnsi"/>
              </w:rPr>
              <w:t xml:space="preserve">on definitions of consent. </w:t>
            </w:r>
          </w:p>
        </w:tc>
      </w:tr>
    </w:tbl>
    <w:p w14:paraId="497DFB41" w14:textId="77777777" w:rsidR="00380971" w:rsidRPr="00C758D0" w:rsidRDefault="00380971" w:rsidP="00C758D0">
      <w:pPr>
        <w:spacing w:line="480" w:lineRule="auto"/>
        <w:rPr>
          <w:rFonts w:cstheme="minorHAnsi"/>
        </w:rPr>
      </w:pPr>
    </w:p>
    <w:p w14:paraId="7F500ED6" w14:textId="1E03497F" w:rsidR="006E5A7B" w:rsidRPr="00DF05E9" w:rsidRDefault="006E5A7B" w:rsidP="00AA1920">
      <w:pPr>
        <w:spacing w:line="360" w:lineRule="auto"/>
        <w:rPr>
          <w:rFonts w:cstheme="minorHAnsi"/>
        </w:rPr>
      </w:pPr>
    </w:p>
    <w:sectPr w:rsidR="006E5A7B" w:rsidRPr="00DF05E9">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A2141A" w14:textId="77777777" w:rsidR="00F772DB" w:rsidRDefault="00F772DB" w:rsidP="00F772DB">
      <w:pPr>
        <w:spacing w:after="0" w:line="240" w:lineRule="auto"/>
      </w:pPr>
      <w:r>
        <w:separator/>
      </w:r>
    </w:p>
  </w:endnote>
  <w:endnote w:type="continuationSeparator" w:id="0">
    <w:p w14:paraId="2E19FC95" w14:textId="77777777" w:rsidR="00F772DB" w:rsidRDefault="00F772DB" w:rsidP="00F77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6296200"/>
      <w:docPartObj>
        <w:docPartGallery w:val="Page Numbers (Bottom of Page)"/>
        <w:docPartUnique/>
      </w:docPartObj>
    </w:sdtPr>
    <w:sdtEndPr>
      <w:rPr>
        <w:noProof/>
      </w:rPr>
    </w:sdtEndPr>
    <w:sdtContent>
      <w:p w14:paraId="09BFCF3D" w14:textId="16FD948F" w:rsidR="00F772DB" w:rsidRDefault="00F772DB">
        <w:pPr>
          <w:pStyle w:val="Footer"/>
        </w:pPr>
        <w:r>
          <w:fldChar w:fldCharType="begin"/>
        </w:r>
        <w:r>
          <w:instrText xml:space="preserve"> PAGE   \* MERGEFORMAT </w:instrText>
        </w:r>
        <w:r>
          <w:fldChar w:fldCharType="separate"/>
        </w:r>
        <w:r>
          <w:rPr>
            <w:noProof/>
          </w:rPr>
          <w:t>2</w:t>
        </w:r>
        <w:r>
          <w:rPr>
            <w:noProof/>
          </w:rPr>
          <w:fldChar w:fldCharType="end"/>
        </w:r>
      </w:p>
    </w:sdtContent>
  </w:sdt>
  <w:p w14:paraId="1732AF5C" w14:textId="77777777" w:rsidR="00F772DB" w:rsidRDefault="00F77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14A95" w14:textId="77777777" w:rsidR="00F772DB" w:rsidRDefault="00F772DB" w:rsidP="00F772DB">
      <w:pPr>
        <w:spacing w:after="0" w:line="240" w:lineRule="auto"/>
      </w:pPr>
      <w:r>
        <w:separator/>
      </w:r>
    </w:p>
  </w:footnote>
  <w:footnote w:type="continuationSeparator" w:id="0">
    <w:p w14:paraId="5A4FDC9B" w14:textId="77777777" w:rsidR="00F772DB" w:rsidRDefault="00F772DB" w:rsidP="00F77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50116"/>
    <w:multiLevelType w:val="hybridMultilevel"/>
    <w:tmpl w:val="BD54F67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561DA"/>
    <w:multiLevelType w:val="hybridMultilevel"/>
    <w:tmpl w:val="6B5E50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BA2EAD"/>
    <w:multiLevelType w:val="hybridMultilevel"/>
    <w:tmpl w:val="B5E4A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855FEF"/>
    <w:multiLevelType w:val="hybridMultilevel"/>
    <w:tmpl w:val="9E628592"/>
    <w:lvl w:ilvl="0" w:tplc="C884F292">
      <w:start w:val="1"/>
      <w:numFmt w:val="decimal"/>
      <w:lvlText w:val="%1)"/>
      <w:lvlJc w:val="left"/>
      <w:pPr>
        <w:ind w:left="720" w:hanging="360"/>
      </w:pPr>
    </w:lvl>
    <w:lvl w:ilvl="1" w:tplc="7ED2CBA6">
      <w:start w:val="1"/>
      <w:numFmt w:val="lowerLetter"/>
      <w:lvlText w:val="%2."/>
      <w:lvlJc w:val="left"/>
      <w:pPr>
        <w:ind w:left="1440" w:hanging="360"/>
      </w:pPr>
    </w:lvl>
    <w:lvl w:ilvl="2" w:tplc="1D62B00E">
      <w:start w:val="1"/>
      <w:numFmt w:val="lowerRoman"/>
      <w:lvlText w:val="%3."/>
      <w:lvlJc w:val="right"/>
      <w:pPr>
        <w:ind w:left="2160" w:hanging="180"/>
      </w:pPr>
    </w:lvl>
    <w:lvl w:ilvl="3" w:tplc="BF84AFB2">
      <w:start w:val="1"/>
      <w:numFmt w:val="decimal"/>
      <w:lvlText w:val="%4."/>
      <w:lvlJc w:val="left"/>
      <w:pPr>
        <w:ind w:left="2880" w:hanging="360"/>
      </w:pPr>
    </w:lvl>
    <w:lvl w:ilvl="4" w:tplc="EA58BE1A">
      <w:start w:val="1"/>
      <w:numFmt w:val="lowerLetter"/>
      <w:lvlText w:val="%5."/>
      <w:lvlJc w:val="left"/>
      <w:pPr>
        <w:ind w:left="3600" w:hanging="360"/>
      </w:pPr>
    </w:lvl>
    <w:lvl w:ilvl="5" w:tplc="6E4A8DE2">
      <w:start w:val="1"/>
      <w:numFmt w:val="lowerRoman"/>
      <w:lvlText w:val="%6."/>
      <w:lvlJc w:val="right"/>
      <w:pPr>
        <w:ind w:left="4320" w:hanging="180"/>
      </w:pPr>
    </w:lvl>
    <w:lvl w:ilvl="6" w:tplc="84E4AAB2">
      <w:start w:val="1"/>
      <w:numFmt w:val="decimal"/>
      <w:lvlText w:val="%7."/>
      <w:lvlJc w:val="left"/>
      <w:pPr>
        <w:ind w:left="5040" w:hanging="360"/>
      </w:pPr>
    </w:lvl>
    <w:lvl w:ilvl="7" w:tplc="E148024C">
      <w:start w:val="1"/>
      <w:numFmt w:val="lowerLetter"/>
      <w:lvlText w:val="%8."/>
      <w:lvlJc w:val="left"/>
      <w:pPr>
        <w:ind w:left="5760" w:hanging="360"/>
      </w:pPr>
    </w:lvl>
    <w:lvl w:ilvl="8" w:tplc="66E4B6B6">
      <w:start w:val="1"/>
      <w:numFmt w:val="lowerRoman"/>
      <w:lvlText w:val="%9."/>
      <w:lvlJc w:val="right"/>
      <w:pPr>
        <w:ind w:left="6480" w:hanging="180"/>
      </w:pPr>
    </w:lvl>
  </w:abstractNum>
  <w:abstractNum w:abstractNumId="4" w15:restartNumberingAfterBreak="0">
    <w:nsid w:val="34486E6C"/>
    <w:multiLevelType w:val="hybridMultilevel"/>
    <w:tmpl w:val="053ABDA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D423E8"/>
    <w:multiLevelType w:val="hybridMultilevel"/>
    <w:tmpl w:val="7CEE1B6C"/>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0375FB"/>
    <w:multiLevelType w:val="hybridMultilevel"/>
    <w:tmpl w:val="E8C80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786686"/>
    <w:multiLevelType w:val="hybridMultilevel"/>
    <w:tmpl w:val="02A856E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4374DA"/>
    <w:multiLevelType w:val="hybridMultilevel"/>
    <w:tmpl w:val="2FCE4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D300CB"/>
    <w:multiLevelType w:val="hybridMultilevel"/>
    <w:tmpl w:val="A080E308"/>
    <w:lvl w:ilvl="0" w:tplc="C95C7F4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52839"/>
    <w:multiLevelType w:val="hybridMultilevel"/>
    <w:tmpl w:val="A72AA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472B66"/>
    <w:multiLevelType w:val="hybridMultilevel"/>
    <w:tmpl w:val="4EFEB5F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077CCF"/>
    <w:multiLevelType w:val="hybridMultilevel"/>
    <w:tmpl w:val="DF7AD7A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B219F1"/>
    <w:multiLevelType w:val="hybridMultilevel"/>
    <w:tmpl w:val="F2764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4141A5"/>
    <w:multiLevelType w:val="hybridMultilevel"/>
    <w:tmpl w:val="9E62859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A6D2BCC"/>
    <w:multiLevelType w:val="hybridMultilevel"/>
    <w:tmpl w:val="EDC07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C633EC"/>
    <w:multiLevelType w:val="hybridMultilevel"/>
    <w:tmpl w:val="711E09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77414E9F"/>
    <w:multiLevelType w:val="multilevel"/>
    <w:tmpl w:val="F70AD6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07246957">
    <w:abstractNumId w:val="1"/>
  </w:num>
  <w:num w:numId="2" w16cid:durableId="131756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2169717">
    <w:abstractNumId w:val="17"/>
  </w:num>
  <w:num w:numId="4" w16cid:durableId="339242287">
    <w:abstractNumId w:val="9"/>
  </w:num>
  <w:num w:numId="5" w16cid:durableId="2007589602">
    <w:abstractNumId w:val="6"/>
  </w:num>
  <w:num w:numId="6" w16cid:durableId="1130249288">
    <w:abstractNumId w:val="8"/>
  </w:num>
  <w:num w:numId="7" w16cid:durableId="456798687">
    <w:abstractNumId w:val="15"/>
  </w:num>
  <w:num w:numId="8" w16cid:durableId="1931347105">
    <w:abstractNumId w:val="3"/>
  </w:num>
  <w:num w:numId="9" w16cid:durableId="719477695">
    <w:abstractNumId w:val="14"/>
  </w:num>
  <w:num w:numId="10" w16cid:durableId="320239476">
    <w:abstractNumId w:val="12"/>
  </w:num>
  <w:num w:numId="11" w16cid:durableId="230891524">
    <w:abstractNumId w:val="13"/>
  </w:num>
  <w:num w:numId="12" w16cid:durableId="1708145152">
    <w:abstractNumId w:val="5"/>
  </w:num>
  <w:num w:numId="13" w16cid:durableId="1865435359">
    <w:abstractNumId w:val="11"/>
  </w:num>
  <w:num w:numId="14" w16cid:durableId="534999759">
    <w:abstractNumId w:val="4"/>
  </w:num>
  <w:num w:numId="15" w16cid:durableId="726075936">
    <w:abstractNumId w:val="2"/>
  </w:num>
  <w:num w:numId="16" w16cid:durableId="1891918582">
    <w:abstractNumId w:val="7"/>
  </w:num>
  <w:num w:numId="17" w16cid:durableId="1062170874">
    <w:abstractNumId w:val="0"/>
  </w:num>
  <w:num w:numId="18" w16cid:durableId="6287778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438367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1CD"/>
    <w:rsid w:val="00022DBB"/>
    <w:rsid w:val="000231F4"/>
    <w:rsid w:val="000273EF"/>
    <w:rsid w:val="00031462"/>
    <w:rsid w:val="0003600C"/>
    <w:rsid w:val="0008279E"/>
    <w:rsid w:val="00083838"/>
    <w:rsid w:val="000908B2"/>
    <w:rsid w:val="00090C5B"/>
    <w:rsid w:val="000A2CA8"/>
    <w:rsid w:val="000A739E"/>
    <w:rsid w:val="000B23EB"/>
    <w:rsid w:val="000C3CFE"/>
    <w:rsid w:val="000C6321"/>
    <w:rsid w:val="000D4310"/>
    <w:rsid w:val="000D582E"/>
    <w:rsid w:val="000D5B80"/>
    <w:rsid w:val="000E3F03"/>
    <w:rsid w:val="000E47CD"/>
    <w:rsid w:val="000F067E"/>
    <w:rsid w:val="00110B84"/>
    <w:rsid w:val="001213BE"/>
    <w:rsid w:val="00135C17"/>
    <w:rsid w:val="0016497B"/>
    <w:rsid w:val="00167D61"/>
    <w:rsid w:val="00171320"/>
    <w:rsid w:val="001809F4"/>
    <w:rsid w:val="00183DB8"/>
    <w:rsid w:val="00190DBC"/>
    <w:rsid w:val="00195C68"/>
    <w:rsid w:val="001A6B6C"/>
    <w:rsid w:val="001B3721"/>
    <w:rsid w:val="001B6C7D"/>
    <w:rsid w:val="001C63F2"/>
    <w:rsid w:val="001D464A"/>
    <w:rsid w:val="001E7E41"/>
    <w:rsid w:val="00201CF5"/>
    <w:rsid w:val="00202B66"/>
    <w:rsid w:val="00211FE7"/>
    <w:rsid w:val="00214F17"/>
    <w:rsid w:val="00246612"/>
    <w:rsid w:val="002510CD"/>
    <w:rsid w:val="002571FB"/>
    <w:rsid w:val="002716E5"/>
    <w:rsid w:val="002907C2"/>
    <w:rsid w:val="002B0CBB"/>
    <w:rsid w:val="002B3142"/>
    <w:rsid w:val="002C303A"/>
    <w:rsid w:val="002C43EF"/>
    <w:rsid w:val="002D1EFD"/>
    <w:rsid w:val="002D3B04"/>
    <w:rsid w:val="002D5D35"/>
    <w:rsid w:val="002E2CD9"/>
    <w:rsid w:val="002E414A"/>
    <w:rsid w:val="003009B2"/>
    <w:rsid w:val="00303471"/>
    <w:rsid w:val="003315FC"/>
    <w:rsid w:val="00350460"/>
    <w:rsid w:val="003541D2"/>
    <w:rsid w:val="003763EA"/>
    <w:rsid w:val="00380971"/>
    <w:rsid w:val="003A2D40"/>
    <w:rsid w:val="003B549D"/>
    <w:rsid w:val="003B7045"/>
    <w:rsid w:val="003D1115"/>
    <w:rsid w:val="003E01E0"/>
    <w:rsid w:val="003E2DF9"/>
    <w:rsid w:val="004032BF"/>
    <w:rsid w:val="00404244"/>
    <w:rsid w:val="004170C3"/>
    <w:rsid w:val="004203D1"/>
    <w:rsid w:val="00427E04"/>
    <w:rsid w:val="00440309"/>
    <w:rsid w:val="00443EBE"/>
    <w:rsid w:val="0045224A"/>
    <w:rsid w:val="00455155"/>
    <w:rsid w:val="00482D51"/>
    <w:rsid w:val="00484CF1"/>
    <w:rsid w:val="004940B6"/>
    <w:rsid w:val="004A5B5D"/>
    <w:rsid w:val="004B23AF"/>
    <w:rsid w:val="004B2C06"/>
    <w:rsid w:val="004C15D5"/>
    <w:rsid w:val="004C3ECE"/>
    <w:rsid w:val="004E2699"/>
    <w:rsid w:val="0050063D"/>
    <w:rsid w:val="00502843"/>
    <w:rsid w:val="00503288"/>
    <w:rsid w:val="0051598C"/>
    <w:rsid w:val="00523A78"/>
    <w:rsid w:val="005245AB"/>
    <w:rsid w:val="00556835"/>
    <w:rsid w:val="00560690"/>
    <w:rsid w:val="00577E9D"/>
    <w:rsid w:val="00581880"/>
    <w:rsid w:val="0058305D"/>
    <w:rsid w:val="00593C9E"/>
    <w:rsid w:val="00596AB3"/>
    <w:rsid w:val="00596C74"/>
    <w:rsid w:val="005B0E6D"/>
    <w:rsid w:val="005B2880"/>
    <w:rsid w:val="006076CB"/>
    <w:rsid w:val="0062405C"/>
    <w:rsid w:val="00643E7D"/>
    <w:rsid w:val="00651B79"/>
    <w:rsid w:val="00653D97"/>
    <w:rsid w:val="00655980"/>
    <w:rsid w:val="006663F6"/>
    <w:rsid w:val="0068759A"/>
    <w:rsid w:val="00687E9A"/>
    <w:rsid w:val="006950DA"/>
    <w:rsid w:val="006C7890"/>
    <w:rsid w:val="006D1E5F"/>
    <w:rsid w:val="006E0111"/>
    <w:rsid w:val="006E2736"/>
    <w:rsid w:val="006E5A7B"/>
    <w:rsid w:val="006F3823"/>
    <w:rsid w:val="006F5FE6"/>
    <w:rsid w:val="00706BF8"/>
    <w:rsid w:val="00706C7B"/>
    <w:rsid w:val="0071197E"/>
    <w:rsid w:val="00717861"/>
    <w:rsid w:val="00726E68"/>
    <w:rsid w:val="0074481D"/>
    <w:rsid w:val="007461A9"/>
    <w:rsid w:val="007513EE"/>
    <w:rsid w:val="00752D84"/>
    <w:rsid w:val="00760B85"/>
    <w:rsid w:val="00766A51"/>
    <w:rsid w:val="00766F00"/>
    <w:rsid w:val="00776F95"/>
    <w:rsid w:val="0079121C"/>
    <w:rsid w:val="007A1928"/>
    <w:rsid w:val="007A6E74"/>
    <w:rsid w:val="007B60B0"/>
    <w:rsid w:val="007C3934"/>
    <w:rsid w:val="007C3C30"/>
    <w:rsid w:val="007C53DF"/>
    <w:rsid w:val="007C5950"/>
    <w:rsid w:val="007C7505"/>
    <w:rsid w:val="007D03E3"/>
    <w:rsid w:val="007D0504"/>
    <w:rsid w:val="007D31EB"/>
    <w:rsid w:val="007E2D60"/>
    <w:rsid w:val="007F6D13"/>
    <w:rsid w:val="0081209A"/>
    <w:rsid w:val="00815CD7"/>
    <w:rsid w:val="008259E4"/>
    <w:rsid w:val="00827726"/>
    <w:rsid w:val="00832E71"/>
    <w:rsid w:val="008337CB"/>
    <w:rsid w:val="008349DC"/>
    <w:rsid w:val="00845B50"/>
    <w:rsid w:val="008516CB"/>
    <w:rsid w:val="00853B2D"/>
    <w:rsid w:val="00863096"/>
    <w:rsid w:val="008670B0"/>
    <w:rsid w:val="0086786B"/>
    <w:rsid w:val="00871033"/>
    <w:rsid w:val="00871CD8"/>
    <w:rsid w:val="00876CAC"/>
    <w:rsid w:val="00882CFD"/>
    <w:rsid w:val="008845EC"/>
    <w:rsid w:val="00884A21"/>
    <w:rsid w:val="008B1172"/>
    <w:rsid w:val="008C28E3"/>
    <w:rsid w:val="008F69D0"/>
    <w:rsid w:val="00905361"/>
    <w:rsid w:val="00952D55"/>
    <w:rsid w:val="009530D0"/>
    <w:rsid w:val="009B0918"/>
    <w:rsid w:val="009B1A23"/>
    <w:rsid w:val="009C4980"/>
    <w:rsid w:val="009E3FBA"/>
    <w:rsid w:val="00A0748E"/>
    <w:rsid w:val="00A22BEA"/>
    <w:rsid w:val="00A54C8E"/>
    <w:rsid w:val="00A61B74"/>
    <w:rsid w:val="00A637EC"/>
    <w:rsid w:val="00A66563"/>
    <w:rsid w:val="00A95D77"/>
    <w:rsid w:val="00AA0B37"/>
    <w:rsid w:val="00AA1920"/>
    <w:rsid w:val="00AB7A9E"/>
    <w:rsid w:val="00AC37BB"/>
    <w:rsid w:val="00AE02A6"/>
    <w:rsid w:val="00AE6B2B"/>
    <w:rsid w:val="00AF123C"/>
    <w:rsid w:val="00AF1631"/>
    <w:rsid w:val="00B12411"/>
    <w:rsid w:val="00B13C56"/>
    <w:rsid w:val="00B45BBC"/>
    <w:rsid w:val="00B50CFA"/>
    <w:rsid w:val="00B53E50"/>
    <w:rsid w:val="00B540D3"/>
    <w:rsid w:val="00B6031E"/>
    <w:rsid w:val="00B6219C"/>
    <w:rsid w:val="00B70961"/>
    <w:rsid w:val="00B74FCE"/>
    <w:rsid w:val="00B754EF"/>
    <w:rsid w:val="00B835C6"/>
    <w:rsid w:val="00B84B96"/>
    <w:rsid w:val="00BA10C0"/>
    <w:rsid w:val="00BA3678"/>
    <w:rsid w:val="00BE4EF2"/>
    <w:rsid w:val="00BE5CCF"/>
    <w:rsid w:val="00BE69CF"/>
    <w:rsid w:val="00BF3B74"/>
    <w:rsid w:val="00C0625B"/>
    <w:rsid w:val="00C159A2"/>
    <w:rsid w:val="00C32DDF"/>
    <w:rsid w:val="00C330CE"/>
    <w:rsid w:val="00C3766C"/>
    <w:rsid w:val="00C42612"/>
    <w:rsid w:val="00C54470"/>
    <w:rsid w:val="00C624CA"/>
    <w:rsid w:val="00C643CB"/>
    <w:rsid w:val="00C6532B"/>
    <w:rsid w:val="00C758D0"/>
    <w:rsid w:val="00C847A1"/>
    <w:rsid w:val="00CA135A"/>
    <w:rsid w:val="00CA69B4"/>
    <w:rsid w:val="00CC4431"/>
    <w:rsid w:val="00CC483E"/>
    <w:rsid w:val="00CD12AF"/>
    <w:rsid w:val="00CD1655"/>
    <w:rsid w:val="00CD1A5A"/>
    <w:rsid w:val="00CF6A04"/>
    <w:rsid w:val="00D141CD"/>
    <w:rsid w:val="00D42DE1"/>
    <w:rsid w:val="00D54F33"/>
    <w:rsid w:val="00D637B0"/>
    <w:rsid w:val="00D67601"/>
    <w:rsid w:val="00D7194D"/>
    <w:rsid w:val="00D7332C"/>
    <w:rsid w:val="00D87FC1"/>
    <w:rsid w:val="00DC10C0"/>
    <w:rsid w:val="00DC6777"/>
    <w:rsid w:val="00DE2F84"/>
    <w:rsid w:val="00DE4F21"/>
    <w:rsid w:val="00DE6CBE"/>
    <w:rsid w:val="00DF05E9"/>
    <w:rsid w:val="00DF406B"/>
    <w:rsid w:val="00E05820"/>
    <w:rsid w:val="00E2186F"/>
    <w:rsid w:val="00E2268F"/>
    <w:rsid w:val="00E22D04"/>
    <w:rsid w:val="00E242DF"/>
    <w:rsid w:val="00E45825"/>
    <w:rsid w:val="00E45889"/>
    <w:rsid w:val="00E51A94"/>
    <w:rsid w:val="00E5425A"/>
    <w:rsid w:val="00E558D4"/>
    <w:rsid w:val="00E55D08"/>
    <w:rsid w:val="00E61BAE"/>
    <w:rsid w:val="00E6721D"/>
    <w:rsid w:val="00E71D73"/>
    <w:rsid w:val="00E77C19"/>
    <w:rsid w:val="00E86F69"/>
    <w:rsid w:val="00EA6854"/>
    <w:rsid w:val="00EB77EC"/>
    <w:rsid w:val="00EC77B5"/>
    <w:rsid w:val="00ED797C"/>
    <w:rsid w:val="00F20CED"/>
    <w:rsid w:val="00F26583"/>
    <w:rsid w:val="00F46FF0"/>
    <w:rsid w:val="00F51A19"/>
    <w:rsid w:val="00F772DB"/>
    <w:rsid w:val="00F779B4"/>
    <w:rsid w:val="00F87B01"/>
    <w:rsid w:val="00F96C4D"/>
    <w:rsid w:val="00FC0CB1"/>
    <w:rsid w:val="00FC6365"/>
    <w:rsid w:val="00FF0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FBB880"/>
  <w15:docId w15:val="{F3D028EE-F19E-48A4-B69B-7494872F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A7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link w:val="Heading2Char"/>
    <w:uiPriority w:val="9"/>
    <w:qFormat/>
    <w:rsid w:val="007513E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paragraph" w:styleId="Heading3">
    <w:name w:val="heading 3"/>
    <w:basedOn w:val="Normal"/>
    <w:next w:val="Normal"/>
    <w:link w:val="Heading3Char"/>
    <w:uiPriority w:val="9"/>
    <w:unhideWhenUsed/>
    <w:qFormat/>
    <w:rsid w:val="001D46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55980"/>
    <w:pPr>
      <w:ind w:left="720"/>
      <w:contextualSpacing/>
    </w:pPr>
    <w:rPr>
      <w:kern w:val="0"/>
      <w14:ligatures w14:val="none"/>
    </w:rPr>
  </w:style>
  <w:style w:type="character" w:customStyle="1" w:styleId="ListParagraphChar">
    <w:name w:val="List Paragraph Char"/>
    <w:link w:val="ListParagraph"/>
    <w:uiPriority w:val="34"/>
    <w:locked/>
    <w:rsid w:val="00655980"/>
    <w:rPr>
      <w:kern w:val="0"/>
      <w14:ligatures w14:val="none"/>
    </w:rPr>
  </w:style>
  <w:style w:type="character" w:customStyle="1" w:styleId="Heading2Char">
    <w:name w:val="Heading 2 Char"/>
    <w:basedOn w:val="DefaultParagraphFont"/>
    <w:link w:val="Heading2"/>
    <w:uiPriority w:val="9"/>
    <w:rsid w:val="007513EE"/>
    <w:rPr>
      <w:rFonts w:ascii="Times New Roman" w:eastAsia="Times New Roman" w:hAnsi="Times New Roman" w:cs="Times New Roman"/>
      <w:b/>
      <w:bCs/>
      <w:kern w:val="0"/>
      <w:sz w:val="36"/>
      <w:szCs w:val="36"/>
      <w:lang w:eastAsia="en-GB"/>
    </w:rPr>
  </w:style>
  <w:style w:type="character" w:styleId="Hyperlink">
    <w:name w:val="Hyperlink"/>
    <w:basedOn w:val="DefaultParagraphFont"/>
    <w:uiPriority w:val="99"/>
    <w:unhideWhenUsed/>
    <w:rsid w:val="003E01E0"/>
    <w:rPr>
      <w:color w:val="0000FF"/>
      <w:u w:val="single"/>
    </w:rPr>
  </w:style>
  <w:style w:type="character" w:styleId="FollowedHyperlink">
    <w:name w:val="FollowedHyperlink"/>
    <w:basedOn w:val="DefaultParagraphFont"/>
    <w:uiPriority w:val="99"/>
    <w:semiHidden/>
    <w:unhideWhenUsed/>
    <w:rsid w:val="00E86F69"/>
    <w:rPr>
      <w:color w:val="954F72" w:themeColor="followedHyperlink"/>
      <w:u w:val="single"/>
    </w:rPr>
  </w:style>
  <w:style w:type="paragraph" w:customStyle="1" w:styleId="legclearfix">
    <w:name w:val="legclearfix"/>
    <w:basedOn w:val="Normal"/>
    <w:rsid w:val="005B288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legds">
    <w:name w:val="legds"/>
    <w:basedOn w:val="DefaultParagraphFont"/>
    <w:rsid w:val="005B2880"/>
  </w:style>
  <w:style w:type="character" w:customStyle="1" w:styleId="Heading1Char">
    <w:name w:val="Heading 1 Char"/>
    <w:basedOn w:val="DefaultParagraphFont"/>
    <w:link w:val="Heading1"/>
    <w:uiPriority w:val="9"/>
    <w:rsid w:val="006E5A7B"/>
    <w:rPr>
      <w:rFonts w:asciiTheme="majorHAnsi" w:eastAsiaTheme="majorEastAsia" w:hAnsiTheme="majorHAnsi" w:cstheme="majorBidi"/>
      <w:color w:val="2F5496" w:themeColor="accent1" w:themeShade="BF"/>
      <w:kern w:val="0"/>
      <w:sz w:val="32"/>
      <w:szCs w:val="32"/>
      <w:lang w:val="en-US"/>
      <w14:ligatures w14:val="none"/>
    </w:rPr>
  </w:style>
  <w:style w:type="character" w:styleId="UnresolvedMention">
    <w:name w:val="Unresolved Mention"/>
    <w:basedOn w:val="DefaultParagraphFont"/>
    <w:uiPriority w:val="99"/>
    <w:semiHidden/>
    <w:unhideWhenUsed/>
    <w:rsid w:val="00B70961"/>
    <w:rPr>
      <w:color w:val="605E5C"/>
      <w:shd w:val="clear" w:color="auto" w:fill="E1DFDD"/>
    </w:rPr>
  </w:style>
  <w:style w:type="character" w:customStyle="1" w:styleId="--oz-673">
    <w:name w:val="--oz-673"/>
    <w:basedOn w:val="DefaultParagraphFont"/>
    <w:rsid w:val="004940B6"/>
  </w:style>
  <w:style w:type="character" w:customStyle="1" w:styleId="Heading3Char">
    <w:name w:val="Heading 3 Char"/>
    <w:basedOn w:val="DefaultParagraphFont"/>
    <w:link w:val="Heading3"/>
    <w:uiPriority w:val="9"/>
    <w:rsid w:val="001D464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D464A"/>
    <w:pPr>
      <w:outlineLvl w:val="9"/>
    </w:pPr>
  </w:style>
  <w:style w:type="paragraph" w:styleId="TOC1">
    <w:name w:val="toc 1"/>
    <w:basedOn w:val="Normal"/>
    <w:next w:val="Normal"/>
    <w:autoRedefine/>
    <w:uiPriority w:val="39"/>
    <w:unhideWhenUsed/>
    <w:rsid w:val="001D464A"/>
    <w:pPr>
      <w:spacing w:after="100"/>
    </w:pPr>
  </w:style>
  <w:style w:type="paragraph" w:styleId="TOC3">
    <w:name w:val="toc 3"/>
    <w:basedOn w:val="Normal"/>
    <w:next w:val="Normal"/>
    <w:autoRedefine/>
    <w:uiPriority w:val="39"/>
    <w:unhideWhenUsed/>
    <w:rsid w:val="001D464A"/>
    <w:pPr>
      <w:spacing w:after="100"/>
      <w:ind w:left="440"/>
    </w:pPr>
  </w:style>
  <w:style w:type="paragraph" w:styleId="Header">
    <w:name w:val="header"/>
    <w:basedOn w:val="Normal"/>
    <w:link w:val="HeaderChar"/>
    <w:uiPriority w:val="99"/>
    <w:unhideWhenUsed/>
    <w:rsid w:val="00F77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2DB"/>
  </w:style>
  <w:style w:type="paragraph" w:styleId="Footer">
    <w:name w:val="footer"/>
    <w:basedOn w:val="Normal"/>
    <w:link w:val="FooterChar"/>
    <w:uiPriority w:val="99"/>
    <w:unhideWhenUsed/>
    <w:rsid w:val="00F77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2DB"/>
  </w:style>
  <w:style w:type="table" w:styleId="TableGrid">
    <w:name w:val="Table Grid"/>
    <w:basedOn w:val="TableNormal"/>
    <w:uiPriority w:val="39"/>
    <w:rsid w:val="00C32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159A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6">
    <w:name w:val="Grid Table 3 Accent 6"/>
    <w:basedOn w:val="TableNormal"/>
    <w:uiPriority w:val="48"/>
    <w:rsid w:val="00776F9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CommentReference">
    <w:name w:val="annotation reference"/>
    <w:basedOn w:val="DefaultParagraphFont"/>
    <w:uiPriority w:val="99"/>
    <w:semiHidden/>
    <w:unhideWhenUsed/>
    <w:rsid w:val="000F067E"/>
    <w:rPr>
      <w:sz w:val="16"/>
      <w:szCs w:val="16"/>
    </w:rPr>
  </w:style>
  <w:style w:type="paragraph" w:styleId="CommentText">
    <w:name w:val="annotation text"/>
    <w:basedOn w:val="Normal"/>
    <w:link w:val="CommentTextChar"/>
    <w:uiPriority w:val="99"/>
    <w:unhideWhenUsed/>
    <w:rsid w:val="000F067E"/>
    <w:pPr>
      <w:spacing w:line="240" w:lineRule="auto"/>
    </w:pPr>
    <w:rPr>
      <w:sz w:val="20"/>
      <w:szCs w:val="20"/>
    </w:rPr>
  </w:style>
  <w:style w:type="character" w:customStyle="1" w:styleId="CommentTextChar">
    <w:name w:val="Comment Text Char"/>
    <w:basedOn w:val="DefaultParagraphFont"/>
    <w:link w:val="CommentText"/>
    <w:uiPriority w:val="99"/>
    <w:rsid w:val="000F067E"/>
    <w:rPr>
      <w:sz w:val="20"/>
      <w:szCs w:val="20"/>
    </w:rPr>
  </w:style>
  <w:style w:type="paragraph" w:styleId="CommentSubject">
    <w:name w:val="annotation subject"/>
    <w:basedOn w:val="CommentText"/>
    <w:next w:val="CommentText"/>
    <w:link w:val="CommentSubjectChar"/>
    <w:uiPriority w:val="99"/>
    <w:semiHidden/>
    <w:unhideWhenUsed/>
    <w:rsid w:val="000F067E"/>
    <w:rPr>
      <w:b/>
      <w:bCs/>
    </w:rPr>
  </w:style>
  <w:style w:type="character" w:customStyle="1" w:styleId="CommentSubjectChar">
    <w:name w:val="Comment Subject Char"/>
    <w:basedOn w:val="CommentTextChar"/>
    <w:link w:val="CommentSubject"/>
    <w:uiPriority w:val="99"/>
    <w:semiHidden/>
    <w:rsid w:val="000F067E"/>
    <w:rPr>
      <w:b/>
      <w:bCs/>
      <w:sz w:val="20"/>
      <w:szCs w:val="20"/>
    </w:rPr>
  </w:style>
  <w:style w:type="paragraph" w:styleId="NormalWeb">
    <w:name w:val="Normal (Web)"/>
    <w:basedOn w:val="Normal"/>
    <w:uiPriority w:val="99"/>
    <w:unhideWhenUsed/>
    <w:rsid w:val="00303471"/>
    <w:pPr>
      <w:spacing w:before="100" w:beforeAutospacing="1" w:after="100" w:afterAutospacing="1" w:line="240" w:lineRule="auto"/>
    </w:pPr>
    <w:rPr>
      <w:rFonts w:ascii="Aptos" w:hAnsi="Aptos" w:cs="Aptos"/>
      <w:kern w:val="0"/>
      <w:sz w:val="24"/>
      <w:szCs w:val="24"/>
      <w:lang w:eastAsia="en-GB"/>
      <w14:ligatures w14:val="none"/>
    </w:rPr>
  </w:style>
  <w:style w:type="table" w:styleId="PlainTable4">
    <w:name w:val="Plain Table 4"/>
    <w:basedOn w:val="TableNormal"/>
    <w:uiPriority w:val="44"/>
    <w:rsid w:val="0038097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C758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02371">
      <w:bodyDiv w:val="1"/>
      <w:marLeft w:val="0"/>
      <w:marRight w:val="0"/>
      <w:marTop w:val="0"/>
      <w:marBottom w:val="0"/>
      <w:divBdr>
        <w:top w:val="none" w:sz="0" w:space="0" w:color="auto"/>
        <w:left w:val="none" w:sz="0" w:space="0" w:color="auto"/>
        <w:bottom w:val="none" w:sz="0" w:space="0" w:color="auto"/>
        <w:right w:val="none" w:sz="0" w:space="0" w:color="auto"/>
      </w:divBdr>
    </w:div>
    <w:div w:id="71047881">
      <w:bodyDiv w:val="1"/>
      <w:marLeft w:val="0"/>
      <w:marRight w:val="0"/>
      <w:marTop w:val="0"/>
      <w:marBottom w:val="0"/>
      <w:divBdr>
        <w:top w:val="none" w:sz="0" w:space="0" w:color="auto"/>
        <w:left w:val="none" w:sz="0" w:space="0" w:color="auto"/>
        <w:bottom w:val="none" w:sz="0" w:space="0" w:color="auto"/>
        <w:right w:val="none" w:sz="0" w:space="0" w:color="auto"/>
      </w:divBdr>
    </w:div>
    <w:div w:id="104081930">
      <w:bodyDiv w:val="1"/>
      <w:marLeft w:val="0"/>
      <w:marRight w:val="0"/>
      <w:marTop w:val="0"/>
      <w:marBottom w:val="0"/>
      <w:divBdr>
        <w:top w:val="none" w:sz="0" w:space="0" w:color="auto"/>
        <w:left w:val="none" w:sz="0" w:space="0" w:color="auto"/>
        <w:bottom w:val="none" w:sz="0" w:space="0" w:color="auto"/>
        <w:right w:val="none" w:sz="0" w:space="0" w:color="auto"/>
      </w:divBdr>
    </w:div>
    <w:div w:id="173809187">
      <w:bodyDiv w:val="1"/>
      <w:marLeft w:val="0"/>
      <w:marRight w:val="0"/>
      <w:marTop w:val="0"/>
      <w:marBottom w:val="0"/>
      <w:divBdr>
        <w:top w:val="none" w:sz="0" w:space="0" w:color="auto"/>
        <w:left w:val="none" w:sz="0" w:space="0" w:color="auto"/>
        <w:bottom w:val="none" w:sz="0" w:space="0" w:color="auto"/>
        <w:right w:val="none" w:sz="0" w:space="0" w:color="auto"/>
      </w:divBdr>
    </w:div>
    <w:div w:id="330838176">
      <w:bodyDiv w:val="1"/>
      <w:marLeft w:val="0"/>
      <w:marRight w:val="0"/>
      <w:marTop w:val="0"/>
      <w:marBottom w:val="0"/>
      <w:divBdr>
        <w:top w:val="none" w:sz="0" w:space="0" w:color="auto"/>
        <w:left w:val="none" w:sz="0" w:space="0" w:color="auto"/>
        <w:bottom w:val="none" w:sz="0" w:space="0" w:color="auto"/>
        <w:right w:val="none" w:sz="0" w:space="0" w:color="auto"/>
      </w:divBdr>
    </w:div>
    <w:div w:id="358436356">
      <w:bodyDiv w:val="1"/>
      <w:marLeft w:val="0"/>
      <w:marRight w:val="0"/>
      <w:marTop w:val="0"/>
      <w:marBottom w:val="0"/>
      <w:divBdr>
        <w:top w:val="none" w:sz="0" w:space="0" w:color="auto"/>
        <w:left w:val="none" w:sz="0" w:space="0" w:color="auto"/>
        <w:bottom w:val="none" w:sz="0" w:space="0" w:color="auto"/>
        <w:right w:val="none" w:sz="0" w:space="0" w:color="auto"/>
      </w:divBdr>
    </w:div>
    <w:div w:id="369695961">
      <w:bodyDiv w:val="1"/>
      <w:marLeft w:val="0"/>
      <w:marRight w:val="0"/>
      <w:marTop w:val="0"/>
      <w:marBottom w:val="0"/>
      <w:divBdr>
        <w:top w:val="none" w:sz="0" w:space="0" w:color="auto"/>
        <w:left w:val="none" w:sz="0" w:space="0" w:color="auto"/>
        <w:bottom w:val="none" w:sz="0" w:space="0" w:color="auto"/>
        <w:right w:val="none" w:sz="0" w:space="0" w:color="auto"/>
      </w:divBdr>
    </w:div>
    <w:div w:id="401559909">
      <w:bodyDiv w:val="1"/>
      <w:marLeft w:val="0"/>
      <w:marRight w:val="0"/>
      <w:marTop w:val="0"/>
      <w:marBottom w:val="0"/>
      <w:divBdr>
        <w:top w:val="none" w:sz="0" w:space="0" w:color="auto"/>
        <w:left w:val="none" w:sz="0" w:space="0" w:color="auto"/>
        <w:bottom w:val="none" w:sz="0" w:space="0" w:color="auto"/>
        <w:right w:val="none" w:sz="0" w:space="0" w:color="auto"/>
      </w:divBdr>
    </w:div>
    <w:div w:id="421143311">
      <w:bodyDiv w:val="1"/>
      <w:marLeft w:val="0"/>
      <w:marRight w:val="0"/>
      <w:marTop w:val="0"/>
      <w:marBottom w:val="0"/>
      <w:divBdr>
        <w:top w:val="none" w:sz="0" w:space="0" w:color="auto"/>
        <w:left w:val="none" w:sz="0" w:space="0" w:color="auto"/>
        <w:bottom w:val="none" w:sz="0" w:space="0" w:color="auto"/>
        <w:right w:val="none" w:sz="0" w:space="0" w:color="auto"/>
      </w:divBdr>
    </w:div>
    <w:div w:id="490216492">
      <w:bodyDiv w:val="1"/>
      <w:marLeft w:val="0"/>
      <w:marRight w:val="0"/>
      <w:marTop w:val="0"/>
      <w:marBottom w:val="0"/>
      <w:divBdr>
        <w:top w:val="none" w:sz="0" w:space="0" w:color="auto"/>
        <w:left w:val="none" w:sz="0" w:space="0" w:color="auto"/>
        <w:bottom w:val="none" w:sz="0" w:space="0" w:color="auto"/>
        <w:right w:val="none" w:sz="0" w:space="0" w:color="auto"/>
      </w:divBdr>
    </w:div>
    <w:div w:id="597442263">
      <w:bodyDiv w:val="1"/>
      <w:marLeft w:val="0"/>
      <w:marRight w:val="0"/>
      <w:marTop w:val="0"/>
      <w:marBottom w:val="0"/>
      <w:divBdr>
        <w:top w:val="none" w:sz="0" w:space="0" w:color="auto"/>
        <w:left w:val="none" w:sz="0" w:space="0" w:color="auto"/>
        <w:bottom w:val="none" w:sz="0" w:space="0" w:color="auto"/>
        <w:right w:val="none" w:sz="0" w:space="0" w:color="auto"/>
      </w:divBdr>
    </w:div>
    <w:div w:id="630356152">
      <w:bodyDiv w:val="1"/>
      <w:marLeft w:val="0"/>
      <w:marRight w:val="0"/>
      <w:marTop w:val="0"/>
      <w:marBottom w:val="0"/>
      <w:divBdr>
        <w:top w:val="none" w:sz="0" w:space="0" w:color="auto"/>
        <w:left w:val="none" w:sz="0" w:space="0" w:color="auto"/>
        <w:bottom w:val="none" w:sz="0" w:space="0" w:color="auto"/>
        <w:right w:val="none" w:sz="0" w:space="0" w:color="auto"/>
      </w:divBdr>
    </w:div>
    <w:div w:id="670718886">
      <w:bodyDiv w:val="1"/>
      <w:marLeft w:val="0"/>
      <w:marRight w:val="0"/>
      <w:marTop w:val="0"/>
      <w:marBottom w:val="0"/>
      <w:divBdr>
        <w:top w:val="none" w:sz="0" w:space="0" w:color="auto"/>
        <w:left w:val="none" w:sz="0" w:space="0" w:color="auto"/>
        <w:bottom w:val="none" w:sz="0" w:space="0" w:color="auto"/>
        <w:right w:val="none" w:sz="0" w:space="0" w:color="auto"/>
      </w:divBdr>
    </w:div>
    <w:div w:id="745879176">
      <w:bodyDiv w:val="1"/>
      <w:marLeft w:val="0"/>
      <w:marRight w:val="0"/>
      <w:marTop w:val="0"/>
      <w:marBottom w:val="0"/>
      <w:divBdr>
        <w:top w:val="none" w:sz="0" w:space="0" w:color="auto"/>
        <w:left w:val="none" w:sz="0" w:space="0" w:color="auto"/>
        <w:bottom w:val="none" w:sz="0" w:space="0" w:color="auto"/>
        <w:right w:val="none" w:sz="0" w:space="0" w:color="auto"/>
      </w:divBdr>
    </w:div>
    <w:div w:id="850074000">
      <w:bodyDiv w:val="1"/>
      <w:marLeft w:val="0"/>
      <w:marRight w:val="0"/>
      <w:marTop w:val="0"/>
      <w:marBottom w:val="0"/>
      <w:divBdr>
        <w:top w:val="none" w:sz="0" w:space="0" w:color="auto"/>
        <w:left w:val="none" w:sz="0" w:space="0" w:color="auto"/>
        <w:bottom w:val="none" w:sz="0" w:space="0" w:color="auto"/>
        <w:right w:val="none" w:sz="0" w:space="0" w:color="auto"/>
      </w:divBdr>
      <w:divsChild>
        <w:div w:id="941188768">
          <w:marLeft w:val="547"/>
          <w:marRight w:val="0"/>
          <w:marTop w:val="200"/>
          <w:marBottom w:val="160"/>
          <w:divBdr>
            <w:top w:val="none" w:sz="0" w:space="0" w:color="auto"/>
            <w:left w:val="none" w:sz="0" w:space="0" w:color="auto"/>
            <w:bottom w:val="none" w:sz="0" w:space="0" w:color="auto"/>
            <w:right w:val="none" w:sz="0" w:space="0" w:color="auto"/>
          </w:divBdr>
        </w:div>
      </w:divsChild>
    </w:div>
    <w:div w:id="851649503">
      <w:bodyDiv w:val="1"/>
      <w:marLeft w:val="0"/>
      <w:marRight w:val="0"/>
      <w:marTop w:val="0"/>
      <w:marBottom w:val="0"/>
      <w:divBdr>
        <w:top w:val="none" w:sz="0" w:space="0" w:color="auto"/>
        <w:left w:val="none" w:sz="0" w:space="0" w:color="auto"/>
        <w:bottom w:val="none" w:sz="0" w:space="0" w:color="auto"/>
        <w:right w:val="none" w:sz="0" w:space="0" w:color="auto"/>
      </w:divBdr>
    </w:div>
    <w:div w:id="937297026">
      <w:bodyDiv w:val="1"/>
      <w:marLeft w:val="0"/>
      <w:marRight w:val="0"/>
      <w:marTop w:val="0"/>
      <w:marBottom w:val="0"/>
      <w:divBdr>
        <w:top w:val="none" w:sz="0" w:space="0" w:color="auto"/>
        <w:left w:val="none" w:sz="0" w:space="0" w:color="auto"/>
        <w:bottom w:val="none" w:sz="0" w:space="0" w:color="auto"/>
        <w:right w:val="none" w:sz="0" w:space="0" w:color="auto"/>
      </w:divBdr>
    </w:div>
    <w:div w:id="948581087">
      <w:bodyDiv w:val="1"/>
      <w:marLeft w:val="0"/>
      <w:marRight w:val="0"/>
      <w:marTop w:val="0"/>
      <w:marBottom w:val="0"/>
      <w:divBdr>
        <w:top w:val="none" w:sz="0" w:space="0" w:color="auto"/>
        <w:left w:val="none" w:sz="0" w:space="0" w:color="auto"/>
        <w:bottom w:val="none" w:sz="0" w:space="0" w:color="auto"/>
        <w:right w:val="none" w:sz="0" w:space="0" w:color="auto"/>
      </w:divBdr>
    </w:div>
    <w:div w:id="1166356930">
      <w:bodyDiv w:val="1"/>
      <w:marLeft w:val="0"/>
      <w:marRight w:val="0"/>
      <w:marTop w:val="0"/>
      <w:marBottom w:val="0"/>
      <w:divBdr>
        <w:top w:val="none" w:sz="0" w:space="0" w:color="auto"/>
        <w:left w:val="none" w:sz="0" w:space="0" w:color="auto"/>
        <w:bottom w:val="none" w:sz="0" w:space="0" w:color="auto"/>
        <w:right w:val="none" w:sz="0" w:space="0" w:color="auto"/>
      </w:divBdr>
    </w:div>
    <w:div w:id="1185751859">
      <w:bodyDiv w:val="1"/>
      <w:marLeft w:val="0"/>
      <w:marRight w:val="0"/>
      <w:marTop w:val="0"/>
      <w:marBottom w:val="0"/>
      <w:divBdr>
        <w:top w:val="none" w:sz="0" w:space="0" w:color="auto"/>
        <w:left w:val="none" w:sz="0" w:space="0" w:color="auto"/>
        <w:bottom w:val="none" w:sz="0" w:space="0" w:color="auto"/>
        <w:right w:val="none" w:sz="0" w:space="0" w:color="auto"/>
      </w:divBdr>
    </w:div>
    <w:div w:id="1343819465">
      <w:bodyDiv w:val="1"/>
      <w:marLeft w:val="0"/>
      <w:marRight w:val="0"/>
      <w:marTop w:val="0"/>
      <w:marBottom w:val="0"/>
      <w:divBdr>
        <w:top w:val="none" w:sz="0" w:space="0" w:color="auto"/>
        <w:left w:val="none" w:sz="0" w:space="0" w:color="auto"/>
        <w:bottom w:val="none" w:sz="0" w:space="0" w:color="auto"/>
        <w:right w:val="none" w:sz="0" w:space="0" w:color="auto"/>
      </w:divBdr>
    </w:div>
    <w:div w:id="1445685485">
      <w:bodyDiv w:val="1"/>
      <w:marLeft w:val="0"/>
      <w:marRight w:val="0"/>
      <w:marTop w:val="0"/>
      <w:marBottom w:val="0"/>
      <w:divBdr>
        <w:top w:val="none" w:sz="0" w:space="0" w:color="auto"/>
        <w:left w:val="none" w:sz="0" w:space="0" w:color="auto"/>
        <w:bottom w:val="none" w:sz="0" w:space="0" w:color="auto"/>
        <w:right w:val="none" w:sz="0" w:space="0" w:color="auto"/>
      </w:divBdr>
    </w:div>
    <w:div w:id="1518620080">
      <w:bodyDiv w:val="1"/>
      <w:marLeft w:val="0"/>
      <w:marRight w:val="0"/>
      <w:marTop w:val="0"/>
      <w:marBottom w:val="0"/>
      <w:divBdr>
        <w:top w:val="none" w:sz="0" w:space="0" w:color="auto"/>
        <w:left w:val="none" w:sz="0" w:space="0" w:color="auto"/>
        <w:bottom w:val="none" w:sz="0" w:space="0" w:color="auto"/>
        <w:right w:val="none" w:sz="0" w:space="0" w:color="auto"/>
      </w:divBdr>
    </w:div>
    <w:div w:id="1538081437">
      <w:bodyDiv w:val="1"/>
      <w:marLeft w:val="0"/>
      <w:marRight w:val="0"/>
      <w:marTop w:val="0"/>
      <w:marBottom w:val="0"/>
      <w:divBdr>
        <w:top w:val="none" w:sz="0" w:space="0" w:color="auto"/>
        <w:left w:val="none" w:sz="0" w:space="0" w:color="auto"/>
        <w:bottom w:val="none" w:sz="0" w:space="0" w:color="auto"/>
        <w:right w:val="none" w:sz="0" w:space="0" w:color="auto"/>
      </w:divBdr>
      <w:divsChild>
        <w:div w:id="1362781881">
          <w:marLeft w:val="547"/>
          <w:marRight w:val="0"/>
          <w:marTop w:val="200"/>
          <w:marBottom w:val="0"/>
          <w:divBdr>
            <w:top w:val="none" w:sz="0" w:space="0" w:color="auto"/>
            <w:left w:val="none" w:sz="0" w:space="0" w:color="auto"/>
            <w:bottom w:val="none" w:sz="0" w:space="0" w:color="auto"/>
            <w:right w:val="none" w:sz="0" w:space="0" w:color="auto"/>
          </w:divBdr>
        </w:div>
      </w:divsChild>
    </w:div>
    <w:div w:id="1699425785">
      <w:bodyDiv w:val="1"/>
      <w:marLeft w:val="0"/>
      <w:marRight w:val="0"/>
      <w:marTop w:val="0"/>
      <w:marBottom w:val="0"/>
      <w:divBdr>
        <w:top w:val="none" w:sz="0" w:space="0" w:color="auto"/>
        <w:left w:val="none" w:sz="0" w:space="0" w:color="auto"/>
        <w:bottom w:val="none" w:sz="0" w:space="0" w:color="auto"/>
        <w:right w:val="none" w:sz="0" w:space="0" w:color="auto"/>
      </w:divBdr>
    </w:div>
    <w:div w:id="1713577343">
      <w:bodyDiv w:val="1"/>
      <w:marLeft w:val="0"/>
      <w:marRight w:val="0"/>
      <w:marTop w:val="0"/>
      <w:marBottom w:val="0"/>
      <w:divBdr>
        <w:top w:val="none" w:sz="0" w:space="0" w:color="auto"/>
        <w:left w:val="none" w:sz="0" w:space="0" w:color="auto"/>
        <w:bottom w:val="none" w:sz="0" w:space="0" w:color="auto"/>
        <w:right w:val="none" w:sz="0" w:space="0" w:color="auto"/>
      </w:divBdr>
    </w:div>
    <w:div w:id="1877811078">
      <w:bodyDiv w:val="1"/>
      <w:marLeft w:val="0"/>
      <w:marRight w:val="0"/>
      <w:marTop w:val="0"/>
      <w:marBottom w:val="0"/>
      <w:divBdr>
        <w:top w:val="none" w:sz="0" w:space="0" w:color="auto"/>
        <w:left w:val="none" w:sz="0" w:space="0" w:color="auto"/>
        <w:bottom w:val="none" w:sz="0" w:space="0" w:color="auto"/>
        <w:right w:val="none" w:sz="0" w:space="0" w:color="auto"/>
      </w:divBdr>
    </w:div>
    <w:div w:id="2102867639">
      <w:bodyDiv w:val="1"/>
      <w:marLeft w:val="0"/>
      <w:marRight w:val="0"/>
      <w:marTop w:val="0"/>
      <w:marBottom w:val="0"/>
      <w:divBdr>
        <w:top w:val="none" w:sz="0" w:space="0" w:color="auto"/>
        <w:left w:val="none" w:sz="0" w:space="0" w:color="auto"/>
        <w:bottom w:val="none" w:sz="0" w:space="0" w:color="auto"/>
        <w:right w:val="none" w:sz="0" w:space="0" w:color="auto"/>
      </w:divBdr>
    </w:div>
    <w:div w:id="2103606285">
      <w:bodyDiv w:val="1"/>
      <w:marLeft w:val="0"/>
      <w:marRight w:val="0"/>
      <w:marTop w:val="0"/>
      <w:marBottom w:val="0"/>
      <w:divBdr>
        <w:top w:val="none" w:sz="0" w:space="0" w:color="auto"/>
        <w:left w:val="none" w:sz="0" w:space="0" w:color="auto"/>
        <w:bottom w:val="none" w:sz="0" w:space="0" w:color="auto"/>
        <w:right w:val="none" w:sz="0" w:space="0" w:color="auto"/>
      </w:divBdr>
    </w:div>
    <w:div w:id="2147047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gbr01.safelinks.protection.outlook.com/?url=https%3A%2F%2Fwww.endviolenceagainstwomen.org.uk%2Fwp-content%2Fuploads%2FC-Decriminalisation-of-Rape-Report-CWJ-EVAW-IMKAAN-RCEW-NOV-2020.pdf&amp;data=05%7C02%7CRachael.Shortis%40south-wales.police.uk%7C77e8ab217b0b4edb62c008dce6c7b69b%7C270c2f4dfd0c4f0892a9e5bdd8a87e09%7C0%7C0%7C638638993882045441%7CUnknown%7CTWFpbGZsb3d8eyJWIjoiMC4wLjAwMDAiLCJQIjoiV2luMzIiLCJBTiI6Ik1haWwiLCJXVCI6Mn0%3D%7C0%7C%7C%7C&amp;sdata=J3lYd4kEYwov3lcmXN6uZSfoEIOPGBVWM7iWIn1FYME%3D&amp;reserved=0" TargetMode="External"/><Relationship Id="rId26" Type="http://schemas.openxmlformats.org/officeDocument/2006/relationships/hyperlink" Target="https://gbr01.safelinks.protection.outlook.com/?url=https%3A%2F%2Fassets.publishing.service.gov.uk%2Fmedia%2F657845710467eb001355f5b2%2Fcc_rdos_tool.xlsx&amp;data=05%7C02%7Crachael.shortis%40south-wales.police.uk%7C6acbe6ea94d34a976c2408dce6b96cc3%7C270c2f4dfd0c4f0892a9e5bdd8a87e09%7C0%7C0%7C638638931294526232%7CUnknown%7CTWFpbGZsb3d8eyJWIjoiMC4wLjAwMDAiLCJQIjoiV2luMzIiLCJBTiI6Ik1haWwiLCJXVCI6Mn0%3D%7C0%7C%7C%7C&amp;sdata=nwxJaVAwcYfTXTwBD4Vg%2FeDG7eDVGmcMd31tvhcFNFw%3D&amp;reserved=0" TargetMode="External"/><Relationship Id="rId39" Type="http://schemas.openxmlformats.org/officeDocument/2006/relationships/footer" Target="footer1.xml"/><Relationship Id="rId21" Type="http://schemas.openxmlformats.org/officeDocument/2006/relationships/hyperlink" Target="https://gbr01.safelinks.protection.outlook.com/?url=https%3A%2F%2Fwww.gov.uk%2F&amp;data=05%7C02%7Crachael.shortis%40south-wales.police.uk%7C6acbe6ea94d34a976c2408dce6b96cc3%7C270c2f4dfd0c4f0892a9e5bdd8a87e09%7C0%7C0%7C638638931293715794%7CUnknown%7CTWFpbGZsb3d8eyJWIjoiMC4wLjAwMDAiLCJQIjoiV2luMzIiLCJBTiI6Ik1haWwiLCJXVCI6Mn0%3D%7C0%7C%7C%7C&amp;sdata=OOgs%2FTr3a8XetE8dpkbZS6fQRrcWfqEUKDua4yGS53w%3D&amp;reserved=0" TargetMode="External"/><Relationship Id="rId34" Type="http://schemas.openxmlformats.org/officeDocument/2006/relationships/image" Target="media/image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gbr01.safelinks.protection.outlook.com/?url=https%3A%2F%2Fcfrc.illinois.edu%2Fpublications%2Fthe-role-of-forensic-evidence-in-arrest-and-prosecution-of-sexual-assault-cases%2F&amp;data=05%7C02%7Crachael.shortis%40south-wales.police.uk%7C3596ed755c5f491614b108dce6c392b1%7C270c2f4dfd0c4f0892a9e5bdd8a87e09%7C0%7C0%7C638638974921586677%7CUnknown%7CTWFpbGZsb3d8eyJWIjoiMC4wLjAwMDAiLCJQIjoiV2luMzIiLCJBTiI6Ik1haWwiLCJXVCI6Mn0%3D%7C0%7C%7C%7C&amp;sdata=BX3Xbm3%2BkrIBsiHXsLWtVPphXydL66%2BVplThfVKFXJ8%3D&amp;reserved=0" TargetMode="External"/><Relationship Id="rId20" Type="http://schemas.openxmlformats.org/officeDocument/2006/relationships/hyperlink" Target="https://gbr01.safelinks.protection.outlook.com/?url=https%3A%2F%2Fwww.gov.uk%2F&amp;data=05%7C02%7Crachael.shortis%40south-wales.police.uk%7C6acbe6ea94d34a976c2408dce6b96cc3%7C270c2f4dfd0c4f0892a9e5bdd8a87e09%7C0%7C0%7C638638931293696191%7CUnknown%7CTWFpbGZsb3d8eyJWIjoiMC4wLjAwMDAiLCJQIjoiV2luMzIiLCJBTiI6Ik1haWwiLCJXVCI6Mn0%3D%7C0%7C%7C%7C&amp;sdata=9wQ%2Bgy7xPi0zapeWsXSvpRhimllhr6IVOYB9rMyDlug%3D&amp;reserved=0" TargetMode="External"/><Relationship Id="rId29" Type="http://schemas.openxmlformats.org/officeDocument/2006/relationships/hyperlink" Target="https://gbr01.safelinks.protection.outlook.com/?url=https%3A%2F%2Fwww.legislation.gov.uk%2F&amp;data=05%7C02%7Crachael.shortis%40south-wales.police.uk%7C6acbe6ea94d34a976c2408dce6b96cc3%7C270c2f4dfd0c4f0892a9e5bdd8a87e09%7C0%7C0%7C638638931293806397%7CUnknown%7CTWFpbGZsb3d8eyJWIjoiMC4wLjAwMDAiLCJQIjoiV2luMzIiLCJBTiI6Ik1haWwiLCJXVCI6Mn0%3D%7C0%7C%7C%7C&amp;sdata=Bw2MSAMTLiVUpg%2F1cu%2BAxMUkjpBFLgPmq%2Bta%2BbBOtws%3D&amp;reserved=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gov.uk%2Fgovernment%2Fstatistics%2Fcriminal-court-statistics-quarterly-january-to-march-2023&amp;data=05%7C02%7CRachael.Shortis%40south-wales.police.uk%7C77e8ab217b0b4edb62c008dce6c7b69b%7C270c2f4dfd0c4f0892a9e5bdd8a87e09%7C0%7C0%7C638638993882032447%7CUnknown%7CTWFpbGZsb3d8eyJWIjoiMC4wLjAwMDAiLCJQIjoiV2luMzIiLCJBTiI6Ik1haWwiLCJXVCI6Mn0%3D%7C0%7C%7C%7C&amp;sdata=ZWcjrKLmx582vSlvNgAVS5oiKrj90OH6w%2BC2AKII8B8%3D&amp;reserved=0" TargetMode="External"/><Relationship Id="rId32" Type="http://schemas.openxmlformats.org/officeDocument/2006/relationships/image" Target="media/image5.emf"/><Relationship Id="rId37" Type="http://schemas.openxmlformats.org/officeDocument/2006/relationships/image" Target="media/image9.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gbr01.safelinks.protection.outlook.com/?url=https%3A%2F%2Fwww.college.police.uk%2Fvictims&amp;data=05%7C02%7CRachael.Shortis%40south-wales.police.uk%7C77e8ab217b0b4edb62c008dce6c7b69b%7C270c2f4dfd0c4f0892a9e5bdd8a87e09%7C0%7C0%7C638638993882018312%7CUnknown%7CTWFpbGZsb3d8eyJWIjoiMC4wLjAwMDAiLCJQIjoiV2luMzIiLCJBTiI6Ik1haWwiLCJXVCI6Mn0%3D%7C0%7C%7C%7C&amp;sdata=TSbuN1pJG5MSVKwn1Rqq9PaQlakn1SC10KcCHTOiFpM%3D&amp;reserved=0" TargetMode="External"/><Relationship Id="rId23" Type="http://schemas.openxmlformats.org/officeDocument/2006/relationships/hyperlink" Target="https://gbr01.safelinks.protection.outlook.com/?url=https%3A%2F%2Fwww.intechopen.com%2Fchapters%2F71691&amp;data=05%7C02%7Crachael.shortis%40south-wales.police.uk%7C3596ed755c5f491614b108dce6c392b1%7C270c2f4dfd0c4f0892a9e5bdd8a87e09%7C0%7C0%7C638638974921648005%7CUnknown%7CTWFpbGZsb3d8eyJWIjoiMC4wLjAwMDAiLCJQIjoiV2luMzIiLCJBTiI6Ik1haWwiLCJXVCI6Mn0%3D%7C0%7C%7C%7C&amp;sdata=Jr4vyT67WQKEpDUG5ZabZkO%2Ftxt7qk2Ir9uv2%2BO3msU%3D&amp;reserved=0" TargetMode="External"/><Relationship Id="rId28" Type="http://schemas.openxmlformats.org/officeDocument/2006/relationships/hyperlink" Target="https://gbr01.safelinks.protection.outlook.com/?url=http%3A%2F%2Flegislation.gov.uk%2F&amp;data=05%7C02%7Crachael.shortis%40south-wales.police.uk%7C6acbe6ea94d34a976c2408dce6b96cc3%7C270c2f4dfd0c4f0892a9e5bdd8a87e09%7C0%7C0%7C638638931293790853%7CUnknown%7CTWFpbGZsb3d8eyJWIjoiMC4wLjAwMDAiLCJQIjoiV2luMzIiLCJBTiI6Ik1haWwiLCJXVCI6Mn0%3D%7C0%7C%7C%7C&amp;sdata=vsoX9unK9Kbgq5yYXm4GmE0x8AANzgnJ9WZ3XTElMnM%3D&amp;reserved=0" TargetMode="External"/><Relationship Id="rId36"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gbr01.safelinks.protection.outlook.com/?url=https%3A%2F%2Fjusticeinspectorates.gov.uk%2F&amp;data=05%7C02%7Crachael.shortis%40south-wales.police.uk%7C6acbe6ea94d34a976c2408dce6b96cc3%7C270c2f4dfd0c4f0892a9e5bdd8a87e09%7C0%7C0%7C638638931293676948%7CUnknown%7CTWFpbGZsb3d8eyJWIjoiMC4wLjAwMDAiLCJQIjoiV2luMzIiLCJBTiI6Ik1haWwiLCJXVCI6Mn0%3D%7C0%7C%7C%7C&amp;sdata=ONmh5G6EQdfSVwDRsBM%2By%2BlTTPUyGAkzdkNqIFGUMRA%3D&amp;reserved=0" TargetMode="External"/><Relationship Id="rId31" Type="http://schemas.openxmlformats.org/officeDocument/2006/relationships/hyperlink" Target="https://gbr01.safelinks.protection.outlook.com/?url=https%3A%2F%2Fwww.cps.gov.uk%2Fnational-operating-model-adult-rape-prosecution&amp;data=05%7C02%7CRachael.Shortis%40south-wales.police.uk%7C77e8ab217b0b4edb62c008dce6c7b69b%7C270c2f4dfd0c4f0892a9e5bdd8a87e09%7C0%7C0%7C638638993881994152%7CUnknown%7CTWFpbGZsb3d8eyJWIjoiMC4wLjAwMDAiLCJQIjoiV2luMzIiLCJBTiI6Ik1haWwiLCJXVCI6Mn0%3D%7C0%7C%7C%7C&amp;sdata=6Donphl6jjSEe8LYbnV7DcawN71Vw6NYzZsedt0Ath0%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br01.safelinks.protection.outlook.com/?url=https%3A%2F%2Fwww.gov.uk%2Fgovernment%2Fstatistics%2F&amp;data=05%7C02%7Crachael.shortis%40south-wales.police.uk%7Cbe52f06f341d41f6e57808dce5477429%7C270c2f4dfd0c4f0892a9e5bdd8a87e09%7C0%7C0%7C638637342268702082%7CUnknown%7CTWFpbGZsb3d8eyJWIjoiMC4wLjAwMDAiLCJQIjoiV2luMzIiLCJBTiI6Ik1haWwiLCJXVCI6Mn0%3D%7C0%7C%7C%7C&amp;sdata=Dgfap5TGDS0bWezc4yvABvtBGOb99082fMf3DWLDBPI%3D&amp;reserved=0" TargetMode="External"/><Relationship Id="rId27" Type="http://schemas.openxmlformats.org/officeDocument/2006/relationships/hyperlink" Target="https://gbr01.safelinks.protection.outlook.com/?url=https%3A%2F%2Fnij.ojp.gov%2Flibrary%2Fpublications%2Fnational-best-practices-sexual-assault-kits-multidisciplinary-approach&amp;data=05%7C02%7Crachael.shortis%40south-wales.police.uk%7C3596ed755c5f491614b108dce6c392b1%7C270c2f4dfd0c4f0892a9e5bdd8a87e09%7C0%7C0%7C638638974921633954%7CUnknown%7CTWFpbGZsb3d8eyJWIjoiMC4wLjAwMDAiLCJQIjoiV2luMzIiLCJBTiI6Ik1haWwiLCJXVCI6Mn0%3D%7C0%7C%7C%7C&amp;sdata=9cZ%2B13UD4F5KZW83Qq7Vr5%2F4VfzmMuZWctvreJYf%2FVE%3D&amp;reserved=0" TargetMode="External"/><Relationship Id="rId30" Type="http://schemas.openxmlformats.org/officeDocument/2006/relationships/hyperlink" Target="https://gbr01.safelinks.protection.outlook.com/?url=https%3A%2F%2Fwww.cps.gov.uk%2Fnational-operating-model-adult-rape-prosecution&amp;data=05%7C02%7CRachael.Shortis%40south-wales.police.uk%7C77e8ab217b0b4edb62c008dce6c7b69b%7C270c2f4dfd0c4f0892a9e5bdd8a87e09%7C0%7C0%7C638638993882078501%7CUnknown%7CTWFpbGZsb3d8eyJWIjoiMC4wLjAwMDAiLCJQIjoiV2luMzIiLCJBTiI6Ik1haWwiLCJXVCI6Mn0%3D%7C0%7C%7C%7C&amp;sdata=QvygiJTBLxX49%2Ba3cUujrQj3fQBDFSHtViaD6P9vWwI%3D&amp;reserved=0" TargetMode="External"/><Relationship Id="rId35" Type="http://schemas.openxmlformats.org/officeDocument/2006/relationships/image" Target="media/image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gbr01.safelinks.protection.outlook.com/?url=https%3A%2F%2Fwww.emeraldgrouppublishing.com%2F&amp;data=05%7C02%7Crachael.shortis%40south-wales.police.uk%7C3596ed755c5f491614b108dce6c392b1%7C270c2f4dfd0c4f0892a9e5bdd8a87e09%7C0%7C0%7C638638974921527925%7CUnknown%7CTWFpbGZsb3d8eyJWIjoiMC4wLjAwMDAiLCJQIjoiV2luMzIiLCJBTiI6Ik1haWwiLCJXVCI6Mn0%3D%7C0%7C%7C%7C&amp;sdata=dCUe1fWEvywYyTlfDbS0I6WdF4XXjvSCL1iquIyWD98%3D&amp;reserved=0" TargetMode="External"/><Relationship Id="rId25" Type="http://schemas.openxmlformats.org/officeDocument/2006/relationships/hyperlink" Target="https://gbr01.safelinks.protection.outlook.com/?url=https%3A%2F%2Fpublishing.service.gov.uk%2F&amp;data=05%7C02%7Crachael.shortis%40south-wales.police.uk%7C6acbe6ea94d34a976c2408dce6b96cc3%7C270c2f4dfd0c4f0892a9e5bdd8a87e09%7C0%7C0%7C638638931293734550%7CUnknown%7CTWFpbGZsb3d8eyJWIjoiMC4wLjAwMDAiLCJQIjoiV2luMzIiLCJBTiI6Ik1haWwiLCJXVCI6Mn0%3D%7C0%7C%7C%7C&amp;sdata=xWG8W6oLiFWGpXavNyMTSzbgoCCpdbvCY2xpWaD7Y%2Fo%3D&amp;reserved=0" TargetMode="External"/><Relationship Id="rId33" Type="http://schemas.openxmlformats.org/officeDocument/2006/relationships/package" Target="embeddings/Microsoft_Word_Document.docx"/><Relationship Id="rId3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8abf181-7363-47b1-81a7-ad2dd130163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8" ma:contentTypeDescription="Create a new document." ma:contentTypeScope="" ma:versionID="fc8b10661a2850e0ec29343a416f1513">
  <xsd:schema xmlns:xsd="http://www.w3.org/2001/XMLSchema" xmlns:xs="http://www.w3.org/2001/XMLSchema" xmlns:p="http://schemas.microsoft.com/office/2006/metadata/properties" xmlns:ns3="28abf181-7363-47b1-81a7-ad2dd1301635" xmlns:ns4="c38c8d43-5b02-447d-916b-fa111092e0ef" targetNamespace="http://schemas.microsoft.com/office/2006/metadata/properties" ma:root="true" ma:fieldsID="c39c3c3237d5f4ff7b57981b1edd9b8b" ns3:_="" ns4:_="">
    <xsd:import namespace="28abf181-7363-47b1-81a7-ad2dd1301635"/>
    <xsd:import namespace="c38c8d43-5b02-447d-916b-fa111092e0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MediaServiceOCR"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8c8d43-5b02-447d-916b-fa111092e0e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E89B6-E85A-48A8-BB3A-A3D971947487}">
  <ds:schemaRefs>
    <ds:schemaRef ds:uri="http://purl.org/dc/dcmitype/"/>
    <ds:schemaRef ds:uri="http://purl.org/dc/elements/1.1/"/>
    <ds:schemaRef ds:uri="http://schemas.microsoft.com/office/2006/documentManagement/types"/>
    <ds:schemaRef ds:uri="http://schemas.openxmlformats.org/package/2006/metadata/core-properties"/>
    <ds:schemaRef ds:uri="http://purl.org/dc/terms/"/>
    <ds:schemaRef ds:uri="c38c8d43-5b02-447d-916b-fa111092e0ef"/>
    <ds:schemaRef ds:uri="http://schemas.microsoft.com/office/infopath/2007/PartnerControls"/>
    <ds:schemaRef ds:uri="28abf181-7363-47b1-81a7-ad2dd130163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289C48A-A8EA-43BE-9D38-8D0267101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c38c8d43-5b02-447d-916b-fa111092e0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5FE160-CA11-4B44-B4A2-7EDE042D2468}">
  <ds:schemaRefs>
    <ds:schemaRef ds:uri="http://schemas.microsoft.com/sharepoint/v3/contenttype/forms"/>
  </ds:schemaRefs>
</ds:datastoreItem>
</file>

<file path=customXml/itemProps4.xml><?xml version="1.0" encoding="utf-8"?>
<ds:datastoreItem xmlns:ds="http://schemas.openxmlformats.org/officeDocument/2006/customXml" ds:itemID="{50ED5735-EBF4-413B-B67B-CA93B887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12453</Words>
  <Characters>74968</Characters>
  <Application>Microsoft Office Word</Application>
  <DocSecurity>0</DocSecurity>
  <Lines>1363</Lines>
  <Paragraphs>560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Shortis,Rachael swp8180</dc:creator>
  <cp:keywords/>
  <dc:description/>
  <cp:lastModifiedBy>Shortis,Rachael swp8180</cp:lastModifiedBy>
  <cp:revision>2</cp:revision>
  <dcterms:created xsi:type="dcterms:W3CDTF">2024-10-07T21:05:00Z</dcterms:created>
  <dcterms:modified xsi:type="dcterms:W3CDTF">2024-10-07T21:05:00Z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2024-03-21T15:50:29Z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955be094-39dc-4768-980c-ffc03027e3ed</vt:lpwstr>
  </property>
  <property fmtid="{D5CDD505-2E9C-101B-9397-08002B2CF9AE}" pid="9" name="MSIP_Label_66cf8fe5-b7b7-4df7-b38d-1c61ac2f6639_ContentBits">
    <vt:lpwstr>0</vt:lpwstr>
  </property>
</Properties>
</file>