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2D" w:rsidRDefault="0076002D" w:rsidP="0076002D">
      <w:pPr>
        <w:pStyle w:val="NormalWeb"/>
        <w:spacing w:before="0" w:beforeAutospacing="0" w:after="0" w:afterAutospacing="0"/>
        <w:ind w:left="-180" w:right="-334"/>
      </w:pPr>
      <w:r>
        <w:rPr>
          <w:noProof/>
          <w:lang w:eastAsia="en-GB"/>
        </w:rPr>
        <w:drawing>
          <wp:inline distT="0" distB="0" distL="0" distR="0">
            <wp:extent cx="2061210" cy="860425"/>
            <wp:effectExtent l="1905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7" cstate="print"/>
                    <a:srcRect/>
                    <a:stretch>
                      <a:fillRect/>
                    </a:stretch>
                  </pic:blipFill>
                  <pic:spPr bwMode="auto">
                    <a:xfrm>
                      <a:off x="0" y="0"/>
                      <a:ext cx="2061210" cy="860425"/>
                    </a:xfrm>
                    <a:prstGeom prst="rect">
                      <a:avLst/>
                    </a:prstGeom>
                    <a:noFill/>
                    <a:ln w="9525">
                      <a:noFill/>
                      <a:miter lim="800000"/>
                      <a:headEnd/>
                      <a:tailEnd/>
                    </a:ln>
                  </pic:spPr>
                </pic:pic>
              </a:graphicData>
            </a:graphic>
          </wp:inline>
        </w:drawing>
      </w:r>
    </w:p>
    <w:p w:rsidR="0076002D" w:rsidRDefault="0076002D" w:rsidP="0076002D">
      <w:pPr>
        <w:pStyle w:val="NormalWeb"/>
        <w:spacing w:before="0" w:beforeAutospacing="0" w:after="0" w:afterAutospacing="0"/>
        <w:ind w:left="-180" w:right="-334"/>
      </w:pPr>
    </w:p>
    <w:p w:rsidR="0076002D" w:rsidRDefault="0076002D" w:rsidP="0076002D">
      <w:pPr>
        <w:pStyle w:val="NormalWeb"/>
        <w:spacing w:before="0" w:beforeAutospacing="0" w:after="0" w:afterAutospacing="0"/>
        <w:ind w:left="-180" w:right="-334"/>
      </w:pPr>
    </w:p>
    <w:p w:rsidR="0076002D" w:rsidRDefault="0076002D" w:rsidP="0076002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76002D" w:rsidRPr="00230F35" w:rsidRDefault="0076002D" w:rsidP="0076002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76002D" w:rsidRPr="00230F35" w:rsidRDefault="0076002D" w:rsidP="0076002D">
      <w:pPr>
        <w:rPr>
          <w:rFonts w:ascii="Arial" w:hAnsi="Arial" w:cs="Arial"/>
          <w:sz w:val="28"/>
          <w:szCs w:val="28"/>
          <w:lang w:val="cy-GB"/>
        </w:rPr>
      </w:pPr>
    </w:p>
    <w:p w:rsidR="0076002D" w:rsidRDefault="0076002D" w:rsidP="0076002D">
      <w:pPr>
        <w:pStyle w:val="Heading3"/>
        <w:jc w:val="center"/>
        <w:rPr>
          <w:lang w:val="cy-GB"/>
        </w:rPr>
      </w:pPr>
      <w:r>
        <w:rPr>
          <w:lang w:val="cy-GB"/>
        </w:rPr>
        <w:t>THIS SHEET MUST BE THE FIRST PAGE OF THE ASSIGNMENT YOU ARE SUBMITTING  (DO NOT SEND AS A SEPARATE FILE)</w:t>
      </w:r>
    </w:p>
    <w:p w:rsidR="0076002D" w:rsidRDefault="0076002D" w:rsidP="0076002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94"/>
        <w:gridCol w:w="420"/>
        <w:gridCol w:w="1533"/>
        <w:gridCol w:w="282"/>
        <w:gridCol w:w="1791"/>
      </w:tblGrid>
      <w:tr w:rsidR="0076002D" w:rsidRPr="00230F35" w:rsidTr="002D0C4A">
        <w:trPr>
          <w:trHeight w:val="614"/>
        </w:trPr>
        <w:tc>
          <w:tcPr>
            <w:tcW w:w="8856" w:type="dxa"/>
            <w:gridSpan w:val="5"/>
          </w:tcPr>
          <w:p w:rsidR="0076002D" w:rsidRPr="00230F35"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6002D" w:rsidRPr="00230F35" w:rsidTr="002D0C4A">
        <w:trPr>
          <w:trHeight w:val="718"/>
        </w:trPr>
        <w:tc>
          <w:tcPr>
            <w:tcW w:w="8856" w:type="dxa"/>
            <w:gridSpan w:val="5"/>
          </w:tcPr>
          <w:p w:rsidR="0076002D"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008403EE">
              <w:rPr>
                <w:rFonts w:ascii="Arial" w:hAnsi="Arial" w:cs="Arial"/>
                <w:sz w:val="22"/>
                <w:szCs w:val="22"/>
              </w:rPr>
              <w:t>Susan Axbey</w:t>
            </w:r>
          </w:p>
          <w:p w:rsidR="0076002D" w:rsidRPr="00230F35" w:rsidRDefault="0076002D" w:rsidP="002D0C4A">
            <w:pPr>
              <w:pStyle w:val="NormalWeb"/>
              <w:spacing w:before="0" w:beforeAutospacing="0" w:after="0" w:afterAutospacing="0"/>
              <w:ind w:right="34"/>
              <w:rPr>
                <w:rFonts w:ascii="Arial" w:hAnsi="Arial" w:cs="Arial"/>
                <w:sz w:val="22"/>
                <w:szCs w:val="22"/>
              </w:rPr>
            </w:pPr>
          </w:p>
        </w:tc>
      </w:tr>
      <w:tr w:rsidR="0076002D" w:rsidRPr="00230F35" w:rsidTr="002D0C4A">
        <w:trPr>
          <w:trHeight w:val="849"/>
        </w:trPr>
        <w:tc>
          <w:tcPr>
            <w:tcW w:w="4788" w:type="dxa"/>
          </w:tcPr>
          <w:p w:rsidR="0076002D"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8403EE">
              <w:rPr>
                <w:rFonts w:ascii="Arial" w:hAnsi="Arial" w:cs="Arial"/>
                <w:sz w:val="22"/>
                <w:szCs w:val="22"/>
              </w:rPr>
              <w:t>: CLCL7003</w:t>
            </w:r>
          </w:p>
          <w:p w:rsidR="0076002D" w:rsidRDefault="0076002D" w:rsidP="002D0C4A">
            <w:pPr>
              <w:pStyle w:val="NormalWeb"/>
              <w:spacing w:before="0" w:beforeAutospacing="0" w:after="0" w:afterAutospacing="0"/>
              <w:ind w:right="34"/>
              <w:rPr>
                <w:rFonts w:ascii="Arial" w:hAnsi="Arial" w:cs="Arial"/>
                <w:sz w:val="22"/>
                <w:szCs w:val="22"/>
              </w:rPr>
            </w:pPr>
          </w:p>
          <w:p w:rsidR="0076002D"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r w:rsidR="008403EE" w:rsidRPr="00230F35">
              <w:rPr>
                <w:rFonts w:ascii="Arial" w:hAnsi="Arial" w:cs="Arial"/>
                <w:sz w:val="22"/>
                <w:szCs w:val="22"/>
              </w:rPr>
              <w:t>title:</w:t>
            </w:r>
            <w:r w:rsidR="008403EE">
              <w:rPr>
                <w:rFonts w:ascii="Arial" w:hAnsi="Arial" w:cs="Arial"/>
                <w:sz w:val="22"/>
                <w:szCs w:val="22"/>
              </w:rPr>
              <w:t xml:space="preserve"> Theory and Methodology for the Study of Ancient Religions</w:t>
            </w:r>
          </w:p>
          <w:p w:rsidR="0076002D" w:rsidRDefault="0076002D" w:rsidP="002D0C4A">
            <w:pPr>
              <w:pStyle w:val="NormalWeb"/>
              <w:spacing w:before="0" w:beforeAutospacing="0" w:after="0" w:afterAutospacing="0"/>
              <w:ind w:right="34"/>
              <w:rPr>
                <w:rFonts w:ascii="Arial" w:hAnsi="Arial" w:cs="Arial"/>
                <w:sz w:val="22"/>
                <w:szCs w:val="22"/>
              </w:rPr>
            </w:pPr>
          </w:p>
          <w:p w:rsidR="0076002D" w:rsidRPr="00230F35" w:rsidRDefault="0076002D" w:rsidP="002D0C4A">
            <w:pPr>
              <w:pStyle w:val="NormalWeb"/>
              <w:spacing w:before="0" w:beforeAutospacing="0" w:after="0" w:afterAutospacing="0"/>
              <w:ind w:right="34"/>
              <w:rPr>
                <w:rFonts w:ascii="Arial" w:hAnsi="Arial" w:cs="Arial"/>
                <w:sz w:val="22"/>
                <w:szCs w:val="22"/>
              </w:rPr>
            </w:pPr>
          </w:p>
        </w:tc>
        <w:tc>
          <w:tcPr>
            <w:tcW w:w="2266" w:type="dxa"/>
            <w:gridSpan w:val="3"/>
          </w:tcPr>
          <w:p w:rsidR="0076002D"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76002D" w:rsidRDefault="0076002D" w:rsidP="002D0C4A">
            <w:pPr>
              <w:pStyle w:val="NormalWeb"/>
              <w:spacing w:before="0" w:beforeAutospacing="0" w:after="0" w:afterAutospacing="0"/>
              <w:ind w:right="34"/>
              <w:rPr>
                <w:rFonts w:ascii="Arial" w:hAnsi="Arial" w:cs="Arial"/>
                <w:sz w:val="22"/>
                <w:szCs w:val="22"/>
              </w:rPr>
            </w:pPr>
          </w:p>
          <w:p w:rsidR="0076002D" w:rsidRPr="00230F35" w:rsidRDefault="008403EE" w:rsidP="002D0C4A">
            <w:pPr>
              <w:pStyle w:val="NormalWeb"/>
              <w:spacing w:before="0" w:beforeAutospacing="0" w:after="0" w:afterAutospacing="0"/>
              <w:ind w:right="34"/>
              <w:rPr>
                <w:rFonts w:ascii="Arial" w:hAnsi="Arial" w:cs="Arial"/>
                <w:sz w:val="22"/>
                <w:szCs w:val="22"/>
              </w:rPr>
            </w:pPr>
            <w:r>
              <w:rPr>
                <w:rFonts w:ascii="Arial" w:hAnsi="Arial" w:cs="Arial"/>
                <w:sz w:val="22"/>
                <w:szCs w:val="22"/>
              </w:rPr>
              <w:t>1502300</w:t>
            </w:r>
          </w:p>
        </w:tc>
        <w:tc>
          <w:tcPr>
            <w:tcW w:w="1802" w:type="dxa"/>
          </w:tcPr>
          <w:p w:rsidR="0076002D" w:rsidRPr="00230F35"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76002D"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rsidR="0076002D" w:rsidRDefault="0076002D" w:rsidP="002D0C4A">
            <w:pPr>
              <w:pStyle w:val="NormalWeb"/>
              <w:spacing w:before="0" w:beforeAutospacing="0" w:after="0" w:afterAutospacing="0"/>
              <w:ind w:right="34"/>
              <w:rPr>
                <w:rFonts w:ascii="Arial" w:hAnsi="Arial" w:cs="Arial"/>
                <w:sz w:val="22"/>
                <w:szCs w:val="22"/>
              </w:rPr>
            </w:pPr>
          </w:p>
          <w:p w:rsidR="0076002D" w:rsidRPr="00230F35" w:rsidRDefault="008403EE" w:rsidP="002D0C4A">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76002D" w:rsidRPr="00230F35" w:rsidTr="002D0C4A">
        <w:trPr>
          <w:trHeight w:val="1139"/>
        </w:trPr>
        <w:tc>
          <w:tcPr>
            <w:tcW w:w="8856" w:type="dxa"/>
            <w:gridSpan w:val="5"/>
          </w:tcPr>
          <w:p w:rsidR="0076002D" w:rsidRDefault="0076002D" w:rsidP="002D0C4A">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8403EE">
              <w:rPr>
                <w:rFonts w:ascii="Arial" w:hAnsi="Arial" w:cs="Arial"/>
                <w:sz w:val="22"/>
                <w:szCs w:val="22"/>
              </w:rPr>
              <w:t xml:space="preserve"> Dr Thomas Jansen   (Unit 2 Essay Matthew Cobb)</w:t>
            </w:r>
          </w:p>
          <w:p w:rsidR="0076002D" w:rsidRDefault="0076002D" w:rsidP="002D0C4A">
            <w:pPr>
              <w:pStyle w:val="NormalWeb"/>
              <w:spacing w:before="0" w:beforeAutospacing="0" w:after="0" w:afterAutospacing="0"/>
              <w:ind w:right="34"/>
              <w:rPr>
                <w:rFonts w:ascii="Arial" w:hAnsi="Arial" w:cs="Arial"/>
                <w:sz w:val="22"/>
                <w:szCs w:val="22"/>
              </w:rPr>
            </w:pPr>
          </w:p>
          <w:p w:rsidR="0076002D" w:rsidRPr="00230F35"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8403EE">
              <w:rPr>
                <w:rFonts w:ascii="Arial" w:hAnsi="Arial" w:cs="Arial"/>
                <w:sz w:val="22"/>
                <w:szCs w:val="22"/>
              </w:rPr>
              <w:t>24 January 2020</w:t>
            </w:r>
          </w:p>
        </w:tc>
      </w:tr>
      <w:tr w:rsidR="0076002D" w:rsidRPr="00230F35" w:rsidTr="002D0C4A">
        <w:trPr>
          <w:trHeight w:val="978"/>
        </w:trPr>
        <w:tc>
          <w:tcPr>
            <w:tcW w:w="8856" w:type="dxa"/>
            <w:gridSpan w:val="5"/>
            <w:tcBorders>
              <w:bottom w:val="single" w:sz="4" w:space="0" w:color="000000"/>
            </w:tcBorders>
          </w:tcPr>
          <w:p w:rsidR="0076002D" w:rsidRDefault="0076002D" w:rsidP="002D0C4A">
            <w:pPr>
              <w:rPr>
                <w:rFonts w:ascii="Arial" w:hAnsi="Arial" w:cs="Arial"/>
              </w:rPr>
            </w:pPr>
            <w:r>
              <w:rPr>
                <w:rFonts w:ascii="Arial" w:hAnsi="Arial" w:cs="Arial"/>
              </w:rPr>
              <w:t>If your module has multiple submissions please indicate which piece of work this is.</w:t>
            </w:r>
          </w:p>
          <w:p w:rsidR="0076002D" w:rsidRDefault="0076002D" w:rsidP="002D0C4A">
            <w:pPr>
              <w:rPr>
                <w:rFonts w:ascii="Arial" w:hAnsi="Arial" w:cs="Arial"/>
              </w:rPr>
            </w:pPr>
          </w:p>
          <w:p w:rsidR="0076002D" w:rsidRPr="00230F35" w:rsidRDefault="0076002D" w:rsidP="002D0C4A">
            <w:pPr>
              <w:rPr>
                <w:rFonts w:ascii="Arial" w:hAnsi="Arial" w:cs="Arial"/>
              </w:rPr>
            </w:pPr>
            <w:r w:rsidRPr="00230F35">
              <w:rPr>
                <w:rFonts w:ascii="Arial" w:hAnsi="Arial" w:cs="Arial"/>
              </w:rPr>
              <w:t>1</w:t>
            </w:r>
            <w:r w:rsidRPr="00230F35">
              <w:rPr>
                <w:rFonts w:ascii="Arial" w:hAnsi="Arial" w:cs="Arial"/>
                <w:vertAlign w:val="superscript"/>
              </w:rPr>
              <w:t xml:space="preserve">st </w:t>
            </w:r>
            <w:r w:rsidR="00274F0C"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274F0C">
              <w:rPr>
                <w:rFonts w:ascii="Arial" w:hAnsi="Arial" w:cs="Arial"/>
              </w:rPr>
            </w:r>
            <w:r w:rsidR="00274F0C">
              <w:rPr>
                <w:rFonts w:ascii="Arial" w:hAnsi="Arial" w:cs="Arial"/>
              </w:rPr>
              <w:fldChar w:fldCharType="separate"/>
            </w:r>
            <w:r w:rsidR="00274F0C"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274F0C"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274F0C">
              <w:rPr>
                <w:rFonts w:ascii="Arial" w:hAnsi="Arial" w:cs="Arial"/>
              </w:rPr>
            </w:r>
            <w:r w:rsidR="00274F0C">
              <w:rPr>
                <w:rFonts w:ascii="Arial" w:hAnsi="Arial" w:cs="Arial"/>
              </w:rPr>
              <w:fldChar w:fldCharType="separate"/>
            </w:r>
            <w:r w:rsidR="00274F0C"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8403EE">
              <w:rPr>
                <w:rFonts w:ascii="Arial" w:hAnsi="Arial" w:cs="Arial"/>
              </w:rPr>
              <w:t>√</w:t>
            </w:r>
            <w:r w:rsidR="00274F0C"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274F0C">
              <w:rPr>
                <w:rFonts w:ascii="Arial" w:hAnsi="Arial" w:cs="Arial"/>
              </w:rPr>
            </w:r>
            <w:r w:rsidR="00274F0C">
              <w:rPr>
                <w:rFonts w:ascii="Arial" w:hAnsi="Arial" w:cs="Arial"/>
              </w:rPr>
              <w:fldChar w:fldCharType="separate"/>
            </w:r>
            <w:r w:rsidR="00274F0C"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274F0C"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274F0C">
              <w:rPr>
                <w:rFonts w:ascii="Arial" w:hAnsi="Arial" w:cs="Arial"/>
              </w:rPr>
            </w:r>
            <w:r w:rsidR="00274F0C">
              <w:rPr>
                <w:rFonts w:ascii="Arial" w:hAnsi="Arial" w:cs="Arial"/>
              </w:rPr>
              <w:fldChar w:fldCharType="separate"/>
            </w:r>
            <w:r w:rsidR="00274F0C"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274F0C"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274F0C">
              <w:rPr>
                <w:rFonts w:ascii="Arial" w:hAnsi="Arial" w:cs="Arial"/>
              </w:rPr>
            </w:r>
            <w:r w:rsidR="00274F0C">
              <w:rPr>
                <w:rFonts w:ascii="Arial" w:hAnsi="Arial" w:cs="Arial"/>
              </w:rPr>
              <w:fldChar w:fldCharType="separate"/>
            </w:r>
            <w:r w:rsidR="00274F0C"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274F0C"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274F0C">
              <w:rPr>
                <w:rFonts w:ascii="Arial" w:hAnsi="Arial" w:cs="Arial"/>
              </w:rPr>
            </w:r>
            <w:r w:rsidR="00274F0C">
              <w:rPr>
                <w:rFonts w:ascii="Arial" w:hAnsi="Arial" w:cs="Arial"/>
              </w:rPr>
              <w:fldChar w:fldCharType="separate"/>
            </w:r>
            <w:r w:rsidR="00274F0C" w:rsidRPr="00230F35">
              <w:rPr>
                <w:rFonts w:ascii="Arial" w:hAnsi="Arial" w:cs="Arial"/>
              </w:rPr>
              <w:fldChar w:fldCharType="end"/>
            </w:r>
            <w:bookmarkEnd w:id="5"/>
          </w:p>
        </w:tc>
      </w:tr>
      <w:tr w:rsidR="0076002D" w:rsidRPr="00230F35" w:rsidTr="002D0C4A">
        <w:trPr>
          <w:trHeight w:val="978"/>
        </w:trPr>
        <w:tc>
          <w:tcPr>
            <w:tcW w:w="8856" w:type="dxa"/>
            <w:gridSpan w:val="5"/>
            <w:shd w:val="clear" w:color="auto" w:fill="D9D9D9"/>
          </w:tcPr>
          <w:p w:rsidR="0076002D" w:rsidRPr="00230F35"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76002D" w:rsidRDefault="0076002D" w:rsidP="002D0C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125434">
              <w:rPr>
                <w:rFonts w:ascii="Arial" w:hAnsi="Arial" w:cs="Arial"/>
                <w:sz w:val="22"/>
                <w:szCs w:val="22"/>
              </w:rPr>
              <w:t>S Axbey</w:t>
            </w:r>
            <w:r w:rsidRPr="00230F35">
              <w:rPr>
                <w:rFonts w:ascii="Arial" w:hAnsi="Arial" w:cs="Arial"/>
                <w:sz w:val="22"/>
                <w:szCs w:val="22"/>
              </w:rPr>
              <w:t>………………………………………</w:t>
            </w:r>
          </w:p>
          <w:p w:rsidR="0076002D" w:rsidRDefault="0076002D" w:rsidP="002D0C4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24"/>
                <w:szCs w:val="24"/>
              </w:rPr>
              <w:t>√</w:t>
            </w:r>
            <w:r w:rsidRPr="005979EE">
              <w:rPr>
                <w:rFonts w:ascii="Calibri" w:hAnsi="Calibri" w:cs="Calibri"/>
                <w:b/>
                <w:sz w:val="44"/>
                <w:szCs w:val="44"/>
              </w:rPr>
              <w:t>□</w:t>
            </w:r>
          </w:p>
          <w:p w:rsidR="0076002D" w:rsidRPr="00230F35" w:rsidRDefault="0076002D" w:rsidP="002D0C4A">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76002D" w:rsidRPr="00230F35" w:rsidTr="002D0C4A">
        <w:trPr>
          <w:trHeight w:val="3972"/>
        </w:trPr>
        <w:tc>
          <w:tcPr>
            <w:tcW w:w="8856" w:type="dxa"/>
            <w:gridSpan w:val="5"/>
          </w:tcPr>
          <w:p w:rsidR="0076002D" w:rsidRDefault="0076002D" w:rsidP="002D0C4A">
            <w:pPr>
              <w:rPr>
                <w:rFonts w:ascii="Arial" w:hAnsi="Arial"/>
                <w:b/>
              </w:rPr>
            </w:pPr>
          </w:p>
          <w:p w:rsidR="0076002D" w:rsidRPr="00116CE6" w:rsidRDefault="0076002D" w:rsidP="002D0C4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5"/>
              <w:gridCol w:w="1629"/>
            </w:tblGrid>
            <w:tr w:rsidR="0076002D" w:rsidRPr="00116CE6" w:rsidTr="002D0C4A">
              <w:tc>
                <w:tcPr>
                  <w:tcW w:w="6970" w:type="dxa"/>
                </w:tcPr>
                <w:p w:rsidR="0076002D" w:rsidRPr="00116CE6" w:rsidRDefault="0076002D" w:rsidP="002D0C4A">
                  <w:pPr>
                    <w:rPr>
                      <w:rFonts w:ascii="Arial" w:hAnsi="Arial"/>
                      <w:sz w:val="20"/>
                      <w:szCs w:val="20"/>
                    </w:rPr>
                  </w:pPr>
                </w:p>
                <w:p w:rsidR="0076002D" w:rsidRPr="00116CE6" w:rsidRDefault="0076002D" w:rsidP="002D0C4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76002D" w:rsidRPr="00116CE6" w:rsidRDefault="0076002D" w:rsidP="002D0C4A">
                  <w:pPr>
                    <w:rPr>
                      <w:rFonts w:ascii="Arial" w:hAnsi="Arial"/>
                      <w:sz w:val="20"/>
                      <w:szCs w:val="20"/>
                    </w:rPr>
                  </w:pPr>
                </w:p>
              </w:tc>
            </w:tr>
            <w:tr w:rsidR="0076002D" w:rsidRPr="00116CE6" w:rsidTr="002D0C4A">
              <w:tc>
                <w:tcPr>
                  <w:tcW w:w="6970" w:type="dxa"/>
                </w:tcPr>
                <w:p w:rsidR="0076002D" w:rsidRPr="00116CE6" w:rsidRDefault="0076002D" w:rsidP="002D0C4A">
                  <w:pPr>
                    <w:rPr>
                      <w:rFonts w:ascii="Arial" w:hAnsi="Arial"/>
                      <w:sz w:val="20"/>
                      <w:szCs w:val="20"/>
                    </w:rPr>
                  </w:pPr>
                </w:p>
                <w:p w:rsidR="0076002D" w:rsidRPr="00116CE6" w:rsidRDefault="0076002D" w:rsidP="002D0C4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76002D" w:rsidRPr="00116CE6" w:rsidRDefault="0076002D" w:rsidP="002D0C4A">
                  <w:pPr>
                    <w:rPr>
                      <w:rFonts w:ascii="Arial" w:hAnsi="Arial"/>
                      <w:sz w:val="20"/>
                      <w:szCs w:val="20"/>
                    </w:rPr>
                  </w:pPr>
                </w:p>
              </w:tc>
            </w:tr>
            <w:tr w:rsidR="0076002D" w:rsidRPr="00116CE6" w:rsidTr="002D0C4A">
              <w:tc>
                <w:tcPr>
                  <w:tcW w:w="6970" w:type="dxa"/>
                </w:tcPr>
                <w:p w:rsidR="0076002D" w:rsidRPr="00AA70BC" w:rsidRDefault="0076002D" w:rsidP="002D0C4A">
                  <w:pPr>
                    <w:rPr>
                      <w:rFonts w:ascii="Arial" w:hAnsi="Arial"/>
                      <w:sz w:val="20"/>
                      <w:szCs w:val="20"/>
                    </w:rPr>
                  </w:pPr>
                  <w:r w:rsidRPr="00AA70BC">
                    <w:rPr>
                      <w:rFonts w:ascii="Arial" w:hAnsi="Arial"/>
                      <w:sz w:val="20"/>
                      <w:szCs w:val="20"/>
                    </w:rPr>
                    <w:t xml:space="preserve">Agreed Internal Mark: </w:t>
                  </w:r>
                </w:p>
                <w:p w:rsidR="0076002D" w:rsidRPr="00E14D2E" w:rsidRDefault="0076002D" w:rsidP="002D0C4A">
                  <w:pPr>
                    <w:rPr>
                      <w:rFonts w:ascii="Arial" w:hAnsi="Arial"/>
                      <w:sz w:val="20"/>
                      <w:szCs w:val="20"/>
                      <w:highlight w:val="yellow"/>
                    </w:rPr>
                  </w:pPr>
                </w:p>
              </w:tc>
              <w:tc>
                <w:tcPr>
                  <w:tcW w:w="1660" w:type="dxa"/>
                </w:tcPr>
                <w:p w:rsidR="0076002D" w:rsidRPr="00E14D2E" w:rsidRDefault="0076002D" w:rsidP="002D0C4A">
                  <w:pPr>
                    <w:rPr>
                      <w:rFonts w:ascii="Arial" w:hAnsi="Arial"/>
                      <w:sz w:val="20"/>
                      <w:szCs w:val="20"/>
                      <w:highlight w:val="yellow"/>
                    </w:rPr>
                  </w:pPr>
                </w:p>
              </w:tc>
            </w:tr>
            <w:tr w:rsidR="0076002D" w:rsidRPr="00116CE6" w:rsidTr="002D0C4A">
              <w:tc>
                <w:tcPr>
                  <w:tcW w:w="6970" w:type="dxa"/>
                </w:tcPr>
                <w:p w:rsidR="0076002D" w:rsidRPr="00116CE6" w:rsidRDefault="0076002D" w:rsidP="002D0C4A">
                  <w:pPr>
                    <w:rPr>
                      <w:rFonts w:ascii="Arial" w:hAnsi="Arial"/>
                      <w:sz w:val="20"/>
                      <w:szCs w:val="20"/>
                    </w:rPr>
                  </w:pPr>
                </w:p>
                <w:p w:rsidR="0076002D" w:rsidRPr="00116CE6" w:rsidRDefault="0076002D" w:rsidP="002D0C4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76002D" w:rsidRPr="00116CE6" w:rsidRDefault="0076002D" w:rsidP="002D0C4A">
                  <w:pPr>
                    <w:rPr>
                      <w:rFonts w:ascii="Arial" w:hAnsi="Arial"/>
                      <w:sz w:val="20"/>
                      <w:szCs w:val="20"/>
                    </w:rPr>
                  </w:pPr>
                </w:p>
              </w:tc>
            </w:tr>
            <w:tr w:rsidR="0076002D" w:rsidRPr="00116CE6" w:rsidTr="002D0C4A">
              <w:tc>
                <w:tcPr>
                  <w:tcW w:w="6970" w:type="dxa"/>
                </w:tcPr>
                <w:p w:rsidR="0076002D" w:rsidRDefault="0076002D" w:rsidP="002D0C4A">
                  <w:pPr>
                    <w:rPr>
                      <w:rFonts w:ascii="Arial" w:hAnsi="Arial"/>
                      <w:sz w:val="20"/>
                      <w:szCs w:val="20"/>
                    </w:rPr>
                  </w:pPr>
                </w:p>
                <w:p w:rsidR="0076002D" w:rsidRPr="00022345" w:rsidRDefault="0076002D" w:rsidP="002D0C4A">
                  <w:pPr>
                    <w:rPr>
                      <w:rFonts w:ascii="Arial" w:hAnsi="Arial"/>
                      <w:b/>
                      <w:sz w:val="20"/>
                      <w:szCs w:val="20"/>
                    </w:rPr>
                  </w:pPr>
                  <w:r w:rsidRPr="00022345">
                    <w:rPr>
                      <w:rFonts w:ascii="Arial" w:hAnsi="Arial"/>
                      <w:b/>
                      <w:sz w:val="20"/>
                      <w:szCs w:val="20"/>
                    </w:rPr>
                    <w:t>Final Mark</w:t>
                  </w:r>
                </w:p>
                <w:p w:rsidR="0076002D" w:rsidRPr="00116CE6" w:rsidRDefault="0076002D" w:rsidP="002D0C4A">
                  <w:pPr>
                    <w:rPr>
                      <w:rFonts w:ascii="Arial" w:hAnsi="Arial"/>
                      <w:sz w:val="20"/>
                      <w:szCs w:val="20"/>
                    </w:rPr>
                  </w:pPr>
                </w:p>
              </w:tc>
              <w:tc>
                <w:tcPr>
                  <w:tcW w:w="1660" w:type="dxa"/>
                </w:tcPr>
                <w:p w:rsidR="0076002D" w:rsidRPr="00116CE6" w:rsidRDefault="0076002D" w:rsidP="002D0C4A">
                  <w:pPr>
                    <w:rPr>
                      <w:rFonts w:ascii="Arial" w:hAnsi="Arial"/>
                      <w:sz w:val="20"/>
                      <w:szCs w:val="20"/>
                    </w:rPr>
                  </w:pPr>
                </w:p>
              </w:tc>
            </w:tr>
          </w:tbl>
          <w:p w:rsidR="0076002D" w:rsidRDefault="0076002D" w:rsidP="002D0C4A">
            <w:pPr>
              <w:pStyle w:val="NormalWeb"/>
              <w:spacing w:before="0" w:beforeAutospacing="0" w:after="0" w:afterAutospacing="0"/>
              <w:ind w:left="142" w:right="34"/>
              <w:rPr>
                <w:rFonts w:ascii="Arial" w:hAnsi="Arial" w:cs="Arial"/>
                <w:b/>
                <w:sz w:val="22"/>
                <w:szCs w:val="22"/>
              </w:rPr>
            </w:pPr>
          </w:p>
          <w:p w:rsidR="0076002D" w:rsidRPr="00230F35" w:rsidRDefault="0076002D" w:rsidP="002D0C4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76002D" w:rsidRDefault="0076002D" w:rsidP="002D0C4A">
            <w:pPr>
              <w:pStyle w:val="NormalWeb"/>
              <w:spacing w:before="0" w:beforeAutospacing="0" w:after="0" w:afterAutospacing="0"/>
              <w:rPr>
                <w:rFonts w:ascii="Arial" w:hAnsi="Arial" w:cs="Arial"/>
                <w:b/>
                <w:sz w:val="22"/>
                <w:szCs w:val="22"/>
              </w:rPr>
            </w:pPr>
          </w:p>
          <w:p w:rsidR="0076002D" w:rsidRDefault="0076002D" w:rsidP="002D0C4A">
            <w:pPr>
              <w:pStyle w:val="NormalWeb"/>
              <w:spacing w:before="0" w:beforeAutospacing="0" w:after="0" w:afterAutospacing="0"/>
              <w:rPr>
                <w:rFonts w:ascii="Arial" w:hAnsi="Arial" w:cs="Arial"/>
                <w:b/>
                <w:sz w:val="22"/>
                <w:szCs w:val="22"/>
              </w:rPr>
            </w:pPr>
          </w:p>
          <w:p w:rsidR="0076002D" w:rsidRDefault="0076002D" w:rsidP="002D0C4A">
            <w:pPr>
              <w:pStyle w:val="NormalWeb"/>
              <w:spacing w:before="0" w:beforeAutospacing="0" w:after="0" w:afterAutospacing="0"/>
              <w:rPr>
                <w:rFonts w:ascii="Arial" w:hAnsi="Arial" w:cs="Arial"/>
                <w:b/>
                <w:sz w:val="22"/>
                <w:szCs w:val="22"/>
              </w:rPr>
            </w:pPr>
          </w:p>
          <w:p w:rsidR="0076002D" w:rsidRDefault="0076002D" w:rsidP="002D0C4A">
            <w:pPr>
              <w:pStyle w:val="NormalWeb"/>
              <w:spacing w:before="0" w:beforeAutospacing="0" w:after="0" w:afterAutospacing="0"/>
              <w:rPr>
                <w:rFonts w:ascii="Arial" w:hAnsi="Arial" w:cs="Arial"/>
                <w:b/>
                <w:sz w:val="22"/>
                <w:szCs w:val="22"/>
              </w:rPr>
            </w:pPr>
          </w:p>
          <w:p w:rsidR="0076002D" w:rsidRPr="00230F35" w:rsidRDefault="0076002D" w:rsidP="002D0C4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76002D" w:rsidRDefault="0076002D" w:rsidP="002D0C4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76002D" w:rsidRPr="00001C3B" w:rsidRDefault="0076002D" w:rsidP="002D0C4A">
            <w:pPr>
              <w:pStyle w:val="NormalWeb"/>
              <w:rPr>
                <w:rFonts w:ascii="Arial" w:hAnsi="Arial" w:cs="Arial"/>
                <w:sz w:val="22"/>
                <w:szCs w:val="22"/>
              </w:rPr>
            </w:pPr>
          </w:p>
        </w:tc>
      </w:tr>
      <w:tr w:rsidR="0076002D" w:rsidRPr="00230F35" w:rsidTr="002D0C4A">
        <w:trPr>
          <w:trHeight w:val="492"/>
        </w:trPr>
        <w:tc>
          <w:tcPr>
            <w:tcW w:w="6768" w:type="dxa"/>
            <w:gridSpan w:val="3"/>
          </w:tcPr>
          <w:p w:rsidR="0076002D" w:rsidRPr="00230F35" w:rsidRDefault="0076002D" w:rsidP="002D0C4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76002D" w:rsidRPr="00230F35" w:rsidRDefault="0076002D" w:rsidP="002D0C4A">
            <w:pPr>
              <w:pStyle w:val="NormalWeb"/>
              <w:spacing w:after="0"/>
              <w:ind w:left="142" w:right="34"/>
              <w:rPr>
                <w:rFonts w:ascii="Arial" w:hAnsi="Arial" w:cs="Arial"/>
                <w:sz w:val="22"/>
                <w:szCs w:val="22"/>
              </w:rPr>
            </w:pPr>
            <w:r w:rsidRPr="00230F35">
              <w:rPr>
                <w:rFonts w:ascii="Arial" w:hAnsi="Arial" w:cs="Arial"/>
                <w:sz w:val="22"/>
                <w:szCs w:val="22"/>
              </w:rPr>
              <w:t>Date:</w:t>
            </w:r>
          </w:p>
        </w:tc>
      </w:tr>
      <w:tr w:rsidR="0076002D" w:rsidRPr="002F467C" w:rsidTr="002D0C4A">
        <w:tc>
          <w:tcPr>
            <w:tcW w:w="8856" w:type="dxa"/>
            <w:gridSpan w:val="5"/>
          </w:tcPr>
          <w:p w:rsidR="0076002D" w:rsidRPr="00230F35" w:rsidRDefault="0076002D" w:rsidP="002D0C4A">
            <w:pPr>
              <w:pStyle w:val="NormalWeb"/>
              <w:spacing w:before="0" w:beforeAutospacing="0" w:after="0" w:afterAutospacing="0"/>
              <w:ind w:right="-334"/>
              <w:rPr>
                <w:rFonts w:ascii="Arial" w:hAnsi="Arial" w:cs="Arial"/>
                <w:bCs/>
                <w:i/>
                <w:sz w:val="22"/>
                <w:szCs w:val="22"/>
              </w:rPr>
            </w:pPr>
          </w:p>
          <w:p w:rsidR="0076002D" w:rsidRPr="00230F35" w:rsidRDefault="0076002D" w:rsidP="002D0C4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76002D" w:rsidRPr="00230F35" w:rsidRDefault="0076002D" w:rsidP="002D0C4A">
            <w:pPr>
              <w:pStyle w:val="NormalWeb"/>
              <w:spacing w:before="0" w:beforeAutospacing="0" w:after="0" w:afterAutospacing="0"/>
              <w:ind w:right="-334"/>
              <w:rPr>
                <w:rFonts w:ascii="Arial" w:hAnsi="Arial" w:cs="Arial"/>
                <w:b/>
                <w:bCs/>
                <w:sz w:val="22"/>
                <w:szCs w:val="22"/>
              </w:rPr>
            </w:pPr>
          </w:p>
          <w:p w:rsidR="0076002D" w:rsidRPr="00230F35" w:rsidRDefault="0076002D" w:rsidP="002D0C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76002D" w:rsidRPr="00230F35" w:rsidRDefault="0076002D" w:rsidP="002D0C4A">
            <w:pPr>
              <w:pStyle w:val="NormalWeb"/>
              <w:spacing w:before="0" w:beforeAutospacing="0" w:after="0" w:afterAutospacing="0"/>
              <w:ind w:right="-334"/>
              <w:rPr>
                <w:rFonts w:ascii="Arial" w:hAnsi="Arial" w:cs="Arial"/>
                <w:bCs/>
                <w:sz w:val="22"/>
                <w:szCs w:val="22"/>
              </w:rPr>
            </w:pPr>
          </w:p>
          <w:p w:rsidR="0076002D" w:rsidRPr="00230F35" w:rsidRDefault="0076002D" w:rsidP="002D0C4A">
            <w:pPr>
              <w:pStyle w:val="NormalWeb"/>
              <w:spacing w:before="0" w:beforeAutospacing="0" w:after="0" w:afterAutospacing="0"/>
              <w:ind w:right="-334"/>
              <w:rPr>
                <w:rFonts w:ascii="Arial" w:hAnsi="Arial" w:cs="Arial"/>
                <w:bCs/>
                <w:sz w:val="22"/>
                <w:szCs w:val="22"/>
              </w:rPr>
            </w:pPr>
          </w:p>
          <w:p w:rsidR="0076002D" w:rsidRPr="00230F35" w:rsidRDefault="0076002D" w:rsidP="002D0C4A">
            <w:pPr>
              <w:pStyle w:val="NormalWeb"/>
              <w:spacing w:before="0" w:beforeAutospacing="0" w:after="0" w:afterAutospacing="0"/>
              <w:ind w:right="-334"/>
              <w:rPr>
                <w:rFonts w:ascii="Arial" w:hAnsi="Arial" w:cs="Arial"/>
                <w:bCs/>
                <w:sz w:val="22"/>
                <w:szCs w:val="22"/>
              </w:rPr>
            </w:pPr>
          </w:p>
        </w:tc>
      </w:tr>
      <w:tr w:rsidR="0076002D" w:rsidRPr="002F467C" w:rsidTr="002D0C4A">
        <w:trPr>
          <w:trHeight w:val="720"/>
        </w:trPr>
        <w:tc>
          <w:tcPr>
            <w:tcW w:w="5211" w:type="dxa"/>
            <w:gridSpan w:val="2"/>
          </w:tcPr>
          <w:p w:rsidR="0076002D" w:rsidRPr="00230F35" w:rsidRDefault="0076002D" w:rsidP="002D0C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76002D" w:rsidRPr="00230F35" w:rsidRDefault="0076002D" w:rsidP="002D0C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6002D" w:rsidRPr="002F467C" w:rsidTr="002D0C4A">
        <w:trPr>
          <w:trHeight w:val="720"/>
        </w:trPr>
        <w:tc>
          <w:tcPr>
            <w:tcW w:w="8856" w:type="dxa"/>
            <w:gridSpan w:val="5"/>
          </w:tcPr>
          <w:p w:rsidR="0076002D" w:rsidRPr="00AA70BC" w:rsidRDefault="0076002D" w:rsidP="002D0C4A">
            <w:pPr>
              <w:rPr>
                <w:rFonts w:ascii="Arial" w:hAnsi="Arial" w:cs="Arial"/>
                <w:b/>
              </w:rPr>
            </w:pPr>
            <w:r w:rsidRPr="00AA70BC">
              <w:rPr>
                <w:rFonts w:ascii="Arial" w:hAnsi="Arial" w:cs="Arial"/>
                <w:b/>
              </w:rPr>
              <w:t>AGREED INTERNAL MARK (where necessary):</w:t>
            </w:r>
          </w:p>
          <w:p w:rsidR="0076002D" w:rsidRPr="00AA70BC" w:rsidRDefault="0076002D" w:rsidP="002D0C4A">
            <w:pPr>
              <w:rPr>
                <w:rFonts w:ascii="Arial" w:hAnsi="Arial" w:cs="Arial"/>
                <w:b/>
              </w:rPr>
            </w:pPr>
          </w:p>
          <w:p w:rsidR="0076002D" w:rsidRDefault="0076002D" w:rsidP="002D0C4A">
            <w:pPr>
              <w:rPr>
                <w:rFonts w:ascii="Arial" w:hAnsi="Arial" w:cs="Arial"/>
                <w:b/>
              </w:rPr>
            </w:pPr>
            <w:r w:rsidRPr="00AA70BC">
              <w:rPr>
                <w:rFonts w:ascii="Arial" w:hAnsi="Arial" w:cs="Arial"/>
                <w:b/>
              </w:rPr>
              <w:t>Comment on process on arriving at agreed mark:</w:t>
            </w:r>
          </w:p>
          <w:p w:rsidR="0076002D" w:rsidRDefault="0076002D" w:rsidP="002D0C4A">
            <w:pPr>
              <w:rPr>
                <w:rFonts w:ascii="Arial" w:hAnsi="Arial" w:cs="Arial"/>
                <w:b/>
              </w:rPr>
            </w:pPr>
          </w:p>
          <w:p w:rsidR="0076002D" w:rsidRPr="00B34964" w:rsidRDefault="0076002D" w:rsidP="002D0C4A">
            <w:pPr>
              <w:rPr>
                <w:rFonts w:ascii="Arial" w:hAnsi="Arial" w:cs="Arial"/>
                <w:b/>
              </w:rPr>
            </w:pPr>
          </w:p>
        </w:tc>
      </w:tr>
      <w:tr w:rsidR="0076002D" w:rsidRPr="002F467C" w:rsidTr="002D0C4A">
        <w:trPr>
          <w:trHeight w:val="720"/>
        </w:trPr>
        <w:tc>
          <w:tcPr>
            <w:tcW w:w="8856" w:type="dxa"/>
            <w:gridSpan w:val="5"/>
          </w:tcPr>
          <w:p w:rsidR="0076002D" w:rsidRPr="00B34964" w:rsidRDefault="0076002D" w:rsidP="002D0C4A">
            <w:pPr>
              <w:rPr>
                <w:rFonts w:ascii="Arial" w:hAnsi="Arial" w:cs="Arial"/>
                <w:b/>
              </w:rPr>
            </w:pPr>
            <w:r w:rsidRPr="00B34964">
              <w:rPr>
                <w:rFonts w:ascii="Arial" w:hAnsi="Arial" w:cs="Arial"/>
                <w:b/>
              </w:rPr>
              <w:lastRenderedPageBreak/>
              <w:t>External Examiner’s comments (if relevant)</w:t>
            </w:r>
          </w:p>
          <w:p w:rsidR="0076002D" w:rsidRPr="00230F35" w:rsidRDefault="0076002D" w:rsidP="002D0C4A">
            <w:pPr>
              <w:pStyle w:val="NormalWeb"/>
              <w:spacing w:before="0" w:beforeAutospacing="0" w:after="0" w:afterAutospacing="0"/>
              <w:ind w:right="-334"/>
              <w:rPr>
                <w:rFonts w:ascii="Arial" w:hAnsi="Arial" w:cs="Arial"/>
                <w:bCs/>
                <w:sz w:val="22"/>
                <w:szCs w:val="22"/>
              </w:rPr>
            </w:pPr>
          </w:p>
          <w:p w:rsidR="0076002D" w:rsidRPr="00230F35" w:rsidRDefault="0076002D" w:rsidP="002D0C4A">
            <w:pPr>
              <w:pStyle w:val="NormalWeb"/>
              <w:spacing w:before="0" w:beforeAutospacing="0" w:after="0" w:afterAutospacing="0"/>
              <w:ind w:right="-334"/>
              <w:rPr>
                <w:rFonts w:ascii="Arial" w:hAnsi="Arial" w:cs="Arial"/>
                <w:bCs/>
                <w:sz w:val="22"/>
                <w:szCs w:val="22"/>
              </w:rPr>
            </w:pPr>
          </w:p>
          <w:p w:rsidR="0076002D" w:rsidRPr="00230F35" w:rsidRDefault="0076002D" w:rsidP="002D0C4A">
            <w:pPr>
              <w:pStyle w:val="NormalWeb"/>
              <w:spacing w:before="0" w:beforeAutospacing="0" w:after="0" w:afterAutospacing="0"/>
              <w:ind w:right="-334"/>
              <w:rPr>
                <w:rFonts w:ascii="Arial" w:hAnsi="Arial" w:cs="Arial"/>
                <w:bCs/>
                <w:sz w:val="22"/>
                <w:szCs w:val="22"/>
              </w:rPr>
            </w:pPr>
          </w:p>
        </w:tc>
      </w:tr>
      <w:tr w:rsidR="0076002D" w:rsidRPr="002F467C" w:rsidTr="002D0C4A">
        <w:trPr>
          <w:trHeight w:val="720"/>
        </w:trPr>
        <w:tc>
          <w:tcPr>
            <w:tcW w:w="5211" w:type="dxa"/>
            <w:gridSpan w:val="2"/>
          </w:tcPr>
          <w:p w:rsidR="0076002D" w:rsidRPr="00230F35" w:rsidRDefault="0076002D" w:rsidP="002D0C4A">
            <w:pPr>
              <w:rPr>
                <w:rFonts w:ascii="Arial" w:hAnsi="Arial" w:cs="Arial"/>
              </w:rPr>
            </w:pPr>
            <w:r w:rsidRPr="00230F35">
              <w:rPr>
                <w:rFonts w:ascii="Arial" w:hAnsi="Arial" w:cs="Arial"/>
              </w:rPr>
              <w:t>External Examiner’s Signature:</w:t>
            </w:r>
          </w:p>
        </w:tc>
        <w:tc>
          <w:tcPr>
            <w:tcW w:w="3645" w:type="dxa"/>
            <w:gridSpan w:val="3"/>
          </w:tcPr>
          <w:p w:rsidR="0076002D" w:rsidRPr="00230F35" w:rsidRDefault="0076002D" w:rsidP="002D0C4A">
            <w:pPr>
              <w:rPr>
                <w:rFonts w:ascii="Arial" w:hAnsi="Arial" w:cs="Arial"/>
              </w:rPr>
            </w:pPr>
            <w:r w:rsidRPr="00230F35">
              <w:rPr>
                <w:rFonts w:ascii="Arial" w:hAnsi="Arial" w:cs="Arial"/>
              </w:rPr>
              <w:t>Date:</w:t>
            </w:r>
          </w:p>
        </w:tc>
      </w:tr>
    </w:tbl>
    <w:p w:rsidR="00032599" w:rsidRDefault="00032599" w:rsidP="0076002D">
      <w:pPr>
        <w:pStyle w:val="NormalWeb"/>
        <w:spacing w:before="0" w:beforeAutospacing="0" w:after="0" w:afterAutospacing="0"/>
        <w:ind w:right="-334"/>
        <w:rPr>
          <w:rFonts w:ascii="Trebuchet MS" w:hAnsi="Trebuchet MS" w:cs="Tahoma"/>
          <w:bCs/>
          <w:sz w:val="24"/>
          <w:szCs w:val="24"/>
        </w:rPr>
      </w:pPr>
    </w:p>
    <w:p w:rsidR="00032599" w:rsidRDefault="00032599">
      <w:pPr>
        <w:rPr>
          <w:rFonts w:ascii="Trebuchet MS" w:eastAsia="SimSun" w:hAnsi="Trebuchet MS" w:cs="Tahoma"/>
          <w:bCs/>
          <w:color w:val="000000"/>
          <w:sz w:val="24"/>
          <w:szCs w:val="24"/>
          <w:lang w:eastAsia="zh-CN"/>
        </w:rPr>
      </w:pPr>
      <w:r>
        <w:rPr>
          <w:rFonts w:ascii="Trebuchet MS" w:hAnsi="Trebuchet MS" w:cs="Tahoma"/>
          <w:bCs/>
          <w:sz w:val="24"/>
          <w:szCs w:val="24"/>
        </w:rPr>
        <w:br w:type="page"/>
      </w:r>
    </w:p>
    <w:p w:rsidR="0076002D" w:rsidRPr="00D67BF8" w:rsidRDefault="0076002D" w:rsidP="0076002D">
      <w:pPr>
        <w:pStyle w:val="NormalWeb"/>
        <w:spacing w:before="0" w:beforeAutospacing="0" w:after="0" w:afterAutospacing="0"/>
        <w:ind w:right="-334"/>
        <w:rPr>
          <w:rFonts w:ascii="Trebuchet MS" w:hAnsi="Trebuchet MS" w:cs="Tahoma"/>
          <w:bCs/>
          <w:sz w:val="24"/>
          <w:szCs w:val="24"/>
        </w:rPr>
      </w:pPr>
    </w:p>
    <w:p w:rsidR="00160E74" w:rsidRDefault="00186B14" w:rsidP="00837326">
      <w:pPr>
        <w:rPr>
          <w:rFonts w:ascii="Arial" w:hAnsi="Arial" w:cs="Arial"/>
          <w:sz w:val="24"/>
          <w:szCs w:val="24"/>
        </w:rPr>
      </w:pPr>
      <w:r w:rsidRPr="001B0A4D">
        <w:rPr>
          <w:rFonts w:ascii="Arial" w:hAnsi="Arial" w:cs="Arial"/>
          <w:b/>
          <w:sz w:val="24"/>
          <w:szCs w:val="24"/>
        </w:rPr>
        <w:t>T</w:t>
      </w:r>
      <w:r w:rsidR="00AF2B23" w:rsidRPr="001B0A4D">
        <w:rPr>
          <w:rFonts w:ascii="Arial" w:hAnsi="Arial" w:cs="Arial"/>
          <w:b/>
          <w:sz w:val="24"/>
          <w:szCs w:val="24"/>
        </w:rPr>
        <w:t>ask 3 Essay CLCL7003 Ritual and Society Unit 2</w:t>
      </w:r>
      <w:r w:rsidR="001F3C77" w:rsidRPr="001B0A4D">
        <w:rPr>
          <w:rFonts w:ascii="Arial" w:hAnsi="Arial" w:cs="Arial"/>
          <w:b/>
          <w:sz w:val="24"/>
          <w:szCs w:val="24"/>
        </w:rPr>
        <w:t xml:space="preserve"> Omens and Prodigies in Roman</w:t>
      </w:r>
      <w:r w:rsidR="001F3C77">
        <w:rPr>
          <w:rFonts w:ascii="Arial" w:hAnsi="Arial" w:cs="Arial"/>
          <w:sz w:val="24"/>
          <w:szCs w:val="24"/>
        </w:rPr>
        <w:t xml:space="preserve"> </w:t>
      </w:r>
      <w:r w:rsidR="001F3C77" w:rsidRPr="001B0A4D">
        <w:rPr>
          <w:rFonts w:ascii="Arial" w:hAnsi="Arial" w:cs="Arial"/>
          <w:b/>
          <w:sz w:val="24"/>
          <w:szCs w:val="24"/>
        </w:rPr>
        <w:t>society</w:t>
      </w:r>
    </w:p>
    <w:p w:rsidR="00943C3B" w:rsidRDefault="001F3C77" w:rsidP="00196D76">
      <w:pPr>
        <w:spacing w:line="480" w:lineRule="auto"/>
        <w:jc w:val="both"/>
        <w:rPr>
          <w:rFonts w:ascii="Arial" w:hAnsi="Arial" w:cs="Arial"/>
          <w:sz w:val="24"/>
          <w:szCs w:val="24"/>
        </w:rPr>
      </w:pPr>
      <w:r>
        <w:rPr>
          <w:rFonts w:ascii="Arial" w:hAnsi="Arial" w:cs="Arial"/>
          <w:sz w:val="24"/>
          <w:szCs w:val="24"/>
        </w:rPr>
        <w:t xml:space="preserve">It is easy to </w:t>
      </w:r>
      <w:r w:rsidR="00BC1C82">
        <w:rPr>
          <w:rFonts w:ascii="Arial" w:hAnsi="Arial" w:cs="Arial"/>
          <w:sz w:val="24"/>
          <w:szCs w:val="24"/>
        </w:rPr>
        <w:t>dismiss,</w:t>
      </w:r>
      <w:r>
        <w:rPr>
          <w:rFonts w:ascii="Arial" w:hAnsi="Arial" w:cs="Arial"/>
          <w:sz w:val="24"/>
          <w:szCs w:val="24"/>
        </w:rPr>
        <w:t xml:space="preserve"> from a </w:t>
      </w:r>
      <w:r w:rsidR="00DE4EE3">
        <w:rPr>
          <w:rFonts w:ascii="Arial" w:hAnsi="Arial" w:cs="Arial"/>
          <w:sz w:val="24"/>
          <w:szCs w:val="24"/>
        </w:rPr>
        <w:t>modern, rational</w:t>
      </w:r>
      <w:r>
        <w:rPr>
          <w:rFonts w:ascii="Arial" w:hAnsi="Arial" w:cs="Arial"/>
          <w:sz w:val="24"/>
          <w:szCs w:val="24"/>
        </w:rPr>
        <w:t xml:space="preserve">, secular perspective that </w:t>
      </w:r>
      <w:r w:rsidR="00DE4EE3">
        <w:rPr>
          <w:rFonts w:ascii="Arial" w:hAnsi="Arial" w:cs="Arial"/>
          <w:sz w:val="24"/>
          <w:szCs w:val="24"/>
        </w:rPr>
        <w:t xml:space="preserve">Roman divination and public portents as described by </w:t>
      </w:r>
      <w:r w:rsidR="00561D1E">
        <w:rPr>
          <w:rFonts w:ascii="Arial" w:hAnsi="Arial" w:cs="Arial"/>
          <w:sz w:val="24"/>
          <w:szCs w:val="24"/>
        </w:rPr>
        <w:t xml:space="preserve">Livy, </w:t>
      </w:r>
      <w:r w:rsidR="0070143D">
        <w:rPr>
          <w:rFonts w:ascii="Arial" w:hAnsi="Arial" w:cs="Arial"/>
          <w:sz w:val="24"/>
          <w:szCs w:val="24"/>
        </w:rPr>
        <w:t xml:space="preserve">Julius Obsequens, </w:t>
      </w:r>
      <w:r w:rsidR="00A72B50">
        <w:rPr>
          <w:rFonts w:ascii="Arial" w:hAnsi="Arial" w:cs="Arial"/>
          <w:sz w:val="24"/>
          <w:szCs w:val="24"/>
        </w:rPr>
        <w:t>Cicero</w:t>
      </w:r>
      <w:r w:rsidR="00273D0C">
        <w:rPr>
          <w:rFonts w:ascii="Arial" w:hAnsi="Arial" w:cs="Arial"/>
          <w:sz w:val="24"/>
          <w:szCs w:val="24"/>
        </w:rPr>
        <w:t>, Tacitus</w:t>
      </w:r>
      <w:r w:rsidR="009F5495">
        <w:rPr>
          <w:rStyle w:val="FootnoteReference"/>
          <w:rFonts w:ascii="Arial" w:hAnsi="Arial" w:cs="Arial"/>
          <w:sz w:val="24"/>
          <w:szCs w:val="24"/>
        </w:rPr>
        <w:footnoteReference w:id="1"/>
      </w:r>
      <w:r w:rsidR="00E82227">
        <w:rPr>
          <w:rFonts w:ascii="Arial" w:hAnsi="Arial" w:cs="Arial"/>
          <w:sz w:val="24"/>
          <w:szCs w:val="24"/>
        </w:rPr>
        <w:t xml:space="preserve"> </w:t>
      </w:r>
      <w:r w:rsidR="00DE4EE3">
        <w:rPr>
          <w:rFonts w:ascii="Arial" w:hAnsi="Arial" w:cs="Arial"/>
          <w:sz w:val="24"/>
          <w:szCs w:val="24"/>
        </w:rPr>
        <w:t>and</w:t>
      </w:r>
      <w:r w:rsidR="007B465F">
        <w:rPr>
          <w:rFonts w:ascii="Arial" w:hAnsi="Arial" w:cs="Arial"/>
          <w:sz w:val="24"/>
          <w:szCs w:val="24"/>
        </w:rPr>
        <w:t xml:space="preserve"> other</w:t>
      </w:r>
      <w:r w:rsidR="00561D1E">
        <w:rPr>
          <w:rFonts w:ascii="Arial" w:hAnsi="Arial" w:cs="Arial"/>
          <w:sz w:val="24"/>
          <w:szCs w:val="24"/>
        </w:rPr>
        <w:t>s</w:t>
      </w:r>
      <w:r w:rsidR="007B465F">
        <w:rPr>
          <w:rFonts w:ascii="Arial" w:hAnsi="Arial" w:cs="Arial"/>
          <w:sz w:val="24"/>
          <w:szCs w:val="24"/>
        </w:rPr>
        <w:t xml:space="preserve"> </w:t>
      </w:r>
      <w:r w:rsidR="0070143D">
        <w:rPr>
          <w:rFonts w:ascii="Arial" w:hAnsi="Arial" w:cs="Arial"/>
          <w:sz w:val="24"/>
          <w:szCs w:val="24"/>
        </w:rPr>
        <w:t xml:space="preserve">were </w:t>
      </w:r>
      <w:r w:rsidR="00DE4EE3">
        <w:rPr>
          <w:rFonts w:ascii="Arial" w:hAnsi="Arial" w:cs="Arial"/>
          <w:sz w:val="24"/>
          <w:szCs w:val="24"/>
        </w:rPr>
        <w:t>just</w:t>
      </w:r>
      <w:r w:rsidR="00A72B50">
        <w:rPr>
          <w:rFonts w:ascii="Arial" w:hAnsi="Arial" w:cs="Arial"/>
          <w:sz w:val="24"/>
          <w:szCs w:val="24"/>
        </w:rPr>
        <w:t xml:space="preserve"> superstitious nonsense and not important at all.</w:t>
      </w:r>
      <w:r w:rsidR="00900213">
        <w:rPr>
          <w:rFonts w:ascii="Arial" w:hAnsi="Arial" w:cs="Arial"/>
          <w:sz w:val="24"/>
          <w:szCs w:val="24"/>
        </w:rPr>
        <w:t xml:space="preserve"> This would </w:t>
      </w:r>
      <w:r w:rsidR="00561D1E">
        <w:rPr>
          <w:rFonts w:ascii="Arial" w:hAnsi="Arial" w:cs="Arial"/>
          <w:sz w:val="24"/>
          <w:szCs w:val="24"/>
        </w:rPr>
        <w:t xml:space="preserve">be </w:t>
      </w:r>
      <w:r w:rsidR="00106D33">
        <w:rPr>
          <w:rFonts w:ascii="Arial" w:hAnsi="Arial" w:cs="Arial"/>
          <w:sz w:val="24"/>
          <w:szCs w:val="24"/>
        </w:rPr>
        <w:t xml:space="preserve">very much </w:t>
      </w:r>
      <w:r w:rsidR="0070143D">
        <w:rPr>
          <w:rFonts w:ascii="Arial" w:hAnsi="Arial" w:cs="Arial"/>
          <w:sz w:val="24"/>
          <w:szCs w:val="24"/>
        </w:rPr>
        <w:t>mistaken</w:t>
      </w:r>
      <w:r w:rsidR="00900213">
        <w:rPr>
          <w:rFonts w:ascii="Arial" w:hAnsi="Arial" w:cs="Arial"/>
          <w:sz w:val="24"/>
          <w:szCs w:val="24"/>
        </w:rPr>
        <w:t>.</w:t>
      </w:r>
      <w:r w:rsidR="00A72B50">
        <w:rPr>
          <w:rFonts w:ascii="Arial" w:hAnsi="Arial" w:cs="Arial"/>
          <w:sz w:val="24"/>
          <w:szCs w:val="24"/>
        </w:rPr>
        <w:t xml:space="preserve"> </w:t>
      </w:r>
      <w:r w:rsidR="006A4748">
        <w:rPr>
          <w:rFonts w:ascii="Arial" w:hAnsi="Arial" w:cs="Arial"/>
          <w:sz w:val="24"/>
          <w:szCs w:val="24"/>
        </w:rPr>
        <w:t xml:space="preserve">Modern scholars have often interpreted public portents </w:t>
      </w:r>
      <w:r w:rsidR="00790381">
        <w:rPr>
          <w:rFonts w:ascii="Arial" w:hAnsi="Arial" w:cs="Arial"/>
          <w:sz w:val="24"/>
          <w:szCs w:val="24"/>
        </w:rPr>
        <w:t xml:space="preserve">rather narrowly </w:t>
      </w:r>
      <w:r w:rsidR="006A4748">
        <w:rPr>
          <w:rFonts w:ascii="Arial" w:hAnsi="Arial" w:cs="Arial"/>
          <w:sz w:val="24"/>
          <w:szCs w:val="24"/>
        </w:rPr>
        <w:t xml:space="preserve">as either </w:t>
      </w:r>
      <w:r w:rsidR="00315DAF">
        <w:rPr>
          <w:rFonts w:ascii="Arial" w:hAnsi="Arial" w:cs="Arial"/>
          <w:sz w:val="24"/>
          <w:szCs w:val="24"/>
        </w:rPr>
        <w:t>a</w:t>
      </w:r>
      <w:r w:rsidR="00790381">
        <w:rPr>
          <w:rFonts w:ascii="Arial" w:hAnsi="Arial" w:cs="Arial"/>
          <w:sz w:val="24"/>
          <w:szCs w:val="24"/>
        </w:rPr>
        <w:t xml:space="preserve"> hysterical </w:t>
      </w:r>
      <w:r w:rsidR="006A4748">
        <w:rPr>
          <w:rFonts w:ascii="Arial" w:hAnsi="Arial" w:cs="Arial"/>
          <w:sz w:val="24"/>
          <w:szCs w:val="24"/>
        </w:rPr>
        <w:t>reaction to a stressful situation or purely as a tool for political propaganda</w:t>
      </w:r>
      <w:r w:rsidR="00790381">
        <w:rPr>
          <w:rFonts w:ascii="Arial" w:hAnsi="Arial" w:cs="Arial"/>
          <w:sz w:val="24"/>
          <w:szCs w:val="24"/>
        </w:rPr>
        <w:t xml:space="preserve"> and manipulation</w:t>
      </w:r>
      <w:r w:rsidR="006A4748">
        <w:rPr>
          <w:rFonts w:ascii="Arial" w:hAnsi="Arial" w:cs="Arial"/>
          <w:sz w:val="24"/>
          <w:szCs w:val="24"/>
        </w:rPr>
        <w:t>.</w:t>
      </w:r>
      <w:r w:rsidR="00005F67">
        <w:rPr>
          <w:rStyle w:val="FootnoteReference"/>
          <w:rFonts w:ascii="Arial" w:hAnsi="Arial" w:cs="Arial"/>
          <w:sz w:val="24"/>
          <w:szCs w:val="24"/>
        </w:rPr>
        <w:footnoteReference w:id="2"/>
      </w:r>
      <w:r w:rsidR="006A4748">
        <w:rPr>
          <w:rFonts w:ascii="Arial" w:hAnsi="Arial" w:cs="Arial"/>
          <w:sz w:val="24"/>
          <w:szCs w:val="24"/>
        </w:rPr>
        <w:t xml:space="preserve"> </w:t>
      </w:r>
      <w:r w:rsidR="00A72B50">
        <w:rPr>
          <w:rFonts w:ascii="Arial" w:hAnsi="Arial" w:cs="Arial"/>
          <w:sz w:val="24"/>
          <w:szCs w:val="24"/>
        </w:rPr>
        <w:t>This essay explores why this was not the case</w:t>
      </w:r>
      <w:r w:rsidR="00BE4EEE">
        <w:rPr>
          <w:rFonts w:ascii="Arial" w:hAnsi="Arial" w:cs="Arial"/>
          <w:sz w:val="24"/>
          <w:szCs w:val="24"/>
        </w:rPr>
        <w:t xml:space="preserve"> for the Roman people and how </w:t>
      </w:r>
      <w:r w:rsidR="00CD502D">
        <w:rPr>
          <w:rFonts w:ascii="Arial" w:hAnsi="Arial" w:cs="Arial"/>
          <w:sz w:val="24"/>
          <w:szCs w:val="24"/>
        </w:rPr>
        <w:t xml:space="preserve">divination </w:t>
      </w:r>
      <w:r w:rsidR="003520B0">
        <w:rPr>
          <w:rFonts w:ascii="Arial" w:hAnsi="Arial" w:cs="Arial"/>
          <w:sz w:val="24"/>
          <w:szCs w:val="24"/>
        </w:rPr>
        <w:t>played an</w:t>
      </w:r>
      <w:r w:rsidR="00CD502D">
        <w:rPr>
          <w:rFonts w:ascii="Arial" w:hAnsi="Arial" w:cs="Arial"/>
          <w:sz w:val="24"/>
          <w:szCs w:val="24"/>
        </w:rPr>
        <w:t xml:space="preserve"> essential </w:t>
      </w:r>
      <w:r w:rsidR="003520B0">
        <w:rPr>
          <w:rFonts w:ascii="Arial" w:hAnsi="Arial" w:cs="Arial"/>
          <w:sz w:val="24"/>
          <w:szCs w:val="24"/>
        </w:rPr>
        <w:t>role</w:t>
      </w:r>
      <w:r w:rsidR="00CD502D">
        <w:rPr>
          <w:rFonts w:ascii="Arial" w:hAnsi="Arial" w:cs="Arial"/>
          <w:sz w:val="24"/>
          <w:szCs w:val="24"/>
        </w:rPr>
        <w:t xml:space="preserve"> in </w:t>
      </w:r>
      <w:r w:rsidR="00BE4EEE">
        <w:rPr>
          <w:rFonts w:ascii="Arial" w:hAnsi="Arial" w:cs="Arial"/>
          <w:sz w:val="24"/>
          <w:szCs w:val="24"/>
        </w:rPr>
        <w:t>the relationship between religion</w:t>
      </w:r>
      <w:r w:rsidR="00CD502D">
        <w:rPr>
          <w:rFonts w:ascii="Arial" w:hAnsi="Arial" w:cs="Arial"/>
          <w:sz w:val="24"/>
          <w:szCs w:val="24"/>
        </w:rPr>
        <w:t xml:space="preserve">, </w:t>
      </w:r>
      <w:r w:rsidR="00BE4EEE">
        <w:rPr>
          <w:rFonts w:ascii="Arial" w:hAnsi="Arial" w:cs="Arial"/>
          <w:sz w:val="24"/>
          <w:szCs w:val="24"/>
        </w:rPr>
        <w:t>politic</w:t>
      </w:r>
      <w:r w:rsidR="00CD502D">
        <w:rPr>
          <w:rFonts w:ascii="Arial" w:hAnsi="Arial" w:cs="Arial"/>
          <w:sz w:val="24"/>
          <w:szCs w:val="24"/>
        </w:rPr>
        <w:t xml:space="preserve">s and </w:t>
      </w:r>
      <w:r w:rsidR="00622D57">
        <w:rPr>
          <w:rFonts w:ascii="Arial" w:hAnsi="Arial" w:cs="Arial"/>
          <w:sz w:val="24"/>
          <w:szCs w:val="24"/>
        </w:rPr>
        <w:t>society as a whole.</w:t>
      </w:r>
      <w:r w:rsidR="00900213">
        <w:rPr>
          <w:rFonts w:ascii="Arial" w:hAnsi="Arial" w:cs="Arial"/>
          <w:sz w:val="24"/>
          <w:szCs w:val="24"/>
        </w:rPr>
        <w:t xml:space="preserve"> </w:t>
      </w:r>
      <w:r w:rsidR="004B3441">
        <w:rPr>
          <w:rFonts w:ascii="Arial" w:hAnsi="Arial" w:cs="Arial"/>
          <w:sz w:val="24"/>
          <w:szCs w:val="24"/>
        </w:rPr>
        <w:t xml:space="preserve">It also changed </w:t>
      </w:r>
      <w:r w:rsidR="00B039EA">
        <w:rPr>
          <w:rFonts w:ascii="Arial" w:hAnsi="Arial" w:cs="Arial"/>
          <w:sz w:val="24"/>
          <w:szCs w:val="24"/>
        </w:rPr>
        <w:t>considerably</w:t>
      </w:r>
      <w:r w:rsidR="004B3441">
        <w:rPr>
          <w:rFonts w:ascii="Arial" w:hAnsi="Arial" w:cs="Arial"/>
          <w:sz w:val="24"/>
          <w:szCs w:val="24"/>
        </w:rPr>
        <w:t xml:space="preserve"> </w:t>
      </w:r>
      <w:r w:rsidR="00AE7AFE">
        <w:rPr>
          <w:rFonts w:ascii="Arial" w:hAnsi="Arial" w:cs="Arial"/>
          <w:sz w:val="24"/>
          <w:szCs w:val="24"/>
        </w:rPr>
        <w:t>with the coming of the principate</w:t>
      </w:r>
      <w:r w:rsidR="004B3441">
        <w:rPr>
          <w:rFonts w:ascii="Arial" w:hAnsi="Arial" w:cs="Arial"/>
          <w:sz w:val="24"/>
          <w:szCs w:val="24"/>
        </w:rPr>
        <w:t xml:space="preserve">. </w:t>
      </w:r>
    </w:p>
    <w:p w:rsidR="001F3C77" w:rsidRDefault="00314B09" w:rsidP="0072384A">
      <w:pPr>
        <w:spacing w:line="480" w:lineRule="auto"/>
        <w:jc w:val="both"/>
        <w:rPr>
          <w:rFonts w:ascii="Arial" w:hAnsi="Arial" w:cs="Arial"/>
          <w:sz w:val="24"/>
          <w:szCs w:val="24"/>
        </w:rPr>
      </w:pPr>
      <w:r>
        <w:rPr>
          <w:rFonts w:ascii="Arial" w:hAnsi="Arial" w:cs="Arial"/>
          <w:sz w:val="24"/>
          <w:szCs w:val="24"/>
        </w:rPr>
        <w:t>The role of divination</w:t>
      </w:r>
      <w:r w:rsidR="00900213">
        <w:rPr>
          <w:rFonts w:ascii="Arial" w:hAnsi="Arial" w:cs="Arial"/>
          <w:sz w:val="24"/>
          <w:szCs w:val="24"/>
        </w:rPr>
        <w:t xml:space="preserve"> was complex and bound into the fabric of the republic</w:t>
      </w:r>
      <w:r w:rsidR="002B356C">
        <w:rPr>
          <w:rFonts w:ascii="Arial" w:hAnsi="Arial" w:cs="Arial"/>
          <w:sz w:val="24"/>
          <w:szCs w:val="24"/>
        </w:rPr>
        <w:t xml:space="preserve"> </w:t>
      </w:r>
      <w:r w:rsidR="00557DA2">
        <w:rPr>
          <w:rFonts w:ascii="Arial" w:hAnsi="Arial" w:cs="Arial"/>
          <w:sz w:val="24"/>
          <w:szCs w:val="24"/>
        </w:rPr>
        <w:t>and</w:t>
      </w:r>
      <w:r w:rsidR="002B356C">
        <w:rPr>
          <w:rFonts w:ascii="Arial" w:hAnsi="Arial" w:cs="Arial"/>
          <w:sz w:val="24"/>
          <w:szCs w:val="24"/>
        </w:rPr>
        <w:t xml:space="preserve"> essential to the </w:t>
      </w:r>
      <w:r w:rsidR="002B356C" w:rsidRPr="002B356C">
        <w:rPr>
          <w:rFonts w:ascii="Arial" w:hAnsi="Arial" w:cs="Arial"/>
          <w:i/>
          <w:sz w:val="24"/>
          <w:szCs w:val="24"/>
        </w:rPr>
        <w:t>pax deorum</w:t>
      </w:r>
      <w:r w:rsidR="00071F53">
        <w:rPr>
          <w:rFonts w:ascii="Arial" w:hAnsi="Arial" w:cs="Arial"/>
          <w:sz w:val="24"/>
          <w:szCs w:val="24"/>
        </w:rPr>
        <w:t xml:space="preserve">: a contract between the gods and Rome: in return for correct worship, the gods safeguarded Rome. That </w:t>
      </w:r>
      <w:r w:rsidR="00A911CF">
        <w:rPr>
          <w:rFonts w:ascii="Arial" w:hAnsi="Arial" w:cs="Arial"/>
          <w:sz w:val="24"/>
          <w:szCs w:val="24"/>
        </w:rPr>
        <w:t>was</w:t>
      </w:r>
      <w:r w:rsidR="00071F53">
        <w:rPr>
          <w:rFonts w:ascii="Arial" w:hAnsi="Arial" w:cs="Arial"/>
          <w:sz w:val="24"/>
          <w:szCs w:val="24"/>
        </w:rPr>
        <w:t xml:space="preserve"> the main reason for the insistence on </w:t>
      </w:r>
      <w:r w:rsidR="00557DA2">
        <w:rPr>
          <w:rFonts w:ascii="Arial" w:hAnsi="Arial" w:cs="Arial"/>
          <w:sz w:val="24"/>
          <w:szCs w:val="24"/>
        </w:rPr>
        <w:t>correct ritual procedures.</w:t>
      </w:r>
      <w:r w:rsidR="00071F53">
        <w:rPr>
          <w:rFonts w:ascii="Arial" w:hAnsi="Arial" w:cs="Arial"/>
          <w:sz w:val="24"/>
          <w:szCs w:val="24"/>
        </w:rPr>
        <w:t xml:space="preserve"> </w:t>
      </w:r>
      <w:r w:rsidR="00790381">
        <w:rPr>
          <w:rFonts w:ascii="Arial" w:hAnsi="Arial" w:cs="Arial"/>
          <w:sz w:val="24"/>
          <w:szCs w:val="24"/>
        </w:rPr>
        <w:t>‘Divination’ will be used as shorthand for a range of</w:t>
      </w:r>
      <w:r w:rsidR="003520B0">
        <w:rPr>
          <w:rFonts w:ascii="Arial" w:hAnsi="Arial" w:cs="Arial"/>
          <w:sz w:val="24"/>
          <w:szCs w:val="24"/>
        </w:rPr>
        <w:t xml:space="preserve"> </w:t>
      </w:r>
      <w:r w:rsidR="00365A2A">
        <w:rPr>
          <w:rFonts w:ascii="Arial" w:hAnsi="Arial" w:cs="Arial"/>
          <w:sz w:val="24"/>
          <w:szCs w:val="24"/>
        </w:rPr>
        <w:t>portents, prodigies and omens</w:t>
      </w:r>
      <w:r w:rsidR="008457BD">
        <w:rPr>
          <w:rFonts w:ascii="Arial" w:hAnsi="Arial" w:cs="Arial"/>
          <w:sz w:val="24"/>
          <w:szCs w:val="24"/>
        </w:rPr>
        <w:t xml:space="preserve">, including dreams, astrology and </w:t>
      </w:r>
      <w:r w:rsidR="008457BD" w:rsidRPr="00F61F40">
        <w:rPr>
          <w:rFonts w:ascii="Arial" w:hAnsi="Arial" w:cs="Arial"/>
          <w:sz w:val="24"/>
          <w:szCs w:val="24"/>
        </w:rPr>
        <w:t>h</w:t>
      </w:r>
      <w:r w:rsidR="00F61F40" w:rsidRPr="00F61F40">
        <w:rPr>
          <w:rFonts w:ascii="Arial" w:hAnsi="Arial" w:cs="Arial"/>
          <w:sz w:val="24"/>
          <w:szCs w:val="24"/>
        </w:rPr>
        <w:t>arus</w:t>
      </w:r>
      <w:r w:rsidR="008457BD" w:rsidRPr="00F61F40">
        <w:rPr>
          <w:rFonts w:ascii="Arial" w:hAnsi="Arial" w:cs="Arial"/>
          <w:sz w:val="24"/>
          <w:szCs w:val="24"/>
        </w:rPr>
        <w:t>p</w:t>
      </w:r>
      <w:r w:rsidR="00F61F40" w:rsidRPr="00F61F40">
        <w:rPr>
          <w:rFonts w:ascii="Arial" w:hAnsi="Arial" w:cs="Arial"/>
          <w:sz w:val="24"/>
          <w:szCs w:val="24"/>
        </w:rPr>
        <w:t>i</w:t>
      </w:r>
      <w:r w:rsidR="008457BD" w:rsidRPr="00F61F40">
        <w:rPr>
          <w:rFonts w:ascii="Arial" w:hAnsi="Arial" w:cs="Arial"/>
          <w:sz w:val="24"/>
          <w:szCs w:val="24"/>
        </w:rPr>
        <w:t>cy</w:t>
      </w:r>
      <w:r w:rsidR="008457BD">
        <w:rPr>
          <w:rFonts w:ascii="Arial" w:hAnsi="Arial" w:cs="Arial"/>
          <w:sz w:val="24"/>
          <w:szCs w:val="24"/>
        </w:rPr>
        <w:t xml:space="preserve"> </w:t>
      </w:r>
      <w:r w:rsidR="00365A2A">
        <w:rPr>
          <w:rFonts w:ascii="Arial" w:hAnsi="Arial" w:cs="Arial"/>
          <w:sz w:val="24"/>
          <w:szCs w:val="24"/>
        </w:rPr>
        <w:t xml:space="preserve"> that the Romans viewed as a means of communication </w:t>
      </w:r>
      <w:r w:rsidR="00943023">
        <w:rPr>
          <w:rFonts w:ascii="Arial" w:hAnsi="Arial" w:cs="Arial"/>
          <w:sz w:val="24"/>
          <w:szCs w:val="24"/>
        </w:rPr>
        <w:t xml:space="preserve">with </w:t>
      </w:r>
      <w:r w:rsidR="00365A2A">
        <w:rPr>
          <w:rFonts w:ascii="Arial" w:hAnsi="Arial" w:cs="Arial"/>
          <w:sz w:val="24"/>
          <w:szCs w:val="24"/>
        </w:rPr>
        <w:t xml:space="preserve">the gods concerning the welfare of Roman </w:t>
      </w:r>
      <w:r w:rsidR="00FD7C8F">
        <w:rPr>
          <w:rFonts w:ascii="Arial" w:hAnsi="Arial" w:cs="Arial"/>
          <w:sz w:val="24"/>
          <w:szCs w:val="24"/>
        </w:rPr>
        <w:t>society. To</w:t>
      </w:r>
      <w:r w:rsidR="00365A2A">
        <w:rPr>
          <w:rFonts w:ascii="Arial" w:hAnsi="Arial" w:cs="Arial"/>
          <w:sz w:val="24"/>
          <w:szCs w:val="24"/>
        </w:rPr>
        <w:t xml:space="preserve"> be in good order the state had to take note and the prodigies properly expiated</w:t>
      </w:r>
      <w:r w:rsidR="0068123C">
        <w:rPr>
          <w:rFonts w:ascii="Arial" w:hAnsi="Arial" w:cs="Arial"/>
          <w:sz w:val="24"/>
          <w:szCs w:val="24"/>
        </w:rPr>
        <w:t>.</w:t>
      </w:r>
      <w:r w:rsidR="00365A2A">
        <w:rPr>
          <w:rFonts w:ascii="Arial" w:hAnsi="Arial" w:cs="Arial"/>
          <w:sz w:val="24"/>
          <w:szCs w:val="24"/>
        </w:rPr>
        <w:t xml:space="preserve">   </w:t>
      </w:r>
    </w:p>
    <w:p w:rsidR="00561D1E" w:rsidRDefault="001C5658" w:rsidP="0091258D">
      <w:pPr>
        <w:spacing w:line="480" w:lineRule="auto"/>
        <w:jc w:val="both"/>
        <w:rPr>
          <w:rFonts w:ascii="Arial" w:hAnsi="Arial" w:cs="Arial"/>
          <w:sz w:val="24"/>
          <w:szCs w:val="24"/>
        </w:rPr>
      </w:pPr>
      <w:r>
        <w:rPr>
          <w:rFonts w:ascii="Arial" w:hAnsi="Arial" w:cs="Arial"/>
          <w:sz w:val="24"/>
          <w:szCs w:val="24"/>
        </w:rPr>
        <w:t>Divination was pervasive in Rome as everyone was interested at some level: from buying cheap horoscopes in the streets by the non-</w:t>
      </w:r>
      <w:r w:rsidR="00044095">
        <w:rPr>
          <w:rFonts w:ascii="Arial" w:hAnsi="Arial" w:cs="Arial"/>
          <w:sz w:val="24"/>
          <w:szCs w:val="24"/>
        </w:rPr>
        <w:t>é</w:t>
      </w:r>
      <w:r>
        <w:rPr>
          <w:rFonts w:ascii="Arial" w:hAnsi="Arial" w:cs="Arial"/>
          <w:sz w:val="24"/>
          <w:szCs w:val="24"/>
        </w:rPr>
        <w:t xml:space="preserve">lite to the senate making serious </w:t>
      </w:r>
      <w:r w:rsidR="007D6705">
        <w:rPr>
          <w:rFonts w:ascii="Arial" w:hAnsi="Arial" w:cs="Arial"/>
          <w:sz w:val="24"/>
          <w:szCs w:val="24"/>
        </w:rPr>
        <w:t>proclamation</w:t>
      </w:r>
      <w:r>
        <w:rPr>
          <w:rFonts w:ascii="Arial" w:hAnsi="Arial" w:cs="Arial"/>
          <w:sz w:val="24"/>
          <w:szCs w:val="24"/>
        </w:rPr>
        <w:t>s</w:t>
      </w:r>
      <w:r w:rsidR="000469D2">
        <w:rPr>
          <w:rFonts w:ascii="Arial" w:hAnsi="Arial" w:cs="Arial"/>
          <w:sz w:val="24"/>
          <w:szCs w:val="24"/>
        </w:rPr>
        <w:t xml:space="preserve"> on</w:t>
      </w:r>
      <w:r>
        <w:rPr>
          <w:rFonts w:ascii="Arial" w:hAnsi="Arial" w:cs="Arial"/>
          <w:sz w:val="24"/>
          <w:szCs w:val="24"/>
        </w:rPr>
        <w:t xml:space="preserve"> </w:t>
      </w:r>
      <w:r w:rsidR="000469D2">
        <w:rPr>
          <w:rFonts w:ascii="Arial" w:hAnsi="Arial" w:cs="Arial"/>
          <w:sz w:val="24"/>
          <w:szCs w:val="24"/>
        </w:rPr>
        <w:t xml:space="preserve">prodigies. </w:t>
      </w:r>
      <w:r>
        <w:rPr>
          <w:rFonts w:ascii="Arial" w:hAnsi="Arial" w:cs="Arial"/>
          <w:sz w:val="24"/>
          <w:szCs w:val="24"/>
        </w:rPr>
        <w:t xml:space="preserve">The ultimate authority for decisions concerning portents </w:t>
      </w:r>
      <w:r w:rsidR="00DC3CFB">
        <w:rPr>
          <w:rFonts w:ascii="Arial" w:hAnsi="Arial" w:cs="Arial"/>
          <w:sz w:val="24"/>
          <w:szCs w:val="24"/>
        </w:rPr>
        <w:t xml:space="preserve">reported to them </w:t>
      </w:r>
      <w:r>
        <w:rPr>
          <w:rFonts w:ascii="Arial" w:hAnsi="Arial" w:cs="Arial"/>
          <w:sz w:val="24"/>
          <w:szCs w:val="24"/>
        </w:rPr>
        <w:t xml:space="preserve">lay with the senate </w:t>
      </w:r>
      <w:r w:rsidR="00044095">
        <w:rPr>
          <w:rFonts w:ascii="Arial" w:hAnsi="Arial" w:cs="Arial"/>
          <w:sz w:val="24"/>
          <w:szCs w:val="24"/>
        </w:rPr>
        <w:t>that</w:t>
      </w:r>
      <w:r>
        <w:rPr>
          <w:rFonts w:ascii="Arial" w:hAnsi="Arial" w:cs="Arial"/>
          <w:sz w:val="24"/>
          <w:szCs w:val="24"/>
        </w:rPr>
        <w:t xml:space="preserve"> relied on advice </w:t>
      </w:r>
      <w:r>
        <w:rPr>
          <w:rFonts w:ascii="Arial" w:hAnsi="Arial" w:cs="Arial"/>
          <w:sz w:val="24"/>
          <w:szCs w:val="24"/>
        </w:rPr>
        <w:lastRenderedPageBreak/>
        <w:t xml:space="preserve">from the experts for their views on interpretation. </w:t>
      </w:r>
      <w:r w:rsidR="0066753C" w:rsidRPr="005E2E32">
        <w:rPr>
          <w:rFonts w:ascii="Arial" w:hAnsi="Arial" w:cs="Arial"/>
          <w:sz w:val="24"/>
          <w:szCs w:val="24"/>
        </w:rPr>
        <w:t>This discussion</w:t>
      </w:r>
      <w:r w:rsidR="0066753C">
        <w:rPr>
          <w:rFonts w:ascii="Arial" w:hAnsi="Arial" w:cs="Arial"/>
          <w:sz w:val="24"/>
          <w:szCs w:val="24"/>
        </w:rPr>
        <w:t xml:space="preserve"> will revolve around the role of the senate and then subsequently the emperor, but it is important to consider the role and reaction of the ordinary people of Rome to omens and prodigies. To maintain the legitimacy and perpetuation of the system of divination, it must have been supported by the populus. </w:t>
      </w:r>
      <w:r w:rsidR="006F59A8">
        <w:rPr>
          <w:rFonts w:ascii="Arial" w:hAnsi="Arial" w:cs="Arial"/>
          <w:sz w:val="24"/>
          <w:szCs w:val="24"/>
        </w:rPr>
        <w:t>It should be remembered that the Romans were a very pious people and considered forms of divination as a genuine means of communication with the gods and an important influence on public life</w:t>
      </w:r>
      <w:r w:rsidR="008764C3">
        <w:rPr>
          <w:rFonts w:ascii="Arial" w:hAnsi="Arial" w:cs="Arial"/>
          <w:sz w:val="24"/>
          <w:szCs w:val="24"/>
        </w:rPr>
        <w:t>.</w:t>
      </w:r>
      <w:r w:rsidR="006F59A8">
        <w:rPr>
          <w:rFonts w:ascii="Arial" w:hAnsi="Arial" w:cs="Arial"/>
          <w:sz w:val="24"/>
          <w:szCs w:val="24"/>
        </w:rPr>
        <w:t xml:space="preserve"> </w:t>
      </w:r>
      <w:r w:rsidR="00044095">
        <w:rPr>
          <w:rFonts w:ascii="Arial" w:hAnsi="Arial" w:cs="Arial"/>
          <w:sz w:val="24"/>
          <w:szCs w:val="24"/>
        </w:rPr>
        <w:t>As Ripat argues</w:t>
      </w:r>
      <w:r w:rsidR="005A3267">
        <w:rPr>
          <w:rFonts w:ascii="Arial" w:hAnsi="Arial" w:cs="Arial"/>
          <w:sz w:val="24"/>
          <w:szCs w:val="24"/>
        </w:rPr>
        <w:t xml:space="preserve"> </w:t>
      </w:r>
      <w:r w:rsidR="005A3267">
        <w:rPr>
          <w:rStyle w:val="FootnoteReference"/>
          <w:rFonts w:ascii="Arial" w:hAnsi="Arial" w:cs="Arial"/>
          <w:sz w:val="24"/>
          <w:szCs w:val="24"/>
        </w:rPr>
        <w:footnoteReference w:id="3"/>
      </w:r>
      <w:r w:rsidR="00044095">
        <w:rPr>
          <w:rFonts w:ascii="Arial" w:hAnsi="Arial" w:cs="Arial"/>
          <w:sz w:val="24"/>
          <w:szCs w:val="24"/>
        </w:rPr>
        <w:t xml:space="preserve"> </w:t>
      </w:r>
      <w:r w:rsidR="00DC3CFB">
        <w:rPr>
          <w:rFonts w:ascii="Arial" w:hAnsi="Arial" w:cs="Arial"/>
          <w:sz w:val="24"/>
          <w:szCs w:val="24"/>
        </w:rPr>
        <w:t>the authority of the élites rested on the willingness</w:t>
      </w:r>
      <w:r w:rsidR="00943023">
        <w:rPr>
          <w:rFonts w:ascii="Arial" w:hAnsi="Arial" w:cs="Arial"/>
          <w:sz w:val="24"/>
          <w:szCs w:val="24"/>
        </w:rPr>
        <w:t xml:space="preserve"> and tacit support</w:t>
      </w:r>
      <w:r w:rsidR="00DC3CFB">
        <w:rPr>
          <w:rFonts w:ascii="Arial" w:hAnsi="Arial" w:cs="Arial"/>
          <w:sz w:val="24"/>
          <w:szCs w:val="24"/>
        </w:rPr>
        <w:t xml:space="preserve"> of the general population to accept </w:t>
      </w:r>
      <w:r w:rsidR="00FB2750">
        <w:rPr>
          <w:rFonts w:ascii="Arial" w:hAnsi="Arial" w:cs="Arial"/>
          <w:sz w:val="24"/>
          <w:szCs w:val="24"/>
        </w:rPr>
        <w:t xml:space="preserve">that the senate had ultimate </w:t>
      </w:r>
      <w:r w:rsidR="00E04553">
        <w:rPr>
          <w:rFonts w:ascii="Arial" w:hAnsi="Arial" w:cs="Arial"/>
          <w:sz w:val="24"/>
          <w:szCs w:val="24"/>
        </w:rPr>
        <w:t>authority</w:t>
      </w:r>
      <w:r w:rsidR="00FB2750">
        <w:rPr>
          <w:rFonts w:ascii="Arial" w:hAnsi="Arial" w:cs="Arial"/>
          <w:sz w:val="24"/>
          <w:szCs w:val="24"/>
        </w:rPr>
        <w:t xml:space="preserve"> in these matters.</w:t>
      </w:r>
      <w:r w:rsidR="00A776C0">
        <w:rPr>
          <w:rFonts w:ascii="Arial" w:hAnsi="Arial" w:cs="Arial"/>
          <w:sz w:val="24"/>
          <w:szCs w:val="24"/>
        </w:rPr>
        <w:t xml:space="preserve"> </w:t>
      </w:r>
      <w:r w:rsidR="00FB2750">
        <w:rPr>
          <w:rFonts w:ascii="Arial" w:hAnsi="Arial" w:cs="Arial"/>
          <w:sz w:val="24"/>
          <w:szCs w:val="24"/>
        </w:rPr>
        <w:t xml:space="preserve">Consequently, the senate’s interpretations held sway </w:t>
      </w:r>
      <w:r w:rsidR="00D56F45">
        <w:rPr>
          <w:rFonts w:ascii="Arial" w:hAnsi="Arial" w:cs="Arial"/>
          <w:sz w:val="24"/>
          <w:szCs w:val="24"/>
        </w:rPr>
        <w:t xml:space="preserve">and became dominant </w:t>
      </w:r>
      <w:r w:rsidR="00FB2750">
        <w:rPr>
          <w:rFonts w:ascii="Arial" w:hAnsi="Arial" w:cs="Arial"/>
          <w:sz w:val="24"/>
          <w:szCs w:val="24"/>
        </w:rPr>
        <w:t xml:space="preserve">over that of any individual reporting a divine message, which could be dismissed as </w:t>
      </w:r>
      <w:r w:rsidR="00FB2750" w:rsidRPr="00FB2750">
        <w:rPr>
          <w:rFonts w:ascii="Arial" w:hAnsi="Arial" w:cs="Arial"/>
          <w:i/>
          <w:sz w:val="24"/>
          <w:szCs w:val="24"/>
        </w:rPr>
        <w:t>superstitio</w:t>
      </w:r>
      <w:r w:rsidR="00D56F45">
        <w:rPr>
          <w:rFonts w:ascii="Arial" w:hAnsi="Arial" w:cs="Arial"/>
          <w:sz w:val="24"/>
          <w:szCs w:val="24"/>
        </w:rPr>
        <w:t>.</w:t>
      </w:r>
      <w:r w:rsidR="00FB2750">
        <w:rPr>
          <w:rFonts w:ascii="Arial" w:hAnsi="Arial" w:cs="Arial"/>
          <w:sz w:val="24"/>
          <w:szCs w:val="24"/>
        </w:rPr>
        <w:t xml:space="preserve"> </w:t>
      </w:r>
      <w:r w:rsidR="00D56F45">
        <w:rPr>
          <w:rFonts w:ascii="Arial" w:hAnsi="Arial" w:cs="Arial"/>
          <w:sz w:val="24"/>
          <w:szCs w:val="24"/>
        </w:rPr>
        <w:t>This</w:t>
      </w:r>
      <w:r w:rsidR="00FB2750">
        <w:rPr>
          <w:rFonts w:ascii="Arial" w:hAnsi="Arial" w:cs="Arial"/>
          <w:sz w:val="24"/>
          <w:szCs w:val="24"/>
        </w:rPr>
        <w:t xml:space="preserve"> often depended on </w:t>
      </w:r>
      <w:r w:rsidR="00D56F45">
        <w:rPr>
          <w:rFonts w:ascii="Arial" w:hAnsi="Arial" w:cs="Arial"/>
          <w:sz w:val="24"/>
          <w:szCs w:val="24"/>
        </w:rPr>
        <w:t>the</w:t>
      </w:r>
      <w:r w:rsidR="00FB2750">
        <w:rPr>
          <w:rFonts w:ascii="Arial" w:hAnsi="Arial" w:cs="Arial"/>
          <w:sz w:val="24"/>
          <w:szCs w:val="24"/>
        </w:rPr>
        <w:t xml:space="preserve"> social status</w:t>
      </w:r>
      <w:r w:rsidR="00D56F45">
        <w:rPr>
          <w:rFonts w:ascii="Arial" w:hAnsi="Arial" w:cs="Arial"/>
          <w:sz w:val="24"/>
          <w:szCs w:val="24"/>
        </w:rPr>
        <w:t xml:space="preserve"> of the individual who may have felt that the sign was meant for him.</w:t>
      </w:r>
      <w:r w:rsidR="00CC1193">
        <w:rPr>
          <w:rFonts w:ascii="Arial" w:hAnsi="Arial" w:cs="Arial"/>
          <w:sz w:val="24"/>
          <w:szCs w:val="24"/>
        </w:rPr>
        <w:t xml:space="preserve"> </w:t>
      </w:r>
      <w:r w:rsidR="00920E6B">
        <w:rPr>
          <w:rFonts w:ascii="Arial" w:hAnsi="Arial" w:cs="Arial"/>
          <w:sz w:val="24"/>
          <w:szCs w:val="24"/>
        </w:rPr>
        <w:t xml:space="preserve">More credence was given to reports by élites as it was felt that they were more worthy and </w:t>
      </w:r>
      <w:r w:rsidR="00C351F2">
        <w:rPr>
          <w:rFonts w:ascii="Arial" w:hAnsi="Arial" w:cs="Arial"/>
          <w:sz w:val="24"/>
          <w:szCs w:val="24"/>
        </w:rPr>
        <w:t>well</w:t>
      </w:r>
      <w:r w:rsidR="00920E6B">
        <w:rPr>
          <w:rFonts w:ascii="Arial" w:hAnsi="Arial" w:cs="Arial"/>
          <w:sz w:val="24"/>
          <w:szCs w:val="24"/>
        </w:rPr>
        <w:t xml:space="preserve"> informed. That is, it was thought that the gods sent messages to the most appropriate people who </w:t>
      </w:r>
      <w:r w:rsidR="008A27B3">
        <w:rPr>
          <w:rFonts w:ascii="Arial" w:hAnsi="Arial" w:cs="Arial"/>
          <w:sz w:val="24"/>
          <w:szCs w:val="24"/>
        </w:rPr>
        <w:t>as a consequence</w:t>
      </w:r>
      <w:r w:rsidR="00920E6B">
        <w:rPr>
          <w:rFonts w:ascii="Arial" w:hAnsi="Arial" w:cs="Arial"/>
          <w:sz w:val="24"/>
          <w:szCs w:val="24"/>
        </w:rPr>
        <w:t>,</w:t>
      </w:r>
      <w:r w:rsidR="008A27B3">
        <w:rPr>
          <w:rFonts w:ascii="Arial" w:hAnsi="Arial" w:cs="Arial"/>
          <w:sz w:val="24"/>
          <w:szCs w:val="24"/>
        </w:rPr>
        <w:t xml:space="preserve"> </w:t>
      </w:r>
      <w:r w:rsidR="00920E6B">
        <w:rPr>
          <w:rFonts w:ascii="Arial" w:hAnsi="Arial" w:cs="Arial"/>
          <w:sz w:val="24"/>
          <w:szCs w:val="24"/>
        </w:rPr>
        <w:t>gained esteem as a conduit.</w:t>
      </w:r>
      <w:r w:rsidR="001B3649">
        <w:rPr>
          <w:rStyle w:val="FootnoteReference"/>
          <w:rFonts w:ascii="Arial" w:hAnsi="Arial" w:cs="Arial"/>
          <w:sz w:val="24"/>
          <w:szCs w:val="24"/>
        </w:rPr>
        <w:footnoteReference w:id="4"/>
      </w:r>
      <w:r w:rsidR="00920E6B">
        <w:rPr>
          <w:rFonts w:ascii="Arial" w:hAnsi="Arial" w:cs="Arial"/>
          <w:sz w:val="24"/>
          <w:szCs w:val="24"/>
        </w:rPr>
        <w:t xml:space="preserve"> </w:t>
      </w:r>
      <w:r w:rsidR="00D56F45">
        <w:rPr>
          <w:rFonts w:ascii="Arial" w:hAnsi="Arial" w:cs="Arial"/>
          <w:sz w:val="24"/>
          <w:szCs w:val="24"/>
        </w:rPr>
        <w:t xml:space="preserve"> However, once reported to the senate, </w:t>
      </w:r>
      <w:r w:rsidR="0096579F">
        <w:rPr>
          <w:rFonts w:ascii="Arial" w:hAnsi="Arial" w:cs="Arial"/>
          <w:sz w:val="24"/>
          <w:szCs w:val="24"/>
        </w:rPr>
        <w:t>portents</w:t>
      </w:r>
      <w:r w:rsidR="00D56F45">
        <w:rPr>
          <w:rFonts w:ascii="Arial" w:hAnsi="Arial" w:cs="Arial"/>
          <w:sz w:val="24"/>
          <w:szCs w:val="24"/>
        </w:rPr>
        <w:t xml:space="preserve"> were understood to concern the state, on which the senate had</w:t>
      </w:r>
      <w:r w:rsidR="00817296">
        <w:rPr>
          <w:rFonts w:ascii="Arial" w:hAnsi="Arial" w:cs="Arial"/>
          <w:sz w:val="24"/>
          <w:szCs w:val="24"/>
        </w:rPr>
        <w:t xml:space="preserve"> then </w:t>
      </w:r>
      <w:r w:rsidR="00D56F45">
        <w:rPr>
          <w:rFonts w:ascii="Arial" w:hAnsi="Arial" w:cs="Arial"/>
          <w:sz w:val="24"/>
          <w:szCs w:val="24"/>
        </w:rPr>
        <w:t xml:space="preserve">to pronounce. </w:t>
      </w:r>
      <w:r w:rsidR="00E134D1">
        <w:rPr>
          <w:rFonts w:ascii="Arial" w:hAnsi="Arial" w:cs="Arial"/>
          <w:sz w:val="24"/>
          <w:szCs w:val="24"/>
        </w:rPr>
        <w:t>This was a purely political body, not a religious one and yet the senate held the power of decision and fulfilled the mediating function rather than the priest</w:t>
      </w:r>
      <w:r w:rsidR="00FF2B06">
        <w:rPr>
          <w:rFonts w:ascii="Arial" w:hAnsi="Arial" w:cs="Arial"/>
          <w:sz w:val="24"/>
          <w:szCs w:val="24"/>
        </w:rPr>
        <w:t>hood</w:t>
      </w:r>
      <w:r w:rsidR="00E134D1">
        <w:rPr>
          <w:rFonts w:ascii="Arial" w:hAnsi="Arial" w:cs="Arial"/>
          <w:sz w:val="24"/>
          <w:szCs w:val="24"/>
        </w:rPr>
        <w:t>.</w:t>
      </w:r>
    </w:p>
    <w:p w:rsidR="004862C5" w:rsidRDefault="00F42904" w:rsidP="003A138C">
      <w:pPr>
        <w:spacing w:line="480" w:lineRule="auto"/>
        <w:jc w:val="both"/>
        <w:rPr>
          <w:rFonts w:ascii="Arial" w:hAnsi="Arial" w:cs="Arial"/>
          <w:sz w:val="24"/>
          <w:szCs w:val="24"/>
        </w:rPr>
      </w:pPr>
      <w:r>
        <w:rPr>
          <w:rFonts w:ascii="Arial" w:hAnsi="Arial" w:cs="Arial"/>
          <w:sz w:val="24"/>
          <w:szCs w:val="24"/>
        </w:rPr>
        <w:t>One of the reasons for this was</w:t>
      </w:r>
      <w:r w:rsidR="005B5089">
        <w:rPr>
          <w:rFonts w:ascii="Arial" w:hAnsi="Arial" w:cs="Arial"/>
          <w:sz w:val="24"/>
          <w:szCs w:val="24"/>
        </w:rPr>
        <w:t xml:space="preserve"> that there was no one person or institution that was in charge of religious activity</w:t>
      </w:r>
      <w:r w:rsidR="00943023">
        <w:rPr>
          <w:rFonts w:ascii="Arial" w:hAnsi="Arial" w:cs="Arial"/>
          <w:sz w:val="24"/>
          <w:szCs w:val="24"/>
        </w:rPr>
        <w:t xml:space="preserve"> in the republic</w:t>
      </w:r>
      <w:r w:rsidR="005B5089">
        <w:rPr>
          <w:rFonts w:ascii="Arial" w:hAnsi="Arial" w:cs="Arial"/>
          <w:sz w:val="24"/>
          <w:szCs w:val="24"/>
        </w:rPr>
        <w:t xml:space="preserve">. </w:t>
      </w:r>
      <w:r w:rsidR="00447FD4">
        <w:rPr>
          <w:rFonts w:ascii="Arial" w:hAnsi="Arial" w:cs="Arial"/>
          <w:sz w:val="24"/>
          <w:szCs w:val="24"/>
        </w:rPr>
        <w:t xml:space="preserve">The priesthood, as a whole, was extremely diverse in </w:t>
      </w:r>
      <w:r w:rsidR="00E01F48">
        <w:rPr>
          <w:rFonts w:ascii="Arial" w:hAnsi="Arial" w:cs="Arial"/>
          <w:sz w:val="24"/>
          <w:szCs w:val="24"/>
        </w:rPr>
        <w:t>recruitment,</w:t>
      </w:r>
      <w:r w:rsidR="00447FD4">
        <w:rPr>
          <w:rFonts w:ascii="Arial" w:hAnsi="Arial" w:cs="Arial"/>
          <w:sz w:val="24"/>
          <w:szCs w:val="24"/>
        </w:rPr>
        <w:t xml:space="preserve"> organisation and function</w:t>
      </w:r>
      <w:r w:rsidR="00E01F48">
        <w:rPr>
          <w:rFonts w:ascii="Arial" w:hAnsi="Arial" w:cs="Arial"/>
          <w:sz w:val="24"/>
          <w:szCs w:val="24"/>
        </w:rPr>
        <w:t>.</w:t>
      </w:r>
      <w:r w:rsidR="00447FD4">
        <w:rPr>
          <w:rFonts w:ascii="Arial" w:hAnsi="Arial" w:cs="Arial"/>
          <w:sz w:val="24"/>
          <w:szCs w:val="24"/>
        </w:rPr>
        <w:t xml:space="preserve"> </w:t>
      </w:r>
      <w:r w:rsidR="000A7DEC">
        <w:rPr>
          <w:rFonts w:ascii="Arial" w:hAnsi="Arial" w:cs="Arial"/>
          <w:sz w:val="24"/>
          <w:szCs w:val="24"/>
        </w:rPr>
        <w:t xml:space="preserve">Indeed, there </w:t>
      </w:r>
      <w:r w:rsidR="000A7DEC">
        <w:rPr>
          <w:rFonts w:ascii="Arial" w:hAnsi="Arial" w:cs="Arial"/>
          <w:sz w:val="24"/>
          <w:szCs w:val="24"/>
        </w:rPr>
        <w:lastRenderedPageBreak/>
        <w:t>was a multiplicity of priests and procedures. Neither were t</w:t>
      </w:r>
      <w:r w:rsidR="00E01F48">
        <w:rPr>
          <w:rFonts w:ascii="Arial" w:hAnsi="Arial" w:cs="Arial"/>
          <w:sz w:val="24"/>
          <w:szCs w:val="24"/>
        </w:rPr>
        <w:t xml:space="preserve">heir duties in </w:t>
      </w:r>
      <w:r w:rsidR="000A7DEC">
        <w:rPr>
          <w:rFonts w:ascii="Arial" w:hAnsi="Arial" w:cs="Arial"/>
          <w:sz w:val="24"/>
          <w:szCs w:val="24"/>
        </w:rPr>
        <w:t>any</w:t>
      </w:r>
      <w:r w:rsidR="00E01F48">
        <w:rPr>
          <w:rFonts w:ascii="Arial" w:hAnsi="Arial" w:cs="Arial"/>
          <w:sz w:val="24"/>
          <w:szCs w:val="24"/>
        </w:rPr>
        <w:t xml:space="preserve"> way comparable: some were very light as in the instance of the </w:t>
      </w:r>
      <w:r w:rsidR="00E01F48" w:rsidRPr="00E01F48">
        <w:rPr>
          <w:rFonts w:ascii="Arial" w:hAnsi="Arial" w:cs="Arial"/>
          <w:i/>
          <w:sz w:val="24"/>
          <w:szCs w:val="24"/>
        </w:rPr>
        <w:t>luperci</w:t>
      </w:r>
      <w:r w:rsidR="00E01F48">
        <w:rPr>
          <w:rFonts w:ascii="Arial" w:hAnsi="Arial" w:cs="Arial"/>
          <w:i/>
          <w:sz w:val="24"/>
          <w:szCs w:val="24"/>
        </w:rPr>
        <w:t xml:space="preserve"> </w:t>
      </w:r>
      <w:r w:rsidR="00E01F48">
        <w:rPr>
          <w:rFonts w:ascii="Arial" w:hAnsi="Arial" w:cs="Arial"/>
          <w:sz w:val="24"/>
          <w:szCs w:val="24"/>
        </w:rPr>
        <w:t xml:space="preserve">who participated in just one annual festival, whilst other priests such as the </w:t>
      </w:r>
      <w:r w:rsidR="00E01F48" w:rsidRPr="00E01F48">
        <w:rPr>
          <w:rFonts w:ascii="Arial" w:hAnsi="Arial" w:cs="Arial"/>
          <w:i/>
          <w:sz w:val="24"/>
          <w:szCs w:val="24"/>
        </w:rPr>
        <w:t>pontifices</w:t>
      </w:r>
      <w:r w:rsidR="00E01F48">
        <w:rPr>
          <w:rFonts w:ascii="Arial" w:hAnsi="Arial" w:cs="Arial"/>
          <w:sz w:val="24"/>
          <w:szCs w:val="24"/>
        </w:rPr>
        <w:t xml:space="preserve"> had a wide variety of duties.</w:t>
      </w:r>
      <w:r w:rsidR="00714D5A">
        <w:rPr>
          <w:rStyle w:val="FootnoteReference"/>
          <w:rFonts w:ascii="Arial" w:hAnsi="Arial" w:cs="Arial"/>
          <w:sz w:val="24"/>
          <w:szCs w:val="24"/>
        </w:rPr>
        <w:footnoteReference w:id="5"/>
      </w:r>
      <w:r w:rsidR="00892C4D">
        <w:rPr>
          <w:rFonts w:ascii="Arial" w:hAnsi="Arial" w:cs="Arial"/>
          <w:sz w:val="24"/>
          <w:szCs w:val="24"/>
        </w:rPr>
        <w:t xml:space="preserve">This level of diversity in a traditional society </w:t>
      </w:r>
      <w:r w:rsidR="00E53228">
        <w:rPr>
          <w:rFonts w:ascii="Arial" w:hAnsi="Arial" w:cs="Arial"/>
          <w:sz w:val="24"/>
          <w:szCs w:val="24"/>
        </w:rPr>
        <w:t>was</w:t>
      </w:r>
      <w:r w:rsidR="00892C4D">
        <w:rPr>
          <w:rFonts w:ascii="Arial" w:hAnsi="Arial" w:cs="Arial"/>
          <w:sz w:val="24"/>
          <w:szCs w:val="24"/>
        </w:rPr>
        <w:t xml:space="preserve"> quite unusual, but indicative, </w:t>
      </w:r>
      <w:r w:rsidR="000E1241">
        <w:rPr>
          <w:rFonts w:ascii="Arial" w:hAnsi="Arial" w:cs="Arial"/>
          <w:sz w:val="24"/>
          <w:szCs w:val="24"/>
        </w:rPr>
        <w:t>it is suggested</w:t>
      </w:r>
      <w:r w:rsidR="00356AA0">
        <w:rPr>
          <w:rFonts w:ascii="Arial" w:hAnsi="Arial" w:cs="Arial"/>
          <w:sz w:val="24"/>
          <w:szCs w:val="24"/>
        </w:rPr>
        <w:t xml:space="preserve"> here</w:t>
      </w:r>
      <w:r w:rsidR="00892C4D">
        <w:rPr>
          <w:rFonts w:ascii="Arial" w:hAnsi="Arial" w:cs="Arial"/>
          <w:sz w:val="24"/>
          <w:szCs w:val="24"/>
        </w:rPr>
        <w:t xml:space="preserve">, of Roman republican mores. </w:t>
      </w:r>
      <w:r w:rsidR="00356AA0">
        <w:rPr>
          <w:rFonts w:ascii="Arial" w:hAnsi="Arial" w:cs="Arial"/>
          <w:sz w:val="24"/>
          <w:szCs w:val="24"/>
        </w:rPr>
        <w:t>That is,</w:t>
      </w:r>
      <w:r w:rsidR="003744A7">
        <w:rPr>
          <w:rFonts w:ascii="Arial" w:hAnsi="Arial" w:cs="Arial"/>
          <w:sz w:val="24"/>
          <w:szCs w:val="24"/>
        </w:rPr>
        <w:t xml:space="preserve"> there </w:t>
      </w:r>
      <w:r w:rsidR="000D5276">
        <w:rPr>
          <w:rFonts w:ascii="Arial" w:hAnsi="Arial" w:cs="Arial"/>
          <w:sz w:val="24"/>
          <w:szCs w:val="24"/>
        </w:rPr>
        <w:t>was</w:t>
      </w:r>
      <w:r w:rsidR="003744A7">
        <w:rPr>
          <w:rFonts w:ascii="Arial" w:hAnsi="Arial" w:cs="Arial"/>
          <w:sz w:val="24"/>
          <w:szCs w:val="24"/>
        </w:rPr>
        <w:t xml:space="preserve"> an avoidance of any individual having too much power and a tendency for group decision making. </w:t>
      </w:r>
      <w:r w:rsidR="00137C0C">
        <w:rPr>
          <w:rFonts w:ascii="Arial" w:hAnsi="Arial" w:cs="Arial"/>
          <w:sz w:val="24"/>
          <w:szCs w:val="24"/>
        </w:rPr>
        <w:t>Unfortunately, there is a paucity of evidence regarding the precise roles of different priests in the various rituals and ceremonies.</w:t>
      </w:r>
      <w:r w:rsidR="00C7300E">
        <w:rPr>
          <w:rStyle w:val="FootnoteReference"/>
          <w:rFonts w:ascii="Arial" w:hAnsi="Arial" w:cs="Arial"/>
          <w:sz w:val="24"/>
          <w:szCs w:val="24"/>
        </w:rPr>
        <w:footnoteReference w:id="6"/>
      </w:r>
      <w:r w:rsidR="005B5089">
        <w:rPr>
          <w:rFonts w:ascii="Arial" w:hAnsi="Arial" w:cs="Arial"/>
          <w:sz w:val="24"/>
          <w:szCs w:val="24"/>
        </w:rPr>
        <w:t xml:space="preserve">Divination was part of </w:t>
      </w:r>
      <w:r w:rsidR="00137C0C">
        <w:rPr>
          <w:rFonts w:ascii="Arial" w:hAnsi="Arial" w:cs="Arial"/>
          <w:sz w:val="24"/>
          <w:szCs w:val="24"/>
        </w:rPr>
        <w:t>this</w:t>
      </w:r>
      <w:r w:rsidR="005B5089">
        <w:rPr>
          <w:rFonts w:ascii="Arial" w:hAnsi="Arial" w:cs="Arial"/>
          <w:sz w:val="24"/>
          <w:szCs w:val="24"/>
        </w:rPr>
        <w:t xml:space="preserve"> diffuse range of religious activit</w:t>
      </w:r>
      <w:r w:rsidR="00137C0C">
        <w:rPr>
          <w:rFonts w:ascii="Arial" w:hAnsi="Arial" w:cs="Arial"/>
          <w:sz w:val="24"/>
          <w:szCs w:val="24"/>
        </w:rPr>
        <w:t>y</w:t>
      </w:r>
      <w:r w:rsidR="00943C3B">
        <w:rPr>
          <w:rFonts w:ascii="Arial" w:hAnsi="Arial" w:cs="Arial"/>
          <w:sz w:val="24"/>
          <w:szCs w:val="24"/>
        </w:rPr>
        <w:t>. T</w:t>
      </w:r>
      <w:r w:rsidR="002E19D2">
        <w:rPr>
          <w:rFonts w:ascii="Arial" w:hAnsi="Arial" w:cs="Arial"/>
          <w:sz w:val="24"/>
          <w:szCs w:val="24"/>
        </w:rPr>
        <w:t>he taking of auspices</w:t>
      </w:r>
      <w:r w:rsidR="00943C3B">
        <w:rPr>
          <w:rFonts w:ascii="Arial" w:hAnsi="Arial" w:cs="Arial"/>
          <w:sz w:val="24"/>
          <w:szCs w:val="24"/>
        </w:rPr>
        <w:t>, for instance,</w:t>
      </w:r>
      <w:r w:rsidR="005B5089">
        <w:rPr>
          <w:rFonts w:ascii="Arial" w:hAnsi="Arial" w:cs="Arial"/>
          <w:sz w:val="24"/>
          <w:szCs w:val="24"/>
        </w:rPr>
        <w:t xml:space="preserve"> </w:t>
      </w:r>
      <w:r w:rsidR="002E19D2">
        <w:rPr>
          <w:rFonts w:ascii="Arial" w:hAnsi="Arial" w:cs="Arial"/>
          <w:sz w:val="24"/>
          <w:szCs w:val="24"/>
        </w:rPr>
        <w:t>was</w:t>
      </w:r>
      <w:r w:rsidR="005B5089">
        <w:rPr>
          <w:rFonts w:ascii="Arial" w:hAnsi="Arial" w:cs="Arial"/>
          <w:sz w:val="24"/>
          <w:szCs w:val="24"/>
        </w:rPr>
        <w:t xml:space="preserve"> held before any important meeting</w:t>
      </w:r>
      <w:r w:rsidR="002E19D2">
        <w:rPr>
          <w:rFonts w:ascii="Arial" w:hAnsi="Arial" w:cs="Arial"/>
          <w:sz w:val="24"/>
          <w:szCs w:val="24"/>
        </w:rPr>
        <w:t xml:space="preserve"> or event, be it social, political or military.</w:t>
      </w:r>
      <w:r w:rsidR="004862C5">
        <w:rPr>
          <w:rFonts w:ascii="Arial" w:hAnsi="Arial" w:cs="Arial"/>
          <w:sz w:val="24"/>
          <w:szCs w:val="24"/>
        </w:rPr>
        <w:t xml:space="preserve"> In the republic Roman religion was not a monolithic construction, but it did influence both social and political life.</w:t>
      </w:r>
      <w:r w:rsidR="0024386F">
        <w:rPr>
          <w:rFonts w:ascii="Arial" w:hAnsi="Arial" w:cs="Arial"/>
          <w:sz w:val="24"/>
          <w:szCs w:val="24"/>
        </w:rPr>
        <w:t xml:space="preserve"> For example, divination served as a guarantor of Roman norms and values and </w:t>
      </w:r>
      <w:r w:rsidR="00815BCF">
        <w:rPr>
          <w:rFonts w:ascii="Arial" w:hAnsi="Arial" w:cs="Arial"/>
          <w:sz w:val="24"/>
          <w:szCs w:val="24"/>
        </w:rPr>
        <w:t>was a force for social stability.</w:t>
      </w:r>
      <w:r w:rsidR="0024386F">
        <w:rPr>
          <w:rFonts w:ascii="Arial" w:hAnsi="Arial" w:cs="Arial"/>
          <w:sz w:val="24"/>
          <w:szCs w:val="24"/>
        </w:rPr>
        <w:t xml:space="preserve"> </w:t>
      </w:r>
      <w:r w:rsidR="00D462A9">
        <w:rPr>
          <w:rFonts w:ascii="Arial" w:hAnsi="Arial" w:cs="Arial"/>
          <w:sz w:val="24"/>
          <w:szCs w:val="24"/>
        </w:rPr>
        <w:t>Religious observance engendered a framework for the whole of every-day life.</w:t>
      </w:r>
    </w:p>
    <w:p w:rsidR="00E44407" w:rsidRDefault="009C2DDA" w:rsidP="00687270">
      <w:pPr>
        <w:spacing w:line="480" w:lineRule="auto"/>
        <w:jc w:val="both"/>
        <w:rPr>
          <w:rFonts w:ascii="Arial" w:hAnsi="Arial" w:cs="Arial"/>
          <w:sz w:val="24"/>
          <w:szCs w:val="24"/>
        </w:rPr>
      </w:pPr>
      <w:r>
        <w:rPr>
          <w:rFonts w:ascii="Arial" w:hAnsi="Arial" w:cs="Arial"/>
          <w:sz w:val="24"/>
          <w:szCs w:val="24"/>
        </w:rPr>
        <w:t>T</w:t>
      </w:r>
      <w:r w:rsidR="002E19D2">
        <w:rPr>
          <w:rFonts w:ascii="Arial" w:hAnsi="Arial" w:cs="Arial"/>
          <w:sz w:val="24"/>
          <w:szCs w:val="24"/>
        </w:rPr>
        <w:t xml:space="preserve">he main </w:t>
      </w:r>
      <w:r w:rsidR="00815BCF">
        <w:rPr>
          <w:rFonts w:ascii="Arial" w:hAnsi="Arial" w:cs="Arial"/>
          <w:sz w:val="24"/>
          <w:szCs w:val="24"/>
        </w:rPr>
        <w:t>priesthoods</w:t>
      </w:r>
      <w:r w:rsidR="002E19D2">
        <w:rPr>
          <w:rFonts w:ascii="Arial" w:hAnsi="Arial" w:cs="Arial"/>
          <w:sz w:val="24"/>
          <w:szCs w:val="24"/>
        </w:rPr>
        <w:t xml:space="preserve"> to whom the senate turned for advice </w:t>
      </w:r>
      <w:r>
        <w:rPr>
          <w:rFonts w:ascii="Arial" w:hAnsi="Arial" w:cs="Arial"/>
          <w:sz w:val="24"/>
          <w:szCs w:val="24"/>
        </w:rPr>
        <w:t xml:space="preserve">for the interpretation of </w:t>
      </w:r>
      <w:r w:rsidR="0024386F">
        <w:rPr>
          <w:rFonts w:ascii="Arial" w:hAnsi="Arial" w:cs="Arial"/>
          <w:sz w:val="24"/>
          <w:szCs w:val="24"/>
        </w:rPr>
        <w:t>messages from the gods</w:t>
      </w:r>
      <w:r>
        <w:rPr>
          <w:rFonts w:ascii="Arial" w:hAnsi="Arial" w:cs="Arial"/>
          <w:sz w:val="24"/>
          <w:szCs w:val="24"/>
        </w:rPr>
        <w:t xml:space="preserve"> </w:t>
      </w:r>
      <w:r w:rsidR="002E19D2">
        <w:rPr>
          <w:rFonts w:ascii="Arial" w:hAnsi="Arial" w:cs="Arial"/>
          <w:sz w:val="24"/>
          <w:szCs w:val="24"/>
        </w:rPr>
        <w:t xml:space="preserve">were the college of </w:t>
      </w:r>
      <w:r w:rsidR="002E19D2" w:rsidRPr="000449CB">
        <w:rPr>
          <w:rFonts w:ascii="Arial" w:hAnsi="Arial" w:cs="Arial"/>
          <w:i/>
          <w:sz w:val="24"/>
          <w:szCs w:val="24"/>
        </w:rPr>
        <w:t>augur</w:t>
      </w:r>
      <w:r w:rsidR="000449CB" w:rsidRPr="000449CB">
        <w:rPr>
          <w:rFonts w:ascii="Arial" w:hAnsi="Arial" w:cs="Arial"/>
          <w:i/>
          <w:sz w:val="24"/>
          <w:szCs w:val="24"/>
        </w:rPr>
        <w:t>e</w:t>
      </w:r>
      <w:r w:rsidR="002E19D2" w:rsidRPr="000449CB">
        <w:rPr>
          <w:rFonts w:ascii="Arial" w:hAnsi="Arial" w:cs="Arial"/>
          <w:i/>
          <w:sz w:val="24"/>
          <w:szCs w:val="24"/>
        </w:rPr>
        <w:t>s</w:t>
      </w:r>
      <w:r w:rsidR="002E19D2">
        <w:rPr>
          <w:rFonts w:ascii="Arial" w:hAnsi="Arial" w:cs="Arial"/>
          <w:sz w:val="24"/>
          <w:szCs w:val="24"/>
        </w:rPr>
        <w:t>, who dealt with the taking of auspices</w:t>
      </w:r>
      <w:r w:rsidR="00815BCF">
        <w:rPr>
          <w:rFonts w:ascii="Arial" w:hAnsi="Arial" w:cs="Arial"/>
          <w:sz w:val="24"/>
          <w:szCs w:val="24"/>
        </w:rPr>
        <w:t>;</w:t>
      </w:r>
      <w:r w:rsidR="002E19D2">
        <w:rPr>
          <w:rFonts w:ascii="Arial" w:hAnsi="Arial" w:cs="Arial"/>
          <w:sz w:val="24"/>
          <w:szCs w:val="24"/>
        </w:rPr>
        <w:t xml:space="preserve"> </w:t>
      </w:r>
      <w:r w:rsidR="00042EB2">
        <w:rPr>
          <w:rFonts w:ascii="Arial" w:hAnsi="Arial" w:cs="Arial"/>
          <w:sz w:val="24"/>
          <w:szCs w:val="24"/>
        </w:rPr>
        <w:t>the keepers of the Sibylline books</w:t>
      </w:r>
      <w:r w:rsidR="002E19D2">
        <w:rPr>
          <w:rFonts w:ascii="Arial" w:hAnsi="Arial" w:cs="Arial"/>
          <w:sz w:val="24"/>
          <w:szCs w:val="24"/>
        </w:rPr>
        <w:t xml:space="preserve"> </w:t>
      </w:r>
      <w:r w:rsidR="00042EB2">
        <w:rPr>
          <w:rFonts w:ascii="Arial" w:hAnsi="Arial" w:cs="Arial"/>
          <w:sz w:val="24"/>
          <w:szCs w:val="24"/>
        </w:rPr>
        <w:t xml:space="preserve">(the </w:t>
      </w:r>
      <w:r w:rsidR="00042EB2" w:rsidRPr="00042EB2">
        <w:rPr>
          <w:rFonts w:ascii="Arial" w:hAnsi="Arial" w:cs="Arial"/>
          <w:i/>
          <w:sz w:val="24"/>
          <w:szCs w:val="24"/>
        </w:rPr>
        <w:t>XVviri sacris faciundis</w:t>
      </w:r>
      <w:r w:rsidR="00042EB2">
        <w:rPr>
          <w:rFonts w:ascii="Arial" w:hAnsi="Arial" w:cs="Arial"/>
          <w:sz w:val="24"/>
          <w:szCs w:val="24"/>
        </w:rPr>
        <w:t>)</w:t>
      </w:r>
      <w:r w:rsidR="006778DC">
        <w:rPr>
          <w:rFonts w:ascii="Arial" w:hAnsi="Arial" w:cs="Arial"/>
          <w:sz w:val="24"/>
          <w:szCs w:val="24"/>
        </w:rPr>
        <w:t xml:space="preserve"> who dealt with the interpretation of prodigies</w:t>
      </w:r>
      <w:r w:rsidR="00E44407">
        <w:rPr>
          <w:rFonts w:ascii="Arial" w:hAnsi="Arial" w:cs="Arial"/>
          <w:sz w:val="24"/>
          <w:szCs w:val="24"/>
        </w:rPr>
        <w:t>,</w:t>
      </w:r>
      <w:r w:rsidR="00815BCF">
        <w:rPr>
          <w:rFonts w:ascii="Arial" w:hAnsi="Arial" w:cs="Arial"/>
          <w:sz w:val="24"/>
          <w:szCs w:val="24"/>
        </w:rPr>
        <w:t xml:space="preserve"> as did the Roman </w:t>
      </w:r>
      <w:r w:rsidR="00815BCF" w:rsidRPr="00815BCF">
        <w:rPr>
          <w:rFonts w:ascii="Arial" w:hAnsi="Arial" w:cs="Arial"/>
          <w:i/>
          <w:sz w:val="24"/>
          <w:szCs w:val="24"/>
        </w:rPr>
        <w:t>pontifices</w:t>
      </w:r>
      <w:r w:rsidR="00E44407">
        <w:rPr>
          <w:rFonts w:ascii="Arial" w:hAnsi="Arial" w:cs="Arial"/>
          <w:sz w:val="24"/>
          <w:szCs w:val="24"/>
        </w:rPr>
        <w:t>;</w:t>
      </w:r>
      <w:r w:rsidR="006778DC">
        <w:rPr>
          <w:rFonts w:ascii="Arial" w:hAnsi="Arial" w:cs="Arial"/>
          <w:sz w:val="24"/>
          <w:szCs w:val="24"/>
        </w:rPr>
        <w:t xml:space="preserve"> and those </w:t>
      </w:r>
      <w:r w:rsidR="008B7CFE">
        <w:rPr>
          <w:rFonts w:ascii="Arial" w:hAnsi="Arial" w:cs="Arial"/>
          <w:sz w:val="24"/>
          <w:szCs w:val="24"/>
        </w:rPr>
        <w:t xml:space="preserve">Etruscan </w:t>
      </w:r>
      <w:r w:rsidR="006778DC" w:rsidRPr="006778DC">
        <w:rPr>
          <w:rFonts w:ascii="Arial" w:hAnsi="Arial" w:cs="Arial"/>
          <w:i/>
          <w:sz w:val="24"/>
          <w:szCs w:val="24"/>
        </w:rPr>
        <w:t>haruspices</w:t>
      </w:r>
      <w:r w:rsidR="006778DC">
        <w:rPr>
          <w:rFonts w:ascii="Arial" w:hAnsi="Arial" w:cs="Arial"/>
          <w:i/>
          <w:sz w:val="24"/>
          <w:szCs w:val="24"/>
        </w:rPr>
        <w:t xml:space="preserve"> </w:t>
      </w:r>
      <w:r w:rsidR="006778DC">
        <w:rPr>
          <w:rFonts w:ascii="Arial" w:hAnsi="Arial" w:cs="Arial"/>
          <w:sz w:val="24"/>
          <w:szCs w:val="24"/>
        </w:rPr>
        <w:t>who practised extispicy at acts of public sacrifice</w:t>
      </w:r>
      <w:r w:rsidR="00D3073D">
        <w:rPr>
          <w:rFonts w:ascii="Arial" w:hAnsi="Arial" w:cs="Arial"/>
          <w:sz w:val="24"/>
          <w:szCs w:val="24"/>
        </w:rPr>
        <w:t>, but who were also involved in handling public portents at Rome</w:t>
      </w:r>
      <w:r w:rsidR="008B7CFE">
        <w:rPr>
          <w:rFonts w:ascii="Arial" w:hAnsi="Arial" w:cs="Arial"/>
          <w:sz w:val="24"/>
          <w:szCs w:val="24"/>
        </w:rPr>
        <w:t>.</w:t>
      </w:r>
      <w:r w:rsidR="00DC3C35">
        <w:rPr>
          <w:rStyle w:val="FootnoteReference"/>
          <w:rFonts w:ascii="Arial" w:hAnsi="Arial" w:cs="Arial"/>
          <w:sz w:val="24"/>
          <w:szCs w:val="24"/>
        </w:rPr>
        <w:footnoteReference w:id="7"/>
      </w:r>
      <w:r w:rsidR="00E44407" w:rsidRPr="00E44407">
        <w:rPr>
          <w:rFonts w:ascii="Arial" w:hAnsi="Arial" w:cs="Arial"/>
          <w:sz w:val="24"/>
          <w:szCs w:val="24"/>
        </w:rPr>
        <w:t xml:space="preserve">This latter group is particularly </w:t>
      </w:r>
      <w:r w:rsidR="00E44407">
        <w:rPr>
          <w:rFonts w:ascii="Arial" w:hAnsi="Arial" w:cs="Arial"/>
          <w:sz w:val="24"/>
          <w:szCs w:val="24"/>
        </w:rPr>
        <w:t>interesting, although confusing in many aspects as it is difficult to distinguish between Etruscan and Roman elements</w:t>
      </w:r>
      <w:r w:rsidR="00736ED3">
        <w:rPr>
          <w:rFonts w:ascii="Arial" w:hAnsi="Arial" w:cs="Arial"/>
          <w:sz w:val="24"/>
          <w:szCs w:val="24"/>
        </w:rPr>
        <w:t>, which</w:t>
      </w:r>
      <w:r w:rsidR="00E44407">
        <w:rPr>
          <w:rFonts w:ascii="Arial" w:hAnsi="Arial" w:cs="Arial"/>
          <w:sz w:val="24"/>
          <w:szCs w:val="24"/>
        </w:rPr>
        <w:t xml:space="preserve"> will not be attempted here. </w:t>
      </w:r>
    </w:p>
    <w:p w:rsidR="00AB4716" w:rsidRDefault="00E44407" w:rsidP="005B60B1">
      <w:pPr>
        <w:spacing w:line="480" w:lineRule="auto"/>
        <w:jc w:val="both"/>
        <w:rPr>
          <w:rFonts w:ascii="Arial" w:hAnsi="Arial" w:cs="Arial"/>
          <w:sz w:val="24"/>
          <w:szCs w:val="24"/>
        </w:rPr>
      </w:pPr>
      <w:r>
        <w:rPr>
          <w:rFonts w:ascii="Arial" w:hAnsi="Arial" w:cs="Arial"/>
          <w:sz w:val="24"/>
          <w:szCs w:val="24"/>
        </w:rPr>
        <w:lastRenderedPageBreak/>
        <w:t>E</w:t>
      </w:r>
      <w:r w:rsidR="009501F5">
        <w:rPr>
          <w:rFonts w:ascii="Arial" w:hAnsi="Arial" w:cs="Arial"/>
          <w:sz w:val="24"/>
          <w:szCs w:val="24"/>
        </w:rPr>
        <w:t xml:space="preserve">xtispicy, that is the reading of the </w:t>
      </w:r>
      <w:r w:rsidR="009501F5" w:rsidRPr="009501F5">
        <w:rPr>
          <w:rFonts w:ascii="Arial" w:hAnsi="Arial" w:cs="Arial"/>
          <w:i/>
          <w:sz w:val="24"/>
          <w:szCs w:val="24"/>
        </w:rPr>
        <w:t>exta</w:t>
      </w:r>
      <w:r w:rsidR="009501F5">
        <w:rPr>
          <w:rFonts w:ascii="Arial" w:hAnsi="Arial" w:cs="Arial"/>
          <w:sz w:val="24"/>
          <w:szCs w:val="24"/>
        </w:rPr>
        <w:t xml:space="preserve"> or entrails, was part of</w:t>
      </w:r>
      <w:r>
        <w:rPr>
          <w:rFonts w:ascii="Arial" w:hAnsi="Arial" w:cs="Arial"/>
          <w:sz w:val="24"/>
          <w:szCs w:val="24"/>
        </w:rPr>
        <w:t xml:space="preserve"> </w:t>
      </w:r>
      <w:r w:rsidR="009501F5">
        <w:rPr>
          <w:rFonts w:ascii="Arial" w:hAnsi="Arial" w:cs="Arial"/>
          <w:sz w:val="24"/>
          <w:szCs w:val="24"/>
        </w:rPr>
        <w:t>the normal</w:t>
      </w:r>
      <w:r>
        <w:rPr>
          <w:rFonts w:ascii="Arial" w:hAnsi="Arial" w:cs="Arial"/>
          <w:sz w:val="24"/>
          <w:szCs w:val="24"/>
        </w:rPr>
        <w:t xml:space="preserve"> </w:t>
      </w:r>
      <w:r w:rsidR="009501F5">
        <w:rPr>
          <w:rFonts w:ascii="Arial" w:hAnsi="Arial" w:cs="Arial"/>
          <w:sz w:val="24"/>
          <w:szCs w:val="24"/>
        </w:rPr>
        <w:t>sacrificial ritual and was used as a means of gaining approval or not for any significant action, be it military or political.</w:t>
      </w:r>
      <w:r w:rsidR="002B356C">
        <w:rPr>
          <w:rFonts w:ascii="Arial" w:hAnsi="Arial" w:cs="Arial"/>
          <w:sz w:val="24"/>
          <w:szCs w:val="24"/>
        </w:rPr>
        <w:t xml:space="preserve"> </w:t>
      </w:r>
      <w:r w:rsidR="007E59EA">
        <w:rPr>
          <w:rFonts w:ascii="Arial" w:hAnsi="Arial" w:cs="Arial"/>
          <w:sz w:val="24"/>
          <w:szCs w:val="24"/>
        </w:rPr>
        <w:t>It is thought that the liver was the main organ of interest and the shape, colouring and potential deformities were scrutinised. The gall bladder, heart, lungs and spleen could also be used.</w:t>
      </w:r>
      <w:r w:rsidR="009F2D63">
        <w:rPr>
          <w:rStyle w:val="FootnoteReference"/>
          <w:rFonts w:ascii="Arial" w:hAnsi="Arial" w:cs="Arial"/>
          <w:sz w:val="24"/>
          <w:szCs w:val="24"/>
        </w:rPr>
        <w:footnoteReference w:id="8"/>
      </w:r>
      <w:r w:rsidR="007E59EA">
        <w:rPr>
          <w:rFonts w:ascii="Arial" w:hAnsi="Arial" w:cs="Arial"/>
          <w:sz w:val="24"/>
          <w:szCs w:val="24"/>
        </w:rPr>
        <w:t xml:space="preserve"> </w:t>
      </w:r>
      <w:r w:rsidR="000314FF">
        <w:rPr>
          <w:rFonts w:ascii="Arial" w:hAnsi="Arial" w:cs="Arial"/>
          <w:sz w:val="24"/>
          <w:szCs w:val="24"/>
        </w:rPr>
        <w:t>In 1877 an Etruscan bronze model of a sheep’s liver, a unique artefact, was found near Piacenza. This model reproduce</w:t>
      </w:r>
      <w:r w:rsidR="00E61F61">
        <w:rPr>
          <w:rFonts w:ascii="Arial" w:hAnsi="Arial" w:cs="Arial"/>
          <w:sz w:val="24"/>
          <w:szCs w:val="24"/>
        </w:rPr>
        <w:t>d</w:t>
      </w:r>
      <w:r w:rsidR="000314FF">
        <w:rPr>
          <w:rFonts w:ascii="Arial" w:hAnsi="Arial" w:cs="Arial"/>
          <w:sz w:val="24"/>
          <w:szCs w:val="24"/>
        </w:rPr>
        <w:t xml:space="preserve"> in detail the various parts of the liver</w:t>
      </w:r>
      <w:r w:rsidR="00AD703B">
        <w:rPr>
          <w:rFonts w:ascii="Arial" w:hAnsi="Arial" w:cs="Arial"/>
          <w:sz w:val="24"/>
          <w:szCs w:val="24"/>
        </w:rPr>
        <w:t xml:space="preserve"> and has been dated between the second and first century BC.</w:t>
      </w:r>
      <w:r w:rsidR="000314FF">
        <w:rPr>
          <w:rFonts w:ascii="Arial" w:hAnsi="Arial" w:cs="Arial"/>
          <w:sz w:val="24"/>
          <w:szCs w:val="24"/>
        </w:rPr>
        <w:t xml:space="preserve"> The upper side </w:t>
      </w:r>
      <w:r w:rsidR="00DC66FA">
        <w:rPr>
          <w:rFonts w:ascii="Arial" w:hAnsi="Arial" w:cs="Arial"/>
          <w:sz w:val="24"/>
          <w:szCs w:val="24"/>
        </w:rPr>
        <w:t>was</w:t>
      </w:r>
      <w:r w:rsidR="000314FF">
        <w:rPr>
          <w:rFonts w:ascii="Arial" w:hAnsi="Arial" w:cs="Arial"/>
          <w:sz w:val="24"/>
          <w:szCs w:val="24"/>
        </w:rPr>
        <w:t xml:space="preserve"> divided into forty sections, each inscribed in an abbreviated form of Etruscan, over which there has been considerable uncertainty</w:t>
      </w:r>
      <w:r w:rsidR="00D976E8">
        <w:rPr>
          <w:rFonts w:ascii="Arial" w:hAnsi="Arial" w:cs="Arial"/>
          <w:sz w:val="24"/>
          <w:szCs w:val="24"/>
        </w:rPr>
        <w:t xml:space="preserve"> </w:t>
      </w:r>
      <w:r w:rsidR="000314FF">
        <w:rPr>
          <w:rFonts w:ascii="Arial" w:hAnsi="Arial" w:cs="Arial"/>
          <w:sz w:val="24"/>
          <w:szCs w:val="24"/>
        </w:rPr>
        <w:t xml:space="preserve">regarding </w:t>
      </w:r>
      <w:r w:rsidR="00782F2A">
        <w:rPr>
          <w:rFonts w:ascii="Arial" w:hAnsi="Arial" w:cs="Arial"/>
          <w:sz w:val="24"/>
          <w:szCs w:val="24"/>
        </w:rPr>
        <w:t>meaning</w:t>
      </w:r>
      <w:r w:rsidR="003E0CD9">
        <w:rPr>
          <w:rStyle w:val="FootnoteReference"/>
          <w:rFonts w:ascii="Arial" w:hAnsi="Arial" w:cs="Arial"/>
          <w:sz w:val="24"/>
          <w:szCs w:val="24"/>
        </w:rPr>
        <w:footnoteReference w:id="9"/>
      </w:r>
      <w:r w:rsidR="00AD703B">
        <w:rPr>
          <w:rFonts w:ascii="Arial" w:hAnsi="Arial" w:cs="Arial"/>
          <w:sz w:val="24"/>
          <w:szCs w:val="24"/>
        </w:rPr>
        <w:t>.</w:t>
      </w:r>
      <w:r w:rsidR="00D976E8">
        <w:rPr>
          <w:rFonts w:ascii="Arial" w:hAnsi="Arial" w:cs="Arial"/>
          <w:sz w:val="24"/>
          <w:szCs w:val="24"/>
        </w:rPr>
        <w:t xml:space="preserve"> </w:t>
      </w:r>
      <w:r w:rsidR="009E3AF7">
        <w:rPr>
          <w:rFonts w:ascii="Arial" w:hAnsi="Arial" w:cs="Arial"/>
          <w:sz w:val="24"/>
          <w:szCs w:val="24"/>
        </w:rPr>
        <w:t xml:space="preserve">Whatever the interpretation of the </w:t>
      </w:r>
      <w:r w:rsidR="008B1E90">
        <w:rPr>
          <w:rFonts w:ascii="Arial" w:hAnsi="Arial" w:cs="Arial"/>
          <w:sz w:val="24"/>
          <w:szCs w:val="24"/>
        </w:rPr>
        <w:t xml:space="preserve">inscriptions, it is clear that the function of extispicy was important in both religious and political terms and could be termed as an ancient scientific discipline </w:t>
      </w:r>
      <w:r w:rsidR="00040597">
        <w:rPr>
          <w:rFonts w:ascii="Arial" w:hAnsi="Arial" w:cs="Arial"/>
          <w:sz w:val="24"/>
          <w:szCs w:val="24"/>
        </w:rPr>
        <w:t>with a systematic methodology</w:t>
      </w:r>
      <w:r w:rsidR="00DB77EA">
        <w:rPr>
          <w:rFonts w:ascii="Arial" w:hAnsi="Arial" w:cs="Arial"/>
          <w:sz w:val="24"/>
          <w:szCs w:val="24"/>
        </w:rPr>
        <w:t>.</w:t>
      </w:r>
      <w:r w:rsidR="008B1E90">
        <w:rPr>
          <w:rFonts w:ascii="Arial" w:hAnsi="Arial" w:cs="Arial"/>
          <w:sz w:val="24"/>
          <w:szCs w:val="24"/>
        </w:rPr>
        <w:t xml:space="preserve"> </w:t>
      </w:r>
    </w:p>
    <w:p w:rsidR="00584403" w:rsidRDefault="00584403" w:rsidP="005019AB">
      <w:pPr>
        <w:spacing w:line="480" w:lineRule="auto"/>
        <w:jc w:val="both"/>
        <w:rPr>
          <w:rFonts w:ascii="Arial" w:hAnsi="Arial" w:cs="Arial"/>
          <w:sz w:val="24"/>
          <w:szCs w:val="24"/>
        </w:rPr>
      </w:pPr>
      <w:r>
        <w:rPr>
          <w:rFonts w:ascii="Arial" w:hAnsi="Arial" w:cs="Arial"/>
          <w:sz w:val="24"/>
          <w:szCs w:val="24"/>
        </w:rPr>
        <w:t>Public augury was also</w:t>
      </w:r>
      <w:r w:rsidR="00B577C3">
        <w:rPr>
          <w:rFonts w:ascii="Arial" w:hAnsi="Arial" w:cs="Arial"/>
          <w:sz w:val="24"/>
          <w:szCs w:val="24"/>
        </w:rPr>
        <w:t xml:space="preserve"> an important part of Roman life. There has been much scholarly debate </w:t>
      </w:r>
      <w:r w:rsidR="00A505AD">
        <w:rPr>
          <w:rFonts w:ascii="Arial" w:hAnsi="Arial" w:cs="Arial"/>
          <w:sz w:val="24"/>
          <w:szCs w:val="24"/>
        </w:rPr>
        <w:t>about</w:t>
      </w:r>
      <w:r w:rsidR="00B577C3" w:rsidRPr="00B577C3">
        <w:rPr>
          <w:rFonts w:ascii="Arial" w:hAnsi="Arial" w:cs="Arial"/>
          <w:sz w:val="24"/>
          <w:szCs w:val="24"/>
        </w:rPr>
        <w:t xml:space="preserve"> the </w:t>
      </w:r>
      <w:r w:rsidR="00B35ABA">
        <w:rPr>
          <w:rFonts w:ascii="Arial" w:hAnsi="Arial" w:cs="Arial"/>
          <w:sz w:val="24"/>
          <w:szCs w:val="24"/>
        </w:rPr>
        <w:t>extent of</w:t>
      </w:r>
      <w:r w:rsidR="00B577C3" w:rsidRPr="00B577C3">
        <w:rPr>
          <w:rFonts w:ascii="Arial" w:hAnsi="Arial" w:cs="Arial"/>
          <w:sz w:val="24"/>
          <w:szCs w:val="24"/>
        </w:rPr>
        <w:t xml:space="preserve"> </w:t>
      </w:r>
      <w:r w:rsidR="00B35ABA">
        <w:rPr>
          <w:rFonts w:ascii="Arial" w:hAnsi="Arial" w:cs="Arial"/>
          <w:sz w:val="24"/>
          <w:szCs w:val="24"/>
        </w:rPr>
        <w:t xml:space="preserve">manipulation of portents, for instance </w:t>
      </w:r>
      <w:r w:rsidR="00C10910">
        <w:rPr>
          <w:rFonts w:ascii="Arial" w:hAnsi="Arial" w:cs="Arial"/>
          <w:sz w:val="24"/>
          <w:szCs w:val="24"/>
        </w:rPr>
        <w:t>to gain</w:t>
      </w:r>
      <w:r w:rsidR="00B35ABA">
        <w:rPr>
          <w:rFonts w:ascii="Arial" w:hAnsi="Arial" w:cs="Arial"/>
          <w:sz w:val="24"/>
          <w:szCs w:val="24"/>
        </w:rPr>
        <w:t xml:space="preserve"> political positions</w:t>
      </w:r>
      <w:r w:rsidR="00CD5267">
        <w:rPr>
          <w:rFonts w:ascii="Arial" w:hAnsi="Arial" w:cs="Arial"/>
          <w:sz w:val="24"/>
          <w:szCs w:val="24"/>
        </w:rPr>
        <w:t xml:space="preserve"> of power</w:t>
      </w:r>
      <w:r w:rsidR="00C10910">
        <w:rPr>
          <w:rFonts w:ascii="Arial" w:hAnsi="Arial" w:cs="Arial"/>
          <w:sz w:val="24"/>
          <w:szCs w:val="24"/>
        </w:rPr>
        <w:t xml:space="preserve"> or to object to some particular decision in the senate. </w:t>
      </w:r>
      <w:r w:rsidR="00CB6DF5">
        <w:rPr>
          <w:rFonts w:ascii="Arial" w:hAnsi="Arial" w:cs="Arial"/>
          <w:sz w:val="24"/>
          <w:szCs w:val="24"/>
        </w:rPr>
        <w:t>For example, t</w:t>
      </w:r>
      <w:r w:rsidR="00C10910">
        <w:rPr>
          <w:rFonts w:ascii="Arial" w:hAnsi="Arial" w:cs="Arial"/>
          <w:sz w:val="24"/>
          <w:szCs w:val="24"/>
        </w:rPr>
        <w:t>he Bibulus controversy in 59 BC is often given as an example of political malfeasance</w:t>
      </w:r>
      <w:r w:rsidR="00DB77EA">
        <w:rPr>
          <w:rStyle w:val="FootnoteReference"/>
          <w:rFonts w:ascii="Arial" w:hAnsi="Arial" w:cs="Arial"/>
          <w:sz w:val="24"/>
          <w:szCs w:val="24"/>
        </w:rPr>
        <w:footnoteReference w:id="10"/>
      </w:r>
      <w:r w:rsidR="00FE3361">
        <w:rPr>
          <w:rFonts w:ascii="Arial" w:hAnsi="Arial" w:cs="Arial"/>
          <w:sz w:val="24"/>
          <w:szCs w:val="24"/>
        </w:rPr>
        <w:t xml:space="preserve"> </w:t>
      </w:r>
      <w:r w:rsidR="002A659F">
        <w:rPr>
          <w:rFonts w:ascii="Arial" w:hAnsi="Arial" w:cs="Arial"/>
          <w:sz w:val="24"/>
          <w:szCs w:val="24"/>
        </w:rPr>
        <w:t>and it is intimated that manipulation and exploitation of public portents became rife in the late republic</w:t>
      </w:r>
      <w:r w:rsidR="002A659F">
        <w:rPr>
          <w:rFonts w:ascii="Arial" w:hAnsi="Arial" w:cs="Arial"/>
          <w:color w:val="FF0000"/>
          <w:sz w:val="24"/>
          <w:szCs w:val="24"/>
        </w:rPr>
        <w:t>.</w:t>
      </w:r>
      <w:r w:rsidR="002A659F">
        <w:rPr>
          <w:rFonts w:ascii="Arial" w:hAnsi="Arial" w:cs="Arial"/>
          <w:sz w:val="24"/>
          <w:szCs w:val="24"/>
        </w:rPr>
        <w:t xml:space="preserve"> This</w:t>
      </w:r>
      <w:r w:rsidR="00B35ABA">
        <w:rPr>
          <w:rFonts w:ascii="Arial" w:hAnsi="Arial" w:cs="Arial"/>
          <w:sz w:val="24"/>
          <w:szCs w:val="24"/>
        </w:rPr>
        <w:t xml:space="preserve"> may have been so in some cases, but it is highly unlikely that this was the norm as public portents formed the basis of </w:t>
      </w:r>
      <w:r w:rsidR="00CD5267">
        <w:rPr>
          <w:rFonts w:ascii="Arial" w:hAnsi="Arial" w:cs="Arial"/>
          <w:sz w:val="24"/>
          <w:szCs w:val="24"/>
        </w:rPr>
        <w:t xml:space="preserve">political </w:t>
      </w:r>
      <w:r w:rsidR="00B35ABA">
        <w:rPr>
          <w:rFonts w:ascii="Arial" w:hAnsi="Arial" w:cs="Arial"/>
          <w:sz w:val="24"/>
          <w:szCs w:val="24"/>
        </w:rPr>
        <w:t xml:space="preserve">decisions and were part of the </w:t>
      </w:r>
      <w:r w:rsidR="00223985" w:rsidRPr="00223985">
        <w:rPr>
          <w:rFonts w:ascii="Arial" w:hAnsi="Arial" w:cs="Arial"/>
          <w:i/>
          <w:sz w:val="24"/>
          <w:szCs w:val="24"/>
        </w:rPr>
        <w:t>pax deorum</w:t>
      </w:r>
      <w:r w:rsidR="00223985">
        <w:rPr>
          <w:rFonts w:ascii="Arial" w:hAnsi="Arial" w:cs="Arial"/>
          <w:i/>
          <w:sz w:val="24"/>
          <w:szCs w:val="24"/>
        </w:rPr>
        <w:t>.</w:t>
      </w:r>
      <w:r w:rsidR="00223985">
        <w:rPr>
          <w:rFonts w:ascii="Arial" w:hAnsi="Arial" w:cs="Arial"/>
          <w:sz w:val="24"/>
          <w:szCs w:val="24"/>
        </w:rPr>
        <w:t xml:space="preserve"> To attempt to defy the gods in any way would be viewed as</w:t>
      </w:r>
      <w:r w:rsidR="00CD5267">
        <w:rPr>
          <w:rFonts w:ascii="Arial" w:hAnsi="Arial" w:cs="Arial"/>
          <w:sz w:val="24"/>
          <w:szCs w:val="24"/>
        </w:rPr>
        <w:t xml:space="preserve"> a breach of the </w:t>
      </w:r>
      <w:r w:rsidR="00CD5267" w:rsidRPr="00223985">
        <w:rPr>
          <w:rFonts w:ascii="Arial" w:hAnsi="Arial" w:cs="Arial"/>
          <w:i/>
          <w:sz w:val="24"/>
          <w:szCs w:val="24"/>
        </w:rPr>
        <w:t>pax deorum</w:t>
      </w:r>
      <w:r w:rsidR="00CD5267">
        <w:rPr>
          <w:rFonts w:ascii="Arial" w:hAnsi="Arial" w:cs="Arial"/>
          <w:i/>
          <w:sz w:val="24"/>
          <w:szCs w:val="24"/>
        </w:rPr>
        <w:t xml:space="preserve"> </w:t>
      </w:r>
      <w:r w:rsidR="00CD5267" w:rsidRPr="00CD5267">
        <w:rPr>
          <w:rFonts w:ascii="Arial" w:hAnsi="Arial" w:cs="Arial"/>
          <w:sz w:val="24"/>
          <w:szCs w:val="24"/>
        </w:rPr>
        <w:t>thus</w:t>
      </w:r>
      <w:r w:rsidR="00CD5267" w:rsidRPr="00223985">
        <w:rPr>
          <w:rFonts w:ascii="Arial" w:hAnsi="Arial" w:cs="Arial"/>
          <w:i/>
          <w:sz w:val="24"/>
          <w:szCs w:val="24"/>
        </w:rPr>
        <w:t xml:space="preserve"> </w:t>
      </w:r>
      <w:r w:rsidR="00CD5267">
        <w:rPr>
          <w:rFonts w:ascii="Arial" w:hAnsi="Arial" w:cs="Arial"/>
          <w:sz w:val="24"/>
          <w:szCs w:val="24"/>
        </w:rPr>
        <w:t>putting</w:t>
      </w:r>
      <w:r w:rsidR="00223985">
        <w:rPr>
          <w:rFonts w:ascii="Arial" w:hAnsi="Arial" w:cs="Arial"/>
          <w:sz w:val="24"/>
          <w:szCs w:val="24"/>
        </w:rPr>
        <w:t xml:space="preserve"> the welfare of Roman society at risk</w:t>
      </w:r>
      <w:r w:rsidR="00CD5267">
        <w:rPr>
          <w:rFonts w:ascii="Arial" w:hAnsi="Arial" w:cs="Arial"/>
          <w:sz w:val="24"/>
          <w:szCs w:val="24"/>
        </w:rPr>
        <w:t>.</w:t>
      </w:r>
      <w:r w:rsidR="008D5D02">
        <w:rPr>
          <w:rFonts w:ascii="Arial" w:hAnsi="Arial" w:cs="Arial"/>
          <w:color w:val="FF0000"/>
          <w:sz w:val="24"/>
          <w:szCs w:val="24"/>
        </w:rPr>
        <w:t xml:space="preserve"> </w:t>
      </w:r>
      <w:r w:rsidR="004715CB" w:rsidRPr="004715CB">
        <w:rPr>
          <w:rFonts w:ascii="Arial" w:hAnsi="Arial" w:cs="Arial"/>
          <w:sz w:val="24"/>
          <w:szCs w:val="24"/>
        </w:rPr>
        <w:t>However,</w:t>
      </w:r>
      <w:r w:rsidR="004715CB">
        <w:rPr>
          <w:rFonts w:ascii="Arial" w:hAnsi="Arial" w:cs="Arial"/>
          <w:color w:val="FF0000"/>
          <w:sz w:val="24"/>
          <w:szCs w:val="24"/>
        </w:rPr>
        <w:t xml:space="preserve"> </w:t>
      </w:r>
      <w:r w:rsidR="004715CB" w:rsidRPr="004715CB">
        <w:rPr>
          <w:rFonts w:ascii="Arial" w:hAnsi="Arial" w:cs="Arial"/>
          <w:sz w:val="24"/>
          <w:szCs w:val="24"/>
        </w:rPr>
        <w:t>there is</w:t>
      </w:r>
      <w:r w:rsidR="00283F01">
        <w:rPr>
          <w:rFonts w:ascii="Arial" w:hAnsi="Arial" w:cs="Arial"/>
          <w:sz w:val="24"/>
          <w:szCs w:val="24"/>
        </w:rPr>
        <w:t xml:space="preserve"> evidence that the priestly institutions were neglected in the last years of </w:t>
      </w:r>
      <w:r w:rsidR="00283F01">
        <w:rPr>
          <w:rFonts w:ascii="Arial" w:hAnsi="Arial" w:cs="Arial"/>
          <w:sz w:val="24"/>
          <w:szCs w:val="24"/>
        </w:rPr>
        <w:lastRenderedPageBreak/>
        <w:t>the republic: important priesthoods</w:t>
      </w:r>
      <w:r w:rsidR="003756D0">
        <w:rPr>
          <w:rFonts w:ascii="Arial" w:hAnsi="Arial" w:cs="Arial"/>
          <w:sz w:val="24"/>
          <w:szCs w:val="24"/>
        </w:rPr>
        <w:t xml:space="preserve">, such as the </w:t>
      </w:r>
      <w:r w:rsidR="003756D0" w:rsidRPr="008D5D02">
        <w:rPr>
          <w:rFonts w:ascii="Arial" w:hAnsi="Arial" w:cs="Arial"/>
          <w:i/>
          <w:sz w:val="24"/>
          <w:szCs w:val="24"/>
        </w:rPr>
        <w:t>flamen Dialis</w:t>
      </w:r>
      <w:r w:rsidR="00283F01">
        <w:rPr>
          <w:rFonts w:ascii="Arial" w:hAnsi="Arial" w:cs="Arial"/>
          <w:sz w:val="24"/>
          <w:szCs w:val="24"/>
        </w:rPr>
        <w:t xml:space="preserve"> were not </w:t>
      </w:r>
      <w:r w:rsidR="00FE3361">
        <w:rPr>
          <w:rFonts w:ascii="Arial" w:hAnsi="Arial" w:cs="Arial"/>
          <w:sz w:val="24"/>
          <w:szCs w:val="24"/>
        </w:rPr>
        <w:t>filled</w:t>
      </w:r>
      <w:r w:rsidR="00283F01">
        <w:rPr>
          <w:rFonts w:ascii="Arial" w:hAnsi="Arial" w:cs="Arial"/>
          <w:sz w:val="24"/>
          <w:szCs w:val="24"/>
        </w:rPr>
        <w:t xml:space="preserve"> and sacred buildings and temples were</w:t>
      </w:r>
      <w:r w:rsidR="007F1E7A">
        <w:rPr>
          <w:rFonts w:ascii="Arial" w:hAnsi="Arial" w:cs="Arial"/>
          <w:sz w:val="24"/>
          <w:szCs w:val="24"/>
        </w:rPr>
        <w:t xml:space="preserve"> left</w:t>
      </w:r>
      <w:r w:rsidR="00283F01">
        <w:rPr>
          <w:rFonts w:ascii="Arial" w:hAnsi="Arial" w:cs="Arial"/>
          <w:sz w:val="24"/>
          <w:szCs w:val="24"/>
        </w:rPr>
        <w:t xml:space="preserve"> in a state of decay</w:t>
      </w:r>
      <w:r w:rsidR="00BE17A8" w:rsidRPr="00FE3361">
        <w:rPr>
          <w:rFonts w:ascii="Arial" w:hAnsi="Arial" w:cs="Arial"/>
          <w:sz w:val="24"/>
          <w:szCs w:val="24"/>
        </w:rPr>
        <w:t>.</w:t>
      </w:r>
      <w:r w:rsidR="00FE3361" w:rsidRPr="00FE3361">
        <w:rPr>
          <w:rStyle w:val="FootnoteReference"/>
          <w:rFonts w:ascii="Arial" w:hAnsi="Arial" w:cs="Arial"/>
          <w:sz w:val="24"/>
          <w:szCs w:val="24"/>
        </w:rPr>
        <w:footnoteReference w:id="11"/>
      </w:r>
      <w:r w:rsidR="00BE17A8" w:rsidRPr="00FE3361">
        <w:rPr>
          <w:rFonts w:ascii="Arial" w:hAnsi="Arial" w:cs="Arial"/>
          <w:sz w:val="24"/>
          <w:szCs w:val="24"/>
        </w:rPr>
        <w:t xml:space="preserve"> </w:t>
      </w:r>
      <w:r w:rsidR="00283F01">
        <w:rPr>
          <w:rFonts w:ascii="Arial" w:hAnsi="Arial" w:cs="Arial"/>
          <w:sz w:val="24"/>
          <w:szCs w:val="24"/>
        </w:rPr>
        <w:t xml:space="preserve"> </w:t>
      </w:r>
      <w:r w:rsidR="005E5837">
        <w:rPr>
          <w:rFonts w:ascii="Arial" w:hAnsi="Arial" w:cs="Arial"/>
          <w:sz w:val="24"/>
          <w:szCs w:val="24"/>
        </w:rPr>
        <w:t>Varro, amongst others, put this down to the neglect of religion by the citizens</w:t>
      </w:r>
      <w:r w:rsidR="00AF52CD">
        <w:rPr>
          <w:rFonts w:ascii="Arial" w:hAnsi="Arial" w:cs="Arial"/>
          <w:sz w:val="24"/>
          <w:szCs w:val="24"/>
        </w:rPr>
        <w:t>.</w:t>
      </w:r>
      <w:r w:rsidR="00AF52CD">
        <w:rPr>
          <w:rStyle w:val="FootnoteReference"/>
          <w:rFonts w:ascii="Arial" w:hAnsi="Arial" w:cs="Arial"/>
          <w:sz w:val="24"/>
          <w:szCs w:val="24"/>
        </w:rPr>
        <w:footnoteReference w:id="12"/>
      </w:r>
      <w:r w:rsidR="005E5837">
        <w:rPr>
          <w:rFonts w:ascii="Arial" w:hAnsi="Arial" w:cs="Arial"/>
          <w:sz w:val="24"/>
          <w:szCs w:val="24"/>
        </w:rPr>
        <w:t xml:space="preserve"> </w:t>
      </w:r>
      <w:r w:rsidR="00A226C1">
        <w:rPr>
          <w:rFonts w:ascii="Arial" w:hAnsi="Arial" w:cs="Arial"/>
          <w:sz w:val="24"/>
          <w:szCs w:val="24"/>
        </w:rPr>
        <w:t>T</w:t>
      </w:r>
      <w:r w:rsidR="007F1E7A" w:rsidRPr="007F1E7A">
        <w:rPr>
          <w:rFonts w:ascii="Arial" w:hAnsi="Arial" w:cs="Arial"/>
          <w:sz w:val="24"/>
          <w:szCs w:val="24"/>
        </w:rPr>
        <w:t>he</w:t>
      </w:r>
      <w:r w:rsidR="00A226C1">
        <w:rPr>
          <w:rFonts w:ascii="Arial" w:hAnsi="Arial" w:cs="Arial"/>
          <w:sz w:val="24"/>
          <w:szCs w:val="24"/>
        </w:rPr>
        <w:t xml:space="preserve"> sources also show a decline in the recording and expiation of prodigies</w:t>
      </w:r>
      <w:r w:rsidR="007F1E7A">
        <w:rPr>
          <w:rFonts w:ascii="Arial" w:hAnsi="Arial" w:cs="Arial"/>
          <w:color w:val="FF0000"/>
          <w:sz w:val="24"/>
          <w:szCs w:val="24"/>
        </w:rPr>
        <w:t xml:space="preserve"> </w:t>
      </w:r>
      <w:r w:rsidR="00CA3875" w:rsidRPr="00CA3875">
        <w:rPr>
          <w:rFonts w:ascii="Arial" w:hAnsi="Arial" w:cs="Arial"/>
          <w:sz w:val="24"/>
          <w:szCs w:val="24"/>
        </w:rPr>
        <w:t>during this period</w:t>
      </w:r>
      <w:r w:rsidR="00E07B4D">
        <w:rPr>
          <w:rFonts w:ascii="Arial" w:hAnsi="Arial" w:cs="Arial"/>
          <w:sz w:val="24"/>
          <w:szCs w:val="24"/>
        </w:rPr>
        <w:t>.</w:t>
      </w:r>
      <w:r w:rsidR="00E07B4D">
        <w:rPr>
          <w:rStyle w:val="FootnoteReference"/>
          <w:rFonts w:ascii="Arial" w:hAnsi="Arial" w:cs="Arial"/>
          <w:sz w:val="24"/>
          <w:szCs w:val="24"/>
        </w:rPr>
        <w:footnoteReference w:id="13"/>
      </w:r>
      <w:r w:rsidR="00F22034">
        <w:rPr>
          <w:rFonts w:ascii="Arial" w:hAnsi="Arial" w:cs="Arial"/>
          <w:sz w:val="24"/>
          <w:szCs w:val="24"/>
        </w:rPr>
        <w:t xml:space="preserve">In Livy’s view, the gods still communicated through prodigies, but the appropriate public ritual was now </w:t>
      </w:r>
      <w:r w:rsidR="009C7D58">
        <w:rPr>
          <w:rFonts w:ascii="Arial" w:hAnsi="Arial" w:cs="Arial"/>
          <w:sz w:val="24"/>
          <w:szCs w:val="24"/>
        </w:rPr>
        <w:t>in decline</w:t>
      </w:r>
      <w:r w:rsidR="00F22034">
        <w:rPr>
          <w:rFonts w:ascii="Arial" w:hAnsi="Arial" w:cs="Arial"/>
          <w:sz w:val="24"/>
          <w:szCs w:val="24"/>
        </w:rPr>
        <w:t>, which did not bode well for Rome.</w:t>
      </w:r>
      <w:r w:rsidR="00BD7051">
        <w:rPr>
          <w:rFonts w:ascii="Arial" w:hAnsi="Arial" w:cs="Arial"/>
          <w:sz w:val="24"/>
          <w:szCs w:val="24"/>
        </w:rPr>
        <w:t xml:space="preserve"> That is, he </w:t>
      </w:r>
      <w:r w:rsidR="00590007">
        <w:rPr>
          <w:rFonts w:ascii="Arial" w:hAnsi="Arial" w:cs="Arial"/>
          <w:sz w:val="24"/>
          <w:szCs w:val="24"/>
        </w:rPr>
        <w:t>was</w:t>
      </w:r>
      <w:r w:rsidR="00BD7051">
        <w:rPr>
          <w:rFonts w:ascii="Arial" w:hAnsi="Arial" w:cs="Arial"/>
          <w:sz w:val="24"/>
          <w:szCs w:val="24"/>
        </w:rPr>
        <w:t xml:space="preserve"> saying that prodigies no longer appeared to be at the centre of political discourse.</w:t>
      </w:r>
      <w:r w:rsidR="00590007">
        <w:rPr>
          <w:rFonts w:ascii="Arial" w:hAnsi="Arial" w:cs="Arial"/>
          <w:sz w:val="24"/>
          <w:szCs w:val="24"/>
        </w:rPr>
        <w:t xml:space="preserve"> It seems to be something of a mixed picture. On the one hand, Dio recounts several prodigies that were recorded and expiated in the late republican period</w:t>
      </w:r>
      <w:r w:rsidR="003923BE">
        <w:rPr>
          <w:rFonts w:ascii="Arial" w:hAnsi="Arial" w:cs="Arial"/>
          <w:sz w:val="24"/>
          <w:szCs w:val="24"/>
        </w:rPr>
        <w:t xml:space="preserve"> </w:t>
      </w:r>
      <w:r w:rsidR="00C6427E">
        <w:rPr>
          <w:rFonts w:ascii="Arial" w:hAnsi="Arial" w:cs="Arial"/>
          <w:sz w:val="24"/>
          <w:szCs w:val="24"/>
        </w:rPr>
        <w:t>and then</w:t>
      </w:r>
      <w:r w:rsidR="00C656E1">
        <w:rPr>
          <w:rFonts w:ascii="Arial" w:hAnsi="Arial" w:cs="Arial"/>
          <w:sz w:val="24"/>
          <w:szCs w:val="24"/>
        </w:rPr>
        <w:t xml:space="preserve"> on the other hand he</w:t>
      </w:r>
      <w:r w:rsidR="00590007">
        <w:rPr>
          <w:rFonts w:ascii="Arial" w:hAnsi="Arial" w:cs="Arial"/>
          <w:sz w:val="24"/>
          <w:szCs w:val="24"/>
        </w:rPr>
        <w:t xml:space="preserve"> </w:t>
      </w:r>
      <w:r w:rsidR="00C656E1">
        <w:rPr>
          <w:rFonts w:ascii="Arial" w:hAnsi="Arial" w:cs="Arial"/>
          <w:sz w:val="24"/>
          <w:szCs w:val="24"/>
        </w:rPr>
        <w:t xml:space="preserve">seems to be </w:t>
      </w:r>
      <w:r w:rsidR="003923BE">
        <w:rPr>
          <w:rFonts w:ascii="Arial" w:hAnsi="Arial" w:cs="Arial"/>
          <w:sz w:val="24"/>
          <w:szCs w:val="24"/>
        </w:rPr>
        <w:t>implying</w:t>
      </w:r>
      <w:r w:rsidR="00C656E1">
        <w:rPr>
          <w:rFonts w:ascii="Arial" w:hAnsi="Arial" w:cs="Arial"/>
          <w:sz w:val="24"/>
          <w:szCs w:val="24"/>
        </w:rPr>
        <w:t xml:space="preserve"> that the system was close to imploding</w:t>
      </w:r>
      <w:r w:rsidR="00A05AFA">
        <w:rPr>
          <w:rFonts w:ascii="Arial" w:hAnsi="Arial" w:cs="Arial"/>
          <w:sz w:val="24"/>
          <w:szCs w:val="24"/>
        </w:rPr>
        <w:t>.</w:t>
      </w:r>
      <w:r w:rsidR="00A05AFA">
        <w:rPr>
          <w:rStyle w:val="FootnoteReference"/>
          <w:rFonts w:ascii="Arial" w:hAnsi="Arial" w:cs="Arial"/>
          <w:sz w:val="24"/>
          <w:szCs w:val="24"/>
        </w:rPr>
        <w:footnoteReference w:id="14"/>
      </w:r>
      <w:r w:rsidR="00C656E1" w:rsidRPr="00C656E1">
        <w:rPr>
          <w:rFonts w:ascii="Arial" w:hAnsi="Arial" w:cs="Arial"/>
          <w:color w:val="FF0000"/>
          <w:sz w:val="24"/>
          <w:szCs w:val="24"/>
        </w:rPr>
        <w:t xml:space="preserve"> </w:t>
      </w:r>
    </w:p>
    <w:p w:rsidR="00F42764" w:rsidRPr="00F42764" w:rsidRDefault="00ED50D3" w:rsidP="009028DA">
      <w:pPr>
        <w:spacing w:line="480" w:lineRule="auto"/>
        <w:jc w:val="both"/>
        <w:rPr>
          <w:rFonts w:ascii="Arial" w:hAnsi="Arial" w:cs="Arial"/>
          <w:sz w:val="24"/>
          <w:szCs w:val="24"/>
        </w:rPr>
      </w:pPr>
      <w:r>
        <w:rPr>
          <w:rFonts w:ascii="Arial" w:hAnsi="Arial" w:cs="Arial"/>
          <w:sz w:val="24"/>
          <w:szCs w:val="24"/>
        </w:rPr>
        <w:t>One of the most</w:t>
      </w:r>
      <w:r w:rsidR="003B7ADE">
        <w:rPr>
          <w:rFonts w:ascii="Arial" w:hAnsi="Arial" w:cs="Arial"/>
          <w:sz w:val="24"/>
          <w:szCs w:val="24"/>
        </w:rPr>
        <w:t xml:space="preserve"> significant prodig</w:t>
      </w:r>
      <w:r>
        <w:rPr>
          <w:rFonts w:ascii="Arial" w:hAnsi="Arial" w:cs="Arial"/>
          <w:sz w:val="24"/>
          <w:szCs w:val="24"/>
        </w:rPr>
        <w:t>ies</w:t>
      </w:r>
      <w:r w:rsidR="003B7ADE">
        <w:rPr>
          <w:rFonts w:ascii="Arial" w:hAnsi="Arial" w:cs="Arial"/>
          <w:sz w:val="24"/>
          <w:szCs w:val="24"/>
        </w:rPr>
        <w:t xml:space="preserve"> occurred in the late republic in 36BC when lightning struck part of Octavian’s house on the Palatine. This </w:t>
      </w:r>
      <w:r w:rsidR="00DC66FA">
        <w:rPr>
          <w:rFonts w:ascii="Arial" w:hAnsi="Arial" w:cs="Arial"/>
          <w:sz w:val="24"/>
          <w:szCs w:val="24"/>
        </w:rPr>
        <w:t>was</w:t>
      </w:r>
      <w:r w:rsidR="003B7ADE">
        <w:rPr>
          <w:rFonts w:ascii="Arial" w:hAnsi="Arial" w:cs="Arial"/>
          <w:sz w:val="24"/>
          <w:szCs w:val="24"/>
        </w:rPr>
        <w:t xml:space="preserve"> brought to the attention of the </w:t>
      </w:r>
      <w:r w:rsidR="003B7ADE" w:rsidRPr="003B7ADE">
        <w:rPr>
          <w:rFonts w:ascii="Arial" w:hAnsi="Arial" w:cs="Arial"/>
          <w:i/>
          <w:sz w:val="24"/>
          <w:szCs w:val="24"/>
        </w:rPr>
        <w:t>haruspices</w:t>
      </w:r>
      <w:r w:rsidR="003B7ADE">
        <w:rPr>
          <w:rFonts w:ascii="Arial" w:hAnsi="Arial" w:cs="Arial"/>
          <w:sz w:val="24"/>
          <w:szCs w:val="24"/>
        </w:rPr>
        <w:t xml:space="preserve"> and the ritual recommendation </w:t>
      </w:r>
      <w:r w:rsidR="00F07A29">
        <w:rPr>
          <w:rFonts w:ascii="Arial" w:hAnsi="Arial" w:cs="Arial"/>
          <w:sz w:val="24"/>
          <w:szCs w:val="24"/>
        </w:rPr>
        <w:t xml:space="preserve">was </w:t>
      </w:r>
      <w:r w:rsidR="003B7ADE">
        <w:rPr>
          <w:rFonts w:ascii="Arial" w:hAnsi="Arial" w:cs="Arial"/>
          <w:sz w:val="24"/>
          <w:szCs w:val="24"/>
        </w:rPr>
        <w:t>enacted</w:t>
      </w:r>
      <w:r w:rsidR="00EF5E90">
        <w:rPr>
          <w:rFonts w:ascii="Arial" w:hAnsi="Arial" w:cs="Arial"/>
          <w:sz w:val="24"/>
          <w:szCs w:val="24"/>
        </w:rPr>
        <w:t xml:space="preserve"> under Octavian’s </w:t>
      </w:r>
      <w:r w:rsidR="00850320">
        <w:rPr>
          <w:rFonts w:ascii="Arial" w:hAnsi="Arial" w:cs="Arial"/>
          <w:sz w:val="24"/>
          <w:szCs w:val="24"/>
        </w:rPr>
        <w:t>close scrutiny</w:t>
      </w:r>
      <w:r w:rsidR="00EF5E90">
        <w:rPr>
          <w:rFonts w:ascii="Arial" w:hAnsi="Arial" w:cs="Arial"/>
          <w:sz w:val="24"/>
          <w:szCs w:val="24"/>
        </w:rPr>
        <w:t xml:space="preserve">. </w:t>
      </w:r>
      <w:r w:rsidR="003B7ADE">
        <w:rPr>
          <w:rFonts w:ascii="Arial" w:hAnsi="Arial" w:cs="Arial"/>
          <w:sz w:val="24"/>
          <w:szCs w:val="24"/>
        </w:rPr>
        <w:t>The beginning</w:t>
      </w:r>
      <w:r w:rsidR="00EF5E90">
        <w:rPr>
          <w:rFonts w:ascii="Arial" w:hAnsi="Arial" w:cs="Arial"/>
          <w:sz w:val="24"/>
          <w:szCs w:val="24"/>
        </w:rPr>
        <w:t>s</w:t>
      </w:r>
      <w:r w:rsidR="003B7ADE">
        <w:rPr>
          <w:rFonts w:ascii="Arial" w:hAnsi="Arial" w:cs="Arial"/>
          <w:sz w:val="24"/>
          <w:szCs w:val="24"/>
        </w:rPr>
        <w:t xml:space="preserve"> of </w:t>
      </w:r>
      <w:r w:rsidR="00EF5E90">
        <w:rPr>
          <w:rFonts w:ascii="Arial" w:hAnsi="Arial" w:cs="Arial"/>
          <w:sz w:val="24"/>
          <w:szCs w:val="24"/>
        </w:rPr>
        <w:t xml:space="preserve">change can be seen here as the focus of the prodigy </w:t>
      </w:r>
      <w:r w:rsidR="00570F08">
        <w:rPr>
          <w:rFonts w:ascii="Arial" w:hAnsi="Arial" w:cs="Arial"/>
          <w:sz w:val="24"/>
          <w:szCs w:val="24"/>
        </w:rPr>
        <w:t>was</w:t>
      </w:r>
      <w:r w:rsidR="00EF5E90">
        <w:rPr>
          <w:rFonts w:ascii="Arial" w:hAnsi="Arial" w:cs="Arial"/>
          <w:sz w:val="24"/>
          <w:szCs w:val="24"/>
        </w:rPr>
        <w:t xml:space="preserve"> on Octavian </w:t>
      </w:r>
      <w:r w:rsidR="00B34405">
        <w:rPr>
          <w:rFonts w:ascii="Arial" w:hAnsi="Arial" w:cs="Arial"/>
          <w:sz w:val="24"/>
          <w:szCs w:val="24"/>
        </w:rPr>
        <w:t xml:space="preserve">and not specifically on the </w:t>
      </w:r>
      <w:r w:rsidR="00C22AB8">
        <w:rPr>
          <w:rFonts w:ascii="Arial" w:hAnsi="Arial" w:cs="Arial"/>
          <w:sz w:val="24"/>
          <w:szCs w:val="24"/>
        </w:rPr>
        <w:t xml:space="preserve">senate or the </w:t>
      </w:r>
      <w:r w:rsidR="00B34405">
        <w:rPr>
          <w:rFonts w:ascii="Arial" w:hAnsi="Arial" w:cs="Arial"/>
          <w:sz w:val="24"/>
          <w:szCs w:val="24"/>
        </w:rPr>
        <w:t>welfare of Rome</w:t>
      </w:r>
      <w:r w:rsidR="00F1550E">
        <w:rPr>
          <w:rFonts w:ascii="Arial" w:hAnsi="Arial" w:cs="Arial"/>
          <w:sz w:val="24"/>
          <w:szCs w:val="24"/>
        </w:rPr>
        <w:t xml:space="preserve">, but it would be wrong to assume that there was a sudden, dramatic change and to underestimate the long-term importance of </w:t>
      </w:r>
      <w:r w:rsidR="00AC2DEE">
        <w:rPr>
          <w:rFonts w:ascii="Arial" w:hAnsi="Arial" w:cs="Arial"/>
          <w:sz w:val="24"/>
          <w:szCs w:val="24"/>
        </w:rPr>
        <w:t>prodigies.</w:t>
      </w:r>
      <w:r w:rsidR="00022030">
        <w:rPr>
          <w:rStyle w:val="FootnoteReference"/>
          <w:rFonts w:ascii="Arial" w:hAnsi="Arial" w:cs="Arial"/>
          <w:sz w:val="24"/>
          <w:szCs w:val="24"/>
        </w:rPr>
        <w:footnoteReference w:id="15"/>
      </w:r>
      <w:r w:rsidR="00022030">
        <w:rPr>
          <w:rFonts w:ascii="Arial" w:hAnsi="Arial" w:cs="Arial"/>
          <w:sz w:val="24"/>
          <w:szCs w:val="24"/>
        </w:rPr>
        <w:t>I</w:t>
      </w:r>
      <w:r w:rsidR="00F42764" w:rsidRPr="00F42764">
        <w:rPr>
          <w:rFonts w:ascii="Arial" w:hAnsi="Arial" w:cs="Arial"/>
          <w:sz w:val="24"/>
          <w:szCs w:val="24"/>
        </w:rPr>
        <w:t xml:space="preserve">t should also be remembered that after the death of Julius Caesar, when </w:t>
      </w:r>
      <w:r w:rsidR="00E6497B">
        <w:rPr>
          <w:rFonts w:ascii="Arial" w:hAnsi="Arial" w:cs="Arial"/>
          <w:sz w:val="24"/>
          <w:szCs w:val="24"/>
        </w:rPr>
        <w:t>Octavian</w:t>
      </w:r>
      <w:r w:rsidR="00F42764" w:rsidRPr="00F42764">
        <w:rPr>
          <w:rFonts w:ascii="Arial" w:hAnsi="Arial" w:cs="Arial"/>
          <w:sz w:val="24"/>
          <w:szCs w:val="24"/>
        </w:rPr>
        <w:t xml:space="preserve"> first entered Rome, it was said that the sun shone on him and produced a rainbow and the appearance of a comet was interpreted as </w:t>
      </w:r>
      <w:r w:rsidR="00F42764" w:rsidRPr="00F42764">
        <w:rPr>
          <w:rFonts w:ascii="Arial" w:hAnsi="Arial" w:cs="Arial"/>
          <w:sz w:val="24"/>
          <w:szCs w:val="24"/>
        </w:rPr>
        <w:lastRenderedPageBreak/>
        <w:t xml:space="preserve">identifying Octavian, as he was then, as </w:t>
      </w:r>
      <w:r w:rsidR="00F42764" w:rsidRPr="00F42764">
        <w:rPr>
          <w:rFonts w:ascii="Arial" w:hAnsi="Arial" w:cs="Arial"/>
          <w:i/>
          <w:sz w:val="24"/>
          <w:szCs w:val="24"/>
        </w:rPr>
        <w:t xml:space="preserve">divi filius, </w:t>
      </w:r>
      <w:r w:rsidR="00F42764" w:rsidRPr="00F42764">
        <w:rPr>
          <w:rFonts w:ascii="Arial" w:hAnsi="Arial" w:cs="Arial"/>
          <w:sz w:val="24"/>
          <w:szCs w:val="24"/>
        </w:rPr>
        <w:t>which emboldened Augustus to play on his so-called divine status throughout his life.</w:t>
      </w:r>
      <w:r w:rsidR="00E462CE">
        <w:rPr>
          <w:rStyle w:val="FootnoteReference"/>
          <w:rFonts w:ascii="Arial" w:hAnsi="Arial" w:cs="Arial"/>
          <w:sz w:val="24"/>
          <w:szCs w:val="24"/>
        </w:rPr>
        <w:footnoteReference w:id="16"/>
      </w:r>
      <w:r w:rsidR="00F42764" w:rsidRPr="00F42764">
        <w:rPr>
          <w:rFonts w:ascii="Arial" w:hAnsi="Arial" w:cs="Arial"/>
          <w:sz w:val="24"/>
          <w:szCs w:val="24"/>
        </w:rPr>
        <w:t xml:space="preserve"> </w:t>
      </w:r>
    </w:p>
    <w:p w:rsidR="00C6427E" w:rsidRDefault="002979F6" w:rsidP="00C1269A">
      <w:pPr>
        <w:spacing w:line="480" w:lineRule="auto"/>
        <w:jc w:val="both"/>
        <w:rPr>
          <w:rFonts w:ascii="Arial" w:hAnsi="Arial" w:cs="Arial"/>
          <w:color w:val="FF0000"/>
          <w:sz w:val="24"/>
          <w:szCs w:val="24"/>
        </w:rPr>
      </w:pPr>
      <w:r>
        <w:rPr>
          <w:rFonts w:ascii="Arial" w:hAnsi="Arial" w:cs="Arial"/>
          <w:sz w:val="24"/>
          <w:szCs w:val="24"/>
        </w:rPr>
        <w:t>There had always been gradual adjustments in religious practice, but this was increased after Octavian became Augustus. As was his usual way of achieving change, Augustus looked to the traditional piety of the past and adapted it for his own purposes</w:t>
      </w:r>
      <w:r w:rsidR="004873DD">
        <w:rPr>
          <w:rFonts w:ascii="Arial" w:hAnsi="Arial" w:cs="Arial"/>
          <w:sz w:val="24"/>
          <w:szCs w:val="24"/>
        </w:rPr>
        <w:t xml:space="preserve">. His elevation to </w:t>
      </w:r>
      <w:r w:rsidR="004873DD" w:rsidRPr="004873DD">
        <w:rPr>
          <w:rFonts w:ascii="Arial" w:hAnsi="Arial" w:cs="Arial"/>
          <w:i/>
          <w:sz w:val="24"/>
          <w:szCs w:val="24"/>
        </w:rPr>
        <w:t>pontifex maximus</w:t>
      </w:r>
      <w:r w:rsidR="00876A10">
        <w:rPr>
          <w:rFonts w:ascii="Arial" w:hAnsi="Arial" w:cs="Arial"/>
          <w:sz w:val="24"/>
          <w:szCs w:val="24"/>
        </w:rPr>
        <w:t xml:space="preserve"> </w:t>
      </w:r>
      <w:r w:rsidR="00662C04">
        <w:rPr>
          <w:rFonts w:ascii="Arial" w:hAnsi="Arial" w:cs="Arial"/>
          <w:sz w:val="24"/>
          <w:szCs w:val="24"/>
        </w:rPr>
        <w:t>in 12BC</w:t>
      </w:r>
      <w:r w:rsidR="00783EE6">
        <w:rPr>
          <w:rStyle w:val="FootnoteReference"/>
          <w:rFonts w:ascii="Arial" w:hAnsi="Arial" w:cs="Arial"/>
          <w:sz w:val="24"/>
          <w:szCs w:val="24"/>
        </w:rPr>
        <w:footnoteReference w:id="17"/>
      </w:r>
      <w:r w:rsidR="00662C04">
        <w:rPr>
          <w:rFonts w:ascii="Arial" w:hAnsi="Arial" w:cs="Arial"/>
          <w:sz w:val="24"/>
          <w:szCs w:val="24"/>
        </w:rPr>
        <w:t xml:space="preserve"> </w:t>
      </w:r>
      <w:r w:rsidR="00876A10">
        <w:rPr>
          <w:rFonts w:ascii="Arial" w:hAnsi="Arial" w:cs="Arial"/>
          <w:sz w:val="24"/>
          <w:szCs w:val="24"/>
        </w:rPr>
        <w:t xml:space="preserve">enabled him to introduce religious reform as he </w:t>
      </w:r>
      <w:r w:rsidR="0048421D">
        <w:rPr>
          <w:rFonts w:ascii="Arial" w:hAnsi="Arial" w:cs="Arial"/>
          <w:sz w:val="24"/>
          <w:szCs w:val="24"/>
        </w:rPr>
        <w:t xml:space="preserve">pleased </w:t>
      </w:r>
      <w:r w:rsidR="0048421D" w:rsidRPr="0048421D">
        <w:rPr>
          <w:rFonts w:ascii="Arial" w:hAnsi="Arial" w:cs="Arial"/>
          <w:sz w:val="24"/>
          <w:szCs w:val="24"/>
        </w:rPr>
        <w:t>and</w:t>
      </w:r>
      <w:r w:rsidR="0036471E" w:rsidRPr="0036471E">
        <w:rPr>
          <w:rFonts w:ascii="Arial" w:hAnsi="Arial" w:cs="Arial"/>
          <w:sz w:val="24"/>
          <w:szCs w:val="24"/>
        </w:rPr>
        <w:t xml:space="preserve"> at the same time</w:t>
      </w:r>
      <w:r w:rsidR="0036471E">
        <w:rPr>
          <w:rFonts w:ascii="Arial" w:hAnsi="Arial" w:cs="Arial"/>
          <w:color w:val="FF0000"/>
          <w:sz w:val="24"/>
          <w:szCs w:val="24"/>
        </w:rPr>
        <w:t xml:space="preserve"> </w:t>
      </w:r>
      <w:r w:rsidR="00876A10">
        <w:rPr>
          <w:rFonts w:ascii="Arial" w:hAnsi="Arial" w:cs="Arial"/>
          <w:sz w:val="24"/>
          <w:szCs w:val="24"/>
        </w:rPr>
        <w:t>blurred the distinction between public and private domains</w:t>
      </w:r>
      <w:r w:rsidR="00303A81">
        <w:rPr>
          <w:rFonts w:ascii="Arial" w:hAnsi="Arial" w:cs="Arial"/>
          <w:sz w:val="24"/>
          <w:szCs w:val="24"/>
        </w:rPr>
        <w:t>.</w:t>
      </w:r>
      <w:r w:rsidR="001C1F05">
        <w:rPr>
          <w:rFonts w:ascii="Arial" w:hAnsi="Arial" w:cs="Arial"/>
          <w:sz w:val="24"/>
          <w:szCs w:val="24"/>
        </w:rPr>
        <w:t xml:space="preserve"> Augustus proudly lists the </w:t>
      </w:r>
      <w:r w:rsidR="005520E2">
        <w:rPr>
          <w:rFonts w:ascii="Arial" w:hAnsi="Arial" w:cs="Arial"/>
          <w:sz w:val="24"/>
          <w:szCs w:val="24"/>
        </w:rPr>
        <w:t>repair</w:t>
      </w:r>
      <w:r w:rsidR="001C1F05">
        <w:rPr>
          <w:rFonts w:ascii="Arial" w:hAnsi="Arial" w:cs="Arial"/>
          <w:sz w:val="24"/>
          <w:szCs w:val="24"/>
        </w:rPr>
        <w:t xml:space="preserve"> and building of </w:t>
      </w:r>
      <w:r w:rsidR="005520E2">
        <w:rPr>
          <w:rFonts w:ascii="Arial" w:hAnsi="Arial" w:cs="Arial"/>
          <w:sz w:val="24"/>
          <w:szCs w:val="24"/>
        </w:rPr>
        <w:t xml:space="preserve">new </w:t>
      </w:r>
      <w:r w:rsidR="001C1F05">
        <w:rPr>
          <w:rFonts w:ascii="Arial" w:hAnsi="Arial" w:cs="Arial"/>
          <w:sz w:val="24"/>
          <w:szCs w:val="24"/>
        </w:rPr>
        <w:t xml:space="preserve">temples that he did in </w:t>
      </w:r>
      <w:r w:rsidR="005A5287">
        <w:rPr>
          <w:rFonts w:ascii="Arial" w:hAnsi="Arial" w:cs="Arial"/>
          <w:sz w:val="24"/>
          <w:szCs w:val="24"/>
        </w:rPr>
        <w:t xml:space="preserve">his </w:t>
      </w:r>
      <w:r w:rsidR="00823197" w:rsidRPr="00B87EA8">
        <w:rPr>
          <w:rFonts w:ascii="Arial" w:hAnsi="Arial" w:cs="Arial"/>
          <w:sz w:val="24"/>
          <w:szCs w:val="24"/>
        </w:rPr>
        <w:t>achievements</w:t>
      </w:r>
      <w:r w:rsidR="00823197">
        <w:rPr>
          <w:rFonts w:ascii="Arial" w:hAnsi="Arial" w:cs="Arial"/>
          <w:i/>
          <w:sz w:val="24"/>
          <w:szCs w:val="24"/>
        </w:rPr>
        <w:t>,</w:t>
      </w:r>
      <w:r w:rsidR="00823197">
        <w:rPr>
          <w:rFonts w:ascii="Arial" w:hAnsi="Arial" w:cs="Arial"/>
          <w:sz w:val="24"/>
          <w:szCs w:val="24"/>
        </w:rPr>
        <w:t xml:space="preserve"> but</w:t>
      </w:r>
      <w:r w:rsidR="001C1F05">
        <w:rPr>
          <w:rFonts w:ascii="Arial" w:hAnsi="Arial" w:cs="Arial"/>
          <w:sz w:val="24"/>
          <w:szCs w:val="24"/>
        </w:rPr>
        <w:t xml:space="preserve"> this now excluded others from participation.</w:t>
      </w:r>
      <w:r w:rsidR="00823197">
        <w:rPr>
          <w:rStyle w:val="FootnoteReference"/>
          <w:rFonts w:ascii="Arial" w:hAnsi="Arial" w:cs="Arial"/>
          <w:sz w:val="24"/>
          <w:szCs w:val="24"/>
        </w:rPr>
        <w:footnoteReference w:id="18"/>
      </w:r>
      <w:r w:rsidR="001C1F05">
        <w:rPr>
          <w:rFonts w:ascii="Arial" w:hAnsi="Arial" w:cs="Arial"/>
          <w:sz w:val="24"/>
          <w:szCs w:val="24"/>
        </w:rPr>
        <w:t xml:space="preserve"> </w:t>
      </w:r>
      <w:r w:rsidR="00A4316F">
        <w:rPr>
          <w:rFonts w:ascii="Arial" w:hAnsi="Arial" w:cs="Arial"/>
          <w:sz w:val="24"/>
          <w:szCs w:val="24"/>
        </w:rPr>
        <w:t xml:space="preserve">This clearly indicated the </w:t>
      </w:r>
      <w:r w:rsidR="00605718">
        <w:rPr>
          <w:rFonts w:ascii="Arial" w:hAnsi="Arial" w:cs="Arial"/>
          <w:sz w:val="24"/>
          <w:szCs w:val="24"/>
        </w:rPr>
        <w:t>linkage</w:t>
      </w:r>
      <w:r w:rsidR="00A4316F">
        <w:rPr>
          <w:rFonts w:ascii="Arial" w:hAnsi="Arial" w:cs="Arial"/>
          <w:sz w:val="24"/>
          <w:szCs w:val="24"/>
        </w:rPr>
        <w:t xml:space="preserve"> betw</w:t>
      </w:r>
      <w:r w:rsidR="00605718">
        <w:rPr>
          <w:rFonts w:ascii="Arial" w:hAnsi="Arial" w:cs="Arial"/>
          <w:sz w:val="24"/>
          <w:szCs w:val="24"/>
        </w:rPr>
        <w:t xml:space="preserve">een the </w:t>
      </w:r>
      <w:r w:rsidR="00605718" w:rsidRPr="00605718">
        <w:rPr>
          <w:rFonts w:ascii="Arial" w:hAnsi="Arial" w:cs="Arial"/>
          <w:i/>
          <w:sz w:val="24"/>
          <w:szCs w:val="24"/>
        </w:rPr>
        <w:t>princeps</w:t>
      </w:r>
      <w:r w:rsidR="00605718">
        <w:rPr>
          <w:rFonts w:ascii="Arial" w:hAnsi="Arial" w:cs="Arial"/>
          <w:i/>
          <w:sz w:val="24"/>
          <w:szCs w:val="24"/>
        </w:rPr>
        <w:t xml:space="preserve"> </w:t>
      </w:r>
      <w:r w:rsidR="00605718" w:rsidRPr="00605718">
        <w:rPr>
          <w:rFonts w:ascii="Arial" w:hAnsi="Arial" w:cs="Arial"/>
          <w:sz w:val="24"/>
          <w:szCs w:val="24"/>
        </w:rPr>
        <w:t xml:space="preserve">and </w:t>
      </w:r>
      <w:r w:rsidR="00605718">
        <w:rPr>
          <w:rFonts w:ascii="Arial" w:hAnsi="Arial" w:cs="Arial"/>
          <w:sz w:val="24"/>
          <w:szCs w:val="24"/>
        </w:rPr>
        <w:t>religion, including divination, and the state.</w:t>
      </w:r>
      <w:r w:rsidR="00947F03">
        <w:rPr>
          <w:rFonts w:ascii="Arial" w:hAnsi="Arial" w:cs="Arial"/>
          <w:sz w:val="24"/>
          <w:szCs w:val="24"/>
        </w:rPr>
        <w:t xml:space="preserve"> </w:t>
      </w:r>
      <w:r w:rsidR="007B20F3">
        <w:rPr>
          <w:rFonts w:ascii="Arial" w:hAnsi="Arial" w:cs="Arial"/>
          <w:sz w:val="24"/>
          <w:szCs w:val="24"/>
        </w:rPr>
        <w:t>One of his innovations was to move the Sibylline Books from the Temple of Jupiter on the Capitoline to the Temple of Apollo</w:t>
      </w:r>
      <w:r w:rsidR="00876A10">
        <w:rPr>
          <w:rFonts w:ascii="Arial" w:hAnsi="Arial" w:cs="Arial"/>
          <w:sz w:val="24"/>
          <w:szCs w:val="24"/>
        </w:rPr>
        <w:t xml:space="preserve"> </w:t>
      </w:r>
      <w:r w:rsidR="007B20F3">
        <w:rPr>
          <w:rFonts w:ascii="Arial" w:hAnsi="Arial" w:cs="Arial"/>
          <w:sz w:val="24"/>
          <w:szCs w:val="24"/>
        </w:rPr>
        <w:t>on the Palatine, which gave Augustus more control over the consultation and interpretation of the prophecies.</w:t>
      </w:r>
      <w:r w:rsidR="000F5514">
        <w:rPr>
          <w:rFonts w:ascii="Arial" w:hAnsi="Arial" w:cs="Arial"/>
          <w:sz w:val="24"/>
          <w:szCs w:val="24"/>
        </w:rPr>
        <w:t xml:space="preserve"> He now controlled appointments to priesthoods and with his revitalisation of various cuts such as the </w:t>
      </w:r>
      <w:r w:rsidR="000F5514" w:rsidRPr="000F5514">
        <w:rPr>
          <w:rFonts w:ascii="Arial" w:hAnsi="Arial" w:cs="Arial"/>
          <w:i/>
          <w:sz w:val="24"/>
          <w:szCs w:val="24"/>
        </w:rPr>
        <w:t>Lares Compitales</w:t>
      </w:r>
      <w:r w:rsidR="000F5514">
        <w:rPr>
          <w:rFonts w:ascii="Arial" w:hAnsi="Arial" w:cs="Arial"/>
          <w:sz w:val="24"/>
          <w:szCs w:val="24"/>
        </w:rPr>
        <w:t xml:space="preserve"> </w:t>
      </w:r>
      <w:r w:rsidR="00A8249B">
        <w:rPr>
          <w:rFonts w:ascii="Arial" w:hAnsi="Arial" w:cs="Arial"/>
          <w:sz w:val="24"/>
          <w:szCs w:val="24"/>
        </w:rPr>
        <w:t>placed himself at the centre of religious life</w:t>
      </w:r>
      <w:r w:rsidR="00C51B09">
        <w:rPr>
          <w:rFonts w:ascii="Arial" w:hAnsi="Arial" w:cs="Arial"/>
          <w:sz w:val="24"/>
          <w:szCs w:val="24"/>
        </w:rPr>
        <w:t>, which he used to conduct social policy.</w:t>
      </w:r>
      <w:r w:rsidR="00750413">
        <w:rPr>
          <w:rFonts w:ascii="Arial" w:hAnsi="Arial" w:cs="Arial"/>
          <w:sz w:val="24"/>
          <w:szCs w:val="24"/>
        </w:rPr>
        <w:t xml:space="preserve"> His </w:t>
      </w:r>
      <w:r w:rsidR="005B257A">
        <w:rPr>
          <w:rFonts w:ascii="Arial" w:hAnsi="Arial" w:cs="Arial"/>
          <w:sz w:val="24"/>
          <w:szCs w:val="24"/>
        </w:rPr>
        <w:t>regime was built on the reconstruction of the constitution through remembrance of the past, although these memories faded over the years and the same applie</w:t>
      </w:r>
      <w:r w:rsidR="00511AD1">
        <w:rPr>
          <w:rFonts w:ascii="Arial" w:hAnsi="Arial" w:cs="Arial"/>
          <w:sz w:val="24"/>
          <w:szCs w:val="24"/>
        </w:rPr>
        <w:t>d</w:t>
      </w:r>
      <w:r w:rsidR="005B257A">
        <w:rPr>
          <w:rFonts w:ascii="Arial" w:hAnsi="Arial" w:cs="Arial"/>
          <w:sz w:val="24"/>
          <w:szCs w:val="24"/>
        </w:rPr>
        <w:t xml:space="preserve"> to his approach toward divination. Augustus embraced change, but that had to be under his control. However, even under the principate, the senate had significant influence as many members held priestly </w:t>
      </w:r>
      <w:r w:rsidR="00D2253C">
        <w:rPr>
          <w:rFonts w:ascii="Arial" w:hAnsi="Arial" w:cs="Arial"/>
          <w:sz w:val="24"/>
          <w:szCs w:val="24"/>
        </w:rPr>
        <w:t>positions: some were augurs for example.</w:t>
      </w:r>
      <w:r w:rsidR="00C64993">
        <w:rPr>
          <w:rFonts w:ascii="Arial" w:hAnsi="Arial" w:cs="Arial"/>
          <w:sz w:val="24"/>
          <w:szCs w:val="24"/>
        </w:rPr>
        <w:t xml:space="preserve"> Although the emperor was now central to decision making, he was not the only</w:t>
      </w:r>
      <w:r w:rsidR="00D2253C">
        <w:rPr>
          <w:rFonts w:ascii="Arial" w:hAnsi="Arial" w:cs="Arial"/>
          <w:sz w:val="24"/>
          <w:szCs w:val="24"/>
        </w:rPr>
        <w:t xml:space="preserve"> </w:t>
      </w:r>
      <w:r w:rsidR="00C64993">
        <w:rPr>
          <w:rFonts w:ascii="Arial" w:hAnsi="Arial" w:cs="Arial"/>
          <w:sz w:val="24"/>
          <w:szCs w:val="24"/>
        </w:rPr>
        <w:t xml:space="preserve">recipient </w:t>
      </w:r>
      <w:r w:rsidR="00341B3E">
        <w:rPr>
          <w:rFonts w:ascii="Arial" w:hAnsi="Arial" w:cs="Arial"/>
          <w:sz w:val="24"/>
          <w:szCs w:val="24"/>
        </w:rPr>
        <w:t xml:space="preserve">of portents </w:t>
      </w:r>
      <w:r w:rsidR="00C64993">
        <w:rPr>
          <w:rFonts w:ascii="Arial" w:hAnsi="Arial" w:cs="Arial"/>
          <w:sz w:val="24"/>
          <w:szCs w:val="24"/>
        </w:rPr>
        <w:t xml:space="preserve">nor was he the prime interpreter. </w:t>
      </w:r>
      <w:r w:rsidR="00D2253C">
        <w:rPr>
          <w:rFonts w:ascii="Arial" w:hAnsi="Arial" w:cs="Arial"/>
          <w:sz w:val="24"/>
          <w:szCs w:val="24"/>
        </w:rPr>
        <w:t>Nevertheless,</w:t>
      </w:r>
      <w:r w:rsidR="00C422A7">
        <w:rPr>
          <w:rFonts w:ascii="Arial" w:hAnsi="Arial" w:cs="Arial"/>
          <w:sz w:val="24"/>
          <w:szCs w:val="24"/>
        </w:rPr>
        <w:t xml:space="preserve"> as </w:t>
      </w:r>
      <w:r w:rsidR="00C422A7">
        <w:rPr>
          <w:rFonts w:ascii="Arial" w:hAnsi="Arial" w:cs="Arial"/>
          <w:sz w:val="24"/>
          <w:szCs w:val="24"/>
        </w:rPr>
        <w:lastRenderedPageBreak/>
        <w:t>the principate evolved,</w:t>
      </w:r>
      <w:r w:rsidR="00D2253C">
        <w:rPr>
          <w:rFonts w:ascii="Arial" w:hAnsi="Arial" w:cs="Arial"/>
          <w:sz w:val="24"/>
          <w:szCs w:val="24"/>
        </w:rPr>
        <w:t xml:space="preserve"> prodigy reporting and expiation appears to take a less prominent role than in the republic. This may be purely because of the shift towards the welfare of one person, the emperor, and away from the state, but our surviving sources </w:t>
      </w:r>
      <w:r w:rsidR="00B15494">
        <w:rPr>
          <w:rFonts w:ascii="Arial" w:hAnsi="Arial" w:cs="Arial"/>
          <w:sz w:val="24"/>
          <w:szCs w:val="24"/>
        </w:rPr>
        <w:t xml:space="preserve">may be influential here, as neither Tacitus nor Dio </w:t>
      </w:r>
      <w:r w:rsidR="00C64993">
        <w:rPr>
          <w:rFonts w:ascii="Arial" w:hAnsi="Arial" w:cs="Arial"/>
          <w:sz w:val="24"/>
          <w:szCs w:val="24"/>
        </w:rPr>
        <w:t>placed the same emphasis</w:t>
      </w:r>
      <w:r w:rsidR="00B15494">
        <w:rPr>
          <w:rFonts w:ascii="Arial" w:hAnsi="Arial" w:cs="Arial"/>
          <w:sz w:val="24"/>
          <w:szCs w:val="24"/>
        </w:rPr>
        <w:t xml:space="preserve"> </w:t>
      </w:r>
      <w:r w:rsidR="00C64993">
        <w:rPr>
          <w:rFonts w:ascii="Arial" w:hAnsi="Arial" w:cs="Arial"/>
          <w:sz w:val="24"/>
          <w:szCs w:val="24"/>
        </w:rPr>
        <w:t>on</w:t>
      </w:r>
      <w:r w:rsidR="00B15494">
        <w:rPr>
          <w:rFonts w:ascii="Arial" w:hAnsi="Arial" w:cs="Arial"/>
          <w:sz w:val="24"/>
          <w:szCs w:val="24"/>
        </w:rPr>
        <w:t xml:space="preserve"> recording prodigies as had Livy earlier.</w:t>
      </w:r>
      <w:r w:rsidR="000462D6">
        <w:rPr>
          <w:rStyle w:val="FootnoteReference"/>
          <w:rFonts w:ascii="Arial" w:hAnsi="Arial" w:cs="Arial"/>
          <w:sz w:val="24"/>
          <w:szCs w:val="24"/>
        </w:rPr>
        <w:footnoteReference w:id="19"/>
      </w:r>
      <w:r w:rsidR="00B15494">
        <w:rPr>
          <w:rFonts w:ascii="Arial" w:hAnsi="Arial" w:cs="Arial"/>
          <w:sz w:val="24"/>
          <w:szCs w:val="24"/>
        </w:rPr>
        <w:t xml:space="preserve"> </w:t>
      </w:r>
    </w:p>
    <w:p w:rsidR="00007AD9" w:rsidRDefault="0066753C" w:rsidP="00574773">
      <w:pPr>
        <w:spacing w:line="480" w:lineRule="auto"/>
        <w:jc w:val="both"/>
        <w:rPr>
          <w:rFonts w:ascii="Arial" w:hAnsi="Arial" w:cs="Arial"/>
          <w:sz w:val="24"/>
          <w:szCs w:val="24"/>
        </w:rPr>
      </w:pPr>
      <w:r>
        <w:rPr>
          <w:rFonts w:ascii="Arial" w:hAnsi="Arial" w:cs="Arial"/>
          <w:sz w:val="24"/>
          <w:szCs w:val="24"/>
        </w:rPr>
        <w:t xml:space="preserve">Astrology and other predictive methods, such as dream interpretation, however, grew more popular </w:t>
      </w:r>
      <w:r w:rsidR="00575AC4">
        <w:rPr>
          <w:rFonts w:ascii="Arial" w:hAnsi="Arial" w:cs="Arial"/>
          <w:sz w:val="24"/>
          <w:szCs w:val="24"/>
        </w:rPr>
        <w:t xml:space="preserve">at the expense of </w:t>
      </w:r>
      <w:r w:rsidR="00DA2225">
        <w:rPr>
          <w:rFonts w:ascii="Arial" w:hAnsi="Arial" w:cs="Arial"/>
          <w:sz w:val="24"/>
          <w:szCs w:val="24"/>
        </w:rPr>
        <w:t>other forms of</w:t>
      </w:r>
      <w:r w:rsidR="00575AC4">
        <w:rPr>
          <w:rFonts w:ascii="Arial" w:hAnsi="Arial" w:cs="Arial"/>
          <w:sz w:val="24"/>
          <w:szCs w:val="24"/>
        </w:rPr>
        <w:t xml:space="preserve"> divination </w:t>
      </w:r>
      <w:r w:rsidR="00181C1E">
        <w:rPr>
          <w:rFonts w:ascii="Arial" w:hAnsi="Arial" w:cs="Arial"/>
          <w:sz w:val="24"/>
          <w:szCs w:val="24"/>
        </w:rPr>
        <w:t>associated with</w:t>
      </w:r>
      <w:r w:rsidR="00575AC4">
        <w:rPr>
          <w:rFonts w:ascii="Arial" w:hAnsi="Arial" w:cs="Arial"/>
          <w:sz w:val="24"/>
          <w:szCs w:val="24"/>
        </w:rPr>
        <w:t xml:space="preserve"> traditional religion</w:t>
      </w:r>
      <w:r w:rsidR="00722EA5">
        <w:rPr>
          <w:rFonts w:ascii="Arial" w:hAnsi="Arial" w:cs="Arial"/>
          <w:sz w:val="24"/>
          <w:szCs w:val="24"/>
        </w:rPr>
        <w:t xml:space="preserve"> during the principate</w:t>
      </w:r>
      <w:r w:rsidR="00575AC4">
        <w:rPr>
          <w:rFonts w:ascii="Arial" w:hAnsi="Arial" w:cs="Arial"/>
          <w:sz w:val="24"/>
          <w:szCs w:val="24"/>
        </w:rPr>
        <w:t>. For example, Augustus published his own horoscope and readily used the sign of Capricorn</w:t>
      </w:r>
      <w:r w:rsidR="001536AD">
        <w:rPr>
          <w:rFonts w:ascii="Arial" w:hAnsi="Arial" w:cs="Arial"/>
          <w:sz w:val="24"/>
          <w:szCs w:val="24"/>
        </w:rPr>
        <w:t xml:space="preserve"> on coins and sculptural reliefs. </w:t>
      </w:r>
      <w:r w:rsidR="008F3B8A">
        <w:rPr>
          <w:rFonts w:ascii="Arial" w:hAnsi="Arial" w:cs="Arial"/>
          <w:sz w:val="24"/>
          <w:szCs w:val="24"/>
        </w:rPr>
        <w:t xml:space="preserve"> </w:t>
      </w:r>
      <w:r w:rsidR="00575AC4">
        <w:rPr>
          <w:rFonts w:ascii="Arial" w:hAnsi="Arial" w:cs="Arial"/>
          <w:sz w:val="24"/>
          <w:szCs w:val="24"/>
        </w:rPr>
        <w:t>The construction of the Horologium in the Campus Martius was an expression of Augustus’ confidence as being divinely chosen</w:t>
      </w:r>
      <w:r w:rsidR="00DB2E76">
        <w:rPr>
          <w:rFonts w:ascii="Arial" w:hAnsi="Arial" w:cs="Arial"/>
          <w:sz w:val="24"/>
          <w:szCs w:val="24"/>
        </w:rPr>
        <w:t>, which was</w:t>
      </w:r>
      <w:r w:rsidR="00575AC4">
        <w:rPr>
          <w:rFonts w:ascii="Arial" w:hAnsi="Arial" w:cs="Arial"/>
          <w:sz w:val="24"/>
          <w:szCs w:val="24"/>
        </w:rPr>
        <w:t xml:space="preserve"> written in the stars.</w:t>
      </w:r>
      <w:r w:rsidR="00FB3A4F">
        <w:rPr>
          <w:rStyle w:val="FootnoteReference"/>
          <w:rFonts w:ascii="Arial" w:hAnsi="Arial" w:cs="Arial"/>
          <w:sz w:val="24"/>
          <w:szCs w:val="24"/>
        </w:rPr>
        <w:footnoteReference w:id="20"/>
      </w:r>
      <w:r w:rsidR="00575AC4">
        <w:rPr>
          <w:rFonts w:ascii="Arial" w:hAnsi="Arial" w:cs="Arial"/>
          <w:sz w:val="24"/>
          <w:szCs w:val="24"/>
        </w:rPr>
        <w:t xml:space="preserve"> </w:t>
      </w:r>
      <w:r w:rsidR="000A0B27" w:rsidRPr="00A06509">
        <w:rPr>
          <w:rFonts w:ascii="Arial" w:hAnsi="Arial" w:cs="Arial"/>
          <w:sz w:val="24"/>
          <w:szCs w:val="24"/>
        </w:rPr>
        <w:t xml:space="preserve"> </w:t>
      </w:r>
      <w:r w:rsidR="00E512E6" w:rsidRPr="00A06509">
        <w:rPr>
          <w:rFonts w:ascii="Arial" w:hAnsi="Arial" w:cs="Arial"/>
          <w:sz w:val="24"/>
          <w:szCs w:val="24"/>
        </w:rPr>
        <w:t>A</w:t>
      </w:r>
      <w:r w:rsidR="00E512E6">
        <w:rPr>
          <w:rFonts w:ascii="Arial" w:hAnsi="Arial" w:cs="Arial"/>
          <w:sz w:val="24"/>
          <w:szCs w:val="24"/>
        </w:rPr>
        <w:t xml:space="preserve">strology could be a significant tool in creating the image of the emperor, but as distinct from republican times when the senate supervised divination, under the principate, astrologers were freelance. </w:t>
      </w:r>
      <w:r w:rsidR="001536AD">
        <w:rPr>
          <w:rFonts w:ascii="Arial" w:hAnsi="Arial" w:cs="Arial"/>
          <w:sz w:val="24"/>
          <w:szCs w:val="24"/>
        </w:rPr>
        <w:t>Unless they were personal court astrologers, t</w:t>
      </w:r>
      <w:r w:rsidR="00E512E6">
        <w:rPr>
          <w:rFonts w:ascii="Arial" w:hAnsi="Arial" w:cs="Arial"/>
          <w:sz w:val="24"/>
          <w:szCs w:val="24"/>
        </w:rPr>
        <w:t>his brought an element of danger to the emperor</w:t>
      </w:r>
      <w:r w:rsidR="001536AD">
        <w:rPr>
          <w:rFonts w:ascii="Arial" w:hAnsi="Arial" w:cs="Arial"/>
          <w:sz w:val="24"/>
          <w:szCs w:val="24"/>
        </w:rPr>
        <w:t xml:space="preserve"> as he had less control over them.</w:t>
      </w:r>
      <w:r w:rsidR="00E512E6">
        <w:rPr>
          <w:rFonts w:ascii="Arial" w:hAnsi="Arial" w:cs="Arial"/>
          <w:sz w:val="24"/>
          <w:szCs w:val="24"/>
        </w:rPr>
        <w:t xml:space="preserve"> </w:t>
      </w:r>
      <w:r w:rsidR="002933CE">
        <w:rPr>
          <w:rFonts w:ascii="Arial" w:hAnsi="Arial" w:cs="Arial"/>
          <w:sz w:val="24"/>
          <w:szCs w:val="24"/>
        </w:rPr>
        <w:t xml:space="preserve">Tiberius </w:t>
      </w:r>
      <w:r w:rsidR="0021230E">
        <w:rPr>
          <w:rFonts w:ascii="Arial" w:hAnsi="Arial" w:cs="Arial"/>
          <w:sz w:val="24"/>
          <w:szCs w:val="24"/>
        </w:rPr>
        <w:t>was</w:t>
      </w:r>
      <w:r w:rsidR="002933CE">
        <w:rPr>
          <w:rFonts w:ascii="Arial" w:hAnsi="Arial" w:cs="Arial"/>
          <w:sz w:val="24"/>
          <w:szCs w:val="24"/>
        </w:rPr>
        <w:t xml:space="preserve"> the first emperor said to have had an official court astrologer</w:t>
      </w:r>
      <w:r w:rsidR="00B65171">
        <w:rPr>
          <w:rFonts w:ascii="Arial" w:hAnsi="Arial" w:cs="Arial"/>
          <w:sz w:val="24"/>
          <w:szCs w:val="24"/>
        </w:rPr>
        <w:t>:</w:t>
      </w:r>
      <w:r w:rsidR="002933CE">
        <w:rPr>
          <w:rFonts w:ascii="Arial" w:hAnsi="Arial" w:cs="Arial"/>
          <w:sz w:val="24"/>
          <w:szCs w:val="24"/>
        </w:rPr>
        <w:t xml:space="preserve"> Thrasyllus</w:t>
      </w:r>
      <w:r w:rsidR="00DE2773">
        <w:rPr>
          <w:rStyle w:val="FootnoteReference"/>
          <w:rFonts w:ascii="Arial" w:hAnsi="Arial" w:cs="Arial"/>
          <w:sz w:val="24"/>
          <w:szCs w:val="24"/>
        </w:rPr>
        <w:footnoteReference w:id="21"/>
      </w:r>
      <w:r w:rsidR="005B1E49">
        <w:rPr>
          <w:rFonts w:ascii="Arial" w:hAnsi="Arial" w:cs="Arial"/>
          <w:sz w:val="24"/>
          <w:szCs w:val="24"/>
        </w:rPr>
        <w:t>and Vespasian had Seleucus, amongst others.</w:t>
      </w:r>
      <w:r w:rsidR="00C77181">
        <w:rPr>
          <w:rFonts w:ascii="Arial" w:hAnsi="Arial" w:cs="Arial"/>
          <w:sz w:val="24"/>
          <w:szCs w:val="24"/>
        </w:rPr>
        <w:t xml:space="preserve"> Hadrian became an adept astrologer himself as did Septimius Severus. As it was treason to foretell the death of the emperor, astrologers had to be cautious. </w:t>
      </w:r>
      <w:r w:rsidR="00341B3E">
        <w:rPr>
          <w:rFonts w:ascii="Arial" w:hAnsi="Arial" w:cs="Arial"/>
          <w:sz w:val="24"/>
          <w:szCs w:val="24"/>
        </w:rPr>
        <w:t>However, despite the risks involved there are several accounts in which astrologers challenged the emperor with their predictions and suffered the consequences</w:t>
      </w:r>
      <w:r w:rsidR="0067401B">
        <w:rPr>
          <w:rFonts w:ascii="Arial" w:hAnsi="Arial" w:cs="Arial"/>
          <w:sz w:val="24"/>
          <w:szCs w:val="24"/>
        </w:rPr>
        <w:t>, such as Ascletario in Domitian’s time.</w:t>
      </w:r>
      <w:r w:rsidR="00557735">
        <w:rPr>
          <w:rStyle w:val="FootnoteReference"/>
          <w:rFonts w:ascii="Arial" w:hAnsi="Arial" w:cs="Arial"/>
          <w:sz w:val="24"/>
          <w:szCs w:val="24"/>
        </w:rPr>
        <w:footnoteReference w:id="22"/>
      </w:r>
      <w:r w:rsidR="00557735">
        <w:rPr>
          <w:rFonts w:ascii="Arial" w:hAnsi="Arial" w:cs="Arial"/>
          <w:sz w:val="24"/>
          <w:szCs w:val="24"/>
        </w:rPr>
        <w:t xml:space="preserve"> </w:t>
      </w:r>
      <w:r w:rsidR="0067401B">
        <w:rPr>
          <w:rFonts w:ascii="Arial" w:hAnsi="Arial" w:cs="Arial"/>
          <w:sz w:val="24"/>
          <w:szCs w:val="24"/>
        </w:rPr>
        <w:t xml:space="preserve">Whatever the truth of some of these stories, they do show the importance that emperors and the </w:t>
      </w:r>
      <w:r w:rsidR="0067401B">
        <w:rPr>
          <w:rFonts w:ascii="Arial" w:hAnsi="Arial" w:cs="Arial"/>
          <w:sz w:val="24"/>
          <w:szCs w:val="24"/>
        </w:rPr>
        <w:lastRenderedPageBreak/>
        <w:t>élite</w:t>
      </w:r>
      <w:r w:rsidR="00341B3E">
        <w:rPr>
          <w:rFonts w:ascii="Arial" w:hAnsi="Arial" w:cs="Arial"/>
          <w:sz w:val="24"/>
          <w:szCs w:val="24"/>
        </w:rPr>
        <w:t xml:space="preserve"> </w:t>
      </w:r>
      <w:r w:rsidR="0067401B">
        <w:rPr>
          <w:rFonts w:ascii="Arial" w:hAnsi="Arial" w:cs="Arial"/>
          <w:sz w:val="24"/>
          <w:szCs w:val="24"/>
        </w:rPr>
        <w:t>in general placed on astrologer’s predictions.</w:t>
      </w:r>
      <w:r w:rsidR="00035C94">
        <w:rPr>
          <w:rFonts w:ascii="Arial" w:hAnsi="Arial" w:cs="Arial"/>
          <w:sz w:val="24"/>
          <w:szCs w:val="24"/>
        </w:rPr>
        <w:t xml:space="preserve"> Periodically, if certain </w:t>
      </w:r>
      <w:r w:rsidR="0068615A">
        <w:rPr>
          <w:rFonts w:ascii="Arial" w:hAnsi="Arial" w:cs="Arial"/>
          <w:sz w:val="24"/>
          <w:szCs w:val="24"/>
        </w:rPr>
        <w:t xml:space="preserve">prophecies were considered to be a threat or </w:t>
      </w:r>
      <w:r w:rsidR="005417F0">
        <w:rPr>
          <w:rFonts w:ascii="Arial" w:hAnsi="Arial" w:cs="Arial"/>
          <w:sz w:val="24"/>
          <w:szCs w:val="24"/>
        </w:rPr>
        <w:t xml:space="preserve">deemed </w:t>
      </w:r>
      <w:r w:rsidR="0068615A">
        <w:rPr>
          <w:rFonts w:ascii="Arial" w:hAnsi="Arial" w:cs="Arial"/>
          <w:sz w:val="24"/>
          <w:szCs w:val="24"/>
        </w:rPr>
        <w:t>likely to cause unrest, the senate</w:t>
      </w:r>
      <w:r w:rsidR="005417F0">
        <w:rPr>
          <w:rFonts w:ascii="Arial" w:hAnsi="Arial" w:cs="Arial"/>
          <w:sz w:val="24"/>
          <w:szCs w:val="24"/>
        </w:rPr>
        <w:t xml:space="preserve"> or the emperor</w:t>
      </w:r>
      <w:r w:rsidR="0068615A">
        <w:rPr>
          <w:rFonts w:ascii="Arial" w:hAnsi="Arial" w:cs="Arial"/>
          <w:sz w:val="24"/>
          <w:szCs w:val="24"/>
        </w:rPr>
        <w:t xml:space="preserve"> issued a banning order on astrologers and others, such as actors, diviners and </w:t>
      </w:r>
      <w:r w:rsidR="005417F0">
        <w:rPr>
          <w:rFonts w:ascii="Arial" w:hAnsi="Arial" w:cs="Arial"/>
          <w:sz w:val="24"/>
          <w:szCs w:val="24"/>
        </w:rPr>
        <w:t>philosophers.</w:t>
      </w:r>
      <w:r w:rsidR="00B14520">
        <w:rPr>
          <w:rFonts w:ascii="Arial" w:hAnsi="Arial" w:cs="Arial"/>
          <w:sz w:val="24"/>
          <w:szCs w:val="24"/>
        </w:rPr>
        <w:t xml:space="preserve"> Anyone likely to become the centre of attention and ignite popular disorder was feared by the élites.</w:t>
      </w:r>
      <w:r w:rsidR="0068615A">
        <w:rPr>
          <w:rFonts w:ascii="Arial" w:hAnsi="Arial" w:cs="Arial"/>
          <w:sz w:val="24"/>
          <w:szCs w:val="24"/>
        </w:rPr>
        <w:t xml:space="preserve"> </w:t>
      </w:r>
      <w:r w:rsidR="005417F0">
        <w:rPr>
          <w:rFonts w:ascii="Arial" w:hAnsi="Arial" w:cs="Arial"/>
          <w:sz w:val="24"/>
          <w:szCs w:val="24"/>
        </w:rPr>
        <w:t>Underlying the expulsions lay the overwhelming imperative for control over the emperor’s public image and the promulgation</w:t>
      </w:r>
      <w:r w:rsidR="0068615A">
        <w:rPr>
          <w:rFonts w:ascii="Arial" w:hAnsi="Arial" w:cs="Arial"/>
          <w:sz w:val="24"/>
          <w:szCs w:val="24"/>
        </w:rPr>
        <w:t xml:space="preserve"> </w:t>
      </w:r>
      <w:r w:rsidR="005417F0">
        <w:rPr>
          <w:rFonts w:ascii="Arial" w:hAnsi="Arial" w:cs="Arial"/>
          <w:sz w:val="24"/>
          <w:szCs w:val="24"/>
        </w:rPr>
        <w:t>of an imperial narrative rather than an</w:t>
      </w:r>
      <w:r w:rsidR="00B14520">
        <w:rPr>
          <w:rFonts w:ascii="Arial" w:hAnsi="Arial" w:cs="Arial"/>
          <w:sz w:val="24"/>
          <w:szCs w:val="24"/>
        </w:rPr>
        <w:t>y</w:t>
      </w:r>
      <w:r w:rsidR="005417F0">
        <w:rPr>
          <w:rFonts w:ascii="Arial" w:hAnsi="Arial" w:cs="Arial"/>
          <w:sz w:val="24"/>
          <w:szCs w:val="24"/>
        </w:rPr>
        <w:t xml:space="preserve"> alternative.</w:t>
      </w:r>
      <w:r w:rsidR="00A90388">
        <w:rPr>
          <w:rStyle w:val="FootnoteReference"/>
          <w:rFonts w:ascii="Arial" w:hAnsi="Arial" w:cs="Arial"/>
          <w:sz w:val="24"/>
          <w:szCs w:val="24"/>
        </w:rPr>
        <w:footnoteReference w:id="23"/>
      </w:r>
    </w:p>
    <w:p w:rsidR="00BF651C" w:rsidRDefault="00563F80" w:rsidP="00574773">
      <w:pPr>
        <w:spacing w:line="480" w:lineRule="auto"/>
        <w:jc w:val="both"/>
        <w:rPr>
          <w:rFonts w:ascii="Arial" w:hAnsi="Arial" w:cs="Arial"/>
          <w:sz w:val="24"/>
          <w:szCs w:val="24"/>
        </w:rPr>
      </w:pPr>
      <w:r>
        <w:rPr>
          <w:rFonts w:ascii="Arial" w:hAnsi="Arial" w:cs="Arial"/>
          <w:sz w:val="24"/>
          <w:szCs w:val="24"/>
        </w:rPr>
        <w:t>In conclusion,</w:t>
      </w:r>
      <w:r w:rsidR="00BA4482">
        <w:rPr>
          <w:rFonts w:ascii="Arial" w:hAnsi="Arial" w:cs="Arial"/>
          <w:sz w:val="24"/>
          <w:szCs w:val="24"/>
        </w:rPr>
        <w:t xml:space="preserve"> </w:t>
      </w:r>
      <w:r w:rsidR="00D5281B">
        <w:rPr>
          <w:rFonts w:ascii="Arial" w:hAnsi="Arial" w:cs="Arial"/>
          <w:sz w:val="24"/>
          <w:szCs w:val="24"/>
        </w:rPr>
        <w:t>divination in its various forms</w:t>
      </w:r>
      <w:r w:rsidR="009D0DEE">
        <w:rPr>
          <w:rFonts w:ascii="Arial" w:hAnsi="Arial" w:cs="Arial"/>
          <w:sz w:val="24"/>
          <w:szCs w:val="24"/>
        </w:rPr>
        <w:t xml:space="preserve"> </w:t>
      </w:r>
      <w:r w:rsidR="00D5281B">
        <w:rPr>
          <w:rFonts w:ascii="Arial" w:hAnsi="Arial" w:cs="Arial"/>
          <w:sz w:val="24"/>
          <w:szCs w:val="24"/>
        </w:rPr>
        <w:t>was of crucial importance to Roman society in the republic</w:t>
      </w:r>
      <w:r w:rsidR="00FC4645">
        <w:rPr>
          <w:rFonts w:ascii="Arial" w:hAnsi="Arial" w:cs="Arial"/>
          <w:sz w:val="24"/>
          <w:szCs w:val="24"/>
        </w:rPr>
        <w:t xml:space="preserve"> and</w:t>
      </w:r>
      <w:r w:rsidR="00D5281B">
        <w:rPr>
          <w:rFonts w:ascii="Arial" w:hAnsi="Arial" w:cs="Arial"/>
          <w:sz w:val="24"/>
          <w:szCs w:val="24"/>
        </w:rPr>
        <w:t xml:space="preserve"> not just in religious terms</w:t>
      </w:r>
      <w:r w:rsidR="00FC4645">
        <w:rPr>
          <w:rFonts w:ascii="Arial" w:hAnsi="Arial" w:cs="Arial"/>
          <w:sz w:val="24"/>
          <w:szCs w:val="24"/>
        </w:rPr>
        <w:t xml:space="preserve">. Ritual behaviours were directly related to a variety of public actions, especially in the political </w:t>
      </w:r>
      <w:r w:rsidR="00A2281B">
        <w:rPr>
          <w:rFonts w:ascii="Arial" w:hAnsi="Arial" w:cs="Arial"/>
          <w:sz w:val="24"/>
          <w:szCs w:val="24"/>
        </w:rPr>
        <w:t xml:space="preserve">and military </w:t>
      </w:r>
      <w:r w:rsidR="00FC4645">
        <w:rPr>
          <w:rFonts w:ascii="Arial" w:hAnsi="Arial" w:cs="Arial"/>
          <w:sz w:val="24"/>
          <w:szCs w:val="24"/>
        </w:rPr>
        <w:t>field</w:t>
      </w:r>
      <w:r w:rsidR="00A2281B">
        <w:rPr>
          <w:rFonts w:ascii="Arial" w:hAnsi="Arial" w:cs="Arial"/>
          <w:sz w:val="24"/>
          <w:szCs w:val="24"/>
        </w:rPr>
        <w:t>s</w:t>
      </w:r>
      <w:r w:rsidR="00FC4645">
        <w:rPr>
          <w:rFonts w:ascii="Arial" w:hAnsi="Arial" w:cs="Arial"/>
          <w:sz w:val="24"/>
          <w:szCs w:val="24"/>
        </w:rPr>
        <w:t xml:space="preserve">. </w:t>
      </w:r>
      <w:r w:rsidR="00717485">
        <w:rPr>
          <w:rFonts w:ascii="Arial" w:hAnsi="Arial" w:cs="Arial"/>
          <w:sz w:val="24"/>
          <w:szCs w:val="24"/>
        </w:rPr>
        <w:t>T</w:t>
      </w:r>
      <w:r w:rsidR="00FC4645">
        <w:rPr>
          <w:rFonts w:ascii="Arial" w:hAnsi="Arial" w:cs="Arial"/>
          <w:sz w:val="24"/>
          <w:szCs w:val="24"/>
        </w:rPr>
        <w:t>he importance given to the correct interpretation and expiation of public prodigies was considered crucial to a desirable outcome</w:t>
      </w:r>
      <w:r w:rsidR="00717485">
        <w:rPr>
          <w:rFonts w:ascii="Arial" w:hAnsi="Arial" w:cs="Arial"/>
          <w:sz w:val="24"/>
          <w:szCs w:val="24"/>
        </w:rPr>
        <w:t>:</w:t>
      </w:r>
      <w:r w:rsidR="00FC4645">
        <w:rPr>
          <w:rFonts w:ascii="Arial" w:hAnsi="Arial" w:cs="Arial"/>
          <w:sz w:val="24"/>
          <w:szCs w:val="24"/>
        </w:rPr>
        <w:t xml:space="preserve"> </w:t>
      </w:r>
      <w:r w:rsidR="00444407">
        <w:rPr>
          <w:rFonts w:ascii="Arial" w:hAnsi="Arial" w:cs="Arial"/>
          <w:sz w:val="24"/>
          <w:szCs w:val="24"/>
        </w:rPr>
        <w:t>‘</w:t>
      </w:r>
      <w:r w:rsidR="00717485">
        <w:rPr>
          <w:rFonts w:ascii="Arial" w:hAnsi="Arial" w:cs="Arial"/>
          <w:sz w:val="24"/>
          <w:szCs w:val="24"/>
        </w:rPr>
        <w:t>i</w:t>
      </w:r>
      <w:r w:rsidR="00444407">
        <w:rPr>
          <w:rFonts w:ascii="Arial" w:hAnsi="Arial" w:cs="Arial"/>
          <w:sz w:val="24"/>
          <w:szCs w:val="24"/>
        </w:rPr>
        <w:t xml:space="preserve">gnoring portents and religio-political procedure was a very serious matter indeed.’ </w:t>
      </w:r>
      <w:r w:rsidR="00EC4B91">
        <w:rPr>
          <w:rStyle w:val="FootnoteReference"/>
          <w:rFonts w:ascii="Arial" w:hAnsi="Arial" w:cs="Arial"/>
          <w:sz w:val="24"/>
          <w:szCs w:val="24"/>
        </w:rPr>
        <w:footnoteReference w:id="24"/>
      </w:r>
      <w:r w:rsidR="00470765" w:rsidRPr="00470765">
        <w:rPr>
          <w:rFonts w:ascii="Arial" w:hAnsi="Arial" w:cs="Arial"/>
          <w:sz w:val="24"/>
          <w:szCs w:val="24"/>
        </w:rPr>
        <w:t xml:space="preserve">The </w:t>
      </w:r>
      <w:r w:rsidR="00421653" w:rsidRPr="00421653">
        <w:rPr>
          <w:rFonts w:ascii="Arial" w:hAnsi="Arial" w:cs="Arial"/>
          <w:i/>
          <w:sz w:val="24"/>
          <w:szCs w:val="24"/>
        </w:rPr>
        <w:t xml:space="preserve">pax </w:t>
      </w:r>
      <w:r w:rsidR="00B4550E">
        <w:rPr>
          <w:rFonts w:ascii="Arial" w:hAnsi="Arial" w:cs="Arial"/>
          <w:i/>
          <w:sz w:val="24"/>
          <w:szCs w:val="24"/>
        </w:rPr>
        <w:t>d</w:t>
      </w:r>
      <w:r w:rsidR="00421653" w:rsidRPr="00421653">
        <w:rPr>
          <w:rFonts w:ascii="Arial" w:hAnsi="Arial" w:cs="Arial"/>
          <w:i/>
          <w:sz w:val="24"/>
          <w:szCs w:val="24"/>
        </w:rPr>
        <w:t>eorum</w:t>
      </w:r>
      <w:r w:rsidR="005D0683">
        <w:rPr>
          <w:rFonts w:ascii="Arial" w:hAnsi="Arial" w:cs="Arial"/>
          <w:sz w:val="24"/>
          <w:szCs w:val="24"/>
        </w:rPr>
        <w:t xml:space="preserve"> was at stake here. This common frame of reference was part of what it meant to be Roman. </w:t>
      </w:r>
      <w:r w:rsidR="00F27138">
        <w:rPr>
          <w:rFonts w:ascii="Arial" w:hAnsi="Arial" w:cs="Arial"/>
          <w:sz w:val="24"/>
          <w:szCs w:val="24"/>
        </w:rPr>
        <w:t xml:space="preserve">It </w:t>
      </w:r>
      <w:r w:rsidR="001E2F91">
        <w:rPr>
          <w:rFonts w:ascii="Arial" w:hAnsi="Arial" w:cs="Arial"/>
          <w:sz w:val="24"/>
          <w:szCs w:val="24"/>
        </w:rPr>
        <w:t>was</w:t>
      </w:r>
      <w:r w:rsidR="00F27138">
        <w:rPr>
          <w:rFonts w:ascii="Arial" w:hAnsi="Arial" w:cs="Arial"/>
          <w:sz w:val="24"/>
          <w:szCs w:val="24"/>
        </w:rPr>
        <w:t xml:space="preserve"> a way in which society </w:t>
      </w:r>
      <w:r w:rsidR="003E2C20">
        <w:rPr>
          <w:rFonts w:ascii="Arial" w:hAnsi="Arial" w:cs="Arial"/>
          <w:sz w:val="24"/>
          <w:szCs w:val="24"/>
        </w:rPr>
        <w:t>strived</w:t>
      </w:r>
      <w:r w:rsidR="00F27138">
        <w:rPr>
          <w:rFonts w:ascii="Arial" w:hAnsi="Arial" w:cs="Arial"/>
          <w:sz w:val="24"/>
          <w:szCs w:val="24"/>
        </w:rPr>
        <w:t xml:space="preserve"> to stay in equilibrium and was a promise of continuity.</w:t>
      </w:r>
      <w:r w:rsidR="00496A81">
        <w:rPr>
          <w:rFonts w:ascii="Arial" w:hAnsi="Arial" w:cs="Arial"/>
          <w:sz w:val="24"/>
          <w:szCs w:val="24"/>
        </w:rPr>
        <w:t xml:space="preserve"> The decline of the republican prodigy system coupled with that of the senate </w:t>
      </w:r>
      <w:r w:rsidR="00B74590">
        <w:rPr>
          <w:rFonts w:ascii="Arial" w:hAnsi="Arial" w:cs="Arial"/>
          <w:sz w:val="24"/>
          <w:szCs w:val="24"/>
        </w:rPr>
        <w:t>signalled</w:t>
      </w:r>
      <w:r w:rsidR="00496A81">
        <w:rPr>
          <w:rFonts w:ascii="Arial" w:hAnsi="Arial" w:cs="Arial"/>
          <w:sz w:val="24"/>
          <w:szCs w:val="24"/>
        </w:rPr>
        <w:t xml:space="preserve"> a transfer of </w:t>
      </w:r>
      <w:r w:rsidR="0048421D">
        <w:rPr>
          <w:rFonts w:ascii="Arial" w:hAnsi="Arial" w:cs="Arial"/>
          <w:sz w:val="24"/>
          <w:szCs w:val="24"/>
        </w:rPr>
        <w:t xml:space="preserve">religious and </w:t>
      </w:r>
      <w:r w:rsidR="00BF651C">
        <w:rPr>
          <w:rFonts w:ascii="Arial" w:hAnsi="Arial" w:cs="Arial"/>
          <w:sz w:val="24"/>
          <w:szCs w:val="24"/>
        </w:rPr>
        <w:t xml:space="preserve">political </w:t>
      </w:r>
      <w:r w:rsidR="00496A81">
        <w:rPr>
          <w:rFonts w:ascii="Arial" w:hAnsi="Arial" w:cs="Arial"/>
          <w:sz w:val="24"/>
          <w:szCs w:val="24"/>
        </w:rPr>
        <w:t>power.</w:t>
      </w:r>
    </w:p>
    <w:p w:rsidR="00FC4645" w:rsidRDefault="00F27138" w:rsidP="00574773">
      <w:pPr>
        <w:spacing w:line="480" w:lineRule="auto"/>
        <w:jc w:val="both"/>
        <w:rPr>
          <w:rFonts w:ascii="Arial" w:hAnsi="Arial" w:cs="Arial"/>
          <w:sz w:val="24"/>
          <w:szCs w:val="24"/>
        </w:rPr>
      </w:pPr>
      <w:r>
        <w:rPr>
          <w:rFonts w:ascii="Arial" w:hAnsi="Arial" w:cs="Arial"/>
          <w:sz w:val="24"/>
          <w:szCs w:val="24"/>
        </w:rPr>
        <w:t xml:space="preserve">In the principate, the importance of some aspects of divination changed: the reporting </w:t>
      </w:r>
      <w:r w:rsidR="001D7052">
        <w:rPr>
          <w:rFonts w:ascii="Arial" w:hAnsi="Arial" w:cs="Arial"/>
          <w:sz w:val="24"/>
          <w:szCs w:val="24"/>
        </w:rPr>
        <w:t xml:space="preserve">and expiation </w:t>
      </w:r>
      <w:r>
        <w:rPr>
          <w:rFonts w:ascii="Arial" w:hAnsi="Arial" w:cs="Arial"/>
          <w:sz w:val="24"/>
          <w:szCs w:val="24"/>
        </w:rPr>
        <w:t xml:space="preserve">of prodigies decreased whilst astrology grew in importance. ‘Continuity and change’ </w:t>
      </w:r>
      <w:r w:rsidR="001D7052">
        <w:rPr>
          <w:rFonts w:ascii="Arial" w:hAnsi="Arial" w:cs="Arial"/>
          <w:sz w:val="24"/>
          <w:szCs w:val="24"/>
        </w:rPr>
        <w:t xml:space="preserve">was the embodiment of the Augustan era and this area of policy was no exception. The senate’s powers were reduced </w:t>
      </w:r>
      <w:r w:rsidR="001D7052">
        <w:rPr>
          <w:rFonts w:ascii="Arial" w:hAnsi="Arial" w:cs="Arial"/>
          <w:sz w:val="24"/>
          <w:szCs w:val="24"/>
        </w:rPr>
        <w:lastRenderedPageBreak/>
        <w:t>and the personalisation and monopolisation of divine signs</w:t>
      </w:r>
      <w:r w:rsidR="00A2281B">
        <w:rPr>
          <w:rFonts w:ascii="Arial" w:hAnsi="Arial" w:cs="Arial"/>
          <w:sz w:val="24"/>
          <w:szCs w:val="24"/>
        </w:rPr>
        <w:t xml:space="preserve"> now centred on the emperor. Both</w:t>
      </w:r>
      <w:r w:rsidR="00F05190">
        <w:rPr>
          <w:rFonts w:ascii="Arial" w:hAnsi="Arial" w:cs="Arial"/>
          <w:sz w:val="24"/>
          <w:szCs w:val="24"/>
        </w:rPr>
        <w:t xml:space="preserve"> of these aspects</w:t>
      </w:r>
      <w:r w:rsidR="00A2281B">
        <w:rPr>
          <w:rFonts w:ascii="Arial" w:hAnsi="Arial" w:cs="Arial"/>
          <w:sz w:val="24"/>
          <w:szCs w:val="24"/>
        </w:rPr>
        <w:t xml:space="preserve"> indicated a fundamental transference of power in the Roman state. </w:t>
      </w:r>
      <w:r w:rsidR="00106D33">
        <w:rPr>
          <w:rFonts w:ascii="Arial" w:hAnsi="Arial" w:cs="Arial"/>
          <w:sz w:val="24"/>
          <w:szCs w:val="24"/>
        </w:rPr>
        <w:t xml:space="preserve">Any </w:t>
      </w:r>
      <w:r w:rsidR="00575282">
        <w:rPr>
          <w:rFonts w:ascii="Arial" w:hAnsi="Arial" w:cs="Arial"/>
          <w:sz w:val="24"/>
          <w:szCs w:val="24"/>
        </w:rPr>
        <w:t>suggestion that</w:t>
      </w:r>
      <w:r w:rsidR="00106D33">
        <w:rPr>
          <w:rFonts w:ascii="Arial" w:hAnsi="Arial" w:cs="Arial"/>
          <w:sz w:val="24"/>
          <w:szCs w:val="24"/>
        </w:rPr>
        <w:t xml:space="preserve"> divination </w:t>
      </w:r>
      <w:r w:rsidR="00575282">
        <w:rPr>
          <w:rFonts w:ascii="Arial" w:hAnsi="Arial" w:cs="Arial"/>
          <w:sz w:val="24"/>
          <w:szCs w:val="24"/>
        </w:rPr>
        <w:t>was ‘superstitious</w:t>
      </w:r>
      <w:r w:rsidR="00A2281B">
        <w:rPr>
          <w:rFonts w:ascii="Arial" w:hAnsi="Arial" w:cs="Arial"/>
          <w:sz w:val="24"/>
          <w:szCs w:val="24"/>
        </w:rPr>
        <w:t xml:space="preserve"> nonsense’</w:t>
      </w:r>
      <w:r w:rsidR="00106D33">
        <w:rPr>
          <w:rFonts w:ascii="Arial" w:hAnsi="Arial" w:cs="Arial"/>
          <w:sz w:val="24"/>
          <w:szCs w:val="24"/>
        </w:rPr>
        <w:t>, a wholly modern view,</w:t>
      </w:r>
      <w:r w:rsidR="00A2281B">
        <w:rPr>
          <w:rFonts w:ascii="Arial" w:hAnsi="Arial" w:cs="Arial"/>
          <w:sz w:val="24"/>
          <w:szCs w:val="24"/>
        </w:rPr>
        <w:t xml:space="preserve"> </w:t>
      </w:r>
      <w:r w:rsidR="00575282">
        <w:rPr>
          <w:rFonts w:ascii="Arial" w:hAnsi="Arial" w:cs="Arial"/>
          <w:sz w:val="24"/>
          <w:szCs w:val="24"/>
        </w:rPr>
        <w:t>completely misunderstands Roman society</w:t>
      </w:r>
      <w:r w:rsidR="00B85420">
        <w:rPr>
          <w:rFonts w:ascii="Arial" w:hAnsi="Arial" w:cs="Arial"/>
          <w:sz w:val="24"/>
          <w:szCs w:val="24"/>
        </w:rPr>
        <w:t>, religion</w:t>
      </w:r>
      <w:r w:rsidR="00575282">
        <w:rPr>
          <w:rFonts w:ascii="Arial" w:hAnsi="Arial" w:cs="Arial"/>
          <w:sz w:val="24"/>
          <w:szCs w:val="24"/>
        </w:rPr>
        <w:t xml:space="preserve"> and politics</w:t>
      </w:r>
      <w:r w:rsidR="00B85420">
        <w:rPr>
          <w:rFonts w:ascii="Arial" w:hAnsi="Arial" w:cs="Arial"/>
          <w:sz w:val="24"/>
          <w:szCs w:val="24"/>
        </w:rPr>
        <w:t>.</w:t>
      </w:r>
      <w:r w:rsidR="00A2281B">
        <w:rPr>
          <w:rFonts w:ascii="Arial" w:hAnsi="Arial" w:cs="Arial"/>
          <w:sz w:val="24"/>
          <w:szCs w:val="24"/>
        </w:rPr>
        <w:t xml:space="preserve">  </w:t>
      </w:r>
    </w:p>
    <w:p w:rsidR="0068207C" w:rsidRDefault="0068207C" w:rsidP="00A72B50">
      <w:pPr>
        <w:jc w:val="both"/>
        <w:rPr>
          <w:rFonts w:ascii="Arial" w:hAnsi="Arial" w:cs="Arial"/>
          <w:sz w:val="24"/>
          <w:szCs w:val="24"/>
        </w:rPr>
      </w:pPr>
    </w:p>
    <w:p w:rsidR="00BB749E" w:rsidRDefault="00BB749E" w:rsidP="00A72B50">
      <w:pPr>
        <w:jc w:val="both"/>
        <w:rPr>
          <w:rFonts w:ascii="Arial" w:hAnsi="Arial" w:cs="Arial"/>
          <w:sz w:val="24"/>
          <w:szCs w:val="24"/>
        </w:rPr>
      </w:pPr>
    </w:p>
    <w:p w:rsidR="00BB749E" w:rsidRDefault="00BB749E">
      <w:pPr>
        <w:rPr>
          <w:rFonts w:ascii="Arial" w:hAnsi="Arial" w:cs="Arial"/>
          <w:sz w:val="24"/>
          <w:szCs w:val="24"/>
        </w:rPr>
      </w:pPr>
      <w:r>
        <w:rPr>
          <w:rFonts w:ascii="Arial" w:hAnsi="Arial" w:cs="Arial"/>
          <w:sz w:val="24"/>
          <w:szCs w:val="24"/>
        </w:rPr>
        <w:br w:type="page"/>
      </w:r>
    </w:p>
    <w:p w:rsidR="0068207C" w:rsidRDefault="0068207C" w:rsidP="00A72B50">
      <w:pPr>
        <w:jc w:val="both"/>
        <w:rPr>
          <w:rFonts w:ascii="Arial" w:hAnsi="Arial" w:cs="Arial"/>
          <w:sz w:val="24"/>
          <w:szCs w:val="24"/>
        </w:rPr>
      </w:pPr>
    </w:p>
    <w:p w:rsidR="00FF239F" w:rsidRPr="00F8271C" w:rsidRDefault="00FF239F" w:rsidP="00FF239F">
      <w:pPr>
        <w:jc w:val="both"/>
        <w:rPr>
          <w:rFonts w:ascii="Arial" w:hAnsi="Arial" w:cs="Arial"/>
          <w:b/>
          <w:color w:val="FF0000"/>
          <w:sz w:val="24"/>
          <w:szCs w:val="24"/>
        </w:rPr>
      </w:pPr>
      <w:r w:rsidRPr="000F4097">
        <w:rPr>
          <w:rFonts w:ascii="Arial" w:hAnsi="Arial" w:cs="Arial"/>
          <w:b/>
          <w:sz w:val="24"/>
          <w:szCs w:val="24"/>
        </w:rPr>
        <w:t xml:space="preserve">Bibliography </w:t>
      </w:r>
    </w:p>
    <w:p w:rsidR="00FF239F" w:rsidRDefault="00FF239F" w:rsidP="00FF239F">
      <w:pPr>
        <w:jc w:val="both"/>
        <w:rPr>
          <w:rFonts w:ascii="Arial" w:hAnsi="Arial" w:cs="Arial"/>
          <w:b/>
          <w:sz w:val="24"/>
          <w:szCs w:val="24"/>
        </w:rPr>
      </w:pPr>
      <w:r>
        <w:rPr>
          <w:rFonts w:ascii="Arial" w:hAnsi="Arial" w:cs="Arial"/>
          <w:b/>
          <w:sz w:val="24"/>
          <w:szCs w:val="24"/>
        </w:rPr>
        <w:t>Ancient Sources</w:t>
      </w:r>
    </w:p>
    <w:p w:rsidR="00FF239F" w:rsidRDefault="00FF239F" w:rsidP="00FF239F">
      <w:pPr>
        <w:jc w:val="both"/>
        <w:rPr>
          <w:rFonts w:ascii="Arial" w:hAnsi="Arial" w:cs="Arial"/>
          <w:sz w:val="24"/>
          <w:szCs w:val="24"/>
        </w:rPr>
      </w:pPr>
      <w:r w:rsidRPr="00D42F27">
        <w:rPr>
          <w:rFonts w:ascii="Arial" w:hAnsi="Arial" w:cs="Arial"/>
          <w:sz w:val="24"/>
          <w:szCs w:val="24"/>
        </w:rPr>
        <w:t>Augustus, Emperor of Rome</w:t>
      </w:r>
      <w:r>
        <w:rPr>
          <w:rFonts w:ascii="Arial" w:hAnsi="Arial" w:cs="Arial"/>
          <w:sz w:val="24"/>
          <w:szCs w:val="24"/>
        </w:rPr>
        <w:t>,</w:t>
      </w:r>
      <w:r w:rsidRPr="00D42F27">
        <w:rPr>
          <w:rFonts w:ascii="Arial" w:hAnsi="Arial" w:cs="Arial"/>
          <w:sz w:val="24"/>
          <w:szCs w:val="24"/>
        </w:rPr>
        <w:t xml:space="preserve"> 63B</w:t>
      </w:r>
      <w:r>
        <w:rPr>
          <w:rFonts w:ascii="Arial" w:hAnsi="Arial" w:cs="Arial"/>
          <w:sz w:val="24"/>
          <w:szCs w:val="24"/>
        </w:rPr>
        <w:t>.</w:t>
      </w:r>
      <w:r w:rsidRPr="00D42F27">
        <w:rPr>
          <w:rFonts w:ascii="Arial" w:hAnsi="Arial" w:cs="Arial"/>
          <w:sz w:val="24"/>
          <w:szCs w:val="24"/>
        </w:rPr>
        <w:t>C</w:t>
      </w:r>
      <w:r>
        <w:rPr>
          <w:rFonts w:ascii="Arial" w:hAnsi="Arial" w:cs="Arial"/>
          <w:sz w:val="24"/>
          <w:szCs w:val="24"/>
        </w:rPr>
        <w:t>.</w:t>
      </w:r>
      <w:r w:rsidRPr="00D42F27">
        <w:rPr>
          <w:rFonts w:ascii="Arial" w:hAnsi="Arial" w:cs="Arial"/>
          <w:sz w:val="24"/>
          <w:szCs w:val="24"/>
        </w:rPr>
        <w:t>-14A</w:t>
      </w:r>
      <w:r>
        <w:rPr>
          <w:rFonts w:ascii="Arial" w:hAnsi="Arial" w:cs="Arial"/>
          <w:sz w:val="24"/>
          <w:szCs w:val="24"/>
        </w:rPr>
        <w:t>.</w:t>
      </w:r>
      <w:r w:rsidRPr="00D42F27">
        <w:rPr>
          <w:rFonts w:ascii="Arial" w:hAnsi="Arial" w:cs="Arial"/>
          <w:sz w:val="24"/>
          <w:szCs w:val="24"/>
        </w:rPr>
        <w:t>D</w:t>
      </w:r>
      <w:r>
        <w:rPr>
          <w:rFonts w:ascii="Arial" w:hAnsi="Arial" w:cs="Arial"/>
          <w:sz w:val="24"/>
          <w:szCs w:val="24"/>
        </w:rPr>
        <w:t>.</w:t>
      </w:r>
      <w:r>
        <w:rPr>
          <w:rFonts w:ascii="Arial" w:hAnsi="Arial" w:cs="Arial"/>
          <w:i/>
          <w:sz w:val="24"/>
          <w:szCs w:val="24"/>
        </w:rPr>
        <w:t xml:space="preserve"> Res Gestae Divi Augusti.</w:t>
      </w:r>
      <w:r>
        <w:rPr>
          <w:rFonts w:ascii="Arial" w:hAnsi="Arial" w:cs="Arial"/>
          <w:sz w:val="24"/>
          <w:szCs w:val="24"/>
        </w:rPr>
        <w:t xml:space="preserve"> A.E. Cooley (trans.) 2009. Cambridge: Cambridge University Press.</w:t>
      </w:r>
    </w:p>
    <w:p w:rsidR="00FF239F" w:rsidRPr="00D42F27" w:rsidRDefault="00FF239F" w:rsidP="00FF239F">
      <w:pPr>
        <w:jc w:val="both"/>
        <w:rPr>
          <w:rFonts w:ascii="Arial" w:hAnsi="Arial" w:cs="Arial"/>
          <w:sz w:val="24"/>
          <w:szCs w:val="24"/>
        </w:rPr>
      </w:pPr>
      <w:r>
        <w:rPr>
          <w:rFonts w:ascii="Arial" w:hAnsi="Arial" w:cs="Arial"/>
          <w:sz w:val="24"/>
          <w:szCs w:val="24"/>
        </w:rPr>
        <w:t xml:space="preserve">Cassius Dio, </w:t>
      </w:r>
      <w:r w:rsidRPr="00545A25">
        <w:rPr>
          <w:rFonts w:ascii="Arial" w:hAnsi="Arial" w:cs="Arial"/>
          <w:i/>
          <w:sz w:val="24"/>
          <w:szCs w:val="24"/>
        </w:rPr>
        <w:t>The Roman History: the Reign of Augustus</w:t>
      </w:r>
      <w:r>
        <w:rPr>
          <w:rFonts w:ascii="Arial" w:hAnsi="Arial" w:cs="Arial"/>
          <w:sz w:val="24"/>
          <w:szCs w:val="24"/>
        </w:rPr>
        <w:t>. I. Scott- Kilvert (</w:t>
      </w:r>
      <w:proofErr w:type="gramStart"/>
      <w:r>
        <w:rPr>
          <w:rFonts w:ascii="Arial" w:hAnsi="Arial" w:cs="Arial"/>
          <w:sz w:val="24"/>
          <w:szCs w:val="24"/>
        </w:rPr>
        <w:t>trans</w:t>
      </w:r>
      <w:proofErr w:type="gramEnd"/>
      <w:r>
        <w:rPr>
          <w:rFonts w:ascii="Arial" w:hAnsi="Arial" w:cs="Arial"/>
          <w:sz w:val="24"/>
          <w:szCs w:val="24"/>
        </w:rPr>
        <w:t>.). 1987. Harmondsworth: Penguin.</w:t>
      </w:r>
    </w:p>
    <w:p w:rsidR="00FF239F" w:rsidRDefault="00FF239F" w:rsidP="00FF239F">
      <w:pPr>
        <w:jc w:val="both"/>
        <w:rPr>
          <w:rFonts w:ascii="Arial" w:hAnsi="Arial" w:cs="Arial"/>
          <w:color w:val="FF0000"/>
          <w:sz w:val="24"/>
          <w:szCs w:val="24"/>
        </w:rPr>
      </w:pPr>
      <w:r>
        <w:rPr>
          <w:rFonts w:ascii="Arial" w:hAnsi="Arial" w:cs="Arial"/>
          <w:sz w:val="24"/>
          <w:szCs w:val="24"/>
        </w:rPr>
        <w:t xml:space="preserve">Cassius Dio, </w:t>
      </w:r>
      <w:r>
        <w:rPr>
          <w:rFonts w:ascii="Arial" w:hAnsi="Arial" w:cs="Arial"/>
          <w:i/>
          <w:sz w:val="24"/>
          <w:szCs w:val="24"/>
        </w:rPr>
        <w:t>The Augustan Settlement 53-55.9.</w:t>
      </w:r>
      <w:r>
        <w:rPr>
          <w:rFonts w:ascii="Arial" w:hAnsi="Arial" w:cs="Arial"/>
          <w:sz w:val="24"/>
          <w:szCs w:val="24"/>
        </w:rPr>
        <w:t xml:space="preserve"> J.W. Rich (</w:t>
      </w:r>
      <w:proofErr w:type="gramStart"/>
      <w:r>
        <w:rPr>
          <w:rFonts w:ascii="Arial" w:hAnsi="Arial" w:cs="Arial"/>
          <w:sz w:val="24"/>
          <w:szCs w:val="24"/>
        </w:rPr>
        <w:t>trans</w:t>
      </w:r>
      <w:proofErr w:type="gramEnd"/>
      <w:r>
        <w:rPr>
          <w:rFonts w:ascii="Arial" w:hAnsi="Arial" w:cs="Arial"/>
          <w:sz w:val="24"/>
          <w:szCs w:val="24"/>
        </w:rPr>
        <w:t>.). 1990. Warminster: Aris and Phillips.</w:t>
      </w:r>
      <w:r>
        <w:rPr>
          <w:rFonts w:ascii="Arial" w:hAnsi="Arial" w:cs="Arial"/>
          <w:color w:val="FF0000"/>
          <w:sz w:val="24"/>
          <w:szCs w:val="24"/>
        </w:rPr>
        <w:t xml:space="preserve"> </w:t>
      </w:r>
    </w:p>
    <w:p w:rsidR="00FF239F" w:rsidRPr="00814AFE" w:rsidRDefault="00FF239F" w:rsidP="00FF239F">
      <w:pPr>
        <w:jc w:val="both"/>
        <w:rPr>
          <w:rFonts w:ascii="Arial" w:hAnsi="Arial" w:cs="Arial"/>
          <w:sz w:val="24"/>
          <w:szCs w:val="24"/>
        </w:rPr>
      </w:pPr>
      <w:r w:rsidRPr="00814AFE">
        <w:rPr>
          <w:rFonts w:ascii="Arial" w:hAnsi="Arial" w:cs="Arial"/>
          <w:sz w:val="24"/>
          <w:szCs w:val="24"/>
        </w:rPr>
        <w:t>Cicero, ‘</w:t>
      </w:r>
      <w:r w:rsidRPr="00814AFE">
        <w:rPr>
          <w:rFonts w:ascii="Arial" w:hAnsi="Arial" w:cs="Arial"/>
          <w:i/>
          <w:sz w:val="24"/>
          <w:szCs w:val="24"/>
        </w:rPr>
        <w:t>De Senectute, De Amicitia, De Divinatione’</w:t>
      </w:r>
      <w:r w:rsidRPr="00814AFE">
        <w:rPr>
          <w:rFonts w:ascii="Arial" w:hAnsi="Arial" w:cs="Arial"/>
          <w:sz w:val="24"/>
          <w:szCs w:val="24"/>
        </w:rPr>
        <w:t xml:space="preserve"> W.A. Falconer (trans.) 1923. Cambridge, Mass. and London: Harvard University Press, Loeb edition.</w:t>
      </w:r>
    </w:p>
    <w:p w:rsidR="00FF239F" w:rsidRPr="00471D51" w:rsidRDefault="00FF239F" w:rsidP="00FF239F">
      <w:pPr>
        <w:jc w:val="both"/>
        <w:rPr>
          <w:rFonts w:ascii="Arial" w:hAnsi="Arial" w:cs="Arial"/>
          <w:sz w:val="24"/>
          <w:szCs w:val="24"/>
        </w:rPr>
      </w:pPr>
      <w:r w:rsidRPr="00CA0D78">
        <w:rPr>
          <w:rFonts w:ascii="Arial" w:hAnsi="Arial" w:cs="Arial"/>
          <w:sz w:val="24"/>
          <w:szCs w:val="24"/>
        </w:rPr>
        <w:t>Cicer</w:t>
      </w:r>
      <w:r>
        <w:rPr>
          <w:rFonts w:ascii="Arial" w:hAnsi="Arial" w:cs="Arial"/>
          <w:sz w:val="24"/>
          <w:szCs w:val="24"/>
        </w:rPr>
        <w:t>o, ‘</w:t>
      </w:r>
      <w:r w:rsidRPr="00CB2D64">
        <w:rPr>
          <w:rFonts w:ascii="Arial" w:hAnsi="Arial" w:cs="Arial"/>
          <w:i/>
          <w:sz w:val="24"/>
          <w:szCs w:val="24"/>
        </w:rPr>
        <w:t>De Re Publica</w:t>
      </w:r>
      <w:r>
        <w:rPr>
          <w:rFonts w:ascii="Arial" w:hAnsi="Arial" w:cs="Arial"/>
          <w:i/>
          <w:sz w:val="24"/>
          <w:szCs w:val="24"/>
        </w:rPr>
        <w:t>.</w:t>
      </w:r>
      <w:r w:rsidRPr="00CB2D64">
        <w:rPr>
          <w:rFonts w:ascii="Arial" w:hAnsi="Arial" w:cs="Arial"/>
          <w:i/>
          <w:sz w:val="24"/>
          <w:szCs w:val="24"/>
        </w:rPr>
        <w:t>’</w:t>
      </w:r>
      <w:r>
        <w:rPr>
          <w:rFonts w:ascii="Arial" w:hAnsi="Arial" w:cs="Arial"/>
          <w:sz w:val="24"/>
          <w:szCs w:val="24"/>
        </w:rPr>
        <w:t xml:space="preserve"> J.W. Atkins (trans.), 2018, in ‘</w:t>
      </w:r>
      <w:r w:rsidRPr="00FA2810">
        <w:rPr>
          <w:rFonts w:ascii="Arial" w:hAnsi="Arial" w:cs="Arial"/>
          <w:sz w:val="24"/>
          <w:szCs w:val="24"/>
        </w:rPr>
        <w:t>Roman Political Thought’</w:t>
      </w:r>
      <w:r>
        <w:rPr>
          <w:rFonts w:ascii="Arial" w:hAnsi="Arial" w:cs="Arial"/>
          <w:i/>
          <w:sz w:val="24"/>
          <w:szCs w:val="24"/>
        </w:rPr>
        <w:t xml:space="preserve">. </w:t>
      </w:r>
      <w:r>
        <w:rPr>
          <w:rFonts w:ascii="Arial" w:hAnsi="Arial" w:cs="Arial"/>
          <w:sz w:val="24"/>
          <w:szCs w:val="24"/>
        </w:rPr>
        <w:t>Cambridge: Cambridge University Press.</w:t>
      </w:r>
    </w:p>
    <w:p w:rsidR="00FF239F" w:rsidRDefault="00FF239F" w:rsidP="00FF239F">
      <w:pPr>
        <w:jc w:val="both"/>
        <w:rPr>
          <w:rFonts w:ascii="Arial" w:hAnsi="Arial" w:cs="Arial"/>
          <w:sz w:val="24"/>
          <w:szCs w:val="24"/>
        </w:rPr>
      </w:pPr>
      <w:r w:rsidRPr="00297D24">
        <w:rPr>
          <w:rFonts w:ascii="Arial" w:hAnsi="Arial" w:cs="Arial"/>
          <w:sz w:val="24"/>
          <w:szCs w:val="24"/>
        </w:rPr>
        <w:t>Suetonius</w:t>
      </w:r>
      <w:r>
        <w:rPr>
          <w:rFonts w:ascii="Arial" w:hAnsi="Arial" w:cs="Arial"/>
          <w:sz w:val="24"/>
          <w:szCs w:val="24"/>
        </w:rPr>
        <w:t xml:space="preserve">, </w:t>
      </w:r>
      <w:r>
        <w:rPr>
          <w:rFonts w:ascii="Arial" w:hAnsi="Arial" w:cs="Arial"/>
          <w:i/>
          <w:sz w:val="24"/>
          <w:szCs w:val="24"/>
        </w:rPr>
        <w:t>The Twelve Caesars.</w:t>
      </w:r>
      <w:r>
        <w:rPr>
          <w:rFonts w:ascii="Arial" w:hAnsi="Arial" w:cs="Arial"/>
          <w:sz w:val="24"/>
          <w:szCs w:val="24"/>
        </w:rPr>
        <w:t xml:space="preserve"> R. Graves (</w:t>
      </w:r>
      <w:proofErr w:type="gramStart"/>
      <w:r>
        <w:rPr>
          <w:rFonts w:ascii="Arial" w:hAnsi="Arial" w:cs="Arial"/>
          <w:sz w:val="24"/>
          <w:szCs w:val="24"/>
        </w:rPr>
        <w:t>trans</w:t>
      </w:r>
      <w:proofErr w:type="gramEnd"/>
      <w:r>
        <w:rPr>
          <w:rFonts w:ascii="Arial" w:hAnsi="Arial" w:cs="Arial"/>
          <w:sz w:val="24"/>
          <w:szCs w:val="24"/>
        </w:rPr>
        <w:t>.). 1957. London: Penguin.</w:t>
      </w:r>
    </w:p>
    <w:p w:rsidR="00FF239F" w:rsidRPr="00135ECC" w:rsidRDefault="00FF239F" w:rsidP="00FF239F">
      <w:pPr>
        <w:jc w:val="both"/>
        <w:rPr>
          <w:rFonts w:ascii="Arial" w:hAnsi="Arial" w:cs="Arial"/>
          <w:sz w:val="24"/>
          <w:szCs w:val="24"/>
        </w:rPr>
      </w:pPr>
      <w:r>
        <w:rPr>
          <w:rFonts w:ascii="Arial" w:hAnsi="Arial" w:cs="Arial"/>
          <w:sz w:val="24"/>
          <w:szCs w:val="24"/>
        </w:rPr>
        <w:t xml:space="preserve">Suetonius, </w:t>
      </w:r>
      <w:r>
        <w:rPr>
          <w:rFonts w:ascii="Arial" w:hAnsi="Arial" w:cs="Arial"/>
          <w:i/>
          <w:sz w:val="24"/>
          <w:szCs w:val="24"/>
        </w:rPr>
        <w:t>Divus Augustus.</w:t>
      </w:r>
      <w:r>
        <w:rPr>
          <w:rFonts w:ascii="Arial" w:hAnsi="Arial" w:cs="Arial"/>
          <w:sz w:val="24"/>
          <w:szCs w:val="24"/>
        </w:rPr>
        <w:t xml:space="preserve"> J.M. Carter (ed.) 1982. Bristol: Bristol Classical Press.</w:t>
      </w:r>
    </w:p>
    <w:p w:rsidR="00FF239F" w:rsidRDefault="00FF239F" w:rsidP="00FF239F">
      <w:pPr>
        <w:jc w:val="both"/>
        <w:rPr>
          <w:rFonts w:ascii="Arial" w:hAnsi="Arial" w:cs="Arial"/>
          <w:sz w:val="24"/>
          <w:szCs w:val="24"/>
        </w:rPr>
      </w:pPr>
      <w:r w:rsidRPr="007D3BCA">
        <w:rPr>
          <w:rFonts w:ascii="Arial" w:hAnsi="Arial" w:cs="Arial"/>
          <w:sz w:val="24"/>
          <w:szCs w:val="24"/>
        </w:rPr>
        <w:t>T</w:t>
      </w:r>
      <w:r>
        <w:rPr>
          <w:rFonts w:ascii="Arial" w:hAnsi="Arial" w:cs="Arial"/>
          <w:sz w:val="24"/>
          <w:szCs w:val="24"/>
        </w:rPr>
        <w:t xml:space="preserve">acitus, </w:t>
      </w:r>
      <w:r>
        <w:rPr>
          <w:rFonts w:ascii="Arial" w:hAnsi="Arial" w:cs="Arial"/>
          <w:i/>
          <w:sz w:val="24"/>
          <w:szCs w:val="24"/>
        </w:rPr>
        <w:t>The Annals of Imperial Rome.</w:t>
      </w:r>
      <w:r>
        <w:rPr>
          <w:rFonts w:ascii="Arial" w:hAnsi="Arial" w:cs="Arial"/>
          <w:sz w:val="24"/>
          <w:szCs w:val="24"/>
        </w:rPr>
        <w:t xml:space="preserve"> M. Grant (</w:t>
      </w:r>
      <w:proofErr w:type="gramStart"/>
      <w:r>
        <w:rPr>
          <w:rFonts w:ascii="Arial" w:hAnsi="Arial" w:cs="Arial"/>
          <w:sz w:val="24"/>
          <w:szCs w:val="24"/>
        </w:rPr>
        <w:t>trans</w:t>
      </w:r>
      <w:proofErr w:type="gramEnd"/>
      <w:r>
        <w:rPr>
          <w:rFonts w:ascii="Arial" w:hAnsi="Arial" w:cs="Arial"/>
          <w:sz w:val="24"/>
          <w:szCs w:val="24"/>
        </w:rPr>
        <w:t>.). 1956. Harmondsworth: Penguin.</w:t>
      </w:r>
    </w:p>
    <w:p w:rsidR="00FF239F" w:rsidRDefault="00FF239F" w:rsidP="00FF239F">
      <w:pPr>
        <w:jc w:val="both"/>
        <w:rPr>
          <w:rFonts w:ascii="Arial" w:hAnsi="Arial" w:cs="Arial"/>
          <w:sz w:val="24"/>
          <w:szCs w:val="24"/>
        </w:rPr>
      </w:pPr>
      <w:r>
        <w:rPr>
          <w:rFonts w:ascii="Arial" w:hAnsi="Arial" w:cs="Arial"/>
          <w:sz w:val="24"/>
          <w:szCs w:val="24"/>
        </w:rPr>
        <w:t xml:space="preserve">Tacitus, </w:t>
      </w:r>
      <w:r>
        <w:rPr>
          <w:rFonts w:ascii="Arial" w:hAnsi="Arial" w:cs="Arial"/>
          <w:i/>
          <w:sz w:val="24"/>
          <w:szCs w:val="24"/>
        </w:rPr>
        <w:t>The Annals: The Reigns of Tiberius, Claudius, and Nero.</w:t>
      </w:r>
      <w:r>
        <w:rPr>
          <w:rFonts w:ascii="Arial" w:hAnsi="Arial" w:cs="Arial"/>
          <w:sz w:val="24"/>
          <w:szCs w:val="24"/>
        </w:rPr>
        <w:t xml:space="preserve"> J.C. Yardley (</w:t>
      </w:r>
      <w:proofErr w:type="gramStart"/>
      <w:r>
        <w:rPr>
          <w:rFonts w:ascii="Arial" w:hAnsi="Arial" w:cs="Arial"/>
          <w:sz w:val="24"/>
          <w:szCs w:val="24"/>
        </w:rPr>
        <w:t>trans</w:t>
      </w:r>
      <w:proofErr w:type="gramEnd"/>
      <w:r>
        <w:rPr>
          <w:rFonts w:ascii="Arial" w:hAnsi="Arial" w:cs="Arial"/>
          <w:sz w:val="24"/>
          <w:szCs w:val="24"/>
        </w:rPr>
        <w:t xml:space="preserve">.). 2008. Oxford: Oxford University Press. </w:t>
      </w:r>
    </w:p>
    <w:p w:rsidR="00FF239F" w:rsidRDefault="00FF239F" w:rsidP="00FF239F">
      <w:pPr>
        <w:jc w:val="both"/>
        <w:rPr>
          <w:rFonts w:ascii="Arial" w:hAnsi="Arial" w:cs="Arial"/>
          <w:sz w:val="24"/>
          <w:szCs w:val="24"/>
        </w:rPr>
      </w:pPr>
    </w:p>
    <w:p w:rsidR="00FF239F" w:rsidRDefault="00FF239F" w:rsidP="00FF239F">
      <w:pPr>
        <w:jc w:val="both"/>
        <w:rPr>
          <w:rFonts w:ascii="Arial" w:hAnsi="Arial" w:cs="Arial"/>
          <w:sz w:val="24"/>
          <w:szCs w:val="24"/>
        </w:rPr>
      </w:pPr>
    </w:p>
    <w:p w:rsidR="00FF239F" w:rsidRDefault="00FF239F" w:rsidP="00FF239F">
      <w:pPr>
        <w:jc w:val="both"/>
        <w:rPr>
          <w:rFonts w:ascii="Arial" w:hAnsi="Arial" w:cs="Arial"/>
          <w:b/>
          <w:sz w:val="24"/>
          <w:szCs w:val="24"/>
        </w:rPr>
      </w:pPr>
      <w:r>
        <w:rPr>
          <w:rFonts w:ascii="Arial" w:hAnsi="Arial" w:cs="Arial"/>
          <w:b/>
          <w:sz w:val="24"/>
          <w:szCs w:val="24"/>
        </w:rPr>
        <w:t>Modern Scholarship</w:t>
      </w:r>
    </w:p>
    <w:p w:rsidR="00FF239F" w:rsidRDefault="00FF239F" w:rsidP="00FF239F">
      <w:pPr>
        <w:jc w:val="both"/>
        <w:rPr>
          <w:rFonts w:ascii="Arial" w:hAnsi="Arial" w:cs="Arial"/>
          <w:sz w:val="24"/>
          <w:szCs w:val="24"/>
        </w:rPr>
      </w:pPr>
      <w:r>
        <w:rPr>
          <w:rFonts w:ascii="Arial" w:hAnsi="Arial" w:cs="Arial"/>
          <w:sz w:val="24"/>
          <w:szCs w:val="24"/>
        </w:rPr>
        <w:t xml:space="preserve">Atkins, J.W. 2018. </w:t>
      </w:r>
      <w:r>
        <w:rPr>
          <w:rFonts w:ascii="Arial" w:hAnsi="Arial" w:cs="Arial"/>
          <w:i/>
          <w:sz w:val="24"/>
          <w:szCs w:val="24"/>
        </w:rPr>
        <w:t xml:space="preserve">Roman Political Thought. </w:t>
      </w:r>
      <w:r>
        <w:rPr>
          <w:rFonts w:ascii="Arial" w:hAnsi="Arial" w:cs="Arial"/>
          <w:sz w:val="24"/>
          <w:szCs w:val="24"/>
        </w:rPr>
        <w:t>Cambridge: Cambridge University Press.</w:t>
      </w:r>
    </w:p>
    <w:p w:rsidR="00FF239F" w:rsidRPr="00323B2F" w:rsidRDefault="00FF239F" w:rsidP="00FF239F">
      <w:pPr>
        <w:jc w:val="both"/>
        <w:rPr>
          <w:rFonts w:ascii="Arial" w:hAnsi="Arial" w:cs="Arial"/>
          <w:sz w:val="24"/>
          <w:szCs w:val="24"/>
        </w:rPr>
      </w:pPr>
      <w:r>
        <w:rPr>
          <w:rFonts w:ascii="Arial" w:hAnsi="Arial" w:cs="Arial"/>
          <w:sz w:val="24"/>
          <w:szCs w:val="24"/>
        </w:rPr>
        <w:t xml:space="preserve">Barton, T. 1994. </w:t>
      </w:r>
      <w:r>
        <w:rPr>
          <w:rFonts w:ascii="Arial" w:hAnsi="Arial" w:cs="Arial"/>
          <w:i/>
          <w:sz w:val="24"/>
          <w:szCs w:val="24"/>
        </w:rPr>
        <w:t>Ancient Astrology.</w:t>
      </w:r>
      <w:r>
        <w:rPr>
          <w:rFonts w:ascii="Arial" w:hAnsi="Arial" w:cs="Arial"/>
          <w:sz w:val="24"/>
          <w:szCs w:val="24"/>
        </w:rPr>
        <w:t xml:space="preserve"> London and New York: Routledge.</w:t>
      </w:r>
    </w:p>
    <w:p w:rsidR="00FF239F" w:rsidRPr="000C0D3C" w:rsidRDefault="00FF239F" w:rsidP="00FF239F">
      <w:pPr>
        <w:jc w:val="both"/>
        <w:rPr>
          <w:rFonts w:ascii="Arial" w:hAnsi="Arial" w:cs="Arial"/>
          <w:i/>
          <w:sz w:val="24"/>
          <w:szCs w:val="24"/>
        </w:rPr>
      </w:pPr>
      <w:r>
        <w:rPr>
          <w:rFonts w:ascii="Arial" w:hAnsi="Arial" w:cs="Arial"/>
          <w:sz w:val="24"/>
          <w:szCs w:val="24"/>
        </w:rPr>
        <w:t xml:space="preserve">Beard, M. and North, J. 1990 (eds.). </w:t>
      </w:r>
      <w:r>
        <w:rPr>
          <w:rFonts w:ascii="Arial" w:hAnsi="Arial" w:cs="Arial"/>
          <w:i/>
          <w:sz w:val="24"/>
          <w:szCs w:val="24"/>
        </w:rPr>
        <w:t>Pagan Priests: Religion and Power in the Ancient World.</w:t>
      </w:r>
      <w:r>
        <w:rPr>
          <w:rFonts w:ascii="Arial" w:hAnsi="Arial" w:cs="Arial"/>
          <w:sz w:val="24"/>
          <w:szCs w:val="24"/>
        </w:rPr>
        <w:t xml:space="preserve"> London: Duckworth.</w:t>
      </w:r>
      <w:r>
        <w:rPr>
          <w:rFonts w:ascii="Arial" w:hAnsi="Arial" w:cs="Arial"/>
          <w:i/>
          <w:sz w:val="24"/>
          <w:szCs w:val="24"/>
        </w:rPr>
        <w:t xml:space="preserve"> </w:t>
      </w:r>
    </w:p>
    <w:p w:rsidR="00FF239F" w:rsidRPr="004E16B9" w:rsidRDefault="00FF239F" w:rsidP="00FF239F">
      <w:pPr>
        <w:jc w:val="both"/>
        <w:rPr>
          <w:rFonts w:ascii="Arial" w:hAnsi="Arial" w:cs="Arial"/>
          <w:sz w:val="24"/>
          <w:szCs w:val="24"/>
        </w:rPr>
      </w:pPr>
      <w:r>
        <w:rPr>
          <w:rFonts w:ascii="Arial" w:hAnsi="Arial" w:cs="Arial"/>
          <w:sz w:val="24"/>
          <w:szCs w:val="24"/>
        </w:rPr>
        <w:t xml:space="preserve">Beard, M., North, J. and Price, S. 1998. </w:t>
      </w:r>
      <w:r>
        <w:rPr>
          <w:rFonts w:ascii="Arial" w:hAnsi="Arial" w:cs="Arial"/>
          <w:i/>
          <w:sz w:val="24"/>
          <w:szCs w:val="24"/>
        </w:rPr>
        <w:t>Religions of Rome (</w:t>
      </w:r>
      <w:r>
        <w:rPr>
          <w:rFonts w:ascii="Arial" w:hAnsi="Arial" w:cs="Arial"/>
          <w:sz w:val="24"/>
          <w:szCs w:val="24"/>
        </w:rPr>
        <w:t xml:space="preserve">Vol.1): </w:t>
      </w:r>
      <w:r>
        <w:rPr>
          <w:rFonts w:ascii="Arial" w:hAnsi="Arial" w:cs="Arial"/>
          <w:i/>
          <w:sz w:val="24"/>
          <w:szCs w:val="24"/>
        </w:rPr>
        <w:t>A History.</w:t>
      </w:r>
      <w:r>
        <w:rPr>
          <w:rFonts w:ascii="Arial" w:hAnsi="Arial" w:cs="Arial"/>
          <w:sz w:val="24"/>
          <w:szCs w:val="24"/>
        </w:rPr>
        <w:t xml:space="preserve"> Cambridge: Cambridge University Press.</w:t>
      </w:r>
    </w:p>
    <w:p w:rsidR="00FF239F" w:rsidRPr="008578B5" w:rsidRDefault="00FF239F" w:rsidP="00FF239F">
      <w:pPr>
        <w:jc w:val="both"/>
        <w:rPr>
          <w:rFonts w:ascii="Arial" w:hAnsi="Arial" w:cs="Arial"/>
          <w:sz w:val="24"/>
          <w:szCs w:val="24"/>
        </w:rPr>
      </w:pPr>
      <w:r>
        <w:rPr>
          <w:rFonts w:ascii="Arial" w:hAnsi="Arial" w:cs="Arial"/>
          <w:sz w:val="24"/>
          <w:szCs w:val="24"/>
        </w:rPr>
        <w:t xml:space="preserve">Bowditch, P.L. 2001. </w:t>
      </w:r>
      <w:r>
        <w:rPr>
          <w:rFonts w:ascii="Arial" w:hAnsi="Arial" w:cs="Arial"/>
          <w:i/>
          <w:sz w:val="24"/>
          <w:szCs w:val="24"/>
        </w:rPr>
        <w:t>Horace and the Gift Economy of Patronage.</w:t>
      </w:r>
      <w:r>
        <w:rPr>
          <w:rFonts w:ascii="Arial" w:hAnsi="Arial" w:cs="Arial"/>
          <w:sz w:val="24"/>
          <w:szCs w:val="24"/>
        </w:rPr>
        <w:t xml:space="preserve"> Berkeley and London: University of California Press.</w:t>
      </w:r>
    </w:p>
    <w:p w:rsidR="00FF239F" w:rsidRDefault="00FF239F" w:rsidP="00FF239F">
      <w:pPr>
        <w:jc w:val="both"/>
        <w:rPr>
          <w:rFonts w:ascii="Arial" w:hAnsi="Arial" w:cs="Arial"/>
          <w:sz w:val="24"/>
          <w:szCs w:val="24"/>
        </w:rPr>
      </w:pPr>
      <w:r>
        <w:rPr>
          <w:rFonts w:ascii="Arial" w:hAnsi="Arial" w:cs="Arial"/>
          <w:sz w:val="24"/>
          <w:szCs w:val="24"/>
        </w:rPr>
        <w:lastRenderedPageBreak/>
        <w:t xml:space="preserve">Chilton, C.W. 1955. ‘The Roman Law of Treason under the Early Principate’. </w:t>
      </w:r>
      <w:r>
        <w:rPr>
          <w:rFonts w:ascii="Arial" w:hAnsi="Arial" w:cs="Arial"/>
          <w:i/>
          <w:sz w:val="24"/>
          <w:szCs w:val="24"/>
        </w:rPr>
        <w:t xml:space="preserve">The Journal of Roman Studies. </w:t>
      </w:r>
      <w:r w:rsidRPr="00371C29">
        <w:rPr>
          <w:rFonts w:ascii="Arial" w:hAnsi="Arial" w:cs="Arial"/>
          <w:sz w:val="24"/>
          <w:szCs w:val="24"/>
        </w:rPr>
        <w:t>45</w:t>
      </w:r>
      <w:r>
        <w:rPr>
          <w:rFonts w:ascii="Arial" w:hAnsi="Arial" w:cs="Arial"/>
          <w:sz w:val="24"/>
          <w:szCs w:val="24"/>
        </w:rPr>
        <w:t>,</w:t>
      </w:r>
      <w:r w:rsidRPr="00371C29">
        <w:rPr>
          <w:rFonts w:ascii="Arial" w:hAnsi="Arial" w:cs="Arial"/>
          <w:sz w:val="24"/>
          <w:szCs w:val="24"/>
        </w:rPr>
        <w:t xml:space="preserve"> 73-81.</w:t>
      </w:r>
    </w:p>
    <w:p w:rsidR="00FF239F" w:rsidRDefault="00FF239F" w:rsidP="00FF239F">
      <w:pPr>
        <w:jc w:val="both"/>
        <w:rPr>
          <w:rFonts w:ascii="Arial" w:hAnsi="Arial" w:cs="Arial"/>
          <w:sz w:val="24"/>
          <w:szCs w:val="24"/>
        </w:rPr>
      </w:pPr>
      <w:r>
        <w:rPr>
          <w:rFonts w:ascii="Arial" w:hAnsi="Arial" w:cs="Arial"/>
          <w:sz w:val="24"/>
          <w:szCs w:val="24"/>
        </w:rPr>
        <w:t xml:space="preserve">Cooley, M.G.L. 2003. (ed.) </w:t>
      </w:r>
      <w:r>
        <w:rPr>
          <w:rFonts w:ascii="Arial" w:hAnsi="Arial" w:cs="Arial"/>
          <w:i/>
          <w:sz w:val="24"/>
          <w:szCs w:val="24"/>
        </w:rPr>
        <w:t>The Age of Augustus.</w:t>
      </w:r>
      <w:r>
        <w:rPr>
          <w:rFonts w:ascii="Arial" w:hAnsi="Arial" w:cs="Arial"/>
          <w:sz w:val="24"/>
          <w:szCs w:val="24"/>
        </w:rPr>
        <w:t xml:space="preserve"> Literary Texts B.W.J.G. Wilson (</w:t>
      </w:r>
      <w:proofErr w:type="gramStart"/>
      <w:r>
        <w:rPr>
          <w:rFonts w:ascii="Arial" w:hAnsi="Arial" w:cs="Arial"/>
          <w:sz w:val="24"/>
          <w:szCs w:val="24"/>
        </w:rPr>
        <w:t>trans</w:t>
      </w:r>
      <w:proofErr w:type="gramEnd"/>
      <w:r>
        <w:rPr>
          <w:rFonts w:ascii="Arial" w:hAnsi="Arial" w:cs="Arial"/>
          <w:sz w:val="24"/>
          <w:szCs w:val="24"/>
        </w:rPr>
        <w:t>.). London: The London Association of Classical Teachers.</w:t>
      </w:r>
    </w:p>
    <w:p w:rsidR="00FF239F" w:rsidRDefault="00FF239F" w:rsidP="00FF239F">
      <w:pPr>
        <w:jc w:val="both"/>
        <w:rPr>
          <w:rFonts w:ascii="Arial" w:hAnsi="Arial" w:cs="Arial"/>
          <w:sz w:val="24"/>
          <w:szCs w:val="24"/>
        </w:rPr>
      </w:pPr>
      <w:r>
        <w:rPr>
          <w:rFonts w:ascii="Arial" w:hAnsi="Arial" w:cs="Arial"/>
          <w:sz w:val="24"/>
          <w:szCs w:val="24"/>
        </w:rPr>
        <w:t xml:space="preserve">Corbeill, A. 2009. ‘Weeping Statues, Weeping Gods and Prodigies from Republican to Early Christian Rome’ in T. Fögen (ed.) </w:t>
      </w:r>
      <w:r>
        <w:rPr>
          <w:rFonts w:ascii="Arial" w:hAnsi="Arial" w:cs="Arial"/>
          <w:i/>
          <w:sz w:val="24"/>
          <w:szCs w:val="24"/>
        </w:rPr>
        <w:t>Tears in the Graeco-Roman World</w:t>
      </w:r>
      <w:r>
        <w:rPr>
          <w:rFonts w:ascii="Arial" w:hAnsi="Arial" w:cs="Arial"/>
          <w:sz w:val="24"/>
          <w:szCs w:val="24"/>
        </w:rPr>
        <w:t>. Berlin and New York: De Gruyter, 297-310.</w:t>
      </w:r>
    </w:p>
    <w:p w:rsidR="00FF239F" w:rsidRPr="00FE15DD" w:rsidRDefault="00FF239F" w:rsidP="00FF239F">
      <w:pPr>
        <w:jc w:val="both"/>
        <w:rPr>
          <w:rFonts w:ascii="Arial" w:hAnsi="Arial" w:cs="Arial"/>
          <w:sz w:val="24"/>
          <w:szCs w:val="24"/>
        </w:rPr>
      </w:pPr>
      <w:r>
        <w:rPr>
          <w:rFonts w:ascii="Arial" w:hAnsi="Arial" w:cs="Arial"/>
          <w:sz w:val="24"/>
          <w:szCs w:val="24"/>
        </w:rPr>
        <w:t>Driediger-Murphy, L.G. and Eidinow, E. 2019. (</w:t>
      </w:r>
      <w:proofErr w:type="gramStart"/>
      <w:r>
        <w:rPr>
          <w:rFonts w:ascii="Arial" w:hAnsi="Arial" w:cs="Arial"/>
          <w:sz w:val="24"/>
          <w:szCs w:val="24"/>
        </w:rPr>
        <w:t>eds</w:t>
      </w:r>
      <w:proofErr w:type="gramEnd"/>
      <w:r>
        <w:rPr>
          <w:rFonts w:ascii="Arial" w:hAnsi="Arial" w:cs="Arial"/>
          <w:sz w:val="24"/>
          <w:szCs w:val="24"/>
        </w:rPr>
        <w:t xml:space="preserve">.) </w:t>
      </w:r>
      <w:r>
        <w:rPr>
          <w:rFonts w:ascii="Arial" w:hAnsi="Arial" w:cs="Arial"/>
          <w:i/>
          <w:sz w:val="24"/>
          <w:szCs w:val="24"/>
        </w:rPr>
        <w:t>Ancient Divination and Experience</w:t>
      </w:r>
      <w:r>
        <w:rPr>
          <w:rFonts w:ascii="Arial" w:hAnsi="Arial" w:cs="Arial"/>
          <w:sz w:val="24"/>
          <w:szCs w:val="24"/>
        </w:rPr>
        <w:t>. Oxford: Oxford University Press.</w:t>
      </w:r>
    </w:p>
    <w:p w:rsidR="00FF239F" w:rsidRPr="00A70939" w:rsidRDefault="00FF239F" w:rsidP="00FF239F">
      <w:pPr>
        <w:jc w:val="both"/>
        <w:rPr>
          <w:rFonts w:ascii="Arial" w:hAnsi="Arial" w:cs="Arial"/>
          <w:sz w:val="24"/>
          <w:szCs w:val="24"/>
        </w:rPr>
      </w:pPr>
      <w:r>
        <w:rPr>
          <w:rFonts w:ascii="Arial" w:hAnsi="Arial" w:cs="Arial"/>
          <w:sz w:val="24"/>
          <w:szCs w:val="24"/>
        </w:rPr>
        <w:t xml:space="preserve">Fögen, T. 2009. </w:t>
      </w:r>
      <w:r>
        <w:rPr>
          <w:rFonts w:ascii="Arial" w:hAnsi="Arial" w:cs="Arial"/>
          <w:i/>
          <w:sz w:val="24"/>
          <w:szCs w:val="24"/>
        </w:rPr>
        <w:t>Tears in the Graeco-Roman World</w:t>
      </w:r>
      <w:r>
        <w:rPr>
          <w:rFonts w:ascii="Arial" w:hAnsi="Arial" w:cs="Arial"/>
          <w:sz w:val="24"/>
          <w:szCs w:val="24"/>
        </w:rPr>
        <w:t>. Berlin and New York: De Gruyter.</w:t>
      </w:r>
    </w:p>
    <w:p w:rsidR="00FF239F" w:rsidRDefault="00FF239F" w:rsidP="00FF239F">
      <w:pPr>
        <w:jc w:val="both"/>
        <w:rPr>
          <w:rFonts w:ascii="Arial" w:hAnsi="Arial" w:cs="Arial"/>
          <w:sz w:val="24"/>
          <w:szCs w:val="24"/>
        </w:rPr>
      </w:pPr>
      <w:r>
        <w:rPr>
          <w:rFonts w:ascii="Arial" w:hAnsi="Arial" w:cs="Arial"/>
          <w:sz w:val="24"/>
          <w:szCs w:val="24"/>
        </w:rPr>
        <w:t xml:space="preserve">Galinsky, K. 1996. </w:t>
      </w:r>
      <w:r>
        <w:rPr>
          <w:rFonts w:ascii="Arial" w:hAnsi="Arial" w:cs="Arial"/>
          <w:i/>
          <w:sz w:val="24"/>
          <w:szCs w:val="24"/>
        </w:rPr>
        <w:t>Augustan Culture: An Interpretive Introduction.</w:t>
      </w:r>
      <w:r>
        <w:rPr>
          <w:rFonts w:ascii="Arial" w:hAnsi="Arial" w:cs="Arial"/>
          <w:sz w:val="24"/>
          <w:szCs w:val="24"/>
        </w:rPr>
        <w:t xml:space="preserve"> Princeton: Princeton University Press.</w:t>
      </w:r>
    </w:p>
    <w:p w:rsidR="00FF239F" w:rsidRDefault="00FF239F" w:rsidP="00FF239F">
      <w:pPr>
        <w:jc w:val="both"/>
        <w:rPr>
          <w:rFonts w:ascii="Arial" w:hAnsi="Arial" w:cs="Arial"/>
          <w:sz w:val="24"/>
          <w:szCs w:val="24"/>
        </w:rPr>
      </w:pPr>
      <w:r>
        <w:rPr>
          <w:rFonts w:ascii="Arial" w:hAnsi="Arial" w:cs="Arial"/>
          <w:sz w:val="24"/>
          <w:szCs w:val="24"/>
        </w:rPr>
        <w:t>Galinsky, K. 2005. (ed.)</w:t>
      </w:r>
      <w:r>
        <w:rPr>
          <w:rFonts w:ascii="Arial" w:hAnsi="Arial" w:cs="Arial"/>
          <w:i/>
          <w:sz w:val="24"/>
          <w:szCs w:val="24"/>
        </w:rPr>
        <w:t xml:space="preserve">The Cambridge Companion to </w:t>
      </w:r>
      <w:proofErr w:type="gramStart"/>
      <w:r>
        <w:rPr>
          <w:rFonts w:ascii="Arial" w:hAnsi="Arial" w:cs="Arial"/>
          <w:i/>
          <w:sz w:val="24"/>
          <w:szCs w:val="24"/>
        </w:rPr>
        <w:t>The</w:t>
      </w:r>
      <w:proofErr w:type="gramEnd"/>
      <w:r>
        <w:rPr>
          <w:rFonts w:ascii="Arial" w:hAnsi="Arial" w:cs="Arial"/>
          <w:i/>
          <w:sz w:val="24"/>
          <w:szCs w:val="24"/>
        </w:rPr>
        <w:t xml:space="preserve"> Age of Augustus.</w:t>
      </w:r>
      <w:r>
        <w:rPr>
          <w:rFonts w:ascii="Arial" w:hAnsi="Arial" w:cs="Arial"/>
          <w:sz w:val="24"/>
          <w:szCs w:val="24"/>
        </w:rPr>
        <w:t xml:space="preserve"> Cambridge: Cambridge University Press.</w:t>
      </w:r>
    </w:p>
    <w:p w:rsidR="00FF239F" w:rsidRDefault="00FF239F" w:rsidP="00FF239F">
      <w:pPr>
        <w:jc w:val="both"/>
        <w:rPr>
          <w:rFonts w:ascii="Arial" w:hAnsi="Arial" w:cs="Arial"/>
          <w:sz w:val="24"/>
          <w:szCs w:val="24"/>
        </w:rPr>
      </w:pPr>
      <w:r>
        <w:rPr>
          <w:rFonts w:ascii="Arial" w:hAnsi="Arial" w:cs="Arial"/>
          <w:sz w:val="24"/>
          <w:szCs w:val="24"/>
        </w:rPr>
        <w:t xml:space="preserve">Gowing, A. M. 2005. </w:t>
      </w:r>
      <w:r>
        <w:rPr>
          <w:rFonts w:ascii="Arial" w:hAnsi="Arial" w:cs="Arial"/>
          <w:i/>
          <w:sz w:val="24"/>
          <w:szCs w:val="24"/>
        </w:rPr>
        <w:t>Empire and Memory</w:t>
      </w:r>
      <w:r>
        <w:rPr>
          <w:rFonts w:ascii="Arial" w:hAnsi="Arial" w:cs="Arial"/>
          <w:sz w:val="24"/>
          <w:szCs w:val="24"/>
        </w:rPr>
        <w:t xml:space="preserve">: </w:t>
      </w:r>
      <w:r>
        <w:rPr>
          <w:rFonts w:ascii="Arial" w:hAnsi="Arial" w:cs="Arial"/>
          <w:i/>
          <w:sz w:val="24"/>
          <w:szCs w:val="24"/>
        </w:rPr>
        <w:t>The Representation of the Roman Republic in Imperial Culture.</w:t>
      </w:r>
      <w:r>
        <w:rPr>
          <w:rFonts w:ascii="Arial" w:hAnsi="Arial" w:cs="Arial"/>
          <w:sz w:val="24"/>
          <w:szCs w:val="24"/>
        </w:rPr>
        <w:t xml:space="preserve"> Cambridge: Cambridge University Press.</w:t>
      </w:r>
    </w:p>
    <w:p w:rsidR="00FF239F" w:rsidRPr="00B437AB" w:rsidRDefault="00FF239F" w:rsidP="00FF239F">
      <w:pPr>
        <w:jc w:val="both"/>
        <w:rPr>
          <w:rFonts w:ascii="Arial" w:hAnsi="Arial" w:cs="Arial"/>
          <w:sz w:val="24"/>
          <w:szCs w:val="24"/>
        </w:rPr>
      </w:pPr>
      <w:r>
        <w:rPr>
          <w:rFonts w:ascii="Arial" w:hAnsi="Arial" w:cs="Arial"/>
          <w:sz w:val="24"/>
          <w:szCs w:val="24"/>
        </w:rPr>
        <w:t xml:space="preserve">Hopkins, K. 1978. </w:t>
      </w:r>
      <w:r>
        <w:rPr>
          <w:rFonts w:ascii="Arial" w:hAnsi="Arial" w:cs="Arial"/>
          <w:i/>
          <w:sz w:val="24"/>
          <w:szCs w:val="24"/>
        </w:rPr>
        <w:t>Conquerors and Slaves: Sociological Studies in Roman History Volume 1.</w:t>
      </w:r>
      <w:r>
        <w:rPr>
          <w:rFonts w:ascii="Arial" w:hAnsi="Arial" w:cs="Arial"/>
          <w:sz w:val="24"/>
          <w:szCs w:val="24"/>
        </w:rPr>
        <w:t xml:space="preserve"> Cambridge: Cambridge University Press.</w:t>
      </w:r>
    </w:p>
    <w:p w:rsidR="00FF239F" w:rsidRPr="005B1297" w:rsidRDefault="00FF239F" w:rsidP="00FF239F">
      <w:pPr>
        <w:jc w:val="both"/>
        <w:rPr>
          <w:rFonts w:ascii="Arial" w:hAnsi="Arial" w:cs="Arial"/>
          <w:sz w:val="24"/>
          <w:szCs w:val="24"/>
        </w:rPr>
      </w:pPr>
      <w:r>
        <w:rPr>
          <w:rFonts w:ascii="Arial" w:hAnsi="Arial" w:cs="Arial"/>
          <w:sz w:val="24"/>
          <w:szCs w:val="24"/>
        </w:rPr>
        <w:t xml:space="preserve">Isager, J. and Wildfang, R.L. 2000. (eds.) </w:t>
      </w:r>
      <w:r>
        <w:rPr>
          <w:rFonts w:ascii="Arial" w:hAnsi="Arial" w:cs="Arial"/>
          <w:i/>
          <w:sz w:val="24"/>
          <w:szCs w:val="24"/>
        </w:rPr>
        <w:t>Divination and Portents in the Roman World.</w:t>
      </w:r>
      <w:r>
        <w:rPr>
          <w:rFonts w:ascii="Arial" w:hAnsi="Arial" w:cs="Arial"/>
          <w:sz w:val="24"/>
          <w:szCs w:val="24"/>
        </w:rPr>
        <w:t xml:space="preserve"> Odense: Odense University Press.</w:t>
      </w:r>
    </w:p>
    <w:p w:rsidR="00FF239F" w:rsidRDefault="00FF239F" w:rsidP="00FF239F">
      <w:pPr>
        <w:jc w:val="both"/>
        <w:rPr>
          <w:rFonts w:ascii="Arial" w:hAnsi="Arial" w:cs="Arial"/>
          <w:sz w:val="24"/>
          <w:szCs w:val="24"/>
        </w:rPr>
      </w:pPr>
      <w:r>
        <w:rPr>
          <w:rFonts w:ascii="Arial" w:hAnsi="Arial" w:cs="Arial"/>
          <w:sz w:val="24"/>
          <w:szCs w:val="24"/>
        </w:rPr>
        <w:t xml:space="preserve">Lacey, W.K. 1996. </w:t>
      </w:r>
      <w:r>
        <w:rPr>
          <w:rFonts w:ascii="Arial" w:hAnsi="Arial" w:cs="Arial"/>
          <w:i/>
          <w:sz w:val="24"/>
          <w:szCs w:val="24"/>
        </w:rPr>
        <w:t xml:space="preserve">Augustus and the Principate: The Evolution of the System. </w:t>
      </w:r>
      <w:r>
        <w:rPr>
          <w:rFonts w:ascii="Arial" w:hAnsi="Arial" w:cs="Arial"/>
          <w:sz w:val="24"/>
          <w:szCs w:val="24"/>
        </w:rPr>
        <w:t>Leeds: Francis Cairns.</w:t>
      </w:r>
    </w:p>
    <w:p w:rsidR="00FF239F" w:rsidRPr="00C73747" w:rsidRDefault="00FF239F" w:rsidP="00FF239F">
      <w:pPr>
        <w:jc w:val="both"/>
        <w:rPr>
          <w:rFonts w:ascii="Arial" w:hAnsi="Arial" w:cs="Arial"/>
          <w:sz w:val="24"/>
          <w:szCs w:val="24"/>
        </w:rPr>
      </w:pPr>
      <w:r>
        <w:rPr>
          <w:rFonts w:ascii="Arial" w:hAnsi="Arial" w:cs="Arial"/>
          <w:sz w:val="24"/>
          <w:szCs w:val="24"/>
        </w:rPr>
        <w:t>MacBain, B. 1982.</w:t>
      </w:r>
      <w:r>
        <w:rPr>
          <w:rFonts w:ascii="Arial" w:hAnsi="Arial" w:cs="Arial"/>
          <w:i/>
          <w:sz w:val="24"/>
          <w:szCs w:val="24"/>
        </w:rPr>
        <w:t>Prodigy and Expiation: a Study in Religion and Politics in Republican Rome.</w:t>
      </w:r>
      <w:r>
        <w:rPr>
          <w:rFonts w:ascii="Arial" w:hAnsi="Arial" w:cs="Arial"/>
          <w:sz w:val="24"/>
          <w:szCs w:val="24"/>
        </w:rPr>
        <w:t xml:space="preserve"> Bruxelles: Peeters.</w:t>
      </w:r>
    </w:p>
    <w:p w:rsidR="00FF239F" w:rsidRDefault="00FF239F" w:rsidP="00FF239F">
      <w:pPr>
        <w:jc w:val="both"/>
        <w:rPr>
          <w:rFonts w:ascii="Arial" w:hAnsi="Arial" w:cs="Arial"/>
          <w:sz w:val="24"/>
          <w:szCs w:val="24"/>
        </w:rPr>
      </w:pPr>
      <w:r>
        <w:rPr>
          <w:rFonts w:ascii="Arial" w:hAnsi="Arial" w:cs="Arial"/>
          <w:sz w:val="24"/>
          <w:szCs w:val="24"/>
        </w:rPr>
        <w:t>Meier, C. 1990. ‘</w:t>
      </w:r>
      <w:r w:rsidRPr="00EB7888">
        <w:rPr>
          <w:rFonts w:ascii="Arial" w:hAnsi="Arial" w:cs="Arial"/>
          <w:sz w:val="24"/>
          <w:szCs w:val="24"/>
        </w:rPr>
        <w:t>C. Caesar Divi filius</w:t>
      </w:r>
      <w:r>
        <w:rPr>
          <w:rFonts w:ascii="Arial" w:hAnsi="Arial" w:cs="Arial"/>
          <w:sz w:val="24"/>
          <w:szCs w:val="24"/>
        </w:rPr>
        <w:t xml:space="preserve"> and the Formation of the Alternative in Rome’ in K.A. Raaflaub and M. Toher, M</w:t>
      </w:r>
      <w:proofErr w:type="gramStart"/>
      <w:r>
        <w:rPr>
          <w:rFonts w:ascii="Arial" w:hAnsi="Arial" w:cs="Arial"/>
          <w:sz w:val="24"/>
          <w:szCs w:val="24"/>
        </w:rPr>
        <w:t>.(</w:t>
      </w:r>
      <w:proofErr w:type="gramEnd"/>
      <w:r>
        <w:rPr>
          <w:rFonts w:ascii="Arial" w:hAnsi="Arial" w:cs="Arial"/>
          <w:sz w:val="24"/>
          <w:szCs w:val="24"/>
        </w:rPr>
        <w:t xml:space="preserve">eds.), </w:t>
      </w:r>
      <w:r>
        <w:rPr>
          <w:rFonts w:ascii="Arial" w:hAnsi="Arial" w:cs="Arial"/>
          <w:i/>
          <w:sz w:val="24"/>
          <w:szCs w:val="24"/>
        </w:rPr>
        <w:t>Between Republic and Empire: Interpretations of Augustus and His Principate.</w:t>
      </w:r>
      <w:r>
        <w:rPr>
          <w:rFonts w:ascii="Arial" w:hAnsi="Arial" w:cs="Arial"/>
          <w:sz w:val="24"/>
          <w:szCs w:val="24"/>
        </w:rPr>
        <w:t xml:space="preserve"> Berkley, Los Angeles and London: University of California Press, 54-70.</w:t>
      </w:r>
    </w:p>
    <w:p w:rsidR="00FF239F" w:rsidRPr="005A6E2E" w:rsidRDefault="00FF239F" w:rsidP="00FF239F">
      <w:pPr>
        <w:jc w:val="both"/>
        <w:rPr>
          <w:rFonts w:ascii="Arial" w:hAnsi="Arial" w:cs="Arial"/>
          <w:sz w:val="24"/>
          <w:szCs w:val="24"/>
        </w:rPr>
      </w:pPr>
      <w:r>
        <w:rPr>
          <w:rFonts w:ascii="Arial" w:hAnsi="Arial" w:cs="Arial"/>
          <w:sz w:val="24"/>
          <w:szCs w:val="24"/>
        </w:rPr>
        <w:t>Millar, F. 1977.</w:t>
      </w:r>
      <w:r>
        <w:rPr>
          <w:rFonts w:ascii="Arial" w:hAnsi="Arial" w:cs="Arial"/>
          <w:i/>
          <w:sz w:val="24"/>
          <w:szCs w:val="24"/>
        </w:rPr>
        <w:t xml:space="preserve"> The Emperor in the Roman World (31BC-AD337).</w:t>
      </w:r>
      <w:r>
        <w:rPr>
          <w:rFonts w:ascii="Arial" w:hAnsi="Arial" w:cs="Arial"/>
          <w:sz w:val="24"/>
          <w:szCs w:val="24"/>
        </w:rPr>
        <w:t xml:space="preserve"> London: Duckworth.</w:t>
      </w:r>
    </w:p>
    <w:p w:rsidR="00FF239F" w:rsidRDefault="00FF239F" w:rsidP="00FF239F">
      <w:pPr>
        <w:jc w:val="both"/>
        <w:rPr>
          <w:rFonts w:ascii="Arial" w:hAnsi="Arial" w:cs="Arial"/>
          <w:sz w:val="24"/>
          <w:szCs w:val="24"/>
        </w:rPr>
      </w:pPr>
      <w:r w:rsidRPr="00645A30">
        <w:rPr>
          <w:rFonts w:ascii="Arial" w:hAnsi="Arial" w:cs="Arial"/>
          <w:sz w:val="24"/>
          <w:szCs w:val="24"/>
        </w:rPr>
        <w:t>Osgood</w:t>
      </w:r>
      <w:r>
        <w:rPr>
          <w:rFonts w:ascii="Arial" w:hAnsi="Arial" w:cs="Arial"/>
          <w:sz w:val="24"/>
          <w:szCs w:val="24"/>
        </w:rPr>
        <w:t>, J.</w:t>
      </w:r>
      <w:r w:rsidRPr="00645A30">
        <w:rPr>
          <w:rFonts w:ascii="Arial" w:hAnsi="Arial" w:cs="Arial"/>
          <w:sz w:val="24"/>
          <w:szCs w:val="24"/>
        </w:rPr>
        <w:t xml:space="preserve"> 2006</w:t>
      </w:r>
      <w:r>
        <w:rPr>
          <w:rFonts w:ascii="Arial" w:hAnsi="Arial" w:cs="Arial"/>
          <w:sz w:val="24"/>
          <w:szCs w:val="24"/>
        </w:rPr>
        <w:t xml:space="preserve">. </w:t>
      </w:r>
      <w:r>
        <w:rPr>
          <w:rFonts w:ascii="Arial" w:hAnsi="Arial" w:cs="Arial"/>
          <w:i/>
          <w:sz w:val="24"/>
          <w:szCs w:val="24"/>
        </w:rPr>
        <w:t xml:space="preserve">Caesar’s Legacy: Civil War and the Emergence of the Roman Empire. </w:t>
      </w:r>
      <w:r>
        <w:rPr>
          <w:rFonts w:ascii="Arial" w:hAnsi="Arial" w:cs="Arial"/>
          <w:sz w:val="24"/>
          <w:szCs w:val="24"/>
        </w:rPr>
        <w:t>Cambridge: Cambridge University Press.</w:t>
      </w:r>
    </w:p>
    <w:p w:rsidR="00FF239F" w:rsidRPr="004B2825" w:rsidRDefault="00FF239F" w:rsidP="00FF239F">
      <w:pPr>
        <w:jc w:val="both"/>
        <w:rPr>
          <w:rFonts w:ascii="Arial" w:hAnsi="Arial" w:cs="Arial"/>
          <w:sz w:val="24"/>
          <w:szCs w:val="24"/>
        </w:rPr>
      </w:pPr>
      <w:r>
        <w:rPr>
          <w:rFonts w:ascii="Arial" w:hAnsi="Arial" w:cs="Arial"/>
          <w:sz w:val="24"/>
          <w:szCs w:val="24"/>
        </w:rPr>
        <w:lastRenderedPageBreak/>
        <w:t xml:space="preserve">Potter, D. 1994. </w:t>
      </w:r>
      <w:r>
        <w:rPr>
          <w:rFonts w:ascii="Arial" w:hAnsi="Arial" w:cs="Arial"/>
          <w:i/>
          <w:sz w:val="24"/>
          <w:szCs w:val="24"/>
        </w:rPr>
        <w:t>Prophets and Emperors: Human and Divine Authority from Augustus to Theodosius,</w:t>
      </w:r>
      <w:r>
        <w:rPr>
          <w:rFonts w:ascii="Arial" w:hAnsi="Arial" w:cs="Arial"/>
          <w:sz w:val="24"/>
          <w:szCs w:val="24"/>
        </w:rPr>
        <w:t xml:space="preserve"> Cambridge, Mass. and London: Harvard University Press.</w:t>
      </w:r>
      <w:r>
        <w:rPr>
          <w:rFonts w:ascii="Arial" w:hAnsi="Arial" w:cs="Arial"/>
          <w:i/>
          <w:sz w:val="24"/>
          <w:szCs w:val="24"/>
        </w:rPr>
        <w:t xml:space="preserve"> </w:t>
      </w:r>
    </w:p>
    <w:p w:rsidR="00FF239F" w:rsidRDefault="00FF239F" w:rsidP="00FF239F">
      <w:pPr>
        <w:jc w:val="both"/>
        <w:rPr>
          <w:rFonts w:ascii="Arial" w:hAnsi="Arial" w:cs="Arial"/>
          <w:sz w:val="24"/>
          <w:szCs w:val="24"/>
        </w:rPr>
      </w:pPr>
      <w:r>
        <w:rPr>
          <w:rFonts w:ascii="Arial" w:hAnsi="Arial" w:cs="Arial"/>
          <w:sz w:val="24"/>
          <w:szCs w:val="24"/>
        </w:rPr>
        <w:t xml:space="preserve">Price, S. 2012. ‘Religious Mobility in the Roman Empire’, </w:t>
      </w:r>
      <w:r>
        <w:rPr>
          <w:rFonts w:ascii="Arial" w:hAnsi="Arial" w:cs="Arial"/>
          <w:i/>
          <w:sz w:val="24"/>
          <w:szCs w:val="24"/>
        </w:rPr>
        <w:t>The Journal of Roman Studies.</w:t>
      </w:r>
      <w:r>
        <w:rPr>
          <w:rFonts w:ascii="Arial" w:hAnsi="Arial" w:cs="Arial"/>
          <w:sz w:val="24"/>
          <w:szCs w:val="24"/>
        </w:rPr>
        <w:t xml:space="preserve"> 102, 1-19.</w:t>
      </w:r>
    </w:p>
    <w:p w:rsidR="00FF239F" w:rsidRDefault="00FF239F" w:rsidP="00FF239F">
      <w:pPr>
        <w:jc w:val="both"/>
        <w:rPr>
          <w:rFonts w:ascii="Arial" w:hAnsi="Arial" w:cs="Arial"/>
          <w:sz w:val="24"/>
          <w:szCs w:val="24"/>
        </w:rPr>
      </w:pPr>
      <w:r>
        <w:rPr>
          <w:rFonts w:ascii="Arial" w:hAnsi="Arial" w:cs="Arial"/>
          <w:sz w:val="24"/>
          <w:szCs w:val="24"/>
        </w:rPr>
        <w:t>Raaflaub, K.A. and Toher, M. 1990. (</w:t>
      </w:r>
      <w:proofErr w:type="gramStart"/>
      <w:r>
        <w:rPr>
          <w:rFonts w:ascii="Arial" w:hAnsi="Arial" w:cs="Arial"/>
          <w:sz w:val="24"/>
          <w:szCs w:val="24"/>
        </w:rPr>
        <w:t>eds</w:t>
      </w:r>
      <w:proofErr w:type="gramEnd"/>
      <w:r>
        <w:rPr>
          <w:rFonts w:ascii="Arial" w:hAnsi="Arial" w:cs="Arial"/>
          <w:sz w:val="24"/>
          <w:szCs w:val="24"/>
        </w:rPr>
        <w:t xml:space="preserve">.) </w:t>
      </w:r>
      <w:r>
        <w:rPr>
          <w:rFonts w:ascii="Arial" w:hAnsi="Arial" w:cs="Arial"/>
          <w:i/>
          <w:sz w:val="24"/>
          <w:szCs w:val="24"/>
        </w:rPr>
        <w:t>Between Republic and Empire: Interpretations of Augustus and His Principate.</w:t>
      </w:r>
      <w:r>
        <w:rPr>
          <w:rFonts w:ascii="Arial" w:hAnsi="Arial" w:cs="Arial"/>
          <w:sz w:val="24"/>
          <w:szCs w:val="24"/>
        </w:rPr>
        <w:t xml:space="preserve"> Berkley, Los Angeles and London: University of California Press.</w:t>
      </w:r>
    </w:p>
    <w:p w:rsidR="00FF239F" w:rsidRPr="00F564B0" w:rsidRDefault="00FF239F" w:rsidP="00FF239F">
      <w:pPr>
        <w:jc w:val="both"/>
        <w:rPr>
          <w:rFonts w:ascii="Arial" w:hAnsi="Arial" w:cs="Arial"/>
          <w:sz w:val="24"/>
          <w:szCs w:val="24"/>
        </w:rPr>
      </w:pPr>
      <w:r>
        <w:rPr>
          <w:rFonts w:ascii="Arial" w:hAnsi="Arial" w:cs="Arial"/>
          <w:sz w:val="24"/>
          <w:szCs w:val="24"/>
        </w:rPr>
        <w:t xml:space="preserve">Rasmussen, S. W. 2003. </w:t>
      </w:r>
      <w:r>
        <w:rPr>
          <w:rFonts w:ascii="Arial" w:hAnsi="Arial" w:cs="Arial"/>
          <w:i/>
          <w:sz w:val="24"/>
          <w:szCs w:val="24"/>
        </w:rPr>
        <w:t>Public Portents in Republican Rome</w:t>
      </w:r>
      <w:r>
        <w:rPr>
          <w:rFonts w:ascii="Arial" w:hAnsi="Arial" w:cs="Arial"/>
          <w:sz w:val="24"/>
          <w:szCs w:val="24"/>
        </w:rPr>
        <w:t>. Rome: “L’Erma” di Bretschneider.</w:t>
      </w:r>
    </w:p>
    <w:p w:rsidR="00FF239F" w:rsidRDefault="00FF239F" w:rsidP="00FF239F">
      <w:pPr>
        <w:jc w:val="both"/>
        <w:rPr>
          <w:rFonts w:ascii="Arial" w:hAnsi="Arial" w:cs="Arial"/>
          <w:sz w:val="24"/>
          <w:szCs w:val="24"/>
        </w:rPr>
      </w:pPr>
      <w:r>
        <w:rPr>
          <w:rFonts w:ascii="Arial" w:hAnsi="Arial" w:cs="Arial"/>
          <w:sz w:val="24"/>
          <w:szCs w:val="24"/>
        </w:rPr>
        <w:t>Richardson, J.S. 2012.</w:t>
      </w:r>
      <w:r>
        <w:rPr>
          <w:rFonts w:ascii="Arial" w:hAnsi="Arial" w:cs="Arial"/>
          <w:i/>
          <w:sz w:val="24"/>
          <w:szCs w:val="24"/>
        </w:rPr>
        <w:t xml:space="preserve"> Augustan Rome 44BC-AD14: The Restoration of the Republic and the Establishment of the Empire.</w:t>
      </w:r>
      <w:r>
        <w:rPr>
          <w:rFonts w:ascii="Arial" w:hAnsi="Arial" w:cs="Arial"/>
          <w:sz w:val="24"/>
          <w:szCs w:val="24"/>
        </w:rPr>
        <w:t xml:space="preserve"> Edinburgh: Edinburgh University Press.</w:t>
      </w:r>
    </w:p>
    <w:p w:rsidR="00FF239F" w:rsidRDefault="00FF239F" w:rsidP="00FF239F">
      <w:pPr>
        <w:jc w:val="both"/>
        <w:rPr>
          <w:rFonts w:ascii="Arial" w:hAnsi="Arial" w:cs="Arial"/>
          <w:sz w:val="24"/>
          <w:szCs w:val="24"/>
        </w:rPr>
      </w:pPr>
      <w:r>
        <w:rPr>
          <w:rFonts w:ascii="Arial" w:hAnsi="Arial" w:cs="Arial"/>
          <w:sz w:val="24"/>
          <w:szCs w:val="24"/>
        </w:rPr>
        <w:t xml:space="preserve">Ripat, P. 2006. ‘Roman Omens, Roman Audiences and Roman History’, </w:t>
      </w:r>
      <w:r>
        <w:rPr>
          <w:rFonts w:ascii="Arial" w:hAnsi="Arial" w:cs="Arial"/>
          <w:i/>
          <w:sz w:val="24"/>
          <w:szCs w:val="24"/>
        </w:rPr>
        <w:t xml:space="preserve">Greece and Rome </w:t>
      </w:r>
      <w:r>
        <w:rPr>
          <w:rFonts w:ascii="Arial" w:hAnsi="Arial" w:cs="Arial"/>
          <w:sz w:val="24"/>
          <w:szCs w:val="24"/>
        </w:rPr>
        <w:t>53 (2): 155-174.</w:t>
      </w:r>
    </w:p>
    <w:p w:rsidR="00FF239F" w:rsidRPr="00C663A9" w:rsidRDefault="00FF239F" w:rsidP="00FF239F">
      <w:pPr>
        <w:jc w:val="both"/>
        <w:rPr>
          <w:rFonts w:ascii="Arial" w:hAnsi="Arial" w:cs="Arial"/>
          <w:sz w:val="24"/>
          <w:szCs w:val="24"/>
        </w:rPr>
      </w:pPr>
      <w:r>
        <w:rPr>
          <w:rFonts w:ascii="Arial" w:hAnsi="Arial" w:cs="Arial"/>
          <w:sz w:val="24"/>
          <w:szCs w:val="24"/>
        </w:rPr>
        <w:t xml:space="preserve">Ripat, P. 2011. ‘Expelling Misconceptions: Astrologers at Rome’, </w:t>
      </w:r>
      <w:r>
        <w:rPr>
          <w:rFonts w:ascii="Arial" w:hAnsi="Arial" w:cs="Arial"/>
          <w:i/>
          <w:sz w:val="24"/>
          <w:szCs w:val="24"/>
        </w:rPr>
        <w:t xml:space="preserve">Classical Philology </w:t>
      </w:r>
      <w:r>
        <w:rPr>
          <w:rFonts w:ascii="Arial" w:hAnsi="Arial" w:cs="Arial"/>
          <w:sz w:val="24"/>
          <w:szCs w:val="24"/>
        </w:rPr>
        <w:t>106 (2): 115-154.</w:t>
      </w:r>
    </w:p>
    <w:p w:rsidR="00FF239F" w:rsidRDefault="00FF239F" w:rsidP="00FF239F">
      <w:pPr>
        <w:jc w:val="both"/>
        <w:rPr>
          <w:rFonts w:ascii="Arial" w:hAnsi="Arial" w:cs="Arial"/>
          <w:sz w:val="24"/>
          <w:szCs w:val="24"/>
        </w:rPr>
      </w:pPr>
      <w:r>
        <w:rPr>
          <w:rFonts w:ascii="Arial" w:hAnsi="Arial" w:cs="Arial"/>
          <w:sz w:val="24"/>
          <w:szCs w:val="24"/>
        </w:rPr>
        <w:t xml:space="preserve">Rϋpke, J. 2011. (ed.). </w:t>
      </w:r>
      <w:r>
        <w:rPr>
          <w:rFonts w:ascii="Arial" w:hAnsi="Arial" w:cs="Arial"/>
          <w:i/>
          <w:sz w:val="24"/>
          <w:szCs w:val="24"/>
        </w:rPr>
        <w:t>A Companion to Roman Religion.</w:t>
      </w:r>
      <w:r>
        <w:rPr>
          <w:rFonts w:ascii="Arial" w:hAnsi="Arial" w:cs="Arial"/>
          <w:sz w:val="24"/>
          <w:szCs w:val="24"/>
        </w:rPr>
        <w:t xml:space="preserve"> Chichester: Wiley-Blackwell.</w:t>
      </w:r>
    </w:p>
    <w:p w:rsidR="00FF239F" w:rsidRPr="00721AB7" w:rsidRDefault="00FF239F" w:rsidP="00FF239F">
      <w:pPr>
        <w:jc w:val="both"/>
        <w:rPr>
          <w:rFonts w:ascii="Arial" w:hAnsi="Arial" w:cs="Arial"/>
          <w:sz w:val="24"/>
          <w:szCs w:val="24"/>
        </w:rPr>
      </w:pPr>
      <w:r>
        <w:rPr>
          <w:rFonts w:ascii="Arial" w:hAnsi="Arial" w:cs="Arial"/>
          <w:sz w:val="24"/>
          <w:szCs w:val="24"/>
        </w:rPr>
        <w:t>Santangelo, F. 2019. ‘Prodigies in the Early Principate?’ in L.G Driediger-Murphy and E. Eidinow (eds.)</w:t>
      </w:r>
      <w:r>
        <w:rPr>
          <w:rFonts w:ascii="Arial" w:hAnsi="Arial" w:cs="Arial"/>
          <w:i/>
          <w:sz w:val="24"/>
          <w:szCs w:val="24"/>
        </w:rPr>
        <w:t xml:space="preserve"> Ancient Divination and Experience</w:t>
      </w:r>
      <w:r>
        <w:rPr>
          <w:rFonts w:ascii="Arial" w:hAnsi="Arial" w:cs="Arial"/>
          <w:sz w:val="24"/>
          <w:szCs w:val="24"/>
        </w:rPr>
        <w:t>, Oxford: Oxford University Press</w:t>
      </w:r>
      <w:proofErr w:type="gramStart"/>
      <w:r>
        <w:rPr>
          <w:rFonts w:ascii="Arial" w:hAnsi="Arial" w:cs="Arial"/>
          <w:sz w:val="24"/>
          <w:szCs w:val="24"/>
        </w:rPr>
        <w:t>:154</w:t>
      </w:r>
      <w:proofErr w:type="gramEnd"/>
      <w:r>
        <w:rPr>
          <w:rFonts w:ascii="Arial" w:hAnsi="Arial" w:cs="Arial"/>
          <w:sz w:val="24"/>
          <w:szCs w:val="24"/>
        </w:rPr>
        <w:t>-177.</w:t>
      </w:r>
    </w:p>
    <w:p w:rsidR="00FF239F" w:rsidRDefault="00FF239F" w:rsidP="00FF239F">
      <w:pPr>
        <w:jc w:val="both"/>
        <w:rPr>
          <w:rFonts w:ascii="Arial" w:hAnsi="Arial" w:cs="Arial"/>
          <w:sz w:val="24"/>
          <w:szCs w:val="24"/>
        </w:rPr>
      </w:pPr>
      <w:r>
        <w:rPr>
          <w:rFonts w:ascii="Arial" w:hAnsi="Arial" w:cs="Arial"/>
          <w:sz w:val="24"/>
          <w:szCs w:val="24"/>
        </w:rPr>
        <w:t xml:space="preserve">Winterling, A., and Luddecke, K. (trans.) 2009. </w:t>
      </w:r>
      <w:r>
        <w:rPr>
          <w:rFonts w:ascii="Arial" w:hAnsi="Arial" w:cs="Arial"/>
          <w:i/>
          <w:sz w:val="24"/>
          <w:szCs w:val="24"/>
        </w:rPr>
        <w:t>Politics and Society in Imperial Rome.</w:t>
      </w:r>
      <w:r>
        <w:rPr>
          <w:rFonts w:ascii="Arial" w:hAnsi="Arial" w:cs="Arial"/>
          <w:sz w:val="24"/>
          <w:szCs w:val="24"/>
        </w:rPr>
        <w:t xml:space="preserve"> Chichester: Wiley- Blackwell.</w:t>
      </w:r>
    </w:p>
    <w:p w:rsidR="00FF239F" w:rsidRDefault="00FF239F" w:rsidP="00FF239F">
      <w:pPr>
        <w:jc w:val="both"/>
        <w:rPr>
          <w:rFonts w:ascii="Arial" w:hAnsi="Arial" w:cs="Arial"/>
          <w:sz w:val="24"/>
          <w:szCs w:val="24"/>
        </w:rPr>
      </w:pPr>
      <w:r>
        <w:rPr>
          <w:rFonts w:ascii="Arial" w:hAnsi="Arial" w:cs="Arial"/>
          <w:sz w:val="24"/>
          <w:szCs w:val="24"/>
        </w:rPr>
        <w:t xml:space="preserve">Zanker, P. </w:t>
      </w:r>
      <w:r>
        <w:rPr>
          <w:rFonts w:ascii="Arial" w:hAnsi="Arial" w:cs="Arial"/>
          <w:i/>
          <w:sz w:val="24"/>
          <w:szCs w:val="24"/>
        </w:rPr>
        <w:t>The Power of Images in the Age of Augustus.</w:t>
      </w:r>
      <w:r>
        <w:rPr>
          <w:rFonts w:ascii="Arial" w:hAnsi="Arial" w:cs="Arial"/>
          <w:sz w:val="24"/>
          <w:szCs w:val="24"/>
        </w:rPr>
        <w:t xml:space="preserve"> A. Shapiro (trans.) 1988. Ann Arbor: The University of Michigan Press.</w:t>
      </w:r>
    </w:p>
    <w:p w:rsidR="00FF239F" w:rsidRPr="00D91FBD" w:rsidRDefault="00FF239F" w:rsidP="00FF239F">
      <w:pPr>
        <w:jc w:val="both"/>
        <w:rPr>
          <w:rFonts w:ascii="Arial" w:hAnsi="Arial" w:cs="Arial"/>
          <w:sz w:val="24"/>
          <w:szCs w:val="24"/>
        </w:rPr>
      </w:pPr>
    </w:p>
    <w:p w:rsidR="00FF239F" w:rsidRPr="00FC5CB2" w:rsidRDefault="00FF239F" w:rsidP="00FF239F">
      <w:pPr>
        <w:jc w:val="both"/>
        <w:rPr>
          <w:rFonts w:ascii="Arial" w:hAnsi="Arial" w:cs="Arial"/>
          <w:sz w:val="24"/>
          <w:szCs w:val="24"/>
        </w:rPr>
      </w:pPr>
    </w:p>
    <w:p w:rsidR="00FF239F" w:rsidRDefault="00FF239F" w:rsidP="00FF239F"/>
    <w:p w:rsidR="0068207C" w:rsidRDefault="0068207C" w:rsidP="00A72B50">
      <w:pPr>
        <w:jc w:val="both"/>
        <w:rPr>
          <w:rFonts w:ascii="Arial" w:hAnsi="Arial" w:cs="Arial"/>
          <w:sz w:val="24"/>
          <w:szCs w:val="24"/>
        </w:rPr>
      </w:pPr>
    </w:p>
    <w:sectPr w:rsidR="0068207C" w:rsidSect="00E5677A">
      <w:footerReference w:type="default" r:id="rId8"/>
      <w:pgSz w:w="11906" w:h="16838"/>
      <w:pgMar w:top="1134" w:right="1701" w:bottom="141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6DAC" w:rsidRDefault="00F56DAC" w:rsidP="009F5495">
      <w:pPr>
        <w:spacing w:after="0" w:line="240" w:lineRule="auto"/>
      </w:pPr>
      <w:r>
        <w:separator/>
      </w:r>
    </w:p>
  </w:endnote>
  <w:endnote w:type="continuationSeparator" w:id="0">
    <w:p w:rsidR="00F56DAC" w:rsidRDefault="00F56DAC" w:rsidP="009F54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1536610"/>
      <w:docPartObj>
        <w:docPartGallery w:val="Page Numbers (Bottom of Page)"/>
        <w:docPartUnique/>
      </w:docPartObj>
    </w:sdtPr>
    <w:sdtContent>
      <w:p w:rsidR="00276EAD" w:rsidRDefault="00274F0C">
        <w:pPr>
          <w:pStyle w:val="Footer"/>
          <w:jc w:val="right"/>
        </w:pPr>
        <w:fldSimple w:instr=" PAGE   \* MERGEFORMAT ">
          <w:r w:rsidR="00510DF9">
            <w:rPr>
              <w:noProof/>
            </w:rPr>
            <w:t>1</w:t>
          </w:r>
        </w:fldSimple>
      </w:p>
    </w:sdtContent>
  </w:sdt>
  <w:p w:rsidR="00276EAD" w:rsidRDefault="00276E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6DAC" w:rsidRDefault="00F56DAC" w:rsidP="009F5495">
      <w:pPr>
        <w:spacing w:after="0" w:line="240" w:lineRule="auto"/>
      </w:pPr>
      <w:r>
        <w:separator/>
      </w:r>
    </w:p>
  </w:footnote>
  <w:footnote w:type="continuationSeparator" w:id="0">
    <w:p w:rsidR="00F56DAC" w:rsidRDefault="00F56DAC" w:rsidP="009F5495">
      <w:pPr>
        <w:spacing w:after="0" w:line="240" w:lineRule="auto"/>
      </w:pPr>
      <w:r>
        <w:continuationSeparator/>
      </w:r>
    </w:p>
  </w:footnote>
  <w:footnote w:id="1">
    <w:p w:rsidR="009F5495" w:rsidRDefault="009F5495">
      <w:pPr>
        <w:pStyle w:val="FootnoteText"/>
      </w:pPr>
      <w:r>
        <w:rPr>
          <w:rStyle w:val="FootnoteReference"/>
        </w:rPr>
        <w:footnoteRef/>
      </w:r>
      <w:r>
        <w:t xml:space="preserve"> Rasmussen </w:t>
      </w:r>
      <w:r w:rsidR="00972B74">
        <w:t>2003: 15.</w:t>
      </w:r>
    </w:p>
  </w:footnote>
  <w:footnote w:id="2">
    <w:p w:rsidR="00005F67" w:rsidRDefault="00005F67">
      <w:pPr>
        <w:pStyle w:val="FootnoteText"/>
      </w:pPr>
      <w:r>
        <w:rPr>
          <w:rStyle w:val="FootnoteReference"/>
        </w:rPr>
        <w:footnoteRef/>
      </w:r>
      <w:r>
        <w:t xml:space="preserve"> Rasmussen 2003: 25.</w:t>
      </w:r>
    </w:p>
  </w:footnote>
  <w:footnote w:id="3">
    <w:p w:rsidR="005A3267" w:rsidRDefault="005A3267">
      <w:pPr>
        <w:pStyle w:val="FootnoteText"/>
      </w:pPr>
      <w:r>
        <w:rPr>
          <w:rStyle w:val="FootnoteReference"/>
        </w:rPr>
        <w:footnoteRef/>
      </w:r>
      <w:r>
        <w:t xml:space="preserve"> Ripat 2006: 156-157.</w:t>
      </w:r>
    </w:p>
  </w:footnote>
  <w:footnote w:id="4">
    <w:p w:rsidR="001B3649" w:rsidRDefault="001B3649">
      <w:pPr>
        <w:pStyle w:val="FootnoteText"/>
      </w:pPr>
      <w:r>
        <w:rPr>
          <w:rStyle w:val="FootnoteReference"/>
        </w:rPr>
        <w:footnoteRef/>
      </w:r>
      <w:r>
        <w:t xml:space="preserve"> Ripat 2006</w:t>
      </w:r>
      <w:r w:rsidR="003835C2">
        <w:t>:</w:t>
      </w:r>
      <w:r>
        <w:t xml:space="preserve"> 160.</w:t>
      </w:r>
    </w:p>
  </w:footnote>
  <w:footnote w:id="5">
    <w:p w:rsidR="00714D5A" w:rsidRDefault="00714D5A">
      <w:pPr>
        <w:pStyle w:val="FootnoteText"/>
      </w:pPr>
      <w:r>
        <w:rPr>
          <w:rStyle w:val="FootnoteReference"/>
        </w:rPr>
        <w:footnoteRef/>
      </w:r>
      <w:r>
        <w:t xml:space="preserve"> Beard and North 1990: 25.</w:t>
      </w:r>
    </w:p>
  </w:footnote>
  <w:footnote w:id="6">
    <w:p w:rsidR="00C7300E" w:rsidRDefault="00C7300E">
      <w:pPr>
        <w:pStyle w:val="FootnoteText"/>
      </w:pPr>
      <w:r>
        <w:rPr>
          <w:rStyle w:val="FootnoteReference"/>
        </w:rPr>
        <w:footnoteRef/>
      </w:r>
      <w:r>
        <w:t xml:space="preserve"> Beard and North 1990: 28.</w:t>
      </w:r>
    </w:p>
  </w:footnote>
  <w:footnote w:id="7">
    <w:p w:rsidR="00DC3C35" w:rsidRDefault="00DC3C35">
      <w:pPr>
        <w:pStyle w:val="FootnoteText"/>
      </w:pPr>
      <w:r>
        <w:rPr>
          <w:rStyle w:val="FootnoteReference"/>
        </w:rPr>
        <w:footnoteRef/>
      </w:r>
      <w:r>
        <w:t xml:space="preserve"> Rasmussen </w:t>
      </w:r>
      <w:r w:rsidR="00932061">
        <w:t>2003: 169.</w:t>
      </w:r>
    </w:p>
  </w:footnote>
  <w:footnote w:id="8">
    <w:p w:rsidR="009F2D63" w:rsidRDefault="009F2D63">
      <w:pPr>
        <w:pStyle w:val="FootnoteText"/>
      </w:pPr>
      <w:r>
        <w:rPr>
          <w:rStyle w:val="FootnoteReference"/>
        </w:rPr>
        <w:footnoteRef/>
      </w:r>
      <w:r>
        <w:t xml:space="preserve"> Cic.Div. 2.29. </w:t>
      </w:r>
    </w:p>
  </w:footnote>
  <w:footnote w:id="9">
    <w:p w:rsidR="003E0CD9" w:rsidRDefault="003E0CD9">
      <w:pPr>
        <w:pStyle w:val="FootnoteText"/>
      </w:pPr>
      <w:r>
        <w:rPr>
          <w:rStyle w:val="FootnoteReference"/>
        </w:rPr>
        <w:footnoteRef/>
      </w:r>
      <w:r w:rsidR="00FE3361">
        <w:t xml:space="preserve"> </w:t>
      </w:r>
      <w:r>
        <w:t xml:space="preserve"> Rasmussen 2003:</w:t>
      </w:r>
      <w:r w:rsidR="001D541A">
        <w:t xml:space="preserve"> 129.</w:t>
      </w:r>
    </w:p>
  </w:footnote>
  <w:footnote w:id="10">
    <w:p w:rsidR="00DB77EA" w:rsidRPr="00DB77EA" w:rsidRDefault="00DB77EA">
      <w:pPr>
        <w:pStyle w:val="FootnoteText"/>
      </w:pPr>
      <w:r>
        <w:rPr>
          <w:rStyle w:val="FootnoteReference"/>
        </w:rPr>
        <w:footnoteRef/>
      </w:r>
      <w:r>
        <w:t xml:space="preserve"> Suet.</w:t>
      </w:r>
      <w:r>
        <w:rPr>
          <w:i/>
        </w:rPr>
        <w:t>Iul.</w:t>
      </w:r>
      <w:r>
        <w:t>20.1.</w:t>
      </w:r>
    </w:p>
  </w:footnote>
  <w:footnote w:id="11">
    <w:p w:rsidR="00FE3361" w:rsidRDefault="00FE3361">
      <w:pPr>
        <w:pStyle w:val="FootnoteText"/>
      </w:pPr>
      <w:r>
        <w:rPr>
          <w:rStyle w:val="FootnoteReference"/>
        </w:rPr>
        <w:footnoteRef/>
      </w:r>
      <w:r>
        <w:t xml:space="preserve"> Galinsky </w:t>
      </w:r>
      <w:r w:rsidR="00F75C13">
        <w:t>1996: 289.</w:t>
      </w:r>
    </w:p>
  </w:footnote>
  <w:footnote w:id="12">
    <w:p w:rsidR="00AF52CD" w:rsidRDefault="00AF52CD">
      <w:pPr>
        <w:pStyle w:val="FootnoteText"/>
      </w:pPr>
      <w:r>
        <w:rPr>
          <w:rStyle w:val="FootnoteReference"/>
        </w:rPr>
        <w:footnoteRef/>
      </w:r>
      <w:r>
        <w:t xml:space="preserve"> Galinsky 1996: 290.</w:t>
      </w:r>
    </w:p>
  </w:footnote>
  <w:footnote w:id="13">
    <w:p w:rsidR="00E07B4D" w:rsidRDefault="00E07B4D">
      <w:pPr>
        <w:pStyle w:val="FootnoteText"/>
      </w:pPr>
      <w:r>
        <w:rPr>
          <w:rStyle w:val="FootnoteReference"/>
        </w:rPr>
        <w:footnoteRef/>
      </w:r>
      <w:r>
        <w:t xml:space="preserve"> </w:t>
      </w:r>
      <w:r w:rsidR="00C42769">
        <w:t>Santangelo 2019: 156.</w:t>
      </w:r>
    </w:p>
  </w:footnote>
  <w:footnote w:id="14">
    <w:p w:rsidR="00A05AFA" w:rsidRDefault="00A05AFA">
      <w:pPr>
        <w:pStyle w:val="FootnoteText"/>
      </w:pPr>
      <w:r>
        <w:rPr>
          <w:rStyle w:val="FootnoteReference"/>
        </w:rPr>
        <w:footnoteRef/>
      </w:r>
      <w:r>
        <w:t xml:space="preserve"> Cass. Dio.</w:t>
      </w:r>
      <w:r w:rsidR="00DA1B09">
        <w:rPr>
          <w:i/>
        </w:rPr>
        <w:t>HIst.</w:t>
      </w:r>
      <w:r>
        <w:t>50.10-11.</w:t>
      </w:r>
    </w:p>
  </w:footnote>
  <w:footnote w:id="15">
    <w:p w:rsidR="00022030" w:rsidRDefault="00022030">
      <w:pPr>
        <w:pStyle w:val="FootnoteText"/>
      </w:pPr>
      <w:r>
        <w:rPr>
          <w:rStyle w:val="FootnoteReference"/>
        </w:rPr>
        <w:footnoteRef/>
      </w:r>
      <w:r>
        <w:t xml:space="preserve"> Santangelo 2019: 160.</w:t>
      </w:r>
    </w:p>
  </w:footnote>
  <w:footnote w:id="16">
    <w:p w:rsidR="00E462CE" w:rsidRPr="003A765C" w:rsidRDefault="00E462CE">
      <w:pPr>
        <w:pStyle w:val="FootnoteText"/>
        <w:rPr>
          <w:i/>
        </w:rPr>
      </w:pPr>
      <w:r>
        <w:rPr>
          <w:rStyle w:val="FootnoteReference"/>
        </w:rPr>
        <w:footnoteRef/>
      </w:r>
      <w:r>
        <w:t xml:space="preserve"> </w:t>
      </w:r>
      <w:proofErr w:type="gramStart"/>
      <w:r w:rsidR="003A765C">
        <w:t>Suet.</w:t>
      </w:r>
      <w:proofErr w:type="gramEnd"/>
      <w:r w:rsidR="003A765C">
        <w:t xml:space="preserve"> </w:t>
      </w:r>
      <w:proofErr w:type="gramStart"/>
      <w:r w:rsidR="003A765C">
        <w:rPr>
          <w:i/>
        </w:rPr>
        <w:t>Aug.</w:t>
      </w:r>
      <w:r w:rsidR="003A765C" w:rsidRPr="003A765C">
        <w:t>95</w:t>
      </w:r>
      <w:r w:rsidR="003A765C">
        <w:rPr>
          <w:i/>
        </w:rPr>
        <w:t>.</w:t>
      </w:r>
      <w:proofErr w:type="gramEnd"/>
    </w:p>
  </w:footnote>
  <w:footnote w:id="17">
    <w:p w:rsidR="00783EE6" w:rsidRDefault="00783EE6">
      <w:pPr>
        <w:pStyle w:val="FootnoteText"/>
      </w:pPr>
      <w:r>
        <w:rPr>
          <w:rStyle w:val="FootnoteReference"/>
        </w:rPr>
        <w:footnoteRef/>
      </w:r>
      <w:r>
        <w:t xml:space="preserve"> </w:t>
      </w:r>
      <w:proofErr w:type="gramStart"/>
      <w:r w:rsidR="00823197">
        <w:t>Suet</w:t>
      </w:r>
      <w:r>
        <w:t>.</w:t>
      </w:r>
      <w:proofErr w:type="gramEnd"/>
      <w:r>
        <w:t xml:space="preserve"> </w:t>
      </w:r>
      <w:proofErr w:type="gramStart"/>
      <w:r w:rsidRPr="00783EE6">
        <w:rPr>
          <w:i/>
        </w:rPr>
        <w:t>Aug</w:t>
      </w:r>
      <w:r>
        <w:t>.</w:t>
      </w:r>
      <w:r w:rsidR="00085116">
        <w:t>3</w:t>
      </w:r>
      <w:r>
        <w:t>1.</w:t>
      </w:r>
      <w:proofErr w:type="gramEnd"/>
    </w:p>
  </w:footnote>
  <w:footnote w:id="18">
    <w:p w:rsidR="00823197" w:rsidRDefault="00823197">
      <w:pPr>
        <w:pStyle w:val="FootnoteText"/>
      </w:pPr>
      <w:r>
        <w:rPr>
          <w:rStyle w:val="FootnoteReference"/>
        </w:rPr>
        <w:footnoteRef/>
      </w:r>
      <w:r>
        <w:t xml:space="preserve"> </w:t>
      </w:r>
      <w:r w:rsidR="00DA0591">
        <w:t xml:space="preserve">Aug. </w:t>
      </w:r>
      <w:r w:rsidRPr="00DA0591">
        <w:rPr>
          <w:i/>
        </w:rPr>
        <w:t>Res.Gest</w:t>
      </w:r>
      <w:r>
        <w:t xml:space="preserve">. </w:t>
      </w:r>
      <w:r w:rsidR="003941C5">
        <w:t>20.4.</w:t>
      </w:r>
    </w:p>
  </w:footnote>
  <w:footnote w:id="19">
    <w:p w:rsidR="000462D6" w:rsidRDefault="000462D6">
      <w:pPr>
        <w:pStyle w:val="FootnoteText"/>
      </w:pPr>
      <w:r>
        <w:rPr>
          <w:rStyle w:val="FootnoteReference"/>
        </w:rPr>
        <w:footnoteRef/>
      </w:r>
      <w:r>
        <w:t xml:space="preserve"> Santangelo 2019: 161.</w:t>
      </w:r>
    </w:p>
  </w:footnote>
  <w:footnote w:id="20">
    <w:p w:rsidR="00FB3A4F" w:rsidRDefault="00FB3A4F">
      <w:pPr>
        <w:pStyle w:val="FootnoteText"/>
      </w:pPr>
      <w:r>
        <w:rPr>
          <w:rStyle w:val="FootnoteReference"/>
        </w:rPr>
        <w:footnoteRef/>
      </w:r>
      <w:r>
        <w:t xml:space="preserve"> Galinsky 2005: 65.</w:t>
      </w:r>
    </w:p>
  </w:footnote>
  <w:footnote w:id="21">
    <w:p w:rsidR="00DE2773" w:rsidRDefault="00DE2773">
      <w:pPr>
        <w:pStyle w:val="FootnoteText"/>
      </w:pPr>
      <w:r>
        <w:rPr>
          <w:rStyle w:val="FootnoteReference"/>
        </w:rPr>
        <w:footnoteRef/>
      </w:r>
      <w:r>
        <w:t xml:space="preserve"> Suet. </w:t>
      </w:r>
      <w:r w:rsidRPr="00DE2773">
        <w:rPr>
          <w:i/>
        </w:rPr>
        <w:t>Aug</w:t>
      </w:r>
      <w:r>
        <w:t xml:space="preserve">. 98; </w:t>
      </w:r>
      <w:r w:rsidRPr="00DE2773">
        <w:rPr>
          <w:i/>
        </w:rPr>
        <w:t>Tib</w:t>
      </w:r>
      <w:r>
        <w:t>. 14,62.</w:t>
      </w:r>
    </w:p>
  </w:footnote>
  <w:footnote w:id="22">
    <w:p w:rsidR="00557735" w:rsidRDefault="00557735">
      <w:pPr>
        <w:pStyle w:val="FootnoteText"/>
      </w:pPr>
      <w:r>
        <w:rPr>
          <w:rStyle w:val="FootnoteReference"/>
        </w:rPr>
        <w:footnoteRef/>
      </w:r>
      <w:r>
        <w:t xml:space="preserve"> Barton 1994: 9-11.</w:t>
      </w:r>
    </w:p>
  </w:footnote>
  <w:footnote w:id="23">
    <w:p w:rsidR="00A90388" w:rsidRDefault="00A90388">
      <w:pPr>
        <w:pStyle w:val="FootnoteText"/>
      </w:pPr>
      <w:r>
        <w:rPr>
          <w:rStyle w:val="FootnoteReference"/>
        </w:rPr>
        <w:footnoteRef/>
      </w:r>
      <w:r>
        <w:t xml:space="preserve"> Ripat </w:t>
      </w:r>
      <w:r w:rsidR="003F5233">
        <w:t>2011:</w:t>
      </w:r>
      <w:r w:rsidR="00EC4B91">
        <w:t xml:space="preserve"> </w:t>
      </w:r>
      <w:r w:rsidR="003F5233">
        <w:t>151.</w:t>
      </w:r>
    </w:p>
  </w:footnote>
  <w:footnote w:id="24">
    <w:p w:rsidR="00EC4B91" w:rsidRDefault="00EC4B91">
      <w:pPr>
        <w:pStyle w:val="FootnoteText"/>
      </w:pPr>
      <w:r>
        <w:rPr>
          <w:rStyle w:val="FootnoteReference"/>
        </w:rPr>
        <w:footnoteRef/>
      </w:r>
      <w:r>
        <w:t xml:space="preserve"> Rasmussen 2003: 258.</w:t>
      </w:r>
    </w:p>
    <w:p w:rsidR="00FF239F" w:rsidRDefault="00FF239F">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37326"/>
    <w:rsid w:val="00005F67"/>
    <w:rsid w:val="00007AD9"/>
    <w:rsid w:val="00022030"/>
    <w:rsid w:val="000314FF"/>
    <w:rsid w:val="00032599"/>
    <w:rsid w:val="00035C94"/>
    <w:rsid w:val="000366A2"/>
    <w:rsid w:val="00040597"/>
    <w:rsid w:val="00042EB2"/>
    <w:rsid w:val="00044095"/>
    <w:rsid w:val="000449CB"/>
    <w:rsid w:val="000462D6"/>
    <w:rsid w:val="000469D2"/>
    <w:rsid w:val="00071F53"/>
    <w:rsid w:val="000766DC"/>
    <w:rsid w:val="00081BF3"/>
    <w:rsid w:val="00085116"/>
    <w:rsid w:val="000A0B27"/>
    <w:rsid w:val="000A7DEC"/>
    <w:rsid w:val="000B445C"/>
    <w:rsid w:val="000D5276"/>
    <w:rsid w:val="000E1241"/>
    <w:rsid w:val="000F5514"/>
    <w:rsid w:val="001064F8"/>
    <w:rsid w:val="00106D33"/>
    <w:rsid w:val="001147E4"/>
    <w:rsid w:val="00122687"/>
    <w:rsid w:val="00125434"/>
    <w:rsid w:val="00137C0C"/>
    <w:rsid w:val="001463C5"/>
    <w:rsid w:val="001536AD"/>
    <w:rsid w:val="00160E74"/>
    <w:rsid w:val="001610CC"/>
    <w:rsid w:val="0016274E"/>
    <w:rsid w:val="00181C1E"/>
    <w:rsid w:val="00186724"/>
    <w:rsid w:val="00186B14"/>
    <w:rsid w:val="00196D76"/>
    <w:rsid w:val="001B0A4D"/>
    <w:rsid w:val="001B3649"/>
    <w:rsid w:val="001B7B3D"/>
    <w:rsid w:val="001C1F05"/>
    <w:rsid w:val="001C5658"/>
    <w:rsid w:val="001D541A"/>
    <w:rsid w:val="001D7052"/>
    <w:rsid w:val="001E2F91"/>
    <w:rsid w:val="001F3C77"/>
    <w:rsid w:val="0021230E"/>
    <w:rsid w:val="00222441"/>
    <w:rsid w:val="00223985"/>
    <w:rsid w:val="002251EC"/>
    <w:rsid w:val="0024386F"/>
    <w:rsid w:val="00273D0C"/>
    <w:rsid w:val="00274F0C"/>
    <w:rsid w:val="00276EAD"/>
    <w:rsid w:val="00282CF3"/>
    <w:rsid w:val="00283F01"/>
    <w:rsid w:val="002933CE"/>
    <w:rsid w:val="0029358D"/>
    <w:rsid w:val="002979F6"/>
    <w:rsid w:val="002A659F"/>
    <w:rsid w:val="002B156B"/>
    <w:rsid w:val="002B356C"/>
    <w:rsid w:val="002B5280"/>
    <w:rsid w:val="002E19D2"/>
    <w:rsid w:val="00303A81"/>
    <w:rsid w:val="00314B09"/>
    <w:rsid w:val="00315DAF"/>
    <w:rsid w:val="00333C9D"/>
    <w:rsid w:val="00341B3E"/>
    <w:rsid w:val="003520B0"/>
    <w:rsid w:val="00356AA0"/>
    <w:rsid w:val="0036471E"/>
    <w:rsid w:val="00365A2A"/>
    <w:rsid w:val="003744A7"/>
    <w:rsid w:val="003756D0"/>
    <w:rsid w:val="003835C2"/>
    <w:rsid w:val="00391549"/>
    <w:rsid w:val="003923BE"/>
    <w:rsid w:val="003941C5"/>
    <w:rsid w:val="003A138C"/>
    <w:rsid w:val="003A45F4"/>
    <w:rsid w:val="003A765C"/>
    <w:rsid w:val="003B40D3"/>
    <w:rsid w:val="003B5D79"/>
    <w:rsid w:val="003B7ADE"/>
    <w:rsid w:val="003D53FE"/>
    <w:rsid w:val="003E0CD9"/>
    <w:rsid w:val="003E2C20"/>
    <w:rsid w:val="003E4DA6"/>
    <w:rsid w:val="003F378E"/>
    <w:rsid w:val="003F5233"/>
    <w:rsid w:val="003F78BA"/>
    <w:rsid w:val="00421653"/>
    <w:rsid w:val="00434F59"/>
    <w:rsid w:val="004400E6"/>
    <w:rsid w:val="00444407"/>
    <w:rsid w:val="00447FD4"/>
    <w:rsid w:val="00470765"/>
    <w:rsid w:val="004715CB"/>
    <w:rsid w:val="0048421D"/>
    <w:rsid w:val="004862C5"/>
    <w:rsid w:val="004873DD"/>
    <w:rsid w:val="00496A81"/>
    <w:rsid w:val="004A73B8"/>
    <w:rsid w:val="004B19BF"/>
    <w:rsid w:val="004B3441"/>
    <w:rsid w:val="004C7365"/>
    <w:rsid w:val="004E0A7B"/>
    <w:rsid w:val="004E17C3"/>
    <w:rsid w:val="005019AB"/>
    <w:rsid w:val="00510DF9"/>
    <w:rsid w:val="00511AD1"/>
    <w:rsid w:val="00511B8A"/>
    <w:rsid w:val="00512452"/>
    <w:rsid w:val="005417F0"/>
    <w:rsid w:val="00551D1C"/>
    <w:rsid w:val="005520E2"/>
    <w:rsid w:val="00557735"/>
    <w:rsid w:val="00557DA2"/>
    <w:rsid w:val="00561D1E"/>
    <w:rsid w:val="00563D87"/>
    <w:rsid w:val="00563F80"/>
    <w:rsid w:val="00570F08"/>
    <w:rsid w:val="00572E54"/>
    <w:rsid w:val="00574773"/>
    <w:rsid w:val="00575282"/>
    <w:rsid w:val="00575AC4"/>
    <w:rsid w:val="005770E3"/>
    <w:rsid w:val="00584403"/>
    <w:rsid w:val="00590007"/>
    <w:rsid w:val="005A3267"/>
    <w:rsid w:val="005A5287"/>
    <w:rsid w:val="005B1E49"/>
    <w:rsid w:val="005B257A"/>
    <w:rsid w:val="005B5089"/>
    <w:rsid w:val="005B60B1"/>
    <w:rsid w:val="005D0683"/>
    <w:rsid w:val="005E2E32"/>
    <w:rsid w:val="005E5837"/>
    <w:rsid w:val="00602977"/>
    <w:rsid w:val="00605718"/>
    <w:rsid w:val="00607CB7"/>
    <w:rsid w:val="00622D57"/>
    <w:rsid w:val="00662C04"/>
    <w:rsid w:val="0066753C"/>
    <w:rsid w:val="0067401B"/>
    <w:rsid w:val="006778DC"/>
    <w:rsid w:val="0068123C"/>
    <w:rsid w:val="0068207C"/>
    <w:rsid w:val="0068615A"/>
    <w:rsid w:val="00687270"/>
    <w:rsid w:val="006962CB"/>
    <w:rsid w:val="006A4748"/>
    <w:rsid w:val="006C60F8"/>
    <w:rsid w:val="006F59A8"/>
    <w:rsid w:val="0070143D"/>
    <w:rsid w:val="00710293"/>
    <w:rsid w:val="00714D5A"/>
    <w:rsid w:val="00717485"/>
    <w:rsid w:val="007200E6"/>
    <w:rsid w:val="00722EA5"/>
    <w:rsid w:val="0072384A"/>
    <w:rsid w:val="00734638"/>
    <w:rsid w:val="00736ED3"/>
    <w:rsid w:val="00750229"/>
    <w:rsid w:val="00750413"/>
    <w:rsid w:val="0076002D"/>
    <w:rsid w:val="00776B99"/>
    <w:rsid w:val="00782E72"/>
    <w:rsid w:val="00782F2A"/>
    <w:rsid w:val="00783EE6"/>
    <w:rsid w:val="00790381"/>
    <w:rsid w:val="007944DE"/>
    <w:rsid w:val="007B20F3"/>
    <w:rsid w:val="007B465F"/>
    <w:rsid w:val="007D6705"/>
    <w:rsid w:val="007E59EA"/>
    <w:rsid w:val="007F1E7A"/>
    <w:rsid w:val="007F20D5"/>
    <w:rsid w:val="00815BCF"/>
    <w:rsid w:val="00817296"/>
    <w:rsid w:val="00823197"/>
    <w:rsid w:val="008323A9"/>
    <w:rsid w:val="00837326"/>
    <w:rsid w:val="008403EE"/>
    <w:rsid w:val="008457BD"/>
    <w:rsid w:val="00850320"/>
    <w:rsid w:val="0086628F"/>
    <w:rsid w:val="008764C3"/>
    <w:rsid w:val="00876A10"/>
    <w:rsid w:val="00892C4D"/>
    <w:rsid w:val="008A27B3"/>
    <w:rsid w:val="008B1E90"/>
    <w:rsid w:val="008B7CFE"/>
    <w:rsid w:val="008C281F"/>
    <w:rsid w:val="008D2F33"/>
    <w:rsid w:val="008D5D02"/>
    <w:rsid w:val="008F3B8A"/>
    <w:rsid w:val="00900213"/>
    <w:rsid w:val="009028DA"/>
    <w:rsid w:val="0090684D"/>
    <w:rsid w:val="0091258D"/>
    <w:rsid w:val="00912C1F"/>
    <w:rsid w:val="00920E6B"/>
    <w:rsid w:val="00932061"/>
    <w:rsid w:val="00943023"/>
    <w:rsid w:val="00943C3B"/>
    <w:rsid w:val="00947F03"/>
    <w:rsid w:val="009501F5"/>
    <w:rsid w:val="0096579F"/>
    <w:rsid w:val="00972B74"/>
    <w:rsid w:val="009C2DDA"/>
    <w:rsid w:val="009C6449"/>
    <w:rsid w:val="009C7D58"/>
    <w:rsid w:val="009D0DEE"/>
    <w:rsid w:val="009D1ADE"/>
    <w:rsid w:val="009D30A2"/>
    <w:rsid w:val="009E3AF7"/>
    <w:rsid w:val="009F2D63"/>
    <w:rsid w:val="009F4AB7"/>
    <w:rsid w:val="009F5495"/>
    <w:rsid w:val="00A05AFA"/>
    <w:rsid w:val="00A06509"/>
    <w:rsid w:val="00A226C1"/>
    <w:rsid w:val="00A2281B"/>
    <w:rsid w:val="00A31415"/>
    <w:rsid w:val="00A4316F"/>
    <w:rsid w:val="00A476A9"/>
    <w:rsid w:val="00A505AD"/>
    <w:rsid w:val="00A50780"/>
    <w:rsid w:val="00A6096F"/>
    <w:rsid w:val="00A629CC"/>
    <w:rsid w:val="00A64B1B"/>
    <w:rsid w:val="00A66582"/>
    <w:rsid w:val="00A72B50"/>
    <w:rsid w:val="00A776C0"/>
    <w:rsid w:val="00A8249B"/>
    <w:rsid w:val="00A90388"/>
    <w:rsid w:val="00A911CF"/>
    <w:rsid w:val="00AA77E8"/>
    <w:rsid w:val="00AB2202"/>
    <w:rsid w:val="00AB3D68"/>
    <w:rsid w:val="00AB4716"/>
    <w:rsid w:val="00AC034A"/>
    <w:rsid w:val="00AC2DEE"/>
    <w:rsid w:val="00AD703B"/>
    <w:rsid w:val="00AE7AFE"/>
    <w:rsid w:val="00AF0F24"/>
    <w:rsid w:val="00AF2B23"/>
    <w:rsid w:val="00AF52CD"/>
    <w:rsid w:val="00B039EA"/>
    <w:rsid w:val="00B14520"/>
    <w:rsid w:val="00B15494"/>
    <w:rsid w:val="00B24E14"/>
    <w:rsid w:val="00B34405"/>
    <w:rsid w:val="00B35ABA"/>
    <w:rsid w:val="00B4550E"/>
    <w:rsid w:val="00B577C3"/>
    <w:rsid w:val="00B65171"/>
    <w:rsid w:val="00B74590"/>
    <w:rsid w:val="00B81E14"/>
    <w:rsid w:val="00B85420"/>
    <w:rsid w:val="00B87EA8"/>
    <w:rsid w:val="00BA4482"/>
    <w:rsid w:val="00BB749E"/>
    <w:rsid w:val="00BC1C82"/>
    <w:rsid w:val="00BD7051"/>
    <w:rsid w:val="00BE17A8"/>
    <w:rsid w:val="00BE4EEE"/>
    <w:rsid w:val="00BF6294"/>
    <w:rsid w:val="00BF651C"/>
    <w:rsid w:val="00C034EE"/>
    <w:rsid w:val="00C10910"/>
    <w:rsid w:val="00C1269A"/>
    <w:rsid w:val="00C20506"/>
    <w:rsid w:val="00C22AB8"/>
    <w:rsid w:val="00C351F2"/>
    <w:rsid w:val="00C422A7"/>
    <w:rsid w:val="00C42769"/>
    <w:rsid w:val="00C51B09"/>
    <w:rsid w:val="00C62BE4"/>
    <w:rsid w:val="00C6427E"/>
    <w:rsid w:val="00C64993"/>
    <w:rsid w:val="00C656E1"/>
    <w:rsid w:val="00C7300E"/>
    <w:rsid w:val="00C77181"/>
    <w:rsid w:val="00CA1CEA"/>
    <w:rsid w:val="00CA3875"/>
    <w:rsid w:val="00CB6DF5"/>
    <w:rsid w:val="00CC1193"/>
    <w:rsid w:val="00CD3BCC"/>
    <w:rsid w:val="00CD502D"/>
    <w:rsid w:val="00CD5267"/>
    <w:rsid w:val="00D2253C"/>
    <w:rsid w:val="00D3073D"/>
    <w:rsid w:val="00D462A9"/>
    <w:rsid w:val="00D5281B"/>
    <w:rsid w:val="00D56F45"/>
    <w:rsid w:val="00D7690C"/>
    <w:rsid w:val="00D976E8"/>
    <w:rsid w:val="00DA0591"/>
    <w:rsid w:val="00DA1B09"/>
    <w:rsid w:val="00DA2225"/>
    <w:rsid w:val="00DA28B6"/>
    <w:rsid w:val="00DB2E76"/>
    <w:rsid w:val="00DB77EA"/>
    <w:rsid w:val="00DC3C35"/>
    <w:rsid w:val="00DC3CFB"/>
    <w:rsid w:val="00DC66FA"/>
    <w:rsid w:val="00DE1A2F"/>
    <w:rsid w:val="00DE2773"/>
    <w:rsid w:val="00DE4EE3"/>
    <w:rsid w:val="00E01F48"/>
    <w:rsid w:val="00E04553"/>
    <w:rsid w:val="00E07B4D"/>
    <w:rsid w:val="00E134D1"/>
    <w:rsid w:val="00E23AFF"/>
    <w:rsid w:val="00E32192"/>
    <w:rsid w:val="00E44407"/>
    <w:rsid w:val="00E462CE"/>
    <w:rsid w:val="00E512E6"/>
    <w:rsid w:val="00E53228"/>
    <w:rsid w:val="00E5677A"/>
    <w:rsid w:val="00E56BC7"/>
    <w:rsid w:val="00E61F61"/>
    <w:rsid w:val="00E6497B"/>
    <w:rsid w:val="00E7028F"/>
    <w:rsid w:val="00E82227"/>
    <w:rsid w:val="00EA205F"/>
    <w:rsid w:val="00EA4C4B"/>
    <w:rsid w:val="00EC4B91"/>
    <w:rsid w:val="00ED40D7"/>
    <w:rsid w:val="00ED50D3"/>
    <w:rsid w:val="00EF5E90"/>
    <w:rsid w:val="00F05190"/>
    <w:rsid w:val="00F07A29"/>
    <w:rsid w:val="00F1550E"/>
    <w:rsid w:val="00F22034"/>
    <w:rsid w:val="00F27138"/>
    <w:rsid w:val="00F42764"/>
    <w:rsid w:val="00F42904"/>
    <w:rsid w:val="00F43170"/>
    <w:rsid w:val="00F56DAC"/>
    <w:rsid w:val="00F61F40"/>
    <w:rsid w:val="00F73EF0"/>
    <w:rsid w:val="00F75C13"/>
    <w:rsid w:val="00F84620"/>
    <w:rsid w:val="00FA068C"/>
    <w:rsid w:val="00FB2750"/>
    <w:rsid w:val="00FB3A4F"/>
    <w:rsid w:val="00FC4645"/>
    <w:rsid w:val="00FD17E2"/>
    <w:rsid w:val="00FD7C8F"/>
    <w:rsid w:val="00FE3361"/>
    <w:rsid w:val="00FF239F"/>
    <w:rsid w:val="00FF2B0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74"/>
  </w:style>
  <w:style w:type="paragraph" w:styleId="Heading3">
    <w:name w:val="heading 3"/>
    <w:basedOn w:val="Normal"/>
    <w:link w:val="Heading3Char"/>
    <w:qFormat/>
    <w:rsid w:val="0076002D"/>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F54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5495"/>
    <w:rPr>
      <w:sz w:val="20"/>
      <w:szCs w:val="20"/>
    </w:rPr>
  </w:style>
  <w:style w:type="character" w:styleId="FootnoteReference">
    <w:name w:val="footnote reference"/>
    <w:basedOn w:val="DefaultParagraphFont"/>
    <w:uiPriority w:val="99"/>
    <w:semiHidden/>
    <w:unhideWhenUsed/>
    <w:rsid w:val="009F5495"/>
    <w:rPr>
      <w:vertAlign w:val="superscript"/>
    </w:rPr>
  </w:style>
  <w:style w:type="paragraph" w:styleId="Header">
    <w:name w:val="header"/>
    <w:basedOn w:val="Normal"/>
    <w:link w:val="HeaderChar"/>
    <w:uiPriority w:val="99"/>
    <w:semiHidden/>
    <w:unhideWhenUsed/>
    <w:rsid w:val="00276EA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76EAD"/>
  </w:style>
  <w:style w:type="paragraph" w:styleId="Footer">
    <w:name w:val="footer"/>
    <w:basedOn w:val="Normal"/>
    <w:link w:val="FooterChar"/>
    <w:uiPriority w:val="99"/>
    <w:unhideWhenUsed/>
    <w:rsid w:val="00276E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EAD"/>
  </w:style>
  <w:style w:type="character" w:customStyle="1" w:styleId="Heading3Char">
    <w:name w:val="Heading 3 Char"/>
    <w:basedOn w:val="DefaultParagraphFont"/>
    <w:link w:val="Heading3"/>
    <w:rsid w:val="0076002D"/>
    <w:rPr>
      <w:rFonts w:ascii="Tahoma" w:eastAsia="SimSun" w:hAnsi="Tahoma" w:cs="Tahoma"/>
      <w:b/>
      <w:bCs/>
      <w:sz w:val="20"/>
      <w:szCs w:val="20"/>
      <w:lang w:eastAsia="zh-CN"/>
    </w:rPr>
  </w:style>
  <w:style w:type="paragraph" w:styleId="NormalWeb">
    <w:name w:val="Normal (Web)"/>
    <w:basedOn w:val="Normal"/>
    <w:rsid w:val="0076002D"/>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760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02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4551FA-EC0F-4960-B9CF-211360AE2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3120</Words>
  <Characters>17787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2</cp:revision>
  <cp:lastPrinted>2020-01-14T09:25:00Z</cp:lastPrinted>
  <dcterms:created xsi:type="dcterms:W3CDTF">2020-01-22T12:46:00Z</dcterms:created>
  <dcterms:modified xsi:type="dcterms:W3CDTF">2020-01-22T12:46:00Z</dcterms:modified>
</cp:coreProperties>
</file>