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61E78" w14:textId="0A54B8A5" w:rsidR="008144EA" w:rsidRPr="00351460" w:rsidRDefault="002B4301" w:rsidP="00351460">
      <w:pPr>
        <w:spacing w:line="360" w:lineRule="auto"/>
        <w:jc w:val="both"/>
        <w:rPr>
          <w:rFonts w:ascii="Arial" w:hAnsi="Arial" w:cs="Arial"/>
          <w:sz w:val="24"/>
          <w:szCs w:val="24"/>
        </w:rPr>
      </w:pPr>
      <w:r w:rsidRPr="00351460">
        <w:rPr>
          <w:rFonts w:ascii="Arial" w:hAnsi="Arial" w:cs="Arial"/>
          <w:sz w:val="24"/>
          <w:szCs w:val="24"/>
        </w:rPr>
        <w:t>Section 1</w:t>
      </w:r>
    </w:p>
    <w:p w14:paraId="7FCBDB54" w14:textId="0FE41504"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Leadership, as suggested by Hackman and Johnson (2013), is a significant component of human life, whereupon it is stated that wherever there is society, there is leadership. Similarly, there is a belief that leadership roles are acquired by people with certain qualities, with suggestions that leadership skills are innate in which people are born as leaders (Kotter, 2011). Additionally, research conducted by Hannah </w:t>
      </w:r>
      <w:r w:rsidRPr="002B4301">
        <w:rPr>
          <w:rFonts w:ascii="Arial" w:hAnsi="Arial" w:cs="Arial"/>
          <w:i/>
          <w:iCs/>
          <w:sz w:val="24"/>
          <w:szCs w:val="24"/>
        </w:rPr>
        <w:t>et al.</w:t>
      </w:r>
      <w:r w:rsidRPr="002B4301">
        <w:rPr>
          <w:rFonts w:ascii="Arial" w:hAnsi="Arial" w:cs="Arial"/>
          <w:sz w:val="24"/>
          <w:szCs w:val="24"/>
        </w:rPr>
        <w:t xml:space="preserve"> (2013) discovered a connection between those identified as leaders and neurological variances of the brain, thus, as suggested by </w:t>
      </w:r>
      <w:r w:rsidR="00F96E52">
        <w:rPr>
          <w:rFonts w:ascii="Arial" w:hAnsi="Arial" w:cs="Arial"/>
          <w:sz w:val="24"/>
          <w:szCs w:val="24"/>
        </w:rPr>
        <w:t xml:space="preserve">Di </w:t>
      </w:r>
      <w:proofErr w:type="spellStart"/>
      <w:r w:rsidR="00F96E52" w:rsidRPr="00F96E52">
        <w:rPr>
          <w:rFonts w:ascii="Arial" w:hAnsi="Arial" w:cs="Arial"/>
          <w:sz w:val="24"/>
          <w:szCs w:val="24"/>
        </w:rPr>
        <w:t>Giulioi</w:t>
      </w:r>
      <w:proofErr w:type="spellEnd"/>
      <w:r w:rsidRPr="002B4301">
        <w:rPr>
          <w:rFonts w:ascii="Arial" w:hAnsi="Arial" w:cs="Arial"/>
          <w:sz w:val="24"/>
          <w:szCs w:val="24"/>
        </w:rPr>
        <w:t xml:space="preserve"> (2014), potentially enabling the identification of future leaders.</w:t>
      </w:r>
    </w:p>
    <w:p w14:paraId="4AAA154F"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However, the conception that individuals born with certain qualities or genetic components are the only people capable of becoming leaders is disputed by many with claims that the belief could be detrimental to the formulation of all forms of leaders (</w:t>
      </w:r>
      <w:proofErr w:type="spellStart"/>
      <w:r w:rsidRPr="002B4301">
        <w:rPr>
          <w:rFonts w:ascii="Arial" w:hAnsi="Arial" w:cs="Arial"/>
          <w:sz w:val="24"/>
          <w:szCs w:val="24"/>
        </w:rPr>
        <w:t>Khade</w:t>
      </w:r>
      <w:proofErr w:type="spellEnd"/>
      <w:r w:rsidRPr="002B4301">
        <w:rPr>
          <w:rFonts w:ascii="Arial" w:hAnsi="Arial" w:cs="Arial"/>
          <w:sz w:val="24"/>
          <w:szCs w:val="24"/>
        </w:rPr>
        <w:t xml:space="preserve">, 2015; Kotter, 2011). This is supported by </w:t>
      </w:r>
      <w:proofErr w:type="spellStart"/>
      <w:r w:rsidRPr="002B4301">
        <w:rPr>
          <w:rFonts w:ascii="Arial" w:hAnsi="Arial" w:cs="Arial"/>
          <w:sz w:val="24"/>
          <w:szCs w:val="24"/>
        </w:rPr>
        <w:t>Boerma</w:t>
      </w:r>
      <w:proofErr w:type="spellEnd"/>
      <w:r w:rsidRPr="002B4301">
        <w:rPr>
          <w:rFonts w:ascii="Arial" w:hAnsi="Arial" w:cs="Arial"/>
          <w:sz w:val="24"/>
          <w:szCs w:val="24"/>
        </w:rPr>
        <w:t> </w:t>
      </w:r>
      <w:r w:rsidRPr="002B4301">
        <w:rPr>
          <w:rFonts w:ascii="Arial" w:hAnsi="Arial" w:cs="Arial"/>
          <w:i/>
          <w:iCs/>
          <w:sz w:val="24"/>
          <w:szCs w:val="24"/>
        </w:rPr>
        <w:t>et al.</w:t>
      </w:r>
      <w:r w:rsidRPr="002B4301">
        <w:rPr>
          <w:rFonts w:ascii="Arial" w:hAnsi="Arial" w:cs="Arial"/>
          <w:sz w:val="24"/>
          <w:szCs w:val="24"/>
        </w:rPr>
        <w:t> (2017) who suggests that leadership skills and roles can be developed over time with appropriate training and development. Additionally, individuals in positions of authority, such as managerial roles, are often acknowledged as leaders, however, great leadership can be accomplished by anyone when the necessary skill development is established (</w:t>
      </w:r>
      <w:proofErr w:type="spellStart"/>
      <w:r w:rsidRPr="002B4301">
        <w:rPr>
          <w:rFonts w:ascii="Arial" w:hAnsi="Arial" w:cs="Arial"/>
          <w:sz w:val="24"/>
          <w:szCs w:val="24"/>
        </w:rPr>
        <w:t>Khade</w:t>
      </w:r>
      <w:proofErr w:type="spellEnd"/>
      <w:r w:rsidRPr="002B4301">
        <w:rPr>
          <w:rFonts w:ascii="Arial" w:hAnsi="Arial" w:cs="Arial"/>
          <w:sz w:val="24"/>
          <w:szCs w:val="24"/>
        </w:rPr>
        <w:t xml:space="preserve">, 2015; Northouse, 2015; </w:t>
      </w:r>
      <w:proofErr w:type="spellStart"/>
      <w:r w:rsidRPr="002B4301">
        <w:rPr>
          <w:rFonts w:ascii="Arial" w:hAnsi="Arial" w:cs="Arial"/>
          <w:sz w:val="24"/>
          <w:szCs w:val="24"/>
        </w:rPr>
        <w:t>Kuchler</w:t>
      </w:r>
      <w:proofErr w:type="spellEnd"/>
      <w:r w:rsidRPr="002B4301">
        <w:rPr>
          <w:rFonts w:ascii="Arial" w:hAnsi="Arial" w:cs="Arial"/>
          <w:sz w:val="24"/>
          <w:szCs w:val="24"/>
        </w:rPr>
        <w:t xml:space="preserve">, 2014; McDowell Clark, 2012; Kotter, 2011). This is supported by John (2017) who suggests that seniority and experience within organisations do not warrant a leadership title with an authoritative status, and </w:t>
      </w:r>
      <w:proofErr w:type="gramStart"/>
      <w:r w:rsidRPr="002B4301">
        <w:rPr>
          <w:rFonts w:ascii="Arial" w:hAnsi="Arial" w:cs="Arial"/>
          <w:sz w:val="24"/>
          <w:szCs w:val="24"/>
        </w:rPr>
        <w:t>it should be understood that leaders</w:t>
      </w:r>
      <w:proofErr w:type="gramEnd"/>
      <w:r w:rsidRPr="002B4301">
        <w:rPr>
          <w:rFonts w:ascii="Arial" w:hAnsi="Arial" w:cs="Arial"/>
          <w:sz w:val="24"/>
          <w:szCs w:val="24"/>
        </w:rPr>
        <w:t xml:space="preserve"> lead people rather than manage people. Correspondingly, Peter (2001) cited in Zachery (2011) states that there is a notion that the success of leaders is determined by the number of followers they have, however, successful leaders do not create followers, they create more leaders through empowering others.</w:t>
      </w:r>
    </w:p>
    <w:p w14:paraId="7A0051D6"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 xml:space="preserve">Additionally, leadership is about motivating and influencing others to work together and fostering an environment of possibilities (Robinson; 2017; </w:t>
      </w:r>
      <w:proofErr w:type="spellStart"/>
      <w:r w:rsidRPr="002B4301">
        <w:rPr>
          <w:rFonts w:ascii="Arial" w:hAnsi="Arial" w:cs="Arial"/>
          <w:sz w:val="24"/>
          <w:szCs w:val="24"/>
        </w:rPr>
        <w:t>Bradt</w:t>
      </w:r>
      <w:proofErr w:type="spellEnd"/>
      <w:r w:rsidRPr="002B4301">
        <w:rPr>
          <w:rFonts w:ascii="Arial" w:hAnsi="Arial" w:cs="Arial"/>
          <w:sz w:val="24"/>
          <w:szCs w:val="24"/>
        </w:rPr>
        <w:t>, 2015). Correspondingly, Nutbrown (2012) suggests that in order to enhance the quality of provision and outcomes for children, all practitioners within early years settings, irrespective of qualification or status, should aspire to be leaders.</w:t>
      </w:r>
    </w:p>
    <w:p w14:paraId="79506C49"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 xml:space="preserve">However, Ryder (2016) suggests that due to their ongoing responsibilities and roles, early years practitioners already demonstrate leadership within their practice. This is </w:t>
      </w:r>
      <w:r w:rsidRPr="002B4301">
        <w:rPr>
          <w:rFonts w:ascii="Arial" w:hAnsi="Arial" w:cs="Arial"/>
          <w:sz w:val="24"/>
          <w:szCs w:val="24"/>
        </w:rPr>
        <w:lastRenderedPageBreak/>
        <w:t>agreed with by Rodd (2013) who suggests that by reflecting on practice and serving as role models, advisors, and mentors, practitioners demonstrate characteristics that are associated with effective leadership. This is supported by Early Years Matters (2022) who suggest that practitioners within early years settings inspire and influence moving forward to enhance their provision, thus providing leadership qualities.</w:t>
      </w:r>
    </w:p>
    <w:p w14:paraId="1D571BF1"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 xml:space="preserve">Correspondingly, as stated by Clark (2012) catalytic leadership is a form of leadership that enables practitioners to inspire change. McDowell Clark and Murray (2012) state that catalytic leadership is about ensuring practitioners understand the need of adapting and enhancing their practice in order to make a positive difference. This is supported by Zachery (2011) who states that catalytic leaders </w:t>
      </w:r>
      <w:proofErr w:type="gramStart"/>
      <w:r w:rsidRPr="002B4301">
        <w:rPr>
          <w:rFonts w:ascii="Arial" w:hAnsi="Arial" w:cs="Arial"/>
          <w:sz w:val="24"/>
          <w:szCs w:val="24"/>
        </w:rPr>
        <w:t>are able to</w:t>
      </w:r>
      <w:proofErr w:type="gramEnd"/>
      <w:r w:rsidRPr="002B4301">
        <w:rPr>
          <w:rFonts w:ascii="Arial" w:hAnsi="Arial" w:cs="Arial"/>
          <w:sz w:val="24"/>
          <w:szCs w:val="24"/>
        </w:rPr>
        <w:t xml:space="preserve"> stimulate and encourage the attainment of a common goal through forward-thinking. Catalytic leaders identify and recognise what can be altered in order to produce positive opportunities for change, subsequently sharing their ideas and opinions with other practitioners in order to improve their practice and outcomes of children without fear of judgement from others (Ansell and Gash, 2012; </w:t>
      </w:r>
      <w:proofErr w:type="spellStart"/>
      <w:r w:rsidRPr="002B4301">
        <w:rPr>
          <w:rFonts w:ascii="Arial" w:hAnsi="Arial" w:cs="Arial"/>
          <w:sz w:val="24"/>
          <w:szCs w:val="24"/>
        </w:rPr>
        <w:t>Bradt</w:t>
      </w:r>
      <w:proofErr w:type="spellEnd"/>
      <w:r w:rsidRPr="002B4301">
        <w:rPr>
          <w:rFonts w:ascii="Arial" w:hAnsi="Arial" w:cs="Arial"/>
          <w:sz w:val="24"/>
          <w:szCs w:val="24"/>
        </w:rPr>
        <w:t>, 2015). Additionally, catalytic leaders may question and contest existing practice and provision, whilst considering their practice techniques and ways to improve performance and outcomes (</w:t>
      </w:r>
      <w:proofErr w:type="spellStart"/>
      <w:r w:rsidRPr="002B4301">
        <w:rPr>
          <w:rFonts w:ascii="Arial" w:hAnsi="Arial" w:cs="Arial"/>
          <w:sz w:val="24"/>
          <w:szCs w:val="24"/>
        </w:rPr>
        <w:t>Silcox</w:t>
      </w:r>
      <w:proofErr w:type="spellEnd"/>
      <w:r w:rsidRPr="002B4301">
        <w:rPr>
          <w:rFonts w:ascii="Arial" w:hAnsi="Arial" w:cs="Arial"/>
          <w:sz w:val="24"/>
          <w:szCs w:val="24"/>
        </w:rPr>
        <w:t xml:space="preserve"> and MacNeill, 2017). This is agreed with by Smith </w:t>
      </w:r>
      <w:r w:rsidRPr="002B4301">
        <w:rPr>
          <w:rFonts w:ascii="Arial" w:hAnsi="Arial" w:cs="Arial"/>
          <w:i/>
          <w:iCs/>
          <w:sz w:val="24"/>
          <w:szCs w:val="24"/>
        </w:rPr>
        <w:t>et al.</w:t>
      </w:r>
      <w:r w:rsidRPr="002B4301">
        <w:rPr>
          <w:rFonts w:ascii="Arial" w:hAnsi="Arial" w:cs="Arial"/>
          <w:sz w:val="24"/>
          <w:szCs w:val="24"/>
        </w:rPr>
        <w:t> (2016) who suggest that when practitioners’ leadership styles are predominantly established within settings, positive functioning of the setting and child outcomes are obtained.</w:t>
      </w:r>
    </w:p>
    <w:p w14:paraId="31D7A3ED"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 xml:space="preserve">However, as suggested by Cooper (2014) many early years practitioners have misconceptions on the concept of leadership and do not recognise their leadership skills within their everyday practice. This coincides with McDowell Clark (2012) who suggests that a lack of understanding or worthiness to be considered as possessing a </w:t>
      </w:r>
      <w:proofErr w:type="gramStart"/>
      <w:r w:rsidRPr="002B4301">
        <w:rPr>
          <w:rFonts w:ascii="Arial" w:hAnsi="Arial" w:cs="Arial"/>
          <w:sz w:val="24"/>
          <w:szCs w:val="24"/>
        </w:rPr>
        <w:t>catalytic leadership status results</w:t>
      </w:r>
      <w:proofErr w:type="gramEnd"/>
      <w:r w:rsidRPr="002B4301">
        <w:rPr>
          <w:rFonts w:ascii="Arial" w:hAnsi="Arial" w:cs="Arial"/>
          <w:sz w:val="24"/>
          <w:szCs w:val="24"/>
        </w:rPr>
        <w:t xml:space="preserve"> in links to imposter syndrome for many practitioners. This is agreed with by Georgiadis (2021) who suggests that practitioners may not believe that they are entitled to opportunities of leadership or deem others as more deserving, therefore preventing further opportunities of progression, suggestions to improve provision, or reaching a higher potential. Additionally, within early years settings, some practitioners may feel that their input or opinions are inadequate to those with an authoritative role thus leading to suppression and concealment of ideas that may improve the setting (Inclusive Teach, 2021; McDowell Clark, 2012).</w:t>
      </w:r>
    </w:p>
    <w:p w14:paraId="38B8777E"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lastRenderedPageBreak/>
        <w:t>However, according to Nappi (2014), persons presented with authoritative roles within educational settings such as managers or headteachers may experience an excessive workload that cannot be dealt with as an individual, subsequently resulting in practitioner involvement with shared leadership positions and distribution of the workload. Additionally, Tsuchiya (2018) notes that catalytic leadership is working together to support new opportunities and reach goals through multidimensional partnerships. This is supported by Toomer (2018) who suggests that catalytic leadership in settings allows staff to work together and put the children’s outcomes ahead of their own. Similarly, research found that encouragement of shared decision-making between practitioners and those in authoritative roles produced positive outcomes and nurtured practitioner inspiration (Fenlon, 2019; Smith </w:t>
      </w:r>
      <w:r w:rsidRPr="002B4301">
        <w:rPr>
          <w:rFonts w:ascii="Arial" w:hAnsi="Arial" w:cs="Arial"/>
          <w:i/>
          <w:iCs/>
          <w:sz w:val="24"/>
          <w:szCs w:val="24"/>
        </w:rPr>
        <w:t>et al.</w:t>
      </w:r>
      <w:r w:rsidRPr="002B4301">
        <w:rPr>
          <w:rFonts w:ascii="Arial" w:hAnsi="Arial" w:cs="Arial"/>
          <w:sz w:val="24"/>
          <w:szCs w:val="24"/>
        </w:rPr>
        <w:t>, 2015). Therefore, developing catalytic leaders in early years settings is significant to the positive running of the setting and future outcomes for children attending.</w:t>
      </w:r>
    </w:p>
    <w:p w14:paraId="17CCDFB0"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 xml:space="preserve">Moreover, according to Toomey (2009), cited in </w:t>
      </w:r>
      <w:proofErr w:type="spellStart"/>
      <w:r w:rsidRPr="002B4301">
        <w:rPr>
          <w:rFonts w:ascii="Arial" w:hAnsi="Arial" w:cs="Arial"/>
          <w:sz w:val="24"/>
          <w:szCs w:val="24"/>
        </w:rPr>
        <w:t>Tsychiya</w:t>
      </w:r>
      <w:proofErr w:type="spellEnd"/>
      <w:r w:rsidRPr="002B4301">
        <w:rPr>
          <w:rFonts w:ascii="Arial" w:hAnsi="Arial" w:cs="Arial"/>
          <w:sz w:val="24"/>
          <w:szCs w:val="24"/>
        </w:rPr>
        <w:t xml:space="preserve"> (2018), catalyst leaders </w:t>
      </w:r>
      <w:proofErr w:type="gramStart"/>
      <w:r w:rsidRPr="002B4301">
        <w:rPr>
          <w:rFonts w:ascii="Arial" w:hAnsi="Arial" w:cs="Arial"/>
          <w:sz w:val="24"/>
          <w:szCs w:val="24"/>
        </w:rPr>
        <w:t>take action</w:t>
      </w:r>
      <w:proofErr w:type="gramEnd"/>
      <w:r w:rsidRPr="002B4301">
        <w:rPr>
          <w:rFonts w:ascii="Arial" w:hAnsi="Arial" w:cs="Arial"/>
          <w:sz w:val="24"/>
          <w:szCs w:val="24"/>
        </w:rPr>
        <w:t xml:space="preserve"> and initiative that lead to a positive change. Additionally, within early years settings, catalyst leaders are agents of change with new visions and ideas that can produce improved outcomes for settings and children (Fenlon, 2019; Cooper, 2014; McDowell Clark, 2012). According to </w:t>
      </w:r>
      <w:proofErr w:type="spellStart"/>
      <w:r w:rsidRPr="002B4301">
        <w:rPr>
          <w:rFonts w:ascii="Arial" w:hAnsi="Arial" w:cs="Arial"/>
          <w:sz w:val="24"/>
          <w:szCs w:val="24"/>
        </w:rPr>
        <w:t>Cooperrider</w:t>
      </w:r>
      <w:proofErr w:type="spellEnd"/>
      <w:r w:rsidRPr="002B4301">
        <w:rPr>
          <w:rFonts w:ascii="Arial" w:hAnsi="Arial" w:cs="Arial"/>
          <w:sz w:val="24"/>
          <w:szCs w:val="24"/>
        </w:rPr>
        <w:t xml:space="preserve"> (2020), </w:t>
      </w:r>
      <w:proofErr w:type="gramStart"/>
      <w:r w:rsidRPr="002B4301">
        <w:rPr>
          <w:rFonts w:ascii="Arial" w:hAnsi="Arial" w:cs="Arial"/>
          <w:sz w:val="24"/>
          <w:szCs w:val="24"/>
        </w:rPr>
        <w:t>in order for</w:t>
      </w:r>
      <w:proofErr w:type="gramEnd"/>
      <w:r w:rsidRPr="002B4301">
        <w:rPr>
          <w:rFonts w:ascii="Arial" w:hAnsi="Arial" w:cs="Arial"/>
          <w:sz w:val="24"/>
          <w:szCs w:val="24"/>
        </w:rPr>
        <w:t xml:space="preserve"> change to occur, there must be a catalyst with a positive vision for the future. This is supported by Lalonde (2017) who states that catalytic leadership is significant to moving forward while sharing ideas and supporting others to achieve the vision. Correspondingly, Zachary (2011) suggests that catalysts’ visions and attitudes for future progression </w:t>
      </w:r>
      <w:proofErr w:type="gramStart"/>
      <w:r w:rsidRPr="002B4301">
        <w:rPr>
          <w:rFonts w:ascii="Arial" w:hAnsi="Arial" w:cs="Arial"/>
          <w:sz w:val="24"/>
          <w:szCs w:val="24"/>
        </w:rPr>
        <w:t>are able to</w:t>
      </w:r>
      <w:proofErr w:type="gramEnd"/>
      <w:r w:rsidRPr="002B4301">
        <w:rPr>
          <w:rFonts w:ascii="Arial" w:hAnsi="Arial" w:cs="Arial"/>
          <w:sz w:val="24"/>
          <w:szCs w:val="24"/>
        </w:rPr>
        <w:t xml:space="preserve"> encourage engagement between practitioners to accomplish achievements previously considered unattainable. This is supported by </w:t>
      </w:r>
      <w:proofErr w:type="spellStart"/>
      <w:r w:rsidRPr="002B4301">
        <w:rPr>
          <w:rFonts w:ascii="Arial" w:hAnsi="Arial" w:cs="Arial"/>
          <w:sz w:val="24"/>
          <w:szCs w:val="24"/>
        </w:rPr>
        <w:t>Byham</w:t>
      </w:r>
      <w:proofErr w:type="spellEnd"/>
      <w:r w:rsidRPr="002B4301">
        <w:rPr>
          <w:rFonts w:ascii="Arial" w:hAnsi="Arial" w:cs="Arial"/>
          <w:sz w:val="24"/>
          <w:szCs w:val="24"/>
        </w:rPr>
        <w:t xml:space="preserve"> and </w:t>
      </w:r>
      <w:proofErr w:type="spellStart"/>
      <w:r w:rsidRPr="002B4301">
        <w:rPr>
          <w:rFonts w:ascii="Arial" w:hAnsi="Arial" w:cs="Arial"/>
          <w:sz w:val="24"/>
          <w:szCs w:val="24"/>
        </w:rPr>
        <w:t>Wellins</w:t>
      </w:r>
      <w:proofErr w:type="spellEnd"/>
      <w:r w:rsidRPr="002B4301">
        <w:rPr>
          <w:rFonts w:ascii="Arial" w:hAnsi="Arial" w:cs="Arial"/>
          <w:sz w:val="24"/>
          <w:szCs w:val="24"/>
        </w:rPr>
        <w:t xml:space="preserve"> (2015) who state that catalytic leaders are inclusive of all and ensure each practitioner is equally involved and valued. Therefore, establishing empowerment through supportive catalytic leaders within settings will ensure that positive change can be established (</w:t>
      </w:r>
      <w:proofErr w:type="spellStart"/>
      <w:r w:rsidRPr="002B4301">
        <w:rPr>
          <w:rFonts w:ascii="Arial" w:hAnsi="Arial" w:cs="Arial"/>
          <w:sz w:val="24"/>
          <w:szCs w:val="24"/>
        </w:rPr>
        <w:t>Tsychiya</w:t>
      </w:r>
      <w:proofErr w:type="spellEnd"/>
      <w:r w:rsidRPr="002B4301">
        <w:rPr>
          <w:rFonts w:ascii="Arial" w:hAnsi="Arial" w:cs="Arial"/>
          <w:sz w:val="24"/>
          <w:szCs w:val="24"/>
        </w:rPr>
        <w:t xml:space="preserve">, 2018; Siraj-Blatchford and </w:t>
      </w:r>
      <w:proofErr w:type="spellStart"/>
      <w:r w:rsidRPr="002B4301">
        <w:rPr>
          <w:rFonts w:ascii="Arial" w:hAnsi="Arial" w:cs="Arial"/>
          <w:sz w:val="24"/>
          <w:szCs w:val="24"/>
        </w:rPr>
        <w:t>Hallet</w:t>
      </w:r>
      <w:proofErr w:type="spellEnd"/>
      <w:r w:rsidRPr="002B4301">
        <w:rPr>
          <w:rFonts w:ascii="Arial" w:hAnsi="Arial" w:cs="Arial"/>
          <w:sz w:val="24"/>
          <w:szCs w:val="24"/>
        </w:rPr>
        <w:t>, 2014).</w:t>
      </w:r>
    </w:p>
    <w:p w14:paraId="29AE1E48"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However, catalytic leaders may experience challenging attitudes from other practitioners due to their perceptions of change within their settings (</w:t>
      </w:r>
      <w:proofErr w:type="spellStart"/>
      <w:r w:rsidRPr="002B4301">
        <w:rPr>
          <w:rFonts w:ascii="Arial" w:hAnsi="Arial" w:cs="Arial"/>
          <w:sz w:val="24"/>
          <w:szCs w:val="24"/>
        </w:rPr>
        <w:t>Yılmaz</w:t>
      </w:r>
      <w:proofErr w:type="spellEnd"/>
      <w:r w:rsidRPr="002B4301">
        <w:rPr>
          <w:rFonts w:ascii="Arial" w:hAnsi="Arial" w:cs="Arial"/>
          <w:sz w:val="24"/>
          <w:szCs w:val="24"/>
        </w:rPr>
        <w:t xml:space="preserve"> and </w:t>
      </w:r>
      <w:proofErr w:type="spellStart"/>
      <w:r w:rsidRPr="002B4301">
        <w:rPr>
          <w:rFonts w:ascii="Arial" w:hAnsi="Arial" w:cs="Arial"/>
          <w:sz w:val="24"/>
          <w:szCs w:val="24"/>
        </w:rPr>
        <w:t>Kılıçoğlu</w:t>
      </w:r>
      <w:proofErr w:type="spellEnd"/>
      <w:r w:rsidRPr="002B4301">
        <w:rPr>
          <w:rFonts w:ascii="Arial" w:hAnsi="Arial" w:cs="Arial"/>
          <w:sz w:val="24"/>
          <w:szCs w:val="24"/>
        </w:rPr>
        <w:t xml:space="preserve">, 2013). This is supported by </w:t>
      </w:r>
      <w:proofErr w:type="spellStart"/>
      <w:r w:rsidRPr="002B4301">
        <w:rPr>
          <w:rFonts w:ascii="Arial" w:hAnsi="Arial" w:cs="Arial"/>
          <w:sz w:val="24"/>
          <w:szCs w:val="24"/>
        </w:rPr>
        <w:t>Boohene</w:t>
      </w:r>
      <w:proofErr w:type="spellEnd"/>
      <w:r w:rsidRPr="002B4301">
        <w:rPr>
          <w:rFonts w:ascii="Arial" w:hAnsi="Arial" w:cs="Arial"/>
          <w:sz w:val="24"/>
          <w:szCs w:val="24"/>
        </w:rPr>
        <w:t xml:space="preserve"> &amp; Williams (2012) who suggests that although changes are generated for positive incentives, many practitioners view them negatively and resist change due to habit, inconvenience, or concerns of threats to </w:t>
      </w:r>
      <w:r w:rsidRPr="002B4301">
        <w:rPr>
          <w:rFonts w:ascii="Arial" w:hAnsi="Arial" w:cs="Arial"/>
          <w:sz w:val="24"/>
          <w:szCs w:val="24"/>
        </w:rPr>
        <w:lastRenderedPageBreak/>
        <w:t xml:space="preserve">their authoritative role. Correspondingly, Ho (2012) suggests that some practitioners may not appreciate the views and suggestions of changes by catalytic leaders due to their traditional opinions of hierarchical authoritative systems and following only those in authoritative roles. These differing opinions could then lead to conflict between staff members. However, Zachery (2011) notes that conflict allows catalytic leaders to be mindful of others and appreciate opinions and values, whilst also providing openings for the creation of more catalytic leaders. This is supported by Welsh Government (2020) who state that </w:t>
      </w:r>
      <w:proofErr w:type="gramStart"/>
      <w:r w:rsidRPr="002B4301">
        <w:rPr>
          <w:rFonts w:ascii="Arial" w:hAnsi="Arial" w:cs="Arial"/>
          <w:sz w:val="24"/>
          <w:szCs w:val="24"/>
        </w:rPr>
        <w:t>in order for</w:t>
      </w:r>
      <w:proofErr w:type="gramEnd"/>
      <w:r w:rsidRPr="002B4301">
        <w:rPr>
          <w:rFonts w:ascii="Arial" w:hAnsi="Arial" w:cs="Arial"/>
          <w:sz w:val="24"/>
          <w:szCs w:val="24"/>
        </w:rPr>
        <w:t xml:space="preserve"> changes in educational settings to be successful, all individuals must be valued regardless of expertise. Similarly, all practitioners working within early years settings determine how successful change can be, therefore the knowledge, attitude, opinions, and beliefs of all practitioners must be appreciated by catalytic leaders </w:t>
      </w:r>
      <w:proofErr w:type="gramStart"/>
      <w:r w:rsidRPr="002B4301">
        <w:rPr>
          <w:rFonts w:ascii="Arial" w:hAnsi="Arial" w:cs="Arial"/>
          <w:sz w:val="24"/>
          <w:szCs w:val="24"/>
        </w:rPr>
        <w:t>in order for</w:t>
      </w:r>
      <w:proofErr w:type="gramEnd"/>
      <w:r w:rsidRPr="002B4301">
        <w:rPr>
          <w:rFonts w:ascii="Arial" w:hAnsi="Arial" w:cs="Arial"/>
          <w:sz w:val="24"/>
          <w:szCs w:val="24"/>
        </w:rPr>
        <w:t xml:space="preserve"> successful outcomes (Wilson, </w:t>
      </w:r>
      <w:proofErr w:type="spellStart"/>
      <w:r w:rsidRPr="002B4301">
        <w:rPr>
          <w:rFonts w:ascii="Arial" w:hAnsi="Arial" w:cs="Arial"/>
          <w:sz w:val="24"/>
          <w:szCs w:val="24"/>
        </w:rPr>
        <w:t>Woolfston</w:t>
      </w:r>
      <w:proofErr w:type="spellEnd"/>
      <w:r w:rsidRPr="002B4301">
        <w:rPr>
          <w:rFonts w:ascii="Arial" w:hAnsi="Arial" w:cs="Arial"/>
          <w:sz w:val="24"/>
          <w:szCs w:val="24"/>
        </w:rPr>
        <w:t xml:space="preserve">, and Durkin, 2019; </w:t>
      </w:r>
      <w:proofErr w:type="spellStart"/>
      <w:r w:rsidRPr="002B4301">
        <w:rPr>
          <w:rFonts w:ascii="Arial" w:hAnsi="Arial" w:cs="Arial"/>
          <w:sz w:val="24"/>
          <w:szCs w:val="24"/>
        </w:rPr>
        <w:t>Mngo</w:t>
      </w:r>
      <w:proofErr w:type="spellEnd"/>
      <w:r w:rsidRPr="002B4301">
        <w:rPr>
          <w:rFonts w:ascii="Arial" w:hAnsi="Arial" w:cs="Arial"/>
          <w:sz w:val="24"/>
          <w:szCs w:val="24"/>
        </w:rPr>
        <w:t xml:space="preserve"> and </w:t>
      </w:r>
      <w:proofErr w:type="spellStart"/>
      <w:r w:rsidRPr="002B4301">
        <w:rPr>
          <w:rFonts w:ascii="Arial" w:hAnsi="Arial" w:cs="Arial"/>
          <w:sz w:val="24"/>
          <w:szCs w:val="24"/>
        </w:rPr>
        <w:t>Mngo</w:t>
      </w:r>
      <w:proofErr w:type="spellEnd"/>
      <w:r w:rsidRPr="002B4301">
        <w:rPr>
          <w:rFonts w:ascii="Arial" w:hAnsi="Arial" w:cs="Arial"/>
          <w:sz w:val="24"/>
          <w:szCs w:val="24"/>
        </w:rPr>
        <w:t>, 2018).</w:t>
      </w:r>
    </w:p>
    <w:p w14:paraId="17CC849A" w14:textId="77777777" w:rsidR="002B4301" w:rsidRPr="002B4301" w:rsidRDefault="002B4301" w:rsidP="00351460">
      <w:pPr>
        <w:spacing w:line="360" w:lineRule="auto"/>
        <w:jc w:val="both"/>
        <w:rPr>
          <w:rFonts w:ascii="Arial" w:hAnsi="Arial" w:cs="Arial"/>
          <w:sz w:val="24"/>
          <w:szCs w:val="24"/>
        </w:rPr>
      </w:pPr>
      <w:r w:rsidRPr="002B4301">
        <w:rPr>
          <w:rFonts w:ascii="Arial" w:hAnsi="Arial" w:cs="Arial"/>
          <w:sz w:val="24"/>
          <w:szCs w:val="24"/>
        </w:rPr>
        <w:t>Moreover, catalytic leaders can improve parent-practitioner relationships within settings and communities, thus providing positive outcomes and appropriate support for children (Goodall </w:t>
      </w:r>
      <w:r w:rsidRPr="002B4301">
        <w:rPr>
          <w:rFonts w:ascii="Arial" w:hAnsi="Arial" w:cs="Arial"/>
          <w:i/>
          <w:iCs/>
          <w:sz w:val="24"/>
          <w:szCs w:val="24"/>
        </w:rPr>
        <w:t>et al</w:t>
      </w:r>
      <w:r w:rsidRPr="002B4301">
        <w:rPr>
          <w:rFonts w:ascii="Arial" w:hAnsi="Arial" w:cs="Arial"/>
          <w:sz w:val="24"/>
          <w:szCs w:val="24"/>
        </w:rPr>
        <w:t>. 2010). Catalyst leaders encourage working together, facilitating collaboration, and fostering relationships, in turn, enabling communication with families in order to develop a better understanding of individual situations and circumstances (</w:t>
      </w:r>
      <w:proofErr w:type="spellStart"/>
      <w:r w:rsidRPr="002B4301">
        <w:rPr>
          <w:rFonts w:ascii="Arial" w:hAnsi="Arial" w:cs="Arial"/>
          <w:sz w:val="24"/>
          <w:szCs w:val="24"/>
        </w:rPr>
        <w:t>Tsychiya</w:t>
      </w:r>
      <w:proofErr w:type="spellEnd"/>
      <w:r w:rsidRPr="002B4301">
        <w:rPr>
          <w:rFonts w:ascii="Arial" w:hAnsi="Arial" w:cs="Arial"/>
          <w:sz w:val="24"/>
          <w:szCs w:val="24"/>
        </w:rPr>
        <w:t>, 2018; Epstein, 2018). Maintaining an inclusive attitude and developing trusting relationships with families will allow catalytic leaders to decipher any additional support needed for families by working as role models, thus providing and initiating positive interventions and service information (</w:t>
      </w:r>
      <w:proofErr w:type="spellStart"/>
      <w:r w:rsidRPr="002B4301">
        <w:rPr>
          <w:rFonts w:ascii="Arial" w:hAnsi="Arial" w:cs="Arial"/>
          <w:sz w:val="24"/>
          <w:szCs w:val="24"/>
        </w:rPr>
        <w:t>Marotz</w:t>
      </w:r>
      <w:proofErr w:type="spellEnd"/>
      <w:r w:rsidRPr="002B4301">
        <w:rPr>
          <w:rFonts w:ascii="Arial" w:hAnsi="Arial" w:cs="Arial"/>
          <w:sz w:val="24"/>
          <w:szCs w:val="24"/>
        </w:rPr>
        <w:t>, 2021; Perkins, 2012). Additionally, catalytic leaders initiating interventions with successful links between multiagency workers can encourage the support of children and families within their community (McDowell Clark, 2012; Ansell and Gash, 2012). This, in turn, will provide children with a sense of belongingness by fostering an inclusive environment and bringing people together to nurture positive and healthy relationships (Allen </w:t>
      </w:r>
      <w:r w:rsidRPr="002B4301">
        <w:rPr>
          <w:rFonts w:ascii="Arial" w:hAnsi="Arial" w:cs="Arial"/>
          <w:i/>
          <w:iCs/>
          <w:sz w:val="24"/>
          <w:szCs w:val="24"/>
        </w:rPr>
        <w:t>et al.</w:t>
      </w:r>
      <w:r w:rsidRPr="002B4301">
        <w:rPr>
          <w:rFonts w:ascii="Arial" w:hAnsi="Arial" w:cs="Arial"/>
          <w:sz w:val="24"/>
          <w:szCs w:val="24"/>
        </w:rPr>
        <w:t xml:space="preserve"> 2018; </w:t>
      </w:r>
      <w:proofErr w:type="spellStart"/>
      <w:r w:rsidRPr="002B4301">
        <w:rPr>
          <w:rFonts w:ascii="Arial" w:hAnsi="Arial" w:cs="Arial"/>
          <w:sz w:val="24"/>
          <w:szCs w:val="24"/>
        </w:rPr>
        <w:t>Bradt</w:t>
      </w:r>
      <w:proofErr w:type="spellEnd"/>
      <w:r w:rsidRPr="002B4301">
        <w:rPr>
          <w:rFonts w:ascii="Arial" w:hAnsi="Arial" w:cs="Arial"/>
          <w:sz w:val="24"/>
          <w:szCs w:val="24"/>
        </w:rPr>
        <w:t xml:space="preserve">, 2015). This coincides with Bronfenbrenner’s belief in contributions and involvement in a child’s life from families, practitioners, friends, and communities can directly influence wellbeing and outcomes (Collins, 2014). This is supported by Welsh Government (2019) who state that families identified as in need of support must work together with services and practitioners and be listened to in order to provide positive outcomes for the children. Therefore, encouraging and </w:t>
      </w:r>
      <w:r w:rsidRPr="002B4301">
        <w:rPr>
          <w:rFonts w:ascii="Arial" w:hAnsi="Arial" w:cs="Arial"/>
          <w:sz w:val="24"/>
          <w:szCs w:val="24"/>
        </w:rPr>
        <w:lastRenderedPageBreak/>
        <w:t>supporting all practitioners to be catalytic leaders could have a significant impact on the support provided to children, families, and the community.</w:t>
      </w:r>
    </w:p>
    <w:p w14:paraId="1C07D69F" w14:textId="21AED316" w:rsidR="002B4301" w:rsidRDefault="002B4301" w:rsidP="00351460">
      <w:pPr>
        <w:spacing w:line="360" w:lineRule="auto"/>
        <w:jc w:val="both"/>
        <w:rPr>
          <w:rFonts w:ascii="Arial" w:hAnsi="Arial" w:cs="Arial"/>
          <w:sz w:val="24"/>
          <w:szCs w:val="24"/>
        </w:rPr>
      </w:pPr>
      <w:r w:rsidRPr="002B4301">
        <w:rPr>
          <w:rFonts w:ascii="Arial" w:hAnsi="Arial" w:cs="Arial"/>
          <w:sz w:val="24"/>
          <w:szCs w:val="24"/>
        </w:rPr>
        <w:t xml:space="preserve">However, studies show that some practitioners may lack the necessary skills and confidence to communicate and get to know parents, particularly if they are not familiar with diversity or different backgrounds and may pass judgement on the family; thus, in order to provide catalytic leadership and effectively engage with parents, practitioners must participate in appropriate training and continuous professional development (CPD) (Education Scotland, 2019; Cheung and Kam, 2019; Department for Education, 2010). This is supported by </w:t>
      </w:r>
      <w:proofErr w:type="spellStart"/>
      <w:r w:rsidRPr="002B4301">
        <w:rPr>
          <w:rFonts w:ascii="Arial" w:hAnsi="Arial" w:cs="Arial"/>
          <w:sz w:val="24"/>
          <w:szCs w:val="24"/>
        </w:rPr>
        <w:t>Parenta</w:t>
      </w:r>
      <w:proofErr w:type="spellEnd"/>
      <w:r w:rsidRPr="002B4301">
        <w:rPr>
          <w:rFonts w:ascii="Arial" w:hAnsi="Arial" w:cs="Arial"/>
          <w:sz w:val="24"/>
          <w:szCs w:val="24"/>
        </w:rPr>
        <w:t xml:space="preserve"> (2020) who states that CPD enables all practitioners regardless of authoritative status to continually up-skill or re-skill their professional practice, thus encouraging the development of confidence and attitude to be catalytic leaders. Similarly, as suggested by Waters, Jones, and Macdonald (2018) effective catalytic leadership is developed when all practitioners are given the opportunity to be involved and work with others, such as parents and communities, to receive acknowledgement and honest evaluation that will support improved outcomes. However, although it is recommended that all practitioners should aspire to be leaders, not all staff in educational settings are included with the Professional Standards for Teaching (Welsh Government, 2020) to further enhance their professional development. Therefore, excluding a classification of practitioners could prevent potential future catalytic leaders from reaching their potential, gaining the appropriate knowledge, and improving the outcomes of children within the setting.</w:t>
      </w:r>
    </w:p>
    <w:p w14:paraId="122FA36B" w14:textId="77777777" w:rsidR="00401EA0" w:rsidRDefault="00401EA0" w:rsidP="00351460">
      <w:pPr>
        <w:spacing w:line="360" w:lineRule="auto"/>
        <w:jc w:val="both"/>
        <w:rPr>
          <w:rFonts w:ascii="Arial" w:hAnsi="Arial" w:cs="Arial"/>
          <w:sz w:val="24"/>
          <w:szCs w:val="24"/>
        </w:rPr>
      </w:pPr>
    </w:p>
    <w:p w14:paraId="4AE4AA70" w14:textId="17556171" w:rsidR="00401EA0" w:rsidRDefault="00401EA0" w:rsidP="00351460">
      <w:pPr>
        <w:spacing w:line="360" w:lineRule="auto"/>
        <w:jc w:val="both"/>
        <w:rPr>
          <w:rFonts w:ascii="Arial" w:hAnsi="Arial" w:cs="Arial"/>
          <w:sz w:val="24"/>
          <w:szCs w:val="24"/>
        </w:rPr>
      </w:pPr>
      <w:r>
        <w:rPr>
          <w:rFonts w:ascii="Arial" w:hAnsi="Arial" w:cs="Arial"/>
          <w:sz w:val="24"/>
          <w:szCs w:val="24"/>
        </w:rPr>
        <w:t>Section 2</w:t>
      </w:r>
    </w:p>
    <w:p w14:paraId="221C5E5D" w14:textId="77777777"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This section aims to firstly provide historical and political contexts of children’s rights, subsequently moving forward to a comparative and a critical exploration of how children’s rights and the appointment of Children’s Commissioners across the United Kingdom (UK) have impacted on early childhood. </w:t>
      </w:r>
    </w:p>
    <w:p w14:paraId="355CCF8E" w14:textId="77777777"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The United Nations (UN) Convention on the Rights of the Child arose as a result of international commitments to human </w:t>
      </w:r>
      <w:proofErr w:type="gramStart"/>
      <w:r w:rsidRPr="004F725E">
        <w:rPr>
          <w:rFonts w:ascii="Arial" w:hAnsi="Arial" w:cs="Arial"/>
          <w:sz w:val="24"/>
          <w:szCs w:val="24"/>
        </w:rPr>
        <w:t>rights,</w:t>
      </w:r>
      <w:proofErr w:type="gramEnd"/>
      <w:r w:rsidRPr="004F725E">
        <w:rPr>
          <w:rFonts w:ascii="Arial" w:hAnsi="Arial" w:cs="Arial"/>
          <w:sz w:val="24"/>
          <w:szCs w:val="24"/>
        </w:rPr>
        <w:t xml:space="preserve"> however its origins could be attributed to the multifaceted developments of many historical events (</w:t>
      </w:r>
      <w:proofErr w:type="spellStart"/>
      <w:r w:rsidRPr="004F725E">
        <w:rPr>
          <w:rFonts w:ascii="Arial" w:hAnsi="Arial" w:cs="Arial"/>
          <w:sz w:val="24"/>
          <w:szCs w:val="24"/>
        </w:rPr>
        <w:t>Fass</w:t>
      </w:r>
      <w:proofErr w:type="spellEnd"/>
      <w:r w:rsidRPr="004F725E">
        <w:rPr>
          <w:rFonts w:ascii="Arial" w:hAnsi="Arial" w:cs="Arial"/>
          <w:sz w:val="24"/>
          <w:szCs w:val="24"/>
        </w:rPr>
        <w:t xml:space="preserve">, 2011). </w:t>
      </w:r>
    </w:p>
    <w:p w14:paraId="44935626" w14:textId="12377CED"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lastRenderedPageBreak/>
        <w:t>There were no child protection standards in the early twentieth century, thus enabling children to frequently work in unsanitary and dangerous conditions alongside adults (</w:t>
      </w:r>
      <w:proofErr w:type="spellStart"/>
      <w:r w:rsidRPr="004F725E">
        <w:rPr>
          <w:rFonts w:ascii="Arial" w:hAnsi="Arial" w:cs="Arial"/>
          <w:sz w:val="24"/>
          <w:szCs w:val="24"/>
        </w:rPr>
        <w:t>Unicef</w:t>
      </w:r>
      <w:proofErr w:type="spellEnd"/>
      <w:r w:rsidRPr="004F725E">
        <w:rPr>
          <w:rFonts w:ascii="Arial" w:hAnsi="Arial" w:cs="Arial"/>
          <w:sz w:val="24"/>
          <w:szCs w:val="24"/>
        </w:rPr>
        <w:t>, no date; Stearns, 2017). However, The International Labour Organization signed the first legally binding treaty in 1919, prohibiting children from working in these perilous conditions (</w:t>
      </w:r>
      <w:proofErr w:type="spellStart"/>
      <w:r w:rsidRPr="004F725E">
        <w:rPr>
          <w:rFonts w:ascii="Arial" w:hAnsi="Arial" w:cs="Arial"/>
          <w:sz w:val="24"/>
          <w:szCs w:val="24"/>
        </w:rPr>
        <w:t>Fass</w:t>
      </w:r>
      <w:proofErr w:type="spellEnd"/>
      <w:r w:rsidRPr="004F725E">
        <w:rPr>
          <w:rFonts w:ascii="Arial" w:hAnsi="Arial" w:cs="Arial"/>
          <w:sz w:val="24"/>
          <w:szCs w:val="24"/>
        </w:rPr>
        <w:t xml:space="preserve">, 2011; Rodgers </w:t>
      </w:r>
      <w:r w:rsidRPr="00E97FA9">
        <w:rPr>
          <w:rFonts w:ascii="Arial" w:hAnsi="Arial" w:cs="Arial"/>
          <w:i/>
          <w:iCs/>
          <w:sz w:val="24"/>
          <w:szCs w:val="24"/>
        </w:rPr>
        <w:t>et al.</w:t>
      </w:r>
      <w:r w:rsidRPr="004F725E">
        <w:rPr>
          <w:rFonts w:ascii="Arial" w:hAnsi="Arial" w:cs="Arial"/>
          <w:sz w:val="24"/>
          <w:szCs w:val="24"/>
        </w:rPr>
        <w:t xml:space="preserve"> 2009). Additionally, following the First World War, in which children’s vulnerabilities were subsequently highlighted, </w:t>
      </w:r>
      <w:proofErr w:type="spellStart"/>
      <w:r w:rsidRPr="004F725E">
        <w:rPr>
          <w:rFonts w:ascii="Arial" w:hAnsi="Arial" w:cs="Arial"/>
          <w:sz w:val="24"/>
          <w:szCs w:val="24"/>
        </w:rPr>
        <w:t>Eglantyne</w:t>
      </w:r>
      <w:proofErr w:type="spellEnd"/>
      <w:r w:rsidRPr="004F725E">
        <w:rPr>
          <w:rFonts w:ascii="Arial" w:hAnsi="Arial" w:cs="Arial"/>
          <w:sz w:val="24"/>
          <w:szCs w:val="24"/>
        </w:rPr>
        <w:t xml:space="preserve"> </w:t>
      </w:r>
      <w:proofErr w:type="spellStart"/>
      <w:r w:rsidRPr="004F725E">
        <w:rPr>
          <w:rFonts w:ascii="Arial" w:hAnsi="Arial" w:cs="Arial"/>
          <w:sz w:val="24"/>
          <w:szCs w:val="24"/>
        </w:rPr>
        <w:t>Jebb</w:t>
      </w:r>
      <w:proofErr w:type="spellEnd"/>
      <w:r w:rsidRPr="004F725E">
        <w:rPr>
          <w:rFonts w:ascii="Arial" w:hAnsi="Arial" w:cs="Arial"/>
          <w:sz w:val="24"/>
          <w:szCs w:val="24"/>
        </w:rPr>
        <w:t xml:space="preserve"> launched the Save the Children Fund in London in 1919, further becoming an organisation focused of the welfare and rights of children (Save the Children, 2022; Murray, </w:t>
      </w:r>
      <w:proofErr w:type="spellStart"/>
      <w:r w:rsidRPr="004F725E">
        <w:rPr>
          <w:rFonts w:ascii="Arial" w:hAnsi="Arial" w:cs="Arial"/>
          <w:sz w:val="24"/>
          <w:szCs w:val="24"/>
        </w:rPr>
        <w:t>Swadener</w:t>
      </w:r>
      <w:proofErr w:type="spellEnd"/>
      <w:r w:rsidRPr="004F725E">
        <w:rPr>
          <w:rFonts w:ascii="Arial" w:hAnsi="Arial" w:cs="Arial"/>
          <w:sz w:val="24"/>
          <w:szCs w:val="24"/>
        </w:rPr>
        <w:t xml:space="preserve"> and Smith, 2019). Also in 1919, following the formation of The League of Nations, which later became the United Nations, the international community established a Committee for Child Protection (Murray, </w:t>
      </w:r>
      <w:proofErr w:type="spellStart"/>
      <w:r w:rsidRPr="004F725E">
        <w:rPr>
          <w:rFonts w:ascii="Arial" w:hAnsi="Arial" w:cs="Arial"/>
          <w:sz w:val="24"/>
          <w:szCs w:val="24"/>
        </w:rPr>
        <w:t>Swadener</w:t>
      </w:r>
      <w:proofErr w:type="spellEnd"/>
      <w:r w:rsidRPr="004F725E">
        <w:rPr>
          <w:rFonts w:ascii="Arial" w:hAnsi="Arial" w:cs="Arial"/>
          <w:sz w:val="24"/>
          <w:szCs w:val="24"/>
        </w:rPr>
        <w:t xml:space="preserve"> and Smith, 2019; </w:t>
      </w:r>
      <w:proofErr w:type="spellStart"/>
      <w:r w:rsidRPr="004F725E">
        <w:rPr>
          <w:rFonts w:ascii="Arial" w:hAnsi="Arial" w:cs="Arial"/>
          <w:sz w:val="24"/>
          <w:szCs w:val="24"/>
        </w:rPr>
        <w:t>Humanium</w:t>
      </w:r>
      <w:proofErr w:type="spellEnd"/>
      <w:r w:rsidRPr="004F725E">
        <w:rPr>
          <w:rFonts w:ascii="Arial" w:hAnsi="Arial" w:cs="Arial"/>
          <w:sz w:val="24"/>
          <w:szCs w:val="24"/>
        </w:rPr>
        <w:t xml:space="preserve">, no date). Subsequently, </w:t>
      </w:r>
      <w:proofErr w:type="spellStart"/>
      <w:r w:rsidRPr="004F725E">
        <w:rPr>
          <w:rFonts w:ascii="Arial" w:hAnsi="Arial" w:cs="Arial"/>
          <w:sz w:val="24"/>
          <w:szCs w:val="24"/>
        </w:rPr>
        <w:t>Eglantyne</w:t>
      </w:r>
      <w:proofErr w:type="spellEnd"/>
      <w:r w:rsidRPr="004F725E">
        <w:rPr>
          <w:rFonts w:ascii="Arial" w:hAnsi="Arial" w:cs="Arial"/>
          <w:sz w:val="24"/>
          <w:szCs w:val="24"/>
        </w:rPr>
        <w:t xml:space="preserve"> </w:t>
      </w:r>
      <w:proofErr w:type="spellStart"/>
      <w:r w:rsidRPr="004F725E">
        <w:rPr>
          <w:rFonts w:ascii="Arial" w:hAnsi="Arial" w:cs="Arial"/>
          <w:sz w:val="24"/>
          <w:szCs w:val="24"/>
        </w:rPr>
        <w:t>Jebb</w:t>
      </w:r>
      <w:proofErr w:type="spellEnd"/>
      <w:r w:rsidRPr="004F725E">
        <w:rPr>
          <w:rFonts w:ascii="Arial" w:hAnsi="Arial" w:cs="Arial"/>
          <w:sz w:val="24"/>
          <w:szCs w:val="24"/>
        </w:rPr>
        <w:t xml:space="preserve"> prepared a children's charter, which was presented in Geneva and adopted as the first Declaration of the Rights of the Child by the League of Nations in 1924 (Isaacs, 2017; Save the Children, no date). The needs of children were conveyed in five points, with the document addressing children's well-being and recognition of the right to development, assistance, relief, and protection. However, </w:t>
      </w:r>
      <w:proofErr w:type="gramStart"/>
      <w:r w:rsidRPr="004F725E">
        <w:rPr>
          <w:rFonts w:ascii="Arial" w:hAnsi="Arial" w:cs="Arial"/>
          <w:sz w:val="24"/>
          <w:szCs w:val="24"/>
        </w:rPr>
        <w:t>despite the fact that</w:t>
      </w:r>
      <w:proofErr w:type="gramEnd"/>
      <w:r w:rsidRPr="004F725E">
        <w:rPr>
          <w:rFonts w:ascii="Arial" w:hAnsi="Arial" w:cs="Arial"/>
          <w:sz w:val="24"/>
          <w:szCs w:val="24"/>
        </w:rPr>
        <w:t xml:space="preserve"> the document addressed essential rights, it was not legally binding (</w:t>
      </w:r>
      <w:proofErr w:type="spellStart"/>
      <w:r w:rsidRPr="004F725E">
        <w:rPr>
          <w:rFonts w:ascii="Arial" w:hAnsi="Arial" w:cs="Arial"/>
          <w:sz w:val="24"/>
          <w:szCs w:val="24"/>
        </w:rPr>
        <w:t>Humanium</w:t>
      </w:r>
      <w:proofErr w:type="spellEnd"/>
      <w:r w:rsidRPr="004F725E">
        <w:rPr>
          <w:rFonts w:ascii="Arial" w:hAnsi="Arial" w:cs="Arial"/>
          <w:sz w:val="24"/>
          <w:szCs w:val="24"/>
        </w:rPr>
        <w:t>, no date</w:t>
      </w:r>
      <w:r w:rsidR="008A1795">
        <w:rPr>
          <w:rFonts w:ascii="Arial" w:hAnsi="Arial" w:cs="Arial"/>
          <w:sz w:val="24"/>
          <w:szCs w:val="24"/>
        </w:rPr>
        <w:t xml:space="preserve"> a</w:t>
      </w:r>
      <w:r w:rsidRPr="004F725E">
        <w:rPr>
          <w:rFonts w:ascii="Arial" w:hAnsi="Arial" w:cs="Arial"/>
          <w:sz w:val="24"/>
          <w:szCs w:val="24"/>
        </w:rPr>
        <w:t xml:space="preserve">). </w:t>
      </w:r>
    </w:p>
    <w:p w14:paraId="635CC84B" w14:textId="3E08DFEE"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Moreover, following the Second World War, the international focus on human rights intensified. The United Nations Children's Fund was established in 1946 as part of the United Nations' reconstruction efforts (Rejuvenate, 2022; Murray, </w:t>
      </w:r>
      <w:proofErr w:type="spellStart"/>
      <w:r w:rsidRPr="004F725E">
        <w:rPr>
          <w:rFonts w:ascii="Arial" w:hAnsi="Arial" w:cs="Arial"/>
          <w:sz w:val="24"/>
          <w:szCs w:val="24"/>
        </w:rPr>
        <w:t>Swadener</w:t>
      </w:r>
      <w:proofErr w:type="spellEnd"/>
      <w:r w:rsidRPr="004F725E">
        <w:rPr>
          <w:rFonts w:ascii="Arial" w:hAnsi="Arial" w:cs="Arial"/>
          <w:sz w:val="24"/>
          <w:szCs w:val="24"/>
        </w:rPr>
        <w:t xml:space="preserve"> and Smith, 2019; </w:t>
      </w:r>
      <w:proofErr w:type="spellStart"/>
      <w:r w:rsidRPr="004F725E">
        <w:rPr>
          <w:rFonts w:ascii="Arial" w:hAnsi="Arial" w:cs="Arial"/>
          <w:sz w:val="24"/>
          <w:szCs w:val="24"/>
        </w:rPr>
        <w:t>Unicef</w:t>
      </w:r>
      <w:proofErr w:type="spellEnd"/>
      <w:r w:rsidRPr="004F725E">
        <w:rPr>
          <w:rFonts w:ascii="Arial" w:hAnsi="Arial" w:cs="Arial"/>
          <w:sz w:val="24"/>
          <w:szCs w:val="24"/>
        </w:rPr>
        <w:t xml:space="preserve">, no date). This then resulted in the preparation and subsequent near-universal ratification of the United Nations Convention on the Rights of the Child (UNCRC) in 1989 which is widely regarded as a pivotal point in human rights and is legally-binding in acknowledging the notion of children's rights (Children in Wales, 2021; Bengtsson, 2017; </w:t>
      </w:r>
      <w:proofErr w:type="spellStart"/>
      <w:r w:rsidRPr="004F725E">
        <w:rPr>
          <w:rFonts w:ascii="Arial" w:hAnsi="Arial" w:cs="Arial"/>
          <w:sz w:val="24"/>
          <w:szCs w:val="24"/>
        </w:rPr>
        <w:t>Unicef</w:t>
      </w:r>
      <w:proofErr w:type="spellEnd"/>
      <w:r w:rsidRPr="004F725E">
        <w:rPr>
          <w:rFonts w:ascii="Arial" w:hAnsi="Arial" w:cs="Arial"/>
          <w:sz w:val="24"/>
          <w:szCs w:val="24"/>
        </w:rPr>
        <w:t>, no date). Furthermore, the UNCRC is currently ratified by 196 of the 197 UN Member States (Children in Wales, 2021; Welsh Parliament, 2020; Save the Children, no date). In 1991, the United Kingdom ratified the UN Convention on the Rights of the Child. Some of the Convention articles support UK child-related legislation, such as the Children Act 1989 (Welsh Parliament, 2020).</w:t>
      </w:r>
    </w:p>
    <w:p w14:paraId="797CD2F0" w14:textId="1324DB4F"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However, following the devolution of Wales from the UK Government in 1999, the Welsh Government has been responsible for policies affecting children's rights under </w:t>
      </w:r>
      <w:r w:rsidRPr="004F725E">
        <w:rPr>
          <w:rFonts w:ascii="Arial" w:hAnsi="Arial" w:cs="Arial"/>
          <w:sz w:val="24"/>
          <w:szCs w:val="24"/>
        </w:rPr>
        <w:lastRenderedPageBreak/>
        <w:t xml:space="preserve">the UNCRC in Wales (Welsh Parliament, 2022; Croke et al. 2021; Hoffman and O’Neill, 2018).  Upon assuming power, the Welsh Government immediately began considering the establishment of a Children's Commissioner for Wales under the recommendation of the Waterhouse report (Hollingsworth and Douglas, 2002; Cook et al. 2008; </w:t>
      </w:r>
      <w:r w:rsidR="007E38BE">
        <w:rPr>
          <w:rFonts w:ascii="Arial" w:hAnsi="Arial" w:cs="Arial"/>
          <w:sz w:val="24"/>
          <w:szCs w:val="24"/>
        </w:rPr>
        <w:t>Butler</w:t>
      </w:r>
      <w:r w:rsidRPr="004F725E">
        <w:rPr>
          <w:rFonts w:ascii="Arial" w:hAnsi="Arial" w:cs="Arial"/>
          <w:sz w:val="24"/>
          <w:szCs w:val="24"/>
        </w:rPr>
        <w:t xml:space="preserve"> and Drakeford, 2013). Therefore, the Children's Commissioner for Wales was introduced as an independent children's human rights institution established by the Care Standards Act of 2000 and was the first nation within the UK to appoint a Children’s commissioner (NSPCC, 2022). The Children's Commissioner for Wales Act 2001, which amended the Care Standards Act 2000, establishes the Commissioner's mandate (Children’s Commissioner for Wales, 2022). </w:t>
      </w:r>
    </w:p>
    <w:p w14:paraId="44B53E65" w14:textId="1BA5341D"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Subsequently, The Children’s Act 2004 was implemented after Lord Laming’s Report chartering a Children’s Commissioner for England as the last of the four nations (NSPCC</w:t>
      </w:r>
      <w:r w:rsidR="00146FA2">
        <w:rPr>
          <w:rFonts w:ascii="Arial" w:hAnsi="Arial" w:cs="Arial"/>
          <w:sz w:val="24"/>
          <w:szCs w:val="24"/>
        </w:rPr>
        <w:t xml:space="preserve">, </w:t>
      </w:r>
      <w:r w:rsidRPr="004F725E">
        <w:rPr>
          <w:rFonts w:ascii="Arial" w:hAnsi="Arial" w:cs="Arial"/>
          <w:sz w:val="24"/>
          <w:szCs w:val="24"/>
        </w:rPr>
        <w:t xml:space="preserve">2022). Additionally, The Welsh Government formally adopted the UNCRC as the premise for policies regarding child and young people in 2004 (Welsh Government, 2022; </w:t>
      </w:r>
      <w:proofErr w:type="spellStart"/>
      <w:r w:rsidRPr="004F725E">
        <w:rPr>
          <w:rFonts w:ascii="Arial" w:hAnsi="Arial" w:cs="Arial"/>
          <w:sz w:val="24"/>
          <w:szCs w:val="24"/>
        </w:rPr>
        <w:t>Pithouse</w:t>
      </w:r>
      <w:proofErr w:type="spellEnd"/>
      <w:r w:rsidRPr="004F725E">
        <w:rPr>
          <w:rFonts w:ascii="Arial" w:hAnsi="Arial" w:cs="Arial"/>
          <w:sz w:val="24"/>
          <w:szCs w:val="24"/>
        </w:rPr>
        <w:t xml:space="preserve">, 2011). </w:t>
      </w:r>
    </w:p>
    <w:p w14:paraId="7827703F" w14:textId="7A1E4ED5" w:rsidR="004F725E" w:rsidRPr="004F725E" w:rsidRDefault="006B017F" w:rsidP="004F725E">
      <w:pPr>
        <w:spacing w:line="360" w:lineRule="auto"/>
        <w:jc w:val="both"/>
        <w:rPr>
          <w:rFonts w:ascii="Arial" w:hAnsi="Arial" w:cs="Arial"/>
          <w:sz w:val="24"/>
          <w:szCs w:val="24"/>
        </w:rPr>
      </w:pPr>
      <w:r>
        <w:rPr>
          <w:rFonts w:ascii="Arial" w:hAnsi="Arial" w:cs="Arial"/>
          <w:sz w:val="24"/>
          <w:szCs w:val="24"/>
        </w:rPr>
        <w:t>Despite</w:t>
      </w:r>
      <w:r w:rsidR="004F725E" w:rsidRPr="004F725E">
        <w:rPr>
          <w:rFonts w:ascii="Arial" w:hAnsi="Arial" w:cs="Arial"/>
          <w:sz w:val="24"/>
          <w:szCs w:val="24"/>
        </w:rPr>
        <w:t xml:space="preserve"> the fact that the Welsh Government, through the Care Standards Act 2000, had an earlier initiative to appoint a Children's Commissioner with more powers to protect and promote children's rights and welfare in comparison to the other UK nations and adopted the UNCRC as a basis for all policies in 2004, the country also underlined their commitment to children’s rights through the introduction of the Rights of Children and Young Persons (Wales) Measure 2011 in Welsh Law (Welsh Government, 2022). The Measure places a duty on Welsh Ministers and the Welsh Government to have "due regard" for the UNCRC. Since the Measure's full implementation in 2014, the duty to consider the UNCRC has applied whenever the Welsh Ministers exert any functions. The Measure also requires Welsh Ministers to take the necessary action to encourage public and children's knowledge and understanding of the UNCRC (Welsh Parliament, 2020; Welsh Government, no date). Additionally, the measure ensures that early </w:t>
      </w:r>
      <w:proofErr w:type="gramStart"/>
      <w:r w:rsidR="004F725E" w:rsidRPr="004F725E">
        <w:rPr>
          <w:rFonts w:ascii="Arial" w:hAnsi="Arial" w:cs="Arial"/>
          <w:sz w:val="24"/>
          <w:szCs w:val="24"/>
        </w:rPr>
        <w:t>years</w:t>
      </w:r>
      <w:proofErr w:type="gramEnd"/>
      <w:r w:rsidR="004F725E" w:rsidRPr="004F725E">
        <w:rPr>
          <w:rFonts w:ascii="Arial" w:hAnsi="Arial" w:cs="Arial"/>
          <w:sz w:val="24"/>
          <w:szCs w:val="24"/>
        </w:rPr>
        <w:t xml:space="preserve"> practice must consider all aspects of children's rights within their policies, provision, education and care (Welsh Parliament, 2020; Gordon and Browne, 2016). This is agreed with be Holland (no date) who states that in Wales, the education profession plays a key role in implementing the UNCRC.</w:t>
      </w:r>
    </w:p>
    <w:p w14:paraId="1C0A0CA3" w14:textId="77777777"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lastRenderedPageBreak/>
        <w:t xml:space="preserve">Moreover, the Children's Commissioner for Wales acts independently of Welsh Ministers, thus enabling the review of the Welsh Government's actions and upholding the role of protecting, publicising and promoting children's rights and their welfare (Welsh Government; no date). As stated by Children’s Commissioner for Wales (2022), the Commissioner is also able to influence Welsh Governments’ decisions and ensure that pledges are followed and that children are listened to and informed of their rights. Similarly, as stated by </w:t>
      </w:r>
      <w:proofErr w:type="spellStart"/>
      <w:r w:rsidRPr="004F725E">
        <w:rPr>
          <w:rFonts w:ascii="Arial" w:hAnsi="Arial" w:cs="Arial"/>
          <w:sz w:val="24"/>
          <w:szCs w:val="24"/>
        </w:rPr>
        <w:t>Pithouse</w:t>
      </w:r>
      <w:proofErr w:type="spellEnd"/>
      <w:r w:rsidRPr="004F725E">
        <w:rPr>
          <w:rFonts w:ascii="Arial" w:hAnsi="Arial" w:cs="Arial"/>
          <w:sz w:val="24"/>
          <w:szCs w:val="24"/>
        </w:rPr>
        <w:t xml:space="preserve"> (2011) every year, the Children's Commissioner issues a report that is debated. These reports include recommendations for improving children's rights and welfare in Wales (Welsh Government, no date).</w:t>
      </w:r>
    </w:p>
    <w:p w14:paraId="4893847C" w14:textId="77777777"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Every five years the Children's Commissioners from Wales, Scotland, Northern Ireland, and England collaborate to produce a report assessing the nations Governments progression toward providing opportunities and protection incorporated within the UNCRC for the United Nations Committee on the Rights of the Child (Children’s Commissioner for Wales, 2022a). However, while all four commissioners are responsible for upholding the UNCRC, they do not all have the same powers and came to their positions in different ways (Marshall and Williams, 2012).</w:t>
      </w:r>
    </w:p>
    <w:p w14:paraId="5E4E5685" w14:textId="52034CFC"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Peter Clarke, the head of Childline Cymru, was appointed as the first Children's Commissioner for Wales (Cook et al. 2008). Although all articles of the UNCRC were of importance to Clarke, the focus of his term as Children’s Commissioner was the significance of the child’s voice and that their opinions matter (Philpot, 2007). The Commissioner met with children and young people of all ages, cultures, and backgrounds as much as possible. The approach was to listen and to foster an environment and atmosphere conducive to the exchange of ideas and concerns. A significant step toward the success of this was for children and young people to be involved in the selection of every official working in child services (Clarke, </w:t>
      </w:r>
      <w:r w:rsidR="00960AAD">
        <w:rPr>
          <w:rFonts w:ascii="Arial" w:hAnsi="Arial" w:cs="Arial"/>
          <w:sz w:val="24"/>
          <w:szCs w:val="24"/>
        </w:rPr>
        <w:t>2001-</w:t>
      </w:r>
      <w:r w:rsidRPr="004F725E">
        <w:rPr>
          <w:rFonts w:ascii="Arial" w:hAnsi="Arial" w:cs="Arial"/>
          <w:sz w:val="24"/>
          <w:szCs w:val="24"/>
        </w:rPr>
        <w:t xml:space="preserve">2002). Additionally, Clarke believed that children should be real decision-making experiences in order to become confident adults and citizens, therefore children were active participants in a recruitment programme, receiving training in interview techniques, equal opportunities, and the hiring process (Clarke, </w:t>
      </w:r>
      <w:r w:rsidR="00960AAD">
        <w:rPr>
          <w:rFonts w:ascii="Arial" w:hAnsi="Arial" w:cs="Arial"/>
          <w:sz w:val="24"/>
          <w:szCs w:val="24"/>
        </w:rPr>
        <w:t>2003-</w:t>
      </w:r>
      <w:r w:rsidRPr="004F725E">
        <w:rPr>
          <w:rFonts w:ascii="Arial" w:hAnsi="Arial" w:cs="Arial"/>
          <w:sz w:val="24"/>
          <w:szCs w:val="24"/>
        </w:rPr>
        <w:t>2004). Similarly, this opinion is continued within the Successful Futures Framework in which Donaldson (2015) suggests that children should be provided with opportunities to develop skills that will enable them to face the challenges of their future lives with confidence.</w:t>
      </w:r>
    </w:p>
    <w:p w14:paraId="7E5A2579" w14:textId="77777777"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lastRenderedPageBreak/>
        <w:t xml:space="preserve">Following on from Clarke, Keith </w:t>
      </w:r>
      <w:proofErr w:type="spellStart"/>
      <w:r w:rsidRPr="004F725E">
        <w:rPr>
          <w:rFonts w:ascii="Arial" w:hAnsi="Arial" w:cs="Arial"/>
          <w:sz w:val="24"/>
          <w:szCs w:val="24"/>
        </w:rPr>
        <w:t>Towler</w:t>
      </w:r>
      <w:proofErr w:type="spellEnd"/>
      <w:r w:rsidRPr="004F725E">
        <w:rPr>
          <w:rFonts w:ascii="Arial" w:hAnsi="Arial" w:cs="Arial"/>
          <w:sz w:val="24"/>
          <w:szCs w:val="24"/>
        </w:rPr>
        <w:t xml:space="preserve"> was appointed as the second Children’s Commissioner for Wales. A significant development during his term was the passing of the ‘Rights of Children and Young Persons (Wales) Measure 2011. </w:t>
      </w:r>
      <w:proofErr w:type="spellStart"/>
      <w:r w:rsidRPr="004F725E">
        <w:rPr>
          <w:rFonts w:ascii="Arial" w:hAnsi="Arial" w:cs="Arial"/>
          <w:sz w:val="24"/>
          <w:szCs w:val="24"/>
        </w:rPr>
        <w:t>Towler</w:t>
      </w:r>
      <w:proofErr w:type="spellEnd"/>
      <w:r w:rsidRPr="004F725E">
        <w:rPr>
          <w:rFonts w:ascii="Arial" w:hAnsi="Arial" w:cs="Arial"/>
          <w:sz w:val="24"/>
          <w:szCs w:val="24"/>
        </w:rPr>
        <w:t xml:space="preserve"> was also instrumental in the ground-breaking changes to the Family Justice system that occurred as a result of the publication of the Family Justice Review report in November 2011. The Commissioner made certain that the child's voice and rights were preserved at the forefront of debates about the numerous changes suggested by the review panel and ensured that the Welsh viewpoint on change did not go unnoticed (</w:t>
      </w:r>
      <w:proofErr w:type="spellStart"/>
      <w:r w:rsidRPr="004F725E">
        <w:rPr>
          <w:rFonts w:ascii="Arial" w:hAnsi="Arial" w:cs="Arial"/>
          <w:sz w:val="24"/>
          <w:szCs w:val="24"/>
        </w:rPr>
        <w:t>Towler</w:t>
      </w:r>
      <w:proofErr w:type="spellEnd"/>
      <w:r w:rsidRPr="004F725E">
        <w:rPr>
          <w:rFonts w:ascii="Arial" w:hAnsi="Arial" w:cs="Arial"/>
          <w:sz w:val="24"/>
          <w:szCs w:val="24"/>
        </w:rPr>
        <w:t xml:space="preserve">, 2015). However, at the end of his term, </w:t>
      </w:r>
      <w:proofErr w:type="spellStart"/>
      <w:r w:rsidRPr="004F725E">
        <w:rPr>
          <w:rFonts w:ascii="Arial" w:hAnsi="Arial" w:cs="Arial"/>
          <w:sz w:val="24"/>
          <w:szCs w:val="24"/>
        </w:rPr>
        <w:t>Towler</w:t>
      </w:r>
      <w:proofErr w:type="spellEnd"/>
      <w:r w:rsidRPr="004F725E">
        <w:rPr>
          <w:rFonts w:ascii="Arial" w:hAnsi="Arial" w:cs="Arial"/>
          <w:sz w:val="24"/>
          <w:szCs w:val="24"/>
        </w:rPr>
        <w:t xml:space="preserve"> raised concerns that due to the Welsh Government's lack of vision and leadership, vital services aimed at protecting vulnerable children and young people are in danger of being lost (</w:t>
      </w:r>
      <w:proofErr w:type="spellStart"/>
      <w:r w:rsidRPr="004F725E">
        <w:rPr>
          <w:rFonts w:ascii="Arial" w:hAnsi="Arial" w:cs="Arial"/>
          <w:sz w:val="24"/>
          <w:szCs w:val="24"/>
        </w:rPr>
        <w:t>Towler</w:t>
      </w:r>
      <w:proofErr w:type="spellEnd"/>
      <w:r w:rsidRPr="004F725E">
        <w:rPr>
          <w:rFonts w:ascii="Arial" w:hAnsi="Arial" w:cs="Arial"/>
          <w:sz w:val="24"/>
          <w:szCs w:val="24"/>
        </w:rPr>
        <w:t>, 2014-2015).</w:t>
      </w:r>
    </w:p>
    <w:p w14:paraId="635C8825" w14:textId="236EC6DB"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Sally Holland was appointed as the third Children’s Commissioner for Wales and continued to encourage the awareness of children’s rights within educational settings (Children’s Commissioner for Wales, 2022). Holland introduced the Right of the Month within schools to support children’s knowledge of their rights and promote the UNCRC. However, according to Welsh Parliament (2020), evidence suggests that while many children are aware of their rights and have heard of the UNCRC, many children do not comprehend how their rights </w:t>
      </w:r>
      <w:proofErr w:type="gramStart"/>
      <w:r w:rsidRPr="004F725E">
        <w:rPr>
          <w:rFonts w:ascii="Arial" w:hAnsi="Arial" w:cs="Arial"/>
          <w:sz w:val="24"/>
          <w:szCs w:val="24"/>
        </w:rPr>
        <w:t>apply in reality</w:t>
      </w:r>
      <w:proofErr w:type="gramEnd"/>
      <w:r w:rsidRPr="004F725E">
        <w:rPr>
          <w:rFonts w:ascii="Arial" w:hAnsi="Arial" w:cs="Arial"/>
          <w:sz w:val="24"/>
          <w:szCs w:val="24"/>
        </w:rPr>
        <w:t>.  Additionally, a key priority for Holland after communicating with children from the ages of 3 years and over was to keep children safe from harm and abuse (Holland, 2021). This is supported by the UNCRC in which children have the right to be protected from harm (</w:t>
      </w:r>
      <w:proofErr w:type="spellStart"/>
      <w:r w:rsidRPr="004F725E">
        <w:rPr>
          <w:rFonts w:ascii="Arial" w:hAnsi="Arial" w:cs="Arial"/>
          <w:sz w:val="24"/>
          <w:szCs w:val="24"/>
        </w:rPr>
        <w:t>Unicef</w:t>
      </w:r>
      <w:proofErr w:type="spellEnd"/>
      <w:r w:rsidRPr="004F725E">
        <w:rPr>
          <w:rFonts w:ascii="Arial" w:hAnsi="Arial" w:cs="Arial"/>
          <w:sz w:val="24"/>
          <w:szCs w:val="24"/>
        </w:rPr>
        <w:t>, no date). This means they, like everyone else, have the right to be protected from violence. Furthermore, Holland supported the new landmark legislation for children’s rights in Wales as during her term as Children’s Commissioner for Wales, the Children (Abolition of Defence of Reasonable Punishment) (Wales) Act 2020 came into force (Welsh Government, 2020</w:t>
      </w:r>
      <w:r w:rsidR="005228AC">
        <w:rPr>
          <w:rFonts w:ascii="Arial" w:hAnsi="Arial" w:cs="Arial"/>
          <w:sz w:val="24"/>
          <w:szCs w:val="24"/>
        </w:rPr>
        <w:t>a</w:t>
      </w:r>
      <w:r w:rsidRPr="004F725E">
        <w:rPr>
          <w:rFonts w:ascii="Arial" w:hAnsi="Arial" w:cs="Arial"/>
          <w:sz w:val="24"/>
          <w:szCs w:val="24"/>
        </w:rPr>
        <w:t>; Welsh Government, 2021).</w:t>
      </w:r>
    </w:p>
    <w:p w14:paraId="6FDFD093" w14:textId="77777777"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However, considering that Wales are the first nation to make the UNCRC law, they are behind with the legislation to protect children from harm and abuse in comparison to other countries (BBC, 2019). Sweden was the first country in the world to introduce the ban in 1979 and Scotland as the first devolved UK nation to abolish the physical punishment of children (Rogers and Thomas, 2022; </w:t>
      </w:r>
      <w:proofErr w:type="spellStart"/>
      <w:r w:rsidRPr="004F725E">
        <w:rPr>
          <w:rFonts w:ascii="Arial" w:hAnsi="Arial" w:cs="Arial"/>
          <w:sz w:val="24"/>
          <w:szCs w:val="24"/>
        </w:rPr>
        <w:t>Leviner</w:t>
      </w:r>
      <w:proofErr w:type="spellEnd"/>
      <w:r w:rsidRPr="004F725E">
        <w:rPr>
          <w:rFonts w:ascii="Arial" w:hAnsi="Arial" w:cs="Arial"/>
          <w:sz w:val="24"/>
          <w:szCs w:val="24"/>
        </w:rPr>
        <w:t xml:space="preserve">, 2013). Therefore, it could be said that although the new legislation supports Article 19 of the UNCRC, children’s </w:t>
      </w:r>
      <w:r w:rsidRPr="004F725E">
        <w:rPr>
          <w:rFonts w:ascii="Arial" w:hAnsi="Arial" w:cs="Arial"/>
          <w:sz w:val="24"/>
          <w:szCs w:val="24"/>
        </w:rPr>
        <w:lastRenderedPageBreak/>
        <w:t>rights have not been at the forefront of the Welsh Government as approved in 2011 (</w:t>
      </w:r>
      <w:proofErr w:type="spellStart"/>
      <w:r w:rsidRPr="004F725E">
        <w:rPr>
          <w:rFonts w:ascii="Arial" w:hAnsi="Arial" w:cs="Arial"/>
          <w:sz w:val="24"/>
          <w:szCs w:val="24"/>
        </w:rPr>
        <w:t>Unicef</w:t>
      </w:r>
      <w:proofErr w:type="spellEnd"/>
      <w:r w:rsidRPr="004F725E">
        <w:rPr>
          <w:rFonts w:ascii="Arial" w:hAnsi="Arial" w:cs="Arial"/>
          <w:sz w:val="24"/>
          <w:szCs w:val="24"/>
        </w:rPr>
        <w:t>, no date).</w:t>
      </w:r>
    </w:p>
    <w:p w14:paraId="78518F22" w14:textId="6C8A03EA" w:rsidR="004F725E" w:rsidRPr="004F725E"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Additionally, each of the Children’s Commissioners for Wales have proclaimed their insistence on supporting article 12 of the UNCRC in which children should have their views respected and voices heard (Children’s Commissioner for Wales, 2022; </w:t>
      </w:r>
      <w:proofErr w:type="spellStart"/>
      <w:r w:rsidRPr="004F725E">
        <w:rPr>
          <w:rFonts w:ascii="Arial" w:hAnsi="Arial" w:cs="Arial"/>
          <w:sz w:val="24"/>
          <w:szCs w:val="24"/>
        </w:rPr>
        <w:t>Unicef</w:t>
      </w:r>
      <w:proofErr w:type="spellEnd"/>
      <w:r w:rsidRPr="004F725E">
        <w:rPr>
          <w:rFonts w:ascii="Arial" w:hAnsi="Arial" w:cs="Arial"/>
          <w:sz w:val="24"/>
          <w:szCs w:val="24"/>
        </w:rPr>
        <w:t xml:space="preserve">, no date). Children's commissioners have enabled this by speaking directly to children to gather their views, and the team has spoken directly to 15,504 children up until March 2020, according to the </w:t>
      </w:r>
      <w:r w:rsidR="0094677E">
        <w:rPr>
          <w:rFonts w:ascii="Arial" w:hAnsi="Arial" w:cs="Arial"/>
          <w:sz w:val="24"/>
          <w:szCs w:val="24"/>
        </w:rPr>
        <w:t>20</w:t>
      </w:r>
      <w:r w:rsidRPr="004F725E">
        <w:rPr>
          <w:rFonts w:ascii="Arial" w:hAnsi="Arial" w:cs="Arial"/>
          <w:sz w:val="24"/>
          <w:szCs w:val="24"/>
        </w:rPr>
        <w:t>19</w:t>
      </w:r>
      <w:r w:rsidR="0094677E">
        <w:rPr>
          <w:rFonts w:ascii="Arial" w:hAnsi="Arial" w:cs="Arial"/>
          <w:sz w:val="24"/>
          <w:szCs w:val="24"/>
        </w:rPr>
        <w:t>-20</w:t>
      </w:r>
      <w:r w:rsidRPr="004F725E">
        <w:rPr>
          <w:rFonts w:ascii="Arial" w:hAnsi="Arial" w:cs="Arial"/>
          <w:sz w:val="24"/>
          <w:szCs w:val="24"/>
        </w:rPr>
        <w:t>20 annual report (</w:t>
      </w:r>
      <w:r w:rsidR="000D364F">
        <w:rPr>
          <w:rFonts w:ascii="Arial" w:hAnsi="Arial" w:cs="Arial"/>
          <w:sz w:val="24"/>
          <w:szCs w:val="24"/>
        </w:rPr>
        <w:t>Holland</w:t>
      </w:r>
      <w:r w:rsidRPr="004F725E">
        <w:rPr>
          <w:rFonts w:ascii="Arial" w:hAnsi="Arial" w:cs="Arial"/>
          <w:sz w:val="24"/>
          <w:szCs w:val="24"/>
        </w:rPr>
        <w:t>,</w:t>
      </w:r>
      <w:r w:rsidR="000D364F">
        <w:rPr>
          <w:rFonts w:ascii="Arial" w:hAnsi="Arial" w:cs="Arial"/>
          <w:sz w:val="24"/>
          <w:szCs w:val="24"/>
        </w:rPr>
        <w:t xml:space="preserve"> 2019-</w:t>
      </w:r>
      <w:r w:rsidRPr="004F725E">
        <w:rPr>
          <w:rFonts w:ascii="Arial" w:hAnsi="Arial" w:cs="Arial"/>
          <w:sz w:val="24"/>
          <w:szCs w:val="24"/>
        </w:rPr>
        <w:t xml:space="preserve">2020). Similarly, as stated by Welsh Assembly Government (2004) cited in Croke et al. (2021), the Welsh Government made significant efforts to engage with young people in Wales during the early years of Welsh devolution. This could be viewed by the establishment of Funky Dragon, the Children and Young People’s Assembly for Wales, in which the primary objective was to give young people the opportunity to exercise their right to be heard and to send a clear signal to children and young people in Wales that they are valuable citizens with a role to play in the nation's governance (Croke et al. 2021). Additionally, </w:t>
      </w:r>
      <w:proofErr w:type="spellStart"/>
      <w:r w:rsidRPr="004F725E">
        <w:rPr>
          <w:rFonts w:ascii="Arial" w:hAnsi="Arial" w:cs="Arial"/>
          <w:sz w:val="24"/>
          <w:szCs w:val="24"/>
        </w:rPr>
        <w:t>Towler</w:t>
      </w:r>
      <w:proofErr w:type="spellEnd"/>
      <w:r w:rsidRPr="004F725E">
        <w:rPr>
          <w:rFonts w:ascii="Arial" w:hAnsi="Arial" w:cs="Arial"/>
          <w:sz w:val="24"/>
          <w:szCs w:val="24"/>
        </w:rPr>
        <w:t xml:space="preserve"> (2012-2013) states that Funky Dragon demonstrated young people assisting in raising awareness of the Commissioner's role and the UNCRC in their respective forums and communities. However, in 2014 the Welsh Government discontinued funding for Funky Dragon (Holland, 2015-2015). Croke and Williams (2018) cited in Croke et al. (2021) state that the young members of Funky Dragon had not been informed of the eventual demise, therefore, signifying that article 12 of the UNCRC had not been adhered to by the Welsh Government and those with an influence within the Government decisions. Furthermore, Welsh Parliament (2020) notes that the Children's Commissioner for Wales expressed concern about </w:t>
      </w:r>
      <w:proofErr w:type="gramStart"/>
      <w:r w:rsidRPr="004F725E">
        <w:rPr>
          <w:rFonts w:ascii="Arial" w:hAnsi="Arial" w:cs="Arial"/>
          <w:sz w:val="24"/>
          <w:szCs w:val="24"/>
        </w:rPr>
        <w:t>a number of</w:t>
      </w:r>
      <w:proofErr w:type="gramEnd"/>
      <w:r w:rsidRPr="004F725E">
        <w:rPr>
          <w:rFonts w:ascii="Arial" w:hAnsi="Arial" w:cs="Arial"/>
          <w:sz w:val="24"/>
          <w:szCs w:val="24"/>
        </w:rPr>
        <w:t xml:space="preserve"> Welsh Government budget decisions that failed to take children's rights into account, therefore, considerations to appreciate the voice of the child and UNCRC should be considered moving forward.</w:t>
      </w:r>
    </w:p>
    <w:p w14:paraId="37017088" w14:textId="7C6D39D6" w:rsidR="00A5077B" w:rsidRDefault="004F725E" w:rsidP="004F725E">
      <w:pPr>
        <w:spacing w:line="360" w:lineRule="auto"/>
        <w:jc w:val="both"/>
        <w:rPr>
          <w:rFonts w:ascii="Arial" w:hAnsi="Arial" w:cs="Arial"/>
          <w:sz w:val="24"/>
          <w:szCs w:val="24"/>
        </w:rPr>
      </w:pPr>
      <w:r w:rsidRPr="004F725E">
        <w:rPr>
          <w:rFonts w:ascii="Arial" w:hAnsi="Arial" w:cs="Arial"/>
          <w:sz w:val="24"/>
          <w:szCs w:val="24"/>
        </w:rPr>
        <w:t xml:space="preserve">Additionally, there are many support strategies influenced by the Children’s commissioner for Wales for parents and early years educators, however, surveys and meetings that are held to gather information and views are conducted with school age children (Children’s Commissioner for Wales, no date). Therefore, there is a lack of communication and appreciating article 12 for children aged between 0-3 years.  Furthermore, Scotland’s Commissioner for Children and Young people (2015) </w:t>
      </w:r>
      <w:r w:rsidRPr="004F725E">
        <w:rPr>
          <w:rFonts w:ascii="Arial" w:hAnsi="Arial" w:cs="Arial"/>
          <w:sz w:val="24"/>
          <w:szCs w:val="24"/>
        </w:rPr>
        <w:lastRenderedPageBreak/>
        <w:t xml:space="preserve">suggests that many of the approaches to obtaining the opinions and views of </w:t>
      </w:r>
      <w:proofErr w:type="gramStart"/>
      <w:r w:rsidRPr="004F725E">
        <w:rPr>
          <w:rFonts w:ascii="Arial" w:hAnsi="Arial" w:cs="Arial"/>
          <w:sz w:val="24"/>
          <w:szCs w:val="24"/>
        </w:rPr>
        <w:t>0-3 year old</w:t>
      </w:r>
      <w:proofErr w:type="gramEnd"/>
      <w:r w:rsidRPr="004F725E">
        <w:rPr>
          <w:rFonts w:ascii="Arial" w:hAnsi="Arial" w:cs="Arial"/>
          <w:sz w:val="24"/>
          <w:szCs w:val="24"/>
        </w:rPr>
        <w:t xml:space="preserve"> in line with the UNCRC have an emphasis on observing their engagement with their environment and resourcing extensions of interaction with materials that the child indicates they are interested in. Therefore, moving forward, The Children’s Commissioner for Wales could incorporate the views of </w:t>
      </w:r>
      <w:proofErr w:type="gramStart"/>
      <w:r w:rsidRPr="004F725E">
        <w:rPr>
          <w:rFonts w:ascii="Arial" w:hAnsi="Arial" w:cs="Arial"/>
          <w:sz w:val="24"/>
          <w:szCs w:val="24"/>
        </w:rPr>
        <w:t>0-3 year old</w:t>
      </w:r>
      <w:proofErr w:type="gramEnd"/>
      <w:r w:rsidRPr="004F725E">
        <w:rPr>
          <w:rFonts w:ascii="Arial" w:hAnsi="Arial" w:cs="Arial"/>
          <w:sz w:val="24"/>
          <w:szCs w:val="24"/>
        </w:rPr>
        <w:t xml:space="preserve"> within their surveys through following Scotland’s lead</w:t>
      </w:r>
      <w:r w:rsidR="00F96E52">
        <w:rPr>
          <w:rFonts w:ascii="Arial" w:hAnsi="Arial" w:cs="Arial"/>
          <w:sz w:val="24"/>
          <w:szCs w:val="24"/>
        </w:rPr>
        <w:t>.</w:t>
      </w:r>
    </w:p>
    <w:p w14:paraId="3376D02C" w14:textId="77777777" w:rsidR="00A5077B" w:rsidRDefault="00A5077B" w:rsidP="002F4E70">
      <w:pPr>
        <w:spacing w:line="360" w:lineRule="auto"/>
        <w:jc w:val="both"/>
        <w:rPr>
          <w:rFonts w:ascii="Arial" w:hAnsi="Arial" w:cs="Arial"/>
          <w:sz w:val="24"/>
          <w:szCs w:val="24"/>
        </w:rPr>
      </w:pPr>
    </w:p>
    <w:p w14:paraId="059255D9" w14:textId="77777777"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Section 3</w:t>
      </w:r>
    </w:p>
    <w:p w14:paraId="59F41E40" w14:textId="0C7037ED"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Research indicates that there are many sociological aspects that can challenge children’s life experiences and outcomes in adulthood (Sandstrom and Huerta, 2013). Childhood is a significant period for growth and development in which supportive, safe and nurturing environments are substantial to positive health and wellbeing, however, traumatic and stressful experiences in the early years can produce long term detrimental implications (Allen and Donkin, 2015). The negative experiences that children are exposed to are referred to as adverse childhood experiences (ACEs) and can range from direct harm such as physical abuse to environmental harm such as substance misuse in the home; however, there is no standard definition of ACEs (Wirral Safeguarding Boards, 2022; Nash </w:t>
      </w:r>
      <w:r w:rsidRPr="00DC6C64">
        <w:rPr>
          <w:rFonts w:ascii="Arial" w:hAnsi="Arial" w:cs="Arial"/>
          <w:i/>
          <w:iCs/>
          <w:sz w:val="24"/>
          <w:szCs w:val="24"/>
        </w:rPr>
        <w:t>et al</w:t>
      </w:r>
      <w:r w:rsidRPr="00FE060A">
        <w:rPr>
          <w:rFonts w:ascii="Arial" w:hAnsi="Arial" w:cs="Arial"/>
          <w:sz w:val="24"/>
          <w:szCs w:val="24"/>
        </w:rPr>
        <w:t>. 2018). This critical evaluation will focus on child physical abuse and the introduction of the Children (Abolition of Defence of Reasonable Punishment) (Wales) Act 2020 (Welsh Government, 2020</w:t>
      </w:r>
      <w:r w:rsidR="00CF3810">
        <w:rPr>
          <w:rFonts w:ascii="Arial" w:hAnsi="Arial" w:cs="Arial"/>
          <w:sz w:val="24"/>
          <w:szCs w:val="24"/>
        </w:rPr>
        <w:t>a</w:t>
      </w:r>
      <w:r w:rsidRPr="00FE060A">
        <w:rPr>
          <w:rFonts w:ascii="Arial" w:hAnsi="Arial" w:cs="Arial"/>
          <w:sz w:val="24"/>
          <w:szCs w:val="24"/>
        </w:rPr>
        <w:t xml:space="preserve">) as an early intervention strategy.  </w:t>
      </w:r>
    </w:p>
    <w:p w14:paraId="053974D7" w14:textId="5F7535FA"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As stated by Statista (2022) there have been more than 24.8 thousand child abuse offences recorded by police in England and Wales during 2020 and 2021. Physical abuse is the second </w:t>
      </w:r>
      <w:proofErr w:type="gramStart"/>
      <w:r w:rsidRPr="00FE060A">
        <w:rPr>
          <w:rFonts w:ascii="Arial" w:hAnsi="Arial" w:cs="Arial"/>
          <w:sz w:val="24"/>
          <w:szCs w:val="24"/>
        </w:rPr>
        <w:t>most commonly reported</w:t>
      </w:r>
      <w:proofErr w:type="gramEnd"/>
      <w:r w:rsidRPr="00FE060A">
        <w:rPr>
          <w:rFonts w:ascii="Arial" w:hAnsi="Arial" w:cs="Arial"/>
          <w:sz w:val="24"/>
          <w:szCs w:val="24"/>
        </w:rPr>
        <w:t xml:space="preserve"> form of abuse to Childline and NSPCC helplines, with an estimation of 1 in 10 children as victims (NSPCC, 2021). However, it is unknown exactly how many children experience physical abuse as the abuse may be hidden from view or for fear of reporting (NSPCC, 2022</w:t>
      </w:r>
      <w:r w:rsidR="00196217">
        <w:rPr>
          <w:rFonts w:ascii="Arial" w:hAnsi="Arial" w:cs="Arial"/>
          <w:sz w:val="24"/>
          <w:szCs w:val="24"/>
        </w:rPr>
        <w:t>a</w:t>
      </w:r>
      <w:r w:rsidRPr="00FE060A">
        <w:rPr>
          <w:rFonts w:ascii="Arial" w:hAnsi="Arial" w:cs="Arial"/>
          <w:sz w:val="24"/>
          <w:szCs w:val="24"/>
        </w:rPr>
        <w:t>). Additionally, HM Government (2022) report of 223 serious incidents relating to child deaths and 536 serious incidents during 2020-2021 in cases where abuse or neglect is known or suspected.</w:t>
      </w:r>
    </w:p>
    <w:p w14:paraId="08440BB0" w14:textId="77777777"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Moreover, the Covid-19 pandemic-imposed lockdowns have resulted in children at risk of abuse confined to their homes with the individuals responsible and isolated from </w:t>
      </w:r>
      <w:r w:rsidRPr="00FE060A">
        <w:rPr>
          <w:rFonts w:ascii="Arial" w:hAnsi="Arial" w:cs="Arial"/>
          <w:sz w:val="24"/>
          <w:szCs w:val="24"/>
        </w:rPr>
        <w:lastRenderedPageBreak/>
        <w:t>services and people that could help them (Pereda and Diaz-</w:t>
      </w:r>
      <w:proofErr w:type="spellStart"/>
      <w:r w:rsidRPr="00FE060A">
        <w:rPr>
          <w:rFonts w:ascii="Arial" w:hAnsi="Arial" w:cs="Arial"/>
          <w:sz w:val="24"/>
          <w:szCs w:val="24"/>
        </w:rPr>
        <w:t>Faes</w:t>
      </w:r>
      <w:proofErr w:type="spellEnd"/>
      <w:r w:rsidRPr="00FE060A">
        <w:rPr>
          <w:rFonts w:ascii="Arial" w:hAnsi="Arial" w:cs="Arial"/>
          <w:sz w:val="24"/>
          <w:szCs w:val="24"/>
        </w:rPr>
        <w:t xml:space="preserve">, 2020; Baron, Goldstein and Wallace, 2020). HM Government (2010) state that children who require assistance and protection deserve high-quality, efficient intervention and support as soon as a need is identified. However, as contact limits were implemented to contain the virus, and schools and early years settings were closed, the potential harm to child welfare increased with practitioners and support services no longer able to act on existing methods to accomplish their safeguarding obligations (Jentsch and </w:t>
      </w:r>
      <w:proofErr w:type="spellStart"/>
      <w:r w:rsidRPr="00FE060A">
        <w:rPr>
          <w:rFonts w:ascii="Arial" w:hAnsi="Arial" w:cs="Arial"/>
          <w:sz w:val="24"/>
          <w:szCs w:val="24"/>
        </w:rPr>
        <w:t>Schnock</w:t>
      </w:r>
      <w:proofErr w:type="spellEnd"/>
      <w:r w:rsidRPr="00FE060A">
        <w:rPr>
          <w:rFonts w:ascii="Arial" w:hAnsi="Arial" w:cs="Arial"/>
          <w:sz w:val="24"/>
          <w:szCs w:val="24"/>
        </w:rPr>
        <w:t xml:space="preserve">, 2020). Additionally, schools and settings are relied upon to offer safety and support to children, however a significant decrease in child protection referrals have been noted during the pandemic further highlighting the considerable role practitioners undertake in the protection of children (Jentsch and </w:t>
      </w:r>
      <w:proofErr w:type="spellStart"/>
      <w:r w:rsidRPr="00FE060A">
        <w:rPr>
          <w:rFonts w:ascii="Arial" w:hAnsi="Arial" w:cs="Arial"/>
          <w:sz w:val="24"/>
          <w:szCs w:val="24"/>
        </w:rPr>
        <w:t>Schnock</w:t>
      </w:r>
      <w:proofErr w:type="spellEnd"/>
      <w:r w:rsidRPr="00FE060A">
        <w:rPr>
          <w:rFonts w:ascii="Arial" w:hAnsi="Arial" w:cs="Arial"/>
          <w:sz w:val="24"/>
          <w:szCs w:val="24"/>
        </w:rPr>
        <w:t>, 2020; Holland, 2022).</w:t>
      </w:r>
    </w:p>
    <w:p w14:paraId="35811F87" w14:textId="77777777"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Moreover, </w:t>
      </w:r>
      <w:proofErr w:type="spellStart"/>
      <w:r w:rsidRPr="00FE060A">
        <w:rPr>
          <w:rFonts w:ascii="Arial" w:hAnsi="Arial" w:cs="Arial"/>
          <w:sz w:val="24"/>
          <w:szCs w:val="24"/>
        </w:rPr>
        <w:t>Unicef</w:t>
      </w:r>
      <w:proofErr w:type="spellEnd"/>
      <w:r w:rsidRPr="00FE060A">
        <w:rPr>
          <w:rFonts w:ascii="Arial" w:hAnsi="Arial" w:cs="Arial"/>
          <w:sz w:val="24"/>
          <w:szCs w:val="24"/>
        </w:rPr>
        <w:t xml:space="preserve"> (2014) reports that an estimated 80% of children experience a type of violent punishment within their home. This is supported by </w:t>
      </w:r>
      <w:proofErr w:type="spellStart"/>
      <w:r w:rsidRPr="00FE060A">
        <w:rPr>
          <w:rFonts w:ascii="Arial" w:hAnsi="Arial" w:cs="Arial"/>
          <w:sz w:val="24"/>
          <w:szCs w:val="24"/>
        </w:rPr>
        <w:t>Heilmann</w:t>
      </w:r>
      <w:proofErr w:type="spellEnd"/>
      <w:r w:rsidRPr="00FE060A">
        <w:rPr>
          <w:rFonts w:ascii="Arial" w:hAnsi="Arial" w:cs="Arial"/>
          <w:sz w:val="24"/>
          <w:szCs w:val="24"/>
        </w:rPr>
        <w:t xml:space="preserve">, Kelly and Watt (2015) who suggest that approximately 80% of children within the United Kingdom (UK) have experienced physical punishment from parents with those aged between 3 and 7 most likely to be smacked. Similarly, many parents do not view punishment of a slap, tap or smack as unacceptable and often minimise the implication of the punishment through teaching children right from wrong (Bunting, Webb and Healy, 2010; Moseley, 2020). However, as stated by </w:t>
      </w:r>
      <w:proofErr w:type="spellStart"/>
      <w:r w:rsidRPr="00FE060A">
        <w:rPr>
          <w:rFonts w:ascii="Arial" w:hAnsi="Arial" w:cs="Arial"/>
          <w:sz w:val="24"/>
          <w:szCs w:val="24"/>
        </w:rPr>
        <w:t>Heilmann</w:t>
      </w:r>
      <w:proofErr w:type="spellEnd"/>
      <w:r w:rsidRPr="00FE060A">
        <w:rPr>
          <w:rFonts w:ascii="Arial" w:hAnsi="Arial" w:cs="Arial"/>
          <w:sz w:val="24"/>
          <w:szCs w:val="24"/>
        </w:rPr>
        <w:t>, Kelly and Watt (2015) research results indicate that there is a potential risk of physical punishment to children advancing into alternative forms of abuse within the home. This is supported by Moseley (2020) who suggests that children may retaliate to physical punishment, thus escalating the abuse received.</w:t>
      </w:r>
    </w:p>
    <w:p w14:paraId="35A3478C" w14:textId="6BCF83D1"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However, formerly in Wales parents were able to utilise a common law defence of reasonable punishment to avoid prosecution for child physical abuse (Welsh Parliament, 2019; Welsh Government, 2021</w:t>
      </w:r>
      <w:r w:rsidR="006B301D">
        <w:rPr>
          <w:rFonts w:ascii="Arial" w:hAnsi="Arial" w:cs="Arial"/>
          <w:sz w:val="24"/>
          <w:szCs w:val="24"/>
        </w:rPr>
        <w:t>a</w:t>
      </w:r>
      <w:r w:rsidRPr="00FE060A">
        <w:rPr>
          <w:rFonts w:ascii="Arial" w:hAnsi="Arial" w:cs="Arial"/>
          <w:sz w:val="24"/>
          <w:szCs w:val="24"/>
        </w:rPr>
        <w:t>). This is agreed with by Moseley (2020), who states that reasonable punishment does not have a consistent definition and can have alternative meanings to individuals, thus potentially preventing a prosecution for child abuse and prohibiting children’s rights. Therefore, with the intention of protecting children and their rights and altering how children are chastised, the implementation of the Children (Abolition of Defence of Reasonable Punishment) (Wales) Act 2020 (Welsh Government, 2020</w:t>
      </w:r>
      <w:r w:rsidR="005228AC">
        <w:rPr>
          <w:rFonts w:ascii="Arial" w:hAnsi="Arial" w:cs="Arial"/>
          <w:sz w:val="24"/>
          <w:szCs w:val="24"/>
        </w:rPr>
        <w:t>a</w:t>
      </w:r>
      <w:r w:rsidRPr="00FE060A">
        <w:rPr>
          <w:rFonts w:ascii="Arial" w:hAnsi="Arial" w:cs="Arial"/>
          <w:sz w:val="24"/>
          <w:szCs w:val="24"/>
        </w:rPr>
        <w:t xml:space="preserve">) aims to prohibit physical punishment by parents or </w:t>
      </w:r>
      <w:r w:rsidRPr="00FE060A">
        <w:rPr>
          <w:rFonts w:ascii="Arial" w:hAnsi="Arial" w:cs="Arial"/>
          <w:sz w:val="24"/>
          <w:szCs w:val="24"/>
        </w:rPr>
        <w:lastRenderedPageBreak/>
        <w:t>guardians to children in Wales from 21st March 2022 (Welsh Parliament, 2019; Welsh Government, 2020</w:t>
      </w:r>
      <w:r w:rsidR="005228AC">
        <w:rPr>
          <w:rFonts w:ascii="Arial" w:hAnsi="Arial" w:cs="Arial"/>
          <w:sz w:val="24"/>
          <w:szCs w:val="24"/>
        </w:rPr>
        <w:t>a</w:t>
      </w:r>
      <w:r w:rsidRPr="00FE060A">
        <w:rPr>
          <w:rFonts w:ascii="Arial" w:hAnsi="Arial" w:cs="Arial"/>
          <w:sz w:val="24"/>
          <w:szCs w:val="24"/>
        </w:rPr>
        <w:t>; Timmins, 2021; Rogers and Thomas 2022).</w:t>
      </w:r>
    </w:p>
    <w:p w14:paraId="53FCA6F7" w14:textId="1300D4FA"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Despite the fact that the implementation of the new act will assist the Welsh Government in making every effort to ensure that children are protected from abuse and bad treatment by parents in line with the United Nations Committee on the Rights of the Child (</w:t>
      </w:r>
      <w:proofErr w:type="spellStart"/>
      <w:r w:rsidRPr="00FE060A">
        <w:rPr>
          <w:rFonts w:ascii="Arial" w:hAnsi="Arial" w:cs="Arial"/>
          <w:sz w:val="24"/>
          <w:szCs w:val="24"/>
        </w:rPr>
        <w:t>Unicef</w:t>
      </w:r>
      <w:proofErr w:type="spellEnd"/>
      <w:r w:rsidRPr="00FE060A">
        <w:rPr>
          <w:rFonts w:ascii="Arial" w:hAnsi="Arial" w:cs="Arial"/>
          <w:sz w:val="24"/>
          <w:szCs w:val="24"/>
        </w:rPr>
        <w:t>, no date), the general public are required to report incidents of abuse in order for police and Crown Prosecution Services to determine whether a prosecution is required (Frizzell, 2019; Welsh Government, 2021</w:t>
      </w:r>
      <w:r w:rsidR="006B301D">
        <w:rPr>
          <w:rFonts w:ascii="Arial" w:hAnsi="Arial" w:cs="Arial"/>
          <w:sz w:val="24"/>
          <w:szCs w:val="24"/>
        </w:rPr>
        <w:t>a</w:t>
      </w:r>
      <w:r w:rsidRPr="00FE060A">
        <w:rPr>
          <w:rFonts w:ascii="Arial" w:hAnsi="Arial" w:cs="Arial"/>
          <w:sz w:val="24"/>
          <w:szCs w:val="24"/>
        </w:rPr>
        <w:t xml:space="preserve">). This is supported by </w:t>
      </w:r>
      <w:proofErr w:type="spellStart"/>
      <w:r w:rsidRPr="00FE060A">
        <w:rPr>
          <w:rFonts w:ascii="Arial" w:hAnsi="Arial" w:cs="Arial"/>
          <w:sz w:val="24"/>
          <w:szCs w:val="24"/>
        </w:rPr>
        <w:t>LeCroy</w:t>
      </w:r>
      <w:proofErr w:type="spellEnd"/>
      <w:r w:rsidRPr="00FE060A">
        <w:rPr>
          <w:rFonts w:ascii="Arial" w:hAnsi="Arial" w:cs="Arial"/>
          <w:sz w:val="24"/>
          <w:szCs w:val="24"/>
        </w:rPr>
        <w:t xml:space="preserve"> and Milligan-</w:t>
      </w:r>
      <w:proofErr w:type="spellStart"/>
      <w:r w:rsidRPr="00FE060A">
        <w:rPr>
          <w:rFonts w:ascii="Arial" w:hAnsi="Arial" w:cs="Arial"/>
          <w:sz w:val="24"/>
          <w:szCs w:val="24"/>
        </w:rPr>
        <w:t>LeCroy</w:t>
      </w:r>
      <w:proofErr w:type="spellEnd"/>
      <w:r w:rsidRPr="00FE060A">
        <w:rPr>
          <w:rFonts w:ascii="Arial" w:hAnsi="Arial" w:cs="Arial"/>
          <w:sz w:val="24"/>
          <w:szCs w:val="24"/>
        </w:rPr>
        <w:t xml:space="preserve"> (2020) who note that protecting children from abuse by reporting to local authorities is a community responsibility and the absence of community involvement enables abuse to continue undetected. Similarly, </w:t>
      </w:r>
      <w:proofErr w:type="spellStart"/>
      <w:r w:rsidRPr="00FE060A">
        <w:rPr>
          <w:rFonts w:ascii="Arial" w:hAnsi="Arial" w:cs="Arial"/>
          <w:sz w:val="24"/>
          <w:szCs w:val="24"/>
        </w:rPr>
        <w:t>Wessells</w:t>
      </w:r>
      <w:proofErr w:type="spellEnd"/>
      <w:r w:rsidRPr="00FE060A">
        <w:rPr>
          <w:rFonts w:ascii="Arial" w:hAnsi="Arial" w:cs="Arial"/>
          <w:sz w:val="24"/>
          <w:szCs w:val="24"/>
        </w:rPr>
        <w:t xml:space="preserve"> (2015) states that protecting children from physical abuse in a bottom-up approach in which communities and governments are in collaboration is essential to child protection and implementing the law. This is supported by Bronfenbrenner’s belief that children’s wellbeing is directly influenced by families, practitioners, friends, and communities involved in their lives (Collins, 2014).</w:t>
      </w:r>
    </w:p>
    <w:p w14:paraId="1E9E3B28" w14:textId="0AE8CE25"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However, according to Burns </w:t>
      </w:r>
      <w:r w:rsidRPr="00AD47E2">
        <w:rPr>
          <w:rFonts w:ascii="Arial" w:hAnsi="Arial" w:cs="Arial"/>
          <w:i/>
          <w:iCs/>
          <w:sz w:val="24"/>
          <w:szCs w:val="24"/>
        </w:rPr>
        <w:t>et al</w:t>
      </w:r>
      <w:r w:rsidRPr="00FE060A">
        <w:rPr>
          <w:rFonts w:ascii="Arial" w:hAnsi="Arial" w:cs="Arial"/>
          <w:sz w:val="24"/>
          <w:szCs w:val="24"/>
        </w:rPr>
        <w:t xml:space="preserve">. (2021) the attitudes and opinions of the general public towards child physical punishment can be influential in whether an incident is reported or not. This is supported by </w:t>
      </w:r>
      <w:proofErr w:type="spellStart"/>
      <w:r w:rsidRPr="00FE060A">
        <w:rPr>
          <w:rFonts w:ascii="Arial" w:hAnsi="Arial" w:cs="Arial"/>
          <w:sz w:val="24"/>
          <w:szCs w:val="24"/>
        </w:rPr>
        <w:t>Durrant</w:t>
      </w:r>
      <w:proofErr w:type="spellEnd"/>
      <w:r w:rsidR="00480450">
        <w:rPr>
          <w:rFonts w:ascii="Arial" w:hAnsi="Arial" w:cs="Arial"/>
          <w:sz w:val="24"/>
          <w:szCs w:val="24"/>
        </w:rPr>
        <w:t xml:space="preserve"> and </w:t>
      </w:r>
      <w:proofErr w:type="spellStart"/>
      <w:r w:rsidR="00480450">
        <w:rPr>
          <w:rFonts w:ascii="Arial" w:hAnsi="Arial" w:cs="Arial"/>
          <w:sz w:val="24"/>
          <w:szCs w:val="24"/>
        </w:rPr>
        <w:t>Ensom</w:t>
      </w:r>
      <w:proofErr w:type="spellEnd"/>
      <w:r w:rsidRPr="00FE060A">
        <w:rPr>
          <w:rFonts w:ascii="Arial" w:hAnsi="Arial" w:cs="Arial"/>
          <w:sz w:val="24"/>
          <w:szCs w:val="24"/>
        </w:rPr>
        <w:t xml:space="preserve"> (2012) who state that historically, child physical punishment was considered an acceptable form of discipline for children, thus similar opinions may still be held by older age groups and prevent reporting of abuse. This is supported by McMinn (2022) cited in Welsh Government (2022), who states that a regular phrase used to defend physical punishment is stated as “smacking never did me any harm”, however this opinion does not make physical punishment lawful or right. This is agreed with by Timmins (2020) who found that people aged over 55 were more likely to consider smacking a child as a necessary punishment than those of a younger age group.  Therefore, relying on the public to report incidents of child physical abuse may be undependable due to differing opinions of acceptable discipline, thus preventing early intervention. This is supported by </w:t>
      </w:r>
      <w:proofErr w:type="spellStart"/>
      <w:r w:rsidRPr="00FE060A">
        <w:rPr>
          <w:rFonts w:ascii="Arial" w:hAnsi="Arial" w:cs="Arial"/>
          <w:sz w:val="24"/>
          <w:szCs w:val="24"/>
        </w:rPr>
        <w:t>Ellonen</w:t>
      </w:r>
      <w:proofErr w:type="spellEnd"/>
      <w:r w:rsidRPr="00FE060A">
        <w:rPr>
          <w:rFonts w:ascii="Arial" w:hAnsi="Arial" w:cs="Arial"/>
          <w:sz w:val="24"/>
          <w:szCs w:val="24"/>
        </w:rPr>
        <w:t xml:space="preserve"> </w:t>
      </w:r>
      <w:r w:rsidRPr="00AD47E2">
        <w:rPr>
          <w:rFonts w:ascii="Arial" w:hAnsi="Arial" w:cs="Arial"/>
          <w:i/>
          <w:iCs/>
          <w:sz w:val="24"/>
          <w:szCs w:val="24"/>
        </w:rPr>
        <w:t>et al.</w:t>
      </w:r>
      <w:r w:rsidRPr="00FE060A">
        <w:rPr>
          <w:rFonts w:ascii="Arial" w:hAnsi="Arial" w:cs="Arial"/>
          <w:sz w:val="24"/>
          <w:szCs w:val="24"/>
        </w:rPr>
        <w:t xml:space="preserve"> (2015) who conducted research on the child physical punishment ban in Finland, introduced in 1983. It was found that child physical punishment was more commonly accepted and approved by Finnish parents than Swedish parents, however both countries had parents that accepted and utilised child physical punishment </w:t>
      </w:r>
      <w:r w:rsidRPr="00FE060A">
        <w:rPr>
          <w:rFonts w:ascii="Arial" w:hAnsi="Arial" w:cs="Arial"/>
          <w:sz w:val="24"/>
          <w:szCs w:val="24"/>
        </w:rPr>
        <w:lastRenderedPageBreak/>
        <w:t>despite that fact it has been banned for over 30 years (</w:t>
      </w:r>
      <w:proofErr w:type="spellStart"/>
      <w:r w:rsidRPr="00FE060A">
        <w:rPr>
          <w:rFonts w:ascii="Arial" w:hAnsi="Arial" w:cs="Arial"/>
          <w:sz w:val="24"/>
          <w:szCs w:val="24"/>
        </w:rPr>
        <w:t>Ellonen</w:t>
      </w:r>
      <w:proofErr w:type="spellEnd"/>
      <w:r w:rsidRPr="00FE060A">
        <w:rPr>
          <w:rFonts w:ascii="Arial" w:hAnsi="Arial" w:cs="Arial"/>
          <w:sz w:val="24"/>
          <w:szCs w:val="24"/>
        </w:rPr>
        <w:t xml:space="preserve"> </w:t>
      </w:r>
      <w:r w:rsidRPr="00AD47E2">
        <w:rPr>
          <w:rFonts w:ascii="Arial" w:hAnsi="Arial" w:cs="Arial"/>
          <w:i/>
          <w:iCs/>
          <w:sz w:val="24"/>
          <w:szCs w:val="24"/>
        </w:rPr>
        <w:t>et al.</w:t>
      </w:r>
      <w:r w:rsidRPr="00FE060A">
        <w:rPr>
          <w:rFonts w:ascii="Arial" w:hAnsi="Arial" w:cs="Arial"/>
          <w:sz w:val="24"/>
          <w:szCs w:val="24"/>
        </w:rPr>
        <w:t xml:space="preserve"> 2015; Laing, 2017; Rogers and Thomas, 2022). Furthermore, with a reluctance of the Welsh citizens to embrace the new law and understand the significant damage that child physical punishment can implement on children’s futures, it could be argued that that the child physical punishment will continue due to a lack of reporting incidents and approval, such as in Finland and Sweden. </w:t>
      </w:r>
    </w:p>
    <w:p w14:paraId="375036D0" w14:textId="21F72B9A" w:rsidR="00FE060A" w:rsidRPr="00FE060A"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Moreover, Frizzell (2019) suggests that it is favourable to envisage child physical abusers as ‘bad people’ however in many circumstances good parents may react in an unfavourable way and incite physical punishment on their child, thus the act may criminalise parents who </w:t>
      </w:r>
      <w:proofErr w:type="gramStart"/>
      <w:r w:rsidRPr="00FE060A">
        <w:rPr>
          <w:rFonts w:ascii="Arial" w:hAnsi="Arial" w:cs="Arial"/>
          <w:sz w:val="24"/>
          <w:szCs w:val="24"/>
        </w:rPr>
        <w:t>are in need of</w:t>
      </w:r>
      <w:proofErr w:type="gramEnd"/>
      <w:r w:rsidRPr="00FE060A">
        <w:rPr>
          <w:rFonts w:ascii="Arial" w:hAnsi="Arial" w:cs="Arial"/>
          <w:sz w:val="24"/>
          <w:szCs w:val="24"/>
        </w:rPr>
        <w:t xml:space="preserve"> support or are under a great deal of pressure. Similarly, concerns were raised for the introduction of the ban in Scotland with 74% of citizens believing that smacking should not be considered a criminal offence (Family Education Trust, 2020). However, Finnie (2020) cited in Family Education Trust (2020) states that Scottish Government intends to support parents and not criminalise them. However, as stated by Welsh Government (2022) there is a substantial difference between discipling a child and physically punishing a child. Similarly, the change in the law does not criminalise parents, it is the parent’s action regarding the law that may lead to prosecution and a criminal record (Welsh Government, 2021</w:t>
      </w:r>
      <w:r w:rsidR="006B301D">
        <w:rPr>
          <w:rFonts w:ascii="Arial" w:hAnsi="Arial" w:cs="Arial"/>
          <w:sz w:val="24"/>
          <w:szCs w:val="24"/>
        </w:rPr>
        <w:t>a</w:t>
      </w:r>
      <w:r w:rsidRPr="00FE060A">
        <w:rPr>
          <w:rFonts w:ascii="Arial" w:hAnsi="Arial" w:cs="Arial"/>
          <w:sz w:val="24"/>
          <w:szCs w:val="24"/>
        </w:rPr>
        <w:t>). To support this Welsh Parliament (2019) states that assistance for parents will be provided alongside an awareness-raising campaign in order to bring a further reduction to physical punishment and potential criminality. This is supported by Welsh Government (no date) who state that the campaign ‘Parenting. Give it time’ will aid and support parents to encourage good behaviour from children and alternative disciplines to physical punishment.</w:t>
      </w:r>
    </w:p>
    <w:p w14:paraId="386DC8ED" w14:textId="27F41C2A" w:rsidR="00DA48CC" w:rsidRDefault="00FE060A" w:rsidP="00FE060A">
      <w:pPr>
        <w:spacing w:line="360" w:lineRule="auto"/>
        <w:jc w:val="both"/>
        <w:rPr>
          <w:rFonts w:ascii="Arial" w:hAnsi="Arial" w:cs="Arial"/>
          <w:sz w:val="24"/>
          <w:szCs w:val="24"/>
        </w:rPr>
      </w:pPr>
      <w:r w:rsidRPr="00FE060A">
        <w:rPr>
          <w:rFonts w:ascii="Arial" w:hAnsi="Arial" w:cs="Arial"/>
          <w:sz w:val="24"/>
          <w:szCs w:val="24"/>
        </w:rPr>
        <w:t xml:space="preserve">Although, it is arguable that the intervention of parenting programmes, campaigns of support and the Welsh Government share an assumption that engagement will be willingly accepted by parents in order to comply with the law (Lanier </w:t>
      </w:r>
      <w:r w:rsidRPr="00EF6E96">
        <w:rPr>
          <w:rFonts w:ascii="Arial" w:hAnsi="Arial" w:cs="Arial"/>
          <w:i/>
          <w:iCs/>
          <w:sz w:val="24"/>
          <w:szCs w:val="24"/>
        </w:rPr>
        <w:t>et al.</w:t>
      </w:r>
      <w:r w:rsidRPr="00FE060A">
        <w:rPr>
          <w:rFonts w:ascii="Arial" w:hAnsi="Arial" w:cs="Arial"/>
          <w:sz w:val="24"/>
          <w:szCs w:val="24"/>
        </w:rPr>
        <w:t xml:space="preserve"> 2017). Fear of stigma, failing as a parent, criminalisation or not conforming to adequate representations of a good parent could prevent parents from engaging with support programmes thus preventing support and intervention to protect children (Lanier </w:t>
      </w:r>
      <w:r w:rsidRPr="00EF6E96">
        <w:rPr>
          <w:rFonts w:ascii="Arial" w:hAnsi="Arial" w:cs="Arial"/>
          <w:i/>
          <w:iCs/>
          <w:sz w:val="24"/>
          <w:szCs w:val="24"/>
        </w:rPr>
        <w:t>et al.</w:t>
      </w:r>
      <w:r w:rsidRPr="00FE060A">
        <w:rPr>
          <w:rFonts w:ascii="Arial" w:hAnsi="Arial" w:cs="Arial"/>
          <w:sz w:val="24"/>
          <w:szCs w:val="24"/>
        </w:rPr>
        <w:t xml:space="preserve"> 2017; Valentine, Smyth and Newland, 2019). However, Kelly (2020) suggests that, although an added pressure to the child workforce, parents are more likely to enquire and request help nowadays thus allowing the workforce to educate parents and raise </w:t>
      </w:r>
      <w:r w:rsidRPr="00FE060A">
        <w:rPr>
          <w:rFonts w:ascii="Arial" w:hAnsi="Arial" w:cs="Arial"/>
          <w:sz w:val="24"/>
          <w:szCs w:val="24"/>
        </w:rPr>
        <w:lastRenderedPageBreak/>
        <w:t>awareness of the new legislation. This is supported by Timmins (2021) who found that awareness increased closer to the time of legislation becoming law, however, awareness must commence for some time in order to embed the knowledge to the Welsh citizens and visitors of Wales.</w:t>
      </w:r>
    </w:p>
    <w:p w14:paraId="1A3D14F0" w14:textId="5E7F4811" w:rsidR="007808C2" w:rsidRDefault="007808C2" w:rsidP="00FE060A">
      <w:pPr>
        <w:spacing w:line="360" w:lineRule="auto"/>
        <w:jc w:val="both"/>
        <w:rPr>
          <w:rFonts w:ascii="Arial" w:hAnsi="Arial" w:cs="Arial"/>
          <w:sz w:val="24"/>
          <w:szCs w:val="24"/>
        </w:rPr>
      </w:pPr>
    </w:p>
    <w:p w14:paraId="53FCAF48" w14:textId="1FDD47B5" w:rsidR="0002731C" w:rsidRDefault="0002731C" w:rsidP="00FE060A">
      <w:pPr>
        <w:spacing w:line="360" w:lineRule="auto"/>
        <w:jc w:val="both"/>
        <w:rPr>
          <w:rFonts w:ascii="Arial" w:hAnsi="Arial" w:cs="Arial"/>
          <w:sz w:val="24"/>
          <w:szCs w:val="24"/>
        </w:rPr>
      </w:pPr>
    </w:p>
    <w:p w14:paraId="1D4A090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Reference List.</w:t>
      </w:r>
    </w:p>
    <w:p w14:paraId="3C49C1B1" w14:textId="77777777" w:rsidR="0002731C" w:rsidRPr="0002731C" w:rsidRDefault="0002731C" w:rsidP="0002731C">
      <w:pPr>
        <w:spacing w:line="360" w:lineRule="auto"/>
        <w:jc w:val="both"/>
        <w:rPr>
          <w:rFonts w:ascii="Arial" w:hAnsi="Arial" w:cs="Arial"/>
          <w:sz w:val="24"/>
          <w:szCs w:val="24"/>
        </w:rPr>
      </w:pPr>
    </w:p>
    <w:p w14:paraId="749873D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Allen, K. </w:t>
      </w:r>
      <w:r w:rsidRPr="0002731C">
        <w:rPr>
          <w:rFonts w:ascii="Arial" w:hAnsi="Arial" w:cs="Arial"/>
          <w:i/>
          <w:iCs/>
          <w:sz w:val="24"/>
          <w:szCs w:val="24"/>
        </w:rPr>
        <w:t>et al.</w:t>
      </w:r>
      <w:r w:rsidRPr="0002731C">
        <w:rPr>
          <w:rFonts w:ascii="Arial" w:hAnsi="Arial" w:cs="Arial"/>
          <w:sz w:val="24"/>
          <w:szCs w:val="24"/>
        </w:rPr>
        <w:t xml:space="preserve"> (2018) ‘What schools need to know about fostering school belonging: A meta-analysis’, </w:t>
      </w:r>
      <w:r w:rsidRPr="0002731C">
        <w:rPr>
          <w:rFonts w:ascii="Arial" w:hAnsi="Arial" w:cs="Arial"/>
          <w:i/>
          <w:iCs/>
          <w:sz w:val="24"/>
          <w:szCs w:val="24"/>
        </w:rPr>
        <w:t>Educational Psychology Review</w:t>
      </w:r>
      <w:r w:rsidRPr="0002731C">
        <w:rPr>
          <w:rFonts w:ascii="Arial" w:hAnsi="Arial" w:cs="Arial"/>
          <w:sz w:val="24"/>
          <w:szCs w:val="24"/>
        </w:rPr>
        <w:t xml:space="preserve">, 30(1), pp.1-34. URL: </w:t>
      </w:r>
      <w:hyperlink r:id="rId9" w:history="1">
        <w:r w:rsidRPr="0002731C">
          <w:rPr>
            <w:rStyle w:val="Hyperlink"/>
            <w:rFonts w:ascii="Arial" w:hAnsi="Arial" w:cs="Arial"/>
            <w:sz w:val="24"/>
            <w:szCs w:val="24"/>
          </w:rPr>
          <w:t>http://www.peggykern.org/uploads/5/6/6/7/56678211/allen_2018_-_what_schools_need_to_know_about_belonging_-_a_meta-analysis.pdf</w:t>
        </w:r>
      </w:hyperlink>
      <w:r w:rsidRPr="0002731C">
        <w:rPr>
          <w:rFonts w:ascii="Arial" w:hAnsi="Arial" w:cs="Arial"/>
          <w:sz w:val="24"/>
          <w:szCs w:val="24"/>
        </w:rPr>
        <w:t xml:space="preserve"> (Accessed: 16</w:t>
      </w:r>
      <w:r w:rsidRPr="0002731C">
        <w:rPr>
          <w:rFonts w:ascii="Arial" w:hAnsi="Arial" w:cs="Arial"/>
          <w:sz w:val="24"/>
          <w:szCs w:val="24"/>
          <w:vertAlign w:val="superscript"/>
        </w:rPr>
        <w:t xml:space="preserve"> </w:t>
      </w:r>
      <w:r w:rsidRPr="0002731C">
        <w:rPr>
          <w:rFonts w:ascii="Arial" w:hAnsi="Arial" w:cs="Arial"/>
          <w:sz w:val="24"/>
          <w:szCs w:val="24"/>
        </w:rPr>
        <w:t>March 2022).</w:t>
      </w:r>
    </w:p>
    <w:p w14:paraId="17A12FCA" w14:textId="77777777" w:rsidR="0002731C" w:rsidRPr="0002731C" w:rsidRDefault="0002731C" w:rsidP="0002731C">
      <w:pPr>
        <w:spacing w:line="360" w:lineRule="auto"/>
        <w:jc w:val="both"/>
        <w:rPr>
          <w:rFonts w:ascii="Arial" w:hAnsi="Arial" w:cs="Arial"/>
          <w:sz w:val="24"/>
          <w:szCs w:val="24"/>
        </w:rPr>
      </w:pPr>
    </w:p>
    <w:p w14:paraId="1DB317D9" w14:textId="77777777" w:rsidR="0002731C" w:rsidRPr="0002731C" w:rsidRDefault="0002731C" w:rsidP="0002731C">
      <w:pPr>
        <w:spacing w:line="360" w:lineRule="auto"/>
        <w:jc w:val="both"/>
        <w:rPr>
          <w:rFonts w:ascii="Arial" w:hAnsi="Arial" w:cs="Arial"/>
          <w:sz w:val="24"/>
          <w:szCs w:val="24"/>
        </w:rPr>
      </w:pPr>
    </w:p>
    <w:p w14:paraId="7AA6B3E6"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Allen, M. and Donkin, A. (2015) </w:t>
      </w:r>
      <w:r w:rsidRPr="0002731C">
        <w:rPr>
          <w:rFonts w:ascii="Arial" w:hAnsi="Arial" w:cs="Arial"/>
          <w:i/>
          <w:iCs/>
          <w:sz w:val="24"/>
          <w:szCs w:val="24"/>
        </w:rPr>
        <w:t xml:space="preserve">The impact of adverse experiences in the home on the health of children and young people, and inequalities in prevalence and effects. </w:t>
      </w:r>
      <w:r w:rsidRPr="0002731C">
        <w:rPr>
          <w:rFonts w:ascii="Arial" w:hAnsi="Arial" w:cs="Arial"/>
          <w:sz w:val="24"/>
          <w:szCs w:val="24"/>
        </w:rPr>
        <w:t xml:space="preserve">Available at: </w:t>
      </w:r>
      <w:hyperlink r:id="rId10" w:history="1">
        <w:r w:rsidRPr="0002731C">
          <w:rPr>
            <w:rStyle w:val="Hyperlink"/>
            <w:rFonts w:ascii="Arial" w:hAnsi="Arial" w:cs="Arial"/>
            <w:sz w:val="24"/>
            <w:szCs w:val="24"/>
          </w:rPr>
          <w:t>http://www.instituteofhealthequity.org/resources-reports/the-impact-of-adverse-experiences-in-the-home-on-children-and-young-people/impact-of-adverse-experiences-in-the-home.pdf</w:t>
        </w:r>
      </w:hyperlink>
      <w:r w:rsidRPr="0002731C">
        <w:rPr>
          <w:rFonts w:ascii="Arial" w:hAnsi="Arial" w:cs="Arial"/>
          <w:sz w:val="24"/>
          <w:szCs w:val="24"/>
        </w:rPr>
        <w:t>(Accessed: 19 March 2022).</w:t>
      </w:r>
    </w:p>
    <w:p w14:paraId="6850771D" w14:textId="77777777" w:rsidR="0002731C" w:rsidRPr="0002731C" w:rsidRDefault="0002731C" w:rsidP="0002731C">
      <w:pPr>
        <w:spacing w:line="360" w:lineRule="auto"/>
        <w:jc w:val="both"/>
        <w:rPr>
          <w:rFonts w:ascii="Arial" w:hAnsi="Arial" w:cs="Arial"/>
          <w:sz w:val="24"/>
          <w:szCs w:val="24"/>
        </w:rPr>
      </w:pPr>
    </w:p>
    <w:p w14:paraId="71F67769" w14:textId="77777777" w:rsidR="0002731C" w:rsidRPr="0002731C" w:rsidRDefault="0002731C" w:rsidP="0002731C">
      <w:pPr>
        <w:spacing w:line="360" w:lineRule="auto"/>
        <w:jc w:val="both"/>
        <w:rPr>
          <w:rFonts w:ascii="Arial" w:hAnsi="Arial" w:cs="Arial"/>
          <w:sz w:val="24"/>
          <w:szCs w:val="24"/>
        </w:rPr>
      </w:pPr>
    </w:p>
    <w:p w14:paraId="174FFC38"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Ansell, C. and Gash, A. (2012) ‘Stewards, mediators, and catalysts: Toward a model of collaborative leadership’, </w:t>
      </w:r>
      <w:r w:rsidRPr="0002731C">
        <w:rPr>
          <w:rFonts w:ascii="Arial" w:hAnsi="Arial" w:cs="Arial"/>
          <w:i/>
          <w:iCs/>
          <w:sz w:val="24"/>
          <w:szCs w:val="24"/>
        </w:rPr>
        <w:t>The Innovation Journal,</w:t>
      </w:r>
      <w:r w:rsidRPr="0002731C">
        <w:rPr>
          <w:rFonts w:ascii="Arial" w:hAnsi="Arial" w:cs="Arial"/>
          <w:sz w:val="24"/>
          <w:szCs w:val="24"/>
        </w:rPr>
        <w:t xml:space="preserve"> 17(1), p.2. URL: </w:t>
      </w:r>
      <w:hyperlink r:id="rId11" w:history="1">
        <w:r w:rsidRPr="0002731C">
          <w:rPr>
            <w:rStyle w:val="Hyperlink"/>
            <w:rFonts w:ascii="Arial" w:hAnsi="Arial" w:cs="Arial"/>
            <w:sz w:val="24"/>
            <w:szCs w:val="24"/>
          </w:rPr>
          <w:t>http://citeseerx.ist.psu.edu/viewdoc/download?doi=10.1.1.299.6717&amp;rep=rep1&amp;type=pdf</w:t>
        </w:r>
      </w:hyperlink>
      <w:r w:rsidRPr="0002731C">
        <w:rPr>
          <w:rFonts w:ascii="Arial" w:hAnsi="Arial" w:cs="Arial"/>
          <w:sz w:val="24"/>
          <w:szCs w:val="24"/>
        </w:rPr>
        <w:t xml:space="preserve"> (Accessed: 16 March 2022).</w:t>
      </w:r>
    </w:p>
    <w:p w14:paraId="728BBA98" w14:textId="77777777" w:rsidR="0002731C" w:rsidRPr="0002731C" w:rsidRDefault="0002731C" w:rsidP="0002731C">
      <w:pPr>
        <w:spacing w:line="360" w:lineRule="auto"/>
        <w:jc w:val="both"/>
        <w:rPr>
          <w:rFonts w:ascii="Arial" w:hAnsi="Arial" w:cs="Arial"/>
          <w:sz w:val="24"/>
          <w:szCs w:val="24"/>
        </w:rPr>
      </w:pPr>
    </w:p>
    <w:p w14:paraId="758259A5" w14:textId="77777777" w:rsidR="0002731C" w:rsidRPr="0002731C" w:rsidRDefault="0002731C" w:rsidP="0002731C">
      <w:pPr>
        <w:spacing w:line="360" w:lineRule="auto"/>
        <w:jc w:val="both"/>
        <w:rPr>
          <w:rFonts w:ascii="Arial" w:hAnsi="Arial" w:cs="Arial"/>
          <w:sz w:val="24"/>
          <w:szCs w:val="24"/>
        </w:rPr>
      </w:pPr>
    </w:p>
    <w:p w14:paraId="24B5F5A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Baron, E.J., Goldstein, E.G. and Wallace, C.T. (2020) ‘Suffering in silence: How COVID-19 school closures inhibit the reporting of child maltreatment’, </w:t>
      </w:r>
      <w:r w:rsidRPr="0002731C">
        <w:rPr>
          <w:rFonts w:ascii="Arial" w:hAnsi="Arial" w:cs="Arial"/>
          <w:i/>
          <w:iCs/>
          <w:sz w:val="24"/>
          <w:szCs w:val="24"/>
        </w:rPr>
        <w:t>Journal of public economics,</w:t>
      </w:r>
      <w:r w:rsidRPr="0002731C">
        <w:rPr>
          <w:rFonts w:ascii="Arial" w:hAnsi="Arial" w:cs="Arial"/>
          <w:sz w:val="24"/>
          <w:szCs w:val="24"/>
        </w:rPr>
        <w:t xml:space="preserve"> 190, p.104258. URL: </w:t>
      </w:r>
      <w:hyperlink r:id="rId12" w:history="1">
        <w:r w:rsidRPr="0002731C">
          <w:rPr>
            <w:rStyle w:val="Hyperlink"/>
            <w:rFonts w:ascii="Arial" w:hAnsi="Arial" w:cs="Arial"/>
            <w:sz w:val="24"/>
            <w:szCs w:val="24"/>
          </w:rPr>
          <w:t>https://www.ncbi.nlm.nih.gov/pmc/articles/PMC7441889/pdf/main.pdf</w:t>
        </w:r>
      </w:hyperlink>
      <w:r w:rsidRPr="0002731C">
        <w:rPr>
          <w:rFonts w:ascii="Arial" w:hAnsi="Arial" w:cs="Arial"/>
          <w:sz w:val="24"/>
          <w:szCs w:val="24"/>
        </w:rPr>
        <w:t xml:space="preserve"> (Accessed: 1 May 2022).</w:t>
      </w:r>
    </w:p>
    <w:p w14:paraId="739E7C28" w14:textId="77777777" w:rsidR="0002731C" w:rsidRPr="0002731C" w:rsidRDefault="0002731C" w:rsidP="0002731C">
      <w:pPr>
        <w:spacing w:line="360" w:lineRule="auto"/>
        <w:jc w:val="both"/>
        <w:rPr>
          <w:rFonts w:ascii="Arial" w:hAnsi="Arial" w:cs="Arial"/>
          <w:sz w:val="24"/>
          <w:szCs w:val="24"/>
        </w:rPr>
      </w:pPr>
    </w:p>
    <w:p w14:paraId="220DFEF9" w14:textId="77777777" w:rsidR="0002731C" w:rsidRPr="0002731C" w:rsidRDefault="0002731C" w:rsidP="0002731C">
      <w:pPr>
        <w:spacing w:line="360" w:lineRule="auto"/>
        <w:jc w:val="both"/>
        <w:rPr>
          <w:rFonts w:ascii="Arial" w:hAnsi="Arial" w:cs="Arial"/>
          <w:sz w:val="24"/>
          <w:szCs w:val="24"/>
        </w:rPr>
      </w:pPr>
    </w:p>
    <w:p w14:paraId="0DFB546D"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BBC (2019) </w:t>
      </w:r>
      <w:r w:rsidRPr="0002731C">
        <w:rPr>
          <w:rFonts w:ascii="Arial" w:hAnsi="Arial" w:cs="Arial"/>
          <w:i/>
          <w:iCs/>
          <w:sz w:val="24"/>
          <w:szCs w:val="24"/>
        </w:rPr>
        <w:t>Smacking ban in Wales a step closer with bill published.</w:t>
      </w:r>
      <w:r w:rsidRPr="0002731C">
        <w:rPr>
          <w:rFonts w:ascii="Arial" w:hAnsi="Arial" w:cs="Arial"/>
          <w:sz w:val="24"/>
          <w:szCs w:val="24"/>
        </w:rPr>
        <w:t xml:space="preserve"> Available at:  </w:t>
      </w:r>
      <w:hyperlink r:id="rId13" w:history="1">
        <w:r w:rsidRPr="0002731C">
          <w:rPr>
            <w:rStyle w:val="Hyperlink"/>
            <w:rFonts w:ascii="Arial" w:hAnsi="Arial" w:cs="Arial"/>
            <w:sz w:val="24"/>
            <w:szCs w:val="24"/>
          </w:rPr>
          <w:t>https://www.bbc.co.uk/news/uk-wales-47674437</w:t>
        </w:r>
      </w:hyperlink>
      <w:r w:rsidRPr="0002731C">
        <w:rPr>
          <w:rFonts w:ascii="Arial" w:hAnsi="Arial" w:cs="Arial"/>
          <w:sz w:val="24"/>
          <w:szCs w:val="24"/>
        </w:rPr>
        <w:t xml:space="preserve"> (Accessed: 17 May 2022).</w:t>
      </w:r>
    </w:p>
    <w:p w14:paraId="7DE29563" w14:textId="77777777" w:rsidR="0002731C" w:rsidRPr="0002731C" w:rsidRDefault="0002731C" w:rsidP="0002731C">
      <w:pPr>
        <w:spacing w:line="360" w:lineRule="auto"/>
        <w:jc w:val="both"/>
        <w:rPr>
          <w:rFonts w:ascii="Arial" w:hAnsi="Arial" w:cs="Arial"/>
          <w:sz w:val="24"/>
          <w:szCs w:val="24"/>
        </w:rPr>
      </w:pPr>
    </w:p>
    <w:p w14:paraId="7889F537" w14:textId="77777777" w:rsidR="0002731C" w:rsidRPr="0002731C" w:rsidRDefault="0002731C" w:rsidP="0002731C">
      <w:pPr>
        <w:spacing w:line="360" w:lineRule="auto"/>
        <w:jc w:val="both"/>
        <w:rPr>
          <w:rFonts w:ascii="Arial" w:hAnsi="Arial" w:cs="Arial"/>
          <w:sz w:val="24"/>
          <w:szCs w:val="24"/>
        </w:rPr>
      </w:pPr>
    </w:p>
    <w:p w14:paraId="5F9141B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Bengtsson, S. (2017) </w:t>
      </w:r>
      <w:r w:rsidRPr="0002731C">
        <w:rPr>
          <w:rFonts w:ascii="Arial" w:hAnsi="Arial" w:cs="Arial"/>
          <w:i/>
          <w:iCs/>
          <w:sz w:val="24"/>
          <w:szCs w:val="24"/>
        </w:rPr>
        <w:t>Children’s rights, educational research and the UNCRC: Past, present and future</w:t>
      </w:r>
      <w:r w:rsidRPr="0002731C">
        <w:rPr>
          <w:rFonts w:ascii="Arial" w:hAnsi="Arial" w:cs="Arial"/>
          <w:sz w:val="24"/>
          <w:szCs w:val="24"/>
        </w:rPr>
        <w:t xml:space="preserve">. Available at: </w:t>
      </w:r>
      <w:hyperlink r:id="rId14" w:history="1">
        <w:r w:rsidRPr="0002731C">
          <w:rPr>
            <w:rStyle w:val="Hyperlink"/>
            <w:rFonts w:ascii="Arial" w:hAnsi="Arial" w:cs="Arial"/>
            <w:sz w:val="24"/>
            <w:szCs w:val="24"/>
          </w:rPr>
          <w:t>https://link.springer.com/content/pdf/10.1007/s11159-017-9679-5.pdf</w:t>
        </w:r>
      </w:hyperlink>
      <w:r w:rsidRPr="0002731C">
        <w:rPr>
          <w:rFonts w:ascii="Arial" w:hAnsi="Arial" w:cs="Arial"/>
          <w:sz w:val="24"/>
          <w:szCs w:val="24"/>
        </w:rPr>
        <w:t xml:space="preserve"> (Accessed: 17 May 2022).</w:t>
      </w:r>
    </w:p>
    <w:p w14:paraId="62937B6C" w14:textId="77777777" w:rsidR="0002731C" w:rsidRPr="0002731C" w:rsidRDefault="0002731C" w:rsidP="0002731C">
      <w:pPr>
        <w:spacing w:line="360" w:lineRule="auto"/>
        <w:jc w:val="both"/>
        <w:rPr>
          <w:rFonts w:ascii="Arial" w:hAnsi="Arial" w:cs="Arial"/>
          <w:sz w:val="24"/>
          <w:szCs w:val="24"/>
        </w:rPr>
      </w:pPr>
    </w:p>
    <w:p w14:paraId="4EF2CBEE" w14:textId="77777777" w:rsidR="0002731C" w:rsidRPr="0002731C" w:rsidRDefault="0002731C" w:rsidP="0002731C">
      <w:pPr>
        <w:spacing w:line="360" w:lineRule="auto"/>
        <w:jc w:val="both"/>
        <w:rPr>
          <w:rFonts w:ascii="Arial" w:hAnsi="Arial" w:cs="Arial"/>
          <w:sz w:val="24"/>
          <w:szCs w:val="24"/>
        </w:rPr>
      </w:pPr>
    </w:p>
    <w:p w14:paraId="5386404D"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Boerma</w:t>
      </w:r>
      <w:proofErr w:type="spellEnd"/>
      <w:r w:rsidRPr="0002731C">
        <w:rPr>
          <w:rFonts w:ascii="Arial" w:hAnsi="Arial" w:cs="Arial"/>
          <w:sz w:val="24"/>
          <w:szCs w:val="24"/>
        </w:rPr>
        <w:t xml:space="preserve">, M. (2017) ‘Point/counterpoint: Are outstanding leaders born or made?’, </w:t>
      </w:r>
      <w:r w:rsidRPr="0002731C">
        <w:rPr>
          <w:rFonts w:ascii="Arial" w:hAnsi="Arial" w:cs="Arial"/>
          <w:i/>
          <w:iCs/>
          <w:sz w:val="24"/>
          <w:szCs w:val="24"/>
        </w:rPr>
        <w:t>American journal of pharmaceutical education</w:t>
      </w:r>
      <w:r w:rsidRPr="0002731C">
        <w:rPr>
          <w:rFonts w:ascii="Arial" w:hAnsi="Arial" w:cs="Arial"/>
          <w:sz w:val="24"/>
          <w:szCs w:val="24"/>
        </w:rPr>
        <w:t xml:space="preserve">, 81(3). URL: </w:t>
      </w:r>
      <w:hyperlink r:id="rId15" w:history="1">
        <w:r w:rsidRPr="0002731C">
          <w:rPr>
            <w:rStyle w:val="Hyperlink"/>
            <w:rFonts w:ascii="Arial" w:hAnsi="Arial" w:cs="Arial"/>
            <w:sz w:val="24"/>
            <w:szCs w:val="24"/>
          </w:rPr>
          <w:t>https://www.ncbi.nlm.nih.gov/pmc/articles/PMC5423074/pdf/ajpe81358.pdf</w:t>
        </w:r>
      </w:hyperlink>
      <w:r w:rsidRPr="0002731C">
        <w:rPr>
          <w:rFonts w:ascii="Arial" w:hAnsi="Arial" w:cs="Arial"/>
          <w:sz w:val="24"/>
          <w:szCs w:val="24"/>
        </w:rPr>
        <w:t xml:space="preserve"> (Accessed: 17 March 2022).</w:t>
      </w:r>
    </w:p>
    <w:p w14:paraId="605DB7D1" w14:textId="77777777" w:rsidR="0002731C" w:rsidRPr="0002731C" w:rsidRDefault="0002731C" w:rsidP="0002731C">
      <w:pPr>
        <w:spacing w:line="360" w:lineRule="auto"/>
        <w:jc w:val="both"/>
        <w:rPr>
          <w:rFonts w:ascii="Arial" w:hAnsi="Arial" w:cs="Arial"/>
          <w:sz w:val="24"/>
          <w:szCs w:val="24"/>
        </w:rPr>
      </w:pPr>
    </w:p>
    <w:p w14:paraId="0661B1B5" w14:textId="77777777" w:rsidR="0002731C" w:rsidRPr="0002731C" w:rsidRDefault="0002731C" w:rsidP="0002731C">
      <w:pPr>
        <w:spacing w:line="360" w:lineRule="auto"/>
        <w:jc w:val="both"/>
        <w:rPr>
          <w:rFonts w:ascii="Arial" w:hAnsi="Arial" w:cs="Arial"/>
          <w:sz w:val="24"/>
          <w:szCs w:val="24"/>
        </w:rPr>
      </w:pPr>
    </w:p>
    <w:p w14:paraId="6CEB2BFE"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Boohene</w:t>
      </w:r>
      <w:proofErr w:type="spellEnd"/>
      <w:r w:rsidRPr="0002731C">
        <w:rPr>
          <w:rFonts w:ascii="Arial" w:hAnsi="Arial" w:cs="Arial"/>
          <w:sz w:val="24"/>
          <w:szCs w:val="24"/>
        </w:rPr>
        <w:t xml:space="preserve">, R. and Williams, A. (2012) ‘Resistance to organizational change: A case study of </w:t>
      </w:r>
      <w:proofErr w:type="spellStart"/>
      <w:r w:rsidRPr="0002731C">
        <w:rPr>
          <w:rFonts w:ascii="Arial" w:hAnsi="Arial" w:cs="Arial"/>
          <w:sz w:val="24"/>
          <w:szCs w:val="24"/>
        </w:rPr>
        <w:t>Oti</w:t>
      </w:r>
      <w:proofErr w:type="spellEnd"/>
      <w:r w:rsidRPr="0002731C">
        <w:rPr>
          <w:rFonts w:ascii="Arial" w:hAnsi="Arial" w:cs="Arial"/>
          <w:sz w:val="24"/>
          <w:szCs w:val="24"/>
        </w:rPr>
        <w:t xml:space="preserve"> Yeboah Complex Limited’, </w:t>
      </w:r>
      <w:r w:rsidRPr="0002731C">
        <w:rPr>
          <w:rFonts w:ascii="Arial" w:hAnsi="Arial" w:cs="Arial"/>
          <w:i/>
          <w:iCs/>
          <w:sz w:val="24"/>
          <w:szCs w:val="24"/>
        </w:rPr>
        <w:t>International Business and Management</w:t>
      </w:r>
      <w:r w:rsidRPr="0002731C">
        <w:rPr>
          <w:rFonts w:ascii="Arial" w:hAnsi="Arial" w:cs="Arial"/>
          <w:sz w:val="24"/>
          <w:szCs w:val="24"/>
        </w:rPr>
        <w:t xml:space="preserve">, 4(1), pp.135-45. URL: </w:t>
      </w:r>
      <w:hyperlink r:id="rId16" w:history="1">
        <w:r w:rsidRPr="0002731C">
          <w:rPr>
            <w:rStyle w:val="Hyperlink"/>
            <w:rFonts w:ascii="Arial" w:hAnsi="Arial" w:cs="Arial"/>
            <w:sz w:val="24"/>
            <w:szCs w:val="24"/>
          </w:rPr>
          <w:t>https://d1wqtxts1xzle7.cloudfront.net/52947397/Resistance_to_Organisational_Change_A_Ca20170503-3125-jbyyxp-with-cover-page-v2.pdf?Expires=1653065289&amp;Signature=P6HTtDArsVbjqUe9oRQBdnCvxV~NA1yH</w:t>
        </w:r>
        <w:r w:rsidRPr="0002731C">
          <w:rPr>
            <w:rStyle w:val="Hyperlink"/>
            <w:rFonts w:ascii="Arial" w:hAnsi="Arial" w:cs="Arial"/>
            <w:sz w:val="24"/>
            <w:szCs w:val="24"/>
          </w:rPr>
          <w:lastRenderedPageBreak/>
          <w:t>mvE-rqdLFmNkomoOJMJwV0nsoLVcX-ENNH7GvX7fWew74AEwP6L5bY4zIKPWnPXEVuSIhvc6f5eKc3DYixUJkpZQDCBGNVH3NKWsHpo5DXSVqEtJr6QF27Mwu3PpHKt6GSLut-wlMazfvpZujOBVYa1yV2xT4zCUSfzoiseHzD6dOmOIPy0zGDSJt3eDUqQc0YNe16Grr6HC39Jw37I2LeIaSqE2QqeAqwad7YJhD3Oq-jo7VehukHh18aclnGIZo5fFSio8ebiUWHA1uWoRpTdYPgbXEc9-Cx72uWGNtH8gNYJyhcZvIw__&amp;Key-Pair-Id=APKAJLOHF5GGSLRBV4ZA</w:t>
        </w:r>
      </w:hyperlink>
      <w:r w:rsidRPr="0002731C">
        <w:rPr>
          <w:rFonts w:ascii="Arial" w:hAnsi="Arial" w:cs="Arial"/>
          <w:sz w:val="24"/>
          <w:szCs w:val="24"/>
        </w:rPr>
        <w:t xml:space="preserve"> (Accessed: 18 March 2022).</w:t>
      </w:r>
    </w:p>
    <w:p w14:paraId="150394CE" w14:textId="77777777" w:rsidR="0002731C" w:rsidRPr="0002731C" w:rsidRDefault="0002731C" w:rsidP="0002731C">
      <w:pPr>
        <w:spacing w:line="360" w:lineRule="auto"/>
        <w:jc w:val="both"/>
        <w:rPr>
          <w:rFonts w:ascii="Arial" w:hAnsi="Arial" w:cs="Arial"/>
          <w:sz w:val="24"/>
          <w:szCs w:val="24"/>
        </w:rPr>
      </w:pPr>
    </w:p>
    <w:p w14:paraId="45705B1B" w14:textId="77777777" w:rsidR="0002731C" w:rsidRPr="0002731C" w:rsidRDefault="0002731C" w:rsidP="0002731C">
      <w:pPr>
        <w:spacing w:line="360" w:lineRule="auto"/>
        <w:jc w:val="both"/>
        <w:rPr>
          <w:rFonts w:ascii="Arial" w:hAnsi="Arial" w:cs="Arial"/>
          <w:sz w:val="24"/>
          <w:szCs w:val="24"/>
        </w:rPr>
      </w:pPr>
    </w:p>
    <w:p w14:paraId="02640476"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Bradt</w:t>
      </w:r>
      <w:proofErr w:type="spellEnd"/>
      <w:r w:rsidRPr="0002731C">
        <w:rPr>
          <w:rFonts w:ascii="Arial" w:hAnsi="Arial" w:cs="Arial"/>
          <w:sz w:val="24"/>
          <w:szCs w:val="24"/>
        </w:rPr>
        <w:t xml:space="preserve">, G. (2015) </w:t>
      </w:r>
      <w:r w:rsidRPr="0002731C">
        <w:rPr>
          <w:rFonts w:ascii="Arial" w:hAnsi="Arial" w:cs="Arial"/>
          <w:i/>
          <w:iCs/>
          <w:sz w:val="24"/>
          <w:szCs w:val="24"/>
        </w:rPr>
        <w:t xml:space="preserve">The Three Pillars </w:t>
      </w:r>
      <w:proofErr w:type="gramStart"/>
      <w:r w:rsidRPr="0002731C">
        <w:rPr>
          <w:rFonts w:ascii="Arial" w:hAnsi="Arial" w:cs="Arial"/>
          <w:i/>
          <w:iCs/>
          <w:sz w:val="24"/>
          <w:szCs w:val="24"/>
        </w:rPr>
        <w:t>Of</w:t>
      </w:r>
      <w:proofErr w:type="gramEnd"/>
      <w:r w:rsidRPr="0002731C">
        <w:rPr>
          <w:rFonts w:ascii="Arial" w:hAnsi="Arial" w:cs="Arial"/>
          <w:i/>
          <w:iCs/>
          <w:sz w:val="24"/>
          <w:szCs w:val="24"/>
        </w:rPr>
        <w:t xml:space="preserve"> A Catalytic Leader Per Red Hat CEO Jim Whitehurst. </w:t>
      </w:r>
      <w:r w:rsidRPr="0002731C">
        <w:rPr>
          <w:rFonts w:ascii="Arial" w:hAnsi="Arial" w:cs="Arial"/>
          <w:sz w:val="24"/>
          <w:szCs w:val="24"/>
        </w:rPr>
        <w:t xml:space="preserve">Available at: </w:t>
      </w:r>
      <w:hyperlink r:id="rId17" w:history="1">
        <w:r w:rsidRPr="0002731C">
          <w:rPr>
            <w:rStyle w:val="Hyperlink"/>
            <w:rFonts w:ascii="Arial" w:hAnsi="Arial" w:cs="Arial"/>
            <w:sz w:val="24"/>
            <w:szCs w:val="24"/>
          </w:rPr>
          <w:t>https://www.forbes.com/sites/georgebradt/2015/09/23/the-three-pillars-of-a-catalytic-leader-per-red-hat-ceo-jim-whitehurst/?sh=18b41b865dbc</w:t>
        </w:r>
      </w:hyperlink>
      <w:r w:rsidRPr="0002731C">
        <w:rPr>
          <w:rFonts w:ascii="Arial" w:hAnsi="Arial" w:cs="Arial"/>
          <w:sz w:val="24"/>
          <w:szCs w:val="24"/>
        </w:rPr>
        <w:t xml:space="preserve"> (Accessed: 16 March 2022).</w:t>
      </w:r>
    </w:p>
    <w:p w14:paraId="520BDAB0" w14:textId="77777777" w:rsidR="0002731C" w:rsidRPr="0002731C" w:rsidRDefault="0002731C" w:rsidP="0002731C">
      <w:pPr>
        <w:spacing w:line="360" w:lineRule="auto"/>
        <w:jc w:val="both"/>
        <w:rPr>
          <w:rFonts w:ascii="Arial" w:hAnsi="Arial" w:cs="Arial"/>
          <w:sz w:val="24"/>
          <w:szCs w:val="24"/>
        </w:rPr>
      </w:pPr>
    </w:p>
    <w:p w14:paraId="2BD17825" w14:textId="77777777" w:rsidR="0002731C" w:rsidRPr="0002731C" w:rsidRDefault="0002731C" w:rsidP="0002731C">
      <w:pPr>
        <w:spacing w:line="360" w:lineRule="auto"/>
        <w:jc w:val="both"/>
        <w:rPr>
          <w:rFonts w:ascii="Arial" w:hAnsi="Arial" w:cs="Arial"/>
          <w:sz w:val="24"/>
          <w:szCs w:val="24"/>
        </w:rPr>
      </w:pPr>
    </w:p>
    <w:p w14:paraId="1DFAE4A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Bunting, L., Webb, M.A. and Healy, J. (2010) ‘In two </w:t>
      </w:r>
      <w:proofErr w:type="gramStart"/>
      <w:r w:rsidRPr="0002731C">
        <w:rPr>
          <w:rFonts w:ascii="Arial" w:hAnsi="Arial" w:cs="Arial"/>
          <w:sz w:val="24"/>
          <w:szCs w:val="24"/>
        </w:rPr>
        <w:t>minds?—</w:t>
      </w:r>
      <w:proofErr w:type="gramEnd"/>
      <w:r w:rsidRPr="0002731C">
        <w:rPr>
          <w:rFonts w:ascii="Arial" w:hAnsi="Arial" w:cs="Arial"/>
          <w:sz w:val="24"/>
          <w:szCs w:val="24"/>
        </w:rPr>
        <w:t xml:space="preserve">parental attitudes toward physical punishment in the UK’, </w:t>
      </w:r>
      <w:r w:rsidRPr="0002731C">
        <w:rPr>
          <w:rFonts w:ascii="Arial" w:hAnsi="Arial" w:cs="Arial"/>
          <w:i/>
          <w:iCs/>
          <w:sz w:val="24"/>
          <w:szCs w:val="24"/>
        </w:rPr>
        <w:t>Children &amp; society</w:t>
      </w:r>
      <w:r w:rsidRPr="0002731C">
        <w:rPr>
          <w:rFonts w:ascii="Arial" w:hAnsi="Arial" w:cs="Arial"/>
          <w:sz w:val="24"/>
          <w:szCs w:val="24"/>
        </w:rPr>
        <w:t xml:space="preserve">, 24(5), pp.359-370. URL: </w:t>
      </w:r>
      <w:hyperlink r:id="rId18" w:history="1">
        <w:r w:rsidRPr="0002731C">
          <w:rPr>
            <w:rStyle w:val="Hyperlink"/>
            <w:rFonts w:ascii="Arial" w:hAnsi="Arial" w:cs="Arial"/>
            <w:sz w:val="24"/>
            <w:szCs w:val="24"/>
          </w:rPr>
          <w:t>https://onlinelibrary.wiley.com/doi/abs/10.1111/j.1099-0860.2009.00245.x</w:t>
        </w:r>
      </w:hyperlink>
      <w:r w:rsidRPr="0002731C">
        <w:rPr>
          <w:rFonts w:ascii="Arial" w:hAnsi="Arial" w:cs="Arial"/>
          <w:sz w:val="24"/>
          <w:szCs w:val="24"/>
        </w:rPr>
        <w:t xml:space="preserve"> (Accessed: 8 May 2022).</w:t>
      </w:r>
    </w:p>
    <w:p w14:paraId="3D21CF60" w14:textId="77777777" w:rsidR="0002731C" w:rsidRPr="0002731C" w:rsidRDefault="0002731C" w:rsidP="0002731C">
      <w:pPr>
        <w:spacing w:line="360" w:lineRule="auto"/>
        <w:jc w:val="both"/>
        <w:rPr>
          <w:rFonts w:ascii="Arial" w:hAnsi="Arial" w:cs="Arial"/>
          <w:sz w:val="24"/>
          <w:szCs w:val="24"/>
        </w:rPr>
      </w:pPr>
    </w:p>
    <w:p w14:paraId="551D7C60" w14:textId="77777777" w:rsidR="0002731C" w:rsidRPr="0002731C" w:rsidRDefault="0002731C" w:rsidP="0002731C">
      <w:pPr>
        <w:spacing w:line="360" w:lineRule="auto"/>
        <w:jc w:val="both"/>
        <w:rPr>
          <w:rFonts w:ascii="Arial" w:hAnsi="Arial" w:cs="Arial"/>
          <w:sz w:val="24"/>
          <w:szCs w:val="24"/>
        </w:rPr>
      </w:pPr>
    </w:p>
    <w:p w14:paraId="67395B4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Burns, K. </w:t>
      </w:r>
      <w:r w:rsidRPr="0002731C">
        <w:rPr>
          <w:rFonts w:ascii="Arial" w:hAnsi="Arial" w:cs="Arial"/>
          <w:i/>
          <w:iCs/>
          <w:sz w:val="24"/>
          <w:szCs w:val="24"/>
        </w:rPr>
        <w:t>et al</w:t>
      </w:r>
      <w:r w:rsidRPr="0002731C">
        <w:rPr>
          <w:rFonts w:ascii="Arial" w:hAnsi="Arial" w:cs="Arial"/>
          <w:sz w:val="24"/>
          <w:szCs w:val="24"/>
        </w:rPr>
        <w:t xml:space="preserve">. (2021) ‘Corporal punishment and reporting to child protection authorities: An empirical study of population attitudes in five European countries’, </w:t>
      </w:r>
      <w:r w:rsidRPr="0002731C">
        <w:rPr>
          <w:rFonts w:ascii="Arial" w:hAnsi="Arial" w:cs="Arial"/>
          <w:i/>
          <w:iCs/>
          <w:sz w:val="24"/>
          <w:szCs w:val="24"/>
        </w:rPr>
        <w:t>Children and youth services review,</w:t>
      </w:r>
      <w:r w:rsidRPr="0002731C">
        <w:rPr>
          <w:rFonts w:ascii="Arial" w:hAnsi="Arial" w:cs="Arial"/>
          <w:sz w:val="24"/>
          <w:szCs w:val="24"/>
        </w:rPr>
        <w:t xml:space="preserve"> 120, p.105749. URL: </w:t>
      </w:r>
      <w:hyperlink r:id="rId19" w:history="1">
        <w:r w:rsidRPr="0002731C">
          <w:rPr>
            <w:rStyle w:val="Hyperlink"/>
            <w:rFonts w:ascii="Arial" w:hAnsi="Arial" w:cs="Arial"/>
            <w:sz w:val="24"/>
            <w:szCs w:val="24"/>
          </w:rPr>
          <w:t>https://www.sciencedirect.com/science/article/pii/S019074092032171X</w:t>
        </w:r>
      </w:hyperlink>
      <w:r w:rsidRPr="0002731C">
        <w:rPr>
          <w:rFonts w:ascii="Arial" w:hAnsi="Arial" w:cs="Arial"/>
          <w:sz w:val="24"/>
          <w:szCs w:val="24"/>
        </w:rPr>
        <w:t xml:space="preserve"> (Accessed: 4 May 2022).</w:t>
      </w:r>
    </w:p>
    <w:p w14:paraId="1E704615" w14:textId="77777777" w:rsidR="0002731C" w:rsidRPr="0002731C" w:rsidRDefault="0002731C" w:rsidP="0002731C">
      <w:pPr>
        <w:spacing w:line="360" w:lineRule="auto"/>
        <w:jc w:val="both"/>
        <w:rPr>
          <w:rFonts w:ascii="Arial" w:hAnsi="Arial" w:cs="Arial"/>
          <w:sz w:val="24"/>
          <w:szCs w:val="24"/>
        </w:rPr>
      </w:pPr>
    </w:p>
    <w:p w14:paraId="543D5471" w14:textId="77777777" w:rsidR="0002731C" w:rsidRPr="0002731C" w:rsidRDefault="0002731C" w:rsidP="0002731C">
      <w:pPr>
        <w:spacing w:line="360" w:lineRule="auto"/>
        <w:jc w:val="both"/>
        <w:rPr>
          <w:rFonts w:ascii="Arial" w:hAnsi="Arial" w:cs="Arial"/>
          <w:sz w:val="24"/>
          <w:szCs w:val="24"/>
        </w:rPr>
      </w:pPr>
    </w:p>
    <w:p w14:paraId="4FDD5176"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Butler, I. and Drakeford, M. (2013</w:t>
      </w:r>
      <w:r w:rsidRPr="0002731C">
        <w:rPr>
          <w:rFonts w:ascii="Arial" w:hAnsi="Arial" w:cs="Arial"/>
          <w:i/>
          <w:iCs/>
          <w:sz w:val="24"/>
          <w:szCs w:val="24"/>
        </w:rPr>
        <w:t>) The United Nations Convention on the Rights of the Child in Wales</w:t>
      </w:r>
      <w:r w:rsidRPr="0002731C">
        <w:rPr>
          <w:rFonts w:ascii="Arial" w:hAnsi="Arial" w:cs="Arial"/>
          <w:sz w:val="24"/>
          <w:szCs w:val="24"/>
        </w:rPr>
        <w:t>. University of Wales Press: Cardiff.</w:t>
      </w:r>
    </w:p>
    <w:p w14:paraId="788AF09C" w14:textId="77777777" w:rsidR="0002731C" w:rsidRPr="0002731C" w:rsidRDefault="0002731C" w:rsidP="0002731C">
      <w:pPr>
        <w:spacing w:line="360" w:lineRule="auto"/>
        <w:jc w:val="both"/>
        <w:rPr>
          <w:rFonts w:ascii="Arial" w:hAnsi="Arial" w:cs="Arial"/>
          <w:sz w:val="24"/>
          <w:szCs w:val="24"/>
        </w:rPr>
      </w:pPr>
    </w:p>
    <w:p w14:paraId="053D7B39" w14:textId="77777777" w:rsidR="0002731C" w:rsidRPr="0002731C" w:rsidRDefault="0002731C" w:rsidP="0002731C">
      <w:pPr>
        <w:spacing w:line="360" w:lineRule="auto"/>
        <w:jc w:val="both"/>
        <w:rPr>
          <w:rFonts w:ascii="Arial" w:hAnsi="Arial" w:cs="Arial"/>
          <w:sz w:val="24"/>
          <w:szCs w:val="24"/>
        </w:rPr>
      </w:pPr>
    </w:p>
    <w:p w14:paraId="22ACF893"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Byham</w:t>
      </w:r>
      <w:proofErr w:type="spellEnd"/>
      <w:r w:rsidRPr="0002731C">
        <w:rPr>
          <w:rFonts w:ascii="Arial" w:hAnsi="Arial" w:cs="Arial"/>
          <w:sz w:val="24"/>
          <w:szCs w:val="24"/>
        </w:rPr>
        <w:t xml:space="preserve">, T.M. and </w:t>
      </w:r>
      <w:proofErr w:type="spellStart"/>
      <w:r w:rsidRPr="0002731C">
        <w:rPr>
          <w:rFonts w:ascii="Arial" w:hAnsi="Arial" w:cs="Arial"/>
          <w:sz w:val="24"/>
          <w:szCs w:val="24"/>
        </w:rPr>
        <w:t>Wellins</w:t>
      </w:r>
      <w:proofErr w:type="spellEnd"/>
      <w:r w:rsidRPr="0002731C">
        <w:rPr>
          <w:rFonts w:ascii="Arial" w:hAnsi="Arial" w:cs="Arial"/>
          <w:sz w:val="24"/>
          <w:szCs w:val="24"/>
        </w:rPr>
        <w:t xml:space="preserve">, R.S. (2015) </w:t>
      </w:r>
      <w:r w:rsidRPr="0002731C">
        <w:rPr>
          <w:rFonts w:ascii="Arial" w:hAnsi="Arial" w:cs="Arial"/>
          <w:i/>
          <w:iCs/>
          <w:sz w:val="24"/>
          <w:szCs w:val="24"/>
        </w:rPr>
        <w:t>Your first leadership job: How catalyst leaders bring out the best in others</w:t>
      </w:r>
      <w:r w:rsidRPr="0002731C">
        <w:rPr>
          <w:rFonts w:ascii="Arial" w:hAnsi="Arial" w:cs="Arial"/>
          <w:sz w:val="24"/>
          <w:szCs w:val="24"/>
        </w:rPr>
        <w:t>. New Jersey: John Wiley &amp; Sons.</w:t>
      </w:r>
    </w:p>
    <w:p w14:paraId="60C8E216" w14:textId="77777777" w:rsidR="0002731C" w:rsidRPr="0002731C" w:rsidRDefault="0002731C" w:rsidP="0002731C">
      <w:pPr>
        <w:spacing w:line="360" w:lineRule="auto"/>
        <w:jc w:val="both"/>
        <w:rPr>
          <w:rFonts w:ascii="Arial" w:hAnsi="Arial" w:cs="Arial"/>
          <w:sz w:val="24"/>
          <w:szCs w:val="24"/>
        </w:rPr>
      </w:pPr>
    </w:p>
    <w:p w14:paraId="15965929" w14:textId="77777777" w:rsidR="0002731C" w:rsidRPr="0002731C" w:rsidRDefault="0002731C" w:rsidP="0002731C">
      <w:pPr>
        <w:spacing w:line="360" w:lineRule="auto"/>
        <w:jc w:val="both"/>
        <w:rPr>
          <w:rFonts w:ascii="Arial" w:hAnsi="Arial" w:cs="Arial"/>
          <w:sz w:val="24"/>
          <w:szCs w:val="24"/>
        </w:rPr>
      </w:pPr>
    </w:p>
    <w:p w14:paraId="43E7345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Cheung, S.K. and Kam, C.S. (2019) ‘Hong Kong pre-service early childhood teachers’ attitudes towards parental involvement and the role of their family relationship quality’, </w:t>
      </w:r>
      <w:r w:rsidRPr="0002731C">
        <w:rPr>
          <w:rFonts w:ascii="Arial" w:hAnsi="Arial" w:cs="Arial"/>
          <w:i/>
          <w:iCs/>
          <w:sz w:val="24"/>
          <w:szCs w:val="24"/>
        </w:rPr>
        <w:t>Journal of Education for Teaching</w:t>
      </w:r>
      <w:r w:rsidRPr="0002731C">
        <w:rPr>
          <w:rFonts w:ascii="Arial" w:hAnsi="Arial" w:cs="Arial"/>
          <w:sz w:val="24"/>
          <w:szCs w:val="24"/>
        </w:rPr>
        <w:t xml:space="preserve">, 45(4), pp.417-433. DOI: </w:t>
      </w:r>
      <w:hyperlink r:id="rId20" w:history="1">
        <w:r w:rsidRPr="0002731C">
          <w:rPr>
            <w:rStyle w:val="Hyperlink"/>
            <w:rFonts w:ascii="Arial" w:hAnsi="Arial" w:cs="Arial"/>
            <w:sz w:val="24"/>
            <w:szCs w:val="24"/>
          </w:rPr>
          <w:t>https://doi.org/10.1080/02607476.2019.1639261</w:t>
        </w:r>
      </w:hyperlink>
      <w:r w:rsidRPr="0002731C">
        <w:rPr>
          <w:rFonts w:ascii="Arial" w:hAnsi="Arial" w:cs="Arial"/>
          <w:sz w:val="24"/>
          <w:szCs w:val="24"/>
        </w:rPr>
        <w:t xml:space="preserve"> (Accessed: 19 March 2022).</w:t>
      </w:r>
    </w:p>
    <w:p w14:paraId="17CFBB29" w14:textId="77777777" w:rsidR="0002731C" w:rsidRPr="0002731C" w:rsidRDefault="0002731C" w:rsidP="0002731C">
      <w:pPr>
        <w:spacing w:line="360" w:lineRule="auto"/>
        <w:jc w:val="both"/>
        <w:rPr>
          <w:rFonts w:ascii="Arial" w:hAnsi="Arial" w:cs="Arial"/>
          <w:sz w:val="24"/>
          <w:szCs w:val="24"/>
        </w:rPr>
      </w:pPr>
    </w:p>
    <w:p w14:paraId="174BC74C" w14:textId="77777777" w:rsidR="0002731C" w:rsidRPr="0002731C" w:rsidRDefault="0002731C" w:rsidP="0002731C">
      <w:pPr>
        <w:spacing w:line="360" w:lineRule="auto"/>
        <w:jc w:val="both"/>
        <w:rPr>
          <w:rFonts w:ascii="Arial" w:hAnsi="Arial" w:cs="Arial"/>
          <w:sz w:val="24"/>
          <w:szCs w:val="24"/>
        </w:rPr>
      </w:pPr>
    </w:p>
    <w:p w14:paraId="51297950"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Children in Wales (2021) </w:t>
      </w:r>
      <w:r w:rsidRPr="0002731C">
        <w:rPr>
          <w:rFonts w:ascii="Arial" w:hAnsi="Arial" w:cs="Arial"/>
          <w:i/>
          <w:iCs/>
          <w:sz w:val="24"/>
          <w:szCs w:val="24"/>
        </w:rPr>
        <w:t>Children’s Rights.</w:t>
      </w:r>
      <w:r w:rsidRPr="0002731C">
        <w:rPr>
          <w:rFonts w:ascii="Arial" w:hAnsi="Arial" w:cs="Arial"/>
          <w:sz w:val="24"/>
          <w:szCs w:val="24"/>
        </w:rPr>
        <w:t xml:space="preserve"> Available at:  </w:t>
      </w:r>
      <w:hyperlink r:id="rId21" w:history="1">
        <w:r w:rsidRPr="0002731C">
          <w:rPr>
            <w:rStyle w:val="Hyperlink"/>
            <w:rFonts w:ascii="Arial" w:hAnsi="Arial" w:cs="Arial"/>
            <w:sz w:val="24"/>
            <w:szCs w:val="24"/>
          </w:rPr>
          <w:t>https://www.childreninwales.org.uk/children-young-people/young-wales/childrens-rights/</w:t>
        </w:r>
      </w:hyperlink>
      <w:r w:rsidRPr="0002731C">
        <w:rPr>
          <w:rFonts w:ascii="Arial" w:hAnsi="Arial" w:cs="Arial"/>
          <w:sz w:val="24"/>
          <w:szCs w:val="24"/>
        </w:rPr>
        <w:t xml:space="preserve"> (Accessed: 17 May 2022). </w:t>
      </w:r>
    </w:p>
    <w:p w14:paraId="3F1FCF93" w14:textId="77777777" w:rsidR="0002731C" w:rsidRPr="0002731C" w:rsidRDefault="0002731C" w:rsidP="0002731C">
      <w:pPr>
        <w:spacing w:line="360" w:lineRule="auto"/>
        <w:jc w:val="both"/>
        <w:rPr>
          <w:rFonts w:ascii="Arial" w:hAnsi="Arial" w:cs="Arial"/>
          <w:sz w:val="24"/>
          <w:szCs w:val="24"/>
        </w:rPr>
      </w:pPr>
    </w:p>
    <w:p w14:paraId="426B0841" w14:textId="77777777" w:rsidR="0002731C" w:rsidRPr="0002731C" w:rsidRDefault="0002731C" w:rsidP="0002731C">
      <w:pPr>
        <w:spacing w:line="360" w:lineRule="auto"/>
        <w:jc w:val="both"/>
        <w:rPr>
          <w:rFonts w:ascii="Arial" w:hAnsi="Arial" w:cs="Arial"/>
          <w:sz w:val="24"/>
          <w:szCs w:val="24"/>
        </w:rPr>
      </w:pPr>
    </w:p>
    <w:p w14:paraId="1F2874E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Children’s Commissioner for Wales (2022) </w:t>
      </w:r>
      <w:r w:rsidRPr="0002731C">
        <w:rPr>
          <w:rFonts w:ascii="Arial" w:hAnsi="Arial" w:cs="Arial"/>
          <w:i/>
          <w:iCs/>
          <w:sz w:val="24"/>
          <w:szCs w:val="24"/>
        </w:rPr>
        <w:t>About us</w:t>
      </w:r>
      <w:r w:rsidRPr="0002731C">
        <w:rPr>
          <w:rFonts w:ascii="Arial" w:hAnsi="Arial" w:cs="Arial"/>
          <w:sz w:val="24"/>
          <w:szCs w:val="24"/>
        </w:rPr>
        <w:t xml:space="preserve">. Available at: </w:t>
      </w:r>
      <w:hyperlink r:id="rId22" w:history="1">
        <w:r w:rsidRPr="0002731C">
          <w:rPr>
            <w:rStyle w:val="Hyperlink"/>
            <w:rFonts w:ascii="Arial" w:hAnsi="Arial" w:cs="Arial"/>
            <w:sz w:val="24"/>
            <w:szCs w:val="24"/>
          </w:rPr>
          <w:t>https://www.childcomwales.org.uk/about-us/#:~:text=Who%20is%20the%20Children's%20Commissioner,Welsh%20Government%2C%20affect%20children's%20rights</w:t>
        </w:r>
      </w:hyperlink>
      <w:r w:rsidRPr="0002731C">
        <w:rPr>
          <w:rFonts w:ascii="Arial" w:hAnsi="Arial" w:cs="Arial"/>
          <w:sz w:val="24"/>
          <w:szCs w:val="24"/>
        </w:rPr>
        <w:t xml:space="preserve"> (Accessed: 16 May 2022).</w:t>
      </w:r>
    </w:p>
    <w:p w14:paraId="6E19090C" w14:textId="77777777" w:rsidR="0002731C" w:rsidRPr="0002731C" w:rsidRDefault="0002731C" w:rsidP="0002731C">
      <w:pPr>
        <w:spacing w:line="360" w:lineRule="auto"/>
        <w:jc w:val="both"/>
        <w:rPr>
          <w:rFonts w:ascii="Arial" w:hAnsi="Arial" w:cs="Arial"/>
          <w:sz w:val="24"/>
          <w:szCs w:val="24"/>
        </w:rPr>
      </w:pPr>
    </w:p>
    <w:p w14:paraId="517CF05E" w14:textId="77777777" w:rsidR="0002731C" w:rsidRPr="0002731C" w:rsidRDefault="0002731C" w:rsidP="0002731C">
      <w:pPr>
        <w:spacing w:line="360" w:lineRule="auto"/>
        <w:jc w:val="both"/>
        <w:rPr>
          <w:rFonts w:ascii="Arial" w:hAnsi="Arial" w:cs="Arial"/>
          <w:sz w:val="24"/>
          <w:szCs w:val="24"/>
        </w:rPr>
      </w:pPr>
    </w:p>
    <w:p w14:paraId="411E2C4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Children’s Commissioner for Wales (2022a) </w:t>
      </w:r>
      <w:r w:rsidRPr="0002731C">
        <w:rPr>
          <w:rFonts w:ascii="Arial" w:hAnsi="Arial" w:cs="Arial"/>
          <w:i/>
          <w:iCs/>
          <w:sz w:val="24"/>
          <w:szCs w:val="24"/>
        </w:rPr>
        <w:t>UK Commissioners’ joint report to the UN Committee on the Rights of the Child</w:t>
      </w:r>
      <w:r w:rsidRPr="0002731C">
        <w:rPr>
          <w:rFonts w:ascii="Arial" w:hAnsi="Arial" w:cs="Arial"/>
          <w:sz w:val="24"/>
          <w:szCs w:val="24"/>
        </w:rPr>
        <w:t xml:space="preserve">. Available at: </w:t>
      </w:r>
      <w:hyperlink r:id="rId23" w:history="1">
        <w:r w:rsidRPr="0002731C">
          <w:rPr>
            <w:rStyle w:val="Hyperlink"/>
            <w:rFonts w:ascii="Arial" w:hAnsi="Arial" w:cs="Arial"/>
            <w:sz w:val="24"/>
            <w:szCs w:val="24"/>
          </w:rPr>
          <w:t>https://www.childcomwales.org.uk/uk-commissioners-joint-report-to-the-un-committee-on-the-rights-of-the-child-2020/</w:t>
        </w:r>
      </w:hyperlink>
      <w:r w:rsidRPr="0002731C">
        <w:rPr>
          <w:rFonts w:ascii="Arial" w:hAnsi="Arial" w:cs="Arial"/>
          <w:sz w:val="24"/>
          <w:szCs w:val="24"/>
        </w:rPr>
        <w:t xml:space="preserve"> (Accessed: 17 May 2022).</w:t>
      </w:r>
    </w:p>
    <w:p w14:paraId="3D95695F" w14:textId="77777777" w:rsidR="0002731C" w:rsidRPr="0002731C" w:rsidRDefault="0002731C" w:rsidP="0002731C">
      <w:pPr>
        <w:spacing w:line="360" w:lineRule="auto"/>
        <w:jc w:val="both"/>
        <w:rPr>
          <w:rFonts w:ascii="Arial" w:hAnsi="Arial" w:cs="Arial"/>
          <w:sz w:val="24"/>
          <w:szCs w:val="24"/>
        </w:rPr>
      </w:pPr>
    </w:p>
    <w:p w14:paraId="27F84997" w14:textId="77777777" w:rsidR="0002731C" w:rsidRPr="0002731C" w:rsidRDefault="0002731C" w:rsidP="0002731C">
      <w:pPr>
        <w:spacing w:line="360" w:lineRule="auto"/>
        <w:jc w:val="both"/>
        <w:rPr>
          <w:rFonts w:ascii="Arial" w:hAnsi="Arial" w:cs="Arial"/>
          <w:sz w:val="24"/>
          <w:szCs w:val="24"/>
        </w:rPr>
      </w:pPr>
    </w:p>
    <w:p w14:paraId="7B2BE4C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Children’s Commissioner for Wales (no date) </w:t>
      </w:r>
      <w:r w:rsidRPr="0002731C">
        <w:rPr>
          <w:rFonts w:ascii="Arial" w:hAnsi="Arial" w:cs="Arial"/>
          <w:i/>
          <w:iCs/>
          <w:sz w:val="24"/>
          <w:szCs w:val="24"/>
        </w:rPr>
        <w:t>THE RIGHT WAY.</w:t>
      </w:r>
      <w:r w:rsidRPr="0002731C">
        <w:rPr>
          <w:rFonts w:ascii="Arial" w:hAnsi="Arial" w:cs="Arial"/>
          <w:sz w:val="24"/>
          <w:szCs w:val="24"/>
        </w:rPr>
        <w:t xml:space="preserve"> Available at:  </w:t>
      </w:r>
      <w:hyperlink r:id="rId24" w:history="1">
        <w:r w:rsidRPr="0002731C">
          <w:rPr>
            <w:rStyle w:val="Hyperlink"/>
            <w:rFonts w:ascii="Arial" w:hAnsi="Arial" w:cs="Arial"/>
            <w:sz w:val="24"/>
            <w:szCs w:val="24"/>
          </w:rPr>
          <w:t>https://www.childcomwales.org.uk/wp-content/uploads/2022/03/TheRightWayEducation_ENG.pdf</w:t>
        </w:r>
      </w:hyperlink>
      <w:r w:rsidRPr="0002731C">
        <w:rPr>
          <w:rFonts w:ascii="Arial" w:hAnsi="Arial" w:cs="Arial"/>
          <w:sz w:val="24"/>
          <w:szCs w:val="24"/>
        </w:rPr>
        <w:t xml:space="preserve"> (Accessed: 17 May 2022).</w:t>
      </w:r>
    </w:p>
    <w:p w14:paraId="5DF52FC3" w14:textId="77777777" w:rsidR="0002731C" w:rsidRPr="0002731C" w:rsidRDefault="0002731C" w:rsidP="0002731C">
      <w:pPr>
        <w:spacing w:line="360" w:lineRule="auto"/>
        <w:jc w:val="both"/>
        <w:rPr>
          <w:rFonts w:ascii="Arial" w:hAnsi="Arial" w:cs="Arial"/>
          <w:sz w:val="24"/>
          <w:szCs w:val="24"/>
        </w:rPr>
      </w:pPr>
    </w:p>
    <w:p w14:paraId="22363AF6" w14:textId="77777777" w:rsidR="0002731C" w:rsidRPr="0002731C" w:rsidRDefault="0002731C" w:rsidP="0002731C">
      <w:pPr>
        <w:spacing w:line="360" w:lineRule="auto"/>
        <w:jc w:val="both"/>
        <w:rPr>
          <w:rFonts w:ascii="Arial" w:hAnsi="Arial" w:cs="Arial"/>
          <w:sz w:val="24"/>
          <w:szCs w:val="24"/>
        </w:rPr>
      </w:pPr>
    </w:p>
    <w:p w14:paraId="1580B128"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Clarke, P. (2001-2002) </w:t>
      </w:r>
      <w:r w:rsidRPr="0002731C">
        <w:rPr>
          <w:rFonts w:ascii="Arial" w:hAnsi="Arial" w:cs="Arial"/>
          <w:i/>
          <w:iCs/>
          <w:sz w:val="24"/>
          <w:szCs w:val="24"/>
        </w:rPr>
        <w:t>Report &amp; Accounts 2001 – 2002</w:t>
      </w:r>
      <w:r w:rsidRPr="0002731C">
        <w:rPr>
          <w:rFonts w:ascii="Arial" w:hAnsi="Arial" w:cs="Arial"/>
          <w:sz w:val="24"/>
          <w:szCs w:val="24"/>
        </w:rPr>
        <w:t xml:space="preserve">. Available at: </w:t>
      </w:r>
      <w:hyperlink r:id="rId25" w:history="1">
        <w:r w:rsidRPr="0002731C">
          <w:rPr>
            <w:rStyle w:val="Hyperlink"/>
            <w:rFonts w:ascii="Arial" w:hAnsi="Arial" w:cs="Arial"/>
            <w:sz w:val="24"/>
            <w:szCs w:val="24"/>
          </w:rPr>
          <w:t>https://www.childcomwales.org.uk/wp-content/uploads/2016/04/Report-and-Accounts-01-02.pdf</w:t>
        </w:r>
      </w:hyperlink>
      <w:r w:rsidRPr="0002731C">
        <w:rPr>
          <w:rFonts w:ascii="Arial" w:hAnsi="Arial" w:cs="Arial"/>
          <w:sz w:val="24"/>
          <w:szCs w:val="24"/>
        </w:rPr>
        <w:t xml:space="preserve"> (Accessed: 16 May 2022).</w:t>
      </w:r>
    </w:p>
    <w:p w14:paraId="05191171" w14:textId="77777777" w:rsidR="0002731C" w:rsidRPr="0002731C" w:rsidRDefault="0002731C" w:rsidP="0002731C">
      <w:pPr>
        <w:spacing w:line="360" w:lineRule="auto"/>
        <w:jc w:val="both"/>
        <w:rPr>
          <w:rFonts w:ascii="Arial" w:hAnsi="Arial" w:cs="Arial"/>
          <w:sz w:val="24"/>
          <w:szCs w:val="24"/>
        </w:rPr>
      </w:pPr>
    </w:p>
    <w:p w14:paraId="2DBEE196" w14:textId="77777777" w:rsidR="0002731C" w:rsidRPr="0002731C" w:rsidRDefault="0002731C" w:rsidP="0002731C">
      <w:pPr>
        <w:spacing w:line="360" w:lineRule="auto"/>
        <w:jc w:val="both"/>
        <w:rPr>
          <w:rFonts w:ascii="Arial" w:hAnsi="Arial" w:cs="Arial"/>
          <w:sz w:val="24"/>
          <w:szCs w:val="24"/>
        </w:rPr>
      </w:pPr>
    </w:p>
    <w:p w14:paraId="0EE1008D"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Clarke, P. (2003-2004) </w:t>
      </w:r>
      <w:r w:rsidRPr="0002731C">
        <w:rPr>
          <w:rFonts w:ascii="Arial" w:hAnsi="Arial" w:cs="Arial"/>
          <w:i/>
          <w:iCs/>
          <w:sz w:val="24"/>
          <w:szCs w:val="24"/>
        </w:rPr>
        <w:t>Annual report 03-04</w:t>
      </w:r>
      <w:r w:rsidRPr="0002731C">
        <w:rPr>
          <w:rFonts w:ascii="Arial" w:hAnsi="Arial" w:cs="Arial"/>
          <w:sz w:val="24"/>
          <w:szCs w:val="24"/>
        </w:rPr>
        <w:t xml:space="preserve">. Available at: </w:t>
      </w:r>
      <w:hyperlink r:id="rId26" w:history="1">
        <w:r w:rsidRPr="0002731C">
          <w:rPr>
            <w:rStyle w:val="Hyperlink"/>
            <w:rFonts w:ascii="Arial" w:hAnsi="Arial" w:cs="Arial"/>
            <w:sz w:val="24"/>
            <w:szCs w:val="24"/>
          </w:rPr>
          <w:t>https://www.childcomwales.org.uk/wp-content/uploads/2016/04/Annual-Report-03-04.pdf</w:t>
        </w:r>
      </w:hyperlink>
      <w:r w:rsidRPr="0002731C">
        <w:rPr>
          <w:rFonts w:ascii="Arial" w:hAnsi="Arial" w:cs="Arial"/>
          <w:sz w:val="24"/>
          <w:szCs w:val="24"/>
        </w:rPr>
        <w:t xml:space="preserve"> (Accessed: 17 May 2022).</w:t>
      </w:r>
    </w:p>
    <w:p w14:paraId="68DED884" w14:textId="77777777" w:rsidR="0002731C" w:rsidRPr="0002731C" w:rsidRDefault="0002731C" w:rsidP="0002731C">
      <w:pPr>
        <w:spacing w:line="360" w:lineRule="auto"/>
        <w:jc w:val="both"/>
        <w:rPr>
          <w:rFonts w:ascii="Arial" w:hAnsi="Arial" w:cs="Arial"/>
          <w:sz w:val="24"/>
          <w:szCs w:val="24"/>
        </w:rPr>
      </w:pPr>
    </w:p>
    <w:p w14:paraId="4825421A" w14:textId="77777777" w:rsidR="0002731C" w:rsidRPr="0002731C" w:rsidRDefault="0002731C" w:rsidP="0002731C">
      <w:pPr>
        <w:spacing w:line="360" w:lineRule="auto"/>
        <w:jc w:val="both"/>
        <w:rPr>
          <w:rFonts w:ascii="Arial" w:hAnsi="Arial" w:cs="Arial"/>
          <w:sz w:val="24"/>
          <w:szCs w:val="24"/>
        </w:rPr>
      </w:pPr>
    </w:p>
    <w:p w14:paraId="5865CCD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Collins, C.S. (2013) </w:t>
      </w:r>
      <w:r w:rsidRPr="0002731C">
        <w:rPr>
          <w:rFonts w:ascii="Arial" w:hAnsi="Arial" w:cs="Arial"/>
          <w:i/>
          <w:iCs/>
          <w:sz w:val="24"/>
          <w:szCs w:val="24"/>
        </w:rPr>
        <w:t xml:space="preserve">Applying an ecological perspective to variations in school exclusion levels. </w:t>
      </w:r>
      <w:r w:rsidRPr="0002731C">
        <w:rPr>
          <w:rFonts w:ascii="Arial" w:hAnsi="Arial" w:cs="Arial"/>
          <w:sz w:val="24"/>
          <w:szCs w:val="24"/>
        </w:rPr>
        <w:t xml:space="preserve">Available at: </w:t>
      </w:r>
      <w:hyperlink r:id="rId27" w:history="1">
        <w:r w:rsidRPr="0002731C">
          <w:rPr>
            <w:rStyle w:val="Hyperlink"/>
            <w:rFonts w:ascii="Arial" w:hAnsi="Arial" w:cs="Arial"/>
            <w:sz w:val="24"/>
            <w:szCs w:val="24"/>
          </w:rPr>
          <w:t>http://hpp.education.leeds.ac.uk/wp-content/uploads/sites/131/2014/03/HPP2013-1Cherril_C.pdf</w:t>
        </w:r>
      </w:hyperlink>
      <w:r w:rsidRPr="0002731C">
        <w:rPr>
          <w:rFonts w:ascii="Arial" w:hAnsi="Arial" w:cs="Arial"/>
          <w:sz w:val="24"/>
          <w:szCs w:val="24"/>
        </w:rPr>
        <w:t xml:space="preserve"> (Accessed: 17 March 2022).</w:t>
      </w:r>
    </w:p>
    <w:p w14:paraId="54703570" w14:textId="77777777" w:rsidR="0002731C" w:rsidRPr="0002731C" w:rsidRDefault="0002731C" w:rsidP="0002731C">
      <w:pPr>
        <w:spacing w:line="360" w:lineRule="auto"/>
        <w:jc w:val="both"/>
        <w:rPr>
          <w:rFonts w:ascii="Arial" w:hAnsi="Arial" w:cs="Arial"/>
          <w:sz w:val="24"/>
          <w:szCs w:val="24"/>
        </w:rPr>
      </w:pPr>
    </w:p>
    <w:p w14:paraId="6FBEE1A7" w14:textId="77777777" w:rsidR="0002731C" w:rsidRPr="0002731C" w:rsidRDefault="0002731C" w:rsidP="0002731C">
      <w:pPr>
        <w:spacing w:line="360" w:lineRule="auto"/>
        <w:jc w:val="both"/>
        <w:rPr>
          <w:rFonts w:ascii="Arial" w:hAnsi="Arial" w:cs="Arial"/>
          <w:sz w:val="24"/>
          <w:szCs w:val="24"/>
        </w:rPr>
      </w:pPr>
    </w:p>
    <w:p w14:paraId="08E3A6F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Cook, J. </w:t>
      </w:r>
      <w:r w:rsidRPr="0002731C">
        <w:rPr>
          <w:rFonts w:ascii="Arial" w:hAnsi="Arial" w:cs="Arial"/>
          <w:i/>
          <w:iCs/>
          <w:sz w:val="24"/>
          <w:szCs w:val="24"/>
        </w:rPr>
        <w:t>et al.</w:t>
      </w:r>
      <w:r w:rsidRPr="0002731C">
        <w:rPr>
          <w:rFonts w:ascii="Arial" w:hAnsi="Arial" w:cs="Arial"/>
          <w:sz w:val="24"/>
          <w:szCs w:val="24"/>
        </w:rPr>
        <w:t xml:space="preserve"> (2008) </w:t>
      </w:r>
      <w:r w:rsidRPr="0002731C">
        <w:rPr>
          <w:rFonts w:ascii="Arial" w:hAnsi="Arial" w:cs="Arial"/>
          <w:i/>
          <w:iCs/>
          <w:sz w:val="24"/>
          <w:szCs w:val="24"/>
        </w:rPr>
        <w:t>Evaluating the Children’s Commissioner for Wales.</w:t>
      </w:r>
      <w:r w:rsidRPr="0002731C">
        <w:rPr>
          <w:rFonts w:ascii="Arial" w:hAnsi="Arial" w:cs="Arial"/>
          <w:sz w:val="24"/>
          <w:szCs w:val="24"/>
        </w:rPr>
        <w:t xml:space="preserve"> Available at: </w:t>
      </w:r>
      <w:hyperlink r:id="rId28" w:history="1">
        <w:r w:rsidRPr="0002731C">
          <w:rPr>
            <w:rStyle w:val="Hyperlink"/>
            <w:rFonts w:ascii="Arial" w:hAnsi="Arial" w:cs="Arial"/>
            <w:sz w:val="24"/>
            <w:szCs w:val="24"/>
          </w:rPr>
          <w:t>https://senedd.wales/media/hkrhh1mn/cc-001eng-english.pdf</w:t>
        </w:r>
      </w:hyperlink>
      <w:r w:rsidRPr="0002731C">
        <w:rPr>
          <w:rFonts w:ascii="Arial" w:hAnsi="Arial" w:cs="Arial"/>
          <w:sz w:val="24"/>
          <w:szCs w:val="24"/>
        </w:rPr>
        <w:t xml:space="preserve"> (Accessed: 17 May 2022).</w:t>
      </w:r>
    </w:p>
    <w:p w14:paraId="208885AE" w14:textId="77777777" w:rsidR="0002731C" w:rsidRPr="0002731C" w:rsidRDefault="0002731C" w:rsidP="0002731C">
      <w:pPr>
        <w:spacing w:line="360" w:lineRule="auto"/>
        <w:jc w:val="both"/>
        <w:rPr>
          <w:rFonts w:ascii="Arial" w:hAnsi="Arial" w:cs="Arial"/>
          <w:sz w:val="24"/>
          <w:szCs w:val="24"/>
        </w:rPr>
      </w:pPr>
    </w:p>
    <w:p w14:paraId="307D300A" w14:textId="77777777" w:rsidR="0002731C" w:rsidRPr="0002731C" w:rsidRDefault="0002731C" w:rsidP="0002731C">
      <w:pPr>
        <w:spacing w:line="360" w:lineRule="auto"/>
        <w:jc w:val="both"/>
        <w:rPr>
          <w:rFonts w:ascii="Arial" w:hAnsi="Arial" w:cs="Arial"/>
          <w:sz w:val="24"/>
          <w:szCs w:val="24"/>
        </w:rPr>
      </w:pPr>
    </w:p>
    <w:p w14:paraId="4DA8C29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Cooper, M. (2014) ‘'Everyday teacher leadership': A </w:t>
      </w:r>
      <w:proofErr w:type="spellStart"/>
      <w:r w:rsidRPr="0002731C">
        <w:rPr>
          <w:rFonts w:ascii="Arial" w:hAnsi="Arial" w:cs="Arial"/>
          <w:sz w:val="24"/>
          <w:szCs w:val="24"/>
        </w:rPr>
        <w:t>reconceptualisation</w:t>
      </w:r>
      <w:proofErr w:type="spellEnd"/>
      <w:r w:rsidRPr="0002731C">
        <w:rPr>
          <w:rFonts w:ascii="Arial" w:hAnsi="Arial" w:cs="Arial"/>
          <w:sz w:val="24"/>
          <w:szCs w:val="24"/>
        </w:rPr>
        <w:t xml:space="preserve"> for early childhood education’, </w:t>
      </w:r>
      <w:r w:rsidRPr="0002731C">
        <w:rPr>
          <w:rFonts w:ascii="Arial" w:hAnsi="Arial" w:cs="Arial"/>
          <w:i/>
          <w:iCs/>
          <w:sz w:val="24"/>
          <w:szCs w:val="24"/>
        </w:rPr>
        <w:t>Journal of Educational Leadership, Policy and Practice</w:t>
      </w:r>
      <w:r w:rsidRPr="0002731C">
        <w:rPr>
          <w:rFonts w:ascii="Arial" w:hAnsi="Arial" w:cs="Arial"/>
          <w:sz w:val="24"/>
          <w:szCs w:val="24"/>
        </w:rPr>
        <w:t xml:space="preserve">, 29(2), pp.84-96. URL: </w:t>
      </w:r>
      <w:hyperlink r:id="rId29" w:history="1">
        <w:r w:rsidRPr="0002731C">
          <w:rPr>
            <w:rStyle w:val="Hyperlink"/>
            <w:rFonts w:ascii="Arial" w:hAnsi="Arial" w:cs="Arial"/>
            <w:sz w:val="24"/>
            <w:szCs w:val="24"/>
          </w:rPr>
          <w:t>https://search.informit.org/doi/pdf/10.3316/informit.967638646549788</w:t>
        </w:r>
      </w:hyperlink>
      <w:r w:rsidRPr="0002731C">
        <w:rPr>
          <w:rFonts w:ascii="Arial" w:hAnsi="Arial" w:cs="Arial"/>
          <w:sz w:val="24"/>
          <w:szCs w:val="24"/>
        </w:rPr>
        <w:t xml:space="preserve"> (Accessed: 14 March 2022).</w:t>
      </w:r>
    </w:p>
    <w:p w14:paraId="5E3D8486" w14:textId="77777777" w:rsidR="0002731C" w:rsidRPr="0002731C" w:rsidRDefault="0002731C" w:rsidP="0002731C">
      <w:pPr>
        <w:spacing w:line="360" w:lineRule="auto"/>
        <w:jc w:val="both"/>
        <w:rPr>
          <w:rFonts w:ascii="Arial" w:hAnsi="Arial" w:cs="Arial"/>
          <w:sz w:val="24"/>
          <w:szCs w:val="24"/>
        </w:rPr>
      </w:pPr>
    </w:p>
    <w:p w14:paraId="791203EF" w14:textId="77777777" w:rsidR="0002731C" w:rsidRPr="0002731C" w:rsidRDefault="0002731C" w:rsidP="0002731C">
      <w:pPr>
        <w:spacing w:line="360" w:lineRule="auto"/>
        <w:jc w:val="both"/>
        <w:rPr>
          <w:rFonts w:ascii="Arial" w:hAnsi="Arial" w:cs="Arial"/>
          <w:sz w:val="24"/>
          <w:szCs w:val="24"/>
        </w:rPr>
      </w:pPr>
    </w:p>
    <w:p w14:paraId="432DE04F"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Cooperrider</w:t>
      </w:r>
      <w:proofErr w:type="spellEnd"/>
      <w:r w:rsidRPr="0002731C">
        <w:rPr>
          <w:rFonts w:ascii="Arial" w:hAnsi="Arial" w:cs="Arial"/>
          <w:sz w:val="24"/>
          <w:szCs w:val="24"/>
        </w:rPr>
        <w:t xml:space="preserve">, D. (2020) </w:t>
      </w:r>
      <w:r w:rsidRPr="0002731C">
        <w:rPr>
          <w:rFonts w:ascii="Arial" w:hAnsi="Arial" w:cs="Arial"/>
          <w:i/>
          <w:iCs/>
          <w:sz w:val="24"/>
          <w:szCs w:val="24"/>
        </w:rPr>
        <w:t>Leadership as a Catalyst for Change</w:t>
      </w:r>
      <w:r w:rsidRPr="0002731C">
        <w:rPr>
          <w:rFonts w:ascii="Arial" w:hAnsi="Arial" w:cs="Arial"/>
          <w:sz w:val="24"/>
          <w:szCs w:val="24"/>
        </w:rPr>
        <w:t xml:space="preserve">. Available at:  </w:t>
      </w:r>
      <w:hyperlink r:id="rId30" w:history="1">
        <w:r w:rsidRPr="0002731C">
          <w:rPr>
            <w:rStyle w:val="Hyperlink"/>
            <w:rFonts w:ascii="Arial" w:hAnsi="Arial" w:cs="Arial"/>
            <w:sz w:val="24"/>
            <w:szCs w:val="24"/>
          </w:rPr>
          <w:t>https://davidcooperriderai.co/leadership-as-a-catalyst-for-change/</w:t>
        </w:r>
      </w:hyperlink>
      <w:r w:rsidRPr="0002731C">
        <w:rPr>
          <w:rFonts w:ascii="Arial" w:hAnsi="Arial" w:cs="Arial"/>
          <w:sz w:val="24"/>
          <w:szCs w:val="24"/>
        </w:rPr>
        <w:t xml:space="preserve"> (Accessed: 19 March 2022).</w:t>
      </w:r>
    </w:p>
    <w:p w14:paraId="52031389" w14:textId="77777777" w:rsidR="0002731C" w:rsidRPr="0002731C" w:rsidRDefault="0002731C" w:rsidP="0002731C">
      <w:pPr>
        <w:spacing w:line="360" w:lineRule="auto"/>
        <w:jc w:val="both"/>
        <w:rPr>
          <w:rFonts w:ascii="Arial" w:hAnsi="Arial" w:cs="Arial"/>
          <w:sz w:val="24"/>
          <w:szCs w:val="24"/>
        </w:rPr>
      </w:pPr>
    </w:p>
    <w:p w14:paraId="5B114AA1" w14:textId="77777777" w:rsidR="0002731C" w:rsidRPr="0002731C" w:rsidRDefault="0002731C" w:rsidP="0002731C">
      <w:pPr>
        <w:spacing w:line="360" w:lineRule="auto"/>
        <w:jc w:val="both"/>
        <w:rPr>
          <w:rFonts w:ascii="Arial" w:hAnsi="Arial" w:cs="Arial"/>
          <w:sz w:val="24"/>
          <w:szCs w:val="24"/>
        </w:rPr>
      </w:pPr>
    </w:p>
    <w:p w14:paraId="4168F6D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Croke, R. </w:t>
      </w:r>
      <w:r w:rsidRPr="0002731C">
        <w:rPr>
          <w:rFonts w:ascii="Arial" w:hAnsi="Arial" w:cs="Arial"/>
          <w:i/>
          <w:iCs/>
          <w:sz w:val="24"/>
          <w:szCs w:val="24"/>
        </w:rPr>
        <w:t>et al.</w:t>
      </w:r>
      <w:r w:rsidRPr="0002731C">
        <w:rPr>
          <w:rFonts w:ascii="Arial" w:hAnsi="Arial" w:cs="Arial"/>
          <w:sz w:val="24"/>
          <w:szCs w:val="24"/>
        </w:rPr>
        <w:t xml:space="preserve"> (2021) ‘Integrating Sustainable Development and Children’s Rights: A Case Study on Wales’, </w:t>
      </w:r>
      <w:r w:rsidRPr="0002731C">
        <w:rPr>
          <w:rFonts w:ascii="Arial" w:hAnsi="Arial" w:cs="Arial"/>
          <w:i/>
          <w:iCs/>
          <w:sz w:val="24"/>
          <w:szCs w:val="24"/>
        </w:rPr>
        <w:t>Social Sciences</w:t>
      </w:r>
      <w:r w:rsidRPr="0002731C">
        <w:rPr>
          <w:rFonts w:ascii="Arial" w:hAnsi="Arial" w:cs="Arial"/>
          <w:sz w:val="24"/>
          <w:szCs w:val="24"/>
        </w:rPr>
        <w:t xml:space="preserve">, 10(3), p.100. URL: </w:t>
      </w:r>
      <w:hyperlink r:id="rId31" w:history="1">
        <w:r w:rsidRPr="0002731C">
          <w:rPr>
            <w:rStyle w:val="Hyperlink"/>
            <w:rFonts w:ascii="Arial" w:hAnsi="Arial" w:cs="Arial"/>
            <w:sz w:val="24"/>
            <w:szCs w:val="24"/>
          </w:rPr>
          <w:t>https://www.mdpi.com/2076-0760/10/3/100</w:t>
        </w:r>
      </w:hyperlink>
      <w:r w:rsidRPr="0002731C">
        <w:rPr>
          <w:rFonts w:ascii="Arial" w:hAnsi="Arial" w:cs="Arial"/>
          <w:sz w:val="24"/>
          <w:szCs w:val="24"/>
        </w:rPr>
        <w:t xml:space="preserve"> (Accessed: 28 April 2022).</w:t>
      </w:r>
    </w:p>
    <w:p w14:paraId="72D2E667" w14:textId="77777777" w:rsidR="0002731C" w:rsidRPr="0002731C" w:rsidRDefault="0002731C" w:rsidP="0002731C">
      <w:pPr>
        <w:spacing w:line="360" w:lineRule="auto"/>
        <w:jc w:val="both"/>
        <w:rPr>
          <w:rFonts w:ascii="Arial" w:hAnsi="Arial" w:cs="Arial"/>
          <w:sz w:val="24"/>
          <w:szCs w:val="24"/>
        </w:rPr>
      </w:pPr>
    </w:p>
    <w:p w14:paraId="1FDDFC20" w14:textId="77777777" w:rsidR="0002731C" w:rsidRPr="0002731C" w:rsidRDefault="0002731C" w:rsidP="0002731C">
      <w:pPr>
        <w:spacing w:line="360" w:lineRule="auto"/>
        <w:jc w:val="both"/>
        <w:rPr>
          <w:rFonts w:ascii="Arial" w:hAnsi="Arial" w:cs="Arial"/>
          <w:sz w:val="24"/>
          <w:szCs w:val="24"/>
        </w:rPr>
      </w:pPr>
    </w:p>
    <w:p w14:paraId="221E111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Department for Education (2010) </w:t>
      </w:r>
      <w:r w:rsidRPr="0002731C">
        <w:rPr>
          <w:rFonts w:ascii="Arial" w:hAnsi="Arial" w:cs="Arial"/>
          <w:i/>
          <w:iCs/>
          <w:sz w:val="24"/>
          <w:szCs w:val="24"/>
        </w:rPr>
        <w:t>Review of best practice in parental engagement</w:t>
      </w:r>
      <w:r w:rsidRPr="0002731C">
        <w:rPr>
          <w:rFonts w:ascii="Arial" w:hAnsi="Arial" w:cs="Arial"/>
          <w:sz w:val="24"/>
          <w:szCs w:val="24"/>
        </w:rPr>
        <w:t xml:space="preserve">. Available at: </w:t>
      </w:r>
      <w:hyperlink r:id="rId32" w:history="1">
        <w:r w:rsidRPr="0002731C">
          <w:rPr>
            <w:rStyle w:val="Hyperlink"/>
            <w:rFonts w:ascii="Arial" w:hAnsi="Arial" w:cs="Arial"/>
            <w:sz w:val="24"/>
            <w:szCs w:val="24"/>
          </w:rPr>
          <w:t>https://assets.publishing.service.gov.uk/government/uploads/system/uploads/attachment_data/file/182508/DFE-RR156.pdf</w:t>
        </w:r>
      </w:hyperlink>
      <w:r w:rsidRPr="0002731C">
        <w:rPr>
          <w:rFonts w:ascii="Arial" w:hAnsi="Arial" w:cs="Arial"/>
          <w:sz w:val="24"/>
          <w:szCs w:val="24"/>
        </w:rPr>
        <w:t xml:space="preserve"> (Accessed: 18 March 2022).</w:t>
      </w:r>
    </w:p>
    <w:p w14:paraId="7682ABC5" w14:textId="77777777" w:rsidR="0002731C" w:rsidRPr="0002731C" w:rsidRDefault="0002731C" w:rsidP="0002731C">
      <w:pPr>
        <w:spacing w:line="360" w:lineRule="auto"/>
        <w:jc w:val="both"/>
        <w:rPr>
          <w:rFonts w:ascii="Arial" w:hAnsi="Arial" w:cs="Arial"/>
          <w:sz w:val="24"/>
          <w:szCs w:val="24"/>
        </w:rPr>
      </w:pPr>
    </w:p>
    <w:p w14:paraId="0E048D8B" w14:textId="77777777" w:rsidR="0002731C" w:rsidRPr="0002731C" w:rsidRDefault="0002731C" w:rsidP="0002731C">
      <w:pPr>
        <w:spacing w:line="360" w:lineRule="auto"/>
        <w:jc w:val="both"/>
        <w:rPr>
          <w:rFonts w:ascii="Arial" w:hAnsi="Arial" w:cs="Arial"/>
          <w:sz w:val="24"/>
          <w:szCs w:val="24"/>
        </w:rPr>
      </w:pPr>
    </w:p>
    <w:p w14:paraId="5FB6D36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Di </w:t>
      </w:r>
      <w:proofErr w:type="spellStart"/>
      <w:r w:rsidRPr="0002731C">
        <w:rPr>
          <w:rFonts w:ascii="Arial" w:hAnsi="Arial" w:cs="Arial"/>
          <w:sz w:val="24"/>
          <w:szCs w:val="24"/>
        </w:rPr>
        <w:t>Giulioi</w:t>
      </w:r>
      <w:proofErr w:type="spellEnd"/>
      <w:r w:rsidRPr="0002731C">
        <w:rPr>
          <w:rFonts w:ascii="Arial" w:hAnsi="Arial" w:cs="Arial"/>
          <w:sz w:val="24"/>
          <w:szCs w:val="24"/>
        </w:rPr>
        <w:t xml:space="preserve">, J.V. (2014) </w:t>
      </w:r>
      <w:r w:rsidRPr="0002731C">
        <w:rPr>
          <w:rFonts w:ascii="Arial" w:hAnsi="Arial" w:cs="Arial"/>
          <w:i/>
          <w:iCs/>
          <w:sz w:val="24"/>
          <w:szCs w:val="24"/>
        </w:rPr>
        <w:t xml:space="preserve">Are leaders born or </w:t>
      </w:r>
      <w:proofErr w:type="gramStart"/>
      <w:r w:rsidRPr="0002731C">
        <w:rPr>
          <w:rFonts w:ascii="Arial" w:hAnsi="Arial" w:cs="Arial"/>
          <w:i/>
          <w:iCs/>
          <w:sz w:val="24"/>
          <w:szCs w:val="24"/>
        </w:rPr>
        <w:t>made</w:t>
      </w:r>
      <w:r w:rsidRPr="0002731C">
        <w:rPr>
          <w:rFonts w:ascii="Arial" w:hAnsi="Arial" w:cs="Arial"/>
          <w:sz w:val="24"/>
          <w:szCs w:val="24"/>
        </w:rPr>
        <w:t>?.</w:t>
      </w:r>
      <w:proofErr w:type="gramEnd"/>
      <w:r w:rsidRPr="0002731C">
        <w:rPr>
          <w:rFonts w:ascii="Arial" w:hAnsi="Arial" w:cs="Arial"/>
          <w:sz w:val="24"/>
          <w:szCs w:val="24"/>
        </w:rPr>
        <w:t xml:space="preserve"> Available at: </w:t>
      </w:r>
      <w:hyperlink r:id="rId33" w:history="1">
        <w:r w:rsidRPr="0002731C">
          <w:rPr>
            <w:rStyle w:val="Hyperlink"/>
            <w:rFonts w:ascii="Arial" w:hAnsi="Arial" w:cs="Arial"/>
            <w:sz w:val="24"/>
            <w:szCs w:val="24"/>
          </w:rPr>
          <w:t>https://www.researchgate.net/profile/Justin-Di-Giulio/publication/270684591_Are_leaders_born_or_m</w:t>
        </w:r>
        <w:r w:rsidRPr="0002731C">
          <w:rPr>
            <w:rStyle w:val="Hyperlink"/>
            <w:rFonts w:ascii="Arial" w:hAnsi="Arial" w:cs="Arial"/>
            <w:sz w:val="24"/>
            <w:szCs w:val="24"/>
          </w:rPr>
          <w:t>a</w:t>
        </w:r>
        <w:r w:rsidRPr="0002731C">
          <w:rPr>
            <w:rStyle w:val="Hyperlink"/>
            <w:rFonts w:ascii="Arial" w:hAnsi="Arial" w:cs="Arial"/>
            <w:sz w:val="24"/>
            <w:szCs w:val="24"/>
          </w:rPr>
          <w:t>de/links/54b2798e0cf28ebe92e234b7/Are-leaders-born-or-made.pdf</w:t>
        </w:r>
      </w:hyperlink>
      <w:r w:rsidRPr="0002731C">
        <w:rPr>
          <w:rFonts w:ascii="Arial" w:hAnsi="Arial" w:cs="Arial"/>
          <w:sz w:val="24"/>
          <w:szCs w:val="24"/>
        </w:rPr>
        <w:t xml:space="preserve"> (Accessed: 16 March 2022).</w:t>
      </w:r>
    </w:p>
    <w:p w14:paraId="03D90252" w14:textId="77777777" w:rsidR="0002731C" w:rsidRPr="0002731C" w:rsidRDefault="0002731C" w:rsidP="0002731C">
      <w:pPr>
        <w:spacing w:line="360" w:lineRule="auto"/>
        <w:jc w:val="both"/>
        <w:rPr>
          <w:rFonts w:ascii="Arial" w:hAnsi="Arial" w:cs="Arial"/>
          <w:sz w:val="24"/>
          <w:szCs w:val="24"/>
        </w:rPr>
      </w:pPr>
    </w:p>
    <w:p w14:paraId="373AA67B" w14:textId="77777777" w:rsidR="0002731C" w:rsidRPr="0002731C" w:rsidRDefault="0002731C" w:rsidP="0002731C">
      <w:pPr>
        <w:spacing w:line="360" w:lineRule="auto"/>
        <w:jc w:val="both"/>
        <w:rPr>
          <w:rFonts w:ascii="Arial" w:hAnsi="Arial" w:cs="Arial"/>
          <w:sz w:val="24"/>
          <w:szCs w:val="24"/>
        </w:rPr>
      </w:pPr>
    </w:p>
    <w:p w14:paraId="60119A58"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Donaldson, G. (2015) </w:t>
      </w:r>
      <w:r w:rsidRPr="0002731C">
        <w:rPr>
          <w:rFonts w:ascii="Arial" w:hAnsi="Arial" w:cs="Arial"/>
          <w:i/>
          <w:iCs/>
          <w:sz w:val="24"/>
          <w:szCs w:val="24"/>
        </w:rPr>
        <w:t>Successful Futures Framework</w:t>
      </w:r>
      <w:r w:rsidRPr="0002731C">
        <w:rPr>
          <w:rFonts w:ascii="Arial" w:hAnsi="Arial" w:cs="Arial"/>
          <w:sz w:val="24"/>
          <w:szCs w:val="24"/>
        </w:rPr>
        <w:t xml:space="preserve">. Available at: </w:t>
      </w:r>
      <w:hyperlink r:id="rId34" w:history="1">
        <w:r w:rsidRPr="0002731C">
          <w:rPr>
            <w:rStyle w:val="Hyperlink"/>
            <w:rFonts w:ascii="Arial" w:hAnsi="Arial" w:cs="Arial"/>
            <w:sz w:val="24"/>
            <w:szCs w:val="24"/>
          </w:rPr>
          <w:t>https://gov.wales/sites/default/files/publications/2018-03/successful-futures.pdf</w:t>
        </w:r>
      </w:hyperlink>
      <w:r w:rsidRPr="0002731C">
        <w:rPr>
          <w:rFonts w:ascii="Arial" w:hAnsi="Arial" w:cs="Arial"/>
          <w:sz w:val="24"/>
          <w:szCs w:val="24"/>
        </w:rPr>
        <w:t xml:space="preserve"> (Accessed: 15 May 2022).</w:t>
      </w:r>
    </w:p>
    <w:p w14:paraId="1E5AFDC2" w14:textId="77777777" w:rsidR="0002731C" w:rsidRPr="0002731C" w:rsidRDefault="0002731C" w:rsidP="0002731C">
      <w:pPr>
        <w:spacing w:line="360" w:lineRule="auto"/>
        <w:jc w:val="both"/>
        <w:rPr>
          <w:rFonts w:ascii="Arial" w:hAnsi="Arial" w:cs="Arial"/>
          <w:sz w:val="24"/>
          <w:szCs w:val="24"/>
        </w:rPr>
      </w:pPr>
    </w:p>
    <w:p w14:paraId="23C5C283" w14:textId="77777777" w:rsidR="0002731C" w:rsidRPr="0002731C" w:rsidRDefault="0002731C" w:rsidP="0002731C">
      <w:pPr>
        <w:spacing w:line="360" w:lineRule="auto"/>
        <w:jc w:val="both"/>
        <w:rPr>
          <w:rFonts w:ascii="Arial" w:hAnsi="Arial" w:cs="Arial"/>
          <w:sz w:val="24"/>
          <w:szCs w:val="24"/>
        </w:rPr>
      </w:pPr>
    </w:p>
    <w:p w14:paraId="74C3D68E"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Durrant</w:t>
      </w:r>
      <w:proofErr w:type="spellEnd"/>
      <w:r w:rsidRPr="0002731C">
        <w:rPr>
          <w:rFonts w:ascii="Arial" w:hAnsi="Arial" w:cs="Arial"/>
          <w:sz w:val="24"/>
          <w:szCs w:val="24"/>
        </w:rPr>
        <w:t xml:space="preserve">, J. and </w:t>
      </w:r>
      <w:proofErr w:type="spellStart"/>
      <w:r w:rsidRPr="0002731C">
        <w:rPr>
          <w:rFonts w:ascii="Arial" w:hAnsi="Arial" w:cs="Arial"/>
          <w:sz w:val="24"/>
          <w:szCs w:val="24"/>
        </w:rPr>
        <w:t>Ensom</w:t>
      </w:r>
      <w:proofErr w:type="spellEnd"/>
      <w:r w:rsidRPr="0002731C">
        <w:rPr>
          <w:rFonts w:ascii="Arial" w:hAnsi="Arial" w:cs="Arial"/>
          <w:sz w:val="24"/>
          <w:szCs w:val="24"/>
        </w:rPr>
        <w:t xml:space="preserve">, R. (2012) ‘Physical punishment of children: lessons from 20 years of research’, </w:t>
      </w:r>
      <w:r w:rsidRPr="0002731C">
        <w:rPr>
          <w:rFonts w:ascii="Arial" w:hAnsi="Arial" w:cs="Arial"/>
          <w:i/>
          <w:iCs/>
          <w:sz w:val="24"/>
          <w:szCs w:val="24"/>
        </w:rPr>
        <w:t>CMAJ</w:t>
      </w:r>
      <w:r w:rsidRPr="0002731C">
        <w:rPr>
          <w:rFonts w:ascii="Arial" w:hAnsi="Arial" w:cs="Arial"/>
          <w:sz w:val="24"/>
          <w:szCs w:val="24"/>
        </w:rPr>
        <w:t xml:space="preserve">, 184(12), pp.1373-1377. URL: </w:t>
      </w:r>
      <w:hyperlink r:id="rId35" w:history="1">
        <w:r w:rsidRPr="0002731C">
          <w:rPr>
            <w:rStyle w:val="Hyperlink"/>
            <w:rFonts w:ascii="Arial" w:hAnsi="Arial" w:cs="Arial"/>
            <w:sz w:val="24"/>
            <w:szCs w:val="24"/>
          </w:rPr>
          <w:t>https://www.ncbi.nlm.nih.gov/pmc/articles/PMC3447048/pdf/1841373.pdf</w:t>
        </w:r>
      </w:hyperlink>
      <w:r w:rsidRPr="0002731C">
        <w:rPr>
          <w:rFonts w:ascii="Arial" w:hAnsi="Arial" w:cs="Arial"/>
          <w:sz w:val="24"/>
          <w:szCs w:val="24"/>
        </w:rPr>
        <w:t xml:space="preserve"> (Accessed: 7 May 2022). </w:t>
      </w:r>
    </w:p>
    <w:p w14:paraId="180B03EB" w14:textId="77777777" w:rsidR="0002731C" w:rsidRPr="0002731C" w:rsidRDefault="0002731C" w:rsidP="0002731C">
      <w:pPr>
        <w:spacing w:line="360" w:lineRule="auto"/>
        <w:jc w:val="both"/>
        <w:rPr>
          <w:rFonts w:ascii="Arial" w:hAnsi="Arial" w:cs="Arial"/>
          <w:sz w:val="24"/>
          <w:szCs w:val="24"/>
        </w:rPr>
      </w:pPr>
    </w:p>
    <w:p w14:paraId="79A20B6F" w14:textId="77777777" w:rsidR="0002731C" w:rsidRPr="0002731C" w:rsidRDefault="0002731C" w:rsidP="0002731C">
      <w:pPr>
        <w:spacing w:line="360" w:lineRule="auto"/>
        <w:jc w:val="both"/>
        <w:rPr>
          <w:rFonts w:ascii="Arial" w:hAnsi="Arial" w:cs="Arial"/>
          <w:sz w:val="24"/>
          <w:szCs w:val="24"/>
        </w:rPr>
      </w:pPr>
    </w:p>
    <w:p w14:paraId="589DA2F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Early Years Matters (2022) </w:t>
      </w:r>
      <w:r w:rsidRPr="0002731C">
        <w:rPr>
          <w:rFonts w:ascii="Arial" w:hAnsi="Arial" w:cs="Arial"/>
          <w:i/>
          <w:iCs/>
          <w:sz w:val="24"/>
          <w:szCs w:val="24"/>
        </w:rPr>
        <w:t>Leadership.</w:t>
      </w:r>
      <w:r w:rsidRPr="0002731C">
        <w:rPr>
          <w:rFonts w:ascii="Arial" w:hAnsi="Arial" w:cs="Arial"/>
          <w:sz w:val="24"/>
          <w:szCs w:val="24"/>
        </w:rPr>
        <w:t xml:space="preserve"> Available at: </w:t>
      </w:r>
      <w:hyperlink r:id="rId36" w:history="1">
        <w:r w:rsidRPr="0002731C">
          <w:rPr>
            <w:rStyle w:val="Hyperlink"/>
            <w:rFonts w:ascii="Arial" w:hAnsi="Arial" w:cs="Arial"/>
            <w:sz w:val="24"/>
            <w:szCs w:val="24"/>
          </w:rPr>
          <w:t>https://www.earlyyearsmatters.co.uk/our-services/school-and-nursery-improvement-partner/leading-learning/</w:t>
        </w:r>
      </w:hyperlink>
      <w:r w:rsidRPr="0002731C">
        <w:rPr>
          <w:rFonts w:ascii="Arial" w:hAnsi="Arial" w:cs="Arial"/>
          <w:sz w:val="24"/>
          <w:szCs w:val="24"/>
        </w:rPr>
        <w:t xml:space="preserve"> (Accessed: 17 March 2022). </w:t>
      </w:r>
    </w:p>
    <w:p w14:paraId="32812769" w14:textId="77777777" w:rsidR="0002731C" w:rsidRPr="0002731C" w:rsidRDefault="0002731C" w:rsidP="0002731C">
      <w:pPr>
        <w:spacing w:line="360" w:lineRule="auto"/>
        <w:jc w:val="both"/>
        <w:rPr>
          <w:rFonts w:ascii="Arial" w:hAnsi="Arial" w:cs="Arial"/>
          <w:sz w:val="24"/>
          <w:szCs w:val="24"/>
        </w:rPr>
      </w:pPr>
    </w:p>
    <w:p w14:paraId="1FD1A689" w14:textId="77777777" w:rsidR="0002731C" w:rsidRPr="0002731C" w:rsidRDefault="0002731C" w:rsidP="0002731C">
      <w:pPr>
        <w:spacing w:line="360" w:lineRule="auto"/>
        <w:jc w:val="both"/>
        <w:rPr>
          <w:rFonts w:ascii="Arial" w:hAnsi="Arial" w:cs="Arial"/>
          <w:sz w:val="24"/>
          <w:szCs w:val="24"/>
        </w:rPr>
      </w:pPr>
    </w:p>
    <w:p w14:paraId="48EEA2DF"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Education Scotland (2019) </w:t>
      </w:r>
      <w:r w:rsidRPr="0002731C">
        <w:rPr>
          <w:rFonts w:ascii="Arial" w:hAnsi="Arial" w:cs="Arial"/>
          <w:i/>
          <w:iCs/>
          <w:sz w:val="24"/>
          <w:szCs w:val="24"/>
        </w:rPr>
        <w:t>Engaging parents and families.</w:t>
      </w:r>
      <w:r w:rsidRPr="0002731C">
        <w:rPr>
          <w:rFonts w:ascii="Arial" w:hAnsi="Arial" w:cs="Arial"/>
          <w:sz w:val="24"/>
          <w:szCs w:val="24"/>
        </w:rPr>
        <w:t xml:space="preserve"> Available at: </w:t>
      </w:r>
      <w:hyperlink r:id="rId37" w:history="1">
        <w:r w:rsidRPr="0002731C">
          <w:rPr>
            <w:rStyle w:val="Hyperlink"/>
            <w:rFonts w:ascii="Arial" w:hAnsi="Arial" w:cs="Arial"/>
            <w:sz w:val="24"/>
            <w:szCs w:val="24"/>
          </w:rPr>
          <w:t>https://education.gov.scot/media/1uij4p20/section-3-involving-all-parents.pdf</w:t>
        </w:r>
      </w:hyperlink>
      <w:r w:rsidRPr="0002731C">
        <w:rPr>
          <w:rFonts w:ascii="Arial" w:hAnsi="Arial" w:cs="Arial"/>
          <w:sz w:val="24"/>
          <w:szCs w:val="24"/>
        </w:rPr>
        <w:t xml:space="preserve"> (Accessed: 18 March 2022).</w:t>
      </w:r>
    </w:p>
    <w:p w14:paraId="05EB1B55" w14:textId="77777777" w:rsidR="0002731C" w:rsidRPr="0002731C" w:rsidRDefault="0002731C" w:rsidP="0002731C">
      <w:pPr>
        <w:spacing w:line="360" w:lineRule="auto"/>
        <w:jc w:val="both"/>
        <w:rPr>
          <w:rFonts w:ascii="Arial" w:hAnsi="Arial" w:cs="Arial"/>
          <w:sz w:val="24"/>
          <w:szCs w:val="24"/>
        </w:rPr>
      </w:pPr>
    </w:p>
    <w:p w14:paraId="278448F3" w14:textId="77777777" w:rsidR="0002731C" w:rsidRPr="0002731C" w:rsidRDefault="0002731C" w:rsidP="0002731C">
      <w:pPr>
        <w:spacing w:line="360" w:lineRule="auto"/>
        <w:jc w:val="both"/>
        <w:rPr>
          <w:rFonts w:ascii="Arial" w:hAnsi="Arial" w:cs="Arial"/>
          <w:sz w:val="24"/>
          <w:szCs w:val="24"/>
        </w:rPr>
      </w:pPr>
    </w:p>
    <w:p w14:paraId="18EF472E"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lastRenderedPageBreak/>
        <w:t>Ellonen</w:t>
      </w:r>
      <w:proofErr w:type="spellEnd"/>
      <w:r w:rsidRPr="0002731C">
        <w:rPr>
          <w:rFonts w:ascii="Arial" w:hAnsi="Arial" w:cs="Arial"/>
          <w:sz w:val="24"/>
          <w:szCs w:val="24"/>
        </w:rPr>
        <w:t xml:space="preserve">, N. et al. (2015) ‘Current parental attitudes towards upbringing practices in Finland and Sweden 30 years after the ban on corporal punishment’, </w:t>
      </w:r>
      <w:r w:rsidRPr="0002731C">
        <w:rPr>
          <w:rFonts w:ascii="Arial" w:hAnsi="Arial" w:cs="Arial"/>
          <w:i/>
          <w:iCs/>
          <w:sz w:val="24"/>
          <w:szCs w:val="24"/>
        </w:rPr>
        <w:t>Child abuse review</w:t>
      </w:r>
      <w:r w:rsidRPr="0002731C">
        <w:rPr>
          <w:rFonts w:ascii="Arial" w:hAnsi="Arial" w:cs="Arial"/>
          <w:sz w:val="24"/>
          <w:szCs w:val="24"/>
        </w:rPr>
        <w:t xml:space="preserve">, 24(6), pp.409-417. URL: </w:t>
      </w:r>
      <w:hyperlink r:id="rId38" w:history="1">
        <w:r w:rsidRPr="0002731C">
          <w:rPr>
            <w:rStyle w:val="Hyperlink"/>
            <w:rFonts w:ascii="Arial" w:hAnsi="Arial" w:cs="Arial"/>
            <w:sz w:val="24"/>
            <w:szCs w:val="24"/>
          </w:rPr>
          <w:t>https://www.researchgate.net/profile/Noora-Ellonen/publication/267214967_Current_Parental_Attitudes_Towards_Upbringing_Practices_in_Finland_and_Sweden_30_Years_after_the_Ban_on_Corporal_Punishment/links/5f181ba992851cd5fa3c0473/Current-Parental-Attitudes-Towards-Upbringing-Practices-in-Finland-and-Sweden-30-Years-after-the-Ban-on-Corporal-Punishment.pdf</w:t>
        </w:r>
      </w:hyperlink>
      <w:r w:rsidRPr="0002731C">
        <w:rPr>
          <w:rFonts w:ascii="Arial" w:hAnsi="Arial" w:cs="Arial"/>
          <w:sz w:val="24"/>
          <w:szCs w:val="24"/>
        </w:rPr>
        <w:t xml:space="preserve"> (Accessed: 8 May 2022).</w:t>
      </w:r>
    </w:p>
    <w:p w14:paraId="2E8A6C54" w14:textId="77777777" w:rsidR="0002731C" w:rsidRPr="0002731C" w:rsidRDefault="0002731C" w:rsidP="0002731C">
      <w:pPr>
        <w:spacing w:line="360" w:lineRule="auto"/>
        <w:jc w:val="both"/>
        <w:rPr>
          <w:rFonts w:ascii="Arial" w:hAnsi="Arial" w:cs="Arial"/>
          <w:sz w:val="24"/>
          <w:szCs w:val="24"/>
        </w:rPr>
      </w:pPr>
    </w:p>
    <w:p w14:paraId="0F6AAA56" w14:textId="77777777" w:rsidR="0002731C" w:rsidRPr="0002731C" w:rsidRDefault="0002731C" w:rsidP="0002731C">
      <w:pPr>
        <w:spacing w:line="360" w:lineRule="auto"/>
        <w:jc w:val="both"/>
        <w:rPr>
          <w:rFonts w:ascii="Arial" w:hAnsi="Arial" w:cs="Arial"/>
          <w:sz w:val="24"/>
          <w:szCs w:val="24"/>
        </w:rPr>
      </w:pPr>
    </w:p>
    <w:p w14:paraId="0A15543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Epstein, J. (2018) </w:t>
      </w:r>
      <w:r w:rsidRPr="0002731C">
        <w:rPr>
          <w:rFonts w:ascii="Arial" w:hAnsi="Arial" w:cs="Arial"/>
          <w:i/>
          <w:iCs/>
          <w:sz w:val="24"/>
          <w:szCs w:val="24"/>
        </w:rPr>
        <w:t>School, Family, and Community Partnerships: Preparing Educators and Improving Schools</w:t>
      </w:r>
      <w:r w:rsidRPr="0002731C">
        <w:rPr>
          <w:rFonts w:ascii="Arial" w:hAnsi="Arial" w:cs="Arial"/>
          <w:sz w:val="24"/>
          <w:szCs w:val="24"/>
        </w:rPr>
        <w:t>. 2</w:t>
      </w:r>
      <w:r w:rsidRPr="0002731C">
        <w:rPr>
          <w:rFonts w:ascii="Arial" w:hAnsi="Arial" w:cs="Arial"/>
          <w:sz w:val="24"/>
          <w:szCs w:val="24"/>
          <w:vertAlign w:val="superscript"/>
        </w:rPr>
        <w:t>nd</w:t>
      </w:r>
      <w:r w:rsidRPr="0002731C">
        <w:rPr>
          <w:rFonts w:ascii="Arial" w:hAnsi="Arial" w:cs="Arial"/>
          <w:sz w:val="24"/>
          <w:szCs w:val="24"/>
        </w:rPr>
        <w:t xml:space="preserve"> ed. London: Routledge. </w:t>
      </w:r>
    </w:p>
    <w:p w14:paraId="6F4CE446" w14:textId="77777777" w:rsidR="0002731C" w:rsidRPr="0002731C" w:rsidRDefault="0002731C" w:rsidP="0002731C">
      <w:pPr>
        <w:spacing w:line="360" w:lineRule="auto"/>
        <w:jc w:val="both"/>
        <w:rPr>
          <w:rFonts w:ascii="Arial" w:hAnsi="Arial" w:cs="Arial"/>
          <w:sz w:val="24"/>
          <w:szCs w:val="24"/>
        </w:rPr>
      </w:pPr>
    </w:p>
    <w:p w14:paraId="73DE3BE6" w14:textId="77777777" w:rsidR="0002731C" w:rsidRPr="0002731C" w:rsidRDefault="0002731C" w:rsidP="0002731C">
      <w:pPr>
        <w:spacing w:line="360" w:lineRule="auto"/>
        <w:jc w:val="both"/>
        <w:rPr>
          <w:rFonts w:ascii="Arial" w:hAnsi="Arial" w:cs="Arial"/>
          <w:sz w:val="24"/>
          <w:szCs w:val="24"/>
        </w:rPr>
      </w:pPr>
    </w:p>
    <w:p w14:paraId="2FACEB1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Family Education Trust (2020) </w:t>
      </w:r>
      <w:r w:rsidRPr="0002731C">
        <w:rPr>
          <w:rFonts w:ascii="Arial" w:hAnsi="Arial" w:cs="Arial"/>
          <w:i/>
          <w:iCs/>
          <w:sz w:val="24"/>
          <w:szCs w:val="24"/>
        </w:rPr>
        <w:t>A Dark Day for Parents in Scotland.</w:t>
      </w:r>
      <w:r w:rsidRPr="0002731C">
        <w:rPr>
          <w:rFonts w:ascii="Arial" w:hAnsi="Arial" w:cs="Arial"/>
          <w:sz w:val="24"/>
          <w:szCs w:val="24"/>
        </w:rPr>
        <w:t xml:space="preserve"> Available at: </w:t>
      </w:r>
      <w:hyperlink r:id="rId39" w:history="1">
        <w:r w:rsidRPr="0002731C">
          <w:rPr>
            <w:rStyle w:val="Hyperlink"/>
            <w:rFonts w:ascii="Arial" w:hAnsi="Arial" w:cs="Arial"/>
            <w:sz w:val="24"/>
            <w:szCs w:val="24"/>
          </w:rPr>
          <w:t>https://familyeducationtrust.org.uk/wp-content/uploads/2020/12/FET-Bulletin-180-web.pdf</w:t>
        </w:r>
      </w:hyperlink>
      <w:r w:rsidRPr="0002731C">
        <w:rPr>
          <w:rFonts w:ascii="Arial" w:hAnsi="Arial" w:cs="Arial"/>
          <w:sz w:val="24"/>
          <w:szCs w:val="24"/>
        </w:rPr>
        <w:t xml:space="preserve"> (Accessed: 9 May 2022).</w:t>
      </w:r>
    </w:p>
    <w:p w14:paraId="17C42ABA" w14:textId="77777777" w:rsidR="0002731C" w:rsidRPr="0002731C" w:rsidRDefault="0002731C" w:rsidP="0002731C">
      <w:pPr>
        <w:spacing w:line="360" w:lineRule="auto"/>
        <w:jc w:val="both"/>
        <w:rPr>
          <w:rFonts w:ascii="Arial" w:hAnsi="Arial" w:cs="Arial"/>
          <w:sz w:val="24"/>
          <w:szCs w:val="24"/>
        </w:rPr>
      </w:pPr>
    </w:p>
    <w:p w14:paraId="5BA7D2B9" w14:textId="77777777" w:rsidR="0002731C" w:rsidRPr="0002731C" w:rsidRDefault="0002731C" w:rsidP="0002731C">
      <w:pPr>
        <w:spacing w:line="360" w:lineRule="auto"/>
        <w:jc w:val="both"/>
        <w:rPr>
          <w:rFonts w:ascii="Arial" w:hAnsi="Arial" w:cs="Arial"/>
          <w:sz w:val="24"/>
          <w:szCs w:val="24"/>
        </w:rPr>
      </w:pPr>
    </w:p>
    <w:p w14:paraId="504BE30A"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Fass</w:t>
      </w:r>
      <w:proofErr w:type="spellEnd"/>
      <w:r w:rsidRPr="0002731C">
        <w:rPr>
          <w:rFonts w:ascii="Arial" w:hAnsi="Arial" w:cs="Arial"/>
          <w:sz w:val="24"/>
          <w:szCs w:val="24"/>
        </w:rPr>
        <w:t xml:space="preserve">, P.S. (2011) ‘A historical context for the United Nations Convention on the Rights of the Child’, </w:t>
      </w:r>
      <w:r w:rsidRPr="0002731C">
        <w:rPr>
          <w:rFonts w:ascii="Arial" w:hAnsi="Arial" w:cs="Arial"/>
          <w:i/>
          <w:iCs/>
          <w:sz w:val="24"/>
          <w:szCs w:val="24"/>
        </w:rPr>
        <w:t>The Annals of the American Academy of Political and Social Science</w:t>
      </w:r>
      <w:r w:rsidRPr="0002731C">
        <w:rPr>
          <w:rFonts w:ascii="Arial" w:hAnsi="Arial" w:cs="Arial"/>
          <w:sz w:val="24"/>
          <w:szCs w:val="24"/>
        </w:rPr>
        <w:t xml:space="preserve">, 633(1), pp.17-29. URL: </w:t>
      </w:r>
      <w:hyperlink r:id="rId40" w:history="1">
        <w:r w:rsidRPr="0002731C">
          <w:rPr>
            <w:rStyle w:val="Hyperlink"/>
            <w:rFonts w:ascii="Arial" w:hAnsi="Arial" w:cs="Arial"/>
            <w:sz w:val="24"/>
            <w:szCs w:val="24"/>
          </w:rPr>
          <w:t>https://journals.sagepub.com/doi/pdf/10.1177/0002716210382388</w:t>
        </w:r>
      </w:hyperlink>
      <w:r w:rsidRPr="0002731C">
        <w:rPr>
          <w:rFonts w:ascii="Arial" w:hAnsi="Arial" w:cs="Arial"/>
          <w:sz w:val="24"/>
          <w:szCs w:val="24"/>
        </w:rPr>
        <w:t xml:space="preserve"> (Accessed: 16 May 2022).</w:t>
      </w:r>
    </w:p>
    <w:p w14:paraId="0A51DCB0" w14:textId="77777777" w:rsidR="0002731C" w:rsidRPr="0002731C" w:rsidRDefault="0002731C" w:rsidP="0002731C">
      <w:pPr>
        <w:spacing w:line="360" w:lineRule="auto"/>
        <w:jc w:val="both"/>
        <w:rPr>
          <w:rFonts w:ascii="Arial" w:hAnsi="Arial" w:cs="Arial"/>
          <w:sz w:val="24"/>
          <w:szCs w:val="24"/>
        </w:rPr>
      </w:pPr>
    </w:p>
    <w:p w14:paraId="018C0E8E" w14:textId="77777777" w:rsidR="0002731C" w:rsidRPr="0002731C" w:rsidRDefault="0002731C" w:rsidP="0002731C">
      <w:pPr>
        <w:spacing w:line="360" w:lineRule="auto"/>
        <w:jc w:val="both"/>
        <w:rPr>
          <w:rFonts w:ascii="Arial" w:hAnsi="Arial" w:cs="Arial"/>
          <w:sz w:val="24"/>
          <w:szCs w:val="24"/>
        </w:rPr>
      </w:pPr>
    </w:p>
    <w:p w14:paraId="7516FD0E"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Fenlon, E. (2019) </w:t>
      </w:r>
      <w:r w:rsidRPr="0002731C">
        <w:rPr>
          <w:rFonts w:ascii="Arial" w:hAnsi="Arial" w:cs="Arial"/>
          <w:i/>
          <w:iCs/>
          <w:sz w:val="24"/>
          <w:szCs w:val="24"/>
        </w:rPr>
        <w:t xml:space="preserve">An investigation into the Conceptualisations of Leadership Among Early childhood Teachers in Ireland. </w:t>
      </w:r>
      <w:r w:rsidRPr="0002731C">
        <w:rPr>
          <w:rFonts w:ascii="Arial" w:hAnsi="Arial" w:cs="Arial"/>
          <w:sz w:val="24"/>
          <w:szCs w:val="24"/>
        </w:rPr>
        <w:t xml:space="preserve">Available at: </w:t>
      </w:r>
      <w:hyperlink r:id="rId41" w:history="1">
        <w:r w:rsidRPr="0002731C">
          <w:rPr>
            <w:rStyle w:val="Hyperlink"/>
            <w:rFonts w:ascii="Arial" w:hAnsi="Arial" w:cs="Arial"/>
            <w:sz w:val="24"/>
            <w:szCs w:val="24"/>
          </w:rPr>
          <w:t>https://arrow.tudublin.ie/cgi/viewcontent.cgi?article=1111&amp;context=aaschssldis</w:t>
        </w:r>
      </w:hyperlink>
      <w:r w:rsidRPr="0002731C">
        <w:rPr>
          <w:rFonts w:ascii="Arial" w:hAnsi="Arial" w:cs="Arial"/>
          <w:sz w:val="24"/>
          <w:szCs w:val="24"/>
        </w:rPr>
        <w:t xml:space="preserve"> (Accessed: 18 March 2022).</w:t>
      </w:r>
    </w:p>
    <w:p w14:paraId="0DF6E705" w14:textId="77777777" w:rsidR="0002731C" w:rsidRPr="0002731C" w:rsidRDefault="0002731C" w:rsidP="0002731C">
      <w:pPr>
        <w:spacing w:line="360" w:lineRule="auto"/>
        <w:jc w:val="both"/>
        <w:rPr>
          <w:rFonts w:ascii="Arial" w:hAnsi="Arial" w:cs="Arial"/>
          <w:sz w:val="24"/>
          <w:szCs w:val="24"/>
        </w:rPr>
      </w:pPr>
    </w:p>
    <w:p w14:paraId="54095D3E" w14:textId="77777777" w:rsidR="0002731C" w:rsidRPr="0002731C" w:rsidRDefault="0002731C" w:rsidP="0002731C">
      <w:pPr>
        <w:spacing w:line="360" w:lineRule="auto"/>
        <w:jc w:val="both"/>
        <w:rPr>
          <w:rFonts w:ascii="Arial" w:hAnsi="Arial" w:cs="Arial"/>
          <w:sz w:val="24"/>
          <w:szCs w:val="24"/>
        </w:rPr>
      </w:pPr>
    </w:p>
    <w:p w14:paraId="064AF6B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Frizzell, N. (2019) </w:t>
      </w:r>
      <w:r w:rsidRPr="0002731C">
        <w:rPr>
          <w:rFonts w:ascii="Arial" w:hAnsi="Arial" w:cs="Arial"/>
          <w:i/>
          <w:iCs/>
          <w:sz w:val="24"/>
          <w:szCs w:val="24"/>
        </w:rPr>
        <w:t>Banning smacking won't stop it happening. Parents need more support.</w:t>
      </w:r>
      <w:r w:rsidRPr="0002731C">
        <w:rPr>
          <w:rFonts w:ascii="Arial" w:hAnsi="Arial" w:cs="Arial"/>
          <w:sz w:val="24"/>
          <w:szCs w:val="24"/>
        </w:rPr>
        <w:t xml:space="preserve"> Available at: </w:t>
      </w:r>
      <w:hyperlink r:id="rId42" w:history="1">
        <w:r w:rsidRPr="0002731C">
          <w:rPr>
            <w:rStyle w:val="Hyperlink"/>
            <w:rFonts w:ascii="Arial" w:hAnsi="Arial" w:cs="Arial"/>
            <w:sz w:val="24"/>
            <w:szCs w:val="24"/>
          </w:rPr>
          <w:t>https://www.theguardian.com/commentisfree/2019/mar/26/wales-smacking-children-parents</w:t>
        </w:r>
      </w:hyperlink>
      <w:r w:rsidRPr="0002731C">
        <w:rPr>
          <w:rFonts w:ascii="Arial" w:hAnsi="Arial" w:cs="Arial"/>
          <w:sz w:val="24"/>
          <w:szCs w:val="24"/>
        </w:rPr>
        <w:t xml:space="preserve"> (Accessed: 5 May 2022).</w:t>
      </w:r>
    </w:p>
    <w:p w14:paraId="04E82A4C" w14:textId="77777777" w:rsidR="0002731C" w:rsidRPr="0002731C" w:rsidRDefault="0002731C" w:rsidP="0002731C">
      <w:pPr>
        <w:spacing w:line="360" w:lineRule="auto"/>
        <w:jc w:val="both"/>
        <w:rPr>
          <w:rFonts w:ascii="Arial" w:hAnsi="Arial" w:cs="Arial"/>
          <w:sz w:val="24"/>
          <w:szCs w:val="24"/>
        </w:rPr>
      </w:pPr>
    </w:p>
    <w:p w14:paraId="59AB483A" w14:textId="77777777" w:rsidR="0002731C" w:rsidRPr="0002731C" w:rsidRDefault="0002731C" w:rsidP="0002731C">
      <w:pPr>
        <w:spacing w:line="360" w:lineRule="auto"/>
        <w:jc w:val="both"/>
        <w:rPr>
          <w:rFonts w:ascii="Arial" w:hAnsi="Arial" w:cs="Arial"/>
          <w:sz w:val="24"/>
          <w:szCs w:val="24"/>
        </w:rPr>
      </w:pPr>
    </w:p>
    <w:p w14:paraId="1AFEAFC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Georgiadis, C. (2021) </w:t>
      </w:r>
      <w:proofErr w:type="spellStart"/>
      <w:r w:rsidRPr="0002731C">
        <w:rPr>
          <w:rFonts w:ascii="Arial" w:hAnsi="Arial" w:cs="Arial"/>
          <w:i/>
          <w:iCs/>
          <w:sz w:val="24"/>
          <w:szCs w:val="24"/>
        </w:rPr>
        <w:t>Magalie</w:t>
      </w:r>
      <w:proofErr w:type="spellEnd"/>
      <w:r w:rsidRPr="0002731C">
        <w:rPr>
          <w:rFonts w:ascii="Arial" w:hAnsi="Arial" w:cs="Arial"/>
          <w:i/>
          <w:iCs/>
          <w:sz w:val="24"/>
          <w:szCs w:val="24"/>
        </w:rPr>
        <w:t xml:space="preserve"> René of Workplace Catalyst: How </w:t>
      </w:r>
      <w:proofErr w:type="gramStart"/>
      <w:r w:rsidRPr="0002731C">
        <w:rPr>
          <w:rFonts w:ascii="Arial" w:hAnsi="Arial" w:cs="Arial"/>
          <w:i/>
          <w:iCs/>
          <w:sz w:val="24"/>
          <w:szCs w:val="24"/>
        </w:rPr>
        <w:t>To</w:t>
      </w:r>
      <w:proofErr w:type="gramEnd"/>
      <w:r w:rsidRPr="0002731C">
        <w:rPr>
          <w:rFonts w:ascii="Arial" w:hAnsi="Arial" w:cs="Arial"/>
          <w:i/>
          <w:iCs/>
          <w:sz w:val="24"/>
          <w:szCs w:val="24"/>
        </w:rPr>
        <w:t xml:space="preserve"> Thrive Despite Experiencing Impostor Syndrome.</w:t>
      </w:r>
      <w:r w:rsidRPr="0002731C">
        <w:rPr>
          <w:rFonts w:ascii="Arial" w:hAnsi="Arial" w:cs="Arial"/>
          <w:sz w:val="24"/>
          <w:szCs w:val="24"/>
        </w:rPr>
        <w:t xml:space="preserve"> Available at: </w:t>
      </w:r>
      <w:hyperlink r:id="rId43" w:history="1">
        <w:r w:rsidRPr="0002731C">
          <w:rPr>
            <w:rStyle w:val="Hyperlink"/>
            <w:rFonts w:ascii="Arial" w:hAnsi="Arial" w:cs="Arial"/>
            <w:sz w:val="24"/>
            <w:szCs w:val="24"/>
          </w:rPr>
          <w:t>https://medium.com/authority-magazine/magalie-ren%C3%A9-of-workplace-catalyst-how-to-thrive-despite-experiencing-impostor-syndrome-167ecf241bcc</w:t>
        </w:r>
      </w:hyperlink>
      <w:r w:rsidRPr="0002731C">
        <w:rPr>
          <w:rFonts w:ascii="Arial" w:hAnsi="Arial" w:cs="Arial"/>
          <w:sz w:val="24"/>
          <w:szCs w:val="24"/>
        </w:rPr>
        <w:t xml:space="preserve"> (Accessed: 17 March 2022).</w:t>
      </w:r>
    </w:p>
    <w:p w14:paraId="37A9ABC0" w14:textId="77777777" w:rsidR="0002731C" w:rsidRPr="0002731C" w:rsidRDefault="0002731C" w:rsidP="0002731C">
      <w:pPr>
        <w:spacing w:line="360" w:lineRule="auto"/>
        <w:jc w:val="both"/>
        <w:rPr>
          <w:rFonts w:ascii="Arial" w:hAnsi="Arial" w:cs="Arial"/>
          <w:sz w:val="24"/>
          <w:szCs w:val="24"/>
        </w:rPr>
      </w:pPr>
    </w:p>
    <w:p w14:paraId="032EAB69" w14:textId="77777777" w:rsidR="0002731C" w:rsidRPr="0002731C" w:rsidRDefault="0002731C" w:rsidP="0002731C">
      <w:pPr>
        <w:spacing w:line="360" w:lineRule="auto"/>
        <w:jc w:val="both"/>
        <w:rPr>
          <w:rFonts w:ascii="Arial" w:hAnsi="Arial" w:cs="Arial"/>
          <w:sz w:val="24"/>
          <w:szCs w:val="24"/>
        </w:rPr>
      </w:pPr>
    </w:p>
    <w:p w14:paraId="307299A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Goodall, J. </w:t>
      </w:r>
      <w:r w:rsidRPr="0002731C">
        <w:rPr>
          <w:rFonts w:ascii="Arial" w:hAnsi="Arial" w:cs="Arial"/>
          <w:i/>
          <w:iCs/>
          <w:sz w:val="24"/>
          <w:szCs w:val="24"/>
        </w:rPr>
        <w:t>et al.</w:t>
      </w:r>
      <w:r w:rsidRPr="0002731C">
        <w:rPr>
          <w:rFonts w:ascii="Arial" w:hAnsi="Arial" w:cs="Arial"/>
          <w:sz w:val="24"/>
          <w:szCs w:val="24"/>
        </w:rPr>
        <w:t xml:space="preserve"> (2010) </w:t>
      </w:r>
      <w:r w:rsidRPr="0002731C">
        <w:rPr>
          <w:rFonts w:ascii="Arial" w:hAnsi="Arial" w:cs="Arial"/>
          <w:i/>
          <w:iCs/>
          <w:sz w:val="24"/>
          <w:szCs w:val="24"/>
        </w:rPr>
        <w:t>Review of best practice in parental engagement.</w:t>
      </w:r>
      <w:r w:rsidRPr="0002731C">
        <w:rPr>
          <w:rFonts w:ascii="Arial" w:hAnsi="Arial" w:cs="Arial"/>
          <w:sz w:val="24"/>
          <w:szCs w:val="24"/>
        </w:rPr>
        <w:t xml:space="preserve"> Available at: </w:t>
      </w:r>
      <w:hyperlink r:id="rId44" w:history="1">
        <w:r w:rsidRPr="0002731C">
          <w:rPr>
            <w:rStyle w:val="Hyperlink"/>
            <w:rFonts w:ascii="Arial" w:hAnsi="Arial" w:cs="Arial"/>
            <w:sz w:val="24"/>
            <w:szCs w:val="24"/>
          </w:rPr>
          <w:t>https://assets.publishing.service.</w:t>
        </w:r>
        <w:r w:rsidRPr="0002731C">
          <w:rPr>
            <w:rStyle w:val="Hyperlink"/>
            <w:rFonts w:ascii="Arial" w:hAnsi="Arial" w:cs="Arial"/>
            <w:sz w:val="24"/>
            <w:szCs w:val="24"/>
          </w:rPr>
          <w:t>g</w:t>
        </w:r>
        <w:r w:rsidRPr="0002731C">
          <w:rPr>
            <w:rStyle w:val="Hyperlink"/>
            <w:rFonts w:ascii="Arial" w:hAnsi="Arial" w:cs="Arial"/>
            <w:sz w:val="24"/>
            <w:szCs w:val="24"/>
          </w:rPr>
          <w:t>ov.uk/government/uploads/system/uploads/attachment_data/file/182508/DFE-RR156.pdf</w:t>
        </w:r>
      </w:hyperlink>
      <w:r w:rsidRPr="0002731C">
        <w:rPr>
          <w:rFonts w:ascii="Arial" w:hAnsi="Arial" w:cs="Arial"/>
          <w:sz w:val="24"/>
          <w:szCs w:val="24"/>
        </w:rPr>
        <w:t xml:space="preserve"> (Accessed: 18 March 2022).</w:t>
      </w:r>
    </w:p>
    <w:p w14:paraId="377CC86D" w14:textId="77777777" w:rsidR="0002731C" w:rsidRPr="0002731C" w:rsidRDefault="0002731C" w:rsidP="0002731C">
      <w:pPr>
        <w:spacing w:line="360" w:lineRule="auto"/>
        <w:jc w:val="both"/>
        <w:rPr>
          <w:rFonts w:ascii="Arial" w:hAnsi="Arial" w:cs="Arial"/>
          <w:sz w:val="24"/>
          <w:szCs w:val="24"/>
        </w:rPr>
      </w:pPr>
    </w:p>
    <w:p w14:paraId="4921CFA5" w14:textId="77777777" w:rsidR="0002731C" w:rsidRPr="0002731C" w:rsidRDefault="0002731C" w:rsidP="0002731C">
      <w:pPr>
        <w:spacing w:line="360" w:lineRule="auto"/>
        <w:jc w:val="both"/>
        <w:rPr>
          <w:rFonts w:ascii="Arial" w:hAnsi="Arial" w:cs="Arial"/>
          <w:sz w:val="24"/>
          <w:szCs w:val="24"/>
        </w:rPr>
      </w:pPr>
    </w:p>
    <w:p w14:paraId="3127C2CF" w14:textId="77777777" w:rsidR="0002731C" w:rsidRPr="0002731C" w:rsidRDefault="0002731C" w:rsidP="0002731C">
      <w:pPr>
        <w:spacing w:line="360" w:lineRule="auto"/>
        <w:jc w:val="both"/>
        <w:rPr>
          <w:rFonts w:ascii="Arial" w:hAnsi="Arial" w:cs="Arial"/>
          <w:sz w:val="24"/>
          <w:szCs w:val="24"/>
        </w:rPr>
      </w:pPr>
    </w:p>
    <w:p w14:paraId="5D695F2E" w14:textId="77777777" w:rsidR="0002731C" w:rsidRPr="0002731C" w:rsidRDefault="0002731C" w:rsidP="0002731C">
      <w:pPr>
        <w:spacing w:line="360" w:lineRule="auto"/>
        <w:jc w:val="both"/>
        <w:rPr>
          <w:rFonts w:ascii="Arial" w:hAnsi="Arial" w:cs="Arial"/>
          <w:sz w:val="24"/>
          <w:szCs w:val="24"/>
        </w:rPr>
      </w:pPr>
    </w:p>
    <w:p w14:paraId="2E755BB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Gordon, A.M. and Browne, K.W. (2016</w:t>
      </w:r>
      <w:r w:rsidRPr="0002731C">
        <w:rPr>
          <w:rFonts w:ascii="Arial" w:hAnsi="Arial" w:cs="Arial"/>
          <w:i/>
          <w:iCs/>
          <w:sz w:val="24"/>
          <w:szCs w:val="24"/>
        </w:rPr>
        <w:t>) Beginnings &amp; beyond: Foundations in early childhood education</w:t>
      </w:r>
      <w:r w:rsidRPr="0002731C">
        <w:rPr>
          <w:rFonts w:ascii="Arial" w:hAnsi="Arial" w:cs="Arial"/>
          <w:sz w:val="24"/>
          <w:szCs w:val="24"/>
        </w:rPr>
        <w:t>. 10th Ed.  Boston: Cengage learning.</w:t>
      </w:r>
    </w:p>
    <w:p w14:paraId="674BC2C2" w14:textId="77777777" w:rsidR="0002731C" w:rsidRPr="0002731C" w:rsidRDefault="0002731C" w:rsidP="0002731C">
      <w:pPr>
        <w:spacing w:line="360" w:lineRule="auto"/>
        <w:jc w:val="both"/>
        <w:rPr>
          <w:rFonts w:ascii="Arial" w:hAnsi="Arial" w:cs="Arial"/>
          <w:sz w:val="24"/>
          <w:szCs w:val="24"/>
        </w:rPr>
      </w:pPr>
    </w:p>
    <w:p w14:paraId="607B796C" w14:textId="77777777" w:rsidR="0002731C" w:rsidRPr="0002731C" w:rsidRDefault="0002731C" w:rsidP="0002731C">
      <w:pPr>
        <w:spacing w:line="360" w:lineRule="auto"/>
        <w:jc w:val="both"/>
        <w:rPr>
          <w:rFonts w:ascii="Arial" w:hAnsi="Arial" w:cs="Arial"/>
          <w:sz w:val="24"/>
          <w:szCs w:val="24"/>
        </w:rPr>
      </w:pPr>
    </w:p>
    <w:p w14:paraId="7BEE021E"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Hackman, M.Z. and Johnson, C.E. (2013) </w:t>
      </w:r>
      <w:r w:rsidRPr="0002731C">
        <w:rPr>
          <w:rFonts w:ascii="Arial" w:hAnsi="Arial" w:cs="Arial"/>
          <w:i/>
          <w:iCs/>
          <w:sz w:val="24"/>
          <w:szCs w:val="24"/>
        </w:rPr>
        <w:t>Leadership: A communication perspective. 6</w:t>
      </w:r>
      <w:r w:rsidRPr="0002731C">
        <w:rPr>
          <w:rFonts w:ascii="Arial" w:hAnsi="Arial" w:cs="Arial"/>
          <w:i/>
          <w:iCs/>
          <w:sz w:val="24"/>
          <w:szCs w:val="24"/>
          <w:vertAlign w:val="superscript"/>
        </w:rPr>
        <w:t>th</w:t>
      </w:r>
      <w:r w:rsidRPr="0002731C">
        <w:rPr>
          <w:rFonts w:ascii="Arial" w:hAnsi="Arial" w:cs="Arial"/>
          <w:i/>
          <w:iCs/>
          <w:sz w:val="24"/>
          <w:szCs w:val="24"/>
        </w:rPr>
        <w:t xml:space="preserve"> ed.</w:t>
      </w:r>
      <w:r w:rsidRPr="0002731C">
        <w:rPr>
          <w:rFonts w:ascii="Arial" w:hAnsi="Arial" w:cs="Arial"/>
          <w:sz w:val="24"/>
          <w:szCs w:val="24"/>
        </w:rPr>
        <w:t xml:space="preserve"> Waveland press: Long Grove.</w:t>
      </w:r>
    </w:p>
    <w:p w14:paraId="74D42996" w14:textId="77777777" w:rsidR="0002731C" w:rsidRPr="0002731C" w:rsidRDefault="0002731C" w:rsidP="0002731C">
      <w:pPr>
        <w:spacing w:line="360" w:lineRule="auto"/>
        <w:jc w:val="both"/>
        <w:rPr>
          <w:rFonts w:ascii="Arial" w:hAnsi="Arial" w:cs="Arial"/>
          <w:sz w:val="24"/>
          <w:szCs w:val="24"/>
        </w:rPr>
      </w:pPr>
    </w:p>
    <w:p w14:paraId="0A4C66E4" w14:textId="77777777" w:rsidR="0002731C" w:rsidRPr="0002731C" w:rsidRDefault="0002731C" w:rsidP="0002731C">
      <w:pPr>
        <w:spacing w:line="360" w:lineRule="auto"/>
        <w:jc w:val="both"/>
        <w:rPr>
          <w:rFonts w:ascii="Arial" w:hAnsi="Arial" w:cs="Arial"/>
          <w:sz w:val="24"/>
          <w:szCs w:val="24"/>
        </w:rPr>
      </w:pPr>
    </w:p>
    <w:p w14:paraId="3013F4FF"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Hannah, S.T. </w:t>
      </w:r>
      <w:r w:rsidRPr="0002731C">
        <w:rPr>
          <w:rFonts w:ascii="Arial" w:hAnsi="Arial" w:cs="Arial"/>
          <w:i/>
          <w:iCs/>
          <w:sz w:val="24"/>
          <w:szCs w:val="24"/>
        </w:rPr>
        <w:t>et al</w:t>
      </w:r>
      <w:r w:rsidRPr="0002731C">
        <w:rPr>
          <w:rFonts w:ascii="Arial" w:hAnsi="Arial" w:cs="Arial"/>
          <w:sz w:val="24"/>
          <w:szCs w:val="24"/>
        </w:rPr>
        <w:t xml:space="preserve">. (2013) ‘The psychological and neurological bases of leader self-complexity and effects on adaptive decision-making’, </w:t>
      </w:r>
      <w:r w:rsidRPr="0002731C">
        <w:rPr>
          <w:rFonts w:ascii="Arial" w:hAnsi="Arial" w:cs="Arial"/>
          <w:i/>
          <w:iCs/>
          <w:sz w:val="24"/>
          <w:szCs w:val="24"/>
        </w:rPr>
        <w:t>Journal of Applied Psychology</w:t>
      </w:r>
      <w:r w:rsidRPr="0002731C">
        <w:rPr>
          <w:rFonts w:ascii="Arial" w:hAnsi="Arial" w:cs="Arial"/>
          <w:sz w:val="24"/>
          <w:szCs w:val="24"/>
        </w:rPr>
        <w:t>, </w:t>
      </w:r>
      <w:r w:rsidRPr="0002731C">
        <w:rPr>
          <w:rFonts w:ascii="Arial" w:hAnsi="Arial" w:cs="Arial"/>
          <w:i/>
          <w:iCs/>
          <w:sz w:val="24"/>
          <w:szCs w:val="24"/>
        </w:rPr>
        <w:t>98</w:t>
      </w:r>
      <w:r w:rsidRPr="0002731C">
        <w:rPr>
          <w:rFonts w:ascii="Arial" w:hAnsi="Arial" w:cs="Arial"/>
          <w:sz w:val="24"/>
          <w:szCs w:val="24"/>
        </w:rPr>
        <w:t xml:space="preserve">(3), p.393. URL: </w:t>
      </w:r>
      <w:hyperlink r:id="rId45" w:history="1">
        <w:r w:rsidRPr="0002731C">
          <w:rPr>
            <w:rStyle w:val="Hyperlink"/>
            <w:rFonts w:ascii="Arial" w:hAnsi="Arial" w:cs="Arial"/>
            <w:sz w:val="24"/>
            <w:szCs w:val="24"/>
          </w:rPr>
          <w:t>https://www.apa.org/pubs/journals/releases/apl-98-3-393.pdf</w:t>
        </w:r>
      </w:hyperlink>
      <w:r w:rsidRPr="0002731C">
        <w:rPr>
          <w:rFonts w:ascii="Arial" w:hAnsi="Arial" w:cs="Arial"/>
          <w:sz w:val="24"/>
          <w:szCs w:val="24"/>
        </w:rPr>
        <w:t xml:space="preserve"> (Accessed: 16 March 2022).</w:t>
      </w:r>
    </w:p>
    <w:p w14:paraId="08AAAF02" w14:textId="77777777" w:rsidR="0002731C" w:rsidRPr="0002731C" w:rsidRDefault="0002731C" w:rsidP="0002731C">
      <w:pPr>
        <w:spacing w:line="360" w:lineRule="auto"/>
        <w:jc w:val="both"/>
        <w:rPr>
          <w:rFonts w:ascii="Arial" w:hAnsi="Arial" w:cs="Arial"/>
          <w:sz w:val="24"/>
          <w:szCs w:val="24"/>
        </w:rPr>
      </w:pPr>
    </w:p>
    <w:p w14:paraId="1708A770" w14:textId="77777777" w:rsidR="0002731C" w:rsidRPr="0002731C" w:rsidRDefault="0002731C" w:rsidP="0002731C">
      <w:pPr>
        <w:spacing w:line="360" w:lineRule="auto"/>
        <w:jc w:val="both"/>
        <w:rPr>
          <w:rFonts w:ascii="Arial" w:hAnsi="Arial" w:cs="Arial"/>
          <w:sz w:val="24"/>
          <w:szCs w:val="24"/>
        </w:rPr>
      </w:pPr>
    </w:p>
    <w:p w14:paraId="420C20A5"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HM Government (2018) </w:t>
      </w:r>
      <w:r w:rsidRPr="0002731C">
        <w:rPr>
          <w:rFonts w:ascii="Arial" w:hAnsi="Arial" w:cs="Arial"/>
          <w:i/>
          <w:iCs/>
          <w:sz w:val="24"/>
          <w:szCs w:val="24"/>
        </w:rPr>
        <w:t>Working Together to Safeguard Children A guide to inter-agency working to safeguard and promote the welfare of children</w:t>
      </w:r>
      <w:r w:rsidRPr="0002731C">
        <w:rPr>
          <w:rFonts w:ascii="Arial" w:hAnsi="Arial" w:cs="Arial"/>
          <w:sz w:val="24"/>
          <w:szCs w:val="24"/>
        </w:rPr>
        <w:t xml:space="preserve">. Available at: </w:t>
      </w:r>
      <w:hyperlink r:id="rId46" w:history="1">
        <w:r w:rsidRPr="0002731C">
          <w:rPr>
            <w:rStyle w:val="Hyperlink"/>
            <w:rFonts w:ascii="Arial" w:hAnsi="Arial" w:cs="Arial"/>
            <w:sz w:val="24"/>
            <w:szCs w:val="24"/>
          </w:rPr>
          <w:t>https://assets.publishing.service.gov.uk/government/uploads/system/uploads/attachment_data/file/942454/Working_together_to_safeguard_children_inter_agency_guidance.pdf</w:t>
        </w:r>
      </w:hyperlink>
      <w:r w:rsidRPr="0002731C">
        <w:rPr>
          <w:rFonts w:ascii="Arial" w:hAnsi="Arial" w:cs="Arial"/>
          <w:sz w:val="24"/>
          <w:szCs w:val="24"/>
        </w:rPr>
        <w:t xml:space="preserve"> (Accessed: 4 May 2022).</w:t>
      </w:r>
    </w:p>
    <w:p w14:paraId="664D332E" w14:textId="77777777" w:rsidR="0002731C" w:rsidRPr="0002731C" w:rsidRDefault="0002731C" w:rsidP="0002731C">
      <w:pPr>
        <w:spacing w:line="360" w:lineRule="auto"/>
        <w:jc w:val="both"/>
        <w:rPr>
          <w:rFonts w:ascii="Arial" w:hAnsi="Arial" w:cs="Arial"/>
          <w:sz w:val="24"/>
          <w:szCs w:val="24"/>
        </w:rPr>
      </w:pPr>
    </w:p>
    <w:p w14:paraId="3AB1525D" w14:textId="77777777" w:rsidR="0002731C" w:rsidRPr="0002731C" w:rsidRDefault="0002731C" w:rsidP="0002731C">
      <w:pPr>
        <w:spacing w:line="360" w:lineRule="auto"/>
        <w:jc w:val="both"/>
        <w:rPr>
          <w:rFonts w:ascii="Arial" w:hAnsi="Arial" w:cs="Arial"/>
          <w:sz w:val="24"/>
          <w:szCs w:val="24"/>
        </w:rPr>
      </w:pPr>
    </w:p>
    <w:p w14:paraId="3FB18DC8"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HM Government (2022) </w:t>
      </w:r>
      <w:proofErr w:type="gramStart"/>
      <w:r w:rsidRPr="0002731C">
        <w:rPr>
          <w:rFonts w:ascii="Arial" w:hAnsi="Arial" w:cs="Arial"/>
          <w:i/>
          <w:iCs/>
          <w:sz w:val="24"/>
          <w:szCs w:val="24"/>
        </w:rPr>
        <w:t>Serious</w:t>
      </w:r>
      <w:proofErr w:type="gramEnd"/>
      <w:r w:rsidRPr="0002731C">
        <w:rPr>
          <w:rFonts w:ascii="Arial" w:hAnsi="Arial" w:cs="Arial"/>
          <w:i/>
          <w:iCs/>
          <w:sz w:val="24"/>
          <w:szCs w:val="24"/>
        </w:rPr>
        <w:t xml:space="preserve"> incident notifications</w:t>
      </w:r>
      <w:r w:rsidRPr="0002731C">
        <w:rPr>
          <w:rFonts w:ascii="Arial" w:hAnsi="Arial" w:cs="Arial"/>
          <w:sz w:val="24"/>
          <w:szCs w:val="24"/>
        </w:rPr>
        <w:t xml:space="preserve">. Available at: </w:t>
      </w:r>
      <w:hyperlink r:id="rId47" w:history="1">
        <w:r w:rsidRPr="0002731C">
          <w:rPr>
            <w:rStyle w:val="Hyperlink"/>
            <w:rFonts w:ascii="Arial" w:hAnsi="Arial" w:cs="Arial"/>
            <w:sz w:val="24"/>
            <w:szCs w:val="24"/>
          </w:rPr>
          <w:t>https://explore-education-statistics.service.gov.uk/find-statistics/serious-incident-notifications</w:t>
        </w:r>
      </w:hyperlink>
      <w:r w:rsidRPr="0002731C">
        <w:rPr>
          <w:rFonts w:ascii="Arial" w:hAnsi="Arial" w:cs="Arial"/>
          <w:sz w:val="24"/>
          <w:szCs w:val="24"/>
        </w:rPr>
        <w:t xml:space="preserve"> (Accessed: 15 April 2022).</w:t>
      </w:r>
    </w:p>
    <w:p w14:paraId="1998FCE3" w14:textId="77777777" w:rsidR="0002731C" w:rsidRPr="0002731C" w:rsidRDefault="0002731C" w:rsidP="0002731C">
      <w:pPr>
        <w:spacing w:line="360" w:lineRule="auto"/>
        <w:jc w:val="both"/>
        <w:rPr>
          <w:rFonts w:ascii="Arial" w:hAnsi="Arial" w:cs="Arial"/>
          <w:sz w:val="24"/>
          <w:szCs w:val="24"/>
        </w:rPr>
      </w:pPr>
    </w:p>
    <w:p w14:paraId="1D2A5208" w14:textId="77777777" w:rsidR="0002731C" w:rsidRPr="0002731C" w:rsidRDefault="0002731C" w:rsidP="0002731C">
      <w:pPr>
        <w:spacing w:line="360" w:lineRule="auto"/>
        <w:jc w:val="both"/>
        <w:rPr>
          <w:rFonts w:ascii="Arial" w:hAnsi="Arial" w:cs="Arial"/>
          <w:sz w:val="24"/>
          <w:szCs w:val="24"/>
        </w:rPr>
      </w:pPr>
    </w:p>
    <w:p w14:paraId="7B99ADE8"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Ho, D. (2012) ‘The paradox of power in leadership in early childhood education’</w:t>
      </w:r>
      <w:r w:rsidRPr="0002731C">
        <w:rPr>
          <w:rFonts w:ascii="Arial" w:hAnsi="Arial" w:cs="Arial"/>
          <w:i/>
          <w:iCs/>
          <w:sz w:val="24"/>
          <w:szCs w:val="24"/>
        </w:rPr>
        <w:t>, Peabody Journal of Education</w:t>
      </w:r>
      <w:r w:rsidRPr="0002731C">
        <w:rPr>
          <w:rFonts w:ascii="Arial" w:hAnsi="Arial" w:cs="Arial"/>
          <w:sz w:val="24"/>
          <w:szCs w:val="24"/>
        </w:rPr>
        <w:t xml:space="preserve">, 87(2), pp.253-266. DOI: </w:t>
      </w:r>
      <w:hyperlink r:id="rId48" w:history="1">
        <w:r w:rsidRPr="0002731C">
          <w:rPr>
            <w:rStyle w:val="Hyperlink"/>
            <w:rFonts w:ascii="Arial" w:hAnsi="Arial" w:cs="Arial"/>
            <w:sz w:val="24"/>
            <w:szCs w:val="24"/>
          </w:rPr>
          <w:t>https://doi.org/10.1080/0161956X.2012.664479</w:t>
        </w:r>
      </w:hyperlink>
      <w:r w:rsidRPr="0002731C">
        <w:rPr>
          <w:rFonts w:ascii="Arial" w:hAnsi="Arial" w:cs="Arial"/>
          <w:sz w:val="24"/>
          <w:szCs w:val="24"/>
        </w:rPr>
        <w:t xml:space="preserve"> (Accessed: 18 March 2022).</w:t>
      </w:r>
    </w:p>
    <w:p w14:paraId="51B1958A" w14:textId="77777777" w:rsidR="0002731C" w:rsidRPr="0002731C" w:rsidRDefault="0002731C" w:rsidP="0002731C">
      <w:pPr>
        <w:spacing w:line="360" w:lineRule="auto"/>
        <w:jc w:val="both"/>
        <w:rPr>
          <w:rFonts w:ascii="Arial" w:hAnsi="Arial" w:cs="Arial"/>
          <w:sz w:val="24"/>
          <w:szCs w:val="24"/>
        </w:rPr>
      </w:pPr>
    </w:p>
    <w:p w14:paraId="24C2BD81" w14:textId="77777777" w:rsidR="0002731C" w:rsidRPr="0002731C" w:rsidRDefault="0002731C" w:rsidP="0002731C">
      <w:pPr>
        <w:spacing w:line="360" w:lineRule="auto"/>
        <w:jc w:val="both"/>
        <w:rPr>
          <w:rFonts w:ascii="Arial" w:hAnsi="Arial" w:cs="Arial"/>
          <w:sz w:val="24"/>
          <w:szCs w:val="24"/>
        </w:rPr>
      </w:pPr>
    </w:p>
    <w:p w14:paraId="5DECC6B1"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Hoffman, S. and O’Neill, S. (2018) </w:t>
      </w:r>
      <w:r w:rsidRPr="0002731C">
        <w:rPr>
          <w:rFonts w:ascii="Arial" w:hAnsi="Arial" w:cs="Arial"/>
          <w:i/>
          <w:iCs/>
          <w:sz w:val="24"/>
          <w:szCs w:val="24"/>
        </w:rPr>
        <w:t>The impact of Legal Integration of the UN Convention on the Rights of the Child in Wales</w:t>
      </w:r>
      <w:r w:rsidRPr="0002731C">
        <w:rPr>
          <w:rFonts w:ascii="Arial" w:hAnsi="Arial" w:cs="Arial"/>
          <w:sz w:val="24"/>
          <w:szCs w:val="24"/>
        </w:rPr>
        <w:t xml:space="preserve">. Available at: </w:t>
      </w:r>
      <w:hyperlink r:id="rId49" w:history="1">
        <w:r w:rsidRPr="0002731C">
          <w:rPr>
            <w:rStyle w:val="Hyperlink"/>
            <w:rFonts w:ascii="Arial" w:hAnsi="Arial" w:cs="Arial"/>
            <w:sz w:val="24"/>
            <w:szCs w:val="24"/>
          </w:rPr>
          <w:t>https://www.equalityhumanrights.com/sites/default/files/the_impact_of_legal_integration_of_the_un_convention_on_the_rights_of_the_child_in_wales_eng.pdf</w:t>
        </w:r>
      </w:hyperlink>
      <w:r w:rsidRPr="0002731C">
        <w:rPr>
          <w:rFonts w:ascii="Arial" w:hAnsi="Arial" w:cs="Arial"/>
          <w:sz w:val="24"/>
          <w:szCs w:val="24"/>
        </w:rPr>
        <w:t xml:space="preserve"> (Accessed: 17 May 2022). </w:t>
      </w:r>
    </w:p>
    <w:p w14:paraId="5F8F636B" w14:textId="77777777" w:rsidR="0002731C" w:rsidRPr="0002731C" w:rsidRDefault="0002731C" w:rsidP="0002731C">
      <w:pPr>
        <w:spacing w:line="360" w:lineRule="auto"/>
        <w:jc w:val="both"/>
        <w:rPr>
          <w:rFonts w:ascii="Arial" w:hAnsi="Arial" w:cs="Arial"/>
          <w:sz w:val="24"/>
          <w:szCs w:val="24"/>
        </w:rPr>
      </w:pPr>
    </w:p>
    <w:p w14:paraId="1AE5E806" w14:textId="77777777" w:rsidR="0002731C" w:rsidRPr="0002731C" w:rsidRDefault="0002731C" w:rsidP="0002731C">
      <w:pPr>
        <w:spacing w:line="360" w:lineRule="auto"/>
        <w:jc w:val="both"/>
        <w:rPr>
          <w:rFonts w:ascii="Arial" w:hAnsi="Arial" w:cs="Arial"/>
          <w:sz w:val="24"/>
          <w:szCs w:val="24"/>
        </w:rPr>
      </w:pPr>
    </w:p>
    <w:p w14:paraId="0102F418"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Holland, S. (2014-2015) </w:t>
      </w:r>
      <w:bookmarkStart w:id="0" w:name="_Hlk103966234"/>
      <w:r w:rsidRPr="0002731C">
        <w:rPr>
          <w:rFonts w:ascii="Arial" w:hAnsi="Arial" w:cs="Arial"/>
          <w:i/>
          <w:iCs/>
          <w:sz w:val="24"/>
          <w:szCs w:val="24"/>
        </w:rPr>
        <w:t>Annual Report &amp; Accounts 14/15</w:t>
      </w:r>
      <w:r w:rsidRPr="0002731C">
        <w:rPr>
          <w:rFonts w:ascii="Arial" w:hAnsi="Arial" w:cs="Arial"/>
          <w:sz w:val="24"/>
          <w:szCs w:val="24"/>
        </w:rPr>
        <w:t xml:space="preserve">. </w:t>
      </w:r>
      <w:bookmarkEnd w:id="0"/>
      <w:r w:rsidRPr="0002731C">
        <w:rPr>
          <w:rFonts w:ascii="Arial" w:hAnsi="Arial" w:cs="Arial"/>
          <w:sz w:val="24"/>
          <w:szCs w:val="24"/>
        </w:rPr>
        <w:t xml:space="preserve">Available at: </w:t>
      </w:r>
      <w:hyperlink r:id="rId50" w:history="1">
        <w:r w:rsidRPr="0002731C">
          <w:rPr>
            <w:rStyle w:val="Hyperlink"/>
            <w:rFonts w:ascii="Arial" w:hAnsi="Arial" w:cs="Arial"/>
            <w:sz w:val="24"/>
            <w:szCs w:val="24"/>
          </w:rPr>
          <w:t>https://www.childcomwales.org.uk/wp-content/uploads/2016/04/2015_report-print-version-WEB-web.pdf</w:t>
        </w:r>
      </w:hyperlink>
      <w:r w:rsidRPr="0002731C">
        <w:rPr>
          <w:rFonts w:ascii="Arial" w:hAnsi="Arial" w:cs="Arial"/>
          <w:sz w:val="24"/>
          <w:szCs w:val="24"/>
        </w:rPr>
        <w:t xml:space="preserve"> (Accessed: 16 May 2022).</w:t>
      </w:r>
    </w:p>
    <w:p w14:paraId="695ADBE3" w14:textId="77777777" w:rsidR="0002731C" w:rsidRPr="0002731C" w:rsidRDefault="0002731C" w:rsidP="0002731C">
      <w:pPr>
        <w:spacing w:line="360" w:lineRule="auto"/>
        <w:jc w:val="both"/>
        <w:rPr>
          <w:rFonts w:ascii="Arial" w:hAnsi="Arial" w:cs="Arial"/>
          <w:sz w:val="24"/>
          <w:szCs w:val="24"/>
        </w:rPr>
      </w:pPr>
    </w:p>
    <w:p w14:paraId="5DB282E2" w14:textId="77777777" w:rsidR="0002731C" w:rsidRPr="0002731C" w:rsidRDefault="0002731C" w:rsidP="0002731C">
      <w:pPr>
        <w:spacing w:line="360" w:lineRule="auto"/>
        <w:jc w:val="both"/>
        <w:rPr>
          <w:rFonts w:ascii="Arial" w:hAnsi="Arial" w:cs="Arial"/>
          <w:sz w:val="24"/>
          <w:szCs w:val="24"/>
        </w:rPr>
      </w:pPr>
    </w:p>
    <w:p w14:paraId="2454013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Holland, S. (2019-2020) </w:t>
      </w:r>
      <w:r w:rsidRPr="0002731C">
        <w:rPr>
          <w:rFonts w:ascii="Arial" w:hAnsi="Arial" w:cs="Arial"/>
          <w:i/>
          <w:iCs/>
          <w:sz w:val="24"/>
          <w:szCs w:val="24"/>
        </w:rPr>
        <w:t>Annual Report 2019–20</w:t>
      </w:r>
      <w:r w:rsidRPr="0002731C">
        <w:rPr>
          <w:rFonts w:ascii="Arial" w:hAnsi="Arial" w:cs="Arial"/>
          <w:sz w:val="24"/>
          <w:szCs w:val="24"/>
        </w:rPr>
        <w:t xml:space="preserve">. Available at: </w:t>
      </w:r>
      <w:hyperlink r:id="rId51" w:history="1">
        <w:r w:rsidRPr="0002731C">
          <w:rPr>
            <w:rStyle w:val="Hyperlink"/>
            <w:rFonts w:ascii="Arial" w:hAnsi="Arial" w:cs="Arial"/>
            <w:sz w:val="24"/>
            <w:szCs w:val="24"/>
          </w:rPr>
          <w:t>https://www.childcomwales.org.uk/wp-content/uploads/2020/10/Annual-Report-2019-20.pdf</w:t>
        </w:r>
      </w:hyperlink>
      <w:r w:rsidRPr="0002731C">
        <w:rPr>
          <w:rFonts w:ascii="Arial" w:hAnsi="Arial" w:cs="Arial"/>
          <w:sz w:val="24"/>
          <w:szCs w:val="24"/>
        </w:rPr>
        <w:t xml:space="preserve"> (Accessed: 16 May 2022).</w:t>
      </w:r>
    </w:p>
    <w:p w14:paraId="45BFE1D7" w14:textId="77777777" w:rsidR="0002731C" w:rsidRPr="0002731C" w:rsidRDefault="0002731C" w:rsidP="0002731C">
      <w:pPr>
        <w:spacing w:line="360" w:lineRule="auto"/>
        <w:jc w:val="both"/>
        <w:rPr>
          <w:rFonts w:ascii="Arial" w:hAnsi="Arial" w:cs="Arial"/>
          <w:sz w:val="24"/>
          <w:szCs w:val="24"/>
        </w:rPr>
      </w:pPr>
    </w:p>
    <w:p w14:paraId="6D47D1CA" w14:textId="77777777" w:rsidR="0002731C" w:rsidRPr="0002731C" w:rsidRDefault="0002731C" w:rsidP="0002731C">
      <w:pPr>
        <w:spacing w:line="360" w:lineRule="auto"/>
        <w:jc w:val="both"/>
        <w:rPr>
          <w:rFonts w:ascii="Arial" w:hAnsi="Arial" w:cs="Arial"/>
          <w:sz w:val="24"/>
          <w:szCs w:val="24"/>
        </w:rPr>
      </w:pPr>
    </w:p>
    <w:p w14:paraId="774826A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Holland, S. (2021) </w:t>
      </w:r>
      <w:r w:rsidRPr="0002731C">
        <w:rPr>
          <w:rFonts w:ascii="Arial" w:hAnsi="Arial" w:cs="Arial"/>
          <w:i/>
          <w:iCs/>
          <w:sz w:val="24"/>
          <w:szCs w:val="24"/>
        </w:rPr>
        <w:t>Annual Report 2020-21</w:t>
      </w:r>
      <w:r w:rsidRPr="0002731C">
        <w:rPr>
          <w:rFonts w:ascii="Arial" w:hAnsi="Arial" w:cs="Arial"/>
          <w:sz w:val="24"/>
          <w:szCs w:val="24"/>
        </w:rPr>
        <w:t xml:space="preserve">. Available at: </w:t>
      </w:r>
      <w:hyperlink r:id="rId52" w:history="1">
        <w:r w:rsidRPr="0002731C">
          <w:rPr>
            <w:rStyle w:val="Hyperlink"/>
            <w:rFonts w:ascii="Arial" w:hAnsi="Arial" w:cs="Arial"/>
            <w:sz w:val="24"/>
            <w:szCs w:val="24"/>
          </w:rPr>
          <w:t>https://www.childcomwales.org.uk/wp-content/uploads/2021/10/AnnualReport2021_ENG_final.pdf</w:t>
        </w:r>
      </w:hyperlink>
      <w:r w:rsidRPr="0002731C">
        <w:rPr>
          <w:rFonts w:ascii="Arial" w:hAnsi="Arial" w:cs="Arial"/>
          <w:sz w:val="24"/>
          <w:szCs w:val="24"/>
        </w:rPr>
        <w:t xml:space="preserve"> (Accessed: 18 May 2022).</w:t>
      </w:r>
    </w:p>
    <w:p w14:paraId="26006ABB" w14:textId="77777777" w:rsidR="0002731C" w:rsidRPr="0002731C" w:rsidRDefault="0002731C" w:rsidP="0002731C">
      <w:pPr>
        <w:spacing w:line="360" w:lineRule="auto"/>
        <w:jc w:val="both"/>
        <w:rPr>
          <w:rFonts w:ascii="Arial" w:hAnsi="Arial" w:cs="Arial"/>
          <w:sz w:val="24"/>
          <w:szCs w:val="24"/>
        </w:rPr>
      </w:pPr>
    </w:p>
    <w:p w14:paraId="790B3E1B" w14:textId="77777777" w:rsidR="0002731C" w:rsidRPr="0002731C" w:rsidRDefault="0002731C" w:rsidP="0002731C">
      <w:pPr>
        <w:spacing w:line="360" w:lineRule="auto"/>
        <w:jc w:val="both"/>
        <w:rPr>
          <w:rFonts w:ascii="Arial" w:hAnsi="Arial" w:cs="Arial"/>
          <w:sz w:val="24"/>
          <w:szCs w:val="24"/>
        </w:rPr>
      </w:pPr>
    </w:p>
    <w:p w14:paraId="3F5A782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Holland, S. (no date) </w:t>
      </w:r>
      <w:r w:rsidRPr="0002731C">
        <w:rPr>
          <w:rFonts w:ascii="Arial" w:hAnsi="Arial" w:cs="Arial"/>
          <w:i/>
          <w:iCs/>
          <w:sz w:val="24"/>
          <w:szCs w:val="24"/>
        </w:rPr>
        <w:t>Sally Holland - What next for education in Wales?</w:t>
      </w:r>
      <w:r w:rsidRPr="0002731C">
        <w:rPr>
          <w:rFonts w:ascii="Arial" w:hAnsi="Arial" w:cs="Arial"/>
          <w:sz w:val="24"/>
          <w:szCs w:val="24"/>
        </w:rPr>
        <w:t xml:space="preserve"> Available at: </w:t>
      </w:r>
      <w:hyperlink r:id="rId53" w:history="1">
        <w:r w:rsidRPr="0002731C">
          <w:rPr>
            <w:rStyle w:val="Hyperlink"/>
            <w:rFonts w:ascii="Arial" w:hAnsi="Arial" w:cs="Arial"/>
            <w:sz w:val="24"/>
            <w:szCs w:val="24"/>
          </w:rPr>
          <w:t>https://www.ewc.wales/site/index.php/en/about/blog-archive/101-sally-holland-what-next-for-education-in-wales.html</w:t>
        </w:r>
      </w:hyperlink>
      <w:r w:rsidRPr="0002731C">
        <w:rPr>
          <w:rFonts w:ascii="Arial" w:hAnsi="Arial" w:cs="Arial"/>
          <w:sz w:val="24"/>
          <w:szCs w:val="24"/>
        </w:rPr>
        <w:t xml:space="preserve"> (Accessed: 18 May 2022).</w:t>
      </w:r>
    </w:p>
    <w:p w14:paraId="0CC09B88" w14:textId="77777777" w:rsidR="0002731C" w:rsidRPr="0002731C" w:rsidRDefault="0002731C" w:rsidP="0002731C">
      <w:pPr>
        <w:spacing w:line="360" w:lineRule="auto"/>
        <w:jc w:val="both"/>
        <w:rPr>
          <w:rFonts w:ascii="Arial" w:hAnsi="Arial" w:cs="Arial"/>
          <w:sz w:val="24"/>
          <w:szCs w:val="24"/>
        </w:rPr>
      </w:pPr>
    </w:p>
    <w:p w14:paraId="541B73B1" w14:textId="77777777" w:rsidR="0002731C" w:rsidRPr="0002731C" w:rsidRDefault="0002731C" w:rsidP="0002731C">
      <w:pPr>
        <w:spacing w:line="360" w:lineRule="auto"/>
        <w:jc w:val="both"/>
        <w:rPr>
          <w:rFonts w:ascii="Arial" w:hAnsi="Arial" w:cs="Arial"/>
          <w:sz w:val="24"/>
          <w:szCs w:val="24"/>
        </w:rPr>
      </w:pPr>
    </w:p>
    <w:p w14:paraId="3C322B7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Hollingsworth, K. and Douglas, G. (2002) </w:t>
      </w:r>
      <w:r w:rsidRPr="0002731C">
        <w:rPr>
          <w:rFonts w:ascii="Arial" w:hAnsi="Arial" w:cs="Arial"/>
          <w:i/>
          <w:iCs/>
          <w:sz w:val="24"/>
          <w:szCs w:val="24"/>
        </w:rPr>
        <w:t>Creating a children’s champion for Wales? The Care Standards Act 2000 (Part V) and the Children’s Commissioner for Wales Act 2001</w:t>
      </w:r>
      <w:r w:rsidRPr="0002731C">
        <w:rPr>
          <w:rFonts w:ascii="Arial" w:hAnsi="Arial" w:cs="Arial"/>
          <w:sz w:val="24"/>
          <w:szCs w:val="24"/>
        </w:rPr>
        <w:t xml:space="preserve">. Available at: </w:t>
      </w:r>
      <w:hyperlink r:id="rId54" w:history="1">
        <w:r w:rsidRPr="0002731C">
          <w:rPr>
            <w:rStyle w:val="Hyperlink"/>
            <w:rFonts w:ascii="Arial" w:hAnsi="Arial" w:cs="Arial"/>
            <w:sz w:val="24"/>
            <w:szCs w:val="24"/>
          </w:rPr>
          <w:t>https://onlinelibrary.wiley.com/doi/epdf/10.1111/1468-2230.00366?saml_referrer</w:t>
        </w:r>
      </w:hyperlink>
      <w:r w:rsidRPr="0002731C">
        <w:rPr>
          <w:rFonts w:ascii="Arial" w:hAnsi="Arial" w:cs="Arial"/>
          <w:sz w:val="24"/>
          <w:szCs w:val="24"/>
        </w:rPr>
        <w:t xml:space="preserve"> (Accessed: 17 May 2022).</w:t>
      </w:r>
    </w:p>
    <w:p w14:paraId="6BBB1A3F" w14:textId="77777777" w:rsidR="0002731C" w:rsidRPr="0002731C" w:rsidRDefault="0002731C" w:rsidP="0002731C">
      <w:pPr>
        <w:spacing w:line="360" w:lineRule="auto"/>
        <w:jc w:val="both"/>
        <w:rPr>
          <w:rFonts w:ascii="Arial" w:hAnsi="Arial" w:cs="Arial"/>
          <w:sz w:val="24"/>
          <w:szCs w:val="24"/>
        </w:rPr>
      </w:pPr>
    </w:p>
    <w:p w14:paraId="03EAD9CD" w14:textId="77777777" w:rsidR="0002731C" w:rsidRPr="0002731C" w:rsidRDefault="0002731C" w:rsidP="0002731C">
      <w:pPr>
        <w:spacing w:line="360" w:lineRule="auto"/>
        <w:jc w:val="both"/>
        <w:rPr>
          <w:rFonts w:ascii="Arial" w:hAnsi="Arial" w:cs="Arial"/>
          <w:sz w:val="24"/>
          <w:szCs w:val="24"/>
        </w:rPr>
      </w:pPr>
    </w:p>
    <w:p w14:paraId="63B24B23"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Humanium</w:t>
      </w:r>
      <w:proofErr w:type="spellEnd"/>
      <w:r w:rsidRPr="0002731C">
        <w:rPr>
          <w:rFonts w:ascii="Arial" w:hAnsi="Arial" w:cs="Arial"/>
          <w:sz w:val="24"/>
          <w:szCs w:val="24"/>
        </w:rPr>
        <w:t xml:space="preserve"> (no date a) </w:t>
      </w:r>
      <w:r w:rsidRPr="0002731C">
        <w:rPr>
          <w:rFonts w:ascii="Arial" w:hAnsi="Arial" w:cs="Arial"/>
          <w:i/>
          <w:iCs/>
          <w:sz w:val="24"/>
          <w:szCs w:val="24"/>
        </w:rPr>
        <w:t>Geneva Declaration of the Rights of the Child, 1924</w:t>
      </w:r>
      <w:r w:rsidRPr="0002731C">
        <w:rPr>
          <w:rFonts w:ascii="Arial" w:hAnsi="Arial" w:cs="Arial"/>
          <w:sz w:val="24"/>
          <w:szCs w:val="24"/>
        </w:rPr>
        <w:t xml:space="preserve">. Available at: </w:t>
      </w:r>
      <w:hyperlink r:id="rId55" w:history="1">
        <w:r w:rsidRPr="0002731C">
          <w:rPr>
            <w:rStyle w:val="Hyperlink"/>
            <w:rFonts w:ascii="Arial" w:hAnsi="Arial" w:cs="Arial"/>
            <w:sz w:val="24"/>
            <w:szCs w:val="24"/>
          </w:rPr>
          <w:t>https://www.humanium.org/en/geneva-declaration/</w:t>
        </w:r>
      </w:hyperlink>
      <w:r w:rsidRPr="0002731C">
        <w:rPr>
          <w:rFonts w:ascii="Arial" w:hAnsi="Arial" w:cs="Arial"/>
          <w:sz w:val="24"/>
          <w:szCs w:val="24"/>
        </w:rPr>
        <w:t xml:space="preserve"> (Accessed: 17 May 2022).</w:t>
      </w:r>
    </w:p>
    <w:p w14:paraId="49F96A5C" w14:textId="77777777" w:rsidR="0002731C" w:rsidRPr="0002731C" w:rsidRDefault="0002731C" w:rsidP="0002731C">
      <w:pPr>
        <w:spacing w:line="360" w:lineRule="auto"/>
        <w:jc w:val="both"/>
        <w:rPr>
          <w:rFonts w:ascii="Arial" w:hAnsi="Arial" w:cs="Arial"/>
          <w:sz w:val="24"/>
          <w:szCs w:val="24"/>
        </w:rPr>
      </w:pPr>
    </w:p>
    <w:p w14:paraId="007233CD" w14:textId="77777777" w:rsidR="0002731C" w:rsidRPr="0002731C" w:rsidRDefault="0002731C" w:rsidP="0002731C">
      <w:pPr>
        <w:spacing w:line="360" w:lineRule="auto"/>
        <w:jc w:val="both"/>
        <w:rPr>
          <w:rFonts w:ascii="Arial" w:hAnsi="Arial" w:cs="Arial"/>
          <w:sz w:val="24"/>
          <w:szCs w:val="24"/>
        </w:rPr>
      </w:pPr>
    </w:p>
    <w:p w14:paraId="3839F3EC"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Humanium</w:t>
      </w:r>
      <w:proofErr w:type="spellEnd"/>
      <w:r w:rsidRPr="0002731C">
        <w:rPr>
          <w:rFonts w:ascii="Arial" w:hAnsi="Arial" w:cs="Arial"/>
          <w:sz w:val="24"/>
          <w:szCs w:val="24"/>
        </w:rPr>
        <w:t xml:space="preserve"> (no date) </w:t>
      </w:r>
      <w:r w:rsidRPr="0002731C">
        <w:rPr>
          <w:rFonts w:ascii="Arial" w:hAnsi="Arial" w:cs="Arial"/>
          <w:i/>
          <w:iCs/>
          <w:sz w:val="24"/>
          <w:szCs w:val="24"/>
        </w:rPr>
        <w:t>Children’s Rights History</w:t>
      </w:r>
      <w:r w:rsidRPr="0002731C">
        <w:rPr>
          <w:rFonts w:ascii="Arial" w:hAnsi="Arial" w:cs="Arial"/>
          <w:sz w:val="24"/>
          <w:szCs w:val="24"/>
        </w:rPr>
        <w:t xml:space="preserve">. Available at: </w:t>
      </w:r>
      <w:hyperlink r:id="rId56" w:history="1">
        <w:r w:rsidRPr="0002731C">
          <w:rPr>
            <w:rStyle w:val="Hyperlink"/>
            <w:rFonts w:ascii="Arial" w:hAnsi="Arial" w:cs="Arial"/>
            <w:sz w:val="24"/>
            <w:szCs w:val="24"/>
          </w:rPr>
          <w:t>https://www.huma</w:t>
        </w:r>
        <w:r w:rsidRPr="0002731C">
          <w:rPr>
            <w:rStyle w:val="Hyperlink"/>
            <w:rFonts w:ascii="Arial" w:hAnsi="Arial" w:cs="Arial"/>
            <w:sz w:val="24"/>
            <w:szCs w:val="24"/>
          </w:rPr>
          <w:t>n</w:t>
        </w:r>
        <w:r w:rsidRPr="0002731C">
          <w:rPr>
            <w:rStyle w:val="Hyperlink"/>
            <w:rFonts w:ascii="Arial" w:hAnsi="Arial" w:cs="Arial"/>
            <w:sz w:val="24"/>
            <w:szCs w:val="24"/>
          </w:rPr>
          <w:t>ium.org/en/childrens-rights-history/</w:t>
        </w:r>
      </w:hyperlink>
      <w:r w:rsidRPr="0002731C">
        <w:rPr>
          <w:rFonts w:ascii="Arial" w:hAnsi="Arial" w:cs="Arial"/>
          <w:sz w:val="24"/>
          <w:szCs w:val="24"/>
        </w:rPr>
        <w:t xml:space="preserve"> (Accessed: 17 May 2022). </w:t>
      </w:r>
    </w:p>
    <w:p w14:paraId="224F8445" w14:textId="77777777" w:rsidR="0002731C" w:rsidRPr="0002731C" w:rsidRDefault="0002731C" w:rsidP="0002731C">
      <w:pPr>
        <w:spacing w:line="360" w:lineRule="auto"/>
        <w:jc w:val="both"/>
        <w:rPr>
          <w:rFonts w:ascii="Arial" w:hAnsi="Arial" w:cs="Arial"/>
          <w:sz w:val="24"/>
          <w:szCs w:val="24"/>
        </w:rPr>
      </w:pPr>
    </w:p>
    <w:p w14:paraId="5F9220B5" w14:textId="77777777" w:rsidR="0002731C" w:rsidRPr="0002731C" w:rsidRDefault="0002731C" w:rsidP="0002731C">
      <w:pPr>
        <w:spacing w:line="360" w:lineRule="auto"/>
        <w:jc w:val="both"/>
        <w:rPr>
          <w:rFonts w:ascii="Arial" w:hAnsi="Arial" w:cs="Arial"/>
          <w:sz w:val="24"/>
          <w:szCs w:val="24"/>
        </w:rPr>
      </w:pPr>
    </w:p>
    <w:p w14:paraId="03FDB133" w14:textId="77777777" w:rsidR="0002731C" w:rsidRPr="0002731C" w:rsidRDefault="0002731C" w:rsidP="0002731C">
      <w:pPr>
        <w:spacing w:line="360" w:lineRule="auto"/>
        <w:jc w:val="both"/>
        <w:rPr>
          <w:rFonts w:ascii="Arial" w:hAnsi="Arial" w:cs="Arial"/>
          <w:sz w:val="24"/>
          <w:szCs w:val="24"/>
        </w:rPr>
      </w:pPr>
    </w:p>
    <w:p w14:paraId="3683A52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Inclusive teach (2021) </w:t>
      </w:r>
      <w:r w:rsidRPr="0002731C">
        <w:rPr>
          <w:rFonts w:ascii="Arial" w:hAnsi="Arial" w:cs="Arial"/>
          <w:i/>
          <w:iCs/>
          <w:sz w:val="24"/>
          <w:szCs w:val="24"/>
        </w:rPr>
        <w:t xml:space="preserve">Imposter Syndrome in Education. </w:t>
      </w:r>
      <w:r w:rsidRPr="0002731C">
        <w:rPr>
          <w:rFonts w:ascii="Arial" w:hAnsi="Arial" w:cs="Arial"/>
          <w:sz w:val="24"/>
          <w:szCs w:val="24"/>
        </w:rPr>
        <w:t xml:space="preserve">Available at: </w:t>
      </w:r>
      <w:hyperlink r:id="rId57" w:history="1">
        <w:r w:rsidRPr="0002731C">
          <w:rPr>
            <w:rStyle w:val="Hyperlink"/>
            <w:rFonts w:ascii="Arial" w:hAnsi="Arial" w:cs="Arial"/>
            <w:sz w:val="24"/>
            <w:szCs w:val="24"/>
          </w:rPr>
          <w:t>https://inclusiveteach.com/2021/04/19/imposter-syndrome-in-education/</w:t>
        </w:r>
      </w:hyperlink>
      <w:r w:rsidRPr="0002731C">
        <w:rPr>
          <w:rFonts w:ascii="Arial" w:hAnsi="Arial" w:cs="Arial"/>
          <w:sz w:val="24"/>
          <w:szCs w:val="24"/>
        </w:rPr>
        <w:t xml:space="preserve"> (Accessed: 17 March 2022).</w:t>
      </w:r>
    </w:p>
    <w:p w14:paraId="7363A8C6" w14:textId="77777777" w:rsidR="0002731C" w:rsidRPr="0002731C" w:rsidRDefault="0002731C" w:rsidP="0002731C">
      <w:pPr>
        <w:spacing w:line="360" w:lineRule="auto"/>
        <w:jc w:val="both"/>
        <w:rPr>
          <w:rFonts w:ascii="Arial" w:hAnsi="Arial" w:cs="Arial"/>
          <w:sz w:val="24"/>
          <w:szCs w:val="24"/>
        </w:rPr>
      </w:pPr>
    </w:p>
    <w:p w14:paraId="514EAB71" w14:textId="77777777" w:rsidR="0002731C" w:rsidRPr="0002731C" w:rsidRDefault="0002731C" w:rsidP="0002731C">
      <w:pPr>
        <w:spacing w:line="360" w:lineRule="auto"/>
        <w:jc w:val="both"/>
        <w:rPr>
          <w:rFonts w:ascii="Arial" w:hAnsi="Arial" w:cs="Arial"/>
          <w:sz w:val="24"/>
          <w:szCs w:val="24"/>
        </w:rPr>
      </w:pPr>
    </w:p>
    <w:p w14:paraId="5213DD1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Institute of Public Health in Ireland and the Centre for Effective Services (2016) </w:t>
      </w:r>
      <w:r w:rsidRPr="0002731C">
        <w:rPr>
          <w:rFonts w:ascii="Arial" w:hAnsi="Arial" w:cs="Arial"/>
          <w:i/>
          <w:iCs/>
          <w:sz w:val="24"/>
          <w:szCs w:val="24"/>
        </w:rPr>
        <w:t xml:space="preserve">Improving Health and Wellbeing Outcomes in the Early Years: Research and Practice Dublin: Institute of Public Health in Ireland and the Centre for Effective Services. </w:t>
      </w:r>
      <w:r w:rsidRPr="0002731C">
        <w:rPr>
          <w:rFonts w:ascii="Arial" w:hAnsi="Arial" w:cs="Arial"/>
          <w:sz w:val="24"/>
          <w:szCs w:val="24"/>
        </w:rPr>
        <w:t xml:space="preserve">Available at: </w:t>
      </w:r>
      <w:hyperlink r:id="rId58" w:history="1">
        <w:r w:rsidRPr="0002731C">
          <w:rPr>
            <w:rStyle w:val="Hyperlink"/>
            <w:rFonts w:ascii="Arial" w:hAnsi="Arial" w:cs="Arial"/>
            <w:sz w:val="24"/>
            <w:szCs w:val="24"/>
          </w:rPr>
          <w:t>https://www.publichealth.ie/sites/default/files/IPH_CES_report_AW%20(2).pdf</w:t>
        </w:r>
      </w:hyperlink>
      <w:r w:rsidRPr="0002731C">
        <w:rPr>
          <w:rFonts w:ascii="Arial" w:hAnsi="Arial" w:cs="Arial"/>
          <w:sz w:val="24"/>
          <w:szCs w:val="24"/>
        </w:rPr>
        <w:t xml:space="preserve"> (Accessed: 19 March 2022).</w:t>
      </w:r>
    </w:p>
    <w:p w14:paraId="5F15FA1F" w14:textId="77777777" w:rsidR="0002731C" w:rsidRPr="0002731C" w:rsidRDefault="0002731C" w:rsidP="0002731C">
      <w:pPr>
        <w:spacing w:line="360" w:lineRule="auto"/>
        <w:jc w:val="both"/>
        <w:rPr>
          <w:rFonts w:ascii="Arial" w:hAnsi="Arial" w:cs="Arial"/>
          <w:sz w:val="24"/>
          <w:szCs w:val="24"/>
        </w:rPr>
      </w:pPr>
    </w:p>
    <w:p w14:paraId="692962A2" w14:textId="77777777" w:rsidR="0002731C" w:rsidRPr="0002731C" w:rsidRDefault="0002731C" w:rsidP="0002731C">
      <w:pPr>
        <w:spacing w:line="360" w:lineRule="auto"/>
        <w:jc w:val="both"/>
        <w:rPr>
          <w:rFonts w:ascii="Arial" w:hAnsi="Arial" w:cs="Arial"/>
          <w:sz w:val="24"/>
          <w:szCs w:val="24"/>
        </w:rPr>
      </w:pPr>
    </w:p>
    <w:p w14:paraId="73B9C5DA"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lastRenderedPageBreak/>
        <w:t>Isaccs</w:t>
      </w:r>
      <w:proofErr w:type="spellEnd"/>
      <w:r w:rsidRPr="0002731C">
        <w:rPr>
          <w:rFonts w:ascii="Arial" w:hAnsi="Arial" w:cs="Arial"/>
          <w:sz w:val="24"/>
          <w:szCs w:val="24"/>
        </w:rPr>
        <w:t xml:space="preserve">, D. (2017) </w:t>
      </w:r>
      <w:r w:rsidRPr="0002731C">
        <w:rPr>
          <w:rFonts w:ascii="Arial" w:hAnsi="Arial" w:cs="Arial"/>
          <w:i/>
          <w:iCs/>
          <w:sz w:val="24"/>
          <w:szCs w:val="24"/>
        </w:rPr>
        <w:t>The rights of children</w:t>
      </w:r>
      <w:r w:rsidRPr="0002731C">
        <w:rPr>
          <w:rFonts w:ascii="Arial" w:hAnsi="Arial" w:cs="Arial"/>
          <w:sz w:val="24"/>
          <w:szCs w:val="24"/>
        </w:rPr>
        <w:t xml:space="preserve">. Available at:  </w:t>
      </w:r>
      <w:hyperlink r:id="rId59" w:history="1">
        <w:r w:rsidRPr="0002731C">
          <w:rPr>
            <w:rStyle w:val="Hyperlink"/>
            <w:rFonts w:ascii="Arial" w:hAnsi="Arial" w:cs="Arial"/>
            <w:sz w:val="24"/>
            <w:szCs w:val="24"/>
          </w:rPr>
          <w:t>https://onlinelibrary.wiley.com/doi/full/10.1111/jpc.13486</w:t>
        </w:r>
      </w:hyperlink>
      <w:r w:rsidRPr="0002731C">
        <w:rPr>
          <w:rFonts w:ascii="Arial" w:hAnsi="Arial" w:cs="Arial"/>
          <w:sz w:val="24"/>
          <w:szCs w:val="24"/>
        </w:rPr>
        <w:t xml:space="preserve"> (Accessed: 17 May 2022).</w:t>
      </w:r>
    </w:p>
    <w:p w14:paraId="38E836B4" w14:textId="77777777" w:rsidR="0002731C" w:rsidRPr="0002731C" w:rsidRDefault="0002731C" w:rsidP="0002731C">
      <w:pPr>
        <w:spacing w:line="360" w:lineRule="auto"/>
        <w:jc w:val="both"/>
        <w:rPr>
          <w:rFonts w:ascii="Arial" w:hAnsi="Arial" w:cs="Arial"/>
          <w:sz w:val="24"/>
          <w:szCs w:val="24"/>
        </w:rPr>
      </w:pPr>
    </w:p>
    <w:p w14:paraId="3F8770A1" w14:textId="77777777" w:rsidR="0002731C" w:rsidRPr="0002731C" w:rsidRDefault="0002731C" w:rsidP="0002731C">
      <w:pPr>
        <w:spacing w:line="360" w:lineRule="auto"/>
        <w:jc w:val="both"/>
        <w:rPr>
          <w:rFonts w:ascii="Arial" w:hAnsi="Arial" w:cs="Arial"/>
          <w:sz w:val="24"/>
          <w:szCs w:val="24"/>
        </w:rPr>
      </w:pPr>
    </w:p>
    <w:p w14:paraId="49F8B72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Jentsch, B. and </w:t>
      </w:r>
      <w:proofErr w:type="spellStart"/>
      <w:r w:rsidRPr="0002731C">
        <w:rPr>
          <w:rFonts w:ascii="Arial" w:hAnsi="Arial" w:cs="Arial"/>
          <w:sz w:val="24"/>
          <w:szCs w:val="24"/>
        </w:rPr>
        <w:t>Schnock</w:t>
      </w:r>
      <w:proofErr w:type="spellEnd"/>
      <w:r w:rsidRPr="0002731C">
        <w:rPr>
          <w:rFonts w:ascii="Arial" w:hAnsi="Arial" w:cs="Arial"/>
          <w:sz w:val="24"/>
          <w:szCs w:val="24"/>
        </w:rPr>
        <w:t xml:space="preserve">, B. (2020) ‘Child welfare </w:t>
      </w:r>
      <w:proofErr w:type="gramStart"/>
      <w:r w:rsidRPr="0002731C">
        <w:rPr>
          <w:rFonts w:ascii="Arial" w:hAnsi="Arial" w:cs="Arial"/>
          <w:sz w:val="24"/>
          <w:szCs w:val="24"/>
        </w:rPr>
        <w:t>in the midst of</w:t>
      </w:r>
      <w:proofErr w:type="gramEnd"/>
      <w:r w:rsidRPr="0002731C">
        <w:rPr>
          <w:rFonts w:ascii="Arial" w:hAnsi="Arial" w:cs="Arial"/>
          <w:sz w:val="24"/>
          <w:szCs w:val="24"/>
        </w:rPr>
        <w:t xml:space="preserve"> the coronavirus pandemic—Emerging evidence from Germany’, </w:t>
      </w:r>
      <w:r w:rsidRPr="0002731C">
        <w:rPr>
          <w:rFonts w:ascii="Arial" w:hAnsi="Arial" w:cs="Arial"/>
          <w:i/>
          <w:iCs/>
          <w:sz w:val="24"/>
          <w:szCs w:val="24"/>
        </w:rPr>
        <w:t>Child abuse &amp; neglect</w:t>
      </w:r>
      <w:r w:rsidRPr="0002731C">
        <w:rPr>
          <w:rFonts w:ascii="Arial" w:hAnsi="Arial" w:cs="Arial"/>
          <w:sz w:val="24"/>
          <w:szCs w:val="24"/>
        </w:rPr>
        <w:t xml:space="preserve">, 110, p.104716. URL: </w:t>
      </w:r>
      <w:hyperlink r:id="rId60" w:history="1">
        <w:r w:rsidRPr="0002731C">
          <w:rPr>
            <w:rStyle w:val="Hyperlink"/>
            <w:rFonts w:ascii="Arial" w:hAnsi="Arial" w:cs="Arial"/>
            <w:sz w:val="24"/>
            <w:szCs w:val="24"/>
          </w:rPr>
          <w:t>https://www.ncbi.nlm.nih.gov/pmc/articles/PMC7491377/pdf/main.pdf</w:t>
        </w:r>
      </w:hyperlink>
      <w:r w:rsidRPr="0002731C">
        <w:rPr>
          <w:rFonts w:ascii="Arial" w:hAnsi="Arial" w:cs="Arial"/>
          <w:sz w:val="24"/>
          <w:szCs w:val="24"/>
        </w:rPr>
        <w:t xml:space="preserve"> (Accessed: 2 May 2022).</w:t>
      </w:r>
    </w:p>
    <w:p w14:paraId="6596B412" w14:textId="77777777" w:rsidR="0002731C" w:rsidRPr="0002731C" w:rsidRDefault="0002731C" w:rsidP="0002731C">
      <w:pPr>
        <w:spacing w:line="360" w:lineRule="auto"/>
        <w:jc w:val="both"/>
        <w:rPr>
          <w:rFonts w:ascii="Arial" w:hAnsi="Arial" w:cs="Arial"/>
          <w:sz w:val="24"/>
          <w:szCs w:val="24"/>
        </w:rPr>
      </w:pPr>
    </w:p>
    <w:p w14:paraId="61870821" w14:textId="77777777" w:rsidR="0002731C" w:rsidRPr="0002731C" w:rsidRDefault="0002731C" w:rsidP="0002731C">
      <w:pPr>
        <w:spacing w:line="360" w:lineRule="auto"/>
        <w:jc w:val="both"/>
        <w:rPr>
          <w:rFonts w:ascii="Arial" w:hAnsi="Arial" w:cs="Arial"/>
          <w:sz w:val="24"/>
          <w:szCs w:val="24"/>
        </w:rPr>
      </w:pPr>
    </w:p>
    <w:p w14:paraId="144FC1EB"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John, J. (2017) </w:t>
      </w:r>
      <w:r w:rsidRPr="0002731C">
        <w:rPr>
          <w:rFonts w:ascii="Arial" w:hAnsi="Arial" w:cs="Arial"/>
          <w:i/>
          <w:iCs/>
          <w:sz w:val="24"/>
          <w:szCs w:val="24"/>
        </w:rPr>
        <w:t>Why Most Managers Aren’t Great Leaders</w:t>
      </w:r>
      <w:r w:rsidRPr="0002731C">
        <w:rPr>
          <w:rFonts w:ascii="Arial" w:hAnsi="Arial" w:cs="Arial"/>
          <w:sz w:val="24"/>
          <w:szCs w:val="24"/>
        </w:rPr>
        <w:t xml:space="preserve">. Available at: </w:t>
      </w:r>
      <w:hyperlink r:id="rId61" w:history="1">
        <w:r w:rsidRPr="0002731C">
          <w:rPr>
            <w:rStyle w:val="Hyperlink"/>
            <w:rFonts w:ascii="Arial" w:hAnsi="Arial" w:cs="Arial"/>
            <w:sz w:val="24"/>
            <w:szCs w:val="24"/>
          </w:rPr>
          <w:t>https://medium.com/centre-for-creative-thinking/why-most-managers-arent-great-leaders-e9f8e55d436f</w:t>
        </w:r>
      </w:hyperlink>
      <w:r w:rsidRPr="0002731C">
        <w:rPr>
          <w:rFonts w:ascii="Arial" w:hAnsi="Arial" w:cs="Arial"/>
          <w:sz w:val="24"/>
          <w:szCs w:val="24"/>
        </w:rPr>
        <w:t xml:space="preserve"> (Accessed: 15 March 2022).</w:t>
      </w:r>
    </w:p>
    <w:p w14:paraId="52CF0560" w14:textId="77777777" w:rsidR="0002731C" w:rsidRPr="0002731C" w:rsidRDefault="0002731C" w:rsidP="0002731C">
      <w:pPr>
        <w:spacing w:line="360" w:lineRule="auto"/>
        <w:jc w:val="both"/>
        <w:rPr>
          <w:rFonts w:ascii="Arial" w:hAnsi="Arial" w:cs="Arial"/>
          <w:sz w:val="24"/>
          <w:szCs w:val="24"/>
        </w:rPr>
      </w:pPr>
    </w:p>
    <w:p w14:paraId="6B0E05C5" w14:textId="77777777" w:rsidR="0002731C" w:rsidRPr="0002731C" w:rsidRDefault="0002731C" w:rsidP="0002731C">
      <w:pPr>
        <w:spacing w:line="360" w:lineRule="auto"/>
        <w:jc w:val="both"/>
        <w:rPr>
          <w:rFonts w:ascii="Arial" w:hAnsi="Arial" w:cs="Arial"/>
          <w:sz w:val="24"/>
          <w:szCs w:val="24"/>
        </w:rPr>
      </w:pPr>
    </w:p>
    <w:p w14:paraId="140044DD"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Kelly, M. (2020) </w:t>
      </w:r>
      <w:r w:rsidRPr="0002731C">
        <w:rPr>
          <w:rFonts w:ascii="Arial" w:hAnsi="Arial" w:cs="Arial"/>
          <w:i/>
          <w:iCs/>
          <w:sz w:val="24"/>
          <w:szCs w:val="24"/>
        </w:rPr>
        <w:t>Childcare in Wales, Learning and Working Mutually (CWLWM).</w:t>
      </w:r>
      <w:r w:rsidRPr="0002731C">
        <w:rPr>
          <w:rFonts w:ascii="Arial" w:hAnsi="Arial" w:cs="Arial"/>
          <w:sz w:val="24"/>
          <w:szCs w:val="24"/>
        </w:rPr>
        <w:t xml:space="preserve"> Available at: </w:t>
      </w:r>
      <w:hyperlink r:id="rId62" w:history="1">
        <w:r w:rsidRPr="0002731C">
          <w:rPr>
            <w:rStyle w:val="Hyperlink"/>
            <w:rFonts w:ascii="Arial" w:hAnsi="Arial" w:cs="Arial"/>
            <w:sz w:val="24"/>
            <w:szCs w:val="24"/>
          </w:rPr>
          <w:t>https://www.earlyyears.wales/en/news/blog-role-welsh-childcare-organisations-supporting-parents-ahead-smacking-ban</w:t>
        </w:r>
      </w:hyperlink>
      <w:r w:rsidRPr="0002731C">
        <w:rPr>
          <w:rFonts w:ascii="Arial" w:hAnsi="Arial" w:cs="Arial"/>
          <w:sz w:val="24"/>
          <w:szCs w:val="24"/>
        </w:rPr>
        <w:t xml:space="preserve"> (Accessed: 7 May 2022).</w:t>
      </w:r>
    </w:p>
    <w:p w14:paraId="695E9425" w14:textId="77777777" w:rsidR="0002731C" w:rsidRPr="0002731C" w:rsidRDefault="0002731C" w:rsidP="0002731C">
      <w:pPr>
        <w:spacing w:line="360" w:lineRule="auto"/>
        <w:jc w:val="both"/>
        <w:rPr>
          <w:rFonts w:ascii="Arial" w:hAnsi="Arial" w:cs="Arial"/>
          <w:sz w:val="24"/>
          <w:szCs w:val="24"/>
        </w:rPr>
      </w:pPr>
    </w:p>
    <w:p w14:paraId="6C6642AE" w14:textId="77777777" w:rsidR="0002731C" w:rsidRPr="0002731C" w:rsidRDefault="0002731C" w:rsidP="0002731C">
      <w:pPr>
        <w:spacing w:line="360" w:lineRule="auto"/>
        <w:jc w:val="both"/>
        <w:rPr>
          <w:rFonts w:ascii="Arial" w:hAnsi="Arial" w:cs="Arial"/>
          <w:sz w:val="24"/>
          <w:szCs w:val="24"/>
        </w:rPr>
      </w:pPr>
    </w:p>
    <w:p w14:paraId="2A18F4FD"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Khade</w:t>
      </w:r>
      <w:proofErr w:type="spellEnd"/>
      <w:r w:rsidRPr="0002731C">
        <w:rPr>
          <w:rFonts w:ascii="Arial" w:hAnsi="Arial" w:cs="Arial"/>
          <w:sz w:val="24"/>
          <w:szCs w:val="24"/>
        </w:rPr>
        <w:t xml:space="preserve">, S. (2015) Leaders are made................. Not </w:t>
      </w:r>
      <w:proofErr w:type="gramStart"/>
      <w:r w:rsidRPr="0002731C">
        <w:rPr>
          <w:rFonts w:ascii="Arial" w:hAnsi="Arial" w:cs="Arial"/>
          <w:sz w:val="24"/>
          <w:szCs w:val="24"/>
        </w:rPr>
        <w:t>born!!!!.</w:t>
      </w:r>
      <w:proofErr w:type="gramEnd"/>
      <w:r w:rsidRPr="0002731C">
        <w:rPr>
          <w:rFonts w:ascii="Arial" w:hAnsi="Arial" w:cs="Arial"/>
          <w:sz w:val="24"/>
          <w:szCs w:val="24"/>
        </w:rPr>
        <w:t> </w:t>
      </w:r>
      <w:r w:rsidRPr="0002731C">
        <w:rPr>
          <w:rFonts w:ascii="Arial" w:hAnsi="Arial" w:cs="Arial"/>
          <w:i/>
          <w:iCs/>
          <w:sz w:val="24"/>
          <w:szCs w:val="24"/>
        </w:rPr>
        <w:t>Journal of Education Technology in Health Sciences</w:t>
      </w:r>
      <w:r w:rsidRPr="0002731C">
        <w:rPr>
          <w:rFonts w:ascii="Arial" w:hAnsi="Arial" w:cs="Arial"/>
          <w:sz w:val="24"/>
          <w:szCs w:val="24"/>
        </w:rPr>
        <w:t>, </w:t>
      </w:r>
      <w:r w:rsidRPr="0002731C">
        <w:rPr>
          <w:rFonts w:ascii="Arial" w:hAnsi="Arial" w:cs="Arial"/>
          <w:i/>
          <w:iCs/>
          <w:sz w:val="24"/>
          <w:szCs w:val="24"/>
        </w:rPr>
        <w:t>2</w:t>
      </w:r>
      <w:r w:rsidRPr="0002731C">
        <w:rPr>
          <w:rFonts w:ascii="Arial" w:hAnsi="Arial" w:cs="Arial"/>
          <w:sz w:val="24"/>
          <w:szCs w:val="24"/>
        </w:rPr>
        <w:t xml:space="preserve">(2), pp.72-73. URL: </w:t>
      </w:r>
      <w:hyperlink r:id="rId63" w:history="1">
        <w:r w:rsidRPr="0002731C">
          <w:rPr>
            <w:rStyle w:val="Hyperlink"/>
            <w:rFonts w:ascii="Arial" w:hAnsi="Arial" w:cs="Arial"/>
            <w:sz w:val="24"/>
            <w:szCs w:val="24"/>
          </w:rPr>
          <w:t>http://jeths.net/index.php/jeths/article/viewFile/69/63</w:t>
        </w:r>
      </w:hyperlink>
      <w:r w:rsidRPr="0002731C">
        <w:rPr>
          <w:rFonts w:ascii="Arial" w:hAnsi="Arial" w:cs="Arial"/>
          <w:sz w:val="24"/>
          <w:szCs w:val="24"/>
        </w:rPr>
        <w:t xml:space="preserve"> (Accessed: 16 March 2022).</w:t>
      </w:r>
    </w:p>
    <w:p w14:paraId="1A7B576B" w14:textId="77777777" w:rsidR="0002731C" w:rsidRPr="0002731C" w:rsidRDefault="0002731C" w:rsidP="0002731C">
      <w:pPr>
        <w:spacing w:line="360" w:lineRule="auto"/>
        <w:jc w:val="both"/>
        <w:rPr>
          <w:rFonts w:ascii="Arial" w:hAnsi="Arial" w:cs="Arial"/>
          <w:sz w:val="24"/>
          <w:szCs w:val="24"/>
        </w:rPr>
      </w:pPr>
    </w:p>
    <w:p w14:paraId="08D55E9E" w14:textId="77777777" w:rsidR="0002731C" w:rsidRPr="0002731C" w:rsidRDefault="0002731C" w:rsidP="0002731C">
      <w:pPr>
        <w:spacing w:line="360" w:lineRule="auto"/>
        <w:jc w:val="both"/>
        <w:rPr>
          <w:rFonts w:ascii="Arial" w:hAnsi="Arial" w:cs="Arial"/>
          <w:sz w:val="24"/>
          <w:szCs w:val="24"/>
        </w:rPr>
      </w:pPr>
    </w:p>
    <w:p w14:paraId="7C9B9675" w14:textId="77777777" w:rsidR="0002731C" w:rsidRPr="0002731C" w:rsidRDefault="0002731C" w:rsidP="0002731C">
      <w:pPr>
        <w:spacing w:line="360" w:lineRule="auto"/>
        <w:jc w:val="both"/>
        <w:rPr>
          <w:rFonts w:ascii="Arial" w:hAnsi="Arial" w:cs="Arial"/>
          <w:sz w:val="24"/>
          <w:szCs w:val="24"/>
        </w:rPr>
      </w:pPr>
    </w:p>
    <w:p w14:paraId="77E7F625"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Kotter, J.P. (2017) </w:t>
      </w:r>
      <w:r w:rsidRPr="0002731C">
        <w:rPr>
          <w:rFonts w:ascii="Arial" w:hAnsi="Arial" w:cs="Arial"/>
          <w:i/>
          <w:iCs/>
          <w:sz w:val="24"/>
          <w:szCs w:val="24"/>
        </w:rPr>
        <w:t>What leaders really do</w:t>
      </w:r>
      <w:r w:rsidRPr="0002731C">
        <w:rPr>
          <w:rFonts w:ascii="Arial" w:hAnsi="Arial" w:cs="Arial"/>
          <w:sz w:val="24"/>
          <w:szCs w:val="24"/>
        </w:rPr>
        <w:t xml:space="preserve">. Available at:  </w:t>
      </w:r>
      <w:hyperlink r:id="rId64" w:history="1">
        <w:r w:rsidRPr="0002731C">
          <w:rPr>
            <w:rStyle w:val="Hyperlink"/>
            <w:rFonts w:ascii="Arial" w:hAnsi="Arial" w:cs="Arial"/>
            <w:sz w:val="24"/>
            <w:szCs w:val="24"/>
          </w:rPr>
          <w:t>https://enterprisersproject.com/sites/default/files/What%20Leaders%20Really%20Do.pdf</w:t>
        </w:r>
      </w:hyperlink>
      <w:r w:rsidRPr="0002731C">
        <w:rPr>
          <w:rFonts w:ascii="Arial" w:hAnsi="Arial" w:cs="Arial"/>
          <w:sz w:val="24"/>
          <w:szCs w:val="24"/>
        </w:rPr>
        <w:t xml:space="preserve"> (Accessed: 16 March 2022).</w:t>
      </w:r>
    </w:p>
    <w:p w14:paraId="18DADC29" w14:textId="77777777" w:rsidR="0002731C" w:rsidRPr="0002731C" w:rsidRDefault="0002731C" w:rsidP="0002731C">
      <w:pPr>
        <w:spacing w:line="360" w:lineRule="auto"/>
        <w:jc w:val="both"/>
        <w:rPr>
          <w:rFonts w:ascii="Arial" w:hAnsi="Arial" w:cs="Arial"/>
          <w:sz w:val="24"/>
          <w:szCs w:val="24"/>
        </w:rPr>
      </w:pPr>
    </w:p>
    <w:p w14:paraId="1F3CC7F8" w14:textId="77777777" w:rsidR="0002731C" w:rsidRPr="0002731C" w:rsidRDefault="0002731C" w:rsidP="0002731C">
      <w:pPr>
        <w:spacing w:line="360" w:lineRule="auto"/>
        <w:jc w:val="both"/>
        <w:rPr>
          <w:rFonts w:ascii="Arial" w:hAnsi="Arial" w:cs="Arial"/>
          <w:sz w:val="24"/>
          <w:szCs w:val="24"/>
        </w:rPr>
      </w:pPr>
    </w:p>
    <w:p w14:paraId="79D03BF9"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Kuchler</w:t>
      </w:r>
      <w:proofErr w:type="spellEnd"/>
      <w:r w:rsidRPr="0002731C">
        <w:rPr>
          <w:rFonts w:ascii="Arial" w:hAnsi="Arial" w:cs="Arial"/>
          <w:sz w:val="24"/>
          <w:szCs w:val="24"/>
        </w:rPr>
        <w:t xml:space="preserve">, C.B. (2014) </w:t>
      </w:r>
      <w:r w:rsidRPr="0002731C">
        <w:rPr>
          <w:rFonts w:ascii="Arial" w:hAnsi="Arial" w:cs="Arial"/>
          <w:i/>
          <w:iCs/>
          <w:sz w:val="24"/>
          <w:szCs w:val="24"/>
        </w:rPr>
        <w:t>Four Reasons People Follow a Leader.</w:t>
      </w:r>
      <w:r w:rsidRPr="0002731C">
        <w:rPr>
          <w:rFonts w:ascii="Arial" w:hAnsi="Arial" w:cs="Arial"/>
          <w:sz w:val="24"/>
          <w:szCs w:val="24"/>
        </w:rPr>
        <w:t xml:space="preserve"> Available at: </w:t>
      </w:r>
      <w:hyperlink r:id="rId65" w:history="1">
        <w:r w:rsidRPr="0002731C">
          <w:rPr>
            <w:rStyle w:val="Hyperlink"/>
            <w:rFonts w:ascii="Arial" w:hAnsi="Arial" w:cs="Arial"/>
            <w:sz w:val="24"/>
            <w:szCs w:val="24"/>
          </w:rPr>
          <w:t>https://ceothinktank.com/thinking-tank/four-reasons-people-follow/</w:t>
        </w:r>
      </w:hyperlink>
      <w:r w:rsidRPr="0002731C">
        <w:rPr>
          <w:rFonts w:ascii="Arial" w:hAnsi="Arial" w:cs="Arial"/>
          <w:sz w:val="24"/>
          <w:szCs w:val="24"/>
        </w:rPr>
        <w:t xml:space="preserve"> (Accessed: 16 March 2022).</w:t>
      </w:r>
    </w:p>
    <w:p w14:paraId="4499B937" w14:textId="77777777" w:rsidR="0002731C" w:rsidRPr="0002731C" w:rsidRDefault="0002731C" w:rsidP="0002731C">
      <w:pPr>
        <w:spacing w:line="360" w:lineRule="auto"/>
        <w:jc w:val="both"/>
        <w:rPr>
          <w:rFonts w:ascii="Arial" w:hAnsi="Arial" w:cs="Arial"/>
          <w:sz w:val="24"/>
          <w:szCs w:val="24"/>
        </w:rPr>
      </w:pPr>
    </w:p>
    <w:p w14:paraId="58635343" w14:textId="77777777" w:rsidR="0002731C" w:rsidRPr="0002731C" w:rsidRDefault="0002731C" w:rsidP="0002731C">
      <w:pPr>
        <w:spacing w:line="360" w:lineRule="auto"/>
        <w:jc w:val="both"/>
        <w:rPr>
          <w:rFonts w:ascii="Arial" w:hAnsi="Arial" w:cs="Arial"/>
          <w:sz w:val="24"/>
          <w:szCs w:val="24"/>
        </w:rPr>
      </w:pPr>
    </w:p>
    <w:p w14:paraId="757E1AD6"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Laing, V. (2017) </w:t>
      </w:r>
      <w:r w:rsidRPr="0002731C">
        <w:rPr>
          <w:rFonts w:ascii="Arial" w:hAnsi="Arial" w:cs="Arial"/>
          <w:i/>
          <w:iCs/>
          <w:sz w:val="24"/>
          <w:szCs w:val="24"/>
        </w:rPr>
        <w:t>Why I think smacking children simply doesn't work.</w:t>
      </w:r>
      <w:r w:rsidRPr="0002731C">
        <w:rPr>
          <w:rFonts w:ascii="Arial" w:hAnsi="Arial" w:cs="Arial"/>
          <w:sz w:val="24"/>
          <w:szCs w:val="24"/>
        </w:rPr>
        <w:t xml:space="preserve"> Available at: </w:t>
      </w:r>
      <w:hyperlink r:id="rId66" w:history="1">
        <w:r w:rsidRPr="0002731C">
          <w:rPr>
            <w:rStyle w:val="Hyperlink"/>
            <w:rFonts w:ascii="Arial" w:hAnsi="Arial" w:cs="Arial"/>
            <w:sz w:val="24"/>
            <w:szCs w:val="24"/>
          </w:rPr>
          <w:t>https://www.bbc.co.uk/news/uk-wales-41849066</w:t>
        </w:r>
      </w:hyperlink>
      <w:r w:rsidRPr="0002731C">
        <w:rPr>
          <w:rFonts w:ascii="Arial" w:hAnsi="Arial" w:cs="Arial"/>
          <w:sz w:val="24"/>
          <w:szCs w:val="24"/>
        </w:rPr>
        <w:t xml:space="preserve"> (Accessed: 9 May 2022).</w:t>
      </w:r>
    </w:p>
    <w:p w14:paraId="01D87A5C" w14:textId="77777777" w:rsidR="0002731C" w:rsidRPr="0002731C" w:rsidRDefault="0002731C" w:rsidP="0002731C">
      <w:pPr>
        <w:spacing w:line="360" w:lineRule="auto"/>
        <w:jc w:val="both"/>
        <w:rPr>
          <w:rFonts w:ascii="Arial" w:hAnsi="Arial" w:cs="Arial"/>
          <w:sz w:val="24"/>
          <w:szCs w:val="24"/>
        </w:rPr>
      </w:pPr>
    </w:p>
    <w:p w14:paraId="68DABD36" w14:textId="77777777" w:rsidR="0002731C" w:rsidRPr="0002731C" w:rsidRDefault="0002731C" w:rsidP="0002731C">
      <w:pPr>
        <w:spacing w:line="360" w:lineRule="auto"/>
        <w:jc w:val="both"/>
        <w:rPr>
          <w:rFonts w:ascii="Arial" w:hAnsi="Arial" w:cs="Arial"/>
          <w:sz w:val="24"/>
          <w:szCs w:val="24"/>
        </w:rPr>
      </w:pPr>
    </w:p>
    <w:p w14:paraId="2A99BDC0"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Lalonde, J. (2017) </w:t>
      </w:r>
      <w:r w:rsidRPr="0002731C">
        <w:rPr>
          <w:rFonts w:ascii="Arial" w:hAnsi="Arial" w:cs="Arial"/>
          <w:i/>
          <w:iCs/>
          <w:sz w:val="24"/>
          <w:szCs w:val="24"/>
        </w:rPr>
        <w:t xml:space="preserve">How </w:t>
      </w:r>
      <w:proofErr w:type="gramStart"/>
      <w:r w:rsidRPr="0002731C">
        <w:rPr>
          <w:rFonts w:ascii="Arial" w:hAnsi="Arial" w:cs="Arial"/>
          <w:i/>
          <w:iCs/>
          <w:sz w:val="24"/>
          <w:szCs w:val="24"/>
        </w:rPr>
        <w:t>To</w:t>
      </w:r>
      <w:proofErr w:type="gramEnd"/>
      <w:r w:rsidRPr="0002731C">
        <w:rPr>
          <w:rFonts w:ascii="Arial" w:hAnsi="Arial" w:cs="Arial"/>
          <w:i/>
          <w:iCs/>
          <w:sz w:val="24"/>
          <w:szCs w:val="24"/>
        </w:rPr>
        <w:t xml:space="preserve"> Become a Catalyst Leader.</w:t>
      </w:r>
      <w:r w:rsidRPr="0002731C">
        <w:rPr>
          <w:rFonts w:ascii="Arial" w:hAnsi="Arial" w:cs="Arial"/>
          <w:sz w:val="24"/>
          <w:szCs w:val="24"/>
        </w:rPr>
        <w:t xml:space="preserve"> Available at:  </w:t>
      </w:r>
      <w:hyperlink r:id="rId67" w:history="1">
        <w:r w:rsidRPr="0002731C">
          <w:rPr>
            <w:rStyle w:val="Hyperlink"/>
            <w:rFonts w:ascii="Arial" w:hAnsi="Arial" w:cs="Arial"/>
            <w:sz w:val="24"/>
            <w:szCs w:val="24"/>
          </w:rPr>
          <w:t>https://www.jmlalonde.com/become-catalyst-leader/</w:t>
        </w:r>
      </w:hyperlink>
      <w:r w:rsidRPr="0002731C">
        <w:rPr>
          <w:rFonts w:ascii="Arial" w:hAnsi="Arial" w:cs="Arial"/>
          <w:sz w:val="24"/>
          <w:szCs w:val="24"/>
        </w:rPr>
        <w:t xml:space="preserve"> (Accessed: 18 March 2022). </w:t>
      </w:r>
    </w:p>
    <w:p w14:paraId="67114644" w14:textId="77777777" w:rsidR="0002731C" w:rsidRPr="0002731C" w:rsidRDefault="0002731C" w:rsidP="0002731C">
      <w:pPr>
        <w:spacing w:line="360" w:lineRule="auto"/>
        <w:jc w:val="both"/>
        <w:rPr>
          <w:rFonts w:ascii="Arial" w:hAnsi="Arial" w:cs="Arial"/>
          <w:sz w:val="24"/>
          <w:szCs w:val="24"/>
        </w:rPr>
      </w:pPr>
    </w:p>
    <w:p w14:paraId="1CC17E8A" w14:textId="77777777" w:rsidR="0002731C" w:rsidRPr="0002731C" w:rsidRDefault="0002731C" w:rsidP="0002731C">
      <w:pPr>
        <w:spacing w:line="360" w:lineRule="auto"/>
        <w:jc w:val="both"/>
        <w:rPr>
          <w:rFonts w:ascii="Arial" w:hAnsi="Arial" w:cs="Arial"/>
          <w:sz w:val="24"/>
          <w:szCs w:val="24"/>
        </w:rPr>
      </w:pPr>
    </w:p>
    <w:p w14:paraId="462033D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Lanier, P. </w:t>
      </w:r>
      <w:r w:rsidRPr="0002731C">
        <w:rPr>
          <w:rFonts w:ascii="Arial" w:hAnsi="Arial" w:cs="Arial"/>
          <w:i/>
          <w:iCs/>
          <w:sz w:val="24"/>
          <w:szCs w:val="24"/>
        </w:rPr>
        <w:t>et al.</w:t>
      </w:r>
      <w:r w:rsidRPr="0002731C">
        <w:rPr>
          <w:rFonts w:ascii="Arial" w:hAnsi="Arial" w:cs="Arial"/>
          <w:sz w:val="24"/>
          <w:szCs w:val="24"/>
        </w:rPr>
        <w:t xml:space="preserve"> (2017) ‘Measuring stigma for seeking parenting help among head start fathers’, </w:t>
      </w:r>
      <w:r w:rsidRPr="0002731C">
        <w:rPr>
          <w:rFonts w:ascii="Arial" w:hAnsi="Arial" w:cs="Arial"/>
          <w:i/>
          <w:iCs/>
          <w:sz w:val="24"/>
          <w:szCs w:val="24"/>
        </w:rPr>
        <w:t>Journal of the Society for Social Work and Research</w:t>
      </w:r>
      <w:r w:rsidRPr="0002731C">
        <w:rPr>
          <w:rFonts w:ascii="Arial" w:hAnsi="Arial" w:cs="Arial"/>
          <w:sz w:val="24"/>
          <w:szCs w:val="24"/>
        </w:rPr>
        <w:t xml:space="preserve">, 8(2), pp.189-210. URL: </w:t>
      </w:r>
      <w:hyperlink r:id="rId68" w:history="1">
        <w:r w:rsidRPr="0002731C">
          <w:rPr>
            <w:rStyle w:val="Hyperlink"/>
            <w:rFonts w:ascii="Arial" w:hAnsi="Arial" w:cs="Arial"/>
            <w:sz w:val="24"/>
            <w:szCs w:val="24"/>
          </w:rPr>
          <w:t>https://www.journals.uchicago.edu/doi/full/10.1086/691997</w:t>
        </w:r>
      </w:hyperlink>
      <w:r w:rsidRPr="0002731C">
        <w:rPr>
          <w:rFonts w:ascii="Arial" w:hAnsi="Arial" w:cs="Arial"/>
          <w:sz w:val="24"/>
          <w:szCs w:val="24"/>
        </w:rPr>
        <w:t xml:space="preserve"> (Accessed: 9 May 2022).</w:t>
      </w:r>
    </w:p>
    <w:p w14:paraId="5C70E843" w14:textId="77777777" w:rsidR="0002731C" w:rsidRPr="0002731C" w:rsidRDefault="0002731C" w:rsidP="0002731C">
      <w:pPr>
        <w:spacing w:line="360" w:lineRule="auto"/>
        <w:jc w:val="both"/>
        <w:rPr>
          <w:rFonts w:ascii="Arial" w:hAnsi="Arial" w:cs="Arial"/>
          <w:sz w:val="24"/>
          <w:szCs w:val="24"/>
        </w:rPr>
      </w:pPr>
    </w:p>
    <w:p w14:paraId="728B3E89" w14:textId="77777777" w:rsidR="0002731C" w:rsidRPr="0002731C" w:rsidRDefault="0002731C" w:rsidP="0002731C">
      <w:pPr>
        <w:spacing w:line="360" w:lineRule="auto"/>
        <w:jc w:val="both"/>
        <w:rPr>
          <w:rFonts w:ascii="Arial" w:hAnsi="Arial" w:cs="Arial"/>
          <w:sz w:val="24"/>
          <w:szCs w:val="24"/>
        </w:rPr>
      </w:pPr>
    </w:p>
    <w:p w14:paraId="62EAF2B2"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LeCroy</w:t>
      </w:r>
      <w:proofErr w:type="spellEnd"/>
      <w:r w:rsidRPr="0002731C">
        <w:rPr>
          <w:rFonts w:ascii="Arial" w:hAnsi="Arial" w:cs="Arial"/>
          <w:sz w:val="24"/>
          <w:szCs w:val="24"/>
        </w:rPr>
        <w:t>, C.W. and Milligan-</w:t>
      </w:r>
      <w:proofErr w:type="spellStart"/>
      <w:r w:rsidRPr="0002731C">
        <w:rPr>
          <w:rFonts w:ascii="Arial" w:hAnsi="Arial" w:cs="Arial"/>
          <w:sz w:val="24"/>
          <w:szCs w:val="24"/>
        </w:rPr>
        <w:t>LeCroy</w:t>
      </w:r>
      <w:proofErr w:type="spellEnd"/>
      <w:r w:rsidRPr="0002731C">
        <w:rPr>
          <w:rFonts w:ascii="Arial" w:hAnsi="Arial" w:cs="Arial"/>
          <w:sz w:val="24"/>
          <w:szCs w:val="24"/>
        </w:rPr>
        <w:t xml:space="preserve">, S. (2020) ‘Public perceptions of child maltreatment: A national convenience sample’, </w:t>
      </w:r>
      <w:r w:rsidRPr="0002731C">
        <w:rPr>
          <w:rFonts w:ascii="Arial" w:hAnsi="Arial" w:cs="Arial"/>
          <w:i/>
          <w:iCs/>
          <w:sz w:val="24"/>
          <w:szCs w:val="24"/>
        </w:rPr>
        <w:t>Children and Youth Services Review</w:t>
      </w:r>
      <w:r w:rsidRPr="0002731C">
        <w:rPr>
          <w:rFonts w:ascii="Arial" w:hAnsi="Arial" w:cs="Arial"/>
          <w:sz w:val="24"/>
          <w:szCs w:val="24"/>
        </w:rPr>
        <w:t xml:space="preserve">, 119, p.105677. URL: </w:t>
      </w:r>
      <w:hyperlink r:id="rId69" w:history="1">
        <w:r w:rsidRPr="0002731C">
          <w:rPr>
            <w:rStyle w:val="Hyperlink"/>
            <w:rFonts w:ascii="Arial" w:hAnsi="Arial" w:cs="Arial"/>
            <w:sz w:val="24"/>
            <w:szCs w:val="24"/>
          </w:rPr>
          <w:t>https://www.sciencedirect.com/science/article/pii/S0190740920321009</w:t>
        </w:r>
      </w:hyperlink>
      <w:r w:rsidRPr="0002731C">
        <w:rPr>
          <w:rFonts w:ascii="Arial" w:hAnsi="Arial" w:cs="Arial"/>
          <w:sz w:val="24"/>
          <w:szCs w:val="24"/>
        </w:rPr>
        <w:t xml:space="preserve"> (Accessed: 4 May 2022).</w:t>
      </w:r>
    </w:p>
    <w:p w14:paraId="6A6D8A47" w14:textId="77777777" w:rsidR="0002731C" w:rsidRPr="0002731C" w:rsidRDefault="0002731C" w:rsidP="0002731C">
      <w:pPr>
        <w:spacing w:line="360" w:lineRule="auto"/>
        <w:jc w:val="both"/>
        <w:rPr>
          <w:rFonts w:ascii="Arial" w:hAnsi="Arial" w:cs="Arial"/>
          <w:sz w:val="24"/>
          <w:szCs w:val="24"/>
        </w:rPr>
      </w:pPr>
    </w:p>
    <w:p w14:paraId="075EAA0D" w14:textId="77777777" w:rsidR="0002731C" w:rsidRPr="0002731C" w:rsidRDefault="0002731C" w:rsidP="0002731C">
      <w:pPr>
        <w:spacing w:line="360" w:lineRule="auto"/>
        <w:jc w:val="both"/>
        <w:rPr>
          <w:rFonts w:ascii="Arial" w:hAnsi="Arial" w:cs="Arial"/>
          <w:sz w:val="24"/>
          <w:szCs w:val="24"/>
        </w:rPr>
      </w:pPr>
    </w:p>
    <w:p w14:paraId="55AE698C"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Leviner</w:t>
      </w:r>
      <w:proofErr w:type="spellEnd"/>
      <w:r w:rsidRPr="0002731C">
        <w:rPr>
          <w:rFonts w:ascii="Arial" w:hAnsi="Arial" w:cs="Arial"/>
          <w:sz w:val="24"/>
          <w:szCs w:val="24"/>
        </w:rPr>
        <w:t xml:space="preserve">, P. (2013) ‘The ban on corporal punishment of children: Changing laws to change attitudes: The Swedish experience’, </w:t>
      </w:r>
      <w:r w:rsidRPr="0002731C">
        <w:rPr>
          <w:rFonts w:ascii="Arial" w:hAnsi="Arial" w:cs="Arial"/>
          <w:i/>
          <w:iCs/>
          <w:sz w:val="24"/>
          <w:szCs w:val="24"/>
        </w:rPr>
        <w:t>Alternative Law Journal</w:t>
      </w:r>
      <w:r w:rsidRPr="0002731C">
        <w:rPr>
          <w:rFonts w:ascii="Arial" w:hAnsi="Arial" w:cs="Arial"/>
          <w:sz w:val="24"/>
          <w:szCs w:val="24"/>
        </w:rPr>
        <w:t xml:space="preserve">, 38(3), pp.156-159. URL: </w:t>
      </w:r>
      <w:hyperlink r:id="rId70" w:history="1">
        <w:r w:rsidRPr="0002731C">
          <w:rPr>
            <w:rStyle w:val="Hyperlink"/>
            <w:rFonts w:ascii="Arial" w:hAnsi="Arial" w:cs="Arial"/>
            <w:sz w:val="24"/>
            <w:szCs w:val="24"/>
          </w:rPr>
          <w:t>https://journals.sagepub.com/doi/abs/10.1177/1037969X1303800305</w:t>
        </w:r>
      </w:hyperlink>
      <w:r w:rsidRPr="0002731C">
        <w:rPr>
          <w:rFonts w:ascii="Arial" w:hAnsi="Arial" w:cs="Arial"/>
          <w:sz w:val="24"/>
          <w:szCs w:val="24"/>
        </w:rPr>
        <w:t xml:space="preserve"> (Accessed: 18 May 2022).</w:t>
      </w:r>
    </w:p>
    <w:p w14:paraId="1F13FBE0" w14:textId="77777777" w:rsidR="0002731C" w:rsidRPr="0002731C" w:rsidRDefault="0002731C" w:rsidP="0002731C">
      <w:pPr>
        <w:spacing w:line="360" w:lineRule="auto"/>
        <w:jc w:val="both"/>
        <w:rPr>
          <w:rFonts w:ascii="Arial" w:hAnsi="Arial" w:cs="Arial"/>
          <w:sz w:val="24"/>
          <w:szCs w:val="24"/>
        </w:rPr>
      </w:pPr>
    </w:p>
    <w:p w14:paraId="5CB275F3" w14:textId="77777777" w:rsidR="0002731C" w:rsidRPr="0002731C" w:rsidRDefault="0002731C" w:rsidP="0002731C">
      <w:pPr>
        <w:spacing w:line="360" w:lineRule="auto"/>
        <w:jc w:val="both"/>
        <w:rPr>
          <w:rFonts w:ascii="Arial" w:hAnsi="Arial" w:cs="Arial"/>
          <w:sz w:val="24"/>
          <w:szCs w:val="24"/>
        </w:rPr>
      </w:pPr>
    </w:p>
    <w:p w14:paraId="4563C03F"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Marotz</w:t>
      </w:r>
      <w:proofErr w:type="spellEnd"/>
      <w:r w:rsidRPr="0002731C">
        <w:rPr>
          <w:rFonts w:ascii="Arial" w:hAnsi="Arial" w:cs="Arial"/>
          <w:sz w:val="24"/>
          <w:szCs w:val="24"/>
        </w:rPr>
        <w:t xml:space="preserve">, L. (2021) </w:t>
      </w:r>
      <w:r w:rsidRPr="0002731C">
        <w:rPr>
          <w:rFonts w:ascii="Arial" w:hAnsi="Arial" w:cs="Arial"/>
          <w:i/>
          <w:iCs/>
          <w:sz w:val="24"/>
          <w:szCs w:val="24"/>
        </w:rPr>
        <w:t>Early Childhood Leadership: Motivation, Inspiration, Empowerment.</w:t>
      </w:r>
      <w:r w:rsidRPr="0002731C">
        <w:rPr>
          <w:rFonts w:ascii="Arial" w:hAnsi="Arial" w:cs="Arial"/>
          <w:sz w:val="24"/>
          <w:szCs w:val="24"/>
        </w:rPr>
        <w:t xml:space="preserve"> London: Rowman &amp; Littlefield.</w:t>
      </w:r>
    </w:p>
    <w:p w14:paraId="1ED309FB" w14:textId="77777777" w:rsidR="0002731C" w:rsidRPr="0002731C" w:rsidRDefault="0002731C" w:rsidP="0002731C">
      <w:pPr>
        <w:spacing w:line="360" w:lineRule="auto"/>
        <w:jc w:val="both"/>
        <w:rPr>
          <w:rFonts w:ascii="Arial" w:hAnsi="Arial" w:cs="Arial"/>
          <w:sz w:val="24"/>
          <w:szCs w:val="24"/>
        </w:rPr>
      </w:pPr>
    </w:p>
    <w:p w14:paraId="2132948A" w14:textId="77777777" w:rsidR="0002731C" w:rsidRPr="0002731C" w:rsidRDefault="0002731C" w:rsidP="0002731C">
      <w:pPr>
        <w:spacing w:line="360" w:lineRule="auto"/>
        <w:jc w:val="both"/>
        <w:rPr>
          <w:rFonts w:ascii="Arial" w:hAnsi="Arial" w:cs="Arial"/>
          <w:sz w:val="24"/>
          <w:szCs w:val="24"/>
        </w:rPr>
      </w:pPr>
    </w:p>
    <w:p w14:paraId="2C79280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McDowall Clark, R. (2012) ‘‘I've never thought of myself as a leader but…’: the Early Years Professional and catalytic leadership’, </w:t>
      </w:r>
      <w:r w:rsidRPr="0002731C">
        <w:rPr>
          <w:rFonts w:ascii="Arial" w:hAnsi="Arial" w:cs="Arial"/>
          <w:i/>
          <w:iCs/>
          <w:sz w:val="24"/>
          <w:szCs w:val="24"/>
        </w:rPr>
        <w:t>European Early Childhood Education Research Journal</w:t>
      </w:r>
      <w:r w:rsidRPr="0002731C">
        <w:rPr>
          <w:rFonts w:ascii="Arial" w:hAnsi="Arial" w:cs="Arial"/>
          <w:sz w:val="24"/>
          <w:szCs w:val="24"/>
        </w:rPr>
        <w:t xml:space="preserve">, 20:3, 391-401, DOI:  </w:t>
      </w:r>
      <w:hyperlink r:id="rId71" w:history="1">
        <w:r w:rsidRPr="0002731C">
          <w:rPr>
            <w:rStyle w:val="Hyperlink"/>
            <w:rFonts w:ascii="Arial" w:hAnsi="Arial" w:cs="Arial"/>
            <w:sz w:val="24"/>
            <w:szCs w:val="24"/>
          </w:rPr>
          <w:t>https://doi.org/10.1080/1350293X.2012.704762</w:t>
        </w:r>
      </w:hyperlink>
      <w:r w:rsidRPr="0002731C">
        <w:rPr>
          <w:rFonts w:ascii="Arial" w:hAnsi="Arial" w:cs="Arial"/>
          <w:sz w:val="24"/>
          <w:szCs w:val="24"/>
        </w:rPr>
        <w:t xml:space="preserve">  </w:t>
      </w:r>
    </w:p>
    <w:p w14:paraId="3F009F35" w14:textId="77777777" w:rsidR="0002731C" w:rsidRPr="0002731C" w:rsidRDefault="0002731C" w:rsidP="0002731C">
      <w:pPr>
        <w:spacing w:line="360" w:lineRule="auto"/>
        <w:jc w:val="both"/>
        <w:rPr>
          <w:rFonts w:ascii="Arial" w:hAnsi="Arial" w:cs="Arial"/>
          <w:sz w:val="24"/>
          <w:szCs w:val="24"/>
        </w:rPr>
      </w:pPr>
    </w:p>
    <w:p w14:paraId="15E87CDD" w14:textId="77777777" w:rsidR="0002731C" w:rsidRPr="0002731C" w:rsidRDefault="0002731C" w:rsidP="0002731C">
      <w:pPr>
        <w:spacing w:line="360" w:lineRule="auto"/>
        <w:jc w:val="both"/>
        <w:rPr>
          <w:rFonts w:ascii="Arial" w:hAnsi="Arial" w:cs="Arial"/>
          <w:sz w:val="24"/>
          <w:szCs w:val="24"/>
        </w:rPr>
      </w:pPr>
    </w:p>
    <w:p w14:paraId="130ADE2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McDowall Clark, R. and Murray, J. (2012) </w:t>
      </w:r>
      <w:r w:rsidRPr="0002731C">
        <w:rPr>
          <w:rFonts w:ascii="Arial" w:hAnsi="Arial" w:cs="Arial"/>
          <w:i/>
          <w:iCs/>
          <w:sz w:val="24"/>
          <w:szCs w:val="24"/>
        </w:rPr>
        <w:t>Reconceptualizing leadership in the early years</w:t>
      </w:r>
      <w:r w:rsidRPr="0002731C">
        <w:rPr>
          <w:rFonts w:ascii="Arial" w:hAnsi="Arial" w:cs="Arial"/>
          <w:sz w:val="24"/>
          <w:szCs w:val="24"/>
        </w:rPr>
        <w:t>. Open University Press: Berkshire.</w:t>
      </w:r>
    </w:p>
    <w:p w14:paraId="22F8B2DE" w14:textId="77777777" w:rsidR="0002731C" w:rsidRPr="0002731C" w:rsidRDefault="0002731C" w:rsidP="0002731C">
      <w:pPr>
        <w:spacing w:line="360" w:lineRule="auto"/>
        <w:jc w:val="both"/>
        <w:rPr>
          <w:rFonts w:ascii="Arial" w:hAnsi="Arial" w:cs="Arial"/>
          <w:sz w:val="24"/>
          <w:szCs w:val="24"/>
        </w:rPr>
      </w:pPr>
    </w:p>
    <w:p w14:paraId="39F2B36F" w14:textId="77777777" w:rsidR="0002731C" w:rsidRPr="0002731C" w:rsidRDefault="0002731C" w:rsidP="0002731C">
      <w:pPr>
        <w:spacing w:line="360" w:lineRule="auto"/>
        <w:jc w:val="both"/>
        <w:rPr>
          <w:rFonts w:ascii="Arial" w:hAnsi="Arial" w:cs="Arial"/>
          <w:sz w:val="24"/>
          <w:szCs w:val="24"/>
        </w:rPr>
      </w:pPr>
    </w:p>
    <w:p w14:paraId="2EDA796D"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Mngo</w:t>
      </w:r>
      <w:proofErr w:type="spellEnd"/>
      <w:r w:rsidRPr="0002731C">
        <w:rPr>
          <w:rFonts w:ascii="Arial" w:hAnsi="Arial" w:cs="Arial"/>
          <w:sz w:val="24"/>
          <w:szCs w:val="24"/>
        </w:rPr>
        <w:t xml:space="preserve">, Z.Y. and </w:t>
      </w:r>
      <w:proofErr w:type="spellStart"/>
      <w:r w:rsidRPr="0002731C">
        <w:rPr>
          <w:rFonts w:ascii="Arial" w:hAnsi="Arial" w:cs="Arial"/>
          <w:sz w:val="24"/>
          <w:szCs w:val="24"/>
        </w:rPr>
        <w:t>Mngo</w:t>
      </w:r>
      <w:proofErr w:type="spellEnd"/>
      <w:r w:rsidRPr="0002731C">
        <w:rPr>
          <w:rFonts w:ascii="Arial" w:hAnsi="Arial" w:cs="Arial"/>
          <w:sz w:val="24"/>
          <w:szCs w:val="24"/>
        </w:rPr>
        <w:t xml:space="preserve">, A.Y. (2018) ‘Teachers’ perceptions of inclusion in a pilot inclusive education program: Implications for instructional leadership’, </w:t>
      </w:r>
      <w:r w:rsidRPr="0002731C">
        <w:rPr>
          <w:rFonts w:ascii="Arial" w:hAnsi="Arial" w:cs="Arial"/>
          <w:i/>
          <w:iCs/>
          <w:sz w:val="24"/>
          <w:szCs w:val="24"/>
        </w:rPr>
        <w:t xml:space="preserve">Education Research International. </w:t>
      </w:r>
      <w:r w:rsidRPr="0002731C">
        <w:rPr>
          <w:rFonts w:ascii="Arial" w:hAnsi="Arial" w:cs="Arial"/>
          <w:sz w:val="24"/>
          <w:szCs w:val="24"/>
        </w:rPr>
        <w:t xml:space="preserve">URL: </w:t>
      </w:r>
      <w:hyperlink r:id="rId72" w:history="1">
        <w:r w:rsidRPr="0002731C">
          <w:rPr>
            <w:rStyle w:val="Hyperlink"/>
            <w:rFonts w:ascii="Arial" w:hAnsi="Arial" w:cs="Arial"/>
            <w:sz w:val="24"/>
            <w:szCs w:val="24"/>
          </w:rPr>
          <w:t>https://www.hindawi.com/journals/edri/2018/3524879/</w:t>
        </w:r>
      </w:hyperlink>
      <w:r w:rsidRPr="0002731C">
        <w:rPr>
          <w:rFonts w:ascii="Arial" w:hAnsi="Arial" w:cs="Arial"/>
          <w:sz w:val="24"/>
          <w:szCs w:val="24"/>
        </w:rPr>
        <w:t xml:space="preserve"> (Accessed: 17 March 2022). </w:t>
      </w:r>
    </w:p>
    <w:p w14:paraId="0E7104BF" w14:textId="77777777" w:rsidR="0002731C" w:rsidRPr="0002731C" w:rsidRDefault="0002731C" w:rsidP="0002731C">
      <w:pPr>
        <w:spacing w:line="360" w:lineRule="auto"/>
        <w:jc w:val="both"/>
        <w:rPr>
          <w:rFonts w:ascii="Arial" w:hAnsi="Arial" w:cs="Arial"/>
          <w:sz w:val="24"/>
          <w:szCs w:val="24"/>
        </w:rPr>
      </w:pPr>
    </w:p>
    <w:p w14:paraId="20CFC511" w14:textId="77777777" w:rsidR="0002731C" w:rsidRPr="0002731C" w:rsidRDefault="0002731C" w:rsidP="0002731C">
      <w:pPr>
        <w:spacing w:line="360" w:lineRule="auto"/>
        <w:jc w:val="both"/>
        <w:rPr>
          <w:rFonts w:ascii="Arial" w:hAnsi="Arial" w:cs="Arial"/>
          <w:sz w:val="24"/>
          <w:szCs w:val="24"/>
        </w:rPr>
      </w:pPr>
    </w:p>
    <w:p w14:paraId="5DC7E10F"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Moseley, M. (2020) ‘STRIKING BACK’, </w:t>
      </w:r>
      <w:r w:rsidRPr="0002731C">
        <w:rPr>
          <w:rFonts w:ascii="Arial" w:hAnsi="Arial" w:cs="Arial"/>
          <w:i/>
          <w:iCs/>
          <w:sz w:val="24"/>
          <w:szCs w:val="24"/>
        </w:rPr>
        <w:t>Community Practitioner</w:t>
      </w:r>
      <w:r w:rsidRPr="0002731C">
        <w:rPr>
          <w:rFonts w:ascii="Arial" w:hAnsi="Arial" w:cs="Arial"/>
          <w:sz w:val="24"/>
          <w:szCs w:val="24"/>
        </w:rPr>
        <w:t>, </w:t>
      </w:r>
      <w:r w:rsidRPr="0002731C">
        <w:rPr>
          <w:rFonts w:ascii="Arial" w:hAnsi="Arial" w:cs="Arial"/>
          <w:i/>
          <w:iCs/>
          <w:sz w:val="24"/>
          <w:szCs w:val="24"/>
        </w:rPr>
        <w:t>93</w:t>
      </w:r>
      <w:r w:rsidRPr="0002731C">
        <w:rPr>
          <w:rFonts w:ascii="Arial" w:hAnsi="Arial" w:cs="Arial"/>
          <w:sz w:val="24"/>
          <w:szCs w:val="24"/>
        </w:rPr>
        <w:t xml:space="preserve">(2), pp.26-27. URL: </w:t>
      </w:r>
      <w:hyperlink r:id="rId73" w:history="1">
        <w:r w:rsidRPr="0002731C">
          <w:rPr>
            <w:rStyle w:val="Hyperlink"/>
            <w:rFonts w:ascii="Arial" w:hAnsi="Arial" w:cs="Arial"/>
            <w:sz w:val="24"/>
            <w:szCs w:val="24"/>
          </w:rPr>
          <w:t>https://www.communitypractitioner.co.uk/sites/default/files/cp_marchapril_2020.pdf</w:t>
        </w:r>
      </w:hyperlink>
      <w:r w:rsidRPr="0002731C">
        <w:rPr>
          <w:rFonts w:ascii="Arial" w:hAnsi="Arial" w:cs="Arial"/>
          <w:sz w:val="24"/>
          <w:szCs w:val="24"/>
        </w:rPr>
        <w:t xml:space="preserve"> (Accessed: 8 May 2022).</w:t>
      </w:r>
    </w:p>
    <w:p w14:paraId="5811EC04" w14:textId="77777777" w:rsidR="0002731C" w:rsidRPr="0002731C" w:rsidRDefault="0002731C" w:rsidP="0002731C">
      <w:pPr>
        <w:spacing w:line="360" w:lineRule="auto"/>
        <w:jc w:val="both"/>
        <w:rPr>
          <w:rFonts w:ascii="Arial" w:hAnsi="Arial" w:cs="Arial"/>
          <w:sz w:val="24"/>
          <w:szCs w:val="24"/>
        </w:rPr>
      </w:pPr>
    </w:p>
    <w:p w14:paraId="4298410D" w14:textId="77777777" w:rsidR="0002731C" w:rsidRPr="0002731C" w:rsidRDefault="0002731C" w:rsidP="0002731C">
      <w:pPr>
        <w:spacing w:line="360" w:lineRule="auto"/>
        <w:jc w:val="both"/>
        <w:rPr>
          <w:rFonts w:ascii="Arial" w:hAnsi="Arial" w:cs="Arial"/>
          <w:sz w:val="24"/>
          <w:szCs w:val="24"/>
        </w:rPr>
      </w:pPr>
    </w:p>
    <w:p w14:paraId="66046344"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Murray, J., </w:t>
      </w:r>
      <w:proofErr w:type="spellStart"/>
      <w:r w:rsidRPr="0002731C">
        <w:rPr>
          <w:rFonts w:ascii="Arial" w:hAnsi="Arial" w:cs="Arial"/>
          <w:sz w:val="24"/>
          <w:szCs w:val="24"/>
        </w:rPr>
        <w:t>Swadener</w:t>
      </w:r>
      <w:proofErr w:type="spellEnd"/>
      <w:r w:rsidRPr="0002731C">
        <w:rPr>
          <w:rFonts w:ascii="Arial" w:hAnsi="Arial" w:cs="Arial"/>
          <w:sz w:val="24"/>
          <w:szCs w:val="24"/>
        </w:rPr>
        <w:t xml:space="preserve">, B.B. and Smith, K. (2019) </w:t>
      </w:r>
      <w:r w:rsidRPr="0002731C">
        <w:rPr>
          <w:rFonts w:ascii="Arial" w:hAnsi="Arial" w:cs="Arial"/>
          <w:i/>
          <w:iCs/>
          <w:sz w:val="24"/>
          <w:szCs w:val="24"/>
        </w:rPr>
        <w:t>The Routledge International Handbook of Young Children's Rights (Routledge International Handbooks of Education</w:t>
      </w:r>
      <w:r w:rsidRPr="0002731C">
        <w:rPr>
          <w:rFonts w:ascii="Arial" w:hAnsi="Arial" w:cs="Arial"/>
          <w:sz w:val="24"/>
          <w:szCs w:val="24"/>
        </w:rPr>
        <w:t>. 1</w:t>
      </w:r>
      <w:r w:rsidRPr="0002731C">
        <w:rPr>
          <w:rFonts w:ascii="Arial" w:hAnsi="Arial" w:cs="Arial"/>
          <w:sz w:val="24"/>
          <w:szCs w:val="24"/>
          <w:vertAlign w:val="superscript"/>
        </w:rPr>
        <w:t>st</w:t>
      </w:r>
      <w:r w:rsidRPr="0002731C">
        <w:rPr>
          <w:rFonts w:ascii="Arial" w:hAnsi="Arial" w:cs="Arial"/>
          <w:sz w:val="24"/>
          <w:szCs w:val="24"/>
        </w:rPr>
        <w:t xml:space="preserve"> ed. Kindle Edition. Routledge.</w:t>
      </w:r>
    </w:p>
    <w:p w14:paraId="516115D9" w14:textId="77777777" w:rsidR="0002731C" w:rsidRPr="0002731C" w:rsidRDefault="0002731C" w:rsidP="0002731C">
      <w:pPr>
        <w:spacing w:line="360" w:lineRule="auto"/>
        <w:jc w:val="both"/>
        <w:rPr>
          <w:rFonts w:ascii="Arial" w:hAnsi="Arial" w:cs="Arial"/>
          <w:sz w:val="24"/>
          <w:szCs w:val="24"/>
        </w:rPr>
      </w:pPr>
    </w:p>
    <w:p w14:paraId="14900020" w14:textId="77777777" w:rsidR="0002731C" w:rsidRPr="0002731C" w:rsidRDefault="0002731C" w:rsidP="0002731C">
      <w:pPr>
        <w:spacing w:line="360" w:lineRule="auto"/>
        <w:jc w:val="both"/>
        <w:rPr>
          <w:rFonts w:ascii="Arial" w:hAnsi="Arial" w:cs="Arial"/>
          <w:sz w:val="24"/>
          <w:szCs w:val="24"/>
        </w:rPr>
      </w:pPr>
    </w:p>
    <w:p w14:paraId="73617A61"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Nappi, J.S. (2014) The Teacher Leader: Improving Schools by Building Social Capital through Shared Leadership. Available at: </w:t>
      </w:r>
      <w:hyperlink r:id="rId74" w:history="1">
        <w:r w:rsidRPr="0002731C">
          <w:rPr>
            <w:rStyle w:val="Hyperlink"/>
            <w:rFonts w:ascii="Arial" w:hAnsi="Arial" w:cs="Arial"/>
            <w:sz w:val="24"/>
            <w:szCs w:val="24"/>
          </w:rPr>
          <w:t>https://www.psycholosphere.com/The%20teacher%20leader%20-%20Improving%20schools%20by%20building%20social%20capital%20through%20shared%20leadership%20by%20Nappi%202014.pdf</w:t>
        </w:r>
      </w:hyperlink>
      <w:r w:rsidRPr="0002731C">
        <w:rPr>
          <w:rFonts w:ascii="Arial" w:hAnsi="Arial" w:cs="Arial"/>
          <w:sz w:val="24"/>
          <w:szCs w:val="24"/>
        </w:rPr>
        <w:t xml:space="preserve"> (Accessed: 16 March 2022).</w:t>
      </w:r>
    </w:p>
    <w:p w14:paraId="7DA0C243" w14:textId="77777777" w:rsidR="0002731C" w:rsidRPr="0002731C" w:rsidRDefault="0002731C" w:rsidP="0002731C">
      <w:pPr>
        <w:spacing w:line="360" w:lineRule="auto"/>
        <w:jc w:val="both"/>
        <w:rPr>
          <w:rFonts w:ascii="Arial" w:hAnsi="Arial" w:cs="Arial"/>
          <w:sz w:val="24"/>
          <w:szCs w:val="24"/>
        </w:rPr>
      </w:pPr>
    </w:p>
    <w:p w14:paraId="1B497B41" w14:textId="77777777" w:rsidR="0002731C" w:rsidRPr="0002731C" w:rsidRDefault="0002731C" w:rsidP="0002731C">
      <w:pPr>
        <w:spacing w:line="360" w:lineRule="auto"/>
        <w:jc w:val="both"/>
        <w:rPr>
          <w:rFonts w:ascii="Arial" w:hAnsi="Arial" w:cs="Arial"/>
          <w:sz w:val="24"/>
          <w:szCs w:val="24"/>
        </w:rPr>
      </w:pPr>
    </w:p>
    <w:p w14:paraId="6D0A2A4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Nash, D. </w:t>
      </w:r>
      <w:r w:rsidRPr="0002731C">
        <w:rPr>
          <w:rFonts w:ascii="Arial" w:hAnsi="Arial" w:cs="Arial"/>
          <w:i/>
          <w:iCs/>
          <w:sz w:val="24"/>
          <w:szCs w:val="24"/>
        </w:rPr>
        <w:t>et al.</w:t>
      </w:r>
      <w:r w:rsidRPr="0002731C">
        <w:rPr>
          <w:rFonts w:ascii="Arial" w:hAnsi="Arial" w:cs="Arial"/>
          <w:sz w:val="24"/>
          <w:szCs w:val="24"/>
        </w:rPr>
        <w:t xml:space="preserve"> (2018) </w:t>
      </w:r>
      <w:r w:rsidRPr="0002731C">
        <w:rPr>
          <w:rFonts w:ascii="Arial" w:hAnsi="Arial" w:cs="Arial"/>
          <w:i/>
          <w:iCs/>
          <w:sz w:val="24"/>
          <w:szCs w:val="24"/>
        </w:rPr>
        <w:t>Evidence-based early years intervention.</w:t>
      </w:r>
      <w:r w:rsidRPr="0002731C">
        <w:rPr>
          <w:rFonts w:ascii="Arial" w:hAnsi="Arial" w:cs="Arial"/>
          <w:sz w:val="24"/>
          <w:szCs w:val="24"/>
        </w:rPr>
        <w:t xml:space="preserve"> Available at: </w:t>
      </w:r>
      <w:hyperlink r:id="rId75" w:history="1">
        <w:r w:rsidRPr="0002731C">
          <w:rPr>
            <w:rStyle w:val="Hyperlink"/>
            <w:rFonts w:ascii="Arial" w:hAnsi="Arial" w:cs="Arial"/>
            <w:sz w:val="24"/>
            <w:szCs w:val="24"/>
          </w:rPr>
          <w:t>https://publications.parliament.uk/pa/cm201719/cmselect/cmsctech/506/506.pdf</w:t>
        </w:r>
      </w:hyperlink>
      <w:r w:rsidRPr="0002731C">
        <w:rPr>
          <w:rFonts w:ascii="Arial" w:hAnsi="Arial" w:cs="Arial"/>
          <w:sz w:val="24"/>
          <w:szCs w:val="24"/>
        </w:rPr>
        <w:t xml:space="preserve"> (Accessed: 12 March 2022).</w:t>
      </w:r>
    </w:p>
    <w:p w14:paraId="3A04D271" w14:textId="77777777" w:rsidR="0002731C" w:rsidRPr="0002731C" w:rsidRDefault="0002731C" w:rsidP="0002731C">
      <w:pPr>
        <w:spacing w:line="360" w:lineRule="auto"/>
        <w:jc w:val="both"/>
        <w:rPr>
          <w:rFonts w:ascii="Arial" w:hAnsi="Arial" w:cs="Arial"/>
          <w:sz w:val="24"/>
          <w:szCs w:val="24"/>
        </w:rPr>
      </w:pPr>
    </w:p>
    <w:p w14:paraId="6609FB36" w14:textId="77777777" w:rsidR="0002731C" w:rsidRPr="0002731C" w:rsidRDefault="0002731C" w:rsidP="0002731C">
      <w:pPr>
        <w:spacing w:line="360" w:lineRule="auto"/>
        <w:jc w:val="both"/>
        <w:rPr>
          <w:rFonts w:ascii="Arial" w:hAnsi="Arial" w:cs="Arial"/>
          <w:sz w:val="24"/>
          <w:szCs w:val="24"/>
        </w:rPr>
      </w:pPr>
    </w:p>
    <w:p w14:paraId="27F72F5E"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Northouse, P. G. (2015). </w:t>
      </w:r>
      <w:r w:rsidRPr="0002731C">
        <w:rPr>
          <w:rFonts w:ascii="Arial" w:hAnsi="Arial" w:cs="Arial"/>
          <w:i/>
          <w:iCs/>
          <w:sz w:val="24"/>
          <w:szCs w:val="24"/>
        </w:rPr>
        <w:t>Leadership: Theory and Practice</w:t>
      </w:r>
      <w:r w:rsidRPr="0002731C">
        <w:rPr>
          <w:rFonts w:ascii="Arial" w:hAnsi="Arial" w:cs="Arial"/>
          <w:sz w:val="24"/>
          <w:szCs w:val="24"/>
        </w:rPr>
        <w:t>. Thousand Oaks, CA: SAGE Publications. </w:t>
      </w:r>
    </w:p>
    <w:p w14:paraId="50E10070" w14:textId="77777777" w:rsidR="0002731C" w:rsidRPr="0002731C" w:rsidRDefault="0002731C" w:rsidP="0002731C">
      <w:pPr>
        <w:spacing w:line="360" w:lineRule="auto"/>
        <w:jc w:val="both"/>
        <w:rPr>
          <w:rFonts w:ascii="Arial" w:hAnsi="Arial" w:cs="Arial"/>
          <w:sz w:val="24"/>
          <w:szCs w:val="24"/>
        </w:rPr>
      </w:pPr>
    </w:p>
    <w:p w14:paraId="62DAB9FA" w14:textId="77777777" w:rsidR="0002731C" w:rsidRPr="0002731C" w:rsidRDefault="0002731C" w:rsidP="0002731C">
      <w:pPr>
        <w:spacing w:line="360" w:lineRule="auto"/>
        <w:jc w:val="both"/>
        <w:rPr>
          <w:rFonts w:ascii="Arial" w:hAnsi="Arial" w:cs="Arial"/>
          <w:sz w:val="24"/>
          <w:szCs w:val="24"/>
        </w:rPr>
      </w:pPr>
    </w:p>
    <w:p w14:paraId="7C1D9E3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NSPCC (2021) </w:t>
      </w:r>
      <w:r w:rsidRPr="0002731C">
        <w:rPr>
          <w:rFonts w:ascii="Arial" w:hAnsi="Arial" w:cs="Arial"/>
          <w:i/>
          <w:iCs/>
          <w:sz w:val="24"/>
          <w:szCs w:val="24"/>
        </w:rPr>
        <w:t>Physical abuse: statistics briefing</w:t>
      </w:r>
      <w:r w:rsidRPr="0002731C">
        <w:rPr>
          <w:rFonts w:ascii="Arial" w:hAnsi="Arial" w:cs="Arial"/>
          <w:sz w:val="24"/>
          <w:szCs w:val="24"/>
        </w:rPr>
        <w:t xml:space="preserve">. Available at:  </w:t>
      </w:r>
      <w:hyperlink r:id="rId76" w:history="1">
        <w:r w:rsidRPr="0002731C">
          <w:rPr>
            <w:rStyle w:val="Hyperlink"/>
            <w:rFonts w:ascii="Arial" w:hAnsi="Arial" w:cs="Arial"/>
            <w:sz w:val="24"/>
            <w:szCs w:val="24"/>
          </w:rPr>
          <w:t>https://learning.nspcc.org.uk/research-resources/statistics-briefings/physical-abuse?msclkid=7d618c85aa0511ec8697f9396a341bb1</w:t>
        </w:r>
      </w:hyperlink>
      <w:r w:rsidRPr="0002731C">
        <w:rPr>
          <w:rFonts w:ascii="Arial" w:hAnsi="Arial" w:cs="Arial"/>
          <w:sz w:val="24"/>
          <w:szCs w:val="24"/>
        </w:rPr>
        <w:t xml:space="preserve"> (Accessed: 6 April 2022).</w:t>
      </w:r>
    </w:p>
    <w:p w14:paraId="174C4BA6" w14:textId="77777777" w:rsidR="0002731C" w:rsidRPr="0002731C" w:rsidRDefault="0002731C" w:rsidP="0002731C">
      <w:pPr>
        <w:spacing w:line="360" w:lineRule="auto"/>
        <w:jc w:val="both"/>
        <w:rPr>
          <w:rFonts w:ascii="Arial" w:hAnsi="Arial" w:cs="Arial"/>
          <w:sz w:val="24"/>
          <w:szCs w:val="24"/>
        </w:rPr>
      </w:pPr>
    </w:p>
    <w:p w14:paraId="64FEEFDA" w14:textId="77777777" w:rsidR="0002731C" w:rsidRPr="0002731C" w:rsidRDefault="0002731C" w:rsidP="0002731C">
      <w:pPr>
        <w:spacing w:line="360" w:lineRule="auto"/>
        <w:jc w:val="both"/>
        <w:rPr>
          <w:rFonts w:ascii="Arial" w:hAnsi="Arial" w:cs="Arial"/>
          <w:sz w:val="24"/>
          <w:szCs w:val="24"/>
        </w:rPr>
      </w:pPr>
    </w:p>
    <w:p w14:paraId="2344622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NSPCC (2022) </w:t>
      </w:r>
      <w:r w:rsidRPr="0002731C">
        <w:rPr>
          <w:rFonts w:ascii="Arial" w:hAnsi="Arial" w:cs="Arial"/>
          <w:i/>
          <w:iCs/>
          <w:sz w:val="24"/>
          <w:szCs w:val="24"/>
        </w:rPr>
        <w:t>History of child protection in the UK.</w:t>
      </w:r>
      <w:r w:rsidRPr="0002731C">
        <w:rPr>
          <w:rFonts w:ascii="Arial" w:hAnsi="Arial" w:cs="Arial"/>
          <w:sz w:val="24"/>
          <w:szCs w:val="24"/>
        </w:rPr>
        <w:t xml:space="preserve"> Available at: </w:t>
      </w:r>
      <w:hyperlink r:id="rId77" w:history="1">
        <w:r w:rsidRPr="0002731C">
          <w:rPr>
            <w:rStyle w:val="Hyperlink"/>
            <w:rFonts w:ascii="Arial" w:hAnsi="Arial" w:cs="Arial"/>
            <w:sz w:val="24"/>
            <w:szCs w:val="24"/>
          </w:rPr>
          <w:t>https://learning.nspcc.org.uk/child-protection-system/history-of-child-protection-in-the-uk</w:t>
        </w:r>
      </w:hyperlink>
      <w:r w:rsidRPr="0002731C">
        <w:rPr>
          <w:rFonts w:ascii="Arial" w:hAnsi="Arial" w:cs="Arial"/>
          <w:sz w:val="24"/>
          <w:szCs w:val="24"/>
        </w:rPr>
        <w:t xml:space="preserve"> (Accessed: 17 May 2022).</w:t>
      </w:r>
    </w:p>
    <w:p w14:paraId="1176317C" w14:textId="77777777" w:rsidR="0002731C" w:rsidRPr="0002731C" w:rsidRDefault="0002731C" w:rsidP="0002731C">
      <w:pPr>
        <w:spacing w:line="360" w:lineRule="auto"/>
        <w:jc w:val="both"/>
        <w:rPr>
          <w:rFonts w:ascii="Arial" w:hAnsi="Arial" w:cs="Arial"/>
          <w:sz w:val="24"/>
          <w:szCs w:val="24"/>
        </w:rPr>
      </w:pPr>
    </w:p>
    <w:p w14:paraId="7E55282D" w14:textId="77777777" w:rsidR="0002731C" w:rsidRPr="0002731C" w:rsidRDefault="0002731C" w:rsidP="0002731C">
      <w:pPr>
        <w:spacing w:line="360" w:lineRule="auto"/>
        <w:jc w:val="both"/>
        <w:rPr>
          <w:rFonts w:ascii="Arial" w:hAnsi="Arial" w:cs="Arial"/>
          <w:sz w:val="24"/>
          <w:szCs w:val="24"/>
        </w:rPr>
      </w:pPr>
    </w:p>
    <w:p w14:paraId="23F3472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NSPCC (2022a) </w:t>
      </w:r>
      <w:r w:rsidRPr="0002731C">
        <w:rPr>
          <w:rFonts w:ascii="Arial" w:hAnsi="Arial" w:cs="Arial"/>
          <w:i/>
          <w:iCs/>
          <w:sz w:val="24"/>
          <w:szCs w:val="24"/>
        </w:rPr>
        <w:t>Statistics on child abuse.</w:t>
      </w:r>
      <w:r w:rsidRPr="0002731C">
        <w:rPr>
          <w:rFonts w:ascii="Arial" w:hAnsi="Arial" w:cs="Arial"/>
          <w:sz w:val="24"/>
          <w:szCs w:val="24"/>
        </w:rPr>
        <w:t xml:space="preserve"> Available at: </w:t>
      </w:r>
      <w:hyperlink r:id="rId78" w:history="1">
        <w:r w:rsidRPr="0002731C">
          <w:rPr>
            <w:rStyle w:val="Hyperlink"/>
            <w:rFonts w:ascii="Arial" w:hAnsi="Arial" w:cs="Arial"/>
            <w:sz w:val="24"/>
            <w:szCs w:val="24"/>
          </w:rPr>
          <w:t>https://learning.nspcc.org.uk/statistics-child-abuse?msclkid=7d6204bfaa0511ec823e21d36c8291fb</w:t>
        </w:r>
      </w:hyperlink>
      <w:r w:rsidRPr="0002731C">
        <w:rPr>
          <w:rFonts w:ascii="Arial" w:hAnsi="Arial" w:cs="Arial"/>
          <w:sz w:val="24"/>
          <w:szCs w:val="24"/>
        </w:rPr>
        <w:t xml:space="preserve"> (Accessed: 3 April 2022).</w:t>
      </w:r>
    </w:p>
    <w:p w14:paraId="46FD5FEF" w14:textId="77777777" w:rsidR="0002731C" w:rsidRPr="0002731C" w:rsidRDefault="0002731C" w:rsidP="0002731C">
      <w:pPr>
        <w:spacing w:line="360" w:lineRule="auto"/>
        <w:jc w:val="both"/>
        <w:rPr>
          <w:rFonts w:ascii="Arial" w:hAnsi="Arial" w:cs="Arial"/>
          <w:sz w:val="24"/>
          <w:szCs w:val="24"/>
        </w:rPr>
      </w:pPr>
    </w:p>
    <w:p w14:paraId="01563995" w14:textId="77777777" w:rsidR="0002731C" w:rsidRPr="0002731C" w:rsidRDefault="0002731C" w:rsidP="0002731C">
      <w:pPr>
        <w:spacing w:line="360" w:lineRule="auto"/>
        <w:jc w:val="both"/>
        <w:rPr>
          <w:rFonts w:ascii="Arial" w:hAnsi="Arial" w:cs="Arial"/>
          <w:sz w:val="24"/>
          <w:szCs w:val="24"/>
        </w:rPr>
      </w:pPr>
    </w:p>
    <w:p w14:paraId="63EBAFDD"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Nutbrown, C. (2012) </w:t>
      </w:r>
      <w:r w:rsidRPr="0002731C">
        <w:rPr>
          <w:rFonts w:ascii="Arial" w:hAnsi="Arial" w:cs="Arial"/>
          <w:i/>
          <w:iCs/>
          <w:sz w:val="24"/>
          <w:szCs w:val="24"/>
        </w:rPr>
        <w:t>FOUNDATIONS FOR QUALITY The independent review of early education and childcare qualifications Final Report.</w:t>
      </w:r>
      <w:r w:rsidRPr="0002731C">
        <w:rPr>
          <w:rFonts w:ascii="Arial" w:hAnsi="Arial" w:cs="Arial"/>
          <w:sz w:val="24"/>
          <w:szCs w:val="24"/>
        </w:rPr>
        <w:t xml:space="preserve"> Available at: </w:t>
      </w:r>
      <w:hyperlink r:id="rId79" w:history="1">
        <w:r w:rsidRPr="0002731C">
          <w:rPr>
            <w:rStyle w:val="Hyperlink"/>
            <w:rFonts w:ascii="Arial" w:hAnsi="Arial" w:cs="Arial"/>
            <w:sz w:val="24"/>
            <w:szCs w:val="24"/>
          </w:rPr>
          <w:t>https://assets.publishing.service.gov.uk/government/uploads/system/uploads/attachment_data/file/175463/Nutbrown-Review.pdf</w:t>
        </w:r>
      </w:hyperlink>
      <w:r w:rsidRPr="0002731C">
        <w:rPr>
          <w:rFonts w:ascii="Arial" w:hAnsi="Arial" w:cs="Arial"/>
          <w:sz w:val="24"/>
          <w:szCs w:val="24"/>
        </w:rPr>
        <w:t xml:space="preserve"> (Accessed: 16 March 2022).</w:t>
      </w:r>
    </w:p>
    <w:p w14:paraId="63C6ADF7" w14:textId="77777777" w:rsidR="0002731C" w:rsidRPr="0002731C" w:rsidRDefault="0002731C" w:rsidP="0002731C">
      <w:pPr>
        <w:spacing w:line="360" w:lineRule="auto"/>
        <w:jc w:val="both"/>
        <w:rPr>
          <w:rFonts w:ascii="Arial" w:hAnsi="Arial" w:cs="Arial"/>
          <w:sz w:val="24"/>
          <w:szCs w:val="24"/>
        </w:rPr>
      </w:pPr>
    </w:p>
    <w:p w14:paraId="580CCBA0" w14:textId="77777777" w:rsidR="0002731C" w:rsidRPr="0002731C" w:rsidRDefault="0002731C" w:rsidP="0002731C">
      <w:pPr>
        <w:spacing w:line="360" w:lineRule="auto"/>
        <w:jc w:val="both"/>
        <w:rPr>
          <w:rFonts w:ascii="Arial" w:hAnsi="Arial" w:cs="Arial"/>
          <w:sz w:val="24"/>
          <w:szCs w:val="24"/>
        </w:rPr>
      </w:pPr>
    </w:p>
    <w:p w14:paraId="7DEC8C5E"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Parenta</w:t>
      </w:r>
      <w:proofErr w:type="spellEnd"/>
      <w:r w:rsidRPr="0002731C">
        <w:rPr>
          <w:rFonts w:ascii="Arial" w:hAnsi="Arial" w:cs="Arial"/>
          <w:sz w:val="24"/>
          <w:szCs w:val="24"/>
        </w:rPr>
        <w:t xml:space="preserve"> (2020) </w:t>
      </w:r>
      <w:r w:rsidRPr="0002731C">
        <w:rPr>
          <w:rFonts w:ascii="Arial" w:hAnsi="Arial" w:cs="Arial"/>
          <w:i/>
          <w:iCs/>
          <w:sz w:val="24"/>
          <w:szCs w:val="24"/>
        </w:rPr>
        <w:t>The importance of CPD in early years &amp; how to implement it in your setting.</w:t>
      </w:r>
      <w:r w:rsidRPr="0002731C">
        <w:rPr>
          <w:rFonts w:ascii="Arial" w:hAnsi="Arial" w:cs="Arial"/>
          <w:sz w:val="24"/>
          <w:szCs w:val="24"/>
        </w:rPr>
        <w:t xml:space="preserve"> Available at: </w:t>
      </w:r>
      <w:hyperlink r:id="rId80" w:history="1">
        <w:r w:rsidRPr="0002731C">
          <w:rPr>
            <w:rStyle w:val="Hyperlink"/>
            <w:rFonts w:ascii="Arial" w:hAnsi="Arial" w:cs="Arial"/>
            <w:sz w:val="24"/>
            <w:szCs w:val="24"/>
          </w:rPr>
          <w:t>https://www.parenta.com/wp-content/uploads/2020/09/The-importance-of-CPD-in-early-years-how-to-implement-it-in-your-setting.pdf</w:t>
        </w:r>
      </w:hyperlink>
      <w:r w:rsidRPr="0002731C">
        <w:rPr>
          <w:rFonts w:ascii="Arial" w:hAnsi="Arial" w:cs="Arial"/>
          <w:sz w:val="24"/>
          <w:szCs w:val="24"/>
        </w:rPr>
        <w:t xml:space="preserve"> (Accessed: 19 March 2022).</w:t>
      </w:r>
    </w:p>
    <w:p w14:paraId="76D1EAC8" w14:textId="77777777" w:rsidR="0002731C" w:rsidRPr="0002731C" w:rsidRDefault="0002731C" w:rsidP="0002731C">
      <w:pPr>
        <w:spacing w:line="360" w:lineRule="auto"/>
        <w:jc w:val="both"/>
        <w:rPr>
          <w:rFonts w:ascii="Arial" w:hAnsi="Arial" w:cs="Arial"/>
          <w:sz w:val="24"/>
          <w:szCs w:val="24"/>
        </w:rPr>
      </w:pPr>
    </w:p>
    <w:p w14:paraId="6E28E594" w14:textId="77777777" w:rsidR="0002731C" w:rsidRPr="0002731C" w:rsidRDefault="0002731C" w:rsidP="0002731C">
      <w:pPr>
        <w:spacing w:line="360" w:lineRule="auto"/>
        <w:jc w:val="both"/>
        <w:rPr>
          <w:rFonts w:ascii="Arial" w:hAnsi="Arial" w:cs="Arial"/>
          <w:sz w:val="24"/>
          <w:szCs w:val="24"/>
        </w:rPr>
      </w:pPr>
    </w:p>
    <w:p w14:paraId="31FC4066"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Pereda, N. and Díaz-</w:t>
      </w:r>
      <w:proofErr w:type="spellStart"/>
      <w:r w:rsidRPr="0002731C">
        <w:rPr>
          <w:rFonts w:ascii="Arial" w:hAnsi="Arial" w:cs="Arial"/>
          <w:sz w:val="24"/>
          <w:szCs w:val="24"/>
        </w:rPr>
        <w:t>Faes</w:t>
      </w:r>
      <w:proofErr w:type="spellEnd"/>
      <w:r w:rsidRPr="0002731C">
        <w:rPr>
          <w:rFonts w:ascii="Arial" w:hAnsi="Arial" w:cs="Arial"/>
          <w:sz w:val="24"/>
          <w:szCs w:val="24"/>
        </w:rPr>
        <w:t xml:space="preserve">, D.A. (2020) ’Family violence against children in the wake of COVID-19 pandemic: a review of current perspectives and risk factors’, </w:t>
      </w:r>
      <w:r w:rsidRPr="0002731C">
        <w:rPr>
          <w:rFonts w:ascii="Arial" w:hAnsi="Arial" w:cs="Arial"/>
          <w:i/>
          <w:iCs/>
          <w:sz w:val="24"/>
          <w:szCs w:val="24"/>
        </w:rPr>
        <w:t>Child and adolescent psychiatry and mental health</w:t>
      </w:r>
      <w:r w:rsidRPr="0002731C">
        <w:rPr>
          <w:rFonts w:ascii="Arial" w:hAnsi="Arial" w:cs="Arial"/>
          <w:sz w:val="24"/>
          <w:szCs w:val="24"/>
        </w:rPr>
        <w:t xml:space="preserve">, 14(1), pp.1-7. URL: </w:t>
      </w:r>
      <w:hyperlink r:id="rId81" w:history="1">
        <w:r w:rsidRPr="0002731C">
          <w:rPr>
            <w:rStyle w:val="Hyperlink"/>
            <w:rFonts w:ascii="Arial" w:hAnsi="Arial" w:cs="Arial"/>
            <w:sz w:val="24"/>
            <w:szCs w:val="24"/>
          </w:rPr>
          <w:t>https://capmh.biomedcentral.com/articles/10.1186/s13034-020-00347-1</w:t>
        </w:r>
      </w:hyperlink>
      <w:r w:rsidRPr="0002731C">
        <w:rPr>
          <w:rFonts w:ascii="Arial" w:hAnsi="Arial" w:cs="Arial"/>
          <w:sz w:val="24"/>
          <w:szCs w:val="24"/>
        </w:rPr>
        <w:t xml:space="preserve"> (Accessed: 1 May 2022).</w:t>
      </w:r>
    </w:p>
    <w:p w14:paraId="353F569B" w14:textId="77777777" w:rsidR="0002731C" w:rsidRPr="0002731C" w:rsidRDefault="0002731C" w:rsidP="0002731C">
      <w:pPr>
        <w:spacing w:line="360" w:lineRule="auto"/>
        <w:jc w:val="both"/>
        <w:rPr>
          <w:rFonts w:ascii="Arial" w:hAnsi="Arial" w:cs="Arial"/>
          <w:sz w:val="24"/>
          <w:szCs w:val="24"/>
        </w:rPr>
      </w:pPr>
    </w:p>
    <w:p w14:paraId="59EA5212" w14:textId="77777777" w:rsidR="0002731C" w:rsidRPr="0002731C" w:rsidRDefault="0002731C" w:rsidP="0002731C">
      <w:pPr>
        <w:spacing w:line="360" w:lineRule="auto"/>
        <w:jc w:val="both"/>
        <w:rPr>
          <w:rFonts w:ascii="Arial" w:hAnsi="Arial" w:cs="Arial"/>
          <w:sz w:val="24"/>
          <w:szCs w:val="24"/>
        </w:rPr>
      </w:pPr>
    </w:p>
    <w:p w14:paraId="0D5B6D9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Perkins, C. (2012) </w:t>
      </w:r>
      <w:r w:rsidRPr="0002731C">
        <w:rPr>
          <w:rFonts w:ascii="Arial" w:hAnsi="Arial" w:cs="Arial"/>
          <w:i/>
          <w:iCs/>
          <w:sz w:val="24"/>
          <w:szCs w:val="24"/>
        </w:rPr>
        <w:t xml:space="preserve">How school principals understand and respond to homophobia: a study of one BC public school district using </w:t>
      </w:r>
      <w:proofErr w:type="spellStart"/>
      <w:r w:rsidRPr="0002731C">
        <w:rPr>
          <w:rFonts w:ascii="Arial" w:hAnsi="Arial" w:cs="Arial"/>
          <w:i/>
          <w:iCs/>
          <w:sz w:val="24"/>
          <w:szCs w:val="24"/>
        </w:rPr>
        <w:t>ethnodrama</w:t>
      </w:r>
      <w:proofErr w:type="spellEnd"/>
      <w:r w:rsidRPr="0002731C">
        <w:rPr>
          <w:rFonts w:ascii="Arial" w:hAnsi="Arial" w:cs="Arial"/>
          <w:sz w:val="24"/>
          <w:szCs w:val="24"/>
        </w:rPr>
        <w:t xml:space="preserve">. Available at: </w:t>
      </w:r>
      <w:hyperlink r:id="rId82" w:history="1">
        <w:r w:rsidRPr="0002731C">
          <w:rPr>
            <w:rStyle w:val="Hyperlink"/>
            <w:rFonts w:ascii="Arial" w:hAnsi="Arial" w:cs="Arial"/>
            <w:sz w:val="24"/>
            <w:szCs w:val="24"/>
          </w:rPr>
          <w:t xml:space="preserve">How school principals understand and respond to homophobia : a study of one B.C. public school district using </w:t>
        </w:r>
        <w:proofErr w:type="spellStart"/>
        <w:r w:rsidRPr="0002731C">
          <w:rPr>
            <w:rStyle w:val="Hyperlink"/>
            <w:rFonts w:ascii="Arial" w:hAnsi="Arial" w:cs="Arial"/>
            <w:sz w:val="24"/>
            <w:szCs w:val="24"/>
          </w:rPr>
          <w:t>ethnodrama</w:t>
        </w:r>
        <w:proofErr w:type="spellEnd"/>
        <w:r w:rsidRPr="0002731C">
          <w:rPr>
            <w:rStyle w:val="Hyperlink"/>
            <w:rFonts w:ascii="Arial" w:hAnsi="Arial" w:cs="Arial"/>
            <w:sz w:val="24"/>
            <w:szCs w:val="24"/>
          </w:rPr>
          <w:t xml:space="preserve"> - UBC Library Open Collections</w:t>
        </w:r>
      </w:hyperlink>
      <w:r w:rsidRPr="0002731C">
        <w:rPr>
          <w:rFonts w:ascii="Arial" w:hAnsi="Arial" w:cs="Arial"/>
          <w:sz w:val="24"/>
          <w:szCs w:val="24"/>
          <w:u w:val="single"/>
        </w:rPr>
        <w:t xml:space="preserve"> </w:t>
      </w:r>
      <w:r w:rsidRPr="0002731C">
        <w:rPr>
          <w:rFonts w:ascii="Arial" w:hAnsi="Arial" w:cs="Arial"/>
          <w:sz w:val="24"/>
          <w:szCs w:val="24"/>
        </w:rPr>
        <w:t>(Accessed: 19 March 2022).</w:t>
      </w:r>
    </w:p>
    <w:p w14:paraId="0788B0D3" w14:textId="77777777" w:rsidR="0002731C" w:rsidRPr="0002731C" w:rsidRDefault="0002731C" w:rsidP="0002731C">
      <w:pPr>
        <w:spacing w:line="360" w:lineRule="auto"/>
        <w:jc w:val="both"/>
        <w:rPr>
          <w:rFonts w:ascii="Arial" w:hAnsi="Arial" w:cs="Arial"/>
          <w:sz w:val="24"/>
          <w:szCs w:val="24"/>
        </w:rPr>
      </w:pPr>
    </w:p>
    <w:p w14:paraId="21F43624" w14:textId="77777777" w:rsidR="0002731C" w:rsidRPr="0002731C" w:rsidRDefault="0002731C" w:rsidP="0002731C">
      <w:pPr>
        <w:spacing w:line="360" w:lineRule="auto"/>
        <w:jc w:val="both"/>
        <w:rPr>
          <w:rFonts w:ascii="Arial" w:hAnsi="Arial" w:cs="Arial"/>
          <w:sz w:val="24"/>
          <w:szCs w:val="24"/>
        </w:rPr>
      </w:pPr>
    </w:p>
    <w:p w14:paraId="30CDD25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Philpot, T. (2007) </w:t>
      </w:r>
      <w:r w:rsidRPr="0002731C">
        <w:rPr>
          <w:rFonts w:ascii="Arial" w:hAnsi="Arial" w:cs="Arial"/>
          <w:i/>
          <w:iCs/>
          <w:sz w:val="24"/>
          <w:szCs w:val="24"/>
        </w:rPr>
        <w:t>Peter Clarke</w:t>
      </w:r>
      <w:r w:rsidRPr="0002731C">
        <w:rPr>
          <w:rFonts w:ascii="Arial" w:hAnsi="Arial" w:cs="Arial"/>
          <w:sz w:val="24"/>
          <w:szCs w:val="24"/>
        </w:rPr>
        <w:t xml:space="preserve">. Available at: </w:t>
      </w:r>
      <w:hyperlink r:id="rId83" w:history="1">
        <w:r w:rsidRPr="0002731C">
          <w:rPr>
            <w:rStyle w:val="Hyperlink"/>
            <w:rFonts w:ascii="Arial" w:hAnsi="Arial" w:cs="Arial"/>
            <w:sz w:val="24"/>
            <w:szCs w:val="24"/>
          </w:rPr>
          <w:t>https://www.theguardian.com/society/2007/feb/15/childrensservices.guardianobituaries</w:t>
        </w:r>
      </w:hyperlink>
      <w:r w:rsidRPr="0002731C">
        <w:rPr>
          <w:rFonts w:ascii="Arial" w:hAnsi="Arial" w:cs="Arial"/>
          <w:sz w:val="24"/>
          <w:szCs w:val="24"/>
        </w:rPr>
        <w:t xml:space="preserve"> (Accessed: 17 May 2022).</w:t>
      </w:r>
    </w:p>
    <w:p w14:paraId="630BA747" w14:textId="77777777" w:rsidR="0002731C" w:rsidRPr="0002731C" w:rsidRDefault="0002731C" w:rsidP="0002731C">
      <w:pPr>
        <w:spacing w:line="360" w:lineRule="auto"/>
        <w:jc w:val="both"/>
        <w:rPr>
          <w:rFonts w:ascii="Arial" w:hAnsi="Arial" w:cs="Arial"/>
          <w:sz w:val="24"/>
          <w:szCs w:val="24"/>
        </w:rPr>
      </w:pPr>
    </w:p>
    <w:p w14:paraId="511D2DCD" w14:textId="77777777" w:rsidR="0002731C" w:rsidRPr="0002731C" w:rsidRDefault="0002731C" w:rsidP="0002731C">
      <w:pPr>
        <w:spacing w:line="360" w:lineRule="auto"/>
        <w:jc w:val="both"/>
        <w:rPr>
          <w:rFonts w:ascii="Arial" w:hAnsi="Arial" w:cs="Arial"/>
          <w:sz w:val="24"/>
          <w:szCs w:val="24"/>
        </w:rPr>
      </w:pPr>
    </w:p>
    <w:p w14:paraId="6772F799"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Pithouse</w:t>
      </w:r>
      <w:proofErr w:type="spellEnd"/>
      <w:r w:rsidRPr="0002731C">
        <w:rPr>
          <w:rFonts w:ascii="Arial" w:hAnsi="Arial" w:cs="Arial"/>
          <w:sz w:val="24"/>
          <w:szCs w:val="24"/>
        </w:rPr>
        <w:t xml:space="preserve">, A. (2011) ‘Devolution and change since the Children Act 1989: New directions in Wales’, </w:t>
      </w:r>
      <w:r w:rsidRPr="0002731C">
        <w:rPr>
          <w:rFonts w:ascii="Arial" w:hAnsi="Arial" w:cs="Arial"/>
          <w:i/>
          <w:iCs/>
          <w:sz w:val="24"/>
          <w:szCs w:val="24"/>
        </w:rPr>
        <w:t xml:space="preserve">Journal of Children's Services. </w:t>
      </w:r>
      <w:r w:rsidRPr="0002731C">
        <w:rPr>
          <w:rFonts w:ascii="Arial" w:hAnsi="Arial" w:cs="Arial"/>
          <w:sz w:val="24"/>
          <w:szCs w:val="24"/>
        </w:rPr>
        <w:t xml:space="preserve">URL: </w:t>
      </w:r>
      <w:hyperlink r:id="rId84" w:history="1">
        <w:r w:rsidRPr="0002731C">
          <w:rPr>
            <w:rStyle w:val="Hyperlink"/>
            <w:rFonts w:ascii="Arial" w:hAnsi="Arial" w:cs="Arial"/>
            <w:sz w:val="24"/>
            <w:szCs w:val="24"/>
          </w:rPr>
          <w:t>https://www.researchgate.net/profile/Andrew-Pithouse/publication/254191560_Devolution_and_change_since_the_Children_Act_1989_New_directions_in_Wales/links/55b2370208ae9289a08521d5/Devolution-and-change-since-the-Children-Act-1989-New-directions-in-Wales.pdf</w:t>
        </w:r>
      </w:hyperlink>
      <w:r w:rsidRPr="0002731C">
        <w:rPr>
          <w:rFonts w:ascii="Arial" w:hAnsi="Arial" w:cs="Arial"/>
          <w:sz w:val="24"/>
          <w:szCs w:val="24"/>
        </w:rPr>
        <w:t xml:space="preserve"> (Accessed: 17 May 2022).</w:t>
      </w:r>
    </w:p>
    <w:p w14:paraId="40919886" w14:textId="77777777" w:rsidR="0002731C" w:rsidRPr="0002731C" w:rsidRDefault="0002731C" w:rsidP="0002731C">
      <w:pPr>
        <w:spacing w:line="360" w:lineRule="auto"/>
        <w:jc w:val="both"/>
        <w:rPr>
          <w:rFonts w:ascii="Arial" w:hAnsi="Arial" w:cs="Arial"/>
          <w:sz w:val="24"/>
          <w:szCs w:val="24"/>
        </w:rPr>
      </w:pPr>
    </w:p>
    <w:p w14:paraId="2C9534C2" w14:textId="77777777" w:rsidR="0002731C" w:rsidRPr="0002731C" w:rsidRDefault="0002731C" w:rsidP="0002731C">
      <w:pPr>
        <w:spacing w:line="360" w:lineRule="auto"/>
        <w:jc w:val="both"/>
        <w:rPr>
          <w:rFonts w:ascii="Arial" w:hAnsi="Arial" w:cs="Arial"/>
          <w:sz w:val="24"/>
          <w:szCs w:val="24"/>
        </w:rPr>
      </w:pPr>
    </w:p>
    <w:p w14:paraId="7315B56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Rejuvenate (2022) </w:t>
      </w:r>
      <w:r w:rsidRPr="0002731C">
        <w:rPr>
          <w:rFonts w:ascii="Arial" w:hAnsi="Arial" w:cs="Arial"/>
          <w:i/>
          <w:iCs/>
          <w:sz w:val="24"/>
          <w:szCs w:val="24"/>
        </w:rPr>
        <w:t>History</w:t>
      </w:r>
      <w:r w:rsidRPr="0002731C">
        <w:rPr>
          <w:rFonts w:ascii="Arial" w:hAnsi="Arial" w:cs="Arial"/>
          <w:sz w:val="24"/>
          <w:szCs w:val="24"/>
        </w:rPr>
        <w:t xml:space="preserve">. Available at: </w:t>
      </w:r>
      <w:hyperlink r:id="rId85" w:history="1">
        <w:r w:rsidRPr="0002731C">
          <w:rPr>
            <w:rStyle w:val="Hyperlink"/>
            <w:rFonts w:ascii="Arial" w:hAnsi="Arial" w:cs="Arial"/>
            <w:sz w:val="24"/>
            <w:szCs w:val="24"/>
          </w:rPr>
          <w:t>https://rejuvenate.global/history/</w:t>
        </w:r>
      </w:hyperlink>
      <w:r w:rsidRPr="0002731C">
        <w:rPr>
          <w:rFonts w:ascii="Arial" w:hAnsi="Arial" w:cs="Arial"/>
          <w:sz w:val="24"/>
          <w:szCs w:val="24"/>
        </w:rPr>
        <w:t xml:space="preserve"> (Accessed: 17 May 2022).</w:t>
      </w:r>
    </w:p>
    <w:p w14:paraId="22DD9387" w14:textId="77777777" w:rsidR="0002731C" w:rsidRPr="0002731C" w:rsidRDefault="0002731C" w:rsidP="0002731C">
      <w:pPr>
        <w:spacing w:line="360" w:lineRule="auto"/>
        <w:jc w:val="both"/>
        <w:rPr>
          <w:rFonts w:ascii="Arial" w:hAnsi="Arial" w:cs="Arial"/>
          <w:sz w:val="24"/>
          <w:szCs w:val="24"/>
        </w:rPr>
      </w:pPr>
    </w:p>
    <w:p w14:paraId="29716ACD" w14:textId="77777777" w:rsidR="0002731C" w:rsidRPr="0002731C" w:rsidRDefault="0002731C" w:rsidP="0002731C">
      <w:pPr>
        <w:spacing w:line="360" w:lineRule="auto"/>
        <w:jc w:val="both"/>
        <w:rPr>
          <w:rFonts w:ascii="Arial" w:hAnsi="Arial" w:cs="Arial"/>
          <w:sz w:val="24"/>
          <w:szCs w:val="24"/>
        </w:rPr>
      </w:pPr>
    </w:p>
    <w:p w14:paraId="7F1AFC4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Robinson, K. (2016) </w:t>
      </w:r>
      <w:r w:rsidRPr="0002731C">
        <w:rPr>
          <w:rFonts w:ascii="Arial" w:hAnsi="Arial" w:cs="Arial"/>
          <w:i/>
          <w:iCs/>
          <w:sz w:val="24"/>
          <w:szCs w:val="24"/>
        </w:rPr>
        <w:t>Sir Ken Robinson and Leadership</w:t>
      </w:r>
      <w:r w:rsidRPr="0002731C">
        <w:rPr>
          <w:rFonts w:ascii="Arial" w:hAnsi="Arial" w:cs="Arial"/>
          <w:sz w:val="24"/>
          <w:szCs w:val="24"/>
        </w:rPr>
        <w:t xml:space="preserve"> [video]. Available at: </w:t>
      </w:r>
      <w:hyperlink r:id="rId86" w:history="1">
        <w:r w:rsidRPr="0002731C">
          <w:rPr>
            <w:rStyle w:val="Hyperlink"/>
            <w:rFonts w:ascii="Arial" w:hAnsi="Arial" w:cs="Arial"/>
            <w:sz w:val="24"/>
            <w:szCs w:val="24"/>
          </w:rPr>
          <w:t>https://www.youtube.com/watch?v=3Y6nYfxWuB8</w:t>
        </w:r>
      </w:hyperlink>
      <w:r w:rsidRPr="0002731C">
        <w:rPr>
          <w:rFonts w:ascii="Arial" w:hAnsi="Arial" w:cs="Arial"/>
          <w:sz w:val="24"/>
          <w:szCs w:val="24"/>
        </w:rPr>
        <w:t xml:space="preserve"> (Accessed: 10 March 2022).</w:t>
      </w:r>
    </w:p>
    <w:p w14:paraId="494C5C3F" w14:textId="77777777" w:rsidR="0002731C" w:rsidRPr="0002731C" w:rsidRDefault="0002731C" w:rsidP="0002731C">
      <w:pPr>
        <w:spacing w:line="360" w:lineRule="auto"/>
        <w:jc w:val="both"/>
        <w:rPr>
          <w:rFonts w:ascii="Arial" w:hAnsi="Arial" w:cs="Arial"/>
          <w:sz w:val="24"/>
          <w:szCs w:val="24"/>
        </w:rPr>
      </w:pPr>
    </w:p>
    <w:p w14:paraId="117BC8DD" w14:textId="77777777" w:rsidR="0002731C" w:rsidRPr="0002731C" w:rsidRDefault="0002731C" w:rsidP="0002731C">
      <w:pPr>
        <w:spacing w:line="360" w:lineRule="auto"/>
        <w:jc w:val="both"/>
        <w:rPr>
          <w:rFonts w:ascii="Arial" w:hAnsi="Arial" w:cs="Arial"/>
          <w:sz w:val="24"/>
          <w:szCs w:val="24"/>
        </w:rPr>
      </w:pPr>
    </w:p>
    <w:p w14:paraId="54D56FF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Rodd, J. (2013) </w:t>
      </w:r>
      <w:r w:rsidRPr="0002731C">
        <w:rPr>
          <w:rFonts w:ascii="Arial" w:hAnsi="Arial" w:cs="Arial"/>
          <w:i/>
          <w:iCs/>
          <w:sz w:val="24"/>
          <w:szCs w:val="24"/>
        </w:rPr>
        <w:t>Leadership in early childhood. The pathway to professionalism. </w:t>
      </w:r>
      <w:r w:rsidRPr="0002731C">
        <w:rPr>
          <w:rFonts w:ascii="Arial" w:hAnsi="Arial" w:cs="Arial"/>
          <w:sz w:val="24"/>
          <w:szCs w:val="24"/>
        </w:rPr>
        <w:t>4</w:t>
      </w:r>
      <w:r w:rsidRPr="0002731C">
        <w:rPr>
          <w:rFonts w:ascii="Arial" w:hAnsi="Arial" w:cs="Arial"/>
          <w:sz w:val="24"/>
          <w:szCs w:val="24"/>
          <w:vertAlign w:val="superscript"/>
        </w:rPr>
        <w:t>th</w:t>
      </w:r>
      <w:r w:rsidRPr="0002731C">
        <w:rPr>
          <w:rFonts w:ascii="Arial" w:hAnsi="Arial" w:cs="Arial"/>
          <w:sz w:val="24"/>
          <w:szCs w:val="24"/>
        </w:rPr>
        <w:t> ed. Maidenhead: Open University Press</w:t>
      </w:r>
    </w:p>
    <w:p w14:paraId="1B347075" w14:textId="77777777" w:rsidR="0002731C" w:rsidRPr="0002731C" w:rsidRDefault="0002731C" w:rsidP="0002731C">
      <w:pPr>
        <w:spacing w:line="360" w:lineRule="auto"/>
        <w:jc w:val="both"/>
        <w:rPr>
          <w:rFonts w:ascii="Arial" w:hAnsi="Arial" w:cs="Arial"/>
          <w:sz w:val="24"/>
          <w:szCs w:val="24"/>
        </w:rPr>
      </w:pPr>
    </w:p>
    <w:p w14:paraId="45CAEE4D" w14:textId="77777777" w:rsidR="0002731C" w:rsidRPr="0002731C" w:rsidRDefault="0002731C" w:rsidP="0002731C">
      <w:pPr>
        <w:spacing w:line="360" w:lineRule="auto"/>
        <w:jc w:val="both"/>
        <w:rPr>
          <w:rFonts w:ascii="Arial" w:hAnsi="Arial" w:cs="Arial"/>
          <w:sz w:val="24"/>
          <w:szCs w:val="24"/>
        </w:rPr>
      </w:pPr>
    </w:p>
    <w:p w14:paraId="1524E9D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Rodgers, G. </w:t>
      </w:r>
      <w:r w:rsidRPr="0002731C">
        <w:rPr>
          <w:rFonts w:ascii="Arial" w:hAnsi="Arial" w:cs="Arial"/>
          <w:i/>
          <w:iCs/>
          <w:sz w:val="24"/>
          <w:szCs w:val="24"/>
        </w:rPr>
        <w:t>et al</w:t>
      </w:r>
      <w:r w:rsidRPr="0002731C">
        <w:rPr>
          <w:rFonts w:ascii="Arial" w:hAnsi="Arial" w:cs="Arial"/>
          <w:sz w:val="24"/>
          <w:szCs w:val="24"/>
        </w:rPr>
        <w:t xml:space="preserve">. (2009) </w:t>
      </w:r>
      <w:r w:rsidRPr="0002731C">
        <w:rPr>
          <w:rFonts w:ascii="Arial" w:hAnsi="Arial" w:cs="Arial"/>
          <w:i/>
          <w:iCs/>
          <w:sz w:val="24"/>
          <w:szCs w:val="24"/>
        </w:rPr>
        <w:t>The International Labour Organization and the quest for social justice, 1919–2009</w:t>
      </w:r>
      <w:r w:rsidRPr="0002731C">
        <w:rPr>
          <w:rFonts w:ascii="Arial" w:hAnsi="Arial" w:cs="Arial"/>
          <w:sz w:val="24"/>
          <w:szCs w:val="24"/>
        </w:rPr>
        <w:t xml:space="preserve">. Available at: </w:t>
      </w:r>
      <w:hyperlink r:id="rId87" w:history="1">
        <w:r w:rsidRPr="0002731C">
          <w:rPr>
            <w:rStyle w:val="Hyperlink"/>
            <w:rFonts w:ascii="Arial" w:hAnsi="Arial" w:cs="Arial"/>
            <w:sz w:val="24"/>
            <w:szCs w:val="24"/>
          </w:rPr>
          <w:t>https://www.ilo.org/wcmsp5/groups/public/@dgreports/@dcomm/@publ/documents/publication/wcms_104643.pdf</w:t>
        </w:r>
      </w:hyperlink>
      <w:r w:rsidRPr="0002731C">
        <w:rPr>
          <w:rFonts w:ascii="Arial" w:hAnsi="Arial" w:cs="Arial"/>
          <w:sz w:val="24"/>
          <w:szCs w:val="24"/>
        </w:rPr>
        <w:t xml:space="preserve"> (Accessed: 17 May 2022).</w:t>
      </w:r>
    </w:p>
    <w:p w14:paraId="442BF68F" w14:textId="77777777" w:rsidR="0002731C" w:rsidRPr="0002731C" w:rsidRDefault="0002731C" w:rsidP="0002731C">
      <w:pPr>
        <w:spacing w:line="360" w:lineRule="auto"/>
        <w:jc w:val="both"/>
        <w:rPr>
          <w:rFonts w:ascii="Arial" w:hAnsi="Arial" w:cs="Arial"/>
          <w:sz w:val="24"/>
          <w:szCs w:val="24"/>
        </w:rPr>
      </w:pPr>
    </w:p>
    <w:p w14:paraId="659EA5C9" w14:textId="77777777" w:rsidR="0002731C" w:rsidRPr="0002731C" w:rsidRDefault="0002731C" w:rsidP="0002731C">
      <w:pPr>
        <w:spacing w:line="360" w:lineRule="auto"/>
        <w:jc w:val="both"/>
        <w:rPr>
          <w:rFonts w:ascii="Arial" w:hAnsi="Arial" w:cs="Arial"/>
          <w:sz w:val="24"/>
          <w:szCs w:val="24"/>
        </w:rPr>
      </w:pPr>
    </w:p>
    <w:p w14:paraId="124B080F"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Rogers, C. and Thomas, G. (2022) ‘Spare the rod! Implications for community safety partnerships in removing the reasonable chastisement defence in Wales’, </w:t>
      </w:r>
      <w:r w:rsidRPr="0002731C">
        <w:rPr>
          <w:rFonts w:ascii="Arial" w:hAnsi="Arial" w:cs="Arial"/>
          <w:i/>
          <w:iCs/>
          <w:sz w:val="24"/>
          <w:szCs w:val="24"/>
        </w:rPr>
        <w:t>Crime Prevention and Community Safety</w:t>
      </w:r>
      <w:r w:rsidRPr="0002731C">
        <w:rPr>
          <w:rFonts w:ascii="Arial" w:hAnsi="Arial" w:cs="Arial"/>
          <w:sz w:val="24"/>
          <w:szCs w:val="24"/>
        </w:rPr>
        <w:t xml:space="preserve">, pp.1-15. URL:  </w:t>
      </w:r>
      <w:hyperlink r:id="rId88" w:history="1">
        <w:r w:rsidRPr="0002731C">
          <w:rPr>
            <w:rStyle w:val="Hyperlink"/>
            <w:rFonts w:ascii="Arial" w:hAnsi="Arial" w:cs="Arial"/>
            <w:sz w:val="24"/>
            <w:szCs w:val="24"/>
          </w:rPr>
          <w:t>https://link.springer.com/content/pdf/10.1057/s41300-021-00137-7.pdf</w:t>
        </w:r>
      </w:hyperlink>
      <w:r w:rsidRPr="0002731C">
        <w:rPr>
          <w:rFonts w:ascii="Arial" w:hAnsi="Arial" w:cs="Arial"/>
          <w:sz w:val="24"/>
          <w:szCs w:val="24"/>
        </w:rPr>
        <w:t xml:space="preserve">  (Accessed: 7 May 2022).</w:t>
      </w:r>
    </w:p>
    <w:p w14:paraId="6380DA79" w14:textId="77777777" w:rsidR="0002731C" w:rsidRPr="0002731C" w:rsidRDefault="0002731C" w:rsidP="0002731C">
      <w:pPr>
        <w:spacing w:line="360" w:lineRule="auto"/>
        <w:jc w:val="both"/>
        <w:rPr>
          <w:rFonts w:ascii="Arial" w:hAnsi="Arial" w:cs="Arial"/>
          <w:sz w:val="24"/>
          <w:szCs w:val="24"/>
        </w:rPr>
      </w:pPr>
    </w:p>
    <w:p w14:paraId="614A488B" w14:textId="77777777" w:rsidR="0002731C" w:rsidRPr="0002731C" w:rsidRDefault="0002731C" w:rsidP="0002731C">
      <w:pPr>
        <w:spacing w:line="360" w:lineRule="auto"/>
        <w:jc w:val="both"/>
        <w:rPr>
          <w:rFonts w:ascii="Arial" w:hAnsi="Arial" w:cs="Arial"/>
          <w:sz w:val="24"/>
          <w:szCs w:val="24"/>
        </w:rPr>
      </w:pPr>
    </w:p>
    <w:p w14:paraId="79CDEE9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Ryder, G. (2016) </w:t>
      </w:r>
      <w:r w:rsidRPr="0002731C">
        <w:rPr>
          <w:rFonts w:ascii="Arial" w:hAnsi="Arial" w:cs="Arial"/>
          <w:i/>
          <w:iCs/>
          <w:sz w:val="24"/>
          <w:szCs w:val="24"/>
        </w:rPr>
        <w:t>Leadership in Early Childhood: Is it just for those working at the very top?</w:t>
      </w:r>
      <w:r w:rsidRPr="0002731C">
        <w:rPr>
          <w:rFonts w:ascii="Arial" w:hAnsi="Arial" w:cs="Arial"/>
          <w:sz w:val="24"/>
          <w:szCs w:val="24"/>
        </w:rPr>
        <w:t xml:space="preserve"> Available at: </w:t>
      </w:r>
      <w:hyperlink r:id="rId89" w:history="1">
        <w:r w:rsidRPr="0002731C">
          <w:rPr>
            <w:rStyle w:val="Hyperlink"/>
            <w:rFonts w:ascii="Arial" w:hAnsi="Arial" w:cs="Arial"/>
            <w:sz w:val="24"/>
            <w:szCs w:val="24"/>
          </w:rPr>
          <w:t>https://www.bera.ac.uk/blog/leadership-in-early-childhood-is-it-just-for-those-working-at-the-very-top</w:t>
        </w:r>
      </w:hyperlink>
      <w:r w:rsidRPr="0002731C">
        <w:rPr>
          <w:rFonts w:ascii="Arial" w:hAnsi="Arial" w:cs="Arial"/>
          <w:sz w:val="24"/>
          <w:szCs w:val="24"/>
        </w:rPr>
        <w:t xml:space="preserve"> (Accessed: 16 March 2022).</w:t>
      </w:r>
    </w:p>
    <w:p w14:paraId="6C47C903" w14:textId="77777777" w:rsidR="0002731C" w:rsidRPr="0002731C" w:rsidRDefault="0002731C" w:rsidP="0002731C">
      <w:pPr>
        <w:spacing w:line="360" w:lineRule="auto"/>
        <w:jc w:val="both"/>
        <w:rPr>
          <w:rFonts w:ascii="Arial" w:hAnsi="Arial" w:cs="Arial"/>
          <w:sz w:val="24"/>
          <w:szCs w:val="24"/>
        </w:rPr>
      </w:pPr>
    </w:p>
    <w:p w14:paraId="18F75920" w14:textId="77777777" w:rsidR="0002731C" w:rsidRPr="0002731C" w:rsidRDefault="0002731C" w:rsidP="0002731C">
      <w:pPr>
        <w:spacing w:line="360" w:lineRule="auto"/>
        <w:jc w:val="both"/>
        <w:rPr>
          <w:rFonts w:ascii="Arial" w:hAnsi="Arial" w:cs="Arial"/>
          <w:sz w:val="24"/>
          <w:szCs w:val="24"/>
        </w:rPr>
      </w:pPr>
    </w:p>
    <w:p w14:paraId="6422DCC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Sandstrom, H. and Huerta, S. (2013) </w:t>
      </w:r>
      <w:r w:rsidRPr="0002731C">
        <w:rPr>
          <w:rFonts w:ascii="Arial" w:hAnsi="Arial" w:cs="Arial"/>
          <w:i/>
          <w:iCs/>
          <w:sz w:val="24"/>
          <w:szCs w:val="24"/>
        </w:rPr>
        <w:t xml:space="preserve">The Negative effects of instability on child development: a research synthesis. </w:t>
      </w:r>
      <w:r w:rsidRPr="0002731C">
        <w:rPr>
          <w:rFonts w:ascii="Arial" w:hAnsi="Arial" w:cs="Arial"/>
          <w:sz w:val="24"/>
          <w:szCs w:val="24"/>
        </w:rPr>
        <w:t xml:space="preserve">Available at: </w:t>
      </w:r>
      <w:hyperlink r:id="rId90" w:history="1">
        <w:r w:rsidRPr="0002731C">
          <w:rPr>
            <w:rStyle w:val="Hyperlink"/>
            <w:rFonts w:ascii="Arial" w:hAnsi="Arial" w:cs="Arial"/>
            <w:sz w:val="24"/>
            <w:szCs w:val="24"/>
          </w:rPr>
          <w:t>https://www.urban.org/sites/default/files/publication/32706/412899-The-Negative-Effects-of-Instability-on-Child-Development-A-Research-Synthesis.PDF</w:t>
        </w:r>
      </w:hyperlink>
      <w:r w:rsidRPr="0002731C">
        <w:rPr>
          <w:rFonts w:ascii="Arial" w:hAnsi="Arial" w:cs="Arial"/>
          <w:sz w:val="24"/>
          <w:szCs w:val="24"/>
        </w:rPr>
        <w:t xml:space="preserve"> (Accessed: 18 March 2022).</w:t>
      </w:r>
    </w:p>
    <w:p w14:paraId="287D2C1E" w14:textId="77777777" w:rsidR="0002731C" w:rsidRPr="0002731C" w:rsidRDefault="0002731C" w:rsidP="0002731C">
      <w:pPr>
        <w:spacing w:line="360" w:lineRule="auto"/>
        <w:jc w:val="both"/>
        <w:rPr>
          <w:rFonts w:ascii="Arial" w:hAnsi="Arial" w:cs="Arial"/>
          <w:sz w:val="24"/>
          <w:szCs w:val="24"/>
        </w:rPr>
      </w:pPr>
    </w:p>
    <w:p w14:paraId="6512429A" w14:textId="77777777" w:rsidR="0002731C" w:rsidRPr="0002731C" w:rsidRDefault="0002731C" w:rsidP="0002731C">
      <w:pPr>
        <w:spacing w:line="360" w:lineRule="auto"/>
        <w:jc w:val="both"/>
        <w:rPr>
          <w:rFonts w:ascii="Arial" w:hAnsi="Arial" w:cs="Arial"/>
          <w:sz w:val="24"/>
          <w:szCs w:val="24"/>
        </w:rPr>
      </w:pPr>
    </w:p>
    <w:p w14:paraId="089207A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Save the Children (2022) </w:t>
      </w:r>
      <w:r w:rsidRPr="0002731C">
        <w:rPr>
          <w:rFonts w:ascii="Arial" w:hAnsi="Arial" w:cs="Arial"/>
          <w:i/>
          <w:iCs/>
          <w:sz w:val="24"/>
          <w:szCs w:val="24"/>
        </w:rPr>
        <w:t>Our History</w:t>
      </w:r>
      <w:r w:rsidRPr="0002731C">
        <w:rPr>
          <w:rFonts w:ascii="Arial" w:hAnsi="Arial" w:cs="Arial"/>
          <w:sz w:val="24"/>
          <w:szCs w:val="24"/>
        </w:rPr>
        <w:t xml:space="preserve">. Available at: </w:t>
      </w:r>
      <w:hyperlink r:id="rId91" w:history="1">
        <w:r w:rsidRPr="0002731C">
          <w:rPr>
            <w:rStyle w:val="Hyperlink"/>
            <w:rFonts w:ascii="Arial" w:hAnsi="Arial" w:cs="Arial"/>
            <w:sz w:val="24"/>
            <w:szCs w:val="24"/>
          </w:rPr>
          <w:t>https://www.savethechildren.org/us/about-us/why-save-the-children/history</w:t>
        </w:r>
      </w:hyperlink>
      <w:r w:rsidRPr="0002731C">
        <w:rPr>
          <w:rFonts w:ascii="Arial" w:hAnsi="Arial" w:cs="Arial"/>
          <w:sz w:val="24"/>
          <w:szCs w:val="24"/>
        </w:rPr>
        <w:t xml:space="preserve"> (Accessed: 17 May 2022).</w:t>
      </w:r>
    </w:p>
    <w:p w14:paraId="653B84BA" w14:textId="77777777" w:rsidR="0002731C" w:rsidRPr="0002731C" w:rsidRDefault="0002731C" w:rsidP="0002731C">
      <w:pPr>
        <w:spacing w:line="360" w:lineRule="auto"/>
        <w:jc w:val="both"/>
        <w:rPr>
          <w:rFonts w:ascii="Arial" w:hAnsi="Arial" w:cs="Arial"/>
          <w:sz w:val="24"/>
          <w:szCs w:val="24"/>
        </w:rPr>
      </w:pPr>
    </w:p>
    <w:p w14:paraId="375FBA39" w14:textId="77777777" w:rsidR="0002731C" w:rsidRPr="0002731C" w:rsidRDefault="0002731C" w:rsidP="0002731C">
      <w:pPr>
        <w:spacing w:line="360" w:lineRule="auto"/>
        <w:jc w:val="both"/>
        <w:rPr>
          <w:rFonts w:ascii="Arial" w:hAnsi="Arial" w:cs="Arial"/>
          <w:sz w:val="24"/>
          <w:szCs w:val="24"/>
        </w:rPr>
      </w:pPr>
    </w:p>
    <w:p w14:paraId="6E77F0B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Save the Children (no date) </w:t>
      </w:r>
      <w:r w:rsidRPr="0002731C">
        <w:rPr>
          <w:rFonts w:ascii="Arial" w:hAnsi="Arial" w:cs="Arial"/>
          <w:i/>
          <w:iCs/>
          <w:sz w:val="24"/>
          <w:szCs w:val="24"/>
        </w:rPr>
        <w:t>WHAT IS THE UNCRC?</w:t>
      </w:r>
      <w:r w:rsidRPr="0002731C">
        <w:rPr>
          <w:rFonts w:ascii="Arial" w:hAnsi="Arial" w:cs="Arial"/>
          <w:sz w:val="24"/>
          <w:szCs w:val="24"/>
        </w:rPr>
        <w:t xml:space="preserve"> Available at:</w:t>
      </w:r>
    </w:p>
    <w:p w14:paraId="0A59F49F" w14:textId="77777777" w:rsidR="0002731C" w:rsidRPr="0002731C" w:rsidRDefault="0002731C" w:rsidP="0002731C">
      <w:pPr>
        <w:spacing w:line="360" w:lineRule="auto"/>
        <w:jc w:val="both"/>
        <w:rPr>
          <w:rFonts w:ascii="Arial" w:hAnsi="Arial" w:cs="Arial"/>
          <w:sz w:val="24"/>
          <w:szCs w:val="24"/>
        </w:rPr>
      </w:pPr>
      <w:hyperlink r:id="rId92" w:history="1">
        <w:r w:rsidRPr="0002731C">
          <w:rPr>
            <w:rStyle w:val="Hyperlink"/>
            <w:rFonts w:ascii="Arial" w:hAnsi="Arial" w:cs="Arial"/>
            <w:sz w:val="24"/>
            <w:szCs w:val="24"/>
          </w:rPr>
          <w:t>https://www.savethechildren.org.uk/what-we-do/childrens-rights/united-nations-convention-of-the-rights-of-the-child</w:t>
        </w:r>
      </w:hyperlink>
      <w:r w:rsidRPr="0002731C">
        <w:rPr>
          <w:rFonts w:ascii="Arial" w:hAnsi="Arial" w:cs="Arial"/>
          <w:sz w:val="24"/>
          <w:szCs w:val="24"/>
        </w:rPr>
        <w:t xml:space="preserve"> (Accessed: 17 May 2022).</w:t>
      </w:r>
    </w:p>
    <w:p w14:paraId="380A395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  </w:t>
      </w:r>
    </w:p>
    <w:p w14:paraId="7B45FC84" w14:textId="77777777" w:rsidR="0002731C" w:rsidRPr="0002731C" w:rsidRDefault="0002731C" w:rsidP="0002731C">
      <w:pPr>
        <w:spacing w:line="360" w:lineRule="auto"/>
        <w:jc w:val="both"/>
        <w:rPr>
          <w:rFonts w:ascii="Arial" w:hAnsi="Arial" w:cs="Arial"/>
          <w:sz w:val="24"/>
          <w:szCs w:val="24"/>
        </w:rPr>
      </w:pPr>
    </w:p>
    <w:p w14:paraId="46F54C37" w14:textId="77777777" w:rsidR="0002731C" w:rsidRPr="0002731C" w:rsidRDefault="0002731C" w:rsidP="0002731C">
      <w:pPr>
        <w:spacing w:line="360" w:lineRule="auto"/>
        <w:jc w:val="both"/>
        <w:rPr>
          <w:rFonts w:ascii="Arial" w:hAnsi="Arial" w:cs="Arial"/>
          <w:i/>
          <w:iCs/>
          <w:sz w:val="24"/>
          <w:szCs w:val="24"/>
        </w:rPr>
      </w:pPr>
      <w:r w:rsidRPr="0002731C">
        <w:rPr>
          <w:rFonts w:ascii="Arial" w:hAnsi="Arial" w:cs="Arial"/>
          <w:sz w:val="24"/>
          <w:szCs w:val="24"/>
        </w:rPr>
        <w:t xml:space="preserve">Scotland’s Commissioner for Children and Young People (2015) </w:t>
      </w:r>
      <w:r w:rsidRPr="0002731C">
        <w:rPr>
          <w:rFonts w:ascii="Arial" w:hAnsi="Arial" w:cs="Arial"/>
          <w:i/>
          <w:iCs/>
          <w:sz w:val="24"/>
          <w:szCs w:val="24"/>
        </w:rPr>
        <w:t xml:space="preserve">Approaches to engagement with children 0-3 years. Available at: </w:t>
      </w:r>
      <w:hyperlink r:id="rId93" w:history="1">
        <w:r w:rsidRPr="0002731C">
          <w:rPr>
            <w:rStyle w:val="Hyperlink"/>
            <w:rFonts w:ascii="Arial" w:hAnsi="Arial" w:cs="Arial"/>
            <w:i/>
            <w:iCs/>
            <w:sz w:val="24"/>
            <w:szCs w:val="24"/>
          </w:rPr>
          <w:t>https://www.cypcs.org.uk/ufiles/Approaches-to-engagement-with-children.pdf</w:t>
        </w:r>
      </w:hyperlink>
      <w:r w:rsidRPr="0002731C">
        <w:rPr>
          <w:rFonts w:ascii="Arial" w:hAnsi="Arial" w:cs="Arial"/>
          <w:i/>
          <w:iCs/>
          <w:sz w:val="24"/>
          <w:szCs w:val="24"/>
        </w:rPr>
        <w:t xml:space="preserve"> (Accessed: 18 May 2022).</w:t>
      </w:r>
    </w:p>
    <w:p w14:paraId="4B79A1FC" w14:textId="77777777" w:rsidR="0002731C" w:rsidRPr="0002731C" w:rsidRDefault="0002731C" w:rsidP="0002731C">
      <w:pPr>
        <w:spacing w:line="360" w:lineRule="auto"/>
        <w:jc w:val="both"/>
        <w:rPr>
          <w:rFonts w:ascii="Arial" w:hAnsi="Arial" w:cs="Arial"/>
          <w:sz w:val="24"/>
          <w:szCs w:val="24"/>
        </w:rPr>
      </w:pPr>
    </w:p>
    <w:p w14:paraId="14482FBE" w14:textId="77777777" w:rsidR="0002731C" w:rsidRPr="0002731C" w:rsidRDefault="0002731C" w:rsidP="0002731C">
      <w:pPr>
        <w:spacing w:line="360" w:lineRule="auto"/>
        <w:jc w:val="both"/>
        <w:rPr>
          <w:rFonts w:ascii="Arial" w:hAnsi="Arial" w:cs="Arial"/>
          <w:sz w:val="24"/>
          <w:szCs w:val="24"/>
        </w:rPr>
      </w:pPr>
    </w:p>
    <w:p w14:paraId="305C54C8"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Silcox</w:t>
      </w:r>
      <w:proofErr w:type="spellEnd"/>
      <w:r w:rsidRPr="0002731C">
        <w:rPr>
          <w:rFonts w:ascii="Arial" w:hAnsi="Arial" w:cs="Arial"/>
          <w:sz w:val="24"/>
          <w:szCs w:val="24"/>
        </w:rPr>
        <w:t>, S. and MacNeill, N. (2017) ‘Catalytic teachers’ roles in pedagogic change’, </w:t>
      </w:r>
      <w:r w:rsidRPr="0002731C">
        <w:rPr>
          <w:rFonts w:ascii="Arial" w:hAnsi="Arial" w:cs="Arial"/>
          <w:i/>
          <w:iCs/>
          <w:sz w:val="24"/>
          <w:szCs w:val="24"/>
        </w:rPr>
        <w:t>world</w:t>
      </w:r>
      <w:r w:rsidRPr="0002731C">
        <w:rPr>
          <w:rFonts w:ascii="Arial" w:hAnsi="Arial" w:cs="Arial"/>
          <w:sz w:val="24"/>
          <w:szCs w:val="24"/>
        </w:rPr>
        <w:t>, </w:t>
      </w:r>
      <w:r w:rsidRPr="0002731C">
        <w:rPr>
          <w:rFonts w:ascii="Arial" w:hAnsi="Arial" w:cs="Arial"/>
          <w:i/>
          <w:iCs/>
          <w:sz w:val="24"/>
          <w:szCs w:val="24"/>
        </w:rPr>
        <w:t>3</w:t>
      </w:r>
      <w:r w:rsidRPr="0002731C">
        <w:rPr>
          <w:rFonts w:ascii="Arial" w:hAnsi="Arial" w:cs="Arial"/>
          <w:sz w:val="24"/>
          <w:szCs w:val="24"/>
        </w:rPr>
        <w:t xml:space="preserve">, p.28. URL:  </w:t>
      </w:r>
      <w:hyperlink r:id="rId94" w:history="1">
        <w:r w:rsidRPr="0002731C">
          <w:rPr>
            <w:rStyle w:val="Hyperlink"/>
            <w:rFonts w:ascii="Arial" w:hAnsi="Arial" w:cs="Arial"/>
            <w:sz w:val="24"/>
            <w:szCs w:val="24"/>
          </w:rPr>
          <w:t>2006_CL__Catalytic_teachers_roles_in_pedagogic_change-with-cover-page-v2.pdf (d1wqtxts1xzle7.cloudfront.net)</w:t>
        </w:r>
      </w:hyperlink>
      <w:r w:rsidRPr="0002731C">
        <w:rPr>
          <w:rFonts w:ascii="Arial" w:hAnsi="Arial" w:cs="Arial"/>
          <w:sz w:val="24"/>
          <w:szCs w:val="24"/>
        </w:rPr>
        <w:t xml:space="preserve"> (Accessed: 17 March 2022).</w:t>
      </w:r>
    </w:p>
    <w:p w14:paraId="612D3E71" w14:textId="77777777" w:rsidR="0002731C" w:rsidRPr="0002731C" w:rsidRDefault="0002731C" w:rsidP="0002731C">
      <w:pPr>
        <w:spacing w:line="360" w:lineRule="auto"/>
        <w:jc w:val="both"/>
        <w:rPr>
          <w:rFonts w:ascii="Arial" w:hAnsi="Arial" w:cs="Arial"/>
          <w:sz w:val="24"/>
          <w:szCs w:val="24"/>
        </w:rPr>
      </w:pPr>
    </w:p>
    <w:p w14:paraId="1FC16153" w14:textId="77777777" w:rsidR="0002731C" w:rsidRPr="0002731C" w:rsidRDefault="0002731C" w:rsidP="0002731C">
      <w:pPr>
        <w:spacing w:line="360" w:lineRule="auto"/>
        <w:jc w:val="both"/>
        <w:rPr>
          <w:rFonts w:ascii="Arial" w:hAnsi="Arial" w:cs="Arial"/>
          <w:sz w:val="24"/>
          <w:szCs w:val="24"/>
        </w:rPr>
      </w:pPr>
    </w:p>
    <w:p w14:paraId="58BF72AF"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Siraj-Blatchford, I., &amp; </w:t>
      </w:r>
      <w:proofErr w:type="spellStart"/>
      <w:r w:rsidRPr="0002731C">
        <w:rPr>
          <w:rFonts w:ascii="Arial" w:hAnsi="Arial" w:cs="Arial"/>
          <w:sz w:val="24"/>
          <w:szCs w:val="24"/>
        </w:rPr>
        <w:t>Hallet</w:t>
      </w:r>
      <w:proofErr w:type="spellEnd"/>
      <w:r w:rsidRPr="0002731C">
        <w:rPr>
          <w:rFonts w:ascii="Arial" w:hAnsi="Arial" w:cs="Arial"/>
          <w:sz w:val="24"/>
          <w:szCs w:val="24"/>
        </w:rPr>
        <w:t xml:space="preserve">, E. (2014) </w:t>
      </w:r>
      <w:r w:rsidRPr="0002731C">
        <w:rPr>
          <w:rFonts w:ascii="Arial" w:hAnsi="Arial" w:cs="Arial"/>
          <w:i/>
          <w:iCs/>
          <w:sz w:val="24"/>
          <w:szCs w:val="24"/>
        </w:rPr>
        <w:t>Effective and caring leadership in the early years</w:t>
      </w:r>
      <w:r w:rsidRPr="0002731C">
        <w:rPr>
          <w:rFonts w:ascii="Arial" w:hAnsi="Arial" w:cs="Arial"/>
          <w:sz w:val="24"/>
          <w:szCs w:val="24"/>
        </w:rPr>
        <w:t xml:space="preserve">. </w:t>
      </w:r>
      <w:proofErr w:type="gramStart"/>
      <w:r w:rsidRPr="0002731C">
        <w:rPr>
          <w:rFonts w:ascii="Arial" w:hAnsi="Arial" w:cs="Arial"/>
          <w:sz w:val="24"/>
          <w:szCs w:val="24"/>
        </w:rPr>
        <w:t>London,:</w:t>
      </w:r>
      <w:proofErr w:type="gramEnd"/>
      <w:r w:rsidRPr="0002731C">
        <w:rPr>
          <w:rFonts w:ascii="Arial" w:hAnsi="Arial" w:cs="Arial"/>
          <w:sz w:val="24"/>
          <w:szCs w:val="24"/>
        </w:rPr>
        <w:t xml:space="preserve"> Sage. </w:t>
      </w:r>
    </w:p>
    <w:p w14:paraId="439F92FE" w14:textId="77777777" w:rsidR="0002731C" w:rsidRPr="0002731C" w:rsidRDefault="0002731C" w:rsidP="0002731C">
      <w:pPr>
        <w:spacing w:line="360" w:lineRule="auto"/>
        <w:jc w:val="both"/>
        <w:rPr>
          <w:rFonts w:ascii="Arial" w:hAnsi="Arial" w:cs="Arial"/>
          <w:sz w:val="24"/>
          <w:szCs w:val="24"/>
        </w:rPr>
      </w:pPr>
    </w:p>
    <w:p w14:paraId="5BD6F7EF" w14:textId="77777777" w:rsidR="0002731C" w:rsidRPr="0002731C" w:rsidRDefault="0002731C" w:rsidP="0002731C">
      <w:pPr>
        <w:spacing w:line="360" w:lineRule="auto"/>
        <w:jc w:val="both"/>
        <w:rPr>
          <w:rFonts w:ascii="Arial" w:hAnsi="Arial" w:cs="Arial"/>
          <w:sz w:val="24"/>
          <w:szCs w:val="24"/>
        </w:rPr>
      </w:pPr>
    </w:p>
    <w:p w14:paraId="60F2679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Smith, B.S. (2016) ‘The role of leadership style in creating a great school’, </w:t>
      </w:r>
      <w:r w:rsidRPr="0002731C">
        <w:rPr>
          <w:rFonts w:ascii="Arial" w:hAnsi="Arial" w:cs="Arial"/>
          <w:i/>
          <w:iCs/>
          <w:sz w:val="24"/>
          <w:szCs w:val="24"/>
        </w:rPr>
        <w:t>SELU Research Review Journal</w:t>
      </w:r>
      <w:r w:rsidRPr="0002731C">
        <w:rPr>
          <w:rFonts w:ascii="Arial" w:hAnsi="Arial" w:cs="Arial"/>
          <w:sz w:val="24"/>
          <w:szCs w:val="24"/>
        </w:rPr>
        <w:t xml:space="preserve">, 1(1), pp.65-78. URL: </w:t>
      </w:r>
      <w:hyperlink r:id="rId95" w:history="1">
        <w:r w:rsidRPr="0002731C">
          <w:rPr>
            <w:rStyle w:val="Hyperlink"/>
            <w:rFonts w:ascii="Arial" w:hAnsi="Arial" w:cs="Arial"/>
            <w:sz w:val="24"/>
            <w:szCs w:val="24"/>
          </w:rPr>
          <w:t>https://selu.usask.ca/documents/research-and-publications/srrj/SRRJ-1-1-Smith.pdf</w:t>
        </w:r>
      </w:hyperlink>
      <w:r w:rsidRPr="0002731C">
        <w:rPr>
          <w:rFonts w:ascii="Arial" w:hAnsi="Arial" w:cs="Arial"/>
          <w:sz w:val="24"/>
          <w:szCs w:val="24"/>
        </w:rPr>
        <w:t xml:space="preserve"> (Accessed: 15 March 2022).</w:t>
      </w:r>
    </w:p>
    <w:p w14:paraId="4E7DB911" w14:textId="77777777" w:rsidR="0002731C" w:rsidRPr="0002731C" w:rsidRDefault="0002731C" w:rsidP="0002731C">
      <w:pPr>
        <w:spacing w:line="360" w:lineRule="auto"/>
        <w:jc w:val="both"/>
        <w:rPr>
          <w:rFonts w:ascii="Arial" w:hAnsi="Arial" w:cs="Arial"/>
          <w:sz w:val="24"/>
          <w:szCs w:val="24"/>
        </w:rPr>
      </w:pPr>
    </w:p>
    <w:p w14:paraId="4831A282" w14:textId="77777777" w:rsidR="0002731C" w:rsidRPr="0002731C" w:rsidRDefault="0002731C" w:rsidP="0002731C">
      <w:pPr>
        <w:spacing w:line="360" w:lineRule="auto"/>
        <w:jc w:val="both"/>
        <w:rPr>
          <w:rFonts w:ascii="Arial" w:hAnsi="Arial" w:cs="Arial"/>
          <w:sz w:val="24"/>
          <w:szCs w:val="24"/>
        </w:rPr>
      </w:pPr>
    </w:p>
    <w:p w14:paraId="33342D3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Statista (2022) </w:t>
      </w:r>
      <w:r w:rsidRPr="0002731C">
        <w:rPr>
          <w:rFonts w:ascii="Arial" w:hAnsi="Arial" w:cs="Arial"/>
          <w:i/>
          <w:iCs/>
          <w:sz w:val="24"/>
          <w:szCs w:val="24"/>
        </w:rPr>
        <w:t xml:space="preserve">Number of cruelty to children/young </w:t>
      </w:r>
      <w:proofErr w:type="spellStart"/>
      <w:r w:rsidRPr="0002731C">
        <w:rPr>
          <w:rFonts w:ascii="Arial" w:hAnsi="Arial" w:cs="Arial"/>
          <w:i/>
          <w:iCs/>
          <w:sz w:val="24"/>
          <w:szCs w:val="24"/>
        </w:rPr>
        <w:t>persons</w:t>
      </w:r>
      <w:proofErr w:type="spellEnd"/>
      <w:r w:rsidRPr="0002731C">
        <w:rPr>
          <w:rFonts w:ascii="Arial" w:hAnsi="Arial" w:cs="Arial"/>
          <w:i/>
          <w:iCs/>
          <w:sz w:val="24"/>
          <w:szCs w:val="24"/>
        </w:rPr>
        <w:t xml:space="preserve"> offences </w:t>
      </w:r>
      <w:proofErr w:type="spellStart"/>
      <w:r w:rsidRPr="0002731C">
        <w:rPr>
          <w:rFonts w:ascii="Arial" w:hAnsi="Arial" w:cs="Arial"/>
          <w:i/>
          <w:iCs/>
          <w:sz w:val="24"/>
          <w:szCs w:val="24"/>
        </w:rPr>
        <w:t>recored</w:t>
      </w:r>
      <w:proofErr w:type="spellEnd"/>
      <w:r w:rsidRPr="0002731C">
        <w:rPr>
          <w:rFonts w:ascii="Arial" w:hAnsi="Arial" w:cs="Arial"/>
          <w:i/>
          <w:iCs/>
          <w:sz w:val="24"/>
          <w:szCs w:val="24"/>
        </w:rPr>
        <w:t xml:space="preserve"> in England and Wales from 2002/03 to 2020/21.</w:t>
      </w:r>
      <w:r w:rsidRPr="0002731C">
        <w:rPr>
          <w:rFonts w:ascii="Arial" w:hAnsi="Arial" w:cs="Arial"/>
          <w:sz w:val="24"/>
          <w:szCs w:val="24"/>
        </w:rPr>
        <w:t xml:space="preserve"> Available at: </w:t>
      </w:r>
      <w:hyperlink r:id="rId96" w:history="1">
        <w:r w:rsidRPr="0002731C">
          <w:rPr>
            <w:rStyle w:val="Hyperlink"/>
            <w:rFonts w:ascii="Arial" w:hAnsi="Arial" w:cs="Arial"/>
            <w:sz w:val="24"/>
            <w:szCs w:val="24"/>
          </w:rPr>
          <w:t>https://www.statista.com/statistics/303514/child-cruelty-abuse-in-england-and-wales-uk-y-on-y/</w:t>
        </w:r>
      </w:hyperlink>
      <w:r w:rsidRPr="0002731C">
        <w:rPr>
          <w:rFonts w:ascii="Arial" w:hAnsi="Arial" w:cs="Arial"/>
          <w:sz w:val="24"/>
          <w:szCs w:val="24"/>
        </w:rPr>
        <w:t xml:space="preserve"> (Accessed: 3 April 2022).</w:t>
      </w:r>
    </w:p>
    <w:p w14:paraId="73B69414" w14:textId="77777777" w:rsidR="0002731C" w:rsidRPr="0002731C" w:rsidRDefault="0002731C" w:rsidP="0002731C">
      <w:pPr>
        <w:spacing w:line="360" w:lineRule="auto"/>
        <w:jc w:val="both"/>
        <w:rPr>
          <w:rFonts w:ascii="Arial" w:hAnsi="Arial" w:cs="Arial"/>
          <w:sz w:val="24"/>
          <w:szCs w:val="24"/>
        </w:rPr>
      </w:pPr>
    </w:p>
    <w:p w14:paraId="3E5BB6F5" w14:textId="77777777" w:rsidR="0002731C" w:rsidRPr="0002731C" w:rsidRDefault="0002731C" w:rsidP="0002731C">
      <w:pPr>
        <w:spacing w:line="360" w:lineRule="auto"/>
        <w:jc w:val="both"/>
        <w:rPr>
          <w:rFonts w:ascii="Arial" w:hAnsi="Arial" w:cs="Arial"/>
          <w:sz w:val="24"/>
          <w:szCs w:val="24"/>
        </w:rPr>
      </w:pPr>
    </w:p>
    <w:p w14:paraId="5F8699DD" w14:textId="77777777" w:rsidR="0002731C" w:rsidRPr="0002731C" w:rsidRDefault="0002731C" w:rsidP="0002731C">
      <w:pPr>
        <w:spacing w:line="360" w:lineRule="auto"/>
        <w:jc w:val="both"/>
        <w:rPr>
          <w:rFonts w:ascii="Arial" w:hAnsi="Arial" w:cs="Arial"/>
          <w:b/>
          <w:bCs/>
          <w:sz w:val="24"/>
          <w:szCs w:val="24"/>
        </w:rPr>
      </w:pPr>
      <w:r w:rsidRPr="0002731C">
        <w:rPr>
          <w:rFonts w:ascii="Arial" w:hAnsi="Arial" w:cs="Arial"/>
          <w:sz w:val="24"/>
          <w:szCs w:val="24"/>
        </w:rPr>
        <w:t xml:space="preserve">Stearns, P. (2017) </w:t>
      </w:r>
      <w:r w:rsidRPr="0002731C">
        <w:rPr>
          <w:rFonts w:ascii="Arial" w:hAnsi="Arial" w:cs="Arial"/>
          <w:i/>
          <w:iCs/>
          <w:sz w:val="24"/>
          <w:szCs w:val="24"/>
        </w:rPr>
        <w:t>Handbook of Children's Rights: Global and Multidisciplinary Perspectives.</w:t>
      </w:r>
      <w:r w:rsidRPr="0002731C">
        <w:rPr>
          <w:rFonts w:ascii="Arial" w:hAnsi="Arial" w:cs="Arial"/>
          <w:sz w:val="24"/>
          <w:szCs w:val="24"/>
        </w:rPr>
        <w:t xml:space="preserve"> Routledge: New York.</w:t>
      </w:r>
    </w:p>
    <w:p w14:paraId="49C98A5A" w14:textId="77777777" w:rsidR="0002731C" w:rsidRPr="0002731C" w:rsidRDefault="0002731C" w:rsidP="0002731C">
      <w:pPr>
        <w:spacing w:line="360" w:lineRule="auto"/>
        <w:jc w:val="both"/>
        <w:rPr>
          <w:rFonts w:ascii="Arial" w:hAnsi="Arial" w:cs="Arial"/>
          <w:sz w:val="24"/>
          <w:szCs w:val="24"/>
        </w:rPr>
      </w:pPr>
    </w:p>
    <w:p w14:paraId="53CD7B15" w14:textId="77777777" w:rsidR="0002731C" w:rsidRPr="0002731C" w:rsidRDefault="0002731C" w:rsidP="0002731C">
      <w:pPr>
        <w:spacing w:line="360" w:lineRule="auto"/>
        <w:jc w:val="both"/>
        <w:rPr>
          <w:rFonts w:ascii="Arial" w:hAnsi="Arial" w:cs="Arial"/>
          <w:sz w:val="24"/>
          <w:szCs w:val="24"/>
        </w:rPr>
      </w:pPr>
    </w:p>
    <w:p w14:paraId="0CF7AD0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Timmins, C. (2020) </w:t>
      </w:r>
      <w:r w:rsidRPr="0002731C">
        <w:rPr>
          <w:rFonts w:ascii="Arial" w:hAnsi="Arial" w:cs="Arial"/>
          <w:i/>
          <w:iCs/>
          <w:sz w:val="24"/>
          <w:szCs w:val="24"/>
        </w:rPr>
        <w:t>Public attitudes to physical punishment of children: Wave 3 survey, 2020.</w:t>
      </w:r>
      <w:r w:rsidRPr="0002731C">
        <w:rPr>
          <w:rFonts w:ascii="Arial" w:hAnsi="Arial" w:cs="Arial"/>
          <w:sz w:val="24"/>
          <w:szCs w:val="24"/>
        </w:rPr>
        <w:t xml:space="preserve"> Available at: </w:t>
      </w:r>
      <w:hyperlink r:id="rId97" w:history="1">
        <w:r w:rsidRPr="0002731C">
          <w:rPr>
            <w:rStyle w:val="Hyperlink"/>
            <w:rFonts w:ascii="Arial" w:hAnsi="Arial" w:cs="Arial"/>
            <w:sz w:val="24"/>
            <w:szCs w:val="24"/>
          </w:rPr>
          <w:t>https://gov.wales/sites/default/files/statistics-and-research/2021-09/public-attitudes-to-physical-punishment-of-children-wave-3-survey-2020.pdf</w:t>
        </w:r>
      </w:hyperlink>
      <w:r w:rsidRPr="0002731C">
        <w:rPr>
          <w:rFonts w:ascii="Arial" w:hAnsi="Arial" w:cs="Arial"/>
          <w:sz w:val="24"/>
          <w:szCs w:val="24"/>
        </w:rPr>
        <w:t xml:space="preserve"> (Accessed: 8 May 2022).</w:t>
      </w:r>
    </w:p>
    <w:p w14:paraId="14B665BA" w14:textId="77777777" w:rsidR="0002731C" w:rsidRPr="0002731C" w:rsidRDefault="0002731C" w:rsidP="0002731C">
      <w:pPr>
        <w:spacing w:line="360" w:lineRule="auto"/>
        <w:jc w:val="both"/>
        <w:rPr>
          <w:rFonts w:ascii="Arial" w:hAnsi="Arial" w:cs="Arial"/>
          <w:sz w:val="24"/>
          <w:szCs w:val="24"/>
        </w:rPr>
      </w:pPr>
    </w:p>
    <w:p w14:paraId="3469452C" w14:textId="77777777" w:rsidR="0002731C" w:rsidRPr="0002731C" w:rsidRDefault="0002731C" w:rsidP="0002731C">
      <w:pPr>
        <w:spacing w:line="360" w:lineRule="auto"/>
        <w:jc w:val="both"/>
        <w:rPr>
          <w:rFonts w:ascii="Arial" w:hAnsi="Arial" w:cs="Arial"/>
          <w:sz w:val="24"/>
          <w:szCs w:val="24"/>
        </w:rPr>
      </w:pPr>
    </w:p>
    <w:p w14:paraId="458F7017"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Toomer, J. (2018) </w:t>
      </w:r>
      <w:r w:rsidRPr="0002731C">
        <w:rPr>
          <w:rFonts w:ascii="Arial" w:hAnsi="Arial" w:cs="Arial"/>
          <w:i/>
          <w:iCs/>
          <w:sz w:val="24"/>
          <w:szCs w:val="24"/>
        </w:rPr>
        <w:t>How Catalyst Leaders Lift Teams to Excellence.</w:t>
      </w:r>
      <w:r w:rsidRPr="0002731C">
        <w:rPr>
          <w:rFonts w:ascii="Arial" w:hAnsi="Arial" w:cs="Arial"/>
          <w:sz w:val="24"/>
          <w:szCs w:val="24"/>
        </w:rPr>
        <w:t xml:space="preserve"> Available at: </w:t>
      </w:r>
      <w:hyperlink r:id="rId98" w:history="1">
        <w:r w:rsidRPr="0002731C">
          <w:rPr>
            <w:rStyle w:val="Hyperlink"/>
            <w:rFonts w:ascii="Arial" w:hAnsi="Arial" w:cs="Arial"/>
            <w:sz w:val="24"/>
            <w:szCs w:val="24"/>
          </w:rPr>
          <w:t>https://knowledge.wharton.upenn.edu/article/how-catalyst-performers-lift-teams-to-excellence/?msclkid=23e6ccdea7c011ec93b892e2bb321fd4</w:t>
        </w:r>
      </w:hyperlink>
      <w:r w:rsidRPr="0002731C">
        <w:rPr>
          <w:rFonts w:ascii="Arial" w:hAnsi="Arial" w:cs="Arial"/>
          <w:sz w:val="24"/>
          <w:szCs w:val="24"/>
        </w:rPr>
        <w:t xml:space="preserve"> (Accessed: 17 March 2022).</w:t>
      </w:r>
    </w:p>
    <w:p w14:paraId="2ACC0AA8" w14:textId="77777777" w:rsidR="0002731C" w:rsidRPr="0002731C" w:rsidRDefault="0002731C" w:rsidP="0002731C">
      <w:pPr>
        <w:spacing w:line="360" w:lineRule="auto"/>
        <w:jc w:val="both"/>
        <w:rPr>
          <w:rFonts w:ascii="Arial" w:hAnsi="Arial" w:cs="Arial"/>
          <w:sz w:val="24"/>
          <w:szCs w:val="24"/>
        </w:rPr>
      </w:pPr>
    </w:p>
    <w:p w14:paraId="70C1A2E0" w14:textId="77777777" w:rsidR="0002731C" w:rsidRPr="0002731C" w:rsidRDefault="0002731C" w:rsidP="0002731C">
      <w:pPr>
        <w:spacing w:line="360" w:lineRule="auto"/>
        <w:jc w:val="both"/>
        <w:rPr>
          <w:rFonts w:ascii="Arial" w:hAnsi="Arial" w:cs="Arial"/>
          <w:sz w:val="24"/>
          <w:szCs w:val="24"/>
        </w:rPr>
      </w:pPr>
    </w:p>
    <w:p w14:paraId="4F924F07"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Towler</w:t>
      </w:r>
      <w:proofErr w:type="spellEnd"/>
      <w:r w:rsidRPr="0002731C">
        <w:rPr>
          <w:rFonts w:ascii="Arial" w:hAnsi="Arial" w:cs="Arial"/>
          <w:sz w:val="24"/>
          <w:szCs w:val="24"/>
        </w:rPr>
        <w:t xml:space="preserve">, K. (2012-2013). </w:t>
      </w:r>
      <w:r w:rsidRPr="0002731C">
        <w:rPr>
          <w:rFonts w:ascii="Arial" w:hAnsi="Arial" w:cs="Arial"/>
          <w:i/>
          <w:iCs/>
          <w:sz w:val="24"/>
          <w:szCs w:val="24"/>
        </w:rPr>
        <w:t>Annual Report &amp; Accounts 12/13.</w:t>
      </w:r>
      <w:r w:rsidRPr="0002731C">
        <w:rPr>
          <w:rFonts w:ascii="Arial" w:hAnsi="Arial" w:cs="Arial"/>
          <w:sz w:val="24"/>
          <w:szCs w:val="24"/>
        </w:rPr>
        <w:t xml:space="preserve"> Available at: </w:t>
      </w:r>
      <w:hyperlink r:id="rId99" w:history="1">
        <w:r w:rsidRPr="0002731C">
          <w:rPr>
            <w:rStyle w:val="Hyperlink"/>
            <w:rFonts w:ascii="Arial" w:hAnsi="Arial" w:cs="Arial"/>
            <w:sz w:val="24"/>
            <w:szCs w:val="24"/>
          </w:rPr>
          <w:t>https://www.childcomwales.org.uk/wp-content/uploads/2016/04/pdfcreator1_Adroddiad-Blynyddol-Annual-Report-2012-13.pdf</w:t>
        </w:r>
      </w:hyperlink>
      <w:r w:rsidRPr="0002731C">
        <w:rPr>
          <w:rFonts w:ascii="Arial" w:hAnsi="Arial" w:cs="Arial"/>
          <w:sz w:val="24"/>
          <w:szCs w:val="24"/>
        </w:rPr>
        <w:t xml:space="preserve"> (Accessed: 17 May 2022).</w:t>
      </w:r>
    </w:p>
    <w:p w14:paraId="3AEEAFDC" w14:textId="77777777" w:rsidR="0002731C" w:rsidRPr="0002731C" w:rsidRDefault="0002731C" w:rsidP="0002731C">
      <w:pPr>
        <w:spacing w:line="360" w:lineRule="auto"/>
        <w:jc w:val="both"/>
        <w:rPr>
          <w:rFonts w:ascii="Arial" w:hAnsi="Arial" w:cs="Arial"/>
          <w:sz w:val="24"/>
          <w:szCs w:val="24"/>
        </w:rPr>
      </w:pPr>
    </w:p>
    <w:p w14:paraId="71DD6F79" w14:textId="77777777" w:rsidR="0002731C" w:rsidRPr="0002731C" w:rsidRDefault="0002731C" w:rsidP="0002731C">
      <w:pPr>
        <w:spacing w:line="360" w:lineRule="auto"/>
        <w:jc w:val="both"/>
        <w:rPr>
          <w:rFonts w:ascii="Arial" w:hAnsi="Arial" w:cs="Arial"/>
          <w:sz w:val="24"/>
          <w:szCs w:val="24"/>
        </w:rPr>
      </w:pPr>
    </w:p>
    <w:p w14:paraId="570A6C04"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Towler</w:t>
      </w:r>
      <w:proofErr w:type="spellEnd"/>
      <w:r w:rsidRPr="0002731C">
        <w:rPr>
          <w:rFonts w:ascii="Arial" w:hAnsi="Arial" w:cs="Arial"/>
          <w:sz w:val="24"/>
          <w:szCs w:val="24"/>
        </w:rPr>
        <w:t xml:space="preserve">, K. (2014-2015) Annual Report &amp; Accounts 14/15. Available at: </w:t>
      </w:r>
      <w:hyperlink r:id="rId100" w:history="1">
        <w:r w:rsidRPr="0002731C">
          <w:rPr>
            <w:rStyle w:val="Hyperlink"/>
            <w:rFonts w:ascii="Arial" w:hAnsi="Arial" w:cs="Arial"/>
            <w:sz w:val="24"/>
            <w:szCs w:val="24"/>
          </w:rPr>
          <w:t>https://www.childcomwales.org.uk/wp-content/uploads/2016/04/2015_report-print-version-WEB-web.pdf</w:t>
        </w:r>
      </w:hyperlink>
      <w:r w:rsidRPr="0002731C">
        <w:rPr>
          <w:rFonts w:ascii="Arial" w:hAnsi="Arial" w:cs="Arial"/>
          <w:sz w:val="24"/>
          <w:szCs w:val="24"/>
        </w:rPr>
        <w:t xml:space="preserve"> (Accessed: 16 May 2022).</w:t>
      </w:r>
    </w:p>
    <w:p w14:paraId="45DEC76B" w14:textId="77777777" w:rsidR="0002731C" w:rsidRPr="0002731C" w:rsidRDefault="0002731C" w:rsidP="0002731C">
      <w:pPr>
        <w:spacing w:line="360" w:lineRule="auto"/>
        <w:jc w:val="both"/>
        <w:rPr>
          <w:rFonts w:ascii="Arial" w:hAnsi="Arial" w:cs="Arial"/>
          <w:sz w:val="24"/>
          <w:szCs w:val="24"/>
        </w:rPr>
      </w:pPr>
    </w:p>
    <w:p w14:paraId="0E953847" w14:textId="77777777" w:rsidR="0002731C" w:rsidRPr="0002731C" w:rsidRDefault="0002731C" w:rsidP="0002731C">
      <w:pPr>
        <w:spacing w:line="360" w:lineRule="auto"/>
        <w:jc w:val="both"/>
        <w:rPr>
          <w:rFonts w:ascii="Arial" w:hAnsi="Arial" w:cs="Arial"/>
          <w:sz w:val="24"/>
          <w:szCs w:val="24"/>
        </w:rPr>
      </w:pPr>
    </w:p>
    <w:p w14:paraId="0D9CBE8F"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Towler</w:t>
      </w:r>
      <w:proofErr w:type="spellEnd"/>
      <w:r w:rsidRPr="0002731C">
        <w:rPr>
          <w:rFonts w:ascii="Arial" w:hAnsi="Arial" w:cs="Arial"/>
          <w:sz w:val="24"/>
          <w:szCs w:val="24"/>
        </w:rPr>
        <w:t xml:space="preserve">, K. (2015) </w:t>
      </w:r>
      <w:r w:rsidRPr="0002731C">
        <w:rPr>
          <w:rFonts w:ascii="Arial" w:hAnsi="Arial" w:cs="Arial"/>
          <w:i/>
          <w:iCs/>
          <w:sz w:val="24"/>
          <w:szCs w:val="24"/>
        </w:rPr>
        <w:t>Children’s Commissioner for Wales Our progress: 2008–2015</w:t>
      </w:r>
      <w:r w:rsidRPr="0002731C">
        <w:rPr>
          <w:rFonts w:ascii="Arial" w:hAnsi="Arial" w:cs="Arial"/>
          <w:sz w:val="24"/>
          <w:szCs w:val="24"/>
        </w:rPr>
        <w:t xml:space="preserve">. Available at:  </w:t>
      </w:r>
      <w:hyperlink r:id="rId101" w:history="1">
        <w:r w:rsidRPr="0002731C">
          <w:rPr>
            <w:rStyle w:val="Hyperlink"/>
            <w:rFonts w:ascii="Arial" w:hAnsi="Arial" w:cs="Arial"/>
            <w:sz w:val="24"/>
            <w:szCs w:val="24"/>
          </w:rPr>
          <w:t>https://www.childcomwales.org.uk/wp-content/uploads/2016/04/OurProgress_E.pdf</w:t>
        </w:r>
      </w:hyperlink>
      <w:r w:rsidRPr="0002731C">
        <w:rPr>
          <w:rFonts w:ascii="Arial" w:hAnsi="Arial" w:cs="Arial"/>
          <w:sz w:val="24"/>
          <w:szCs w:val="24"/>
        </w:rPr>
        <w:t xml:space="preserve"> (Accessed: 17 May 2022). </w:t>
      </w:r>
    </w:p>
    <w:p w14:paraId="5147215B" w14:textId="77777777" w:rsidR="0002731C" w:rsidRPr="0002731C" w:rsidRDefault="0002731C" w:rsidP="0002731C">
      <w:pPr>
        <w:spacing w:line="360" w:lineRule="auto"/>
        <w:jc w:val="both"/>
        <w:rPr>
          <w:rFonts w:ascii="Arial" w:hAnsi="Arial" w:cs="Arial"/>
          <w:sz w:val="24"/>
          <w:szCs w:val="24"/>
        </w:rPr>
      </w:pPr>
    </w:p>
    <w:p w14:paraId="30D77CBF" w14:textId="77777777" w:rsidR="0002731C" w:rsidRPr="0002731C" w:rsidRDefault="0002731C" w:rsidP="0002731C">
      <w:pPr>
        <w:spacing w:line="360" w:lineRule="auto"/>
        <w:jc w:val="both"/>
        <w:rPr>
          <w:rFonts w:ascii="Arial" w:hAnsi="Arial" w:cs="Arial"/>
          <w:sz w:val="24"/>
          <w:szCs w:val="24"/>
        </w:rPr>
      </w:pPr>
    </w:p>
    <w:p w14:paraId="55D97950"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Tsuchiya, K. </w:t>
      </w:r>
      <w:r w:rsidRPr="0002731C">
        <w:rPr>
          <w:rFonts w:ascii="Arial" w:hAnsi="Arial" w:cs="Arial"/>
          <w:i/>
          <w:iCs/>
          <w:sz w:val="24"/>
          <w:szCs w:val="24"/>
        </w:rPr>
        <w:t>et al.</w:t>
      </w:r>
      <w:r w:rsidRPr="0002731C">
        <w:rPr>
          <w:rFonts w:ascii="Arial" w:hAnsi="Arial" w:cs="Arial"/>
          <w:sz w:val="24"/>
          <w:szCs w:val="24"/>
        </w:rPr>
        <w:t xml:space="preserve"> (2018) ‘Catalytic leadership in food &amp; fitness community partnerships’, </w:t>
      </w:r>
      <w:r w:rsidRPr="0002731C">
        <w:rPr>
          <w:rFonts w:ascii="Arial" w:hAnsi="Arial" w:cs="Arial"/>
          <w:i/>
          <w:iCs/>
          <w:sz w:val="24"/>
          <w:szCs w:val="24"/>
        </w:rPr>
        <w:t>Health promotion practice</w:t>
      </w:r>
      <w:r w:rsidRPr="0002731C">
        <w:rPr>
          <w:rFonts w:ascii="Arial" w:hAnsi="Arial" w:cs="Arial"/>
          <w:sz w:val="24"/>
          <w:szCs w:val="24"/>
        </w:rPr>
        <w:t xml:space="preserve">, 19), pp.45S-54S. URL: </w:t>
      </w:r>
      <w:hyperlink r:id="rId102" w:history="1">
        <w:r w:rsidRPr="0002731C">
          <w:rPr>
            <w:rStyle w:val="Hyperlink"/>
            <w:rFonts w:ascii="Arial" w:hAnsi="Arial" w:cs="Arial"/>
            <w:sz w:val="24"/>
            <w:szCs w:val="24"/>
          </w:rPr>
          <w:t>https://journals.sagepub.com/doi/pdf/10.1177/1524839918782699</w:t>
        </w:r>
      </w:hyperlink>
      <w:r w:rsidRPr="0002731C">
        <w:rPr>
          <w:rFonts w:ascii="Arial" w:hAnsi="Arial" w:cs="Arial"/>
          <w:sz w:val="24"/>
          <w:szCs w:val="24"/>
        </w:rPr>
        <w:t xml:space="preserve"> (Accessed: 18 March 2022).</w:t>
      </w:r>
    </w:p>
    <w:p w14:paraId="130FC84F" w14:textId="77777777" w:rsidR="0002731C" w:rsidRPr="0002731C" w:rsidRDefault="0002731C" w:rsidP="0002731C">
      <w:pPr>
        <w:spacing w:line="360" w:lineRule="auto"/>
        <w:jc w:val="both"/>
        <w:rPr>
          <w:rFonts w:ascii="Arial" w:hAnsi="Arial" w:cs="Arial"/>
          <w:sz w:val="24"/>
          <w:szCs w:val="24"/>
        </w:rPr>
      </w:pPr>
    </w:p>
    <w:p w14:paraId="5F8434CC" w14:textId="77777777" w:rsidR="0002731C" w:rsidRPr="0002731C" w:rsidRDefault="0002731C" w:rsidP="0002731C">
      <w:pPr>
        <w:spacing w:line="360" w:lineRule="auto"/>
        <w:jc w:val="both"/>
        <w:rPr>
          <w:rFonts w:ascii="Arial" w:hAnsi="Arial" w:cs="Arial"/>
          <w:sz w:val="24"/>
          <w:szCs w:val="24"/>
        </w:rPr>
      </w:pPr>
    </w:p>
    <w:p w14:paraId="6DEA557E"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Unicef</w:t>
      </w:r>
      <w:proofErr w:type="spellEnd"/>
      <w:r w:rsidRPr="0002731C">
        <w:rPr>
          <w:rFonts w:ascii="Arial" w:hAnsi="Arial" w:cs="Arial"/>
          <w:sz w:val="24"/>
          <w:szCs w:val="24"/>
        </w:rPr>
        <w:t xml:space="preserve"> (2014</w:t>
      </w:r>
      <w:r w:rsidRPr="0002731C">
        <w:rPr>
          <w:rFonts w:ascii="Arial" w:hAnsi="Arial" w:cs="Arial"/>
          <w:i/>
          <w:iCs/>
          <w:sz w:val="24"/>
          <w:szCs w:val="24"/>
        </w:rPr>
        <w:t>) THE STATE OF THE WORLD’S CHILDREN 2014 IN NUMBERS Revealing disparities, advancing children’s right</w:t>
      </w:r>
      <w:r w:rsidRPr="0002731C">
        <w:rPr>
          <w:rFonts w:ascii="Arial" w:hAnsi="Arial" w:cs="Arial"/>
          <w:sz w:val="24"/>
          <w:szCs w:val="24"/>
        </w:rPr>
        <w:t xml:space="preserve">. Available at: </w:t>
      </w:r>
      <w:hyperlink r:id="rId103" w:history="1">
        <w:r w:rsidRPr="0002731C">
          <w:rPr>
            <w:rStyle w:val="Hyperlink"/>
            <w:rFonts w:ascii="Arial" w:hAnsi="Arial" w:cs="Arial"/>
            <w:sz w:val="24"/>
            <w:szCs w:val="24"/>
          </w:rPr>
          <w:t>https://reliefweb.int/report/world/state-world-s-children-2014-numbers-every-child-counts-revealing-disparities-advancing</w:t>
        </w:r>
      </w:hyperlink>
      <w:r w:rsidRPr="0002731C">
        <w:rPr>
          <w:rFonts w:ascii="Arial" w:hAnsi="Arial" w:cs="Arial"/>
          <w:sz w:val="24"/>
          <w:szCs w:val="24"/>
        </w:rPr>
        <w:t xml:space="preserve"> (Accessed: 8 May 2022).</w:t>
      </w:r>
    </w:p>
    <w:p w14:paraId="51DEA561" w14:textId="77777777" w:rsidR="0002731C" w:rsidRPr="0002731C" w:rsidRDefault="0002731C" w:rsidP="0002731C">
      <w:pPr>
        <w:spacing w:line="360" w:lineRule="auto"/>
        <w:jc w:val="both"/>
        <w:rPr>
          <w:rFonts w:ascii="Arial" w:hAnsi="Arial" w:cs="Arial"/>
          <w:sz w:val="24"/>
          <w:szCs w:val="24"/>
        </w:rPr>
      </w:pPr>
    </w:p>
    <w:p w14:paraId="657B5593" w14:textId="77777777" w:rsidR="0002731C" w:rsidRPr="0002731C" w:rsidRDefault="0002731C" w:rsidP="0002731C">
      <w:pPr>
        <w:spacing w:line="360" w:lineRule="auto"/>
        <w:jc w:val="both"/>
        <w:rPr>
          <w:rFonts w:ascii="Arial" w:hAnsi="Arial" w:cs="Arial"/>
          <w:sz w:val="24"/>
          <w:szCs w:val="24"/>
        </w:rPr>
      </w:pPr>
    </w:p>
    <w:p w14:paraId="478ED25A"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Unicef</w:t>
      </w:r>
      <w:proofErr w:type="spellEnd"/>
      <w:r w:rsidRPr="0002731C">
        <w:rPr>
          <w:rFonts w:ascii="Arial" w:hAnsi="Arial" w:cs="Arial"/>
          <w:sz w:val="24"/>
          <w:szCs w:val="24"/>
        </w:rPr>
        <w:t xml:space="preserve"> (no date) </w:t>
      </w:r>
      <w:r w:rsidRPr="0002731C">
        <w:rPr>
          <w:rFonts w:ascii="Arial" w:hAnsi="Arial" w:cs="Arial"/>
          <w:i/>
          <w:iCs/>
          <w:sz w:val="24"/>
          <w:szCs w:val="24"/>
        </w:rPr>
        <w:t>A Summary of the UN Convention on the Rights of the Child.</w:t>
      </w:r>
      <w:r w:rsidRPr="0002731C">
        <w:rPr>
          <w:rFonts w:ascii="Arial" w:hAnsi="Arial" w:cs="Arial"/>
          <w:sz w:val="24"/>
          <w:szCs w:val="24"/>
        </w:rPr>
        <w:t xml:space="preserve"> Available at: </w:t>
      </w:r>
      <w:hyperlink r:id="rId104" w:history="1">
        <w:r w:rsidRPr="0002731C">
          <w:rPr>
            <w:rStyle w:val="Hyperlink"/>
            <w:rFonts w:ascii="Arial" w:hAnsi="Arial" w:cs="Arial"/>
            <w:sz w:val="24"/>
            <w:szCs w:val="24"/>
          </w:rPr>
          <w:t>https://www.unicef.org.uk/wp-content/uploads/2019/10/UNCRC_summary-1_1.pdf</w:t>
        </w:r>
      </w:hyperlink>
      <w:r w:rsidRPr="0002731C">
        <w:rPr>
          <w:rFonts w:ascii="Arial" w:hAnsi="Arial" w:cs="Arial"/>
          <w:sz w:val="24"/>
          <w:szCs w:val="24"/>
        </w:rPr>
        <w:t xml:space="preserve"> (Accessed: 15 March 2022).</w:t>
      </w:r>
    </w:p>
    <w:p w14:paraId="4D289A64" w14:textId="77777777" w:rsidR="0002731C" w:rsidRPr="0002731C" w:rsidRDefault="0002731C" w:rsidP="0002731C">
      <w:pPr>
        <w:spacing w:line="360" w:lineRule="auto"/>
        <w:jc w:val="both"/>
        <w:rPr>
          <w:rFonts w:ascii="Arial" w:hAnsi="Arial" w:cs="Arial"/>
          <w:sz w:val="24"/>
          <w:szCs w:val="24"/>
        </w:rPr>
      </w:pPr>
    </w:p>
    <w:p w14:paraId="29B7C40C" w14:textId="77777777" w:rsidR="0002731C" w:rsidRPr="0002731C" w:rsidRDefault="0002731C" w:rsidP="0002731C">
      <w:pPr>
        <w:spacing w:line="360" w:lineRule="auto"/>
        <w:jc w:val="both"/>
        <w:rPr>
          <w:rFonts w:ascii="Arial" w:hAnsi="Arial" w:cs="Arial"/>
          <w:sz w:val="24"/>
          <w:szCs w:val="24"/>
        </w:rPr>
      </w:pPr>
    </w:p>
    <w:p w14:paraId="09E8D269"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Unicef</w:t>
      </w:r>
      <w:proofErr w:type="spellEnd"/>
      <w:r w:rsidRPr="0002731C">
        <w:rPr>
          <w:rFonts w:ascii="Arial" w:hAnsi="Arial" w:cs="Arial"/>
          <w:sz w:val="24"/>
          <w:szCs w:val="24"/>
        </w:rPr>
        <w:t xml:space="preserve"> (no date) </w:t>
      </w:r>
      <w:r w:rsidRPr="0002731C">
        <w:rPr>
          <w:rFonts w:ascii="Arial" w:hAnsi="Arial" w:cs="Arial"/>
          <w:i/>
          <w:iCs/>
          <w:sz w:val="24"/>
          <w:szCs w:val="24"/>
        </w:rPr>
        <w:t>History of child rights.</w:t>
      </w:r>
      <w:r w:rsidRPr="0002731C">
        <w:rPr>
          <w:rFonts w:ascii="Arial" w:hAnsi="Arial" w:cs="Arial"/>
          <w:sz w:val="24"/>
          <w:szCs w:val="24"/>
        </w:rPr>
        <w:t xml:space="preserve"> Available at: </w:t>
      </w:r>
      <w:hyperlink r:id="rId105" w:history="1">
        <w:r w:rsidRPr="0002731C">
          <w:rPr>
            <w:rStyle w:val="Hyperlink"/>
            <w:rFonts w:ascii="Arial" w:hAnsi="Arial" w:cs="Arial"/>
            <w:sz w:val="24"/>
            <w:szCs w:val="24"/>
          </w:rPr>
          <w:t>https://www.unicef.org/child-rights-convention/history-child-rights</w:t>
        </w:r>
      </w:hyperlink>
      <w:r w:rsidRPr="0002731C">
        <w:rPr>
          <w:rFonts w:ascii="Arial" w:hAnsi="Arial" w:cs="Arial"/>
          <w:sz w:val="24"/>
          <w:szCs w:val="24"/>
        </w:rPr>
        <w:t xml:space="preserve"> (Accessed: 16 May 2022).</w:t>
      </w:r>
    </w:p>
    <w:p w14:paraId="43DCB5A6" w14:textId="77777777" w:rsidR="0002731C" w:rsidRPr="0002731C" w:rsidRDefault="0002731C" w:rsidP="0002731C">
      <w:pPr>
        <w:spacing w:line="360" w:lineRule="auto"/>
        <w:jc w:val="both"/>
        <w:rPr>
          <w:rFonts w:ascii="Arial" w:hAnsi="Arial" w:cs="Arial"/>
          <w:sz w:val="24"/>
          <w:szCs w:val="24"/>
        </w:rPr>
      </w:pPr>
    </w:p>
    <w:p w14:paraId="0531814B" w14:textId="77777777" w:rsidR="0002731C" w:rsidRPr="0002731C" w:rsidRDefault="0002731C" w:rsidP="0002731C">
      <w:pPr>
        <w:spacing w:line="360" w:lineRule="auto"/>
        <w:jc w:val="both"/>
        <w:rPr>
          <w:rFonts w:ascii="Arial" w:hAnsi="Arial" w:cs="Arial"/>
          <w:sz w:val="24"/>
          <w:szCs w:val="24"/>
        </w:rPr>
      </w:pPr>
    </w:p>
    <w:p w14:paraId="5739C182"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Valentine, K., Smyth, C. and Newland, J. (2019) ‘‘Good </w:t>
      </w:r>
      <w:proofErr w:type="spellStart"/>
      <w:r w:rsidRPr="0002731C">
        <w:rPr>
          <w:rFonts w:ascii="Arial" w:hAnsi="Arial" w:cs="Arial"/>
          <w:sz w:val="24"/>
          <w:szCs w:val="24"/>
        </w:rPr>
        <w:t>enough’parenting</w:t>
      </w:r>
      <w:proofErr w:type="spellEnd"/>
      <w:r w:rsidRPr="0002731C">
        <w:rPr>
          <w:rFonts w:ascii="Arial" w:hAnsi="Arial" w:cs="Arial"/>
          <w:sz w:val="24"/>
          <w:szCs w:val="24"/>
        </w:rPr>
        <w:t xml:space="preserve">: Negotiating standards and stigma’, </w:t>
      </w:r>
      <w:r w:rsidRPr="0002731C">
        <w:rPr>
          <w:rFonts w:ascii="Arial" w:hAnsi="Arial" w:cs="Arial"/>
          <w:i/>
          <w:iCs/>
          <w:sz w:val="24"/>
          <w:szCs w:val="24"/>
        </w:rPr>
        <w:t>International Journal of Drug Policy,</w:t>
      </w:r>
      <w:r w:rsidRPr="0002731C">
        <w:rPr>
          <w:rFonts w:ascii="Arial" w:hAnsi="Arial" w:cs="Arial"/>
          <w:sz w:val="24"/>
          <w:szCs w:val="24"/>
        </w:rPr>
        <w:t xml:space="preserve"> 68, pp.117-123. URL: </w:t>
      </w:r>
      <w:hyperlink r:id="rId106" w:history="1">
        <w:r w:rsidRPr="0002731C">
          <w:rPr>
            <w:rStyle w:val="Hyperlink"/>
            <w:rFonts w:ascii="Arial" w:hAnsi="Arial" w:cs="Arial"/>
            <w:sz w:val="24"/>
            <w:szCs w:val="24"/>
          </w:rPr>
          <w:t>https://www.sciencedirect.com/science/article/pii/S095539591830197X</w:t>
        </w:r>
      </w:hyperlink>
      <w:r w:rsidRPr="0002731C">
        <w:rPr>
          <w:rFonts w:ascii="Arial" w:hAnsi="Arial" w:cs="Arial"/>
          <w:sz w:val="24"/>
          <w:szCs w:val="24"/>
        </w:rPr>
        <w:t xml:space="preserve"> (Accessed: 9 May 2022).</w:t>
      </w:r>
    </w:p>
    <w:p w14:paraId="5DC178F5" w14:textId="77777777" w:rsidR="0002731C" w:rsidRPr="0002731C" w:rsidRDefault="0002731C" w:rsidP="0002731C">
      <w:pPr>
        <w:spacing w:line="360" w:lineRule="auto"/>
        <w:jc w:val="both"/>
        <w:rPr>
          <w:rFonts w:ascii="Arial" w:hAnsi="Arial" w:cs="Arial"/>
          <w:sz w:val="24"/>
          <w:szCs w:val="24"/>
        </w:rPr>
      </w:pPr>
    </w:p>
    <w:p w14:paraId="624A3BF3" w14:textId="77777777" w:rsidR="0002731C" w:rsidRPr="0002731C" w:rsidRDefault="0002731C" w:rsidP="0002731C">
      <w:pPr>
        <w:spacing w:line="360" w:lineRule="auto"/>
        <w:jc w:val="both"/>
        <w:rPr>
          <w:rFonts w:ascii="Arial" w:hAnsi="Arial" w:cs="Arial"/>
          <w:sz w:val="24"/>
          <w:szCs w:val="24"/>
        </w:rPr>
      </w:pPr>
    </w:p>
    <w:p w14:paraId="54EAB72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Waters, M., Jones, M. and Macdonald, A. (2018) </w:t>
      </w:r>
      <w:r w:rsidRPr="0002731C">
        <w:rPr>
          <w:rFonts w:ascii="Arial" w:hAnsi="Arial" w:cs="Arial"/>
          <w:i/>
          <w:iCs/>
          <w:sz w:val="24"/>
          <w:szCs w:val="24"/>
        </w:rPr>
        <w:t>Teaching: A valued profession working towards A Career, Conditions and Pay Framework for School Teachers in Wales</w:t>
      </w:r>
      <w:r w:rsidRPr="0002731C">
        <w:rPr>
          <w:rFonts w:ascii="Arial" w:hAnsi="Arial" w:cs="Arial"/>
          <w:sz w:val="24"/>
          <w:szCs w:val="24"/>
        </w:rPr>
        <w:t xml:space="preserve">. Available at: </w:t>
      </w:r>
      <w:hyperlink r:id="rId107" w:history="1">
        <w:r w:rsidRPr="0002731C">
          <w:rPr>
            <w:rStyle w:val="Hyperlink"/>
            <w:rFonts w:ascii="Arial" w:hAnsi="Arial" w:cs="Arial"/>
            <w:sz w:val="24"/>
            <w:szCs w:val="24"/>
          </w:rPr>
          <w:t>https://gov.wales/sites/</w:t>
        </w:r>
        <w:r w:rsidRPr="0002731C">
          <w:rPr>
            <w:rStyle w:val="Hyperlink"/>
            <w:rFonts w:ascii="Arial" w:hAnsi="Arial" w:cs="Arial"/>
            <w:sz w:val="24"/>
            <w:szCs w:val="24"/>
          </w:rPr>
          <w:t>d</w:t>
        </w:r>
        <w:r w:rsidRPr="0002731C">
          <w:rPr>
            <w:rStyle w:val="Hyperlink"/>
            <w:rFonts w:ascii="Arial" w:hAnsi="Arial" w:cs="Arial"/>
            <w:sz w:val="24"/>
            <w:szCs w:val="24"/>
          </w:rPr>
          <w:t>efault/files/publications/2018-09/teaching-a-valued-profession-report-of-the-independent-review.pdf</w:t>
        </w:r>
      </w:hyperlink>
      <w:r w:rsidRPr="0002731C">
        <w:rPr>
          <w:rFonts w:ascii="Arial" w:hAnsi="Arial" w:cs="Arial"/>
          <w:sz w:val="24"/>
          <w:szCs w:val="24"/>
        </w:rPr>
        <w:t xml:space="preserve"> (Accessed: 17 March 2022).</w:t>
      </w:r>
    </w:p>
    <w:p w14:paraId="4B819096" w14:textId="77777777" w:rsidR="0002731C" w:rsidRPr="0002731C" w:rsidRDefault="0002731C" w:rsidP="0002731C">
      <w:pPr>
        <w:spacing w:line="360" w:lineRule="auto"/>
        <w:jc w:val="both"/>
        <w:rPr>
          <w:rFonts w:ascii="Arial" w:hAnsi="Arial" w:cs="Arial"/>
          <w:sz w:val="24"/>
          <w:szCs w:val="24"/>
        </w:rPr>
      </w:pPr>
    </w:p>
    <w:p w14:paraId="4494AB86" w14:textId="77777777" w:rsidR="0002731C" w:rsidRPr="0002731C" w:rsidRDefault="0002731C" w:rsidP="0002731C">
      <w:pPr>
        <w:spacing w:line="360" w:lineRule="auto"/>
        <w:jc w:val="both"/>
        <w:rPr>
          <w:rFonts w:ascii="Arial" w:hAnsi="Arial" w:cs="Arial"/>
          <w:sz w:val="24"/>
          <w:szCs w:val="24"/>
        </w:rPr>
      </w:pPr>
    </w:p>
    <w:p w14:paraId="1685162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Government (2019) </w:t>
      </w:r>
      <w:r w:rsidRPr="0002731C">
        <w:rPr>
          <w:rFonts w:ascii="Arial" w:hAnsi="Arial" w:cs="Arial"/>
          <w:i/>
          <w:iCs/>
          <w:sz w:val="24"/>
          <w:szCs w:val="24"/>
        </w:rPr>
        <w:t>Substance Misuse Delivery Plan 2019-2022</w:t>
      </w:r>
      <w:r w:rsidRPr="0002731C">
        <w:rPr>
          <w:rFonts w:ascii="Arial" w:hAnsi="Arial" w:cs="Arial"/>
          <w:sz w:val="24"/>
          <w:szCs w:val="24"/>
        </w:rPr>
        <w:t xml:space="preserve">. Available at: </w:t>
      </w:r>
      <w:hyperlink r:id="rId108" w:history="1">
        <w:r w:rsidRPr="0002731C">
          <w:rPr>
            <w:rStyle w:val="Hyperlink"/>
            <w:rFonts w:ascii="Arial" w:hAnsi="Arial" w:cs="Arial"/>
            <w:sz w:val="24"/>
            <w:szCs w:val="24"/>
          </w:rPr>
          <w:t>https://gov.wales/sites/default/files/publications/2019-10/substance-misuse-delivery-plan-2019-22.pdf</w:t>
        </w:r>
      </w:hyperlink>
      <w:r w:rsidRPr="0002731C">
        <w:rPr>
          <w:rFonts w:ascii="Arial" w:hAnsi="Arial" w:cs="Arial"/>
          <w:sz w:val="24"/>
          <w:szCs w:val="24"/>
        </w:rPr>
        <w:t xml:space="preserve"> (Accessed: 16 March 2022).</w:t>
      </w:r>
    </w:p>
    <w:p w14:paraId="0AAF0A1F" w14:textId="77777777" w:rsidR="0002731C" w:rsidRPr="0002731C" w:rsidRDefault="0002731C" w:rsidP="0002731C">
      <w:pPr>
        <w:spacing w:line="360" w:lineRule="auto"/>
        <w:jc w:val="both"/>
        <w:rPr>
          <w:rFonts w:ascii="Arial" w:hAnsi="Arial" w:cs="Arial"/>
          <w:sz w:val="24"/>
          <w:szCs w:val="24"/>
        </w:rPr>
      </w:pPr>
    </w:p>
    <w:p w14:paraId="7823ECB9" w14:textId="77777777" w:rsidR="0002731C" w:rsidRPr="0002731C" w:rsidRDefault="0002731C" w:rsidP="0002731C">
      <w:pPr>
        <w:spacing w:line="360" w:lineRule="auto"/>
        <w:jc w:val="both"/>
        <w:rPr>
          <w:rFonts w:ascii="Arial" w:hAnsi="Arial" w:cs="Arial"/>
          <w:sz w:val="24"/>
          <w:szCs w:val="24"/>
        </w:rPr>
      </w:pPr>
    </w:p>
    <w:p w14:paraId="153D6E85"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Government (2020) </w:t>
      </w:r>
      <w:r w:rsidRPr="0002731C">
        <w:rPr>
          <w:rFonts w:ascii="Arial" w:hAnsi="Arial" w:cs="Arial"/>
          <w:i/>
          <w:iCs/>
          <w:sz w:val="24"/>
          <w:szCs w:val="24"/>
        </w:rPr>
        <w:t>Children (Abolition of Defence of Reasonable Punishment) (Wales) Act 2020: explanatory memorandum</w:t>
      </w:r>
      <w:r w:rsidRPr="0002731C">
        <w:rPr>
          <w:rFonts w:ascii="Arial" w:hAnsi="Arial" w:cs="Arial"/>
          <w:sz w:val="24"/>
          <w:szCs w:val="24"/>
        </w:rPr>
        <w:t xml:space="preserve">. Available at: </w:t>
      </w:r>
      <w:hyperlink r:id="rId109" w:history="1">
        <w:r w:rsidRPr="0002731C">
          <w:rPr>
            <w:rStyle w:val="Hyperlink"/>
            <w:rFonts w:ascii="Arial" w:hAnsi="Arial" w:cs="Arial"/>
            <w:sz w:val="24"/>
            <w:szCs w:val="24"/>
          </w:rPr>
          <w:t>https://gov.wales/children-abolition-defence-reasonable-punishment-wales-act-2020-explanatory-memorandum</w:t>
        </w:r>
      </w:hyperlink>
      <w:r w:rsidRPr="0002731C">
        <w:rPr>
          <w:rFonts w:ascii="Arial" w:hAnsi="Arial" w:cs="Arial"/>
          <w:sz w:val="24"/>
          <w:szCs w:val="24"/>
        </w:rPr>
        <w:t xml:space="preserve"> (Accessed: 5 May 2022).</w:t>
      </w:r>
    </w:p>
    <w:p w14:paraId="70C59AC9" w14:textId="77777777" w:rsidR="0002731C" w:rsidRPr="0002731C" w:rsidRDefault="0002731C" w:rsidP="0002731C">
      <w:pPr>
        <w:spacing w:line="360" w:lineRule="auto"/>
        <w:jc w:val="both"/>
        <w:rPr>
          <w:rFonts w:ascii="Arial" w:hAnsi="Arial" w:cs="Arial"/>
          <w:sz w:val="24"/>
          <w:szCs w:val="24"/>
        </w:rPr>
      </w:pPr>
    </w:p>
    <w:p w14:paraId="67D0133E" w14:textId="77777777" w:rsidR="0002731C" w:rsidRPr="0002731C" w:rsidRDefault="0002731C" w:rsidP="0002731C">
      <w:pPr>
        <w:spacing w:line="360" w:lineRule="auto"/>
        <w:jc w:val="both"/>
        <w:rPr>
          <w:rFonts w:ascii="Arial" w:hAnsi="Arial" w:cs="Arial"/>
          <w:sz w:val="24"/>
          <w:szCs w:val="24"/>
        </w:rPr>
      </w:pPr>
    </w:p>
    <w:p w14:paraId="347F260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Government (2020) </w:t>
      </w:r>
      <w:r w:rsidRPr="0002731C">
        <w:rPr>
          <w:rFonts w:ascii="Arial" w:hAnsi="Arial" w:cs="Arial"/>
          <w:i/>
          <w:iCs/>
          <w:sz w:val="24"/>
          <w:szCs w:val="24"/>
        </w:rPr>
        <w:t>Education in Wales: Our national mission guidance.</w:t>
      </w:r>
      <w:r w:rsidRPr="0002731C">
        <w:rPr>
          <w:rFonts w:ascii="Arial" w:hAnsi="Arial" w:cs="Arial"/>
          <w:sz w:val="24"/>
          <w:szCs w:val="24"/>
        </w:rPr>
        <w:t xml:space="preserve"> Available at: </w:t>
      </w:r>
      <w:hyperlink r:id="rId110" w:history="1">
        <w:r w:rsidRPr="0002731C">
          <w:rPr>
            <w:rStyle w:val="Hyperlink"/>
            <w:rFonts w:ascii="Arial" w:hAnsi="Arial" w:cs="Arial"/>
            <w:sz w:val="24"/>
            <w:szCs w:val="24"/>
          </w:rPr>
          <w:t>https://gov.wales/sites/default/files/publications/2020-10/education-in-Wales-our-national-mission-update-october-2020.pdf</w:t>
        </w:r>
      </w:hyperlink>
      <w:r w:rsidRPr="0002731C">
        <w:rPr>
          <w:rFonts w:ascii="Arial" w:hAnsi="Arial" w:cs="Arial"/>
          <w:sz w:val="24"/>
          <w:szCs w:val="24"/>
        </w:rPr>
        <w:t xml:space="preserve"> (Accessed: 18 March 2022).</w:t>
      </w:r>
    </w:p>
    <w:p w14:paraId="0CE3126C" w14:textId="77777777" w:rsidR="0002731C" w:rsidRPr="0002731C" w:rsidRDefault="0002731C" w:rsidP="0002731C">
      <w:pPr>
        <w:spacing w:line="360" w:lineRule="auto"/>
        <w:jc w:val="both"/>
        <w:rPr>
          <w:rFonts w:ascii="Arial" w:hAnsi="Arial" w:cs="Arial"/>
          <w:sz w:val="24"/>
          <w:szCs w:val="24"/>
        </w:rPr>
      </w:pPr>
    </w:p>
    <w:p w14:paraId="7E4662F7" w14:textId="77777777" w:rsidR="0002731C" w:rsidRPr="0002731C" w:rsidRDefault="0002731C" w:rsidP="0002731C">
      <w:pPr>
        <w:spacing w:line="360" w:lineRule="auto"/>
        <w:jc w:val="both"/>
        <w:rPr>
          <w:rFonts w:ascii="Arial" w:hAnsi="Arial" w:cs="Arial"/>
          <w:sz w:val="24"/>
          <w:szCs w:val="24"/>
        </w:rPr>
      </w:pPr>
    </w:p>
    <w:p w14:paraId="6D4FA499"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Government (2021) </w:t>
      </w:r>
      <w:r w:rsidRPr="0002731C">
        <w:rPr>
          <w:rFonts w:ascii="Arial" w:hAnsi="Arial" w:cs="Arial"/>
          <w:i/>
          <w:iCs/>
          <w:sz w:val="24"/>
          <w:szCs w:val="24"/>
        </w:rPr>
        <w:t>Ending physical punishment in Wales Frequently asked questions.</w:t>
      </w:r>
      <w:r w:rsidRPr="0002731C">
        <w:rPr>
          <w:rFonts w:ascii="Arial" w:hAnsi="Arial" w:cs="Arial"/>
          <w:sz w:val="24"/>
          <w:szCs w:val="24"/>
        </w:rPr>
        <w:t xml:space="preserve"> Available at: </w:t>
      </w:r>
      <w:hyperlink r:id="rId111" w:history="1">
        <w:r w:rsidRPr="0002731C">
          <w:rPr>
            <w:rStyle w:val="Hyperlink"/>
            <w:rFonts w:ascii="Arial" w:hAnsi="Arial" w:cs="Arial"/>
            <w:sz w:val="24"/>
            <w:szCs w:val="24"/>
          </w:rPr>
          <w:t>https://gov.wales/sites/default/files/publications/2021-09/ending-physical-punishment-in-wales-frequently-asked-questions.pdf</w:t>
        </w:r>
      </w:hyperlink>
      <w:r w:rsidRPr="0002731C">
        <w:rPr>
          <w:rFonts w:ascii="Arial" w:hAnsi="Arial" w:cs="Arial"/>
          <w:sz w:val="24"/>
          <w:szCs w:val="24"/>
        </w:rPr>
        <w:t xml:space="preserve"> (Accessed: 6 May 2022).</w:t>
      </w:r>
    </w:p>
    <w:p w14:paraId="236A7FFD" w14:textId="77777777" w:rsidR="0002731C" w:rsidRPr="0002731C" w:rsidRDefault="0002731C" w:rsidP="0002731C">
      <w:pPr>
        <w:spacing w:line="360" w:lineRule="auto"/>
        <w:jc w:val="both"/>
        <w:rPr>
          <w:rFonts w:ascii="Arial" w:hAnsi="Arial" w:cs="Arial"/>
          <w:sz w:val="24"/>
          <w:szCs w:val="24"/>
        </w:rPr>
      </w:pPr>
    </w:p>
    <w:p w14:paraId="47BCD0DF" w14:textId="77777777" w:rsidR="0002731C" w:rsidRPr="0002731C" w:rsidRDefault="0002731C" w:rsidP="0002731C">
      <w:pPr>
        <w:spacing w:line="360" w:lineRule="auto"/>
        <w:jc w:val="both"/>
        <w:rPr>
          <w:rFonts w:ascii="Arial" w:hAnsi="Arial" w:cs="Arial"/>
          <w:sz w:val="24"/>
          <w:szCs w:val="24"/>
        </w:rPr>
      </w:pPr>
    </w:p>
    <w:p w14:paraId="31A5CB30"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Government (2021a) </w:t>
      </w:r>
      <w:r w:rsidRPr="0002731C">
        <w:rPr>
          <w:rFonts w:ascii="Arial" w:hAnsi="Arial" w:cs="Arial"/>
          <w:i/>
          <w:iCs/>
          <w:sz w:val="24"/>
          <w:szCs w:val="24"/>
        </w:rPr>
        <w:t>Wales begins countdown to end the physical punishment of children.</w:t>
      </w:r>
      <w:r w:rsidRPr="0002731C">
        <w:rPr>
          <w:rFonts w:ascii="Arial" w:hAnsi="Arial" w:cs="Arial"/>
          <w:sz w:val="24"/>
          <w:szCs w:val="24"/>
        </w:rPr>
        <w:t xml:space="preserve"> Available at: </w:t>
      </w:r>
      <w:hyperlink r:id="rId112" w:history="1">
        <w:r w:rsidRPr="0002731C">
          <w:rPr>
            <w:rStyle w:val="Hyperlink"/>
            <w:rFonts w:ascii="Arial" w:hAnsi="Arial" w:cs="Arial"/>
            <w:sz w:val="24"/>
            <w:szCs w:val="24"/>
          </w:rPr>
          <w:t>https://g</w:t>
        </w:r>
        <w:r w:rsidRPr="0002731C">
          <w:rPr>
            <w:rStyle w:val="Hyperlink"/>
            <w:rFonts w:ascii="Arial" w:hAnsi="Arial" w:cs="Arial"/>
            <w:sz w:val="24"/>
            <w:szCs w:val="24"/>
          </w:rPr>
          <w:t>o</w:t>
        </w:r>
        <w:r w:rsidRPr="0002731C">
          <w:rPr>
            <w:rStyle w:val="Hyperlink"/>
            <w:rFonts w:ascii="Arial" w:hAnsi="Arial" w:cs="Arial"/>
            <w:sz w:val="24"/>
            <w:szCs w:val="24"/>
          </w:rPr>
          <w:t>v.wales/wales-begins-countdown-end-physical-punishment-children</w:t>
        </w:r>
      </w:hyperlink>
      <w:r w:rsidRPr="0002731C">
        <w:rPr>
          <w:rFonts w:ascii="Arial" w:hAnsi="Arial" w:cs="Arial"/>
          <w:sz w:val="24"/>
          <w:szCs w:val="24"/>
        </w:rPr>
        <w:t xml:space="preserve"> (Accessed: 18 May 2022).</w:t>
      </w:r>
    </w:p>
    <w:p w14:paraId="4070B18D" w14:textId="77777777" w:rsidR="0002731C" w:rsidRPr="0002731C" w:rsidRDefault="0002731C" w:rsidP="0002731C">
      <w:pPr>
        <w:spacing w:line="360" w:lineRule="auto"/>
        <w:jc w:val="both"/>
        <w:rPr>
          <w:rFonts w:ascii="Arial" w:hAnsi="Arial" w:cs="Arial"/>
          <w:sz w:val="24"/>
          <w:szCs w:val="24"/>
        </w:rPr>
      </w:pPr>
    </w:p>
    <w:p w14:paraId="3E584225" w14:textId="77777777" w:rsidR="0002731C" w:rsidRPr="0002731C" w:rsidRDefault="0002731C" w:rsidP="0002731C">
      <w:pPr>
        <w:spacing w:line="360" w:lineRule="auto"/>
        <w:jc w:val="both"/>
        <w:rPr>
          <w:rFonts w:ascii="Arial" w:hAnsi="Arial" w:cs="Arial"/>
          <w:sz w:val="24"/>
          <w:szCs w:val="24"/>
        </w:rPr>
      </w:pPr>
    </w:p>
    <w:p w14:paraId="5AEE49B3"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lastRenderedPageBreak/>
        <w:t xml:space="preserve">Welsh Government (2022) Children's rights in Wales. Available at: </w:t>
      </w:r>
      <w:hyperlink r:id="rId113" w:history="1">
        <w:r w:rsidRPr="0002731C">
          <w:rPr>
            <w:rStyle w:val="Hyperlink"/>
            <w:rFonts w:ascii="Arial" w:hAnsi="Arial" w:cs="Arial"/>
            <w:sz w:val="24"/>
            <w:szCs w:val="24"/>
          </w:rPr>
          <w:t>https://gov.wales/childrens-rights-in-wales</w:t>
        </w:r>
      </w:hyperlink>
      <w:r w:rsidRPr="0002731C">
        <w:rPr>
          <w:rFonts w:ascii="Arial" w:hAnsi="Arial" w:cs="Arial"/>
          <w:sz w:val="24"/>
          <w:szCs w:val="24"/>
        </w:rPr>
        <w:t xml:space="preserve"> (Accessed: 17 May 2022).</w:t>
      </w:r>
    </w:p>
    <w:p w14:paraId="028E4414" w14:textId="77777777" w:rsidR="0002731C" w:rsidRPr="0002731C" w:rsidRDefault="0002731C" w:rsidP="0002731C">
      <w:pPr>
        <w:spacing w:line="360" w:lineRule="auto"/>
        <w:jc w:val="both"/>
        <w:rPr>
          <w:rFonts w:ascii="Arial" w:hAnsi="Arial" w:cs="Arial"/>
          <w:sz w:val="24"/>
          <w:szCs w:val="24"/>
        </w:rPr>
      </w:pPr>
    </w:p>
    <w:p w14:paraId="26D663E5" w14:textId="77777777" w:rsidR="0002731C" w:rsidRPr="0002731C" w:rsidRDefault="0002731C" w:rsidP="0002731C">
      <w:pPr>
        <w:spacing w:line="360" w:lineRule="auto"/>
        <w:jc w:val="both"/>
        <w:rPr>
          <w:rFonts w:ascii="Arial" w:hAnsi="Arial" w:cs="Arial"/>
          <w:sz w:val="24"/>
          <w:szCs w:val="24"/>
        </w:rPr>
      </w:pPr>
    </w:p>
    <w:p w14:paraId="09C31D9E"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Government (no date) </w:t>
      </w:r>
      <w:r w:rsidRPr="0002731C">
        <w:rPr>
          <w:rFonts w:ascii="Arial" w:hAnsi="Arial" w:cs="Arial"/>
          <w:i/>
          <w:iCs/>
          <w:sz w:val="24"/>
          <w:szCs w:val="24"/>
        </w:rPr>
        <w:t>Finding out about your rights as children and young people.</w:t>
      </w:r>
      <w:r w:rsidRPr="0002731C">
        <w:rPr>
          <w:rFonts w:ascii="Arial" w:hAnsi="Arial" w:cs="Arial"/>
          <w:sz w:val="24"/>
          <w:szCs w:val="24"/>
        </w:rPr>
        <w:t xml:space="preserve"> Available at: </w:t>
      </w:r>
      <w:hyperlink r:id="rId114" w:history="1">
        <w:r w:rsidRPr="0002731C">
          <w:rPr>
            <w:rStyle w:val="Hyperlink"/>
            <w:rFonts w:ascii="Arial" w:hAnsi="Arial" w:cs="Arial"/>
            <w:sz w:val="24"/>
            <w:szCs w:val="24"/>
          </w:rPr>
          <w:t>https://gov.wales/childrens-rights-information-children</w:t>
        </w:r>
      </w:hyperlink>
      <w:r w:rsidRPr="0002731C">
        <w:rPr>
          <w:rFonts w:ascii="Arial" w:hAnsi="Arial" w:cs="Arial"/>
          <w:sz w:val="24"/>
          <w:szCs w:val="24"/>
        </w:rPr>
        <w:t xml:space="preserve"> (Accessed: 17 May 2022).</w:t>
      </w:r>
    </w:p>
    <w:p w14:paraId="1D53DD37" w14:textId="77777777" w:rsidR="0002731C" w:rsidRPr="0002731C" w:rsidRDefault="0002731C" w:rsidP="0002731C">
      <w:pPr>
        <w:spacing w:line="360" w:lineRule="auto"/>
        <w:jc w:val="both"/>
        <w:rPr>
          <w:rFonts w:ascii="Arial" w:hAnsi="Arial" w:cs="Arial"/>
          <w:sz w:val="24"/>
          <w:szCs w:val="24"/>
        </w:rPr>
      </w:pPr>
    </w:p>
    <w:p w14:paraId="355A3DE7" w14:textId="77777777" w:rsidR="0002731C" w:rsidRPr="0002731C" w:rsidRDefault="0002731C" w:rsidP="0002731C">
      <w:pPr>
        <w:spacing w:line="360" w:lineRule="auto"/>
        <w:jc w:val="both"/>
        <w:rPr>
          <w:rFonts w:ascii="Arial" w:hAnsi="Arial" w:cs="Arial"/>
          <w:sz w:val="24"/>
          <w:szCs w:val="24"/>
        </w:rPr>
      </w:pPr>
    </w:p>
    <w:p w14:paraId="6205A63A"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Parliament (2019) </w:t>
      </w:r>
      <w:r w:rsidRPr="0002731C">
        <w:rPr>
          <w:rFonts w:ascii="Arial" w:hAnsi="Arial" w:cs="Arial"/>
          <w:i/>
          <w:iCs/>
          <w:sz w:val="24"/>
          <w:szCs w:val="24"/>
        </w:rPr>
        <w:t>Children (Abolition of Defence of Reasonable Punishment) (Wales) Act 2020</w:t>
      </w:r>
      <w:r w:rsidRPr="0002731C">
        <w:rPr>
          <w:rFonts w:ascii="Arial" w:hAnsi="Arial" w:cs="Arial"/>
          <w:sz w:val="24"/>
          <w:szCs w:val="24"/>
        </w:rPr>
        <w:t xml:space="preserve">. Available at: </w:t>
      </w:r>
      <w:hyperlink r:id="rId115" w:history="1">
        <w:r w:rsidRPr="0002731C">
          <w:rPr>
            <w:rStyle w:val="Hyperlink"/>
            <w:rFonts w:ascii="Arial" w:hAnsi="Arial" w:cs="Arial"/>
            <w:sz w:val="24"/>
            <w:szCs w:val="24"/>
          </w:rPr>
          <w:t>https://business.senedd.wales/mgIssueHistoryHome.aspx?IId=24674</w:t>
        </w:r>
      </w:hyperlink>
      <w:r w:rsidRPr="0002731C">
        <w:rPr>
          <w:rFonts w:ascii="Arial" w:hAnsi="Arial" w:cs="Arial"/>
          <w:sz w:val="24"/>
          <w:szCs w:val="24"/>
        </w:rPr>
        <w:t xml:space="preserve"> (Accessed: 7 May 2022).</w:t>
      </w:r>
    </w:p>
    <w:p w14:paraId="0DC6DAB6" w14:textId="77777777" w:rsidR="0002731C" w:rsidRPr="0002731C" w:rsidRDefault="0002731C" w:rsidP="0002731C">
      <w:pPr>
        <w:spacing w:line="360" w:lineRule="auto"/>
        <w:jc w:val="both"/>
        <w:rPr>
          <w:rFonts w:ascii="Arial" w:hAnsi="Arial" w:cs="Arial"/>
          <w:sz w:val="24"/>
          <w:szCs w:val="24"/>
        </w:rPr>
      </w:pPr>
    </w:p>
    <w:p w14:paraId="20C13137" w14:textId="77777777" w:rsidR="0002731C" w:rsidRPr="0002731C" w:rsidRDefault="0002731C" w:rsidP="0002731C">
      <w:pPr>
        <w:spacing w:line="360" w:lineRule="auto"/>
        <w:jc w:val="both"/>
        <w:rPr>
          <w:rFonts w:ascii="Arial" w:hAnsi="Arial" w:cs="Arial"/>
          <w:sz w:val="24"/>
          <w:szCs w:val="24"/>
        </w:rPr>
      </w:pPr>
    </w:p>
    <w:p w14:paraId="2E89CE31"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Parliament (2020) </w:t>
      </w:r>
      <w:r w:rsidRPr="0002731C">
        <w:rPr>
          <w:rFonts w:ascii="Arial" w:hAnsi="Arial" w:cs="Arial"/>
          <w:i/>
          <w:iCs/>
          <w:sz w:val="24"/>
          <w:szCs w:val="24"/>
        </w:rPr>
        <w:t>Children’s rights in Wales.</w:t>
      </w:r>
      <w:r w:rsidRPr="0002731C">
        <w:rPr>
          <w:rFonts w:ascii="Arial" w:hAnsi="Arial" w:cs="Arial"/>
          <w:sz w:val="24"/>
          <w:szCs w:val="24"/>
        </w:rPr>
        <w:t xml:space="preserve"> Available at: </w:t>
      </w:r>
      <w:hyperlink r:id="rId116" w:history="1">
        <w:r w:rsidRPr="0002731C">
          <w:rPr>
            <w:rStyle w:val="Hyperlink"/>
            <w:rFonts w:ascii="Arial" w:hAnsi="Arial" w:cs="Arial"/>
            <w:sz w:val="24"/>
            <w:szCs w:val="24"/>
          </w:rPr>
          <w:t>https://senedd.wales/laid%20documents/cr-ld13405-r/cr-ld13405-r-e.pdf</w:t>
        </w:r>
      </w:hyperlink>
      <w:r w:rsidRPr="0002731C">
        <w:rPr>
          <w:rFonts w:ascii="Arial" w:hAnsi="Arial" w:cs="Arial"/>
          <w:sz w:val="24"/>
          <w:szCs w:val="24"/>
        </w:rPr>
        <w:t xml:space="preserve"> (Accessed: 17 May 2022).</w:t>
      </w:r>
    </w:p>
    <w:p w14:paraId="77B80504" w14:textId="77777777" w:rsidR="0002731C" w:rsidRPr="0002731C" w:rsidRDefault="0002731C" w:rsidP="0002731C">
      <w:pPr>
        <w:spacing w:line="360" w:lineRule="auto"/>
        <w:jc w:val="both"/>
        <w:rPr>
          <w:rFonts w:ascii="Arial" w:hAnsi="Arial" w:cs="Arial"/>
          <w:sz w:val="24"/>
          <w:szCs w:val="24"/>
        </w:rPr>
      </w:pPr>
    </w:p>
    <w:p w14:paraId="69A554C6" w14:textId="77777777" w:rsidR="0002731C" w:rsidRPr="0002731C" w:rsidRDefault="0002731C" w:rsidP="0002731C">
      <w:pPr>
        <w:spacing w:line="360" w:lineRule="auto"/>
        <w:jc w:val="both"/>
        <w:rPr>
          <w:rFonts w:ascii="Arial" w:hAnsi="Arial" w:cs="Arial"/>
          <w:sz w:val="24"/>
          <w:szCs w:val="24"/>
        </w:rPr>
      </w:pPr>
    </w:p>
    <w:p w14:paraId="06B2268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Welsh Parliament (2022) </w:t>
      </w:r>
      <w:r w:rsidRPr="0002731C">
        <w:rPr>
          <w:rFonts w:ascii="Arial" w:hAnsi="Arial" w:cs="Arial"/>
          <w:i/>
          <w:iCs/>
          <w:sz w:val="24"/>
          <w:szCs w:val="24"/>
        </w:rPr>
        <w:t>Children’s Rights in Wales: big changes ahead</w:t>
      </w:r>
      <w:r w:rsidRPr="0002731C">
        <w:rPr>
          <w:rFonts w:ascii="Arial" w:hAnsi="Arial" w:cs="Arial"/>
          <w:sz w:val="24"/>
          <w:szCs w:val="24"/>
        </w:rPr>
        <w:t xml:space="preserve">. Available at: </w:t>
      </w:r>
      <w:hyperlink r:id="rId117" w:history="1">
        <w:r w:rsidRPr="0002731C">
          <w:rPr>
            <w:rStyle w:val="Hyperlink"/>
            <w:rFonts w:ascii="Arial" w:hAnsi="Arial" w:cs="Arial"/>
            <w:sz w:val="24"/>
            <w:szCs w:val="24"/>
          </w:rPr>
          <w:t>https://research.senedd.wales/research-articles/children-s-rights-in-wales-big-changes-ahead/</w:t>
        </w:r>
      </w:hyperlink>
      <w:r w:rsidRPr="0002731C">
        <w:rPr>
          <w:rFonts w:ascii="Arial" w:hAnsi="Arial" w:cs="Arial"/>
          <w:sz w:val="24"/>
          <w:szCs w:val="24"/>
        </w:rPr>
        <w:t xml:space="preserve"> (Accessed: 17 May 2022). </w:t>
      </w:r>
    </w:p>
    <w:p w14:paraId="7B7D6A93" w14:textId="77777777" w:rsidR="0002731C" w:rsidRPr="0002731C" w:rsidRDefault="0002731C" w:rsidP="0002731C">
      <w:pPr>
        <w:spacing w:line="360" w:lineRule="auto"/>
        <w:jc w:val="both"/>
        <w:rPr>
          <w:rFonts w:ascii="Arial" w:hAnsi="Arial" w:cs="Arial"/>
          <w:sz w:val="24"/>
          <w:szCs w:val="24"/>
        </w:rPr>
      </w:pPr>
    </w:p>
    <w:p w14:paraId="156E7F91" w14:textId="77777777" w:rsidR="0002731C" w:rsidRPr="0002731C" w:rsidRDefault="0002731C" w:rsidP="0002731C">
      <w:pPr>
        <w:spacing w:line="360" w:lineRule="auto"/>
        <w:jc w:val="both"/>
        <w:rPr>
          <w:rFonts w:ascii="Arial" w:hAnsi="Arial" w:cs="Arial"/>
          <w:sz w:val="24"/>
          <w:szCs w:val="24"/>
        </w:rPr>
      </w:pPr>
    </w:p>
    <w:p w14:paraId="4B20A262"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Wessells</w:t>
      </w:r>
      <w:proofErr w:type="spellEnd"/>
      <w:r w:rsidRPr="0002731C">
        <w:rPr>
          <w:rFonts w:ascii="Arial" w:hAnsi="Arial" w:cs="Arial"/>
          <w:sz w:val="24"/>
          <w:szCs w:val="24"/>
        </w:rPr>
        <w:t xml:space="preserve">, M.G. (2015) ‘Bottom-up approaches to strengthening child protection systems: Placing children, families, and communities at the </w:t>
      </w:r>
      <w:proofErr w:type="spellStart"/>
      <w:r w:rsidRPr="0002731C">
        <w:rPr>
          <w:rFonts w:ascii="Arial" w:hAnsi="Arial" w:cs="Arial"/>
          <w:sz w:val="24"/>
          <w:szCs w:val="24"/>
        </w:rPr>
        <w:t>center</w:t>
      </w:r>
      <w:proofErr w:type="spellEnd"/>
      <w:r w:rsidRPr="0002731C">
        <w:rPr>
          <w:rFonts w:ascii="Arial" w:hAnsi="Arial" w:cs="Arial"/>
          <w:sz w:val="24"/>
          <w:szCs w:val="24"/>
        </w:rPr>
        <w:t xml:space="preserve">’, </w:t>
      </w:r>
      <w:r w:rsidRPr="0002731C">
        <w:rPr>
          <w:rFonts w:ascii="Arial" w:hAnsi="Arial" w:cs="Arial"/>
          <w:i/>
          <w:iCs/>
          <w:sz w:val="24"/>
          <w:szCs w:val="24"/>
        </w:rPr>
        <w:t>Child abuse &amp; neglect</w:t>
      </w:r>
      <w:r w:rsidRPr="0002731C">
        <w:rPr>
          <w:rFonts w:ascii="Arial" w:hAnsi="Arial" w:cs="Arial"/>
          <w:sz w:val="24"/>
          <w:szCs w:val="24"/>
        </w:rPr>
        <w:t xml:space="preserve">, 43, pp.8-21. URL: </w:t>
      </w:r>
      <w:hyperlink r:id="rId118" w:history="1">
        <w:r w:rsidRPr="0002731C">
          <w:rPr>
            <w:rStyle w:val="Hyperlink"/>
            <w:rFonts w:ascii="Arial" w:hAnsi="Arial" w:cs="Arial"/>
            <w:sz w:val="24"/>
            <w:szCs w:val="24"/>
          </w:rPr>
          <w:t>https://www.sciencedirect.com/science/article/pii/S0145213415001246</w:t>
        </w:r>
      </w:hyperlink>
      <w:r w:rsidRPr="0002731C">
        <w:rPr>
          <w:rFonts w:ascii="Arial" w:hAnsi="Arial" w:cs="Arial"/>
          <w:sz w:val="24"/>
          <w:szCs w:val="24"/>
        </w:rPr>
        <w:t xml:space="preserve"> (Accessed: 4 May 2022).</w:t>
      </w:r>
    </w:p>
    <w:p w14:paraId="3E027918" w14:textId="77777777" w:rsidR="0002731C" w:rsidRPr="0002731C" w:rsidRDefault="0002731C" w:rsidP="0002731C">
      <w:pPr>
        <w:spacing w:line="360" w:lineRule="auto"/>
        <w:jc w:val="both"/>
        <w:rPr>
          <w:rFonts w:ascii="Arial" w:hAnsi="Arial" w:cs="Arial"/>
          <w:sz w:val="24"/>
          <w:szCs w:val="24"/>
        </w:rPr>
      </w:pPr>
    </w:p>
    <w:p w14:paraId="7FEC7258" w14:textId="77777777" w:rsidR="0002731C" w:rsidRPr="0002731C" w:rsidRDefault="0002731C" w:rsidP="0002731C">
      <w:pPr>
        <w:spacing w:line="360" w:lineRule="auto"/>
        <w:jc w:val="both"/>
        <w:rPr>
          <w:rFonts w:ascii="Arial" w:hAnsi="Arial" w:cs="Arial"/>
          <w:sz w:val="24"/>
          <w:szCs w:val="24"/>
        </w:rPr>
      </w:pPr>
    </w:p>
    <w:p w14:paraId="2CEB9800"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Wilson, C., </w:t>
      </w:r>
      <w:proofErr w:type="spellStart"/>
      <w:r w:rsidRPr="0002731C">
        <w:rPr>
          <w:rFonts w:ascii="Arial" w:hAnsi="Arial" w:cs="Arial"/>
          <w:sz w:val="24"/>
          <w:szCs w:val="24"/>
        </w:rPr>
        <w:t>Woolfson</w:t>
      </w:r>
      <w:proofErr w:type="spellEnd"/>
      <w:r w:rsidRPr="0002731C">
        <w:rPr>
          <w:rFonts w:ascii="Arial" w:hAnsi="Arial" w:cs="Arial"/>
          <w:sz w:val="24"/>
          <w:szCs w:val="24"/>
        </w:rPr>
        <w:t xml:space="preserve">, L.M. and Durkin, K. (2019) ‘The impact of explicit and implicit teacher beliefs on reports of inclusive teaching practices in Scotland’, </w:t>
      </w:r>
      <w:r w:rsidRPr="0002731C">
        <w:rPr>
          <w:rFonts w:ascii="Arial" w:hAnsi="Arial" w:cs="Arial"/>
          <w:i/>
          <w:iCs/>
          <w:sz w:val="24"/>
          <w:szCs w:val="24"/>
        </w:rPr>
        <w:t>International Journal of Inclusive Education,</w:t>
      </w:r>
      <w:r w:rsidRPr="0002731C">
        <w:rPr>
          <w:rFonts w:ascii="Arial" w:hAnsi="Arial" w:cs="Arial"/>
          <w:sz w:val="24"/>
          <w:szCs w:val="24"/>
        </w:rPr>
        <w:t xml:space="preserve"> pp.1-19. URL: </w:t>
      </w:r>
      <w:hyperlink r:id="rId119" w:history="1">
        <w:r w:rsidRPr="0002731C">
          <w:rPr>
            <w:rStyle w:val="Hyperlink"/>
            <w:rFonts w:ascii="Arial" w:hAnsi="Arial" w:cs="Arial"/>
            <w:sz w:val="24"/>
            <w:szCs w:val="24"/>
          </w:rPr>
          <w:t>https://pure.strath.ac.uk/ws/portalfiles/portal/89721645/Wilson_etal_IJIE_2019_The_impact_of_explicit_and_implicit_teacher_beliefs_on_reports_of_inclusive.pdf</w:t>
        </w:r>
      </w:hyperlink>
      <w:r w:rsidRPr="0002731C">
        <w:rPr>
          <w:rFonts w:ascii="Arial" w:hAnsi="Arial" w:cs="Arial"/>
          <w:sz w:val="24"/>
          <w:szCs w:val="24"/>
          <w:u w:val="single"/>
        </w:rPr>
        <w:t xml:space="preserve">  </w:t>
      </w:r>
      <w:r w:rsidRPr="0002731C">
        <w:rPr>
          <w:rFonts w:ascii="Arial" w:hAnsi="Arial" w:cs="Arial"/>
          <w:sz w:val="24"/>
          <w:szCs w:val="24"/>
        </w:rPr>
        <w:t>(Accessed: 17 March 2022).</w:t>
      </w:r>
    </w:p>
    <w:p w14:paraId="6532FF8E" w14:textId="77777777" w:rsidR="0002731C" w:rsidRPr="0002731C" w:rsidRDefault="0002731C" w:rsidP="0002731C">
      <w:pPr>
        <w:spacing w:line="360" w:lineRule="auto"/>
        <w:jc w:val="both"/>
        <w:rPr>
          <w:rFonts w:ascii="Arial" w:hAnsi="Arial" w:cs="Arial"/>
          <w:sz w:val="24"/>
          <w:szCs w:val="24"/>
        </w:rPr>
      </w:pPr>
    </w:p>
    <w:p w14:paraId="7082D655" w14:textId="77777777" w:rsidR="0002731C" w:rsidRPr="0002731C" w:rsidRDefault="0002731C" w:rsidP="0002731C">
      <w:pPr>
        <w:spacing w:line="360" w:lineRule="auto"/>
        <w:jc w:val="both"/>
        <w:rPr>
          <w:rFonts w:ascii="Arial" w:hAnsi="Arial" w:cs="Arial"/>
          <w:sz w:val="24"/>
          <w:szCs w:val="24"/>
        </w:rPr>
      </w:pPr>
    </w:p>
    <w:p w14:paraId="66655C5C"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Wirral Safeguarding Boards (2022) </w:t>
      </w:r>
      <w:r w:rsidRPr="0002731C">
        <w:rPr>
          <w:rFonts w:ascii="Arial" w:hAnsi="Arial" w:cs="Arial"/>
          <w:i/>
          <w:iCs/>
          <w:sz w:val="24"/>
          <w:szCs w:val="24"/>
        </w:rPr>
        <w:t>Adverse Childhood Experiences (ACEs).</w:t>
      </w:r>
      <w:r w:rsidRPr="0002731C">
        <w:rPr>
          <w:rFonts w:ascii="Arial" w:hAnsi="Arial" w:cs="Arial"/>
          <w:sz w:val="24"/>
          <w:szCs w:val="24"/>
        </w:rPr>
        <w:t xml:space="preserve"> Available at: </w:t>
      </w:r>
      <w:hyperlink r:id="rId120" w:history="1">
        <w:r w:rsidRPr="0002731C">
          <w:rPr>
            <w:rStyle w:val="Hyperlink"/>
            <w:rFonts w:ascii="Arial" w:hAnsi="Arial" w:cs="Arial"/>
            <w:sz w:val="24"/>
            <w:szCs w:val="24"/>
          </w:rPr>
          <w:t>https://www.wirralsafeguarding.co.uk/adverse-childhood-experiences-aces/?msclkid=9be1213fa9e711ec915009ea826a5f3b</w:t>
        </w:r>
      </w:hyperlink>
      <w:r w:rsidRPr="0002731C">
        <w:rPr>
          <w:rFonts w:ascii="Arial" w:hAnsi="Arial" w:cs="Arial"/>
          <w:sz w:val="24"/>
          <w:szCs w:val="24"/>
        </w:rPr>
        <w:t xml:space="preserve"> (Accessed: 2 April 2022).</w:t>
      </w:r>
    </w:p>
    <w:p w14:paraId="59951B66" w14:textId="77777777" w:rsidR="0002731C" w:rsidRPr="0002731C" w:rsidRDefault="0002731C" w:rsidP="0002731C">
      <w:pPr>
        <w:spacing w:line="360" w:lineRule="auto"/>
        <w:jc w:val="both"/>
        <w:rPr>
          <w:rFonts w:ascii="Arial" w:hAnsi="Arial" w:cs="Arial"/>
          <w:sz w:val="24"/>
          <w:szCs w:val="24"/>
        </w:rPr>
      </w:pPr>
    </w:p>
    <w:p w14:paraId="4848FA10" w14:textId="77777777" w:rsidR="0002731C" w:rsidRPr="0002731C" w:rsidRDefault="0002731C" w:rsidP="0002731C">
      <w:pPr>
        <w:spacing w:line="360" w:lineRule="auto"/>
        <w:jc w:val="both"/>
        <w:rPr>
          <w:rFonts w:ascii="Arial" w:hAnsi="Arial" w:cs="Arial"/>
          <w:sz w:val="24"/>
          <w:szCs w:val="24"/>
        </w:rPr>
      </w:pPr>
    </w:p>
    <w:p w14:paraId="32AE01C5" w14:textId="77777777" w:rsidR="0002731C" w:rsidRPr="0002731C" w:rsidRDefault="0002731C" w:rsidP="0002731C">
      <w:pPr>
        <w:spacing w:line="360" w:lineRule="auto"/>
        <w:jc w:val="both"/>
        <w:rPr>
          <w:rFonts w:ascii="Arial" w:hAnsi="Arial" w:cs="Arial"/>
          <w:sz w:val="24"/>
          <w:szCs w:val="24"/>
        </w:rPr>
      </w:pPr>
      <w:proofErr w:type="spellStart"/>
      <w:r w:rsidRPr="0002731C">
        <w:rPr>
          <w:rFonts w:ascii="Arial" w:hAnsi="Arial" w:cs="Arial"/>
          <w:sz w:val="24"/>
          <w:szCs w:val="24"/>
        </w:rPr>
        <w:t>Yılmaz</w:t>
      </w:r>
      <w:proofErr w:type="spellEnd"/>
      <w:r w:rsidRPr="0002731C">
        <w:rPr>
          <w:rFonts w:ascii="Arial" w:hAnsi="Arial" w:cs="Arial"/>
          <w:sz w:val="24"/>
          <w:szCs w:val="24"/>
        </w:rPr>
        <w:t xml:space="preserve">, D. and </w:t>
      </w:r>
      <w:proofErr w:type="spellStart"/>
      <w:r w:rsidRPr="0002731C">
        <w:rPr>
          <w:rFonts w:ascii="Arial" w:hAnsi="Arial" w:cs="Arial"/>
          <w:sz w:val="24"/>
          <w:szCs w:val="24"/>
        </w:rPr>
        <w:t>Kılıçoğlu</w:t>
      </w:r>
      <w:proofErr w:type="spellEnd"/>
      <w:r w:rsidRPr="0002731C">
        <w:rPr>
          <w:rFonts w:ascii="Arial" w:hAnsi="Arial" w:cs="Arial"/>
          <w:sz w:val="24"/>
          <w:szCs w:val="24"/>
        </w:rPr>
        <w:t xml:space="preserve">, G. (2013) ‘Resistance to change and ways of reducing resistance in educational organizations’, </w:t>
      </w:r>
      <w:r w:rsidRPr="0002731C">
        <w:rPr>
          <w:rFonts w:ascii="Arial" w:hAnsi="Arial" w:cs="Arial"/>
          <w:i/>
          <w:iCs/>
          <w:sz w:val="24"/>
          <w:szCs w:val="24"/>
        </w:rPr>
        <w:t>European journal of research on education</w:t>
      </w:r>
      <w:r w:rsidRPr="0002731C">
        <w:rPr>
          <w:rFonts w:ascii="Arial" w:hAnsi="Arial" w:cs="Arial"/>
          <w:sz w:val="24"/>
          <w:szCs w:val="24"/>
        </w:rPr>
        <w:t xml:space="preserve">, 1(1), pp.14-21. URL: </w:t>
      </w:r>
      <w:hyperlink r:id="rId121" w:history="1">
        <w:r w:rsidRPr="0002731C">
          <w:rPr>
            <w:rStyle w:val="Hyperlink"/>
            <w:rFonts w:ascii="Arial" w:hAnsi="Arial" w:cs="Arial"/>
            <w:sz w:val="24"/>
            <w:szCs w:val="24"/>
          </w:rPr>
          <w:t>https://www.researchgate.net/profile/Goekhan-Kilicoglu/publication/301292908_Resistance_to_change_and_ways_of_reducing_resistance_in_educational_organizations/links/57101a5a08aefb6cadaaa58e/Resistance-to-change-and-ways-of-reducing-resistance-in-educational-organizations.pdf</w:t>
        </w:r>
      </w:hyperlink>
      <w:r w:rsidRPr="0002731C">
        <w:rPr>
          <w:rFonts w:ascii="Arial" w:hAnsi="Arial" w:cs="Arial"/>
          <w:sz w:val="24"/>
          <w:szCs w:val="24"/>
        </w:rPr>
        <w:t xml:space="preserve"> (Accessed: 18 March 2022).</w:t>
      </w:r>
    </w:p>
    <w:p w14:paraId="5886A0C1" w14:textId="77777777" w:rsidR="0002731C" w:rsidRPr="0002731C" w:rsidRDefault="0002731C" w:rsidP="0002731C">
      <w:pPr>
        <w:spacing w:line="360" w:lineRule="auto"/>
        <w:jc w:val="both"/>
        <w:rPr>
          <w:rFonts w:ascii="Arial" w:hAnsi="Arial" w:cs="Arial"/>
          <w:sz w:val="24"/>
          <w:szCs w:val="24"/>
        </w:rPr>
      </w:pPr>
    </w:p>
    <w:p w14:paraId="3FD2032D" w14:textId="77777777" w:rsidR="0002731C" w:rsidRPr="0002731C" w:rsidRDefault="0002731C" w:rsidP="0002731C">
      <w:pPr>
        <w:spacing w:line="360" w:lineRule="auto"/>
        <w:jc w:val="both"/>
        <w:rPr>
          <w:rFonts w:ascii="Arial" w:hAnsi="Arial" w:cs="Arial"/>
          <w:sz w:val="24"/>
          <w:szCs w:val="24"/>
        </w:rPr>
      </w:pPr>
    </w:p>
    <w:p w14:paraId="76D0A0DF" w14:textId="77777777" w:rsidR="0002731C" w:rsidRPr="0002731C" w:rsidRDefault="0002731C" w:rsidP="0002731C">
      <w:pPr>
        <w:spacing w:line="360" w:lineRule="auto"/>
        <w:jc w:val="both"/>
        <w:rPr>
          <w:rFonts w:ascii="Arial" w:hAnsi="Arial" w:cs="Arial"/>
          <w:sz w:val="24"/>
          <w:szCs w:val="24"/>
        </w:rPr>
      </w:pPr>
      <w:r w:rsidRPr="0002731C">
        <w:rPr>
          <w:rFonts w:ascii="Arial" w:hAnsi="Arial" w:cs="Arial"/>
          <w:sz w:val="24"/>
          <w:szCs w:val="24"/>
        </w:rPr>
        <w:t xml:space="preserve">Zachery, K.M. (2011) </w:t>
      </w:r>
      <w:r w:rsidRPr="0002731C">
        <w:rPr>
          <w:rFonts w:ascii="Arial" w:hAnsi="Arial" w:cs="Arial"/>
          <w:i/>
          <w:iCs/>
          <w:sz w:val="24"/>
          <w:szCs w:val="24"/>
        </w:rPr>
        <w:t>The leadership catalyst: A new paradigm for helping leadership flourish in organizations.</w:t>
      </w:r>
      <w:r w:rsidRPr="0002731C">
        <w:rPr>
          <w:rFonts w:ascii="Arial" w:hAnsi="Arial" w:cs="Arial"/>
          <w:sz w:val="24"/>
          <w:szCs w:val="24"/>
        </w:rPr>
        <w:t xml:space="preserve"> Available at: </w:t>
      </w:r>
      <w:hyperlink r:id="rId122" w:history="1">
        <w:r w:rsidRPr="0002731C">
          <w:rPr>
            <w:rStyle w:val="Hyperlink"/>
            <w:rFonts w:ascii="Arial" w:hAnsi="Arial" w:cs="Arial"/>
            <w:sz w:val="24"/>
            <w:szCs w:val="24"/>
          </w:rPr>
          <w:t>https://repository.upenn.edu/cgi/viewcontent.cgi?article=1063&amp;context=od_theses_msod</w:t>
        </w:r>
      </w:hyperlink>
      <w:r w:rsidRPr="0002731C">
        <w:rPr>
          <w:rFonts w:ascii="Arial" w:hAnsi="Arial" w:cs="Arial"/>
          <w:sz w:val="24"/>
          <w:szCs w:val="24"/>
        </w:rPr>
        <w:t xml:space="preserve"> (Accessed: 17 March 2022).</w:t>
      </w:r>
    </w:p>
    <w:p w14:paraId="0714A979" w14:textId="77777777" w:rsidR="0002731C" w:rsidRPr="00351460" w:rsidRDefault="0002731C" w:rsidP="00FE060A">
      <w:pPr>
        <w:spacing w:line="360" w:lineRule="auto"/>
        <w:jc w:val="both"/>
        <w:rPr>
          <w:rFonts w:ascii="Arial" w:hAnsi="Arial" w:cs="Arial"/>
          <w:sz w:val="24"/>
          <w:szCs w:val="24"/>
        </w:rPr>
      </w:pPr>
    </w:p>
    <w:sectPr w:rsidR="0002731C" w:rsidRPr="00351460">
      <w:headerReference w:type="default" r:id="rId123"/>
      <w:footerReference w:type="default" r:id="rId1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B5BA4" w14:textId="77777777" w:rsidR="00253F47" w:rsidRDefault="00253F47" w:rsidP="00D6455B">
      <w:pPr>
        <w:spacing w:after="0" w:line="240" w:lineRule="auto"/>
      </w:pPr>
      <w:r>
        <w:separator/>
      </w:r>
    </w:p>
  </w:endnote>
  <w:endnote w:type="continuationSeparator" w:id="0">
    <w:p w14:paraId="4264F312" w14:textId="77777777" w:rsidR="00253F47" w:rsidRDefault="00253F47" w:rsidP="00D64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225390"/>
      <w:docPartObj>
        <w:docPartGallery w:val="Page Numbers (Bottom of Page)"/>
        <w:docPartUnique/>
      </w:docPartObj>
    </w:sdtPr>
    <w:sdtEndPr>
      <w:rPr>
        <w:noProof/>
      </w:rPr>
    </w:sdtEndPr>
    <w:sdtContent>
      <w:p w14:paraId="28D77F17" w14:textId="45D9075D" w:rsidR="0002731C" w:rsidRDefault="000273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311AF4" w14:textId="77777777" w:rsidR="0002731C" w:rsidRDefault="00027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C0214" w14:textId="77777777" w:rsidR="00253F47" w:rsidRDefault="00253F47" w:rsidP="00D6455B">
      <w:pPr>
        <w:spacing w:after="0" w:line="240" w:lineRule="auto"/>
      </w:pPr>
      <w:r>
        <w:separator/>
      </w:r>
    </w:p>
  </w:footnote>
  <w:footnote w:type="continuationSeparator" w:id="0">
    <w:p w14:paraId="5A68FF0C" w14:textId="77777777" w:rsidR="00253F47" w:rsidRDefault="00253F47" w:rsidP="00D645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688C" w14:textId="60FB0B77" w:rsidR="00D6455B" w:rsidRPr="0002731C" w:rsidRDefault="002F7750">
    <w:pPr>
      <w:pStyle w:val="Header"/>
      <w:rPr>
        <w:rFonts w:ascii="Arial" w:hAnsi="Arial" w:cs="Arial"/>
        <w:sz w:val="24"/>
        <w:szCs w:val="24"/>
      </w:rPr>
    </w:pPr>
    <w:r w:rsidRPr="0002731C">
      <w:rPr>
        <w:rFonts w:ascii="Arial" w:hAnsi="Arial" w:cs="Arial"/>
        <w:sz w:val="24"/>
        <w:szCs w:val="24"/>
      </w:rPr>
      <w:t>1908986</w:t>
    </w:r>
    <w:r w:rsidR="00D6455B" w:rsidRPr="0002731C">
      <w:rPr>
        <w:rFonts w:ascii="Arial" w:hAnsi="Arial" w:cs="Arial"/>
        <w:sz w:val="24"/>
        <w:szCs w:val="24"/>
      </w:rPr>
      <w:ptab w:relativeTo="margin" w:alignment="center" w:leader="none"/>
    </w:r>
    <w:r w:rsidR="0002731C" w:rsidRPr="0002731C">
      <w:rPr>
        <w:rFonts w:ascii="Arial" w:hAnsi="Arial" w:cs="Arial"/>
        <w:sz w:val="24"/>
        <w:szCs w:val="24"/>
      </w:rPr>
      <w:t>ECEY6003</w:t>
    </w:r>
    <w:r w:rsidR="00D6455B" w:rsidRPr="0002731C">
      <w:rPr>
        <w:rFonts w:ascii="Arial" w:hAnsi="Arial" w:cs="Arial"/>
        <w:sz w:val="24"/>
        <w:szCs w:val="24"/>
      </w:rPr>
      <w:ptab w:relativeTo="margin" w:alignment="right" w:leader="none"/>
    </w:r>
    <w:r w:rsidRPr="0002731C">
      <w:rPr>
        <w:rFonts w:ascii="Arial" w:hAnsi="Arial" w:cs="Arial"/>
        <w:sz w:val="24"/>
        <w:szCs w:val="24"/>
      </w:rPr>
      <w:t>5384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63"/>
    <w:rsid w:val="0000116A"/>
    <w:rsid w:val="000017D0"/>
    <w:rsid w:val="00001A0B"/>
    <w:rsid w:val="00005235"/>
    <w:rsid w:val="00011F1B"/>
    <w:rsid w:val="00016888"/>
    <w:rsid w:val="00016D4A"/>
    <w:rsid w:val="00022CF3"/>
    <w:rsid w:val="0002731C"/>
    <w:rsid w:val="00041A22"/>
    <w:rsid w:val="00042F44"/>
    <w:rsid w:val="00044046"/>
    <w:rsid w:val="00046B64"/>
    <w:rsid w:val="000510D6"/>
    <w:rsid w:val="000513FA"/>
    <w:rsid w:val="000520BF"/>
    <w:rsid w:val="0006106C"/>
    <w:rsid w:val="000700A5"/>
    <w:rsid w:val="0007467A"/>
    <w:rsid w:val="000809CD"/>
    <w:rsid w:val="000812C4"/>
    <w:rsid w:val="0008252C"/>
    <w:rsid w:val="00083B15"/>
    <w:rsid w:val="00084ECA"/>
    <w:rsid w:val="00093D81"/>
    <w:rsid w:val="00095334"/>
    <w:rsid w:val="00097A7E"/>
    <w:rsid w:val="000A4208"/>
    <w:rsid w:val="000A4DF0"/>
    <w:rsid w:val="000A57B2"/>
    <w:rsid w:val="000A64B4"/>
    <w:rsid w:val="000B44B8"/>
    <w:rsid w:val="000B791B"/>
    <w:rsid w:val="000B7FE1"/>
    <w:rsid w:val="000C1C18"/>
    <w:rsid w:val="000C1D2F"/>
    <w:rsid w:val="000D364F"/>
    <w:rsid w:val="000D73FF"/>
    <w:rsid w:val="000F018B"/>
    <w:rsid w:val="000F3550"/>
    <w:rsid w:val="000F5C19"/>
    <w:rsid w:val="00104A7A"/>
    <w:rsid w:val="00104B32"/>
    <w:rsid w:val="001272E8"/>
    <w:rsid w:val="00127CA0"/>
    <w:rsid w:val="001347F0"/>
    <w:rsid w:val="001357C4"/>
    <w:rsid w:val="00146FA2"/>
    <w:rsid w:val="001537B3"/>
    <w:rsid w:val="00154EF0"/>
    <w:rsid w:val="00157CBE"/>
    <w:rsid w:val="00164344"/>
    <w:rsid w:val="00170274"/>
    <w:rsid w:val="00175D7C"/>
    <w:rsid w:val="001818F5"/>
    <w:rsid w:val="001828A7"/>
    <w:rsid w:val="00183EF4"/>
    <w:rsid w:val="00186145"/>
    <w:rsid w:val="00191DE9"/>
    <w:rsid w:val="00196217"/>
    <w:rsid w:val="00196455"/>
    <w:rsid w:val="001A067C"/>
    <w:rsid w:val="001A0FEC"/>
    <w:rsid w:val="001A1BA9"/>
    <w:rsid w:val="001A3C9A"/>
    <w:rsid w:val="001B1493"/>
    <w:rsid w:val="001B205E"/>
    <w:rsid w:val="001B2864"/>
    <w:rsid w:val="001B4E6D"/>
    <w:rsid w:val="001B7344"/>
    <w:rsid w:val="001B7E60"/>
    <w:rsid w:val="001C158C"/>
    <w:rsid w:val="001C67D7"/>
    <w:rsid w:val="001C7C27"/>
    <w:rsid w:val="001D230C"/>
    <w:rsid w:val="001D2DDA"/>
    <w:rsid w:val="001D4BB5"/>
    <w:rsid w:val="001D56AD"/>
    <w:rsid w:val="001E3C45"/>
    <w:rsid w:val="00202378"/>
    <w:rsid w:val="0020649E"/>
    <w:rsid w:val="0020770C"/>
    <w:rsid w:val="00212942"/>
    <w:rsid w:val="002214A7"/>
    <w:rsid w:val="00227857"/>
    <w:rsid w:val="00233930"/>
    <w:rsid w:val="00233972"/>
    <w:rsid w:val="00236896"/>
    <w:rsid w:val="002374E3"/>
    <w:rsid w:val="002410BE"/>
    <w:rsid w:val="0024488F"/>
    <w:rsid w:val="00252062"/>
    <w:rsid w:val="002532D3"/>
    <w:rsid w:val="00253B48"/>
    <w:rsid w:val="00253E81"/>
    <w:rsid w:val="00253F47"/>
    <w:rsid w:val="00254024"/>
    <w:rsid w:val="00257376"/>
    <w:rsid w:val="002574A6"/>
    <w:rsid w:val="002634BE"/>
    <w:rsid w:val="00264375"/>
    <w:rsid w:val="00265919"/>
    <w:rsid w:val="002662EA"/>
    <w:rsid w:val="00275E30"/>
    <w:rsid w:val="0027664E"/>
    <w:rsid w:val="00287966"/>
    <w:rsid w:val="00290DEA"/>
    <w:rsid w:val="00292AA4"/>
    <w:rsid w:val="002A7559"/>
    <w:rsid w:val="002A768A"/>
    <w:rsid w:val="002A782D"/>
    <w:rsid w:val="002B4112"/>
    <w:rsid w:val="002B4301"/>
    <w:rsid w:val="002B5F80"/>
    <w:rsid w:val="002B651B"/>
    <w:rsid w:val="002C65DD"/>
    <w:rsid w:val="002D1B90"/>
    <w:rsid w:val="002D5E8E"/>
    <w:rsid w:val="002D67F3"/>
    <w:rsid w:val="002E3D8F"/>
    <w:rsid w:val="002E6896"/>
    <w:rsid w:val="002F4E70"/>
    <w:rsid w:val="002F6DFD"/>
    <w:rsid w:val="002F7750"/>
    <w:rsid w:val="00301321"/>
    <w:rsid w:val="003032A8"/>
    <w:rsid w:val="0030725C"/>
    <w:rsid w:val="00307A34"/>
    <w:rsid w:val="00322497"/>
    <w:rsid w:val="00324029"/>
    <w:rsid w:val="00332C33"/>
    <w:rsid w:val="00333D14"/>
    <w:rsid w:val="00335CF2"/>
    <w:rsid w:val="00337392"/>
    <w:rsid w:val="00337886"/>
    <w:rsid w:val="00342795"/>
    <w:rsid w:val="00347462"/>
    <w:rsid w:val="00351460"/>
    <w:rsid w:val="003516CE"/>
    <w:rsid w:val="00352C53"/>
    <w:rsid w:val="00353013"/>
    <w:rsid w:val="0035586F"/>
    <w:rsid w:val="003577BD"/>
    <w:rsid w:val="00363922"/>
    <w:rsid w:val="003647B0"/>
    <w:rsid w:val="00370927"/>
    <w:rsid w:val="003738A4"/>
    <w:rsid w:val="00373B62"/>
    <w:rsid w:val="00377E9A"/>
    <w:rsid w:val="003826EA"/>
    <w:rsid w:val="00383748"/>
    <w:rsid w:val="003869FF"/>
    <w:rsid w:val="00391C60"/>
    <w:rsid w:val="003A429F"/>
    <w:rsid w:val="003B433B"/>
    <w:rsid w:val="003B47E0"/>
    <w:rsid w:val="003B5C87"/>
    <w:rsid w:val="003C3B4B"/>
    <w:rsid w:val="003C3F64"/>
    <w:rsid w:val="003E2B06"/>
    <w:rsid w:val="003E790E"/>
    <w:rsid w:val="00401EA0"/>
    <w:rsid w:val="00403DC6"/>
    <w:rsid w:val="0040766F"/>
    <w:rsid w:val="00407928"/>
    <w:rsid w:val="00410034"/>
    <w:rsid w:val="0041097A"/>
    <w:rsid w:val="0041167C"/>
    <w:rsid w:val="00411ACD"/>
    <w:rsid w:val="004127A6"/>
    <w:rsid w:val="00414AB8"/>
    <w:rsid w:val="004168FB"/>
    <w:rsid w:val="00416B76"/>
    <w:rsid w:val="00423EF2"/>
    <w:rsid w:val="00424EFE"/>
    <w:rsid w:val="004250F8"/>
    <w:rsid w:val="00433C65"/>
    <w:rsid w:val="004344C6"/>
    <w:rsid w:val="00434B25"/>
    <w:rsid w:val="00435A7A"/>
    <w:rsid w:val="004425C8"/>
    <w:rsid w:val="0044386A"/>
    <w:rsid w:val="004610EA"/>
    <w:rsid w:val="004620AA"/>
    <w:rsid w:val="0047717D"/>
    <w:rsid w:val="00480450"/>
    <w:rsid w:val="00485184"/>
    <w:rsid w:val="004902DE"/>
    <w:rsid w:val="004944CA"/>
    <w:rsid w:val="004960E5"/>
    <w:rsid w:val="004964D6"/>
    <w:rsid w:val="004A531B"/>
    <w:rsid w:val="004A5BDC"/>
    <w:rsid w:val="004B0FDC"/>
    <w:rsid w:val="004B370B"/>
    <w:rsid w:val="004C11DA"/>
    <w:rsid w:val="004C3943"/>
    <w:rsid w:val="004C6D3E"/>
    <w:rsid w:val="004D0562"/>
    <w:rsid w:val="004E0276"/>
    <w:rsid w:val="004F025D"/>
    <w:rsid w:val="004F725E"/>
    <w:rsid w:val="005029E0"/>
    <w:rsid w:val="0050486A"/>
    <w:rsid w:val="005130D9"/>
    <w:rsid w:val="00514F53"/>
    <w:rsid w:val="00516453"/>
    <w:rsid w:val="00520274"/>
    <w:rsid w:val="005205A2"/>
    <w:rsid w:val="005228AC"/>
    <w:rsid w:val="00526043"/>
    <w:rsid w:val="00532195"/>
    <w:rsid w:val="00546501"/>
    <w:rsid w:val="00546E7C"/>
    <w:rsid w:val="005478E8"/>
    <w:rsid w:val="00551DAF"/>
    <w:rsid w:val="00553A50"/>
    <w:rsid w:val="00554807"/>
    <w:rsid w:val="00555BB2"/>
    <w:rsid w:val="00557ACA"/>
    <w:rsid w:val="005622D4"/>
    <w:rsid w:val="00563DD3"/>
    <w:rsid w:val="005661C8"/>
    <w:rsid w:val="0056794B"/>
    <w:rsid w:val="00570BEB"/>
    <w:rsid w:val="0057480B"/>
    <w:rsid w:val="00575682"/>
    <w:rsid w:val="00577573"/>
    <w:rsid w:val="00590DF1"/>
    <w:rsid w:val="00590FDA"/>
    <w:rsid w:val="005915D8"/>
    <w:rsid w:val="00592D36"/>
    <w:rsid w:val="005A0577"/>
    <w:rsid w:val="005A09B5"/>
    <w:rsid w:val="005A47B9"/>
    <w:rsid w:val="005A5ED1"/>
    <w:rsid w:val="005B1739"/>
    <w:rsid w:val="005B61AF"/>
    <w:rsid w:val="005B6F58"/>
    <w:rsid w:val="005C00AA"/>
    <w:rsid w:val="005C0EF6"/>
    <w:rsid w:val="005C2BFD"/>
    <w:rsid w:val="005C2CF6"/>
    <w:rsid w:val="005C72E8"/>
    <w:rsid w:val="005D3749"/>
    <w:rsid w:val="005D45E8"/>
    <w:rsid w:val="005D5C30"/>
    <w:rsid w:val="005D7A19"/>
    <w:rsid w:val="005E3280"/>
    <w:rsid w:val="005E4D53"/>
    <w:rsid w:val="005F2C9B"/>
    <w:rsid w:val="005F47F9"/>
    <w:rsid w:val="005F6FD6"/>
    <w:rsid w:val="005F7358"/>
    <w:rsid w:val="00601FE2"/>
    <w:rsid w:val="00602116"/>
    <w:rsid w:val="006038C8"/>
    <w:rsid w:val="0062106F"/>
    <w:rsid w:val="0062531E"/>
    <w:rsid w:val="00634253"/>
    <w:rsid w:val="00636862"/>
    <w:rsid w:val="00645264"/>
    <w:rsid w:val="00651DFF"/>
    <w:rsid w:val="0065205E"/>
    <w:rsid w:val="00653084"/>
    <w:rsid w:val="006531F7"/>
    <w:rsid w:val="006602F5"/>
    <w:rsid w:val="006605B8"/>
    <w:rsid w:val="006611DB"/>
    <w:rsid w:val="006632FF"/>
    <w:rsid w:val="006641FC"/>
    <w:rsid w:val="0066420E"/>
    <w:rsid w:val="006665DE"/>
    <w:rsid w:val="006710BF"/>
    <w:rsid w:val="00671E8C"/>
    <w:rsid w:val="0068319D"/>
    <w:rsid w:val="00685086"/>
    <w:rsid w:val="006A128D"/>
    <w:rsid w:val="006A2F55"/>
    <w:rsid w:val="006A32A9"/>
    <w:rsid w:val="006A4794"/>
    <w:rsid w:val="006A6497"/>
    <w:rsid w:val="006A7CEA"/>
    <w:rsid w:val="006B017F"/>
    <w:rsid w:val="006B053C"/>
    <w:rsid w:val="006B100E"/>
    <w:rsid w:val="006B301D"/>
    <w:rsid w:val="006B6097"/>
    <w:rsid w:val="006B62D4"/>
    <w:rsid w:val="006B636C"/>
    <w:rsid w:val="006B7258"/>
    <w:rsid w:val="006C493C"/>
    <w:rsid w:val="006C5216"/>
    <w:rsid w:val="006C5E15"/>
    <w:rsid w:val="006C5E86"/>
    <w:rsid w:val="006C74B8"/>
    <w:rsid w:val="006D2A3B"/>
    <w:rsid w:val="006D2D41"/>
    <w:rsid w:val="006E2EDF"/>
    <w:rsid w:val="006E3317"/>
    <w:rsid w:val="006E6DBE"/>
    <w:rsid w:val="006F2DB7"/>
    <w:rsid w:val="006F3BC4"/>
    <w:rsid w:val="00702F41"/>
    <w:rsid w:val="0070347F"/>
    <w:rsid w:val="0070447E"/>
    <w:rsid w:val="00707122"/>
    <w:rsid w:val="0071237D"/>
    <w:rsid w:val="00714BB2"/>
    <w:rsid w:val="007179EA"/>
    <w:rsid w:val="00717F9A"/>
    <w:rsid w:val="00730874"/>
    <w:rsid w:val="00730FCE"/>
    <w:rsid w:val="00733CD5"/>
    <w:rsid w:val="00733D55"/>
    <w:rsid w:val="00742E17"/>
    <w:rsid w:val="00744F9C"/>
    <w:rsid w:val="00752579"/>
    <w:rsid w:val="00755229"/>
    <w:rsid w:val="00761523"/>
    <w:rsid w:val="00764AFD"/>
    <w:rsid w:val="00767A21"/>
    <w:rsid w:val="007808C2"/>
    <w:rsid w:val="00790584"/>
    <w:rsid w:val="0079070A"/>
    <w:rsid w:val="007966CA"/>
    <w:rsid w:val="00797F3E"/>
    <w:rsid w:val="007A1A36"/>
    <w:rsid w:val="007A38A2"/>
    <w:rsid w:val="007A7D47"/>
    <w:rsid w:val="007B248D"/>
    <w:rsid w:val="007B4367"/>
    <w:rsid w:val="007B4527"/>
    <w:rsid w:val="007B64D2"/>
    <w:rsid w:val="007C08D5"/>
    <w:rsid w:val="007C22DF"/>
    <w:rsid w:val="007C2B22"/>
    <w:rsid w:val="007C3B66"/>
    <w:rsid w:val="007C57A4"/>
    <w:rsid w:val="007C6020"/>
    <w:rsid w:val="007C7477"/>
    <w:rsid w:val="007D5654"/>
    <w:rsid w:val="007E1887"/>
    <w:rsid w:val="007E2DA8"/>
    <w:rsid w:val="007E38BE"/>
    <w:rsid w:val="007E6C69"/>
    <w:rsid w:val="007F02BB"/>
    <w:rsid w:val="007F71FB"/>
    <w:rsid w:val="008103C3"/>
    <w:rsid w:val="008144EA"/>
    <w:rsid w:val="00826EEA"/>
    <w:rsid w:val="00827CF8"/>
    <w:rsid w:val="00831302"/>
    <w:rsid w:val="00832A86"/>
    <w:rsid w:val="0083386C"/>
    <w:rsid w:val="0084066F"/>
    <w:rsid w:val="0084319B"/>
    <w:rsid w:val="00852A70"/>
    <w:rsid w:val="00860E28"/>
    <w:rsid w:val="0086718E"/>
    <w:rsid w:val="00871F7C"/>
    <w:rsid w:val="008770B3"/>
    <w:rsid w:val="008811AD"/>
    <w:rsid w:val="00883C5A"/>
    <w:rsid w:val="00884F89"/>
    <w:rsid w:val="00886ADA"/>
    <w:rsid w:val="008922A8"/>
    <w:rsid w:val="008933EE"/>
    <w:rsid w:val="00893928"/>
    <w:rsid w:val="008A1795"/>
    <w:rsid w:val="008B5D3D"/>
    <w:rsid w:val="008C33CE"/>
    <w:rsid w:val="008D3E98"/>
    <w:rsid w:val="008E19B0"/>
    <w:rsid w:val="008E2408"/>
    <w:rsid w:val="008E5550"/>
    <w:rsid w:val="008F385F"/>
    <w:rsid w:val="008F3DAA"/>
    <w:rsid w:val="00906BF1"/>
    <w:rsid w:val="0091010D"/>
    <w:rsid w:val="00910A04"/>
    <w:rsid w:val="009125FF"/>
    <w:rsid w:val="00914360"/>
    <w:rsid w:val="009201E0"/>
    <w:rsid w:val="00922D96"/>
    <w:rsid w:val="00923468"/>
    <w:rsid w:val="009257D3"/>
    <w:rsid w:val="00930130"/>
    <w:rsid w:val="009318CC"/>
    <w:rsid w:val="0094677E"/>
    <w:rsid w:val="00950CF8"/>
    <w:rsid w:val="00953396"/>
    <w:rsid w:val="0095674D"/>
    <w:rsid w:val="00960AAD"/>
    <w:rsid w:val="00961A69"/>
    <w:rsid w:val="009635EA"/>
    <w:rsid w:val="00965F2C"/>
    <w:rsid w:val="00966CCA"/>
    <w:rsid w:val="00967A34"/>
    <w:rsid w:val="009735F9"/>
    <w:rsid w:val="009751BE"/>
    <w:rsid w:val="009764DB"/>
    <w:rsid w:val="0098048E"/>
    <w:rsid w:val="00980AB2"/>
    <w:rsid w:val="009871B9"/>
    <w:rsid w:val="00987F74"/>
    <w:rsid w:val="00995D61"/>
    <w:rsid w:val="009A5D36"/>
    <w:rsid w:val="009B1A40"/>
    <w:rsid w:val="009B4CA6"/>
    <w:rsid w:val="009B77D4"/>
    <w:rsid w:val="009C1215"/>
    <w:rsid w:val="009C2323"/>
    <w:rsid w:val="009C795F"/>
    <w:rsid w:val="009D0FF2"/>
    <w:rsid w:val="009D2034"/>
    <w:rsid w:val="009D3D52"/>
    <w:rsid w:val="009E3703"/>
    <w:rsid w:val="009F0C7B"/>
    <w:rsid w:val="009F226B"/>
    <w:rsid w:val="009F2CF9"/>
    <w:rsid w:val="009F3E76"/>
    <w:rsid w:val="00A0421D"/>
    <w:rsid w:val="00A1078C"/>
    <w:rsid w:val="00A11F72"/>
    <w:rsid w:val="00A1461E"/>
    <w:rsid w:val="00A2049C"/>
    <w:rsid w:val="00A22BDF"/>
    <w:rsid w:val="00A2593C"/>
    <w:rsid w:val="00A26BF3"/>
    <w:rsid w:val="00A36793"/>
    <w:rsid w:val="00A427FF"/>
    <w:rsid w:val="00A4786F"/>
    <w:rsid w:val="00A47933"/>
    <w:rsid w:val="00A5077B"/>
    <w:rsid w:val="00A53086"/>
    <w:rsid w:val="00A57DC8"/>
    <w:rsid w:val="00A61069"/>
    <w:rsid w:val="00A619B7"/>
    <w:rsid w:val="00A64731"/>
    <w:rsid w:val="00A81C3A"/>
    <w:rsid w:val="00A87BB4"/>
    <w:rsid w:val="00A909DA"/>
    <w:rsid w:val="00A912FC"/>
    <w:rsid w:val="00A917F3"/>
    <w:rsid w:val="00A95627"/>
    <w:rsid w:val="00AA118C"/>
    <w:rsid w:val="00AA1A6D"/>
    <w:rsid w:val="00AA1DF2"/>
    <w:rsid w:val="00AA2867"/>
    <w:rsid w:val="00AA349A"/>
    <w:rsid w:val="00AA6059"/>
    <w:rsid w:val="00AA687D"/>
    <w:rsid w:val="00AB079C"/>
    <w:rsid w:val="00AB09F2"/>
    <w:rsid w:val="00AB17DD"/>
    <w:rsid w:val="00AC42A9"/>
    <w:rsid w:val="00AD41D7"/>
    <w:rsid w:val="00AD47E2"/>
    <w:rsid w:val="00AE0DA2"/>
    <w:rsid w:val="00AF3598"/>
    <w:rsid w:val="00AF4CEA"/>
    <w:rsid w:val="00AF51E8"/>
    <w:rsid w:val="00B03338"/>
    <w:rsid w:val="00B057F0"/>
    <w:rsid w:val="00B079C4"/>
    <w:rsid w:val="00B117A5"/>
    <w:rsid w:val="00B15EC8"/>
    <w:rsid w:val="00B1640A"/>
    <w:rsid w:val="00B16558"/>
    <w:rsid w:val="00B21E79"/>
    <w:rsid w:val="00B221C0"/>
    <w:rsid w:val="00B32A2E"/>
    <w:rsid w:val="00B331F4"/>
    <w:rsid w:val="00B36627"/>
    <w:rsid w:val="00B4246A"/>
    <w:rsid w:val="00B43E30"/>
    <w:rsid w:val="00B508C3"/>
    <w:rsid w:val="00B5176D"/>
    <w:rsid w:val="00B62D65"/>
    <w:rsid w:val="00B6416A"/>
    <w:rsid w:val="00B71061"/>
    <w:rsid w:val="00B713EE"/>
    <w:rsid w:val="00B74511"/>
    <w:rsid w:val="00B76D9E"/>
    <w:rsid w:val="00B80557"/>
    <w:rsid w:val="00B81611"/>
    <w:rsid w:val="00B81945"/>
    <w:rsid w:val="00B84BDB"/>
    <w:rsid w:val="00B8562B"/>
    <w:rsid w:val="00B9198E"/>
    <w:rsid w:val="00BA0D9C"/>
    <w:rsid w:val="00BA24B8"/>
    <w:rsid w:val="00BA58B5"/>
    <w:rsid w:val="00BA67C7"/>
    <w:rsid w:val="00BA7F7C"/>
    <w:rsid w:val="00BB2CA8"/>
    <w:rsid w:val="00BC513D"/>
    <w:rsid w:val="00BC6E31"/>
    <w:rsid w:val="00BD47B8"/>
    <w:rsid w:val="00BD512F"/>
    <w:rsid w:val="00BD5FC6"/>
    <w:rsid w:val="00BE012C"/>
    <w:rsid w:val="00BE0A88"/>
    <w:rsid w:val="00BE5F03"/>
    <w:rsid w:val="00BE7BF1"/>
    <w:rsid w:val="00BF2BB0"/>
    <w:rsid w:val="00BF6281"/>
    <w:rsid w:val="00C00314"/>
    <w:rsid w:val="00C039FE"/>
    <w:rsid w:val="00C07A64"/>
    <w:rsid w:val="00C13948"/>
    <w:rsid w:val="00C1488F"/>
    <w:rsid w:val="00C23BD4"/>
    <w:rsid w:val="00C25F51"/>
    <w:rsid w:val="00C30D14"/>
    <w:rsid w:val="00C354BF"/>
    <w:rsid w:val="00C4366E"/>
    <w:rsid w:val="00C45243"/>
    <w:rsid w:val="00C4726D"/>
    <w:rsid w:val="00C53907"/>
    <w:rsid w:val="00C5442F"/>
    <w:rsid w:val="00C6674D"/>
    <w:rsid w:val="00C700A4"/>
    <w:rsid w:val="00C733D1"/>
    <w:rsid w:val="00C75A28"/>
    <w:rsid w:val="00C77263"/>
    <w:rsid w:val="00C8651E"/>
    <w:rsid w:val="00C905B0"/>
    <w:rsid w:val="00C928A4"/>
    <w:rsid w:val="00C948BA"/>
    <w:rsid w:val="00CA2538"/>
    <w:rsid w:val="00CA3991"/>
    <w:rsid w:val="00CA42D2"/>
    <w:rsid w:val="00CA7FB0"/>
    <w:rsid w:val="00CB05DF"/>
    <w:rsid w:val="00CB1223"/>
    <w:rsid w:val="00CB3A4F"/>
    <w:rsid w:val="00CB3F7E"/>
    <w:rsid w:val="00CB5CB5"/>
    <w:rsid w:val="00CB6382"/>
    <w:rsid w:val="00CC2AA0"/>
    <w:rsid w:val="00CC3030"/>
    <w:rsid w:val="00CC5284"/>
    <w:rsid w:val="00CC5F29"/>
    <w:rsid w:val="00CC75CE"/>
    <w:rsid w:val="00CC7A7C"/>
    <w:rsid w:val="00CD7E21"/>
    <w:rsid w:val="00CE19B7"/>
    <w:rsid w:val="00CE334D"/>
    <w:rsid w:val="00CE614B"/>
    <w:rsid w:val="00CF049D"/>
    <w:rsid w:val="00CF292D"/>
    <w:rsid w:val="00CF3810"/>
    <w:rsid w:val="00CF64A1"/>
    <w:rsid w:val="00D0428F"/>
    <w:rsid w:val="00D05EF8"/>
    <w:rsid w:val="00D1133B"/>
    <w:rsid w:val="00D12C6C"/>
    <w:rsid w:val="00D14322"/>
    <w:rsid w:val="00D14EDE"/>
    <w:rsid w:val="00D206E4"/>
    <w:rsid w:val="00D232A1"/>
    <w:rsid w:val="00D23F0D"/>
    <w:rsid w:val="00D24C8F"/>
    <w:rsid w:val="00D31432"/>
    <w:rsid w:val="00D31F8B"/>
    <w:rsid w:val="00D32530"/>
    <w:rsid w:val="00D34975"/>
    <w:rsid w:val="00D4033D"/>
    <w:rsid w:val="00D4495E"/>
    <w:rsid w:val="00D46247"/>
    <w:rsid w:val="00D479F0"/>
    <w:rsid w:val="00D607CD"/>
    <w:rsid w:val="00D6455B"/>
    <w:rsid w:val="00D64DB4"/>
    <w:rsid w:val="00D67EEB"/>
    <w:rsid w:val="00D706BA"/>
    <w:rsid w:val="00D72328"/>
    <w:rsid w:val="00D733B7"/>
    <w:rsid w:val="00D74A81"/>
    <w:rsid w:val="00D81014"/>
    <w:rsid w:val="00D834D7"/>
    <w:rsid w:val="00D85A4A"/>
    <w:rsid w:val="00D85F86"/>
    <w:rsid w:val="00D875D8"/>
    <w:rsid w:val="00D90CC1"/>
    <w:rsid w:val="00D928A5"/>
    <w:rsid w:val="00DA0698"/>
    <w:rsid w:val="00DA48CC"/>
    <w:rsid w:val="00DB085D"/>
    <w:rsid w:val="00DB192A"/>
    <w:rsid w:val="00DC2BE4"/>
    <w:rsid w:val="00DC2CAA"/>
    <w:rsid w:val="00DC6C64"/>
    <w:rsid w:val="00DD0232"/>
    <w:rsid w:val="00DD13CB"/>
    <w:rsid w:val="00DD7373"/>
    <w:rsid w:val="00DE09F9"/>
    <w:rsid w:val="00DE247E"/>
    <w:rsid w:val="00DE4705"/>
    <w:rsid w:val="00DE615F"/>
    <w:rsid w:val="00DE6A04"/>
    <w:rsid w:val="00DE78A5"/>
    <w:rsid w:val="00DF2087"/>
    <w:rsid w:val="00DF27A3"/>
    <w:rsid w:val="00E1248C"/>
    <w:rsid w:val="00E160CB"/>
    <w:rsid w:val="00E256A1"/>
    <w:rsid w:val="00E3299D"/>
    <w:rsid w:val="00E345FA"/>
    <w:rsid w:val="00E35455"/>
    <w:rsid w:val="00E35F81"/>
    <w:rsid w:val="00E435E5"/>
    <w:rsid w:val="00E43EF3"/>
    <w:rsid w:val="00E473AC"/>
    <w:rsid w:val="00E54491"/>
    <w:rsid w:val="00E54829"/>
    <w:rsid w:val="00E54EE5"/>
    <w:rsid w:val="00E61ADC"/>
    <w:rsid w:val="00E63528"/>
    <w:rsid w:val="00E6665F"/>
    <w:rsid w:val="00E70257"/>
    <w:rsid w:val="00E736C3"/>
    <w:rsid w:val="00E74F6E"/>
    <w:rsid w:val="00E7558F"/>
    <w:rsid w:val="00E97FA9"/>
    <w:rsid w:val="00EA4314"/>
    <w:rsid w:val="00EA783A"/>
    <w:rsid w:val="00EB2753"/>
    <w:rsid w:val="00EB6751"/>
    <w:rsid w:val="00EC0F32"/>
    <w:rsid w:val="00EC4510"/>
    <w:rsid w:val="00EC4FFB"/>
    <w:rsid w:val="00EC61F3"/>
    <w:rsid w:val="00EC7172"/>
    <w:rsid w:val="00ED27D8"/>
    <w:rsid w:val="00ED32E7"/>
    <w:rsid w:val="00EE4184"/>
    <w:rsid w:val="00EE579A"/>
    <w:rsid w:val="00EF4B4A"/>
    <w:rsid w:val="00EF6E96"/>
    <w:rsid w:val="00EF7AED"/>
    <w:rsid w:val="00EF7C96"/>
    <w:rsid w:val="00EF7D0E"/>
    <w:rsid w:val="00F052E9"/>
    <w:rsid w:val="00F169AF"/>
    <w:rsid w:val="00F16A55"/>
    <w:rsid w:val="00F17C06"/>
    <w:rsid w:val="00F2277A"/>
    <w:rsid w:val="00F2597D"/>
    <w:rsid w:val="00F30787"/>
    <w:rsid w:val="00F33F12"/>
    <w:rsid w:val="00F37771"/>
    <w:rsid w:val="00F41567"/>
    <w:rsid w:val="00F445FF"/>
    <w:rsid w:val="00F57065"/>
    <w:rsid w:val="00F6066A"/>
    <w:rsid w:val="00F65193"/>
    <w:rsid w:val="00F655A3"/>
    <w:rsid w:val="00F676B8"/>
    <w:rsid w:val="00F70E1E"/>
    <w:rsid w:val="00F73AB3"/>
    <w:rsid w:val="00F81D8A"/>
    <w:rsid w:val="00F82B68"/>
    <w:rsid w:val="00F86063"/>
    <w:rsid w:val="00F86F0A"/>
    <w:rsid w:val="00F96E52"/>
    <w:rsid w:val="00FA2948"/>
    <w:rsid w:val="00FB049E"/>
    <w:rsid w:val="00FB3060"/>
    <w:rsid w:val="00FC29B9"/>
    <w:rsid w:val="00FC2CA6"/>
    <w:rsid w:val="00FC418F"/>
    <w:rsid w:val="00FC5D44"/>
    <w:rsid w:val="00FC6E17"/>
    <w:rsid w:val="00FC73F2"/>
    <w:rsid w:val="00FC7C25"/>
    <w:rsid w:val="00FD20E3"/>
    <w:rsid w:val="00FD5323"/>
    <w:rsid w:val="00FD6DB5"/>
    <w:rsid w:val="00FE05D4"/>
    <w:rsid w:val="00FE060A"/>
    <w:rsid w:val="00FF1FC9"/>
    <w:rsid w:val="00FF1FF6"/>
    <w:rsid w:val="00FF2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BE847"/>
  <w15:chartTrackingRefBased/>
  <w15:docId w15:val="{B374AC6F-F680-4A77-8756-78C59F67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3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F71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F71F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64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55B"/>
  </w:style>
  <w:style w:type="paragraph" w:styleId="Footer">
    <w:name w:val="footer"/>
    <w:basedOn w:val="Normal"/>
    <w:link w:val="FooterChar"/>
    <w:uiPriority w:val="99"/>
    <w:unhideWhenUsed/>
    <w:rsid w:val="00D64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55B"/>
  </w:style>
  <w:style w:type="character" w:customStyle="1" w:styleId="Heading1Char">
    <w:name w:val="Heading 1 Char"/>
    <w:basedOn w:val="DefaultParagraphFont"/>
    <w:link w:val="Heading1"/>
    <w:uiPriority w:val="9"/>
    <w:rsid w:val="0002731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2731C"/>
    <w:rPr>
      <w:color w:val="0563C1" w:themeColor="hyperlink"/>
      <w:u w:val="single"/>
    </w:rPr>
  </w:style>
  <w:style w:type="character" w:styleId="UnresolvedMention">
    <w:name w:val="Unresolved Mention"/>
    <w:basedOn w:val="DefaultParagraphFont"/>
    <w:uiPriority w:val="99"/>
    <w:semiHidden/>
    <w:unhideWhenUsed/>
    <w:rsid w:val="0002731C"/>
    <w:rPr>
      <w:color w:val="605E5C"/>
      <w:shd w:val="clear" w:color="auto" w:fill="E1DFDD"/>
    </w:rPr>
  </w:style>
  <w:style w:type="character" w:styleId="FollowedHyperlink">
    <w:name w:val="FollowedHyperlink"/>
    <w:basedOn w:val="DefaultParagraphFont"/>
    <w:uiPriority w:val="99"/>
    <w:semiHidden/>
    <w:unhideWhenUsed/>
    <w:rsid w:val="000273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349943">
      <w:bodyDiv w:val="1"/>
      <w:marLeft w:val="0"/>
      <w:marRight w:val="0"/>
      <w:marTop w:val="0"/>
      <w:marBottom w:val="0"/>
      <w:divBdr>
        <w:top w:val="none" w:sz="0" w:space="0" w:color="auto"/>
        <w:left w:val="none" w:sz="0" w:space="0" w:color="auto"/>
        <w:bottom w:val="none" w:sz="0" w:space="0" w:color="auto"/>
        <w:right w:val="none" w:sz="0" w:space="0" w:color="auto"/>
      </w:divBdr>
    </w:div>
    <w:div w:id="1001197657">
      <w:bodyDiv w:val="1"/>
      <w:marLeft w:val="0"/>
      <w:marRight w:val="0"/>
      <w:marTop w:val="0"/>
      <w:marBottom w:val="0"/>
      <w:divBdr>
        <w:top w:val="none" w:sz="0" w:space="0" w:color="auto"/>
        <w:left w:val="none" w:sz="0" w:space="0" w:color="auto"/>
        <w:bottom w:val="none" w:sz="0" w:space="0" w:color="auto"/>
        <w:right w:val="none" w:sz="0" w:space="0" w:color="auto"/>
      </w:divBdr>
    </w:div>
    <w:div w:id="1369988365">
      <w:bodyDiv w:val="1"/>
      <w:marLeft w:val="0"/>
      <w:marRight w:val="0"/>
      <w:marTop w:val="0"/>
      <w:marBottom w:val="0"/>
      <w:divBdr>
        <w:top w:val="none" w:sz="0" w:space="0" w:color="auto"/>
        <w:left w:val="none" w:sz="0" w:space="0" w:color="auto"/>
        <w:bottom w:val="none" w:sz="0" w:space="0" w:color="auto"/>
        <w:right w:val="none" w:sz="0" w:space="0" w:color="auto"/>
      </w:divBdr>
      <w:divsChild>
        <w:div w:id="1809855941">
          <w:marLeft w:val="0"/>
          <w:marRight w:val="0"/>
          <w:marTop w:val="0"/>
          <w:marBottom w:val="0"/>
          <w:divBdr>
            <w:top w:val="none" w:sz="0" w:space="0" w:color="auto"/>
            <w:left w:val="none" w:sz="0" w:space="0" w:color="auto"/>
            <w:bottom w:val="none" w:sz="0" w:space="0" w:color="auto"/>
            <w:right w:val="none" w:sz="0" w:space="0" w:color="auto"/>
          </w:divBdr>
          <w:divsChild>
            <w:div w:id="1239485635">
              <w:marLeft w:val="0"/>
              <w:marRight w:val="0"/>
              <w:marTop w:val="0"/>
              <w:marBottom w:val="0"/>
              <w:divBdr>
                <w:top w:val="none" w:sz="0" w:space="0" w:color="auto"/>
                <w:left w:val="none" w:sz="0" w:space="0" w:color="auto"/>
                <w:bottom w:val="none" w:sz="0" w:space="0" w:color="auto"/>
                <w:right w:val="none" w:sz="0" w:space="0" w:color="auto"/>
              </w:divBdr>
            </w:div>
            <w:div w:id="460269230">
              <w:marLeft w:val="0"/>
              <w:marRight w:val="0"/>
              <w:marTop w:val="0"/>
              <w:marBottom w:val="0"/>
              <w:divBdr>
                <w:top w:val="none" w:sz="0" w:space="0" w:color="auto"/>
                <w:left w:val="none" w:sz="0" w:space="0" w:color="auto"/>
                <w:bottom w:val="none" w:sz="0" w:space="0" w:color="auto"/>
                <w:right w:val="none" w:sz="0" w:space="0" w:color="auto"/>
              </w:divBdr>
            </w:div>
            <w:div w:id="206336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comwales.org.uk/wp-content/uploads/2016/04/Annual-Report-03-04.pdf" TargetMode="External"/><Relationship Id="rId117" Type="http://schemas.openxmlformats.org/officeDocument/2006/relationships/hyperlink" Target="https://research.senedd.wales/research-articles/children-s-rights-in-wales-big-changes-ahead/" TargetMode="External"/><Relationship Id="rId21" Type="http://schemas.openxmlformats.org/officeDocument/2006/relationships/hyperlink" Target="https://www.childreninwales.org.uk/children-young-people/young-wales/childrens-rights/" TargetMode="External"/><Relationship Id="rId42" Type="http://schemas.openxmlformats.org/officeDocument/2006/relationships/hyperlink" Target="https://www.theguardian.com/commentisfree/2019/mar/26/wales-smacking-children-parents" TargetMode="External"/><Relationship Id="rId47" Type="http://schemas.openxmlformats.org/officeDocument/2006/relationships/hyperlink" Target="https://explore-education-statistics.service.gov.uk/find-statistics/serious-incident-notifications" TargetMode="External"/><Relationship Id="rId63" Type="http://schemas.openxmlformats.org/officeDocument/2006/relationships/hyperlink" Target="http://jeths.net/index.php/jeths/article/viewFile/69/63" TargetMode="External"/><Relationship Id="rId68" Type="http://schemas.openxmlformats.org/officeDocument/2006/relationships/hyperlink" Target="https://www.journals.uchicago.edu/doi/full/10.1086/691997" TargetMode="External"/><Relationship Id="rId84" Type="http://schemas.openxmlformats.org/officeDocument/2006/relationships/hyperlink" Target="https://www.researchgate.net/profile/Andrew-Pithouse/publication/254191560_Devolution_and_change_since_the_Children_Act_1989_New_directions_in_Wales/links/55b2370208ae9289a08521d5/Devolution-and-change-since-the-Children-Act-1989-New-directions-in-Wales.pdf" TargetMode="External"/><Relationship Id="rId89" Type="http://schemas.openxmlformats.org/officeDocument/2006/relationships/hyperlink" Target="https://www.bera.ac.uk/blog/leadership-in-early-childhood-is-it-just-for-those-working-at-the-very-top" TargetMode="External"/><Relationship Id="rId112" Type="http://schemas.openxmlformats.org/officeDocument/2006/relationships/hyperlink" Target="https://gov.wales/wales-begins-countdown-end-physical-punishment-children" TargetMode="External"/><Relationship Id="rId16" Type="http://schemas.openxmlformats.org/officeDocument/2006/relationships/hyperlink" Target="https://d1wqtxts1xzle7.cloudfront.net/52947397/Resistance_to_Organisational_Change_A_Ca20170503-3125-jbyyxp-with-cover-page-v2.pdf?Expires=1653065289&amp;Signature=P6HTtDArsVbjqUe9oRQBdnCvxV~NA1yHmvE-rqdLFmNkomoOJMJwV0nsoLVcX-ENNH7GvX7fWew74AEwP6L5bY4zIKPWnPXEVuSIhvc6f5eKc3DYixUJkpZQDCBGNVH3NKWsHpo5DXSVqEtJr6QF27Mwu3PpHKt6GSLut-wlMazfvpZujOBVYa1yV2xT4zCUSfzoiseHzD6dOmOIPy0zGDSJt3eDUqQc0YNe16Grr6HC39Jw37I2LeIaSqE2QqeAqwad7YJhD3Oq-jo7VehukHh18aclnGIZo5fFSio8ebiUWHA1uWoRpTdYPgbXEc9-Cx72uWGNtH8gNYJyhcZvIw__&amp;Key-Pair-Id=APKAJLOHF5GGSLRBV4ZA" TargetMode="External"/><Relationship Id="rId107" Type="http://schemas.openxmlformats.org/officeDocument/2006/relationships/hyperlink" Target="https://gov.wales/sites/default/files/publications/2018-09/teaching-a-valued-profession-report-of-the-independent-review.pdf" TargetMode="External"/><Relationship Id="rId11" Type="http://schemas.openxmlformats.org/officeDocument/2006/relationships/hyperlink" Target="http://citeseerx.ist.psu.edu/viewdoc/download?doi=10.1.1.299.6717&amp;rep=rep1&amp;type=pdf" TargetMode="External"/><Relationship Id="rId32" Type="http://schemas.openxmlformats.org/officeDocument/2006/relationships/hyperlink" Target="https://assets.publishing.service.gov.uk/government/uploads/system/uploads/attachment_data/file/182508/DFE-RR156.pdf" TargetMode="External"/><Relationship Id="rId37" Type="http://schemas.openxmlformats.org/officeDocument/2006/relationships/hyperlink" Target="https://education.gov.scot/media/1uij4p20/section-3-involving-all-parents.pdf" TargetMode="External"/><Relationship Id="rId53" Type="http://schemas.openxmlformats.org/officeDocument/2006/relationships/hyperlink" Target="https://www.ewc.wales/site/index.php/en/about/blog-archive/101-sally-holland-what-next-for-education-in-wales.html" TargetMode="External"/><Relationship Id="rId58" Type="http://schemas.openxmlformats.org/officeDocument/2006/relationships/hyperlink" Target="https://www.publichealth.ie/sites/default/files/IPH_CES_report_AW%20(2).pdf" TargetMode="External"/><Relationship Id="rId74" Type="http://schemas.openxmlformats.org/officeDocument/2006/relationships/hyperlink" Target="https://www.psycholosphere.com/The%20teacher%20leader%20-%20Improving%20schools%20by%20building%20social%20capital%20through%20shared%20leadership%20by%20Nappi%202014.pdf" TargetMode="External"/><Relationship Id="rId79" Type="http://schemas.openxmlformats.org/officeDocument/2006/relationships/hyperlink" Target="https://assets.publishing.service.gov.uk/government/uploads/system/uploads/attachment_data/file/175463/Nutbrown-Review.pdf" TargetMode="External"/><Relationship Id="rId102" Type="http://schemas.openxmlformats.org/officeDocument/2006/relationships/hyperlink" Target="https://journals.sagepub.com/doi/pdf/10.1177/1524839918782699" TargetMode="External"/><Relationship Id="rId123" Type="http://schemas.openxmlformats.org/officeDocument/2006/relationships/header" Target="header1.xml"/><Relationship Id="rId5" Type="http://schemas.openxmlformats.org/officeDocument/2006/relationships/settings" Target="settings.xml"/><Relationship Id="rId90" Type="http://schemas.openxmlformats.org/officeDocument/2006/relationships/hyperlink" Target="https://www.urban.org/sites/default/files/publication/32706/412899-The-Negative-Effects-of-Instability-on-Child-Development-A-Research-Synthesis.PDF" TargetMode="External"/><Relationship Id="rId95" Type="http://schemas.openxmlformats.org/officeDocument/2006/relationships/hyperlink" Target="https://selu.usask.ca/documents/research-and-publications/srrj/SRRJ-1-1-Smith.pdf" TargetMode="External"/><Relationship Id="rId22" Type="http://schemas.openxmlformats.org/officeDocument/2006/relationships/hyperlink" Target="https://www.childcomwales.org.uk/about-us/#:~:text=Who%20is%20the%20Children's%20Commissioner,Welsh%20Government%2C%20affect%20children's%20rights" TargetMode="External"/><Relationship Id="rId27" Type="http://schemas.openxmlformats.org/officeDocument/2006/relationships/hyperlink" Target="http://hpp.education.leeds.ac.uk/wp-content/uploads/sites/131/2014/03/HPP2013-1Cherril_C.pdf" TargetMode="External"/><Relationship Id="rId43" Type="http://schemas.openxmlformats.org/officeDocument/2006/relationships/hyperlink" Target="https://medium.com/authority-magazine/magalie-ren%C3%A9-of-workplace-catalyst-how-to-thrive-despite-experiencing-impostor-syndrome-167ecf241bcc" TargetMode="External"/><Relationship Id="rId48" Type="http://schemas.openxmlformats.org/officeDocument/2006/relationships/hyperlink" Target="https://doi.org/10.1080/0161956X.2012.664479" TargetMode="External"/><Relationship Id="rId64" Type="http://schemas.openxmlformats.org/officeDocument/2006/relationships/hyperlink" Target="https://enterprisersproject.com/sites/default/files/What%20Leaders%20Really%20Do.pdf" TargetMode="External"/><Relationship Id="rId69" Type="http://schemas.openxmlformats.org/officeDocument/2006/relationships/hyperlink" Target="https://www.sciencedirect.com/science/article/pii/S0190740920321009" TargetMode="External"/><Relationship Id="rId113" Type="http://schemas.openxmlformats.org/officeDocument/2006/relationships/hyperlink" Target="https://gov.wales/childrens-rights-in-wales" TargetMode="External"/><Relationship Id="rId118" Type="http://schemas.openxmlformats.org/officeDocument/2006/relationships/hyperlink" Target="https://www.sciencedirect.com/science/article/pii/S0145213415001246" TargetMode="External"/><Relationship Id="rId80" Type="http://schemas.openxmlformats.org/officeDocument/2006/relationships/hyperlink" Target="https://www.parenta.com/wp-content/uploads/2020/09/The-importance-of-CPD-in-early-years-how-to-implement-it-in-your-setting.pdf" TargetMode="External"/><Relationship Id="rId85" Type="http://schemas.openxmlformats.org/officeDocument/2006/relationships/hyperlink" Target="https://rejuvenate.global/history/" TargetMode="External"/><Relationship Id="rId12" Type="http://schemas.openxmlformats.org/officeDocument/2006/relationships/hyperlink" Target="https://www.ncbi.nlm.nih.gov/pmc/articles/PMC7441889/pdf/main.pdf" TargetMode="External"/><Relationship Id="rId17" Type="http://schemas.openxmlformats.org/officeDocument/2006/relationships/hyperlink" Target="https://www.forbes.com/sites/georgebradt/2015/09/23/the-three-pillars-of-a-catalytic-leader-per-red-hat-ceo-jim-whitehurst/?sh=18b41b865dbc" TargetMode="External"/><Relationship Id="rId33" Type="http://schemas.openxmlformats.org/officeDocument/2006/relationships/hyperlink" Target="https://www.researchgate.net/profile/Justin-Di-Giulio/publication/270684591_Are_leaders_born_or_made/links/54b2798e0cf28ebe92e234b7/Are-leaders-born-or-made.pdf" TargetMode="External"/><Relationship Id="rId38" Type="http://schemas.openxmlformats.org/officeDocument/2006/relationships/hyperlink" Target="https://www.researchgate.net/profile/Noora-Ellonen/publication/267214967_Current_Parental_Attitudes_Towards_Upbringing_Practices_in_Finland_and_Sweden_30_Years_after_the_Ban_on_Corporal_Punishment/links/5f181ba992851cd5fa3c0473/Current-Parental-Attitudes-Towards-Upbringing-Practices-in-Finland-and-Sweden-30-Years-after-the-Ban-on-Corporal-Punishment.pdf" TargetMode="External"/><Relationship Id="rId59" Type="http://schemas.openxmlformats.org/officeDocument/2006/relationships/hyperlink" Target="https://onlinelibrary.wiley.com/doi/full/10.1111/jpc.13486" TargetMode="External"/><Relationship Id="rId103" Type="http://schemas.openxmlformats.org/officeDocument/2006/relationships/hyperlink" Target="https://reliefweb.int/report/world/state-world-s-children-2014-numbers-every-child-counts-revealing-disparities-advancing" TargetMode="External"/><Relationship Id="rId108" Type="http://schemas.openxmlformats.org/officeDocument/2006/relationships/hyperlink" Target="https://gov.wales/sites/default/files/publications/2019-10/substance-misuse-delivery-plan-2019-22.pdf" TargetMode="External"/><Relationship Id="rId124" Type="http://schemas.openxmlformats.org/officeDocument/2006/relationships/footer" Target="footer1.xml"/><Relationship Id="rId54" Type="http://schemas.openxmlformats.org/officeDocument/2006/relationships/hyperlink" Target="https://onlinelibrary.wiley.com/doi/epdf/10.1111/1468-2230.00366?saml_referrer" TargetMode="External"/><Relationship Id="rId70" Type="http://schemas.openxmlformats.org/officeDocument/2006/relationships/hyperlink" Target="https://journals.sagepub.com/doi/abs/10.1177/1037969X1303800305" TargetMode="External"/><Relationship Id="rId75" Type="http://schemas.openxmlformats.org/officeDocument/2006/relationships/hyperlink" Target="https://publications.parliament.uk/pa/cm201719/cmselect/cmsctech/506/506.pdf" TargetMode="External"/><Relationship Id="rId91" Type="http://schemas.openxmlformats.org/officeDocument/2006/relationships/hyperlink" Target="https://www.savethechildren.org/us/about-us/why-save-the-children/history" TargetMode="External"/><Relationship Id="rId96" Type="http://schemas.openxmlformats.org/officeDocument/2006/relationships/hyperlink" Target="https://www.statista.com/statistics/303514/child-cruelty-abuse-in-england-and-wales-uk-y-on-y/"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childcomwales.org.uk/uk-commissioners-joint-report-to-the-un-committee-on-the-rights-of-the-child-2020/" TargetMode="External"/><Relationship Id="rId28" Type="http://schemas.openxmlformats.org/officeDocument/2006/relationships/hyperlink" Target="https://senedd.wales/media/hkrhh1mn/cc-001eng-english.pdf" TargetMode="External"/><Relationship Id="rId49" Type="http://schemas.openxmlformats.org/officeDocument/2006/relationships/hyperlink" Target="https://www.equalityhumanrights.com/sites/default/files/the_impact_of_legal_integration_of_the_un_convention_on_the_rights_of_the_child_in_wales_eng.pdf" TargetMode="External"/><Relationship Id="rId114" Type="http://schemas.openxmlformats.org/officeDocument/2006/relationships/hyperlink" Target="https://gov.wales/childrens-rights-information-children" TargetMode="External"/><Relationship Id="rId119" Type="http://schemas.openxmlformats.org/officeDocument/2006/relationships/hyperlink" Target="https://pure.strath.ac.uk/ws/portalfiles/portal/89721645/Wilson_etal_IJIE_2019_The_impact_of_explicit_and_implicit_teacher_beliefs_on_reports_of_inclusive.pdf" TargetMode="External"/><Relationship Id="rId44" Type="http://schemas.openxmlformats.org/officeDocument/2006/relationships/hyperlink" Target="https://assets.publishing.service.gov.uk/government/uploads/system/uploads/attachment_data/file/182508/DFE-RR156.pdf" TargetMode="External"/><Relationship Id="rId60" Type="http://schemas.openxmlformats.org/officeDocument/2006/relationships/hyperlink" Target="https://www.ncbi.nlm.nih.gov/pmc/articles/PMC7491377/pdf/main.pdf" TargetMode="External"/><Relationship Id="rId65" Type="http://schemas.openxmlformats.org/officeDocument/2006/relationships/hyperlink" Target="https://ceothinktank.com/thinking-tank/four-reasons-people-follow/" TargetMode="External"/><Relationship Id="rId81" Type="http://schemas.openxmlformats.org/officeDocument/2006/relationships/hyperlink" Target="https://capmh.biomedcentral.com/articles/10.1186/s13034-020-00347-1" TargetMode="External"/><Relationship Id="rId86" Type="http://schemas.openxmlformats.org/officeDocument/2006/relationships/hyperlink" Target="https://www.youtube.com/watch?v=3Y6nYfxWuB8" TargetMode="External"/><Relationship Id="rId13" Type="http://schemas.openxmlformats.org/officeDocument/2006/relationships/hyperlink" Target="https://www.bbc.co.uk/news/uk-wales-47674437" TargetMode="External"/><Relationship Id="rId18" Type="http://schemas.openxmlformats.org/officeDocument/2006/relationships/hyperlink" Target="https://onlinelibrary.wiley.com/doi/abs/10.1111/j.1099-0860.2009.00245.x" TargetMode="External"/><Relationship Id="rId39" Type="http://schemas.openxmlformats.org/officeDocument/2006/relationships/hyperlink" Target="https://familyeducationtrust.org.uk/wp-content/uploads/2020/12/FET-Bulletin-180-web.pdf" TargetMode="External"/><Relationship Id="rId109" Type="http://schemas.openxmlformats.org/officeDocument/2006/relationships/hyperlink" Target="https://gov.wales/children-abolition-defence-reasonable-punishment-wales-act-2020-explanatory-memorandum" TargetMode="External"/><Relationship Id="rId34" Type="http://schemas.openxmlformats.org/officeDocument/2006/relationships/hyperlink" Target="https://gov.wales/sites/default/files/publications/2018-03/successful-futures.pdf" TargetMode="External"/><Relationship Id="rId50" Type="http://schemas.openxmlformats.org/officeDocument/2006/relationships/hyperlink" Target="https://www.childcomwales.org.uk/wp-content/uploads/2016/04/2015_report-print-version-WEB-web.pdf" TargetMode="External"/><Relationship Id="rId55" Type="http://schemas.openxmlformats.org/officeDocument/2006/relationships/hyperlink" Target="https://www.humanium.org/en/geneva-declaration/" TargetMode="External"/><Relationship Id="rId76" Type="http://schemas.openxmlformats.org/officeDocument/2006/relationships/hyperlink" Target="https://learning.nspcc.org.uk/research-resources/statistics-briefings/physical-abuse?msclkid=7d618c85aa0511ec8697f9396a341bb1" TargetMode="External"/><Relationship Id="rId97" Type="http://schemas.openxmlformats.org/officeDocument/2006/relationships/hyperlink" Target="https://gov.wales/sites/default/files/statistics-and-research/2021-09/public-attitudes-to-physical-punishment-of-children-wave-3-survey-2020.pdf" TargetMode="External"/><Relationship Id="rId104" Type="http://schemas.openxmlformats.org/officeDocument/2006/relationships/hyperlink" Target="https://www.unicef.org.uk/wp-content/uploads/2019/10/UNCRC_summary-1_1.pdf" TargetMode="External"/><Relationship Id="rId120" Type="http://schemas.openxmlformats.org/officeDocument/2006/relationships/hyperlink" Target="https://www.wirralsafeguarding.co.uk/adverse-childhood-experiences-aces/?msclkid=9be1213fa9e711ec915009ea826a5f3b"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doi.org/10.1080/1350293X.2012.704762" TargetMode="External"/><Relationship Id="rId92" Type="http://schemas.openxmlformats.org/officeDocument/2006/relationships/hyperlink" Target="https://www.savethechildren.org.uk/what-we-do/childrens-rights/united-nations-convention-of-the-rights-of-the-child" TargetMode="External"/><Relationship Id="rId2" Type="http://schemas.openxmlformats.org/officeDocument/2006/relationships/customXml" Target="../customXml/item2.xml"/><Relationship Id="rId29" Type="http://schemas.openxmlformats.org/officeDocument/2006/relationships/hyperlink" Target="https://search.informit.org/doi/pdf/10.3316/informit.967638646549788" TargetMode="External"/><Relationship Id="rId24" Type="http://schemas.openxmlformats.org/officeDocument/2006/relationships/hyperlink" Target="https://www.childcomwales.org.uk/wp-content/uploads/2022/03/TheRightWayEducation_ENG.pdf" TargetMode="External"/><Relationship Id="rId40" Type="http://schemas.openxmlformats.org/officeDocument/2006/relationships/hyperlink" Target="https://journals.sagepub.com/doi/pdf/10.1177/0002716210382388" TargetMode="External"/><Relationship Id="rId45" Type="http://schemas.openxmlformats.org/officeDocument/2006/relationships/hyperlink" Target="https://www.apa.org/pubs/journals/releases/apl-98-3-393.pdf" TargetMode="External"/><Relationship Id="rId66" Type="http://schemas.openxmlformats.org/officeDocument/2006/relationships/hyperlink" Target="https://www.bbc.co.uk/news/uk-wales-41849066" TargetMode="External"/><Relationship Id="rId87" Type="http://schemas.openxmlformats.org/officeDocument/2006/relationships/hyperlink" Target="https://www.ilo.org/wcmsp5/groups/public/@dgreports/@dcomm/@publ/documents/publication/wcms_104643.pdf" TargetMode="External"/><Relationship Id="rId110" Type="http://schemas.openxmlformats.org/officeDocument/2006/relationships/hyperlink" Target="https://gov.wales/sites/default/files/publications/2020-10/education-in-Wales-our-national-mission-update-october-2020.pdf" TargetMode="External"/><Relationship Id="rId115" Type="http://schemas.openxmlformats.org/officeDocument/2006/relationships/hyperlink" Target="https://business.senedd.wales/mgIssueHistoryHome.aspx?IId=24674" TargetMode="External"/><Relationship Id="rId61" Type="http://schemas.openxmlformats.org/officeDocument/2006/relationships/hyperlink" Target="https://medium.com/centre-for-creative-thinking/why-most-managers-arent-great-leaders-e9f8e55d436f" TargetMode="External"/><Relationship Id="rId82" Type="http://schemas.openxmlformats.org/officeDocument/2006/relationships/hyperlink" Target="https://open.library.ubc.ca/soa/cIRcle/collections/ubctheses/24/items/1.0073260" TargetMode="External"/><Relationship Id="rId19" Type="http://schemas.openxmlformats.org/officeDocument/2006/relationships/hyperlink" Target="https://www.sciencedirect.com/science/article/pii/S019074092032171X" TargetMode="External"/><Relationship Id="rId14" Type="http://schemas.openxmlformats.org/officeDocument/2006/relationships/hyperlink" Target="https://link.springer.com/content/pdf/10.1007/s11159-017-9679-5.pdf" TargetMode="External"/><Relationship Id="rId30" Type="http://schemas.openxmlformats.org/officeDocument/2006/relationships/hyperlink" Target="https://davidcooperriderai.co/leadership-as-a-catalyst-for-change/" TargetMode="External"/><Relationship Id="rId35" Type="http://schemas.openxmlformats.org/officeDocument/2006/relationships/hyperlink" Target="https://www.ncbi.nlm.nih.gov/pmc/articles/PMC3447048/pdf/1841373.pdf" TargetMode="External"/><Relationship Id="rId56" Type="http://schemas.openxmlformats.org/officeDocument/2006/relationships/hyperlink" Target="https://www.humanium.org/en/childrens-rights-history/" TargetMode="External"/><Relationship Id="rId77" Type="http://schemas.openxmlformats.org/officeDocument/2006/relationships/hyperlink" Target="https://learning.nspcc.org.uk/child-protection-system/history-of-child-protection-in-the-uk" TargetMode="External"/><Relationship Id="rId100" Type="http://schemas.openxmlformats.org/officeDocument/2006/relationships/hyperlink" Target="https://www.childcomwales.org.uk/wp-content/uploads/2016/04/2015_report-print-version-WEB-web.pdf" TargetMode="External"/><Relationship Id="rId105" Type="http://schemas.openxmlformats.org/officeDocument/2006/relationships/hyperlink" Target="https://www.unicef.org/child-rights-convention/history-child-rights"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childcomwales.org.uk/wp-content/uploads/2020/10/Annual-Report-2019-20.pdf" TargetMode="External"/><Relationship Id="rId72" Type="http://schemas.openxmlformats.org/officeDocument/2006/relationships/hyperlink" Target="https://www.hindawi.com/journals/edri/2018/3524879/" TargetMode="External"/><Relationship Id="rId93" Type="http://schemas.openxmlformats.org/officeDocument/2006/relationships/hyperlink" Target="https://www.cypcs.org.uk/ufiles/Approaches-to-engagement-with-children.pdf" TargetMode="External"/><Relationship Id="rId98" Type="http://schemas.openxmlformats.org/officeDocument/2006/relationships/hyperlink" Target="https://knowledge.wharton.upenn.edu/article/how-catalyst-performers-lift-teams-to-excellence/?msclkid=23e6ccdea7c011ec93b892e2bb321fd4" TargetMode="External"/><Relationship Id="rId121" Type="http://schemas.openxmlformats.org/officeDocument/2006/relationships/hyperlink" Target="https://www.researchgate.net/profile/Goekhan-Kilicoglu/publication/301292908_Resistance_to_change_and_ways_of_reducing_resistance_in_educational_organizations/links/57101a5a08aefb6cadaaa58e/Resistance-to-change-and-ways-of-reducing-resistance-in-educational-organizations.pdf" TargetMode="External"/><Relationship Id="rId3" Type="http://schemas.openxmlformats.org/officeDocument/2006/relationships/customXml" Target="../customXml/item3.xml"/><Relationship Id="rId25" Type="http://schemas.openxmlformats.org/officeDocument/2006/relationships/hyperlink" Target="https://www.childcomwales.org.uk/wp-content/uploads/2016/04/Report-and-Accounts-01-02.pdf" TargetMode="External"/><Relationship Id="rId46" Type="http://schemas.openxmlformats.org/officeDocument/2006/relationships/hyperlink" Target="https://assets.publishing.service.gov.uk/government/uploads/system/uploads/attachment_data/file/942454/Working_together_to_safeguard_children_inter_agency_guidance.pdf" TargetMode="External"/><Relationship Id="rId67" Type="http://schemas.openxmlformats.org/officeDocument/2006/relationships/hyperlink" Target="https://www.jmlalonde.com/become-catalyst-leader/" TargetMode="External"/><Relationship Id="rId116" Type="http://schemas.openxmlformats.org/officeDocument/2006/relationships/hyperlink" Target="https://senedd.wales/laid%20documents/cr-ld13405-r/cr-ld13405-r-e.pdf" TargetMode="External"/><Relationship Id="rId20" Type="http://schemas.openxmlformats.org/officeDocument/2006/relationships/hyperlink" Target="https://doi.org/10.1080/02607476.2019.1639261" TargetMode="External"/><Relationship Id="rId41" Type="http://schemas.openxmlformats.org/officeDocument/2006/relationships/hyperlink" Target="https://arrow.tudublin.ie/cgi/viewcontent.cgi?article=1111&amp;context=aaschssldis" TargetMode="External"/><Relationship Id="rId62" Type="http://schemas.openxmlformats.org/officeDocument/2006/relationships/hyperlink" Target="https://www.earlyyears.wales/en/news/blog-role-welsh-childcare-organisations-supporting-parents-ahead-smacking-ban" TargetMode="External"/><Relationship Id="rId83" Type="http://schemas.openxmlformats.org/officeDocument/2006/relationships/hyperlink" Target="https://www.theguardian.com/society/2007/feb/15/childrensservices.guardianobituaries" TargetMode="External"/><Relationship Id="rId88" Type="http://schemas.openxmlformats.org/officeDocument/2006/relationships/hyperlink" Target="https://link.springer.com/content/pdf/10.1057/s41300-021-00137-7.pdf" TargetMode="External"/><Relationship Id="rId111" Type="http://schemas.openxmlformats.org/officeDocument/2006/relationships/hyperlink" Target="https://gov.wales/sites/default/files/publications/2021-09/ending-physical-punishment-in-wales-frequently-asked-questions.pdf" TargetMode="External"/><Relationship Id="rId15" Type="http://schemas.openxmlformats.org/officeDocument/2006/relationships/hyperlink" Target="https://www.ncbi.nlm.nih.gov/pmc/articles/PMC5423074/pdf/ajpe81358.pdf" TargetMode="External"/><Relationship Id="rId36" Type="http://schemas.openxmlformats.org/officeDocument/2006/relationships/hyperlink" Target="https://www.earlyyearsmatters.co.uk/our-services/school-and-nursery-improvement-partner/leading-learning/" TargetMode="External"/><Relationship Id="rId57" Type="http://schemas.openxmlformats.org/officeDocument/2006/relationships/hyperlink" Target="https://inclusiveteach.com/2021/04/19/imposter-syndrome-in-education/" TargetMode="External"/><Relationship Id="rId106" Type="http://schemas.openxmlformats.org/officeDocument/2006/relationships/hyperlink" Target="https://www.sciencedirect.com/science/article/pii/S095539591830197X" TargetMode="External"/><Relationship Id="rId10" Type="http://schemas.openxmlformats.org/officeDocument/2006/relationships/hyperlink" Target="http://www.instituteofhealthequity.org/resources-reports/the-impact-of-adverse-experiences-in-the-home-on-children-and-young-people/impact-of-adverse-experiences-in-the-home.pdf" TargetMode="External"/><Relationship Id="rId31" Type="http://schemas.openxmlformats.org/officeDocument/2006/relationships/hyperlink" Target="https://www.mdpi.com/2076-0760/10/3/100" TargetMode="External"/><Relationship Id="rId52" Type="http://schemas.openxmlformats.org/officeDocument/2006/relationships/hyperlink" Target="https://www.childcomwales.org.uk/wp-content/uploads/2021/10/AnnualReport2021_ENG_final.pdf" TargetMode="External"/><Relationship Id="rId73" Type="http://schemas.openxmlformats.org/officeDocument/2006/relationships/hyperlink" Target="https://www.communitypractitioner.co.uk/sites/default/files/cp_marchapril_2020.pdf" TargetMode="External"/><Relationship Id="rId78" Type="http://schemas.openxmlformats.org/officeDocument/2006/relationships/hyperlink" Target="https://learning.nspcc.org.uk/statistics-child-abuse?msclkid=7d6204bfaa0511ec823e21d36c8291fb" TargetMode="External"/><Relationship Id="rId94" Type="http://schemas.openxmlformats.org/officeDocument/2006/relationships/hyperlink" Target="https://d1wqtxts1xzle7.cloudfront.net/52341949/2006_CL__Catalytic_teachers_roles_in_pedagogic_change-with-cover-page-v2.pdf?Expires=1653063927&amp;Signature=Ieylrl~E2XZ9X-JZRI0gQQk8M4kl05LPcSU4TpkBtNJSh6uj8RmmWrkOc93BPl~Z7KQrsGZFGCz7~Led6BljPZ4GVI4UvR6LOL7M3fcQQra4-6ZFGX3Gm86QSJTmPqRk5u7ZSIJqhvVZseU9AK-DJR4zWXQbYN~OPQOD0EtoVtHpdVxWypzr-XLJ34yYLBWrN3d50OreTX~03mkTA2yru18CWVz~dkesUAtT-gqyzoKnc~8JS-VJ0U3i~4sGszUizbZfuMTZY59f3874WbmfQLteaBCS8MDkgvBFclHibHS5IUnEnuBE7RC4gHlF~vCKAKW-Y9GWZDD6~6YvqSjStg__&amp;Key-Pair-Id=APKAJLOHF5GGSLRBV4ZA" TargetMode="External"/><Relationship Id="rId99" Type="http://schemas.openxmlformats.org/officeDocument/2006/relationships/hyperlink" Target="https://www.childcomwales.org.uk/wp-content/uploads/2016/04/pdfcreator1_Adroddiad-Blynyddol-Annual-Report-2012-13.pdf" TargetMode="External"/><Relationship Id="rId101" Type="http://schemas.openxmlformats.org/officeDocument/2006/relationships/hyperlink" Target="https://www.childcomwales.org.uk/wp-content/uploads/2016/04/OurProgress_E.pdf" TargetMode="External"/><Relationship Id="rId122" Type="http://schemas.openxmlformats.org/officeDocument/2006/relationships/hyperlink" Target="https://repository.upenn.edu/cgi/viewcontent.cgi?article=1063&amp;context=od_theses_msod" TargetMode="External"/><Relationship Id="rId4" Type="http://schemas.openxmlformats.org/officeDocument/2006/relationships/styles" Target="styles.xml"/><Relationship Id="rId9" Type="http://schemas.openxmlformats.org/officeDocument/2006/relationships/hyperlink" Target="http://www.peggykern.org/uploads/5/6/6/7/56678211/allen_2018_-_what_schools_need_to_know_about_belonging_-_a_meta-analys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95da395fe66bdda5251c44b19138df5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79f5513e46e229d44fae5e726b93aa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8E4AAD-E8F0-4817-81E6-23FDCB5C02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A82489-6F0A-4ABB-8B72-8D3BAEED0C4F}">
  <ds:schemaRefs>
    <ds:schemaRef ds:uri="http://schemas.microsoft.com/sharepoint/v3/contenttype/forms"/>
  </ds:schemaRefs>
</ds:datastoreItem>
</file>

<file path=customXml/itemProps3.xml><?xml version="1.0" encoding="utf-8"?>
<ds:datastoreItem xmlns:ds="http://schemas.openxmlformats.org/officeDocument/2006/customXml" ds:itemID="{5BF17A2C-E59E-4B11-B5B2-590B5851A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8410</TotalTime>
  <Pages>41</Pages>
  <Words>11806</Words>
  <Characters>67296</Characters>
  <Application>Microsoft Office Word</Application>
  <DocSecurity>0</DocSecurity>
  <Lines>560</Lines>
  <Paragraphs>157</Paragraphs>
  <ScaleCrop>false</ScaleCrop>
  <Company/>
  <LinksUpToDate>false</LinksUpToDate>
  <CharactersWithSpaces>78945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Emily Evans (1908986)</cp:lastModifiedBy>
  <cp:revision>684</cp:revision>
  <dcterms:created xsi:type="dcterms:W3CDTF">2022-03-14T09:36:00Z</dcterms:created>
  <dcterms:modified xsi:type="dcterms:W3CDTF">2022-05-20T19:18:00Z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