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A19BAB3" wp14:paraId="37231824" wp14:textId="715DFF22">
      <w:pPr>
        <w:pStyle w:val="Normal"/>
      </w:pPr>
      <w:r w:rsidR="75CC9956">
        <w:drawing>
          <wp:inline xmlns:wp14="http://schemas.microsoft.com/office/word/2010/wordprocessingDrawing" wp14:editId="432A60C5" wp14:anchorId="74C93A7D">
            <wp:extent cx="2971800" cy="1181100"/>
            <wp:effectExtent l="0" t="0" r="0" b="0"/>
            <wp:docPr id="1031932658"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1932658" name="Picture 1031932658"/>
                    <pic:cNvPicPr/>
                  </pic:nvPicPr>
                  <pic:blipFill>
                    <a:blip xmlns:r="http://schemas.openxmlformats.org/officeDocument/2006/relationships" r:embed="rId1822758293">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xmlns:wp14="http://schemas.microsoft.com/office/word/2010/wordml" w:rsidP="46444BE7" wp14:paraId="7984C8A5" wp14:textId="7EFC0090">
      <w:pPr>
        <w:spacing w:before="212"/>
        <w:rPr>
          <w:rFonts w:ascii="Arial" w:hAnsi="Arial" w:eastAsia="Arial" w:cs="Arial"/>
          <w:b w:val="0"/>
          <w:bCs w:val="0"/>
          <w:i w:val="0"/>
          <w:iCs w:val="0"/>
          <w:caps w:val="0"/>
          <w:smallCaps w:val="0"/>
          <w:noProof w:val="0"/>
          <w:color w:val="000000" w:themeColor="text1" w:themeTint="FF" w:themeShade="FF"/>
          <w:sz w:val="48"/>
          <w:szCs w:val="48"/>
          <w:lang w:val="en-GB"/>
        </w:rPr>
      </w:pPr>
      <w:r w:rsidRPr="46444BE7" w:rsidR="26EBFB45">
        <w:rPr>
          <w:rFonts w:ascii="Arial" w:hAnsi="Arial" w:eastAsia="Arial" w:cs="Arial"/>
          <w:b w:val="1"/>
          <w:bCs w:val="1"/>
          <w:i w:val="0"/>
          <w:iCs w:val="0"/>
          <w:caps w:val="0"/>
          <w:smallCaps w:val="0"/>
          <w:noProof w:val="0"/>
          <w:color w:val="000000" w:themeColor="text1" w:themeTint="FF" w:themeShade="FF"/>
          <w:sz w:val="48"/>
          <w:szCs w:val="48"/>
          <w:lang w:val="en-GB"/>
        </w:rPr>
        <w:t xml:space="preserve">Module Name: </w:t>
      </w:r>
      <w:r w:rsidRPr="46444BE7" w:rsidR="26EBFB45">
        <w:rPr>
          <w:rFonts w:ascii="Arial" w:hAnsi="Arial" w:eastAsia="Arial" w:cs="Arial"/>
          <w:b w:val="0"/>
          <w:bCs w:val="0"/>
          <w:i w:val="0"/>
          <w:iCs w:val="0"/>
          <w:caps w:val="0"/>
          <w:smallCaps w:val="0"/>
          <w:noProof w:val="0"/>
          <w:color w:val="000000" w:themeColor="text1" w:themeTint="FF" w:themeShade="FF"/>
          <w:sz w:val="48"/>
          <w:szCs w:val="48"/>
          <w:lang w:val="en-GB"/>
        </w:rPr>
        <w:t>Professional Career Development</w:t>
      </w:r>
    </w:p>
    <w:p xmlns:wp14="http://schemas.microsoft.com/office/word/2010/wordml" w:rsidP="46444BE7" wp14:paraId="4EFA7DB4" wp14:textId="5F41664A">
      <w:pPr>
        <w:spacing w:before="212"/>
        <w:rPr>
          <w:rFonts w:ascii="Arial" w:hAnsi="Arial" w:eastAsia="Arial" w:cs="Arial"/>
          <w:b w:val="0"/>
          <w:bCs w:val="0"/>
          <w:i w:val="0"/>
          <w:iCs w:val="0"/>
          <w:caps w:val="0"/>
          <w:smallCaps w:val="0"/>
          <w:noProof w:val="0"/>
          <w:color w:val="000000" w:themeColor="text1" w:themeTint="FF" w:themeShade="FF"/>
          <w:sz w:val="48"/>
          <w:szCs w:val="48"/>
          <w:lang w:val="en-GB"/>
        </w:rPr>
      </w:pPr>
      <w:r w:rsidRPr="46444BE7" w:rsidR="26EBFB45">
        <w:rPr>
          <w:rFonts w:ascii="Arial" w:hAnsi="Arial" w:eastAsia="Arial" w:cs="Arial"/>
          <w:b w:val="1"/>
          <w:bCs w:val="1"/>
          <w:i w:val="0"/>
          <w:iCs w:val="0"/>
          <w:caps w:val="0"/>
          <w:smallCaps w:val="0"/>
          <w:noProof w:val="0"/>
          <w:color w:val="000000" w:themeColor="text1" w:themeTint="FF" w:themeShade="FF"/>
          <w:sz w:val="48"/>
          <w:szCs w:val="48"/>
          <w:lang w:val="en-GB"/>
        </w:rPr>
        <w:t xml:space="preserve">Module Code:  </w:t>
      </w:r>
      <w:r w:rsidRPr="46444BE7" w:rsidR="26EBFB45">
        <w:rPr>
          <w:rFonts w:ascii="Arial" w:hAnsi="Arial" w:eastAsia="Arial" w:cs="Arial"/>
          <w:b w:val="0"/>
          <w:bCs w:val="0"/>
          <w:i w:val="0"/>
          <w:iCs w:val="0"/>
          <w:caps w:val="0"/>
          <w:smallCaps w:val="0"/>
          <w:noProof w:val="0"/>
          <w:color w:val="000000" w:themeColor="text1" w:themeTint="FF" w:themeShade="FF"/>
          <w:sz w:val="48"/>
          <w:szCs w:val="48"/>
          <w:lang w:val="en-GB"/>
        </w:rPr>
        <w:t>BMSW4012</w:t>
      </w:r>
    </w:p>
    <w:p xmlns:wp14="http://schemas.microsoft.com/office/word/2010/wordml" w:rsidP="46444BE7" wp14:paraId="077D0FEE" wp14:textId="41D49722">
      <w:pPr>
        <w:spacing w:before="212"/>
        <w:rPr>
          <w:rFonts w:ascii="Arial" w:hAnsi="Arial" w:eastAsia="Arial" w:cs="Arial"/>
          <w:b w:val="0"/>
          <w:bCs w:val="0"/>
          <w:i w:val="0"/>
          <w:iCs w:val="0"/>
          <w:caps w:val="0"/>
          <w:smallCaps w:val="0"/>
          <w:noProof w:val="0"/>
          <w:color w:val="000000" w:themeColor="text1" w:themeTint="FF" w:themeShade="FF"/>
          <w:sz w:val="48"/>
          <w:szCs w:val="48"/>
          <w:lang w:val="en-GB"/>
        </w:rPr>
      </w:pPr>
      <w:r w:rsidRPr="46444BE7" w:rsidR="26EBFB45">
        <w:rPr>
          <w:rFonts w:ascii="Arial" w:hAnsi="Arial" w:eastAsia="Arial" w:cs="Arial"/>
          <w:b w:val="1"/>
          <w:bCs w:val="1"/>
          <w:i w:val="0"/>
          <w:iCs w:val="0"/>
          <w:caps w:val="0"/>
          <w:smallCaps w:val="0"/>
          <w:noProof w:val="0"/>
          <w:color w:val="000000" w:themeColor="text1" w:themeTint="FF" w:themeShade="FF"/>
          <w:sz w:val="48"/>
          <w:szCs w:val="48"/>
          <w:lang w:val="en-GB"/>
        </w:rPr>
        <w:t xml:space="preserve">Assessment 1: </w:t>
      </w:r>
      <w:r w:rsidRPr="46444BE7" w:rsidR="26EBFB45">
        <w:rPr>
          <w:rFonts w:ascii="Arial" w:hAnsi="Arial" w:eastAsia="Arial" w:cs="Arial"/>
          <w:b w:val="0"/>
          <w:bCs w:val="0"/>
          <w:i w:val="0"/>
          <w:iCs w:val="0"/>
          <w:caps w:val="0"/>
          <w:smallCaps w:val="0"/>
          <w:noProof w:val="0"/>
          <w:color w:val="000000" w:themeColor="text1" w:themeTint="FF" w:themeShade="FF"/>
          <w:sz w:val="48"/>
          <w:szCs w:val="48"/>
          <w:lang w:val="en-GB"/>
        </w:rPr>
        <w:t>Reflection on career journey to date and future professional development</w:t>
      </w:r>
    </w:p>
    <w:p xmlns:wp14="http://schemas.microsoft.com/office/word/2010/wordml" w:rsidP="46444BE7" wp14:paraId="38944D09" wp14:textId="26650C3F">
      <w:pPr>
        <w:spacing w:before="3"/>
        <w:rPr>
          <w:rFonts w:ascii="Arial" w:hAnsi="Arial" w:eastAsia="Arial" w:cs="Arial"/>
          <w:b w:val="0"/>
          <w:bCs w:val="0"/>
          <w:i w:val="0"/>
          <w:iCs w:val="0"/>
          <w:caps w:val="0"/>
          <w:smallCaps w:val="0"/>
          <w:noProof w:val="0"/>
          <w:color w:val="000000" w:themeColor="text1" w:themeTint="FF" w:themeShade="FF"/>
          <w:sz w:val="48"/>
          <w:szCs w:val="48"/>
          <w:lang w:val="en-GB"/>
        </w:rPr>
      </w:pPr>
      <w:r w:rsidRPr="46444BE7" w:rsidR="26EBFB45">
        <w:rPr>
          <w:rFonts w:ascii="Arial" w:hAnsi="Arial" w:eastAsia="Arial" w:cs="Arial"/>
          <w:b w:val="1"/>
          <w:bCs w:val="1"/>
          <w:i w:val="0"/>
          <w:iCs w:val="0"/>
          <w:caps w:val="0"/>
          <w:smallCaps w:val="0"/>
          <w:noProof w:val="0"/>
          <w:color w:val="000000" w:themeColor="text1" w:themeTint="FF" w:themeShade="FF"/>
          <w:sz w:val="48"/>
          <w:szCs w:val="48"/>
          <w:lang w:val="en-GB"/>
        </w:rPr>
        <w:t>Student Name: Samantha Kilvington</w:t>
      </w:r>
    </w:p>
    <w:p xmlns:wp14="http://schemas.microsoft.com/office/word/2010/wordml" w:rsidP="46444BE7" wp14:paraId="3AEC7C83" wp14:textId="75A309EA">
      <w:pPr>
        <w:spacing w:before="3"/>
        <w:rPr>
          <w:rFonts w:ascii="Arial" w:hAnsi="Arial" w:eastAsia="Arial" w:cs="Arial"/>
          <w:b w:val="0"/>
          <w:bCs w:val="0"/>
          <w:i w:val="0"/>
          <w:iCs w:val="0"/>
          <w:caps w:val="0"/>
          <w:smallCaps w:val="0"/>
          <w:noProof w:val="0"/>
          <w:color w:val="000000" w:themeColor="text1" w:themeTint="FF" w:themeShade="FF"/>
          <w:sz w:val="48"/>
          <w:szCs w:val="48"/>
          <w:lang w:val="en-GB"/>
        </w:rPr>
      </w:pPr>
      <w:r w:rsidRPr="46444BE7" w:rsidR="26EBFB45">
        <w:rPr>
          <w:rFonts w:ascii="Arial" w:hAnsi="Arial" w:eastAsia="Arial" w:cs="Arial"/>
          <w:b w:val="1"/>
          <w:bCs w:val="1"/>
          <w:i w:val="0"/>
          <w:iCs w:val="0"/>
          <w:caps w:val="0"/>
          <w:smallCaps w:val="0"/>
          <w:noProof w:val="0"/>
          <w:color w:val="000000" w:themeColor="text1" w:themeTint="FF" w:themeShade="FF"/>
          <w:sz w:val="48"/>
          <w:szCs w:val="48"/>
          <w:lang w:val="en-GB"/>
        </w:rPr>
        <w:t>Student Number: 2508581</w:t>
      </w:r>
    </w:p>
    <w:p xmlns:wp14="http://schemas.microsoft.com/office/word/2010/wordml" w:rsidP="46444BE7" wp14:paraId="42DE9801" wp14:textId="27502F07">
      <w:pPr>
        <w:rPr>
          <w:rFonts w:ascii="Arial" w:hAnsi="Arial" w:eastAsia="Arial" w:cs="Arial"/>
          <w:b w:val="0"/>
          <w:bCs w:val="0"/>
          <w:i w:val="0"/>
          <w:iCs w:val="0"/>
          <w:caps w:val="0"/>
          <w:smallCaps w:val="0"/>
          <w:noProof w:val="0"/>
          <w:color w:val="000000" w:themeColor="text1" w:themeTint="FF" w:themeShade="FF"/>
          <w:sz w:val="48"/>
          <w:szCs w:val="48"/>
          <w:lang w:val="en-GB"/>
        </w:rPr>
      </w:pPr>
      <w:r w:rsidRPr="46444BE7" w:rsidR="26EBFB45">
        <w:rPr>
          <w:rFonts w:ascii="Arial" w:hAnsi="Arial" w:eastAsia="Arial" w:cs="Arial"/>
          <w:b w:val="1"/>
          <w:bCs w:val="1"/>
          <w:i w:val="0"/>
          <w:iCs w:val="0"/>
          <w:caps w:val="0"/>
          <w:smallCaps w:val="0"/>
          <w:noProof w:val="0"/>
          <w:color w:val="000000" w:themeColor="text1" w:themeTint="FF" w:themeShade="FF"/>
          <w:sz w:val="48"/>
          <w:szCs w:val="48"/>
          <w:lang w:val="en-GB"/>
        </w:rPr>
        <w:t>Lecturer: Christopher Rogers</w:t>
      </w:r>
      <w:r>
        <w:br/>
      </w:r>
      <w:r w:rsidRPr="46444BE7" w:rsidR="26EBFB45">
        <w:rPr>
          <w:rFonts w:ascii="Arial" w:hAnsi="Arial" w:eastAsia="Arial" w:cs="Arial"/>
          <w:b w:val="1"/>
          <w:bCs w:val="1"/>
          <w:i w:val="0"/>
          <w:iCs w:val="0"/>
          <w:caps w:val="0"/>
          <w:smallCaps w:val="0"/>
          <w:noProof w:val="0"/>
          <w:color w:val="000000" w:themeColor="text1" w:themeTint="FF" w:themeShade="FF"/>
          <w:sz w:val="48"/>
          <w:szCs w:val="48"/>
          <w:lang w:val="en-GB"/>
        </w:rPr>
        <w:t>Deadline: 27</w:t>
      </w:r>
      <w:r w:rsidRPr="46444BE7" w:rsidR="26EBFB45">
        <w:rPr>
          <w:rFonts w:ascii="Arial" w:hAnsi="Arial" w:eastAsia="Arial" w:cs="Arial"/>
          <w:b w:val="1"/>
          <w:bCs w:val="1"/>
          <w:i w:val="0"/>
          <w:iCs w:val="0"/>
          <w:caps w:val="0"/>
          <w:smallCaps w:val="0"/>
          <w:noProof w:val="0"/>
          <w:color w:val="000000" w:themeColor="text1" w:themeTint="FF" w:themeShade="FF"/>
          <w:sz w:val="48"/>
          <w:szCs w:val="48"/>
          <w:vertAlign w:val="superscript"/>
          <w:lang w:val="en-GB"/>
        </w:rPr>
        <w:t>th</w:t>
      </w:r>
      <w:r w:rsidRPr="46444BE7" w:rsidR="26EBFB45">
        <w:rPr>
          <w:rFonts w:ascii="Arial" w:hAnsi="Arial" w:eastAsia="Arial" w:cs="Arial"/>
          <w:b w:val="1"/>
          <w:bCs w:val="1"/>
          <w:i w:val="0"/>
          <w:iCs w:val="0"/>
          <w:caps w:val="0"/>
          <w:smallCaps w:val="0"/>
          <w:noProof w:val="0"/>
          <w:color w:val="000000" w:themeColor="text1" w:themeTint="FF" w:themeShade="FF"/>
          <w:sz w:val="48"/>
          <w:szCs w:val="48"/>
          <w:lang w:val="en-GB"/>
        </w:rPr>
        <w:t xml:space="preserve"> February 11:59</w:t>
      </w:r>
    </w:p>
    <w:p xmlns:wp14="http://schemas.microsoft.com/office/word/2010/wordml" w:rsidP="46444BE7" wp14:paraId="0272C83A" wp14:textId="40244D9A">
      <w:pPr>
        <w:pStyle w:val="Normal"/>
        <w:rPr>
          <w:noProof w:val="0"/>
          <w:lang w:val="en-GB"/>
        </w:rPr>
      </w:pPr>
    </w:p>
    <w:p xmlns:wp14="http://schemas.microsoft.com/office/word/2010/wordml" w:rsidP="46444BE7" wp14:paraId="6C8D2EA2" wp14:textId="7F7CD718">
      <w:pPr>
        <w:pStyle w:val="Heading1"/>
        <w:spacing w:before="240" w:beforeAutospacing="off" w:after="240" w:afterAutospacing="off" w:line="360" w:lineRule="auto"/>
        <w:rPr>
          <w:rFonts w:ascii="Arial" w:hAnsi="Arial" w:eastAsia="Arial" w:cs="Arial"/>
          <w:b w:val="0"/>
          <w:bCs w:val="0"/>
          <w:noProof w:val="0"/>
          <w:color w:val="000000" w:themeColor="text1" w:themeTint="FF" w:themeShade="FF"/>
          <w:sz w:val="40"/>
          <w:szCs w:val="40"/>
          <w:lang w:val="en-GB"/>
        </w:rPr>
      </w:pPr>
    </w:p>
    <w:p xmlns:wp14="http://schemas.microsoft.com/office/word/2010/wordml" w:rsidP="46444BE7" wp14:paraId="56E54365" wp14:textId="3417E917">
      <w:pPr>
        <w:pStyle w:val="Heading1"/>
        <w:spacing w:before="322" w:beforeAutospacing="off" w:after="322" w:afterAutospacing="off" w:line="360" w:lineRule="auto"/>
        <w:rPr>
          <w:rFonts w:ascii="Arial" w:hAnsi="Arial" w:eastAsia="Arial" w:cs="Arial"/>
          <w:b w:val="0"/>
          <w:bCs w:val="0"/>
          <w:noProof w:val="0"/>
          <w:color w:val="000000" w:themeColor="text1" w:themeTint="FF" w:themeShade="FF"/>
          <w:sz w:val="40"/>
          <w:szCs w:val="40"/>
          <w:lang w:val="en-GB"/>
        </w:rPr>
      </w:pPr>
    </w:p>
    <w:p xmlns:wp14="http://schemas.microsoft.com/office/word/2010/wordml" w:rsidP="46444BE7" wp14:paraId="086D06DA" wp14:textId="4C492D5B">
      <w:pPr>
        <w:pStyle w:val="Heading1"/>
        <w:spacing w:before="322" w:beforeAutospacing="off" w:after="322" w:afterAutospacing="off" w:line="360" w:lineRule="auto"/>
        <w:rPr>
          <w:rFonts w:ascii="Arial" w:hAnsi="Arial" w:eastAsia="Arial" w:cs="Arial"/>
          <w:b w:val="0"/>
          <w:bCs w:val="0"/>
          <w:noProof w:val="0"/>
          <w:color w:val="000000" w:themeColor="text1" w:themeTint="FF" w:themeShade="FF"/>
          <w:sz w:val="40"/>
          <w:szCs w:val="40"/>
          <w:lang w:val="en-GB"/>
        </w:rPr>
      </w:pPr>
      <w:r w:rsidRPr="46444BE7" w:rsidR="7249B6A0">
        <w:rPr>
          <w:rFonts w:ascii="Arial" w:hAnsi="Arial" w:eastAsia="Arial" w:cs="Arial"/>
          <w:b w:val="0"/>
          <w:bCs w:val="0"/>
          <w:noProof w:val="0"/>
          <w:color w:val="000000" w:themeColor="text1" w:themeTint="FF" w:themeShade="FF"/>
          <w:sz w:val="40"/>
          <w:szCs w:val="40"/>
          <w:lang w:val="en-GB"/>
        </w:rPr>
        <w:t>My Career Journey and Future Development Using Gibbs’ Reflective Cycle</w:t>
      </w:r>
    </w:p>
    <w:p xmlns:wp14="http://schemas.microsoft.com/office/word/2010/wordml" w:rsidP="46444BE7" wp14:paraId="179BEE8E" wp14:textId="174E0301">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7249B6A0">
        <w:rPr>
          <w:rFonts w:ascii="Arial" w:hAnsi="Arial" w:eastAsia="Arial" w:cs="Arial" w:asciiTheme="minorAscii" w:hAnsiTheme="minorAscii" w:eastAsiaTheme="minorAscii" w:cstheme="minorAscii"/>
          <w:noProof w:val="0"/>
          <w:sz w:val="24"/>
          <w:szCs w:val="24"/>
          <w:lang w:val="en-GB"/>
        </w:rPr>
        <w:t xml:space="preserve">My career journey has not been straightforward. For a long time, I focused more on getting through each day than thinking carefully about where I was heading. Confidence has shaped many of my decisions. There were periods when I doubted whether I </w:t>
      </w:r>
      <w:r w:rsidRPr="46444BE7" w:rsidR="283A024A">
        <w:rPr>
          <w:rFonts w:ascii="Arial" w:hAnsi="Arial" w:eastAsia="Arial" w:cs="Arial" w:asciiTheme="minorAscii" w:hAnsiTheme="minorAscii" w:eastAsiaTheme="minorAscii" w:cstheme="minorAscii"/>
          <w:noProof w:val="0"/>
          <w:sz w:val="24"/>
          <w:szCs w:val="24"/>
          <w:lang w:val="en-GB"/>
        </w:rPr>
        <w:t>could build</w:t>
      </w:r>
      <w:r w:rsidRPr="46444BE7" w:rsidR="7249B6A0">
        <w:rPr>
          <w:rFonts w:ascii="Arial" w:hAnsi="Arial" w:eastAsia="Arial" w:cs="Arial" w:asciiTheme="minorAscii" w:hAnsiTheme="minorAscii" w:eastAsiaTheme="minorAscii" w:cstheme="minorAscii"/>
          <w:noProof w:val="0"/>
          <w:sz w:val="24"/>
          <w:szCs w:val="24"/>
          <w:lang w:val="en-GB"/>
        </w:rPr>
        <w:t xml:space="preserve"> something meaningful, and career development felt like something other people seemed to understand more easily than I did.</w:t>
      </w:r>
    </w:p>
    <w:p xmlns:wp14="http://schemas.microsoft.com/office/word/2010/wordml" w:rsidP="46444BE7" wp14:paraId="6B5F012A" wp14:textId="5AE6DAC4">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7249B6A0">
        <w:rPr>
          <w:rFonts w:ascii="Arial" w:hAnsi="Arial" w:eastAsia="Arial" w:cs="Arial" w:asciiTheme="minorAscii" w:hAnsiTheme="minorAscii" w:eastAsiaTheme="minorAscii" w:cstheme="minorAscii"/>
          <w:noProof w:val="0"/>
          <w:sz w:val="24"/>
          <w:szCs w:val="24"/>
          <w:lang w:val="en-GB"/>
        </w:rPr>
        <w:t>Starting university marked a turning point. Enrolling was not just about gaining a qualification; it was a conscious decision to invest in myself and to believe that I was capable of more.</w:t>
      </w:r>
    </w:p>
    <w:p xmlns:wp14="http://schemas.microsoft.com/office/word/2010/wordml" w:rsidP="46444BE7" wp14:paraId="5EB7E584" wp14:textId="738CA5E7">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7249B6A0">
        <w:rPr>
          <w:rFonts w:ascii="Arial" w:hAnsi="Arial" w:eastAsia="Arial" w:cs="Arial" w:asciiTheme="minorAscii" w:hAnsiTheme="minorAscii" w:eastAsiaTheme="minorAscii" w:cstheme="minorAscii"/>
          <w:noProof w:val="0"/>
          <w:sz w:val="24"/>
          <w:szCs w:val="24"/>
          <w:lang w:val="en-GB"/>
        </w:rPr>
        <w:t>Through studying the Professional Career Development module, I began to see career development differently. It is not simply about achieving a job title, but about understanding who you are, what you value, and how you can intentionally shape your future (Watts, 2006). During my first term, I often questioned whether I truly belonged in higher education. Tinto (2017) highlights how belonging influences persistence, and I experienced this personally. However, through continued participation, reflection, and engagement with theory, I gradually noticed growth in my confidence, organisation, and willingness to contribute.</w:t>
      </w:r>
    </w:p>
    <w:p xmlns:wp14="http://schemas.microsoft.com/office/word/2010/wordml" w:rsidP="46444BE7" wp14:paraId="0E0BEB3F" wp14:textId="429EC5F2">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7249B6A0">
        <w:rPr>
          <w:rFonts w:ascii="Arial" w:hAnsi="Arial" w:eastAsia="Arial" w:cs="Arial" w:asciiTheme="minorAscii" w:hAnsiTheme="minorAscii" w:eastAsiaTheme="minorAscii" w:cstheme="minorAscii"/>
          <w:noProof w:val="0"/>
          <w:sz w:val="24"/>
          <w:szCs w:val="24"/>
          <w:lang w:val="en-GB"/>
        </w:rPr>
        <w:t xml:space="preserve">Using Gibbs’ Reflective Cycle (1988) has allowed me to explore not only what has changed, but why it has changed. This structured reflection has helped me connect my academic development to my longer-term goals, including reopening my dog business and eventually </w:t>
      </w:r>
      <w:r w:rsidRPr="46444BE7" w:rsidR="7249B6A0">
        <w:rPr>
          <w:rFonts w:ascii="Arial" w:hAnsi="Arial" w:eastAsia="Arial" w:cs="Arial" w:asciiTheme="minorAscii" w:hAnsiTheme="minorAscii" w:eastAsiaTheme="minorAscii" w:cstheme="minorAscii"/>
          <w:noProof w:val="0"/>
          <w:sz w:val="24"/>
          <w:szCs w:val="24"/>
          <w:lang w:val="en-GB"/>
        </w:rPr>
        <w:t>establishing</w:t>
      </w:r>
      <w:r w:rsidRPr="46444BE7" w:rsidR="7249B6A0">
        <w:rPr>
          <w:rFonts w:ascii="Arial" w:hAnsi="Arial" w:eastAsia="Arial" w:cs="Arial" w:asciiTheme="minorAscii" w:hAnsiTheme="minorAscii" w:eastAsiaTheme="minorAscii" w:cstheme="minorAscii"/>
          <w:noProof w:val="0"/>
          <w:sz w:val="24"/>
          <w:szCs w:val="24"/>
          <w:lang w:val="en-GB"/>
        </w:rPr>
        <w:t xml:space="preserve"> an animal sanctuary.</w:t>
      </w:r>
    </w:p>
    <w:p xmlns:wp14="http://schemas.microsoft.com/office/word/2010/wordml" w:rsidP="46444BE7" wp14:paraId="13836F02" wp14:textId="26D6E714">
      <w:pPr>
        <w:spacing w:before="240" w:beforeAutospacing="off" w:after="240" w:afterAutospacing="off" w:line="360" w:lineRule="auto"/>
        <w:rPr>
          <w:rFonts w:ascii="Arial" w:hAnsi="Arial" w:eastAsia="Arial" w:cs="Arial" w:asciiTheme="minorAscii" w:hAnsiTheme="minorAscii" w:eastAsiaTheme="minorAscii" w:cstheme="minorAscii"/>
          <w:sz w:val="24"/>
          <w:szCs w:val="24"/>
        </w:rPr>
      </w:pPr>
    </w:p>
    <w:p xmlns:wp14="http://schemas.microsoft.com/office/word/2010/wordml" w:rsidP="46444BE7" wp14:paraId="22379F7D" wp14:textId="3E91521D">
      <w:pPr>
        <w:pStyle w:val="Heading2"/>
        <w:spacing w:before="299" w:beforeAutospacing="off" w:after="299"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6444BE7" w:rsidR="7249B6A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Description</w:t>
      </w:r>
    </w:p>
    <w:p xmlns:wp14="http://schemas.microsoft.com/office/word/2010/wordml" w:rsidP="46444BE7" wp14:paraId="6DD0B2CA" wp14:textId="6DDD63C8">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7249B6A0">
        <w:rPr>
          <w:rFonts w:ascii="Arial" w:hAnsi="Arial" w:eastAsia="Arial" w:cs="Arial" w:asciiTheme="minorAscii" w:hAnsiTheme="minorAscii" w:eastAsiaTheme="minorAscii" w:cstheme="minorAscii"/>
          <w:noProof w:val="0"/>
          <w:sz w:val="24"/>
          <w:szCs w:val="24"/>
          <w:lang w:val="en-GB"/>
        </w:rPr>
        <w:t>Before university, I often prioritised immediate responsibilities over long-term planning. When confidence dipped, I focused on coping rather than progressing. Entering higher education therefore required me to step outside my comfort zone. I clearly remember sitting in early seminars feeling unsure whether I would be able to keep up, especially when others appeared confident and articulate.</w:t>
      </w:r>
    </w:p>
    <w:p xmlns:wp14="http://schemas.microsoft.com/office/word/2010/wordml" w:rsidP="46444BE7" wp14:paraId="7FEA073B" wp14:textId="6CC50AF8">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7249B6A0">
        <w:rPr>
          <w:rFonts w:ascii="Arial" w:hAnsi="Arial" w:eastAsia="Arial" w:cs="Arial" w:asciiTheme="minorAscii" w:hAnsiTheme="minorAscii" w:eastAsiaTheme="minorAscii" w:cstheme="minorAscii"/>
          <w:noProof w:val="0"/>
          <w:sz w:val="24"/>
          <w:szCs w:val="24"/>
          <w:lang w:val="en-GB"/>
        </w:rPr>
        <w:t xml:space="preserve">The Professional Career Development module introduced frameworks that made growth feel structured rather than overwhelming. During team-building activities, Belbin’s Team Role theory helped me recognise myself as an Implementer. I naturally organised tasks, suggested timelines, and ensured deadlines were clear. I also recognised qualities of a </w:t>
      </w:r>
      <w:r w:rsidRPr="46444BE7" w:rsidR="18FEC8D8">
        <w:rPr>
          <w:rFonts w:ascii="Arial" w:hAnsi="Arial" w:eastAsia="Arial" w:cs="Arial" w:asciiTheme="minorAscii" w:hAnsiTheme="minorAscii" w:eastAsiaTheme="minorAscii" w:cstheme="minorAscii"/>
          <w:noProof w:val="0"/>
          <w:sz w:val="24"/>
          <w:szCs w:val="24"/>
          <w:lang w:val="en-GB"/>
        </w:rPr>
        <w:t>Team worker</w:t>
      </w:r>
      <w:r w:rsidRPr="46444BE7" w:rsidR="7249B6A0">
        <w:rPr>
          <w:rFonts w:ascii="Arial" w:hAnsi="Arial" w:eastAsia="Arial" w:cs="Arial" w:asciiTheme="minorAscii" w:hAnsiTheme="minorAscii" w:eastAsiaTheme="minorAscii" w:cstheme="minorAscii"/>
          <w:noProof w:val="0"/>
          <w:sz w:val="24"/>
          <w:szCs w:val="24"/>
          <w:lang w:val="en-GB"/>
        </w:rPr>
        <w:t xml:space="preserve">, particularly when </w:t>
      </w:r>
      <w:r w:rsidRPr="46444BE7" w:rsidR="7249B6A0">
        <w:rPr>
          <w:rFonts w:ascii="Arial" w:hAnsi="Arial" w:eastAsia="Arial" w:cs="Arial" w:asciiTheme="minorAscii" w:hAnsiTheme="minorAscii" w:eastAsiaTheme="minorAscii" w:cstheme="minorAscii"/>
          <w:noProof w:val="0"/>
          <w:sz w:val="24"/>
          <w:szCs w:val="24"/>
          <w:lang w:val="en-GB"/>
        </w:rPr>
        <w:t>maintaining</w:t>
      </w:r>
      <w:r w:rsidRPr="46444BE7" w:rsidR="7249B6A0">
        <w:rPr>
          <w:rFonts w:ascii="Arial" w:hAnsi="Arial" w:eastAsia="Arial" w:cs="Arial" w:asciiTheme="minorAscii" w:hAnsiTheme="minorAscii" w:eastAsiaTheme="minorAscii" w:cstheme="minorAscii"/>
          <w:noProof w:val="0"/>
          <w:sz w:val="24"/>
          <w:szCs w:val="24"/>
          <w:lang w:val="en-GB"/>
        </w:rPr>
        <w:t xml:space="preserve"> calmness during uncertainty.</w:t>
      </w:r>
    </w:p>
    <w:p xmlns:wp14="http://schemas.microsoft.com/office/word/2010/wordml" w:rsidP="46444BE7" wp14:paraId="755408ED" wp14:textId="13DCA580">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7249B6A0">
        <w:rPr>
          <w:rFonts w:ascii="Arial" w:hAnsi="Arial" w:eastAsia="Arial" w:cs="Arial" w:asciiTheme="minorAscii" w:hAnsiTheme="minorAscii" w:eastAsiaTheme="minorAscii" w:cstheme="minorAscii"/>
          <w:noProof w:val="0"/>
          <w:sz w:val="24"/>
          <w:szCs w:val="24"/>
          <w:lang w:val="en-GB"/>
        </w:rPr>
        <w:t>Initially, I did not see these traits as strengths. I associated professional confidence with being outspoken and dominant. However, learning that employability includes reliability, collaboration, and self-awareness (Yorke and Knight, 2006; Pool and Sewell, 2007) reshaped my perspective. Through reflective discussions and feedback, I began to understand that consistency and dependability are not secondary qualities but valuable professional attributes.</w:t>
      </w:r>
    </w:p>
    <w:p xmlns:wp14="http://schemas.microsoft.com/office/word/2010/wordml" w:rsidP="6A19BAB3" wp14:paraId="5781FAB9" wp14:textId="0053AA3A">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7249B6A0">
        <w:rPr>
          <w:rFonts w:ascii="Arial" w:hAnsi="Arial" w:eastAsia="Arial" w:cs="Arial" w:asciiTheme="minorAscii" w:hAnsiTheme="minorAscii" w:eastAsiaTheme="minorAscii" w:cstheme="minorAscii"/>
          <w:noProof w:val="0"/>
          <w:sz w:val="24"/>
          <w:szCs w:val="24"/>
          <w:lang w:val="en-GB"/>
        </w:rPr>
        <w:t xml:space="preserve">One moment that stands out was during preparation for a group presentation. Everyone was working independently, and I suggested we rehearse together. That rehearsal improved our collective confidence and strengthened the </w:t>
      </w:r>
      <w:r w:rsidRPr="46444BE7" w:rsidR="7249B6A0">
        <w:rPr>
          <w:rFonts w:ascii="Arial" w:hAnsi="Arial" w:eastAsia="Arial" w:cs="Arial" w:asciiTheme="minorAscii" w:hAnsiTheme="minorAscii" w:eastAsiaTheme="minorAscii" w:cstheme="minorAscii"/>
          <w:noProof w:val="0"/>
          <w:sz w:val="24"/>
          <w:szCs w:val="24"/>
          <w:lang w:val="en-GB"/>
        </w:rPr>
        <w:t>final outcome</w:t>
      </w:r>
      <w:r w:rsidRPr="46444BE7" w:rsidR="7249B6A0">
        <w:rPr>
          <w:rFonts w:ascii="Arial" w:hAnsi="Arial" w:eastAsia="Arial" w:cs="Arial" w:asciiTheme="minorAscii" w:hAnsiTheme="minorAscii" w:eastAsiaTheme="minorAscii" w:cstheme="minorAscii"/>
          <w:noProof w:val="0"/>
          <w:sz w:val="24"/>
          <w:szCs w:val="24"/>
          <w:lang w:val="en-GB"/>
        </w:rPr>
        <w:t>. In that small decision, I noticed something shifting within me. As Moon (2006) suggests, reflection turns experience into learning. For me, it turned hesitation into quiet confidence.</w:t>
      </w:r>
    </w:p>
    <w:p xmlns:wp14="http://schemas.microsoft.com/office/word/2010/wordml" w:rsidP="46444BE7" wp14:paraId="0AC12213" wp14:textId="5A36D480">
      <w:pPr>
        <w:pStyle w:val="Heading2"/>
        <w:spacing w:before="299" w:beforeAutospacing="off" w:after="299"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6444BE7" w:rsidR="4A2B3DB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Feelings</w:t>
      </w:r>
    </w:p>
    <w:p xmlns:wp14="http://schemas.microsoft.com/office/word/2010/wordml" w:rsidP="46444BE7" wp14:paraId="6B67F764" wp14:textId="5D352457">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4A2B3DB0">
        <w:rPr>
          <w:rFonts w:ascii="Arial" w:hAnsi="Arial" w:eastAsia="Arial" w:cs="Arial" w:asciiTheme="minorAscii" w:hAnsiTheme="minorAscii" w:eastAsiaTheme="minorAscii" w:cstheme="minorAscii"/>
          <w:noProof w:val="0"/>
          <w:sz w:val="24"/>
          <w:szCs w:val="24"/>
          <w:lang w:val="en-GB"/>
        </w:rPr>
        <w:t>Initially, I experienced anxiety, comparison, and fear of failure. I often questioned whether I was academically capable. These feelings reflected low self-efficacy. Bandura (1997) explains that self-belief strongly influences how individuals approach challenges. When belief is low, self-doubt and avoidance are common.</w:t>
      </w:r>
    </w:p>
    <w:p xmlns:wp14="http://schemas.microsoft.com/office/word/2010/wordml" w:rsidP="46444BE7" wp14:paraId="53A13527" wp14:textId="1F8262D1">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4A2B3DB0">
        <w:rPr>
          <w:rFonts w:ascii="Arial" w:hAnsi="Arial" w:eastAsia="Arial" w:cs="Arial" w:asciiTheme="minorAscii" w:hAnsiTheme="minorAscii" w:eastAsiaTheme="minorAscii" w:cstheme="minorAscii"/>
          <w:noProof w:val="0"/>
          <w:sz w:val="24"/>
          <w:szCs w:val="24"/>
          <w:lang w:val="en-GB"/>
        </w:rPr>
        <w:t xml:space="preserve">However, through repeated engagement, my </w:t>
      </w:r>
      <w:r w:rsidRPr="46444BE7" w:rsidR="4A2B3DB0">
        <w:rPr>
          <w:rFonts w:ascii="Arial" w:hAnsi="Arial" w:eastAsia="Arial" w:cs="Arial" w:asciiTheme="minorAscii" w:hAnsiTheme="minorAscii" w:eastAsiaTheme="minorAscii" w:cstheme="minorAscii"/>
          <w:noProof w:val="0"/>
          <w:sz w:val="24"/>
          <w:szCs w:val="24"/>
          <w:lang w:val="en-GB"/>
        </w:rPr>
        <w:t>perception</w:t>
      </w:r>
      <w:r w:rsidRPr="46444BE7" w:rsidR="4A2B3DB0">
        <w:rPr>
          <w:rFonts w:ascii="Arial" w:hAnsi="Arial" w:eastAsia="Arial" w:cs="Arial" w:asciiTheme="minorAscii" w:hAnsiTheme="minorAscii" w:eastAsiaTheme="minorAscii" w:cstheme="minorAscii"/>
          <w:noProof w:val="0"/>
          <w:sz w:val="24"/>
          <w:szCs w:val="24"/>
          <w:lang w:val="en-GB"/>
        </w:rPr>
        <w:t xml:space="preserve"> gradually changed. Completing tasks successfully provided evidence that I was capable. Bandura (1997) describes mastery experiences as the most powerful source of self-efficacy. My confidence did not appear suddenly; it developed through small, repeated achievements.</w:t>
      </w:r>
    </w:p>
    <w:p xmlns:wp14="http://schemas.microsoft.com/office/word/2010/wordml" w:rsidP="46444BE7" wp14:paraId="557417F2" wp14:textId="054BAC54">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4A2B3DB0">
        <w:rPr>
          <w:rFonts w:ascii="Arial" w:hAnsi="Arial" w:eastAsia="Arial" w:cs="Arial" w:asciiTheme="minorAscii" w:hAnsiTheme="minorAscii" w:eastAsiaTheme="minorAscii" w:cstheme="minorAscii"/>
          <w:noProof w:val="0"/>
          <w:sz w:val="24"/>
          <w:szCs w:val="24"/>
          <w:lang w:val="en-GB"/>
        </w:rPr>
        <w:t xml:space="preserve">That steady progression from self-doubt to cautious confidence </w:t>
      </w:r>
      <w:r w:rsidRPr="46444BE7" w:rsidR="4A2B3DB0">
        <w:rPr>
          <w:rFonts w:ascii="Arial" w:hAnsi="Arial" w:eastAsia="Arial" w:cs="Arial" w:asciiTheme="minorAscii" w:hAnsiTheme="minorAscii" w:eastAsiaTheme="minorAscii" w:cstheme="minorAscii"/>
          <w:noProof w:val="0"/>
          <w:sz w:val="24"/>
          <w:szCs w:val="24"/>
          <w:lang w:val="en-GB"/>
        </w:rPr>
        <w:t>represents</w:t>
      </w:r>
      <w:r w:rsidRPr="46444BE7" w:rsidR="4A2B3DB0">
        <w:rPr>
          <w:rFonts w:ascii="Arial" w:hAnsi="Arial" w:eastAsia="Arial" w:cs="Arial" w:asciiTheme="minorAscii" w:hAnsiTheme="minorAscii" w:eastAsiaTheme="minorAscii" w:cstheme="minorAscii"/>
          <w:noProof w:val="0"/>
          <w:sz w:val="24"/>
          <w:szCs w:val="24"/>
          <w:lang w:val="en-GB"/>
        </w:rPr>
        <w:t xml:space="preserve"> one of the most significant changes in my academic journey.</w:t>
      </w:r>
    </w:p>
    <w:p xmlns:wp14="http://schemas.microsoft.com/office/word/2010/wordml" w:rsidP="6A19BAB3" wp14:paraId="3C48893F" wp14:textId="18BDD807">
      <w:pPr>
        <w:spacing w:line="360" w:lineRule="auto"/>
        <w:rPr>
          <w:rFonts w:ascii="Arial" w:hAnsi="Arial" w:eastAsia="Arial" w:cs="Arial" w:asciiTheme="minorAscii" w:hAnsiTheme="minorAscii" w:eastAsiaTheme="minorAscii" w:cstheme="minorAscii"/>
          <w:sz w:val="24"/>
          <w:szCs w:val="24"/>
        </w:rPr>
      </w:pPr>
    </w:p>
    <w:p xmlns:wp14="http://schemas.microsoft.com/office/word/2010/wordml" w:rsidP="6A19BAB3" wp14:paraId="2462CB3C" wp14:textId="5637A689">
      <w:pPr>
        <w:spacing w:line="360" w:lineRule="auto"/>
        <w:rPr>
          <w:rFonts w:ascii="Arial" w:hAnsi="Arial" w:eastAsia="Arial" w:cs="Arial" w:asciiTheme="minorAscii" w:hAnsiTheme="minorAscii" w:eastAsiaTheme="minorAscii" w:cstheme="minorAscii"/>
          <w:sz w:val="24"/>
          <w:szCs w:val="24"/>
        </w:rPr>
      </w:pPr>
    </w:p>
    <w:p xmlns:wp14="http://schemas.microsoft.com/office/word/2010/wordml" w:rsidP="46444BE7" wp14:paraId="5CD58F55" wp14:textId="499C15FE">
      <w:pPr>
        <w:pStyle w:val="Heading2"/>
        <w:spacing w:before="299" w:beforeAutospacing="off" w:after="299"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46444BE7" w:rsidR="57EEEDC9">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Evaluation</w:t>
      </w:r>
    </w:p>
    <w:p xmlns:wp14="http://schemas.microsoft.com/office/word/2010/wordml" w:rsidP="46444BE7" wp14:paraId="134817E4" wp14:textId="058AD009">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57EEEDC9">
        <w:rPr>
          <w:rFonts w:ascii="Arial" w:hAnsi="Arial" w:eastAsia="Arial" w:cs="Arial" w:asciiTheme="minorAscii" w:hAnsiTheme="minorAscii" w:eastAsiaTheme="minorAscii" w:cstheme="minorAscii"/>
          <w:noProof w:val="0"/>
          <w:sz w:val="24"/>
          <w:szCs w:val="24"/>
          <w:lang w:val="en-GB"/>
        </w:rPr>
        <w:t>The most important outcome of this experience has been increased self-awareness and resilience. Although anxiety still appears in high-pressure situations, it no longer defines how I see myself as a student. This supports Tinto’s (2017) view that confidence and belonging are fluid rather than fixed.</w:t>
      </w:r>
    </w:p>
    <w:p xmlns:wp14="http://schemas.microsoft.com/office/word/2010/wordml" w:rsidP="46444BE7" wp14:paraId="68B60459" wp14:textId="2FEDCE55">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57EEEDC9">
        <w:rPr>
          <w:rFonts w:ascii="Arial" w:hAnsi="Arial" w:eastAsia="Arial" w:cs="Arial" w:asciiTheme="minorAscii" w:hAnsiTheme="minorAscii" w:eastAsiaTheme="minorAscii" w:cstheme="minorAscii"/>
          <w:noProof w:val="0"/>
          <w:sz w:val="24"/>
          <w:szCs w:val="24"/>
          <w:lang w:val="en-GB"/>
        </w:rPr>
        <w:t xml:space="preserve">Team-building sessions were particularly impactful. I learned that contribution does not require dominance. Reliability, preparation, and accountability matter just as much. The CIPD (2023) </w:t>
      </w:r>
      <w:r w:rsidRPr="46444BE7" w:rsidR="57EEEDC9">
        <w:rPr>
          <w:rFonts w:ascii="Arial" w:hAnsi="Arial" w:eastAsia="Arial" w:cs="Arial" w:asciiTheme="minorAscii" w:hAnsiTheme="minorAscii" w:eastAsiaTheme="minorAscii" w:cstheme="minorAscii"/>
          <w:noProof w:val="0"/>
          <w:sz w:val="24"/>
          <w:szCs w:val="24"/>
          <w:lang w:val="en-GB"/>
        </w:rPr>
        <w:t>identifies</w:t>
      </w:r>
      <w:r w:rsidRPr="46444BE7" w:rsidR="57EEEDC9">
        <w:rPr>
          <w:rFonts w:ascii="Arial" w:hAnsi="Arial" w:eastAsia="Arial" w:cs="Arial" w:asciiTheme="minorAscii" w:hAnsiTheme="minorAscii" w:eastAsiaTheme="minorAscii" w:cstheme="minorAscii"/>
          <w:noProof w:val="0"/>
          <w:sz w:val="24"/>
          <w:szCs w:val="24"/>
          <w:lang w:val="en-GB"/>
        </w:rPr>
        <w:t xml:space="preserve"> collaboration and dependability as key employability skills, reinforcing the value of these attributes.</w:t>
      </w:r>
    </w:p>
    <w:p xmlns:wp14="http://schemas.microsoft.com/office/word/2010/wordml" w:rsidP="46444BE7" wp14:paraId="10BD5FF1" wp14:textId="40DD5459">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57EEEDC9">
        <w:rPr>
          <w:rFonts w:ascii="Arial" w:hAnsi="Arial" w:eastAsia="Arial" w:cs="Arial" w:asciiTheme="minorAscii" w:hAnsiTheme="minorAscii" w:eastAsiaTheme="minorAscii" w:cstheme="minorAscii"/>
          <w:noProof w:val="0"/>
          <w:sz w:val="24"/>
          <w:szCs w:val="24"/>
          <w:lang w:val="en-GB"/>
        </w:rPr>
        <w:t xml:space="preserve">At the same time, reflection has highlighted areas for continued growth. Performance anxiety shows that confidence </w:t>
      </w:r>
      <w:r w:rsidRPr="46444BE7" w:rsidR="57EEEDC9">
        <w:rPr>
          <w:rFonts w:ascii="Arial" w:hAnsi="Arial" w:eastAsia="Arial" w:cs="Arial" w:asciiTheme="minorAscii" w:hAnsiTheme="minorAscii" w:eastAsiaTheme="minorAscii" w:cstheme="minorAscii"/>
          <w:noProof w:val="0"/>
          <w:sz w:val="24"/>
          <w:szCs w:val="24"/>
          <w:lang w:val="en-GB"/>
        </w:rPr>
        <w:t>remains</w:t>
      </w:r>
      <w:r w:rsidRPr="46444BE7" w:rsidR="57EEEDC9">
        <w:rPr>
          <w:rFonts w:ascii="Arial" w:hAnsi="Arial" w:eastAsia="Arial" w:cs="Arial" w:asciiTheme="minorAscii" w:hAnsiTheme="minorAscii" w:eastAsiaTheme="minorAscii" w:cstheme="minorAscii"/>
          <w:noProof w:val="0"/>
          <w:sz w:val="24"/>
          <w:szCs w:val="24"/>
          <w:lang w:val="en-GB"/>
        </w:rPr>
        <w:t xml:space="preserve"> </w:t>
      </w:r>
      <w:r w:rsidRPr="46444BE7" w:rsidR="57EEEDC9">
        <w:rPr>
          <w:rFonts w:ascii="Arial" w:hAnsi="Arial" w:eastAsia="Arial" w:cs="Arial" w:asciiTheme="minorAscii" w:hAnsiTheme="minorAscii" w:eastAsiaTheme="minorAscii" w:cstheme="minorAscii"/>
          <w:noProof w:val="0"/>
          <w:sz w:val="24"/>
          <w:szCs w:val="24"/>
          <w:lang w:val="en-GB"/>
        </w:rPr>
        <w:t>context dependent</w:t>
      </w:r>
      <w:r w:rsidRPr="46444BE7" w:rsidR="57EEEDC9">
        <w:rPr>
          <w:rFonts w:ascii="Arial" w:hAnsi="Arial" w:eastAsia="Arial" w:cs="Arial" w:asciiTheme="minorAscii" w:hAnsiTheme="minorAscii" w:eastAsiaTheme="minorAscii" w:cstheme="minorAscii"/>
          <w:noProof w:val="0"/>
          <w:sz w:val="24"/>
          <w:szCs w:val="24"/>
          <w:lang w:val="en-GB"/>
        </w:rPr>
        <w:t>. Recognising this honestly is part of my ongoing development.</w:t>
      </w:r>
    </w:p>
    <w:p xmlns:wp14="http://schemas.microsoft.com/office/word/2010/wordml" w:rsidP="6A19BAB3" wp14:paraId="67CC09B1" wp14:textId="28167D7A">
      <w:pPr>
        <w:spacing w:line="360" w:lineRule="auto"/>
        <w:rPr>
          <w:rFonts w:ascii="Arial" w:hAnsi="Arial" w:eastAsia="Arial" w:cs="Arial" w:asciiTheme="minorAscii" w:hAnsiTheme="minorAscii" w:eastAsiaTheme="minorAscii" w:cstheme="minorAscii"/>
          <w:sz w:val="24"/>
          <w:szCs w:val="24"/>
        </w:rPr>
      </w:pPr>
    </w:p>
    <w:p xmlns:wp14="http://schemas.microsoft.com/office/word/2010/wordml" w:rsidP="46444BE7" wp14:paraId="2097A68A" wp14:textId="33490FAB">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sz w:val="24"/>
          <w:szCs w:val="24"/>
          <w:lang w:val="en-GB"/>
        </w:rPr>
      </w:pPr>
      <w:r w:rsidRPr="46444BE7" w:rsidR="075F3D3E">
        <w:rPr>
          <w:rFonts w:ascii="Arial" w:hAnsi="Arial" w:eastAsia="Arial" w:cs="Arial" w:asciiTheme="minorAscii" w:hAnsiTheme="minorAscii" w:eastAsiaTheme="minorAscii" w:cstheme="minorAscii"/>
          <w:b w:val="1"/>
          <w:bCs w:val="1"/>
          <w:noProof w:val="0"/>
          <w:sz w:val="24"/>
          <w:szCs w:val="24"/>
          <w:lang w:val="en-GB"/>
        </w:rPr>
        <w:t>Analysis</w:t>
      </w:r>
    </w:p>
    <w:p xmlns:wp14="http://schemas.microsoft.com/office/word/2010/wordml" w:rsidP="46444BE7" wp14:paraId="17977A24" wp14:textId="71600BC9">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075F3D3E">
        <w:rPr>
          <w:rFonts w:ascii="Arial" w:hAnsi="Arial" w:eastAsia="Arial" w:cs="Arial" w:asciiTheme="minorAscii" w:hAnsiTheme="minorAscii" w:eastAsiaTheme="minorAscii" w:cstheme="minorAscii"/>
          <w:noProof w:val="0"/>
          <w:sz w:val="24"/>
          <w:szCs w:val="24"/>
          <w:lang w:val="en-GB"/>
        </w:rPr>
        <w:t>Applying Gibbs’ Reflective Cycle (1988) enabled me to move beyond describing events to understanding their deeper impact. My development did not come from one achievement, but from consistent participation. Each small success strengthened my belief in my capability (Bandura, 1997). Action gradually reshaped self-perception.</w:t>
      </w:r>
    </w:p>
    <w:p xmlns:wp14="http://schemas.microsoft.com/office/word/2010/wordml" w:rsidP="46444BE7" wp14:paraId="3D105164" wp14:textId="32D85DD3">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075F3D3E">
        <w:rPr>
          <w:rFonts w:ascii="Arial" w:hAnsi="Arial" w:eastAsia="Arial" w:cs="Arial" w:asciiTheme="minorAscii" w:hAnsiTheme="minorAscii" w:eastAsiaTheme="minorAscii" w:cstheme="minorAscii"/>
          <w:noProof w:val="0"/>
          <w:sz w:val="24"/>
          <w:szCs w:val="24"/>
          <w:lang w:val="en-GB"/>
        </w:rPr>
        <w:t xml:space="preserve">Holland’s (1997) theory helped me understand why certain environments feel natural to me. I strongly identify with the Realistic type due to my preference for practical, hands-on work. I also align with the </w:t>
      </w:r>
      <w:r w:rsidRPr="46444BE7" w:rsidR="075F3D3E">
        <w:rPr>
          <w:rFonts w:ascii="Arial" w:hAnsi="Arial" w:eastAsia="Arial" w:cs="Arial" w:asciiTheme="minorAscii" w:hAnsiTheme="minorAscii" w:eastAsiaTheme="minorAscii" w:cstheme="minorAscii"/>
          <w:noProof w:val="0"/>
          <w:sz w:val="24"/>
          <w:szCs w:val="24"/>
          <w:lang w:val="en-GB"/>
        </w:rPr>
        <w:t>social</w:t>
      </w:r>
      <w:r w:rsidRPr="46444BE7" w:rsidR="075F3D3E">
        <w:rPr>
          <w:rFonts w:ascii="Arial" w:hAnsi="Arial" w:eastAsia="Arial" w:cs="Arial" w:asciiTheme="minorAscii" w:hAnsiTheme="minorAscii" w:eastAsiaTheme="minorAscii" w:cstheme="minorAscii"/>
          <w:noProof w:val="0"/>
          <w:sz w:val="24"/>
          <w:szCs w:val="24"/>
          <w:lang w:val="en-GB"/>
        </w:rPr>
        <w:t xml:space="preserve"> type, reflecting my desire to care for and support others. This combination explains why I feel most confident in practical and caring contexts.</w:t>
      </w:r>
    </w:p>
    <w:p xmlns:wp14="http://schemas.microsoft.com/office/word/2010/wordml" w:rsidP="46444BE7" wp14:paraId="55BCB222" wp14:textId="62CA128C">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075F3D3E">
        <w:rPr>
          <w:rFonts w:ascii="Arial" w:hAnsi="Arial" w:eastAsia="Arial" w:cs="Arial" w:asciiTheme="minorAscii" w:hAnsiTheme="minorAscii" w:eastAsiaTheme="minorAscii" w:cstheme="minorAscii"/>
          <w:noProof w:val="0"/>
          <w:sz w:val="24"/>
          <w:szCs w:val="24"/>
          <w:lang w:val="en-GB"/>
        </w:rPr>
        <w:t>However, Watts (2006) reminds us that career development is influenced by broader social and structural factors. Recognising this prevents me from viewing personality as destiny. Instead, it becomes guidance.</w:t>
      </w:r>
    </w:p>
    <w:p xmlns:wp14="http://schemas.microsoft.com/office/word/2010/wordml" w:rsidP="46444BE7" wp14:paraId="09D211E3" wp14:textId="49ADB790">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075F3D3E">
        <w:rPr>
          <w:rFonts w:ascii="Arial" w:hAnsi="Arial" w:eastAsia="Arial" w:cs="Arial" w:asciiTheme="minorAscii" w:hAnsiTheme="minorAscii" w:eastAsiaTheme="minorAscii" w:cstheme="minorAscii"/>
          <w:noProof w:val="0"/>
          <w:sz w:val="24"/>
          <w:szCs w:val="24"/>
          <w:lang w:val="en-GB"/>
        </w:rPr>
        <w:t xml:space="preserve">Belbin’s (2010) theory further strengthened my understanding of my professional identity. Identifying as an Implementer and </w:t>
      </w:r>
      <w:r w:rsidRPr="46444BE7" w:rsidR="075F3D3E">
        <w:rPr>
          <w:rFonts w:ascii="Arial" w:hAnsi="Arial" w:eastAsia="Arial" w:cs="Arial" w:asciiTheme="minorAscii" w:hAnsiTheme="minorAscii" w:eastAsiaTheme="minorAscii" w:cstheme="minorAscii"/>
          <w:noProof w:val="0"/>
          <w:sz w:val="24"/>
          <w:szCs w:val="24"/>
          <w:lang w:val="en-GB"/>
        </w:rPr>
        <w:t>Teamworker</w:t>
      </w:r>
      <w:r w:rsidRPr="46444BE7" w:rsidR="075F3D3E">
        <w:rPr>
          <w:rFonts w:ascii="Arial" w:hAnsi="Arial" w:eastAsia="Arial" w:cs="Arial" w:asciiTheme="minorAscii" w:hAnsiTheme="minorAscii" w:eastAsiaTheme="minorAscii" w:cstheme="minorAscii"/>
          <w:noProof w:val="0"/>
          <w:sz w:val="24"/>
          <w:szCs w:val="24"/>
          <w:lang w:val="en-GB"/>
        </w:rPr>
        <w:t xml:space="preserve"> confirms that organisation, loyalty, and collaboration are central to how I </w:t>
      </w:r>
      <w:r w:rsidRPr="46444BE7" w:rsidR="075F3D3E">
        <w:rPr>
          <w:rFonts w:ascii="Arial" w:hAnsi="Arial" w:eastAsia="Arial" w:cs="Arial" w:asciiTheme="minorAscii" w:hAnsiTheme="minorAscii" w:eastAsiaTheme="minorAscii" w:cstheme="minorAscii"/>
          <w:noProof w:val="0"/>
          <w:sz w:val="24"/>
          <w:szCs w:val="24"/>
          <w:lang w:val="en-GB"/>
        </w:rPr>
        <w:t>operate</w:t>
      </w:r>
      <w:r w:rsidRPr="46444BE7" w:rsidR="075F3D3E">
        <w:rPr>
          <w:rFonts w:ascii="Arial" w:hAnsi="Arial" w:eastAsia="Arial" w:cs="Arial" w:asciiTheme="minorAscii" w:hAnsiTheme="minorAscii" w:eastAsiaTheme="minorAscii" w:cstheme="minorAscii"/>
          <w:noProof w:val="0"/>
          <w:sz w:val="24"/>
          <w:szCs w:val="24"/>
          <w:lang w:val="en-GB"/>
        </w:rPr>
        <w:t>. What I once viewed as quietness, I now recognise as steadiness.</w:t>
      </w:r>
    </w:p>
    <w:p xmlns:wp14="http://schemas.microsoft.com/office/word/2010/wordml" w:rsidP="46444BE7" wp14:paraId="47B50B35" wp14:textId="42A2D2B5">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075F3D3E">
        <w:rPr>
          <w:rFonts w:ascii="Arial" w:hAnsi="Arial" w:eastAsia="Arial" w:cs="Arial" w:asciiTheme="minorAscii" w:hAnsiTheme="minorAscii" w:eastAsiaTheme="minorAscii" w:cstheme="minorAscii"/>
          <w:noProof w:val="0"/>
          <w:sz w:val="24"/>
          <w:szCs w:val="24"/>
          <w:lang w:val="en-GB"/>
        </w:rPr>
        <w:t>Savickas (2013) suggests that career development involves constructing meaning from life experiences. Through reflection, I have reframed earlier uncertainty as preparation rather than failure. Growth, in my experience, has been gradual, sometimes uncomfortable, but always meaningful.</w:t>
      </w:r>
    </w:p>
    <w:p xmlns:wp14="http://schemas.microsoft.com/office/word/2010/wordml" w:rsidP="46444BE7" wp14:paraId="20844EB6" wp14:textId="47F4FE71">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075F3D3E">
        <w:rPr>
          <w:rFonts w:ascii="Arial" w:hAnsi="Arial" w:eastAsia="Arial" w:cs="Arial" w:asciiTheme="minorAscii" w:hAnsiTheme="minorAscii" w:eastAsiaTheme="minorAscii" w:cstheme="minorAscii"/>
          <w:noProof w:val="0"/>
          <w:sz w:val="24"/>
          <w:szCs w:val="24"/>
          <w:lang w:val="en-GB"/>
        </w:rPr>
        <w:t xml:space="preserve">These insights have clarified my long-term ambition. Reopening my dog business and eventually </w:t>
      </w:r>
      <w:r w:rsidRPr="46444BE7" w:rsidR="075F3D3E">
        <w:rPr>
          <w:rFonts w:ascii="Arial" w:hAnsi="Arial" w:eastAsia="Arial" w:cs="Arial" w:asciiTheme="minorAscii" w:hAnsiTheme="minorAscii" w:eastAsiaTheme="minorAscii" w:cstheme="minorAscii"/>
          <w:noProof w:val="0"/>
          <w:sz w:val="24"/>
          <w:szCs w:val="24"/>
          <w:lang w:val="en-GB"/>
        </w:rPr>
        <w:t>establishing</w:t>
      </w:r>
      <w:r w:rsidRPr="46444BE7" w:rsidR="075F3D3E">
        <w:rPr>
          <w:rFonts w:ascii="Arial" w:hAnsi="Arial" w:eastAsia="Arial" w:cs="Arial" w:asciiTheme="minorAscii" w:hAnsiTheme="minorAscii" w:eastAsiaTheme="minorAscii" w:cstheme="minorAscii"/>
          <w:noProof w:val="0"/>
          <w:sz w:val="24"/>
          <w:szCs w:val="24"/>
          <w:lang w:val="en-GB"/>
        </w:rPr>
        <w:t xml:space="preserve"> an animal sanctuary aligns naturally with my practical and caring traits (Holland, 1997). This ambition is no longer simply an idea; it feels aligned with who I am.</w:t>
      </w:r>
    </w:p>
    <w:p xmlns:wp14="http://schemas.microsoft.com/office/word/2010/wordml" w:rsidP="6A19BAB3" wp14:paraId="4A94CD63" wp14:textId="2BB04422">
      <w:pPr>
        <w:spacing w:line="360" w:lineRule="auto"/>
        <w:rPr>
          <w:rFonts w:ascii="Arial" w:hAnsi="Arial" w:eastAsia="Arial" w:cs="Arial" w:asciiTheme="minorAscii" w:hAnsiTheme="minorAscii" w:eastAsiaTheme="minorAscii" w:cstheme="minorAscii"/>
          <w:sz w:val="24"/>
          <w:szCs w:val="24"/>
        </w:rPr>
      </w:pPr>
    </w:p>
    <w:p xmlns:wp14="http://schemas.microsoft.com/office/word/2010/wordml" w:rsidP="46444BE7" wp14:paraId="132274EE" wp14:textId="1DAEAF3F">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sz w:val="24"/>
          <w:szCs w:val="24"/>
          <w:lang w:val="en-GB"/>
        </w:rPr>
      </w:pPr>
      <w:r w:rsidRPr="46444BE7" w:rsidR="38B81DFD">
        <w:rPr>
          <w:rFonts w:ascii="Arial" w:hAnsi="Arial" w:eastAsia="Arial" w:cs="Arial" w:asciiTheme="minorAscii" w:hAnsiTheme="minorAscii" w:eastAsiaTheme="minorAscii" w:cstheme="minorAscii"/>
          <w:b w:val="1"/>
          <w:bCs w:val="1"/>
          <w:noProof w:val="0"/>
          <w:sz w:val="24"/>
          <w:szCs w:val="24"/>
          <w:lang w:val="en-GB"/>
        </w:rPr>
        <w:t>Conclusion</w:t>
      </w:r>
    </w:p>
    <w:p xmlns:wp14="http://schemas.microsoft.com/office/word/2010/wordml" w:rsidP="46444BE7" wp14:paraId="55CE9B00" wp14:textId="088F0B62">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38B81DFD">
        <w:rPr>
          <w:rFonts w:ascii="Arial" w:hAnsi="Arial" w:eastAsia="Arial" w:cs="Arial" w:asciiTheme="minorAscii" w:hAnsiTheme="minorAscii" w:eastAsiaTheme="minorAscii" w:cstheme="minorAscii"/>
          <w:noProof w:val="0"/>
          <w:sz w:val="24"/>
          <w:szCs w:val="24"/>
          <w:lang w:val="en-GB"/>
        </w:rPr>
        <w:t xml:space="preserve">Reflecting on my journey has allowed me to recognise how far I have progressed in a relatively </w:t>
      </w:r>
      <w:r w:rsidRPr="46444BE7" w:rsidR="38B81DFD">
        <w:rPr>
          <w:rFonts w:ascii="Arial" w:hAnsi="Arial" w:eastAsia="Arial" w:cs="Arial" w:asciiTheme="minorAscii" w:hAnsiTheme="minorAscii" w:eastAsiaTheme="minorAscii" w:cstheme="minorAscii"/>
          <w:noProof w:val="0"/>
          <w:sz w:val="24"/>
          <w:szCs w:val="24"/>
          <w:lang w:val="en-GB"/>
        </w:rPr>
        <w:t>short period</w:t>
      </w:r>
      <w:r w:rsidRPr="46444BE7" w:rsidR="38B81DFD">
        <w:rPr>
          <w:rFonts w:ascii="Arial" w:hAnsi="Arial" w:eastAsia="Arial" w:cs="Arial" w:asciiTheme="minorAscii" w:hAnsiTheme="minorAscii" w:eastAsiaTheme="minorAscii" w:cstheme="minorAscii"/>
          <w:noProof w:val="0"/>
          <w:sz w:val="24"/>
          <w:szCs w:val="24"/>
          <w:lang w:val="en-GB"/>
        </w:rPr>
        <w:t xml:space="preserve"> of time. Earlier engagement with reflective practice may have accelerated my confidence, but resilience developed through persistence. Reflection has strengthened both my self-awareness and my ability to think strategically about my future (Moon, 2006).</w:t>
      </w:r>
    </w:p>
    <w:p xmlns:wp14="http://schemas.microsoft.com/office/word/2010/wordml" w:rsidP="46444BE7" wp14:paraId="0C302102" wp14:textId="0D2BF341">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38B81DFD">
        <w:rPr>
          <w:rFonts w:ascii="Arial" w:hAnsi="Arial" w:eastAsia="Arial" w:cs="Arial" w:asciiTheme="minorAscii" w:hAnsiTheme="minorAscii" w:eastAsiaTheme="minorAscii" w:cstheme="minorAscii"/>
          <w:noProof w:val="0"/>
          <w:sz w:val="24"/>
          <w:szCs w:val="24"/>
          <w:lang w:val="en-GB"/>
        </w:rPr>
        <w:t xml:space="preserve">My Myers-Briggs result </w:t>
      </w:r>
      <w:r w:rsidRPr="46444BE7" w:rsidR="38B81DFD">
        <w:rPr>
          <w:rFonts w:ascii="Arial" w:hAnsi="Arial" w:eastAsia="Arial" w:cs="Arial" w:asciiTheme="minorAscii" w:hAnsiTheme="minorAscii" w:eastAsiaTheme="minorAscii" w:cstheme="minorAscii"/>
          <w:noProof w:val="0"/>
          <w:sz w:val="24"/>
          <w:szCs w:val="24"/>
          <w:lang w:val="en-GB"/>
        </w:rPr>
        <w:t>identified</w:t>
      </w:r>
      <w:r w:rsidRPr="46444BE7" w:rsidR="38B81DFD">
        <w:rPr>
          <w:rFonts w:ascii="Arial" w:hAnsi="Arial" w:eastAsia="Arial" w:cs="Arial" w:asciiTheme="minorAscii" w:hAnsiTheme="minorAscii" w:eastAsiaTheme="minorAscii" w:cstheme="minorAscii"/>
          <w:noProof w:val="0"/>
          <w:sz w:val="24"/>
          <w:szCs w:val="24"/>
          <w:lang w:val="en-GB"/>
        </w:rPr>
        <w:t xml:space="preserve"> me as an ISFJ, characterised by reliability, empathy, practicality, and organisation. For a long time, I interpreted these qualities as limitations because they did not fit traditional stereotypes of leadership or confidence. Through reflection, I now understand them as strengths. They reflect responsibility, ethical commitment, and genuine care.</w:t>
      </w:r>
    </w:p>
    <w:p xmlns:wp14="http://schemas.microsoft.com/office/word/2010/wordml" w:rsidP="46444BE7" wp14:paraId="0A63D739" wp14:textId="7B9C5DA7">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38B81DFD">
        <w:rPr>
          <w:rFonts w:ascii="Arial" w:hAnsi="Arial" w:eastAsia="Arial" w:cs="Arial" w:asciiTheme="minorAscii" w:hAnsiTheme="minorAscii" w:eastAsiaTheme="minorAscii" w:cstheme="minorAscii"/>
          <w:noProof w:val="0"/>
          <w:sz w:val="24"/>
          <w:szCs w:val="24"/>
          <w:lang w:val="en-GB"/>
        </w:rPr>
        <w:t xml:space="preserve">Holland’s (1997) theory reinforced my alignment with Social and Conventional environments centred on service and structure. Reopening my dog business and </w:t>
      </w:r>
      <w:r w:rsidRPr="46444BE7" w:rsidR="38B81DFD">
        <w:rPr>
          <w:rFonts w:ascii="Arial" w:hAnsi="Arial" w:eastAsia="Arial" w:cs="Arial" w:asciiTheme="minorAscii" w:hAnsiTheme="minorAscii" w:eastAsiaTheme="minorAscii" w:cstheme="minorAscii"/>
          <w:noProof w:val="0"/>
          <w:sz w:val="24"/>
          <w:szCs w:val="24"/>
          <w:lang w:val="en-GB"/>
        </w:rPr>
        <w:t>ultimately creating</w:t>
      </w:r>
      <w:r w:rsidRPr="46444BE7" w:rsidR="38B81DFD">
        <w:rPr>
          <w:rFonts w:ascii="Arial" w:hAnsi="Arial" w:eastAsia="Arial" w:cs="Arial" w:asciiTheme="minorAscii" w:hAnsiTheme="minorAscii" w:eastAsiaTheme="minorAscii" w:cstheme="minorAscii"/>
          <w:noProof w:val="0"/>
          <w:sz w:val="24"/>
          <w:szCs w:val="24"/>
          <w:lang w:val="en-GB"/>
        </w:rPr>
        <w:t xml:space="preserve"> an animal sanctuary now feels both professionally aligned and personally meaningful. Beneath the strategy and planning is something simple but powerful: I want to create stability and protection for animals because those values resonate deeply with my own journey of building resilience and confidence.</w:t>
      </w:r>
    </w:p>
    <w:p xmlns:wp14="http://schemas.microsoft.com/office/word/2010/wordml" w:rsidP="46444BE7" wp14:paraId="37555083" wp14:textId="3295D79E">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38B81DFD">
        <w:rPr>
          <w:rFonts w:ascii="Arial" w:hAnsi="Arial" w:eastAsia="Arial" w:cs="Arial" w:asciiTheme="minorAscii" w:hAnsiTheme="minorAscii" w:eastAsiaTheme="minorAscii" w:cstheme="minorAscii"/>
          <w:noProof w:val="0"/>
          <w:sz w:val="24"/>
          <w:szCs w:val="24"/>
          <w:lang w:val="en-GB"/>
        </w:rPr>
        <w:t xml:space="preserve">I now understand career development as an ongoing, reflective, and intentional process rather than something that simply happens (Gibbs, 1988; Watts, 2006). Growth has </w:t>
      </w:r>
      <w:r w:rsidRPr="46444BE7" w:rsidR="38B81DFD">
        <w:rPr>
          <w:rFonts w:ascii="Arial" w:hAnsi="Arial" w:eastAsia="Arial" w:cs="Arial" w:asciiTheme="minorAscii" w:hAnsiTheme="minorAscii" w:eastAsiaTheme="minorAscii" w:cstheme="minorAscii"/>
          <w:noProof w:val="0"/>
          <w:sz w:val="24"/>
          <w:szCs w:val="24"/>
          <w:lang w:val="en-GB"/>
        </w:rPr>
        <w:t>emerged</w:t>
      </w:r>
      <w:r w:rsidRPr="46444BE7" w:rsidR="38B81DFD">
        <w:rPr>
          <w:rFonts w:ascii="Arial" w:hAnsi="Arial" w:eastAsia="Arial" w:cs="Arial" w:asciiTheme="minorAscii" w:hAnsiTheme="minorAscii" w:eastAsiaTheme="minorAscii" w:cstheme="minorAscii"/>
          <w:noProof w:val="0"/>
          <w:sz w:val="24"/>
          <w:szCs w:val="24"/>
          <w:lang w:val="en-GB"/>
        </w:rPr>
        <w:t xml:space="preserve"> through participation, reflection, and the willingness to challenge self-doubt.</w:t>
      </w:r>
    </w:p>
    <w:p xmlns:wp14="http://schemas.microsoft.com/office/word/2010/wordml" w:rsidP="46444BE7" wp14:paraId="450D92A2" wp14:textId="569A9FFA">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38B81DFD">
        <w:rPr>
          <w:rFonts w:ascii="Arial" w:hAnsi="Arial" w:eastAsia="Arial" w:cs="Arial" w:asciiTheme="minorAscii" w:hAnsiTheme="minorAscii" w:eastAsiaTheme="minorAscii" w:cstheme="minorAscii"/>
          <w:noProof w:val="0"/>
          <w:sz w:val="24"/>
          <w:szCs w:val="24"/>
          <w:lang w:val="en-GB"/>
        </w:rPr>
        <w:t>Overall, my journey has involved uncertainty, resilience, and progressive self-discovery. I now approach my future with greater confidence, clearer direction, and a stronger sense of professional identity grounded in both theory and lived experience.</w:t>
      </w:r>
    </w:p>
    <w:p xmlns:wp14="http://schemas.microsoft.com/office/word/2010/wordml" w:rsidP="46444BE7" wp14:paraId="008B7DD5" wp14:textId="5018FBD8">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p>
    <w:p xmlns:wp14="http://schemas.microsoft.com/office/word/2010/wordml" w:rsidP="46444BE7" wp14:paraId="0E5DF38D" wp14:textId="502C9AE5">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r w:rsidRPr="46444BE7" w:rsidR="6C70879D">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Action Plan</w:t>
      </w:r>
    </w:p>
    <w:p xmlns:wp14="http://schemas.microsoft.com/office/word/2010/wordml" w:rsidP="6A19BAB3" wp14:paraId="5C4B942D" wp14:textId="55A588F5">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46444BE7" w:rsidR="6C70879D">
        <w:rPr>
          <w:rFonts w:ascii="Arial" w:hAnsi="Arial" w:eastAsia="Arial" w:cs="Arial" w:asciiTheme="minorAscii" w:hAnsiTheme="minorAscii" w:eastAsiaTheme="minorAscii" w:cstheme="minorAscii"/>
          <w:noProof w:val="0"/>
          <w:sz w:val="24"/>
          <w:szCs w:val="24"/>
          <w:lang w:val="en-GB"/>
        </w:rPr>
        <w:t>To ensure continued development, I have constructed a structured action plan informed by the theories explored.</w:t>
      </w:r>
    </w:p>
    <w:p w:rsidR="5CCE9A92" w:rsidP="46444BE7" w:rsidRDefault="5CCE9A92" w14:paraId="1EEF3858" w14:textId="291C881A">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5CCE9A92">
        <w:drawing>
          <wp:inline wp14:editId="1377F2DE" wp14:anchorId="73D718E6">
            <wp:extent cx="5487289" cy="3103258"/>
            <wp:effectExtent l="0" t="0" r="0" b="0"/>
            <wp:docPr id="19746928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4692887" name="Picture 1974692887"/>
                    <pic:cNvPicPr/>
                  </pic:nvPicPr>
                  <pic:blipFill>
                    <a:blip xmlns:r="http://schemas.openxmlformats.org/officeDocument/2006/relationships" r:embed="rId374139464">
                      <a:extLst>
                        <a:ext uri="{28A0092B-C50C-407E-A947-70E740481C1C}">
                          <a14:useLocalDpi xmlns:a14="http://schemas.microsoft.com/office/drawing/2010/main"/>
                        </a:ext>
                      </a:extLst>
                    </a:blip>
                    <a:stretch>
                      <a:fillRect/>
                    </a:stretch>
                  </pic:blipFill>
                  <pic:spPr>
                    <a:xfrm rot="0">
                      <a:off x="0" y="0"/>
                      <a:ext cx="5487289" cy="3103258"/>
                    </a:xfrm>
                    <a:prstGeom prst="rect">
                      <a:avLst/>
                    </a:prstGeom>
                  </pic:spPr>
                </pic:pic>
              </a:graphicData>
            </a:graphic>
          </wp:inline>
        </w:drawing>
      </w:r>
    </w:p>
    <w:p w:rsidR="46444BE7" w:rsidP="46444BE7" w:rsidRDefault="46444BE7" w14:paraId="319894E5" w14:textId="1F069EE8">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p>
    <w:p xmlns:wp14="http://schemas.microsoft.com/office/word/2010/wordml" w:rsidP="6A19BAB3" wp14:paraId="1C5F89B9" wp14:textId="790E5026">
      <w:pPr>
        <w:bidi w:val="0"/>
        <w:spacing w:line="360" w:lineRule="auto"/>
        <w:rPr>
          <w:rFonts w:ascii="Arial" w:hAnsi="Arial" w:eastAsia="Arial" w:cs="Arial" w:asciiTheme="minorAscii" w:hAnsiTheme="minorAscii" w:eastAsiaTheme="minorAscii" w:cstheme="minorAscii"/>
          <w:sz w:val="24"/>
          <w:szCs w:val="24"/>
        </w:rPr>
      </w:pPr>
    </w:p>
    <w:p xmlns:wp14="http://schemas.microsoft.com/office/word/2010/wordml" w:rsidP="46444BE7" wp14:paraId="2B3A320F" wp14:textId="0723FCAC">
      <w:pPr>
        <w:spacing w:line="360" w:lineRule="auto"/>
        <w:rPr>
          <w:rFonts w:ascii="Arial" w:hAnsi="Arial" w:eastAsia="Arial" w:cs="Arial" w:asciiTheme="minorAscii" w:hAnsiTheme="minorAscii" w:eastAsiaTheme="minorAscii" w:cstheme="minorAscii"/>
          <w:sz w:val="24"/>
          <w:szCs w:val="24"/>
        </w:rPr>
      </w:pPr>
    </w:p>
    <w:p xmlns:wp14="http://schemas.microsoft.com/office/word/2010/wordml" w:rsidP="46444BE7" wp14:paraId="6D7A4E04" wp14:textId="2F1CE640">
      <w:pPr>
        <w:pStyle w:val="Heading2"/>
        <w:bidi w:val="0"/>
        <w:spacing w:before="299" w:beforeAutospacing="off" w:after="299" w:afterAutospacing="off" w:line="360" w:lineRule="auto"/>
        <w:rPr>
          <w:rFonts w:ascii="Arial" w:hAnsi="Arial" w:eastAsia="Arial" w:cs="Arial" w:asciiTheme="minorAscii" w:hAnsiTheme="minorAscii" w:eastAsiaTheme="minorAscii" w:cstheme="minorAscii"/>
          <w:b w:val="1"/>
          <w:bCs w:val="1"/>
          <w:i w:val="1"/>
          <w:iCs w:val="1"/>
          <w:noProof w:val="0"/>
          <w:color w:val="000000" w:themeColor="text1" w:themeTint="FF" w:themeShade="FF"/>
          <w:sz w:val="24"/>
          <w:szCs w:val="24"/>
          <w:lang w:val="en-GB"/>
        </w:rPr>
      </w:pPr>
      <w:r w:rsidRPr="46444BE7" w:rsidR="6C70879D">
        <w:rPr>
          <w:rFonts w:ascii="Arial" w:hAnsi="Arial" w:eastAsia="Arial" w:cs="Arial" w:asciiTheme="minorAscii" w:hAnsiTheme="minorAscii" w:eastAsiaTheme="minorAscii" w:cstheme="minorAscii"/>
          <w:b w:val="1"/>
          <w:bCs w:val="1"/>
          <w:i w:val="1"/>
          <w:iCs w:val="1"/>
          <w:noProof w:val="0"/>
          <w:color w:val="000000" w:themeColor="text1" w:themeTint="FF" w:themeShade="FF"/>
          <w:sz w:val="24"/>
          <w:szCs w:val="24"/>
          <w:lang w:val="en-GB"/>
        </w:rPr>
        <w:t>Harvard Reference List</w:t>
      </w:r>
    </w:p>
    <w:p xmlns:wp14="http://schemas.microsoft.com/office/word/2010/wordml" w:rsidP="46444BE7" wp14:paraId="08822173" wp14:textId="35333C50">
      <w:pPr>
        <w:bidi w:val="0"/>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46444BE7" w:rsidR="6C70879D">
        <w:rPr>
          <w:rFonts w:ascii="Arial" w:hAnsi="Arial" w:eastAsia="Arial" w:cs="Arial" w:asciiTheme="minorAscii" w:hAnsiTheme="minorAscii" w:eastAsiaTheme="minorAscii" w:cstheme="minorAscii"/>
          <w:i w:val="1"/>
          <w:iCs w:val="1"/>
          <w:noProof w:val="0"/>
          <w:sz w:val="24"/>
          <w:szCs w:val="24"/>
          <w:lang w:val="en-GB"/>
        </w:rPr>
        <w:t>Bandura, A. (1997) Self-efficacy: The exercise of control. New York: W.H. Freeman.</w:t>
      </w:r>
    </w:p>
    <w:p xmlns:wp14="http://schemas.microsoft.com/office/word/2010/wordml" w:rsidP="46444BE7" wp14:paraId="41BC7F30" wp14:textId="46096FB5">
      <w:pPr>
        <w:bidi w:val="0"/>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46444BE7" w:rsidR="6C70879D">
        <w:rPr>
          <w:rFonts w:ascii="Arial" w:hAnsi="Arial" w:eastAsia="Arial" w:cs="Arial" w:asciiTheme="minorAscii" w:hAnsiTheme="minorAscii" w:eastAsiaTheme="minorAscii" w:cstheme="minorAscii"/>
          <w:i w:val="1"/>
          <w:iCs w:val="1"/>
          <w:noProof w:val="0"/>
          <w:sz w:val="24"/>
          <w:szCs w:val="24"/>
          <w:lang w:val="en-GB"/>
        </w:rPr>
        <w:t xml:space="preserve">Belbin, R.M. (2010) Team Roles at Work. 2nd </w:t>
      </w:r>
      <w:r w:rsidRPr="46444BE7" w:rsidR="6C70879D">
        <w:rPr>
          <w:rFonts w:ascii="Arial" w:hAnsi="Arial" w:eastAsia="Arial" w:cs="Arial" w:asciiTheme="minorAscii" w:hAnsiTheme="minorAscii" w:eastAsiaTheme="minorAscii" w:cstheme="minorAscii"/>
          <w:i w:val="1"/>
          <w:iCs w:val="1"/>
          <w:noProof w:val="0"/>
          <w:sz w:val="24"/>
          <w:szCs w:val="24"/>
          <w:lang w:val="en-GB"/>
        </w:rPr>
        <w:t>edn</w:t>
      </w:r>
      <w:r w:rsidRPr="46444BE7" w:rsidR="6C70879D">
        <w:rPr>
          <w:rFonts w:ascii="Arial" w:hAnsi="Arial" w:eastAsia="Arial" w:cs="Arial" w:asciiTheme="minorAscii" w:hAnsiTheme="minorAscii" w:eastAsiaTheme="minorAscii" w:cstheme="minorAscii"/>
          <w:i w:val="1"/>
          <w:iCs w:val="1"/>
          <w:noProof w:val="0"/>
          <w:sz w:val="24"/>
          <w:szCs w:val="24"/>
          <w:lang w:val="en-GB"/>
        </w:rPr>
        <w:t>. Oxford: Butterworth-Heinemann.</w:t>
      </w:r>
    </w:p>
    <w:p xmlns:wp14="http://schemas.microsoft.com/office/word/2010/wordml" w:rsidP="46444BE7" wp14:paraId="63BEAE62" wp14:textId="4BD7F9F9">
      <w:pPr>
        <w:bidi w:val="0"/>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46444BE7" w:rsidR="6C70879D">
        <w:rPr>
          <w:rFonts w:ascii="Arial" w:hAnsi="Arial" w:eastAsia="Arial" w:cs="Arial" w:asciiTheme="minorAscii" w:hAnsiTheme="minorAscii" w:eastAsiaTheme="minorAscii" w:cstheme="minorAscii"/>
          <w:i w:val="1"/>
          <w:iCs w:val="1"/>
          <w:noProof w:val="0"/>
          <w:sz w:val="24"/>
          <w:szCs w:val="24"/>
          <w:lang w:val="en-GB"/>
        </w:rPr>
        <w:t>Chartered Institute of Personnel and Development (CIPD) (2023) Employability and the labour market. London: CIPD.</w:t>
      </w:r>
    </w:p>
    <w:p xmlns:wp14="http://schemas.microsoft.com/office/word/2010/wordml" w:rsidP="46444BE7" wp14:paraId="4956E497" wp14:textId="182747DC">
      <w:pPr>
        <w:bidi w:val="0"/>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46444BE7" w:rsidR="6C70879D">
        <w:rPr>
          <w:rFonts w:ascii="Arial" w:hAnsi="Arial" w:eastAsia="Arial" w:cs="Arial" w:asciiTheme="minorAscii" w:hAnsiTheme="minorAscii" w:eastAsiaTheme="minorAscii" w:cstheme="minorAscii"/>
          <w:i w:val="1"/>
          <w:iCs w:val="1"/>
          <w:noProof w:val="0"/>
          <w:sz w:val="24"/>
          <w:szCs w:val="24"/>
          <w:lang w:val="en-GB"/>
        </w:rPr>
        <w:t>Gibbs, G. (1988) Learning by Doing: A Guide to Teaching and Learning Methods. Oxford: Oxford Polytechnic.</w:t>
      </w:r>
    </w:p>
    <w:p xmlns:wp14="http://schemas.microsoft.com/office/word/2010/wordml" w:rsidP="46444BE7" wp14:paraId="689C2F36" wp14:textId="3B72D94D">
      <w:pPr>
        <w:bidi w:val="0"/>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46444BE7" w:rsidR="6C70879D">
        <w:rPr>
          <w:rFonts w:ascii="Arial" w:hAnsi="Arial" w:eastAsia="Arial" w:cs="Arial" w:asciiTheme="minorAscii" w:hAnsiTheme="minorAscii" w:eastAsiaTheme="minorAscii" w:cstheme="minorAscii"/>
          <w:i w:val="1"/>
          <w:iCs w:val="1"/>
          <w:noProof w:val="0"/>
          <w:sz w:val="24"/>
          <w:szCs w:val="24"/>
          <w:lang w:val="en-GB"/>
        </w:rPr>
        <w:t xml:space="preserve">Holland, J.L. (1997) Making Vocational Choices. 3rd </w:t>
      </w:r>
      <w:r w:rsidRPr="46444BE7" w:rsidR="6C70879D">
        <w:rPr>
          <w:rFonts w:ascii="Arial" w:hAnsi="Arial" w:eastAsia="Arial" w:cs="Arial" w:asciiTheme="minorAscii" w:hAnsiTheme="minorAscii" w:eastAsiaTheme="minorAscii" w:cstheme="minorAscii"/>
          <w:i w:val="1"/>
          <w:iCs w:val="1"/>
          <w:noProof w:val="0"/>
          <w:sz w:val="24"/>
          <w:szCs w:val="24"/>
          <w:lang w:val="en-GB"/>
        </w:rPr>
        <w:t>edn</w:t>
      </w:r>
      <w:r w:rsidRPr="46444BE7" w:rsidR="6C70879D">
        <w:rPr>
          <w:rFonts w:ascii="Arial" w:hAnsi="Arial" w:eastAsia="Arial" w:cs="Arial" w:asciiTheme="minorAscii" w:hAnsiTheme="minorAscii" w:eastAsiaTheme="minorAscii" w:cstheme="minorAscii"/>
          <w:i w:val="1"/>
          <w:iCs w:val="1"/>
          <w:noProof w:val="0"/>
          <w:sz w:val="24"/>
          <w:szCs w:val="24"/>
          <w:lang w:val="en-GB"/>
        </w:rPr>
        <w:t>. Odessa, FL: Psychological Assessment Resources.</w:t>
      </w:r>
    </w:p>
    <w:p xmlns:wp14="http://schemas.microsoft.com/office/word/2010/wordml" w:rsidP="46444BE7" wp14:paraId="304F40B9" wp14:textId="6C250A8C">
      <w:pPr>
        <w:bidi w:val="0"/>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46444BE7" w:rsidR="6C70879D">
        <w:rPr>
          <w:rFonts w:ascii="Arial" w:hAnsi="Arial" w:eastAsia="Arial" w:cs="Arial" w:asciiTheme="minorAscii" w:hAnsiTheme="minorAscii" w:eastAsiaTheme="minorAscii" w:cstheme="minorAscii"/>
          <w:i w:val="1"/>
          <w:iCs w:val="1"/>
          <w:noProof w:val="0"/>
          <w:sz w:val="24"/>
          <w:szCs w:val="24"/>
          <w:lang w:val="en-GB"/>
        </w:rPr>
        <w:t xml:space="preserve">Moon, J.A. (2006) Learning Journals. 2nd </w:t>
      </w:r>
      <w:r w:rsidRPr="46444BE7" w:rsidR="6C70879D">
        <w:rPr>
          <w:rFonts w:ascii="Arial" w:hAnsi="Arial" w:eastAsia="Arial" w:cs="Arial" w:asciiTheme="minorAscii" w:hAnsiTheme="minorAscii" w:eastAsiaTheme="minorAscii" w:cstheme="minorAscii"/>
          <w:i w:val="1"/>
          <w:iCs w:val="1"/>
          <w:noProof w:val="0"/>
          <w:sz w:val="24"/>
          <w:szCs w:val="24"/>
          <w:lang w:val="en-GB"/>
        </w:rPr>
        <w:t>edn</w:t>
      </w:r>
      <w:r w:rsidRPr="46444BE7" w:rsidR="6C70879D">
        <w:rPr>
          <w:rFonts w:ascii="Arial" w:hAnsi="Arial" w:eastAsia="Arial" w:cs="Arial" w:asciiTheme="minorAscii" w:hAnsiTheme="minorAscii" w:eastAsiaTheme="minorAscii" w:cstheme="minorAscii"/>
          <w:i w:val="1"/>
          <w:iCs w:val="1"/>
          <w:noProof w:val="0"/>
          <w:sz w:val="24"/>
          <w:szCs w:val="24"/>
          <w:lang w:val="en-GB"/>
        </w:rPr>
        <w:t>. Abingdon: Routledge.</w:t>
      </w:r>
    </w:p>
    <w:p xmlns:wp14="http://schemas.microsoft.com/office/word/2010/wordml" w:rsidP="46444BE7" wp14:paraId="46765FE3" wp14:textId="5C4A963D">
      <w:pPr>
        <w:bidi w:val="0"/>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46444BE7" w:rsidR="6C70879D">
        <w:rPr>
          <w:rFonts w:ascii="Arial" w:hAnsi="Arial" w:eastAsia="Arial" w:cs="Arial" w:asciiTheme="minorAscii" w:hAnsiTheme="minorAscii" w:eastAsiaTheme="minorAscii" w:cstheme="minorAscii"/>
          <w:i w:val="1"/>
          <w:iCs w:val="1"/>
          <w:noProof w:val="0"/>
          <w:sz w:val="24"/>
          <w:szCs w:val="24"/>
          <w:lang w:val="en-GB"/>
        </w:rPr>
        <w:t>Pool, L.D. and Sewell, P. (2007) ‘The key to employability’, Education + Training, 49(4), pp. 277–289.</w:t>
      </w:r>
    </w:p>
    <w:p xmlns:wp14="http://schemas.microsoft.com/office/word/2010/wordml" w:rsidP="46444BE7" wp14:paraId="7B403127" wp14:textId="50014172">
      <w:pPr>
        <w:bidi w:val="0"/>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46444BE7" w:rsidR="6C70879D">
        <w:rPr>
          <w:rFonts w:ascii="Arial" w:hAnsi="Arial" w:eastAsia="Arial" w:cs="Arial" w:asciiTheme="minorAscii" w:hAnsiTheme="minorAscii" w:eastAsiaTheme="minorAscii" w:cstheme="minorAscii"/>
          <w:i w:val="1"/>
          <w:iCs w:val="1"/>
          <w:noProof w:val="0"/>
          <w:sz w:val="24"/>
          <w:szCs w:val="24"/>
          <w:lang w:val="en-GB"/>
        </w:rPr>
        <w:t xml:space="preserve">Savickas, M.L. (2013) ‘Career construction theory and practice’, in Brown, S.D. and Lent, R.W. (eds.) Career Development and </w:t>
      </w:r>
      <w:r w:rsidRPr="46444BE7" w:rsidR="6C70879D">
        <w:rPr>
          <w:rFonts w:ascii="Arial" w:hAnsi="Arial" w:eastAsia="Arial" w:cs="Arial" w:asciiTheme="minorAscii" w:hAnsiTheme="minorAscii" w:eastAsiaTheme="minorAscii" w:cstheme="minorAscii"/>
          <w:i w:val="1"/>
          <w:iCs w:val="1"/>
          <w:noProof w:val="0"/>
          <w:sz w:val="24"/>
          <w:szCs w:val="24"/>
          <w:lang w:val="en-GB"/>
        </w:rPr>
        <w:t>Counseling</w:t>
      </w:r>
      <w:r w:rsidRPr="46444BE7" w:rsidR="6C70879D">
        <w:rPr>
          <w:rFonts w:ascii="Arial" w:hAnsi="Arial" w:eastAsia="Arial" w:cs="Arial" w:asciiTheme="minorAscii" w:hAnsiTheme="minorAscii" w:eastAsiaTheme="minorAscii" w:cstheme="minorAscii"/>
          <w:i w:val="1"/>
          <w:iCs w:val="1"/>
          <w:noProof w:val="0"/>
          <w:sz w:val="24"/>
          <w:szCs w:val="24"/>
          <w:lang w:val="en-GB"/>
        </w:rPr>
        <w:t xml:space="preserve">. 2nd </w:t>
      </w:r>
      <w:r w:rsidRPr="46444BE7" w:rsidR="6C70879D">
        <w:rPr>
          <w:rFonts w:ascii="Arial" w:hAnsi="Arial" w:eastAsia="Arial" w:cs="Arial" w:asciiTheme="minorAscii" w:hAnsiTheme="minorAscii" w:eastAsiaTheme="minorAscii" w:cstheme="minorAscii"/>
          <w:i w:val="1"/>
          <w:iCs w:val="1"/>
          <w:noProof w:val="0"/>
          <w:sz w:val="24"/>
          <w:szCs w:val="24"/>
          <w:lang w:val="en-GB"/>
        </w:rPr>
        <w:t>edn</w:t>
      </w:r>
      <w:r w:rsidRPr="46444BE7" w:rsidR="6C70879D">
        <w:rPr>
          <w:rFonts w:ascii="Arial" w:hAnsi="Arial" w:eastAsia="Arial" w:cs="Arial" w:asciiTheme="minorAscii" w:hAnsiTheme="minorAscii" w:eastAsiaTheme="minorAscii" w:cstheme="minorAscii"/>
          <w:i w:val="1"/>
          <w:iCs w:val="1"/>
          <w:noProof w:val="0"/>
          <w:sz w:val="24"/>
          <w:szCs w:val="24"/>
          <w:lang w:val="en-GB"/>
        </w:rPr>
        <w:t>. Hoboken, NJ: Wiley, pp. 147–183.</w:t>
      </w:r>
    </w:p>
    <w:p xmlns:wp14="http://schemas.microsoft.com/office/word/2010/wordml" w:rsidP="46444BE7" wp14:paraId="7C0A3B75" wp14:textId="0F48F2C8">
      <w:pPr>
        <w:bidi w:val="0"/>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46444BE7" w:rsidR="6C70879D">
        <w:rPr>
          <w:rFonts w:ascii="Arial" w:hAnsi="Arial" w:eastAsia="Arial" w:cs="Arial" w:asciiTheme="minorAscii" w:hAnsiTheme="minorAscii" w:eastAsiaTheme="minorAscii" w:cstheme="minorAscii"/>
          <w:i w:val="1"/>
          <w:iCs w:val="1"/>
          <w:noProof w:val="0"/>
          <w:sz w:val="24"/>
          <w:szCs w:val="24"/>
          <w:lang w:val="en-GB"/>
        </w:rPr>
        <w:t>Tinto, V. (2017) ‘Through the eyes of students’, Journal of College Student Retention, 19(3), pp. 254–269.</w:t>
      </w:r>
    </w:p>
    <w:p xmlns:wp14="http://schemas.microsoft.com/office/word/2010/wordml" w:rsidP="46444BE7" wp14:paraId="0D6D202E" wp14:textId="7BEC6438">
      <w:pPr>
        <w:bidi w:val="0"/>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46444BE7" w:rsidR="6C70879D">
        <w:rPr>
          <w:rFonts w:ascii="Arial" w:hAnsi="Arial" w:eastAsia="Arial" w:cs="Arial" w:asciiTheme="minorAscii" w:hAnsiTheme="minorAscii" w:eastAsiaTheme="minorAscii" w:cstheme="minorAscii"/>
          <w:i w:val="1"/>
          <w:iCs w:val="1"/>
          <w:noProof w:val="0"/>
          <w:sz w:val="24"/>
          <w:szCs w:val="24"/>
          <w:lang w:val="en-GB"/>
        </w:rPr>
        <w:t>Watts, A.G. (2006) ‘Career development learning and employability’, Higher Education Academy, pp. 1–14.</w:t>
      </w:r>
    </w:p>
    <w:p xmlns:wp14="http://schemas.microsoft.com/office/word/2010/wordml" w:rsidP="46444BE7" wp14:paraId="2B43C7A1" wp14:textId="096B30B1">
      <w:pPr>
        <w:bidi w:val="0"/>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46444BE7" w:rsidR="6C70879D">
        <w:rPr>
          <w:rFonts w:ascii="Arial" w:hAnsi="Arial" w:eastAsia="Arial" w:cs="Arial" w:asciiTheme="minorAscii" w:hAnsiTheme="minorAscii" w:eastAsiaTheme="minorAscii" w:cstheme="minorAscii"/>
          <w:i w:val="1"/>
          <w:iCs w:val="1"/>
          <w:noProof w:val="0"/>
          <w:sz w:val="24"/>
          <w:szCs w:val="24"/>
          <w:lang w:val="en-GB"/>
        </w:rPr>
        <w:t xml:space="preserve">Yorke, </w:t>
      </w:r>
      <w:r w:rsidRPr="46444BE7" w:rsidR="6C70879D">
        <w:rPr>
          <w:rFonts w:ascii="Arial" w:hAnsi="Arial" w:eastAsia="Arial" w:cs="Arial" w:asciiTheme="minorAscii" w:hAnsiTheme="minorAscii" w:eastAsiaTheme="minorAscii" w:cstheme="minorAscii"/>
          <w:i w:val="1"/>
          <w:iCs w:val="1"/>
          <w:noProof w:val="0"/>
          <w:sz w:val="24"/>
          <w:szCs w:val="24"/>
          <w:lang w:val="en-GB"/>
        </w:rPr>
        <w:t>M.</w:t>
      </w:r>
      <w:r w:rsidRPr="46444BE7" w:rsidR="6C70879D">
        <w:rPr>
          <w:rFonts w:ascii="Arial" w:hAnsi="Arial" w:eastAsia="Arial" w:cs="Arial" w:asciiTheme="minorAscii" w:hAnsiTheme="minorAscii" w:eastAsiaTheme="minorAscii" w:cstheme="minorAscii"/>
          <w:i w:val="1"/>
          <w:iCs w:val="1"/>
          <w:noProof w:val="0"/>
          <w:sz w:val="24"/>
          <w:szCs w:val="24"/>
          <w:lang w:val="en-GB"/>
        </w:rPr>
        <w:t xml:space="preserve"> and Knight, P.T. (2006) Embedding Employability into the Curriculum. York: Higher Education Academy.</w:t>
      </w:r>
    </w:p>
    <w:p xmlns:wp14="http://schemas.microsoft.com/office/word/2010/wordml" wp14:paraId="3BBC7324" wp14:textId="5120BC41"/>
    <w:p xmlns:wp14="http://schemas.microsoft.com/office/word/2010/wordml" wp14:paraId="5E5787A5" wp14:textId="6ACE4544"/>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AA0803"/>
    <w:rsid w:val="011B8B27"/>
    <w:rsid w:val="01FBF1D7"/>
    <w:rsid w:val="0563E85E"/>
    <w:rsid w:val="075EDF68"/>
    <w:rsid w:val="075EDF68"/>
    <w:rsid w:val="075F3D3E"/>
    <w:rsid w:val="0A43CD6F"/>
    <w:rsid w:val="0AA6C2E4"/>
    <w:rsid w:val="0C268900"/>
    <w:rsid w:val="0C30491B"/>
    <w:rsid w:val="0CA2AAC6"/>
    <w:rsid w:val="14D81925"/>
    <w:rsid w:val="18FEC8D8"/>
    <w:rsid w:val="215E93FD"/>
    <w:rsid w:val="21D21452"/>
    <w:rsid w:val="25A40288"/>
    <w:rsid w:val="26CDA743"/>
    <w:rsid w:val="26EBFB45"/>
    <w:rsid w:val="27FF965A"/>
    <w:rsid w:val="283A024A"/>
    <w:rsid w:val="2C4DAB36"/>
    <w:rsid w:val="2D94BF5D"/>
    <w:rsid w:val="2E32C2C0"/>
    <w:rsid w:val="2FA64E7A"/>
    <w:rsid w:val="368F96C3"/>
    <w:rsid w:val="3728264B"/>
    <w:rsid w:val="38B81DFD"/>
    <w:rsid w:val="3C13ED6C"/>
    <w:rsid w:val="3E3DE599"/>
    <w:rsid w:val="4058A948"/>
    <w:rsid w:val="4442719D"/>
    <w:rsid w:val="46444BE7"/>
    <w:rsid w:val="4852FBE3"/>
    <w:rsid w:val="4A2B3DB0"/>
    <w:rsid w:val="4D276A8C"/>
    <w:rsid w:val="556D3ACA"/>
    <w:rsid w:val="57EEEDC9"/>
    <w:rsid w:val="5AABC523"/>
    <w:rsid w:val="5CCE9A92"/>
    <w:rsid w:val="5D8C1209"/>
    <w:rsid w:val="602BB392"/>
    <w:rsid w:val="60BBFE25"/>
    <w:rsid w:val="655B5601"/>
    <w:rsid w:val="6748071B"/>
    <w:rsid w:val="6A19BAB3"/>
    <w:rsid w:val="6C70879D"/>
    <w:rsid w:val="6DAA0803"/>
    <w:rsid w:val="715DA9AA"/>
    <w:rsid w:val="7249B6A0"/>
    <w:rsid w:val="7370B4B7"/>
    <w:rsid w:val="74CFEC74"/>
    <w:rsid w:val="75CC9956"/>
    <w:rsid w:val="7B1B4FC1"/>
    <w:rsid w:val="7C7D2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0803"/>
  <w15:chartTrackingRefBased/>
  <w15:docId w15:val="{31D94232-08D3-4908-8A56-929DC742AE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A19BAB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A19BAB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A19BAB3"/>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22758293" /><Relationship Type="http://schemas.openxmlformats.org/officeDocument/2006/relationships/image" Target="/media/image2.png" Id="rId3741394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Kilvington (2508581)</dc:creator>
  <keywords/>
  <dc:description/>
  <lastModifiedBy>Samantha Kilvington (2508581)</lastModifiedBy>
  <revision>3</revision>
  <dcterms:created xsi:type="dcterms:W3CDTF">2026-02-17T20:55:54.0674314Z</dcterms:created>
  <dcterms:modified xsi:type="dcterms:W3CDTF">2026-02-23T09:23:18.7697046Z</dcterms:modified>
</coreProperties>
</file>