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1C3B4" w14:textId="39D06CA2" w:rsidR="00A65EF4" w:rsidRDefault="00EC6829" w:rsidP="00EC6829">
      <w:pPr>
        <w:spacing w:line="360" w:lineRule="auto"/>
        <w:jc w:val="center"/>
        <w:rPr>
          <w:rFonts w:ascii="Arial" w:hAnsi="Arial" w:cs="Arial"/>
          <w:b/>
          <w:bCs/>
          <w:sz w:val="32"/>
          <w:szCs w:val="32"/>
        </w:rPr>
      </w:pPr>
      <w:r w:rsidRPr="00EC6829">
        <w:rPr>
          <w:rFonts w:ascii="Arial" w:hAnsi="Arial" w:cs="Arial"/>
          <w:b/>
          <w:bCs/>
          <w:sz w:val="32"/>
          <w:szCs w:val="32"/>
        </w:rPr>
        <w:t>Business Ethics and Corporate Social Responsibility in the Automotive Industry</w:t>
      </w:r>
    </w:p>
    <w:p w14:paraId="4BB7C54F" w14:textId="51C8FCA1" w:rsidR="00EC6829" w:rsidRDefault="00EC6829" w:rsidP="00EC6829">
      <w:pPr>
        <w:spacing w:line="360" w:lineRule="auto"/>
        <w:rPr>
          <w:rFonts w:ascii="Arial" w:hAnsi="Arial" w:cs="Arial"/>
          <w:sz w:val="24"/>
          <w:szCs w:val="24"/>
        </w:rPr>
      </w:pPr>
      <w:r>
        <w:rPr>
          <w:rFonts w:ascii="Arial" w:hAnsi="Arial" w:cs="Arial"/>
          <w:sz w:val="24"/>
          <w:szCs w:val="24"/>
        </w:rPr>
        <w:t>Student Name:</w:t>
      </w:r>
      <w:r w:rsidR="00062105">
        <w:rPr>
          <w:rFonts w:ascii="Arial" w:hAnsi="Arial" w:cs="Arial"/>
          <w:sz w:val="24"/>
          <w:szCs w:val="24"/>
        </w:rPr>
        <w:t xml:space="preserve"> Amet M</w:t>
      </w:r>
      <w:r w:rsidR="00AF6BA1">
        <w:rPr>
          <w:rFonts w:ascii="Arial" w:hAnsi="Arial" w:cs="Arial"/>
          <w:sz w:val="24"/>
          <w:szCs w:val="24"/>
        </w:rPr>
        <w:t>emet</w:t>
      </w:r>
    </w:p>
    <w:p w14:paraId="6D2FC095" w14:textId="76186E88" w:rsidR="00EC6829" w:rsidRDefault="00EC6829" w:rsidP="00EC6829">
      <w:pPr>
        <w:spacing w:line="360" w:lineRule="auto"/>
        <w:rPr>
          <w:rFonts w:ascii="Arial" w:hAnsi="Arial" w:cs="Arial"/>
          <w:sz w:val="24"/>
          <w:szCs w:val="24"/>
        </w:rPr>
      </w:pPr>
      <w:r>
        <w:rPr>
          <w:rFonts w:ascii="Arial" w:hAnsi="Arial" w:cs="Arial"/>
          <w:sz w:val="24"/>
          <w:szCs w:val="24"/>
        </w:rPr>
        <w:t>Student ID:</w:t>
      </w:r>
      <w:r w:rsidR="00AF6BA1">
        <w:rPr>
          <w:rFonts w:ascii="Arial" w:hAnsi="Arial" w:cs="Arial"/>
          <w:sz w:val="24"/>
          <w:szCs w:val="24"/>
        </w:rPr>
        <w:t xml:space="preserve"> 2532553</w:t>
      </w:r>
    </w:p>
    <w:p w14:paraId="403605D7" w14:textId="27B39826" w:rsidR="00EC6829" w:rsidRDefault="00EC6829" w:rsidP="00EC6829">
      <w:pPr>
        <w:spacing w:line="360" w:lineRule="auto"/>
        <w:rPr>
          <w:rFonts w:ascii="Arial" w:hAnsi="Arial" w:cs="Arial"/>
          <w:sz w:val="24"/>
          <w:szCs w:val="24"/>
        </w:rPr>
      </w:pPr>
      <w:r>
        <w:rPr>
          <w:rFonts w:ascii="Arial" w:hAnsi="Arial" w:cs="Arial"/>
          <w:sz w:val="24"/>
          <w:szCs w:val="24"/>
        </w:rPr>
        <w:t>Module Name:</w:t>
      </w:r>
      <w:r w:rsidR="00AF6BA1">
        <w:rPr>
          <w:rFonts w:ascii="Arial" w:hAnsi="Arial" w:cs="Arial"/>
          <w:sz w:val="24"/>
          <w:szCs w:val="24"/>
        </w:rPr>
        <w:t xml:space="preserve"> Introduction to Business</w:t>
      </w:r>
    </w:p>
    <w:p w14:paraId="3A350B16" w14:textId="0C02BA8D" w:rsidR="00EC6829" w:rsidRDefault="00EC6829" w:rsidP="00EC6829">
      <w:pPr>
        <w:spacing w:line="360" w:lineRule="auto"/>
        <w:rPr>
          <w:rFonts w:ascii="Arial" w:hAnsi="Arial" w:cs="Arial"/>
          <w:sz w:val="24"/>
          <w:szCs w:val="24"/>
        </w:rPr>
      </w:pPr>
      <w:r>
        <w:rPr>
          <w:rFonts w:ascii="Arial" w:hAnsi="Arial" w:cs="Arial"/>
          <w:sz w:val="24"/>
          <w:szCs w:val="24"/>
        </w:rPr>
        <w:t>Module Code:</w:t>
      </w:r>
      <w:r w:rsidR="00AF6BA1">
        <w:rPr>
          <w:rFonts w:ascii="Arial" w:hAnsi="Arial" w:cs="Arial"/>
          <w:sz w:val="24"/>
          <w:szCs w:val="24"/>
        </w:rPr>
        <w:t xml:space="preserve"> LCBB4014</w:t>
      </w:r>
    </w:p>
    <w:p w14:paraId="53779BA9" w14:textId="6BBA81B8" w:rsidR="00EC6829" w:rsidRDefault="00663C50" w:rsidP="00EC6829">
      <w:pPr>
        <w:spacing w:line="360" w:lineRule="auto"/>
        <w:rPr>
          <w:rFonts w:ascii="Arial" w:hAnsi="Arial" w:cs="Arial"/>
          <w:sz w:val="24"/>
          <w:szCs w:val="24"/>
        </w:rPr>
      </w:pPr>
      <w:r>
        <w:rPr>
          <w:rFonts w:ascii="Arial" w:hAnsi="Arial" w:cs="Arial"/>
          <w:sz w:val="24"/>
          <w:szCs w:val="24"/>
        </w:rPr>
        <w:t>Lecturer:</w:t>
      </w:r>
      <w:r w:rsidR="00124AB9">
        <w:rPr>
          <w:rFonts w:ascii="Arial" w:hAnsi="Arial" w:cs="Arial"/>
          <w:sz w:val="24"/>
          <w:szCs w:val="24"/>
        </w:rPr>
        <w:t xml:space="preserve"> Dr Said Usman</w:t>
      </w:r>
    </w:p>
    <w:p w14:paraId="22B7BB2B" w14:textId="04671F6D" w:rsidR="00EC6829" w:rsidRDefault="00EC6829" w:rsidP="00EC6829">
      <w:pPr>
        <w:spacing w:line="360" w:lineRule="auto"/>
        <w:rPr>
          <w:rFonts w:ascii="Arial" w:hAnsi="Arial" w:cs="Arial"/>
          <w:sz w:val="24"/>
          <w:szCs w:val="24"/>
        </w:rPr>
      </w:pPr>
      <w:r>
        <w:rPr>
          <w:rFonts w:ascii="Arial" w:hAnsi="Arial" w:cs="Arial"/>
          <w:sz w:val="24"/>
          <w:szCs w:val="24"/>
        </w:rPr>
        <w:t>Assignment</w:t>
      </w:r>
      <w:r w:rsidR="00124AB9">
        <w:rPr>
          <w:rFonts w:ascii="Arial" w:hAnsi="Arial" w:cs="Arial"/>
          <w:sz w:val="24"/>
          <w:szCs w:val="24"/>
        </w:rPr>
        <w:t xml:space="preserve"> </w:t>
      </w:r>
      <w:r w:rsidR="00663C50">
        <w:rPr>
          <w:rFonts w:ascii="Arial" w:hAnsi="Arial" w:cs="Arial"/>
          <w:sz w:val="24"/>
          <w:szCs w:val="24"/>
        </w:rPr>
        <w:t>Title:</w:t>
      </w:r>
      <w:r w:rsidR="00795DE6">
        <w:rPr>
          <w:rFonts w:ascii="Arial" w:hAnsi="Arial" w:cs="Arial"/>
          <w:sz w:val="24"/>
          <w:szCs w:val="24"/>
        </w:rPr>
        <w:t xml:space="preserve"> Component 2: Coursework</w:t>
      </w:r>
      <w:r w:rsidR="00182C6F">
        <w:rPr>
          <w:rFonts w:ascii="Arial" w:hAnsi="Arial" w:cs="Arial"/>
          <w:sz w:val="24"/>
          <w:szCs w:val="24"/>
        </w:rPr>
        <w:t>:</w:t>
      </w:r>
      <w:r w:rsidR="006158B9">
        <w:rPr>
          <w:rFonts w:ascii="Arial" w:hAnsi="Arial" w:cs="Arial"/>
          <w:sz w:val="24"/>
          <w:szCs w:val="24"/>
        </w:rPr>
        <w:t xml:space="preserve"> Essay</w:t>
      </w:r>
    </w:p>
    <w:p w14:paraId="4F6A3003" w14:textId="3833E83E" w:rsidR="00EC6829" w:rsidRDefault="00EC6829" w:rsidP="00EC6829">
      <w:pPr>
        <w:spacing w:line="360" w:lineRule="auto"/>
        <w:rPr>
          <w:rFonts w:ascii="Arial" w:hAnsi="Arial" w:cs="Arial"/>
          <w:sz w:val="24"/>
          <w:szCs w:val="24"/>
        </w:rPr>
      </w:pPr>
      <w:r>
        <w:rPr>
          <w:rFonts w:ascii="Arial" w:hAnsi="Arial" w:cs="Arial"/>
          <w:sz w:val="24"/>
          <w:szCs w:val="24"/>
        </w:rPr>
        <w:t>Submission Date: 02 May 2026</w:t>
      </w:r>
    </w:p>
    <w:p w14:paraId="6966C3A6" w14:textId="77777777" w:rsidR="00D37D6E" w:rsidRDefault="00D37D6E" w:rsidP="00EC6829">
      <w:pPr>
        <w:rPr>
          <w:rFonts w:ascii="Arial" w:hAnsi="Arial" w:cs="Arial"/>
          <w:sz w:val="24"/>
          <w:szCs w:val="24"/>
        </w:rPr>
        <w:sectPr w:rsidR="00D37D6E">
          <w:footerReference w:type="default" r:id="rId10"/>
          <w:pgSz w:w="11906" w:h="16838"/>
          <w:pgMar w:top="1440" w:right="1440" w:bottom="1440" w:left="1440" w:header="708" w:footer="708" w:gutter="0"/>
          <w:cols w:space="708"/>
          <w:docGrid w:linePitch="360"/>
        </w:sectPr>
      </w:pPr>
    </w:p>
    <w:p w14:paraId="06E91E16" w14:textId="33F9EF61" w:rsidR="00EC6829" w:rsidRDefault="00D37D6E" w:rsidP="00D37D6E">
      <w:pPr>
        <w:spacing w:line="360" w:lineRule="auto"/>
        <w:rPr>
          <w:rFonts w:ascii="Arial" w:hAnsi="Arial" w:cs="Arial"/>
          <w:b/>
          <w:bCs/>
          <w:sz w:val="28"/>
          <w:szCs w:val="28"/>
        </w:rPr>
      </w:pPr>
      <w:r>
        <w:rPr>
          <w:rFonts w:ascii="Arial" w:hAnsi="Arial" w:cs="Arial"/>
          <w:b/>
          <w:bCs/>
          <w:sz w:val="28"/>
          <w:szCs w:val="28"/>
        </w:rPr>
        <w:lastRenderedPageBreak/>
        <w:t>Table of Contents</w:t>
      </w:r>
    </w:p>
    <w:p w14:paraId="2AC34AAC" w14:textId="73B773D2" w:rsidR="00D37D6E" w:rsidRDefault="00D37D6E" w:rsidP="00D37D6E">
      <w:pPr>
        <w:pStyle w:val="ListParagraph"/>
        <w:numPr>
          <w:ilvl w:val="0"/>
          <w:numId w:val="1"/>
        </w:numPr>
        <w:spacing w:line="360" w:lineRule="auto"/>
        <w:rPr>
          <w:rFonts w:ascii="Arial" w:hAnsi="Arial" w:cs="Arial"/>
          <w:sz w:val="24"/>
          <w:szCs w:val="24"/>
        </w:rPr>
      </w:pPr>
      <w:r>
        <w:rPr>
          <w:rFonts w:ascii="Arial" w:hAnsi="Arial" w:cs="Arial"/>
          <w:sz w:val="24"/>
          <w:szCs w:val="24"/>
        </w:rPr>
        <w:t>Introduction</w:t>
      </w:r>
    </w:p>
    <w:p w14:paraId="2A108D14" w14:textId="57276D49" w:rsidR="00D37D6E" w:rsidRDefault="00D37D6E" w:rsidP="00D37D6E">
      <w:pPr>
        <w:pStyle w:val="ListParagraph"/>
        <w:numPr>
          <w:ilvl w:val="0"/>
          <w:numId w:val="1"/>
        </w:numPr>
        <w:spacing w:line="360" w:lineRule="auto"/>
        <w:rPr>
          <w:rFonts w:ascii="Arial" w:hAnsi="Arial" w:cs="Arial"/>
          <w:sz w:val="24"/>
          <w:szCs w:val="24"/>
        </w:rPr>
      </w:pPr>
      <w:r>
        <w:rPr>
          <w:rFonts w:ascii="Arial" w:hAnsi="Arial" w:cs="Arial"/>
          <w:sz w:val="24"/>
          <w:szCs w:val="24"/>
        </w:rPr>
        <w:t>Corporate Social Responsibility</w:t>
      </w:r>
    </w:p>
    <w:p w14:paraId="5A13F078" w14:textId="446D2AFB" w:rsidR="00D37D6E" w:rsidRDefault="00D37D6E" w:rsidP="00D37D6E">
      <w:pPr>
        <w:pStyle w:val="ListParagraph"/>
        <w:numPr>
          <w:ilvl w:val="0"/>
          <w:numId w:val="1"/>
        </w:numPr>
        <w:spacing w:line="360" w:lineRule="auto"/>
        <w:rPr>
          <w:rFonts w:ascii="Arial" w:hAnsi="Arial" w:cs="Arial"/>
          <w:sz w:val="24"/>
          <w:szCs w:val="24"/>
        </w:rPr>
      </w:pPr>
      <w:r>
        <w:rPr>
          <w:rFonts w:ascii="Arial" w:hAnsi="Arial" w:cs="Arial"/>
          <w:sz w:val="24"/>
          <w:szCs w:val="24"/>
        </w:rPr>
        <w:t>CSR Models</w:t>
      </w:r>
    </w:p>
    <w:p w14:paraId="224926E8" w14:textId="1FB6E305" w:rsidR="00D37D6E" w:rsidRDefault="00D37D6E" w:rsidP="00D37D6E">
      <w:pPr>
        <w:pStyle w:val="ListParagraph"/>
        <w:numPr>
          <w:ilvl w:val="0"/>
          <w:numId w:val="1"/>
        </w:numPr>
        <w:spacing w:line="360" w:lineRule="auto"/>
        <w:rPr>
          <w:rFonts w:ascii="Arial" w:hAnsi="Arial" w:cs="Arial"/>
          <w:sz w:val="24"/>
          <w:szCs w:val="24"/>
        </w:rPr>
      </w:pPr>
      <w:r>
        <w:rPr>
          <w:rFonts w:ascii="Arial" w:hAnsi="Arial" w:cs="Arial"/>
          <w:sz w:val="24"/>
          <w:szCs w:val="24"/>
        </w:rPr>
        <w:t>Automotive Industry Examples</w:t>
      </w:r>
    </w:p>
    <w:p w14:paraId="38B49FFA" w14:textId="6017CE96" w:rsidR="00D37D6E" w:rsidRDefault="00D37D6E" w:rsidP="00D37D6E">
      <w:pPr>
        <w:pStyle w:val="ListParagraph"/>
        <w:numPr>
          <w:ilvl w:val="0"/>
          <w:numId w:val="1"/>
        </w:numPr>
        <w:spacing w:line="360" w:lineRule="auto"/>
        <w:rPr>
          <w:rFonts w:ascii="Arial" w:hAnsi="Arial" w:cs="Arial"/>
          <w:sz w:val="24"/>
          <w:szCs w:val="24"/>
        </w:rPr>
      </w:pPr>
      <w:r>
        <w:rPr>
          <w:rFonts w:ascii="Arial" w:hAnsi="Arial" w:cs="Arial"/>
          <w:sz w:val="24"/>
          <w:szCs w:val="24"/>
        </w:rPr>
        <w:t>Conclusion</w:t>
      </w:r>
    </w:p>
    <w:p w14:paraId="610C02E6" w14:textId="77777777" w:rsidR="00D37D6E" w:rsidRDefault="00D37D6E" w:rsidP="00D37D6E">
      <w:pPr>
        <w:pStyle w:val="ListParagraph"/>
        <w:numPr>
          <w:ilvl w:val="0"/>
          <w:numId w:val="1"/>
        </w:numPr>
        <w:spacing w:line="360" w:lineRule="auto"/>
        <w:rPr>
          <w:rFonts w:ascii="Arial" w:hAnsi="Arial" w:cs="Arial"/>
          <w:sz w:val="24"/>
          <w:szCs w:val="24"/>
        </w:rPr>
        <w:sectPr w:rsidR="00D37D6E">
          <w:footerReference w:type="default" r:id="rId11"/>
          <w:pgSz w:w="11906" w:h="16838"/>
          <w:pgMar w:top="1440" w:right="1440" w:bottom="1440" w:left="1440" w:header="708" w:footer="708" w:gutter="0"/>
          <w:cols w:space="708"/>
          <w:docGrid w:linePitch="360"/>
        </w:sectPr>
      </w:pPr>
      <w:r>
        <w:rPr>
          <w:rFonts w:ascii="Arial" w:hAnsi="Arial" w:cs="Arial"/>
          <w:sz w:val="24"/>
          <w:szCs w:val="24"/>
        </w:rPr>
        <w:t xml:space="preserve">References </w:t>
      </w:r>
    </w:p>
    <w:p w14:paraId="704A0CBA" w14:textId="14DA4CA9" w:rsidR="00D37D6E" w:rsidRDefault="00D37D6E" w:rsidP="00D37D6E">
      <w:pPr>
        <w:pStyle w:val="Heading1"/>
        <w:spacing w:line="360" w:lineRule="auto"/>
        <w:rPr>
          <w:rFonts w:ascii="Arial" w:hAnsi="Arial" w:cs="Arial"/>
          <w:b/>
          <w:bCs/>
          <w:color w:val="000000" w:themeColor="text1"/>
          <w:sz w:val="28"/>
          <w:szCs w:val="28"/>
        </w:rPr>
      </w:pPr>
      <w:r>
        <w:rPr>
          <w:rFonts w:ascii="Arial" w:hAnsi="Arial" w:cs="Arial"/>
          <w:b/>
          <w:bCs/>
          <w:color w:val="000000" w:themeColor="text1"/>
          <w:sz w:val="28"/>
          <w:szCs w:val="28"/>
        </w:rPr>
        <w:lastRenderedPageBreak/>
        <w:t>Introduction</w:t>
      </w:r>
    </w:p>
    <w:p w14:paraId="61E9E84D" w14:textId="074485F9" w:rsidR="00D37D6E" w:rsidRDefault="00D37D6E" w:rsidP="00D37D6E">
      <w:pPr>
        <w:spacing w:line="360" w:lineRule="auto"/>
        <w:rPr>
          <w:rFonts w:ascii="Arial" w:hAnsi="Arial" w:cs="Arial"/>
          <w:sz w:val="24"/>
          <w:szCs w:val="24"/>
        </w:rPr>
      </w:pPr>
      <w:r>
        <w:rPr>
          <w:rFonts w:ascii="Arial" w:hAnsi="Arial" w:cs="Arial"/>
          <w:sz w:val="24"/>
          <w:szCs w:val="24"/>
        </w:rPr>
        <w:t>Business ethics and corporate social responsibility (CSR) are important in modern organisations, especially in industries with a strong environmental and social impact like the automotive sector. Business ethics is about the values that guide organisations to act in a fair and responsible way, while CSR is about</w:t>
      </w:r>
      <w:r w:rsidR="007B0E23">
        <w:rPr>
          <w:rFonts w:ascii="Arial" w:hAnsi="Arial" w:cs="Arial"/>
          <w:sz w:val="24"/>
          <w:szCs w:val="24"/>
        </w:rPr>
        <w:t xml:space="preserve"> how businesses deal with their impact on society and the environment.</w:t>
      </w:r>
    </w:p>
    <w:p w14:paraId="4FDEDEEE" w14:textId="0B7A85F0" w:rsidR="007B0E23" w:rsidRDefault="007B0E23" w:rsidP="007B0E23">
      <w:pPr>
        <w:spacing w:line="360" w:lineRule="auto"/>
        <w:rPr>
          <w:rFonts w:ascii="Arial" w:hAnsi="Arial" w:cs="Arial"/>
          <w:sz w:val="24"/>
          <w:szCs w:val="24"/>
        </w:rPr>
      </w:pPr>
      <w:r>
        <w:rPr>
          <w:rFonts w:ascii="Arial" w:hAnsi="Arial" w:cs="Arial"/>
          <w:sz w:val="24"/>
          <w:szCs w:val="24"/>
        </w:rPr>
        <w:t>In recent years, the automotive industry has been under increasing pressure to improve sustainability, reduce carbon emissions, and follow ethical practices in areas like production, safety, and supply chains</w:t>
      </w:r>
      <w:r w:rsidR="004A436A">
        <w:rPr>
          <w:rFonts w:ascii="Arial" w:hAnsi="Arial" w:cs="Arial"/>
          <w:sz w:val="24"/>
          <w:szCs w:val="24"/>
        </w:rPr>
        <w:t>.</w:t>
      </w:r>
      <w:r>
        <w:rPr>
          <w:rFonts w:ascii="Arial" w:hAnsi="Arial" w:cs="Arial"/>
          <w:sz w:val="24"/>
          <w:szCs w:val="24"/>
        </w:rPr>
        <w:t xml:space="preserve"> In the UK, organisations are expected to follow standards of transparency and accountability, which are important for building trust and responsible business behaviour (Financial Reporting Council, 2024). Companies such</w:t>
      </w:r>
      <w:r w:rsidR="004A436A">
        <w:rPr>
          <w:rFonts w:ascii="Arial" w:hAnsi="Arial" w:cs="Arial"/>
          <w:sz w:val="24"/>
          <w:szCs w:val="24"/>
        </w:rPr>
        <w:t xml:space="preserve"> as </w:t>
      </w:r>
      <w:r>
        <w:rPr>
          <w:rFonts w:ascii="Arial" w:hAnsi="Arial" w:cs="Arial"/>
          <w:sz w:val="24"/>
          <w:szCs w:val="24"/>
        </w:rPr>
        <w:t>Tesla, Toyota and BMW are expected not only to be profitable, but also to act responsibly when dealing with stakeholders, including customers, employees and the wider community.</w:t>
      </w:r>
    </w:p>
    <w:p w14:paraId="56C82744" w14:textId="77777777" w:rsidR="007B0E23" w:rsidRDefault="007B0E23" w:rsidP="00D37D6E">
      <w:pPr>
        <w:spacing w:line="360" w:lineRule="auto"/>
        <w:rPr>
          <w:rFonts w:ascii="Arial" w:hAnsi="Arial" w:cs="Arial"/>
          <w:sz w:val="24"/>
          <w:szCs w:val="24"/>
        </w:rPr>
      </w:pPr>
      <w:r>
        <w:rPr>
          <w:rFonts w:ascii="Arial" w:hAnsi="Arial" w:cs="Arial"/>
          <w:sz w:val="24"/>
          <w:szCs w:val="24"/>
        </w:rPr>
        <w:t xml:space="preserve">This essay will explain business ethics and CSR using relevant models and will look at how these ideas are applied in the automotive examples. </w:t>
      </w:r>
    </w:p>
    <w:p w14:paraId="7F66D144" w14:textId="77777777" w:rsidR="007B0E23" w:rsidRDefault="007B0E23" w:rsidP="00D37D6E">
      <w:pPr>
        <w:spacing w:line="360" w:lineRule="auto"/>
        <w:rPr>
          <w:rFonts w:ascii="Arial" w:hAnsi="Arial" w:cs="Arial"/>
          <w:sz w:val="24"/>
          <w:szCs w:val="24"/>
        </w:rPr>
      </w:pPr>
    </w:p>
    <w:p w14:paraId="4258C3E3" w14:textId="76C8B6C2" w:rsidR="007B0E23" w:rsidRDefault="007B0E23" w:rsidP="007B0E23">
      <w:pPr>
        <w:pStyle w:val="Heading1"/>
        <w:spacing w:line="360" w:lineRule="auto"/>
        <w:rPr>
          <w:rFonts w:ascii="Arial" w:hAnsi="Arial" w:cs="Arial"/>
          <w:b/>
          <w:bCs/>
          <w:color w:val="000000" w:themeColor="text1"/>
          <w:sz w:val="28"/>
          <w:szCs w:val="28"/>
        </w:rPr>
      </w:pPr>
      <w:r>
        <w:rPr>
          <w:rFonts w:ascii="Arial" w:hAnsi="Arial" w:cs="Arial"/>
          <w:b/>
          <w:bCs/>
          <w:color w:val="000000" w:themeColor="text1"/>
          <w:sz w:val="28"/>
          <w:szCs w:val="28"/>
        </w:rPr>
        <w:t>Corporate Social Responsibility (CSR)</w:t>
      </w:r>
    </w:p>
    <w:p w14:paraId="39DC01EA" w14:textId="2BBFF8B4" w:rsidR="007B0E23" w:rsidRDefault="007B0E23" w:rsidP="00405B1F">
      <w:pPr>
        <w:spacing w:line="360" w:lineRule="auto"/>
        <w:rPr>
          <w:rFonts w:ascii="Arial" w:hAnsi="Arial" w:cs="Arial"/>
          <w:sz w:val="24"/>
          <w:szCs w:val="24"/>
        </w:rPr>
      </w:pPr>
      <w:r>
        <w:rPr>
          <w:rFonts w:ascii="Arial" w:hAnsi="Arial" w:cs="Arial"/>
          <w:sz w:val="24"/>
          <w:szCs w:val="24"/>
        </w:rPr>
        <w:t xml:space="preserve">Corporate social responsibility (CSR) means how </w:t>
      </w:r>
      <w:r w:rsidR="00877A47">
        <w:rPr>
          <w:rFonts w:ascii="Arial" w:hAnsi="Arial" w:cs="Arial"/>
          <w:sz w:val="24"/>
          <w:szCs w:val="24"/>
        </w:rPr>
        <w:t xml:space="preserve">organisations take responsibility for the impact of their activities on society, the environment and the economy. It goes further than making profit and focuses on working in a way that is ethical, sustainable and beneficial for stakeholders (Institute of Business Ethics, 2023). In the UK, CSR is closely linked to responsible business practices and long-term sustainability, with organisations expected to consider their broader social and environmental responsibilities (Department for Business and Trade, 2022). </w:t>
      </w:r>
    </w:p>
    <w:p w14:paraId="7A16519E" w14:textId="22C98A38" w:rsidR="00877A47" w:rsidRDefault="00877A47" w:rsidP="00405B1F">
      <w:pPr>
        <w:spacing w:line="360" w:lineRule="auto"/>
        <w:rPr>
          <w:rFonts w:ascii="Arial" w:hAnsi="Arial" w:cs="Arial"/>
          <w:sz w:val="24"/>
          <w:szCs w:val="24"/>
        </w:rPr>
      </w:pPr>
      <w:r>
        <w:rPr>
          <w:rFonts w:ascii="Arial" w:hAnsi="Arial" w:cs="Arial"/>
          <w:sz w:val="24"/>
          <w:szCs w:val="24"/>
        </w:rPr>
        <w:t>CSR is important because it helps organisations gain trust, improve their reputation an</w:t>
      </w:r>
      <w:r w:rsidR="00D97636">
        <w:rPr>
          <w:rFonts w:ascii="Arial" w:hAnsi="Arial" w:cs="Arial"/>
          <w:sz w:val="24"/>
          <w:szCs w:val="24"/>
        </w:rPr>
        <w:t>d</w:t>
      </w:r>
      <w:r>
        <w:rPr>
          <w:rFonts w:ascii="Arial" w:hAnsi="Arial" w:cs="Arial"/>
          <w:sz w:val="24"/>
          <w:szCs w:val="24"/>
        </w:rPr>
        <w:t xml:space="preserve"> create</w:t>
      </w:r>
      <w:r w:rsidR="00D97636">
        <w:rPr>
          <w:rFonts w:ascii="Arial" w:hAnsi="Arial" w:cs="Arial"/>
          <w:sz w:val="24"/>
          <w:szCs w:val="24"/>
        </w:rPr>
        <w:t xml:space="preserve"> </w:t>
      </w:r>
      <w:r>
        <w:rPr>
          <w:rFonts w:ascii="Arial" w:hAnsi="Arial" w:cs="Arial"/>
          <w:sz w:val="24"/>
          <w:szCs w:val="24"/>
        </w:rPr>
        <w:t xml:space="preserve">long-term value. Companies that adopt CSR practices are more likely to meet stakeholder expectations and reduce risks related to environmental damage, unethical behaviour or poor working conditions (Financial Reporting Council, 2024). </w:t>
      </w:r>
      <w:r>
        <w:rPr>
          <w:rFonts w:ascii="Arial" w:hAnsi="Arial" w:cs="Arial"/>
          <w:sz w:val="24"/>
          <w:szCs w:val="24"/>
        </w:rPr>
        <w:lastRenderedPageBreak/>
        <w:t>This shows that CSR is not only about social responsibility, but also about maintaining business success over time.</w:t>
      </w:r>
    </w:p>
    <w:p w14:paraId="70A9576E" w14:textId="037D5C6A" w:rsidR="00877A47" w:rsidRDefault="00877A47" w:rsidP="007B0E23">
      <w:pPr>
        <w:spacing w:line="360" w:lineRule="auto"/>
        <w:rPr>
          <w:rFonts w:ascii="Arial" w:hAnsi="Arial" w:cs="Arial"/>
          <w:sz w:val="24"/>
          <w:szCs w:val="24"/>
        </w:rPr>
      </w:pPr>
      <w:r>
        <w:rPr>
          <w:rFonts w:ascii="Arial" w:hAnsi="Arial" w:cs="Arial"/>
          <w:sz w:val="24"/>
          <w:szCs w:val="24"/>
        </w:rPr>
        <w:t>In the automotive industry, CSR plays a key role due to the environmental impact of vehicle production and emissions. Companies are expected to reduce carbon emissions, improve energy efficiency and ensure responsible sourcing of materials.</w:t>
      </w:r>
      <w:r w:rsidR="006157E8">
        <w:rPr>
          <w:rFonts w:ascii="Arial" w:hAnsi="Arial" w:cs="Arial"/>
          <w:sz w:val="24"/>
          <w:szCs w:val="24"/>
        </w:rPr>
        <w:t xml:space="preserve"> For example, BMW has focused on reducing emissions and investing in electric vehicles as part of its sustainability strategy (BMW Group, 2023). This demonstrates how CSR is applied in practice and why it is essential for modern organisations operating in environmentally high-impact industries.</w:t>
      </w:r>
    </w:p>
    <w:p w14:paraId="234DB83A" w14:textId="77777777" w:rsidR="006157E8" w:rsidRDefault="006157E8" w:rsidP="007B0E23">
      <w:pPr>
        <w:spacing w:line="360" w:lineRule="auto"/>
        <w:rPr>
          <w:rFonts w:ascii="Arial" w:hAnsi="Arial" w:cs="Arial"/>
          <w:sz w:val="24"/>
          <w:szCs w:val="24"/>
        </w:rPr>
      </w:pPr>
    </w:p>
    <w:p w14:paraId="01E6FE27" w14:textId="397A9686" w:rsidR="006157E8" w:rsidRPr="00405B1F" w:rsidRDefault="006157E8" w:rsidP="006157E8">
      <w:pPr>
        <w:pStyle w:val="Heading1"/>
        <w:rPr>
          <w:rFonts w:ascii="Arial" w:hAnsi="Arial" w:cs="Arial"/>
          <w:b/>
          <w:bCs/>
          <w:color w:val="000000" w:themeColor="text1"/>
          <w:sz w:val="28"/>
          <w:szCs w:val="28"/>
        </w:rPr>
      </w:pPr>
      <w:r w:rsidRPr="00405B1F">
        <w:rPr>
          <w:rFonts w:ascii="Arial" w:hAnsi="Arial" w:cs="Arial"/>
          <w:b/>
          <w:bCs/>
          <w:color w:val="000000" w:themeColor="text1"/>
          <w:sz w:val="28"/>
          <w:szCs w:val="28"/>
        </w:rPr>
        <w:t xml:space="preserve">CSR Models </w:t>
      </w:r>
    </w:p>
    <w:p w14:paraId="64AE2464" w14:textId="00CA3865" w:rsidR="006157E8" w:rsidRDefault="006157E8" w:rsidP="006157E8">
      <w:pPr>
        <w:spacing w:line="360" w:lineRule="auto"/>
        <w:rPr>
          <w:rFonts w:ascii="Arial" w:hAnsi="Arial" w:cs="Arial"/>
          <w:sz w:val="24"/>
          <w:szCs w:val="24"/>
        </w:rPr>
      </w:pPr>
      <w:r>
        <w:rPr>
          <w:rFonts w:ascii="Arial" w:hAnsi="Arial" w:cs="Arial"/>
          <w:sz w:val="24"/>
          <w:szCs w:val="24"/>
        </w:rPr>
        <w:t>Corporate social responsibility can be better understood by using different models that explain how organisations manage profit, ethics and sustainability. One important model is Carroll’s CSR Pyramid, which includes four levels of responsibility: economic, legal, ethical and philanthropic (Carroll, 1991). The economic level focuses on making profit, while the legal level requires companies to follow laws and regulations</w:t>
      </w:r>
      <w:r w:rsidR="004A436A">
        <w:rPr>
          <w:rFonts w:ascii="Arial" w:hAnsi="Arial" w:cs="Arial"/>
          <w:sz w:val="24"/>
          <w:szCs w:val="24"/>
        </w:rPr>
        <w:t xml:space="preserve">. </w:t>
      </w:r>
      <w:r>
        <w:rPr>
          <w:rFonts w:ascii="Arial" w:hAnsi="Arial" w:cs="Arial"/>
          <w:sz w:val="24"/>
          <w:szCs w:val="24"/>
        </w:rPr>
        <w:t>The ethical level goes further by encouraging organisations to do what is right, even when it is not required by law, and the philanthropic level involves contributing positively to society.</w:t>
      </w:r>
    </w:p>
    <w:p w14:paraId="1889B3E2" w14:textId="019A96AE" w:rsidR="006157E8" w:rsidRDefault="006157E8" w:rsidP="006157E8">
      <w:pPr>
        <w:spacing w:line="360" w:lineRule="auto"/>
        <w:rPr>
          <w:rFonts w:ascii="Arial" w:hAnsi="Arial" w:cs="Arial"/>
          <w:sz w:val="24"/>
          <w:szCs w:val="24"/>
        </w:rPr>
      </w:pPr>
      <w:r>
        <w:rPr>
          <w:rFonts w:ascii="Arial" w:hAnsi="Arial" w:cs="Arial"/>
          <w:sz w:val="24"/>
          <w:szCs w:val="24"/>
        </w:rPr>
        <w:t xml:space="preserve">Another important model is the Triple Bottom Line, developed by Elkington (1997), which looks at three key areas: people, planet and profit. This model emphasises that organisations must balance financial performance with social responsibility and environmental protection to achieve long-term sustainability. In the UK, businesses are </w:t>
      </w:r>
      <w:r w:rsidR="00D97636">
        <w:rPr>
          <w:rFonts w:ascii="Arial" w:hAnsi="Arial" w:cs="Arial"/>
          <w:sz w:val="24"/>
          <w:szCs w:val="24"/>
        </w:rPr>
        <w:t>increasingly</w:t>
      </w:r>
      <w:r>
        <w:rPr>
          <w:rFonts w:ascii="Arial" w:hAnsi="Arial" w:cs="Arial"/>
          <w:sz w:val="24"/>
          <w:szCs w:val="24"/>
        </w:rPr>
        <w:t xml:space="preserve"> expected to</w:t>
      </w:r>
      <w:r w:rsidR="00D97636">
        <w:rPr>
          <w:rFonts w:ascii="Arial" w:hAnsi="Arial" w:cs="Arial"/>
          <w:sz w:val="24"/>
          <w:szCs w:val="24"/>
        </w:rPr>
        <w:t xml:space="preserve"> </w:t>
      </w:r>
      <w:r>
        <w:rPr>
          <w:rFonts w:ascii="Arial" w:hAnsi="Arial" w:cs="Arial"/>
          <w:sz w:val="24"/>
          <w:szCs w:val="24"/>
        </w:rPr>
        <w:t>improve environmental responsibility and reduce environmental harm as part of responsible business practices (Department for Business and Trade, 2022).</w:t>
      </w:r>
    </w:p>
    <w:p w14:paraId="2EEA9C87" w14:textId="73D817B1" w:rsidR="00BE2ADE" w:rsidRDefault="00BE2ADE" w:rsidP="006157E8">
      <w:pPr>
        <w:spacing w:line="360" w:lineRule="auto"/>
        <w:rPr>
          <w:rFonts w:ascii="Arial" w:hAnsi="Arial" w:cs="Arial"/>
          <w:sz w:val="24"/>
          <w:szCs w:val="24"/>
        </w:rPr>
      </w:pPr>
      <w:r>
        <w:rPr>
          <w:rFonts w:ascii="Arial" w:hAnsi="Arial" w:cs="Arial"/>
          <w:sz w:val="24"/>
          <w:szCs w:val="24"/>
        </w:rPr>
        <w:t>These models are important because they help organisations understand how to handle different responsibilities and meet stakeholder expectations. For example, in the automotive industry, companies such as BMW must deal with profitability, environmental responsibility and social impact at the same time. This shows that using CSR models can support better decision-making and long-term sustainability.</w:t>
      </w:r>
    </w:p>
    <w:p w14:paraId="7A056610" w14:textId="77777777" w:rsidR="00BE2ADE" w:rsidRDefault="00BE2ADE" w:rsidP="006157E8">
      <w:pPr>
        <w:spacing w:line="360" w:lineRule="auto"/>
        <w:rPr>
          <w:rFonts w:ascii="Arial" w:hAnsi="Arial" w:cs="Arial"/>
          <w:sz w:val="24"/>
          <w:szCs w:val="24"/>
        </w:rPr>
      </w:pPr>
    </w:p>
    <w:p w14:paraId="1B6EC522" w14:textId="652AD755" w:rsidR="00BE2ADE" w:rsidRDefault="00BE2ADE" w:rsidP="00BE2ADE">
      <w:pPr>
        <w:pStyle w:val="Heading1"/>
        <w:spacing w:line="360" w:lineRule="auto"/>
        <w:rPr>
          <w:rFonts w:ascii="Arial" w:hAnsi="Arial" w:cs="Arial"/>
          <w:b/>
          <w:bCs/>
          <w:color w:val="000000" w:themeColor="text1"/>
          <w:sz w:val="28"/>
          <w:szCs w:val="28"/>
        </w:rPr>
      </w:pPr>
      <w:r>
        <w:rPr>
          <w:rFonts w:ascii="Arial" w:hAnsi="Arial" w:cs="Arial"/>
          <w:b/>
          <w:bCs/>
          <w:color w:val="000000" w:themeColor="text1"/>
          <w:sz w:val="28"/>
          <w:szCs w:val="28"/>
        </w:rPr>
        <w:t>Automotive Industry Examples</w:t>
      </w:r>
    </w:p>
    <w:p w14:paraId="12D8A5B1" w14:textId="72D5ED37" w:rsidR="00BE2ADE" w:rsidRDefault="00BE2ADE" w:rsidP="00BE2ADE">
      <w:pPr>
        <w:spacing w:line="360" w:lineRule="auto"/>
        <w:rPr>
          <w:rFonts w:ascii="Arial" w:hAnsi="Arial" w:cs="Arial"/>
          <w:sz w:val="24"/>
          <w:szCs w:val="24"/>
        </w:rPr>
      </w:pPr>
      <w:r>
        <w:rPr>
          <w:rFonts w:ascii="Arial" w:hAnsi="Arial" w:cs="Arial"/>
          <w:sz w:val="24"/>
          <w:szCs w:val="24"/>
        </w:rPr>
        <w:t xml:space="preserve">Corporate social responsibility and business ethics can be clearly seen in the automotive industry through the actions of major companies. Different organisations use these principles in different ways, depending </w:t>
      </w:r>
      <w:r w:rsidR="00D97636">
        <w:rPr>
          <w:rFonts w:ascii="Arial" w:hAnsi="Arial" w:cs="Arial"/>
          <w:sz w:val="24"/>
          <w:szCs w:val="24"/>
        </w:rPr>
        <w:t>on</w:t>
      </w:r>
      <w:r>
        <w:rPr>
          <w:rFonts w:ascii="Arial" w:hAnsi="Arial" w:cs="Arial"/>
          <w:sz w:val="24"/>
          <w:szCs w:val="24"/>
        </w:rPr>
        <w:t xml:space="preserve"> their priorities and strategies.</w:t>
      </w:r>
    </w:p>
    <w:p w14:paraId="1D95FE41" w14:textId="1450E983" w:rsidR="00BE2ADE" w:rsidRDefault="00BE2ADE" w:rsidP="00BE2ADE">
      <w:pPr>
        <w:spacing w:line="360" w:lineRule="auto"/>
        <w:rPr>
          <w:rFonts w:ascii="Arial" w:hAnsi="Arial" w:cs="Arial"/>
          <w:sz w:val="24"/>
          <w:szCs w:val="24"/>
        </w:rPr>
      </w:pPr>
      <w:r>
        <w:rPr>
          <w:rFonts w:ascii="Arial" w:hAnsi="Arial" w:cs="Arial"/>
          <w:sz w:val="24"/>
          <w:szCs w:val="24"/>
        </w:rPr>
        <w:t>For example, Tesla focuses mainly on environmental responsibility by producing electric vehicles that reduce carbon emissions. This aligns with the “planet” aspect of the Triple Bottom Line model, as the company aims to reduce environmental harm and promote sustainability (Tesla, 2023). However, Tesla has also faced criticism related to working conditions and employee treatment, which shows that focusing on one area of responsibility may lead to limitations in others.</w:t>
      </w:r>
      <w:r w:rsidR="00DF789A">
        <w:rPr>
          <w:rFonts w:ascii="Arial" w:hAnsi="Arial" w:cs="Arial"/>
          <w:sz w:val="24"/>
          <w:szCs w:val="24"/>
        </w:rPr>
        <w:t xml:space="preserve"> This demonstrates that strong environmental performance alone is not sufficient for a fully effective CSR strategy, as organisations must balance all aspects of responsibility.</w:t>
      </w:r>
    </w:p>
    <w:p w14:paraId="0A46AE1D" w14:textId="54441914" w:rsidR="00452D60" w:rsidRDefault="00452D60" w:rsidP="00BE2ADE">
      <w:pPr>
        <w:spacing w:line="360" w:lineRule="auto"/>
        <w:rPr>
          <w:rFonts w:ascii="Arial" w:hAnsi="Arial" w:cs="Arial"/>
          <w:sz w:val="24"/>
          <w:szCs w:val="24"/>
        </w:rPr>
      </w:pPr>
      <w:r>
        <w:rPr>
          <w:rFonts w:ascii="Arial" w:hAnsi="Arial" w:cs="Arial"/>
          <w:sz w:val="24"/>
          <w:szCs w:val="24"/>
        </w:rPr>
        <w:t>In contrast, Toyota takes a more balanced way of working by focusing on long-term sustainability, product reliability and continuous improvement. Toyota invests in hybrid technology and tries to reduce environmental impact while maintaining strong organisational values (Toyota, 2023). This reflects both ethical responsibility and environmental understanding, showing how companies can use CSR in a more consistent way</w:t>
      </w:r>
      <w:r w:rsidR="00432E24">
        <w:rPr>
          <w:rFonts w:ascii="Arial" w:hAnsi="Arial" w:cs="Arial"/>
          <w:sz w:val="24"/>
          <w:szCs w:val="24"/>
        </w:rPr>
        <w:t>.</w:t>
      </w:r>
    </w:p>
    <w:p w14:paraId="0E1ADC92" w14:textId="047A6B18" w:rsidR="00452D60" w:rsidRDefault="00452D60" w:rsidP="00BE2ADE">
      <w:pPr>
        <w:spacing w:line="360" w:lineRule="auto"/>
        <w:rPr>
          <w:rFonts w:ascii="Arial" w:hAnsi="Arial" w:cs="Arial"/>
          <w:sz w:val="24"/>
          <w:szCs w:val="24"/>
        </w:rPr>
      </w:pPr>
      <w:r>
        <w:rPr>
          <w:rFonts w:ascii="Arial" w:hAnsi="Arial" w:cs="Arial"/>
          <w:sz w:val="24"/>
          <w:szCs w:val="24"/>
        </w:rPr>
        <w:t>Similarly, BMW integrates CSR into its overall business strategy by focusing on reducing emissions, improving energy efficiency and ensuring responsible sourcing of materials (BMW Group, 2023). BMW also promotes innovation in electric vehicles and sustainability practices, which shows a strong dedication to both environmental and economic responsibilities.</w:t>
      </w:r>
      <w:r w:rsidR="00E16BB5">
        <w:rPr>
          <w:rFonts w:ascii="Arial" w:hAnsi="Arial" w:cs="Arial"/>
          <w:sz w:val="24"/>
          <w:szCs w:val="24"/>
        </w:rPr>
        <w:t xml:space="preserve"> This also aligns with Carroll’s CSR Pyramid, as BMW not only focuses on economic performance but also addresses ethical and environmental responsibilities.</w:t>
      </w:r>
      <w:r>
        <w:rPr>
          <w:rFonts w:ascii="Arial" w:hAnsi="Arial" w:cs="Arial"/>
          <w:sz w:val="24"/>
          <w:szCs w:val="24"/>
        </w:rPr>
        <w:t xml:space="preserve"> This highlights the importance of using CSR models to guide decision-making and improve overall performance (Department for Business and Trade, 2022).</w:t>
      </w:r>
    </w:p>
    <w:p w14:paraId="5EE73104" w14:textId="77777777" w:rsidR="00DD6663" w:rsidRDefault="00DD6663" w:rsidP="00BE2ADE">
      <w:pPr>
        <w:spacing w:line="360" w:lineRule="auto"/>
        <w:rPr>
          <w:rFonts w:ascii="Arial" w:hAnsi="Arial" w:cs="Arial"/>
          <w:sz w:val="24"/>
          <w:szCs w:val="24"/>
        </w:rPr>
      </w:pPr>
    </w:p>
    <w:p w14:paraId="31A23931" w14:textId="15DBD403" w:rsidR="00DD6663" w:rsidRDefault="00DD6663" w:rsidP="00DD6663">
      <w:pPr>
        <w:pStyle w:val="Heading1"/>
        <w:spacing w:line="360" w:lineRule="auto"/>
        <w:rPr>
          <w:rFonts w:ascii="Arial" w:hAnsi="Arial" w:cs="Arial"/>
          <w:b/>
          <w:bCs/>
          <w:color w:val="000000" w:themeColor="text1"/>
          <w:sz w:val="28"/>
          <w:szCs w:val="28"/>
        </w:rPr>
      </w:pPr>
      <w:r>
        <w:rPr>
          <w:rFonts w:ascii="Arial" w:hAnsi="Arial" w:cs="Arial"/>
          <w:b/>
          <w:bCs/>
          <w:color w:val="000000" w:themeColor="text1"/>
          <w:sz w:val="28"/>
          <w:szCs w:val="28"/>
        </w:rPr>
        <w:lastRenderedPageBreak/>
        <w:t>Conclusion</w:t>
      </w:r>
    </w:p>
    <w:p w14:paraId="03E72BA3" w14:textId="2632CFF6" w:rsidR="00DD6663" w:rsidRDefault="00DD6663" w:rsidP="00DD6663">
      <w:pPr>
        <w:spacing w:line="360" w:lineRule="auto"/>
        <w:rPr>
          <w:rFonts w:ascii="Arial" w:hAnsi="Arial" w:cs="Arial"/>
          <w:sz w:val="24"/>
          <w:szCs w:val="24"/>
        </w:rPr>
      </w:pPr>
      <w:r>
        <w:rPr>
          <w:rFonts w:ascii="Arial" w:hAnsi="Arial" w:cs="Arial"/>
          <w:sz w:val="24"/>
          <w:szCs w:val="24"/>
        </w:rPr>
        <w:t>In conclusion, business ethics and corporate social responsibility (CSR) play an important role in how organisations function in modern industries.</w:t>
      </w:r>
      <w:r w:rsidR="00E16BB5">
        <w:rPr>
          <w:rFonts w:ascii="Arial" w:hAnsi="Arial" w:cs="Arial"/>
          <w:sz w:val="24"/>
          <w:szCs w:val="24"/>
        </w:rPr>
        <w:t xml:space="preserve"> However, the effectiveness of CSR depends on how well organisations balance economic, environmental and social responsibilities rather tha</w:t>
      </w:r>
      <w:r w:rsidR="00C55FB3">
        <w:rPr>
          <w:rFonts w:ascii="Arial" w:hAnsi="Arial" w:cs="Arial"/>
          <w:sz w:val="24"/>
          <w:szCs w:val="24"/>
        </w:rPr>
        <w:t>n</w:t>
      </w:r>
      <w:r w:rsidR="00E16BB5">
        <w:rPr>
          <w:rFonts w:ascii="Arial" w:hAnsi="Arial" w:cs="Arial"/>
          <w:sz w:val="24"/>
          <w:szCs w:val="24"/>
        </w:rPr>
        <w:t xml:space="preserve"> focusing on only one area.</w:t>
      </w:r>
      <w:r>
        <w:rPr>
          <w:rFonts w:ascii="Arial" w:hAnsi="Arial" w:cs="Arial"/>
          <w:sz w:val="24"/>
          <w:szCs w:val="24"/>
        </w:rPr>
        <w:t xml:space="preserve"> Ethical actions help companies make responsible decisions, while CSR focuses on managing the impact of business activities on society and the environment. These concepts are especially important in the automotive industry, where companies must think about issues such as environmental impact, safety and sustainability.</w:t>
      </w:r>
    </w:p>
    <w:p w14:paraId="2EFC5119" w14:textId="7ED93F5E" w:rsidR="00DD6663" w:rsidRDefault="00DD6663" w:rsidP="00DD6663">
      <w:pPr>
        <w:spacing w:line="360" w:lineRule="auto"/>
        <w:rPr>
          <w:rFonts w:ascii="Arial" w:hAnsi="Arial" w:cs="Arial"/>
          <w:sz w:val="24"/>
          <w:szCs w:val="24"/>
        </w:rPr>
      </w:pPr>
      <w:r>
        <w:rPr>
          <w:rFonts w:ascii="Arial" w:hAnsi="Arial" w:cs="Arial"/>
          <w:sz w:val="24"/>
          <w:szCs w:val="24"/>
        </w:rPr>
        <w:t xml:space="preserve">The use of models such as Carroll’s CSR Pyramid and </w:t>
      </w:r>
      <w:r w:rsidR="00303B8E">
        <w:rPr>
          <w:rFonts w:ascii="Arial" w:hAnsi="Arial" w:cs="Arial"/>
          <w:sz w:val="24"/>
          <w:szCs w:val="24"/>
        </w:rPr>
        <w:t>t</w:t>
      </w:r>
      <w:r>
        <w:rPr>
          <w:rFonts w:ascii="Arial" w:hAnsi="Arial" w:cs="Arial"/>
          <w:sz w:val="24"/>
          <w:szCs w:val="24"/>
        </w:rPr>
        <w:t>he Triple Bottom Line helps organisations understand how to manage different responsibilities and meet stakeholder expectations. These models show that businesses must not only focus on profit, but also consider legal, ethical and environmental factors.</w:t>
      </w:r>
    </w:p>
    <w:p w14:paraId="5B0FD4EE" w14:textId="17061642" w:rsidR="00DD6663" w:rsidRDefault="00DD6663" w:rsidP="00DD6663">
      <w:pPr>
        <w:spacing w:line="360" w:lineRule="auto"/>
        <w:rPr>
          <w:rFonts w:ascii="Arial" w:hAnsi="Arial" w:cs="Arial"/>
          <w:sz w:val="24"/>
          <w:szCs w:val="24"/>
        </w:rPr>
      </w:pPr>
      <w:r>
        <w:rPr>
          <w:rFonts w:ascii="Arial" w:hAnsi="Arial" w:cs="Arial"/>
          <w:sz w:val="24"/>
          <w:szCs w:val="24"/>
        </w:rPr>
        <w:t>The examples of Tesla, Toyota and BMW demonstrate that companies apply CSR in different ways. Some focus more on environmental responsibility, while others aim for a more balanced approach. Overall,</w:t>
      </w:r>
      <w:r w:rsidR="00303B8E">
        <w:rPr>
          <w:rFonts w:ascii="Arial" w:hAnsi="Arial" w:cs="Arial"/>
          <w:sz w:val="24"/>
          <w:szCs w:val="24"/>
        </w:rPr>
        <w:t xml:space="preserve"> </w:t>
      </w:r>
      <w:r>
        <w:rPr>
          <w:rFonts w:ascii="Arial" w:hAnsi="Arial" w:cs="Arial"/>
          <w:sz w:val="24"/>
          <w:szCs w:val="24"/>
        </w:rPr>
        <w:t>ethical practices and CSR principles support long-term success and help organisations build trust and sustainability.</w:t>
      </w:r>
    </w:p>
    <w:p w14:paraId="4ACF6283" w14:textId="77777777" w:rsidR="00DD6663" w:rsidRDefault="00DD6663" w:rsidP="00DD6663">
      <w:pPr>
        <w:spacing w:line="360" w:lineRule="auto"/>
        <w:rPr>
          <w:rFonts w:ascii="Arial" w:hAnsi="Arial" w:cs="Arial"/>
          <w:sz w:val="24"/>
          <w:szCs w:val="24"/>
        </w:rPr>
      </w:pPr>
    </w:p>
    <w:p w14:paraId="3D71191C" w14:textId="337EBE27" w:rsidR="00DD6663" w:rsidRDefault="00DD6663" w:rsidP="00DD6663">
      <w:pPr>
        <w:pStyle w:val="Heading1"/>
        <w:spacing w:line="360" w:lineRule="auto"/>
        <w:rPr>
          <w:rFonts w:ascii="Arial" w:hAnsi="Arial" w:cs="Arial"/>
          <w:b/>
          <w:bCs/>
          <w:color w:val="000000" w:themeColor="text1"/>
          <w:sz w:val="28"/>
          <w:szCs w:val="28"/>
        </w:rPr>
      </w:pPr>
      <w:r>
        <w:rPr>
          <w:rFonts w:ascii="Arial" w:hAnsi="Arial" w:cs="Arial"/>
          <w:b/>
          <w:bCs/>
          <w:color w:val="000000" w:themeColor="text1"/>
          <w:sz w:val="28"/>
          <w:szCs w:val="28"/>
        </w:rPr>
        <w:t>References</w:t>
      </w:r>
    </w:p>
    <w:p w14:paraId="7A5D72C6" w14:textId="29431DCE" w:rsidR="00DD6663" w:rsidRDefault="00DD6663" w:rsidP="00DD6663">
      <w:pPr>
        <w:rPr>
          <w:rFonts w:ascii="Arial" w:hAnsi="Arial" w:cs="Arial"/>
          <w:sz w:val="24"/>
          <w:szCs w:val="24"/>
        </w:rPr>
      </w:pPr>
      <w:r>
        <w:rPr>
          <w:rFonts w:ascii="Arial" w:hAnsi="Arial" w:cs="Arial"/>
          <w:sz w:val="24"/>
          <w:szCs w:val="24"/>
        </w:rPr>
        <w:t xml:space="preserve">BMW Group (2023) Sustainability Report 2023. Available at: </w:t>
      </w:r>
      <w:hyperlink r:id="rId12" w:history="1">
        <w:r w:rsidR="009341EF" w:rsidRPr="00E2571C">
          <w:rPr>
            <w:rStyle w:val="Hyperlink"/>
            <w:rFonts w:ascii="Arial" w:hAnsi="Arial" w:cs="Arial"/>
            <w:sz w:val="24"/>
            <w:szCs w:val="24"/>
          </w:rPr>
          <w:t>https://www.bmwgroup.com/en/sustainability.html</w:t>
        </w:r>
      </w:hyperlink>
      <w:r w:rsidR="009341EF">
        <w:rPr>
          <w:rFonts w:ascii="Arial" w:hAnsi="Arial" w:cs="Arial"/>
          <w:sz w:val="24"/>
          <w:szCs w:val="24"/>
        </w:rPr>
        <w:t xml:space="preserve"> </w:t>
      </w:r>
      <w:r>
        <w:rPr>
          <w:rFonts w:ascii="Arial" w:hAnsi="Arial" w:cs="Arial"/>
          <w:sz w:val="24"/>
          <w:szCs w:val="24"/>
        </w:rPr>
        <w:t xml:space="preserve"> (Accessed: </w:t>
      </w:r>
      <w:r w:rsidR="00835594">
        <w:rPr>
          <w:rFonts w:ascii="Arial" w:hAnsi="Arial" w:cs="Arial"/>
          <w:sz w:val="24"/>
          <w:szCs w:val="24"/>
        </w:rPr>
        <w:t>19 April 2026).</w:t>
      </w:r>
    </w:p>
    <w:p w14:paraId="162E905D" w14:textId="68B37B20" w:rsidR="00835594" w:rsidRDefault="00835594" w:rsidP="00DD6663">
      <w:pPr>
        <w:rPr>
          <w:rFonts w:ascii="Arial" w:hAnsi="Arial" w:cs="Arial"/>
          <w:sz w:val="24"/>
          <w:szCs w:val="24"/>
        </w:rPr>
      </w:pPr>
      <w:r>
        <w:rPr>
          <w:rFonts w:ascii="Arial" w:hAnsi="Arial" w:cs="Arial"/>
          <w:sz w:val="24"/>
          <w:szCs w:val="24"/>
        </w:rPr>
        <w:t>Carroll, A.B. (1991) ‘The pyramid of corporate social responsibility: Toward the moral management of organisational stakeholders’, Business Horizons, 34(4), pp. 39-48.</w:t>
      </w:r>
    </w:p>
    <w:p w14:paraId="0BD6FE5C" w14:textId="763F7B0E" w:rsidR="00835594" w:rsidRDefault="00835594" w:rsidP="00DD6663">
      <w:pPr>
        <w:rPr>
          <w:rFonts w:ascii="Arial" w:hAnsi="Arial" w:cs="Arial"/>
          <w:sz w:val="24"/>
          <w:szCs w:val="24"/>
        </w:rPr>
      </w:pPr>
      <w:r>
        <w:rPr>
          <w:rFonts w:ascii="Arial" w:hAnsi="Arial" w:cs="Arial"/>
          <w:sz w:val="24"/>
          <w:szCs w:val="24"/>
        </w:rPr>
        <w:t>Department for Business and Trade (2022) Business and industry guidance. Available at</w:t>
      </w:r>
      <w:r w:rsidR="00C96591">
        <w:rPr>
          <w:rFonts w:ascii="Arial" w:hAnsi="Arial" w:cs="Arial"/>
          <w:sz w:val="24"/>
          <w:szCs w:val="24"/>
        </w:rPr>
        <w:t xml:space="preserve">: </w:t>
      </w:r>
      <w:hyperlink r:id="rId13" w:history="1">
        <w:r w:rsidR="00A860E6" w:rsidRPr="00E2571C">
          <w:rPr>
            <w:rStyle w:val="Hyperlink"/>
            <w:rFonts w:ascii="Arial" w:hAnsi="Arial" w:cs="Arial"/>
            <w:sz w:val="24"/>
            <w:szCs w:val="24"/>
          </w:rPr>
          <w:t>https://www.gov.uk/government/organisations/department-for-business-and-trade</w:t>
        </w:r>
      </w:hyperlink>
      <w:r w:rsidR="00A860E6">
        <w:rPr>
          <w:rFonts w:ascii="Arial" w:hAnsi="Arial" w:cs="Arial"/>
          <w:sz w:val="24"/>
          <w:szCs w:val="24"/>
        </w:rPr>
        <w:t xml:space="preserve"> </w:t>
      </w:r>
      <w:r>
        <w:rPr>
          <w:rFonts w:ascii="Arial" w:hAnsi="Arial" w:cs="Arial"/>
          <w:sz w:val="24"/>
          <w:szCs w:val="24"/>
        </w:rPr>
        <w:t>(Accessed: 19 April 2026).</w:t>
      </w:r>
    </w:p>
    <w:p w14:paraId="2E64438A" w14:textId="11F9CB18" w:rsidR="00835594" w:rsidRDefault="00835594" w:rsidP="00DD6663">
      <w:pPr>
        <w:rPr>
          <w:rFonts w:ascii="Arial" w:hAnsi="Arial" w:cs="Arial"/>
          <w:sz w:val="24"/>
          <w:szCs w:val="24"/>
        </w:rPr>
      </w:pPr>
      <w:r>
        <w:rPr>
          <w:rFonts w:ascii="Arial" w:hAnsi="Arial" w:cs="Arial"/>
          <w:sz w:val="24"/>
          <w:szCs w:val="24"/>
        </w:rPr>
        <w:t>Elkington, J. (1997) Cannibals with Forks: The Triple Bottom Line of 21</w:t>
      </w:r>
      <w:r w:rsidRPr="00835594">
        <w:rPr>
          <w:rFonts w:ascii="Arial" w:hAnsi="Arial" w:cs="Arial"/>
          <w:sz w:val="24"/>
          <w:szCs w:val="24"/>
          <w:vertAlign w:val="superscript"/>
        </w:rPr>
        <w:t>st</w:t>
      </w:r>
      <w:r>
        <w:rPr>
          <w:rFonts w:ascii="Arial" w:hAnsi="Arial" w:cs="Arial"/>
          <w:sz w:val="24"/>
          <w:szCs w:val="24"/>
        </w:rPr>
        <w:t xml:space="preserve"> Century Business. Oxford: Capstone.</w:t>
      </w:r>
    </w:p>
    <w:p w14:paraId="58C00967" w14:textId="4237748C" w:rsidR="00835594" w:rsidRDefault="00835594" w:rsidP="00DD6663">
      <w:pPr>
        <w:rPr>
          <w:rFonts w:ascii="Arial" w:hAnsi="Arial" w:cs="Arial"/>
          <w:sz w:val="24"/>
          <w:szCs w:val="24"/>
        </w:rPr>
      </w:pPr>
      <w:r>
        <w:rPr>
          <w:rFonts w:ascii="Arial" w:hAnsi="Arial" w:cs="Arial"/>
          <w:sz w:val="24"/>
          <w:szCs w:val="24"/>
        </w:rPr>
        <w:t xml:space="preserve">Financial Reporting Council (2024) UK Corporate Governance Code. Available at: </w:t>
      </w:r>
      <w:hyperlink r:id="rId14" w:history="1">
        <w:r w:rsidRPr="00E2571C">
          <w:rPr>
            <w:rStyle w:val="Hyperlink"/>
            <w:rFonts w:ascii="Arial" w:hAnsi="Arial" w:cs="Arial"/>
            <w:sz w:val="24"/>
            <w:szCs w:val="24"/>
          </w:rPr>
          <w:t>https://www.frc.org.uk</w:t>
        </w:r>
      </w:hyperlink>
      <w:r>
        <w:rPr>
          <w:rFonts w:ascii="Arial" w:hAnsi="Arial" w:cs="Arial"/>
          <w:sz w:val="24"/>
          <w:szCs w:val="24"/>
        </w:rPr>
        <w:t xml:space="preserve"> (Accessed: 19 April 2026).</w:t>
      </w:r>
    </w:p>
    <w:p w14:paraId="4BCEEF4C" w14:textId="64A1C15C" w:rsidR="00835594" w:rsidRDefault="00835594" w:rsidP="00DD6663">
      <w:pPr>
        <w:rPr>
          <w:rFonts w:ascii="Arial" w:hAnsi="Arial" w:cs="Arial"/>
          <w:sz w:val="24"/>
          <w:szCs w:val="24"/>
        </w:rPr>
      </w:pPr>
      <w:r>
        <w:rPr>
          <w:rFonts w:ascii="Arial" w:hAnsi="Arial" w:cs="Arial"/>
          <w:sz w:val="24"/>
          <w:szCs w:val="24"/>
        </w:rPr>
        <w:t xml:space="preserve">Institute of Business Ethics (2023) Business ethics framework. Available at: </w:t>
      </w:r>
      <w:hyperlink r:id="rId15" w:history="1">
        <w:r w:rsidRPr="00E2571C">
          <w:rPr>
            <w:rStyle w:val="Hyperlink"/>
            <w:rFonts w:ascii="Arial" w:hAnsi="Arial" w:cs="Arial"/>
            <w:sz w:val="24"/>
            <w:szCs w:val="24"/>
          </w:rPr>
          <w:t>https://www.ibe.org.uk</w:t>
        </w:r>
      </w:hyperlink>
      <w:r>
        <w:rPr>
          <w:rFonts w:ascii="Arial" w:hAnsi="Arial" w:cs="Arial"/>
          <w:sz w:val="24"/>
          <w:szCs w:val="24"/>
        </w:rPr>
        <w:t xml:space="preserve"> (Accessed: 10 April 2026).</w:t>
      </w:r>
    </w:p>
    <w:p w14:paraId="5A8121D0" w14:textId="74B8B490" w:rsidR="00835594" w:rsidRDefault="00835594" w:rsidP="00DD6663">
      <w:pPr>
        <w:rPr>
          <w:rFonts w:ascii="Arial" w:hAnsi="Arial" w:cs="Arial"/>
          <w:sz w:val="24"/>
          <w:szCs w:val="24"/>
        </w:rPr>
      </w:pPr>
      <w:r>
        <w:rPr>
          <w:rFonts w:ascii="Arial" w:hAnsi="Arial" w:cs="Arial"/>
          <w:sz w:val="24"/>
          <w:szCs w:val="24"/>
        </w:rPr>
        <w:lastRenderedPageBreak/>
        <w:t xml:space="preserve">Tesla (2023) Impact Report 2023. Available at: </w:t>
      </w:r>
      <w:hyperlink r:id="rId16" w:history="1">
        <w:r w:rsidRPr="00E2571C">
          <w:rPr>
            <w:rStyle w:val="Hyperlink"/>
            <w:rFonts w:ascii="Arial" w:hAnsi="Arial" w:cs="Arial"/>
            <w:sz w:val="24"/>
            <w:szCs w:val="24"/>
          </w:rPr>
          <w:t>https://www.tesla.com</w:t>
        </w:r>
      </w:hyperlink>
      <w:r>
        <w:rPr>
          <w:rFonts w:ascii="Arial" w:hAnsi="Arial" w:cs="Arial"/>
          <w:sz w:val="24"/>
          <w:szCs w:val="24"/>
        </w:rPr>
        <w:t xml:space="preserve"> (Accessed: 19 April 2026).</w:t>
      </w:r>
    </w:p>
    <w:p w14:paraId="67DF22B2" w14:textId="60DB2E9C" w:rsidR="00835594" w:rsidRDefault="00835594" w:rsidP="00DD6663">
      <w:pPr>
        <w:rPr>
          <w:rFonts w:ascii="Arial" w:hAnsi="Arial" w:cs="Arial"/>
          <w:sz w:val="24"/>
          <w:szCs w:val="24"/>
        </w:rPr>
      </w:pPr>
      <w:r>
        <w:rPr>
          <w:rFonts w:ascii="Arial" w:hAnsi="Arial" w:cs="Arial"/>
          <w:sz w:val="24"/>
          <w:szCs w:val="24"/>
        </w:rPr>
        <w:t xml:space="preserve">Toyota (2023) Sustainability Data Book 2023. Available at: </w:t>
      </w:r>
      <w:hyperlink r:id="rId17" w:history="1">
        <w:r w:rsidR="00DF789A" w:rsidRPr="00E2571C">
          <w:rPr>
            <w:rStyle w:val="Hyperlink"/>
            <w:rFonts w:ascii="Arial" w:hAnsi="Arial" w:cs="Arial"/>
            <w:sz w:val="24"/>
            <w:szCs w:val="24"/>
          </w:rPr>
          <w:t>https://www.toyota-global.com</w:t>
        </w:r>
      </w:hyperlink>
      <w:r w:rsidR="00DF789A">
        <w:rPr>
          <w:rFonts w:ascii="Arial" w:hAnsi="Arial" w:cs="Arial"/>
          <w:sz w:val="24"/>
          <w:szCs w:val="24"/>
        </w:rPr>
        <w:t xml:space="preserve"> (Accessed: 19 April 2026).</w:t>
      </w:r>
    </w:p>
    <w:p w14:paraId="7F592680" w14:textId="77777777" w:rsidR="00835594" w:rsidRPr="00DD6663" w:rsidRDefault="00835594" w:rsidP="00DD6663">
      <w:pPr>
        <w:rPr>
          <w:rFonts w:ascii="Arial" w:hAnsi="Arial" w:cs="Arial"/>
          <w:sz w:val="24"/>
          <w:szCs w:val="24"/>
        </w:rPr>
      </w:pPr>
    </w:p>
    <w:p w14:paraId="3BB627BE" w14:textId="77777777" w:rsidR="00BE2ADE" w:rsidRPr="00BE2ADE" w:rsidRDefault="00BE2ADE" w:rsidP="00BE2ADE"/>
    <w:p w14:paraId="74C84CAE" w14:textId="77777777" w:rsidR="007B0E23" w:rsidRPr="007B0E23" w:rsidRDefault="007B0E23" w:rsidP="007B0E23">
      <w:pPr>
        <w:rPr>
          <w:rFonts w:ascii="Arial" w:hAnsi="Arial" w:cs="Arial"/>
        </w:rPr>
      </w:pPr>
    </w:p>
    <w:p w14:paraId="61DC256A" w14:textId="77777777" w:rsidR="007B0E23" w:rsidRDefault="007B0E23" w:rsidP="00D37D6E">
      <w:pPr>
        <w:spacing w:line="360" w:lineRule="auto"/>
        <w:rPr>
          <w:rFonts w:ascii="Arial" w:hAnsi="Arial" w:cs="Arial"/>
          <w:sz w:val="24"/>
          <w:szCs w:val="24"/>
        </w:rPr>
      </w:pPr>
    </w:p>
    <w:p w14:paraId="3054A43D" w14:textId="77777777" w:rsidR="007B0E23" w:rsidRDefault="007B0E23" w:rsidP="00D37D6E">
      <w:pPr>
        <w:spacing w:line="360" w:lineRule="auto"/>
        <w:rPr>
          <w:rFonts w:ascii="Arial" w:hAnsi="Arial" w:cs="Arial"/>
          <w:sz w:val="24"/>
          <w:szCs w:val="24"/>
        </w:rPr>
      </w:pPr>
    </w:p>
    <w:p w14:paraId="38591798" w14:textId="6E3C1876" w:rsidR="007B0E23" w:rsidRDefault="007B0E23" w:rsidP="00D37D6E">
      <w:pPr>
        <w:spacing w:line="360" w:lineRule="auto"/>
        <w:rPr>
          <w:rFonts w:ascii="Arial" w:hAnsi="Arial" w:cs="Arial"/>
          <w:sz w:val="24"/>
          <w:szCs w:val="24"/>
        </w:rPr>
        <w:sectPr w:rsidR="007B0E23">
          <w:pgSz w:w="11906" w:h="16838"/>
          <w:pgMar w:top="1440" w:right="1440" w:bottom="1440" w:left="1440" w:header="708" w:footer="708" w:gutter="0"/>
          <w:cols w:space="708"/>
          <w:docGrid w:linePitch="360"/>
        </w:sectPr>
      </w:pPr>
    </w:p>
    <w:p w14:paraId="06783D5D" w14:textId="1FA92E11" w:rsidR="007B0E23" w:rsidRPr="00D37D6E" w:rsidRDefault="007B0E23" w:rsidP="00D37D6E">
      <w:pPr>
        <w:spacing w:line="360" w:lineRule="auto"/>
        <w:rPr>
          <w:rFonts w:ascii="Arial" w:hAnsi="Arial" w:cs="Arial"/>
          <w:sz w:val="24"/>
          <w:szCs w:val="24"/>
        </w:rPr>
      </w:pPr>
    </w:p>
    <w:p w14:paraId="51A69AD4" w14:textId="77777777" w:rsidR="00D37D6E" w:rsidRPr="00D37D6E" w:rsidRDefault="00D37D6E" w:rsidP="00D37D6E"/>
    <w:p w14:paraId="5D217720" w14:textId="77777777" w:rsidR="00D37D6E" w:rsidRPr="00D37D6E" w:rsidRDefault="00D37D6E" w:rsidP="00D37D6E">
      <w:pPr>
        <w:spacing w:line="360" w:lineRule="auto"/>
        <w:rPr>
          <w:rFonts w:ascii="Arial" w:hAnsi="Arial" w:cs="Arial"/>
          <w:sz w:val="24"/>
          <w:szCs w:val="24"/>
        </w:rPr>
      </w:pPr>
    </w:p>
    <w:sectPr w:rsidR="00D37D6E" w:rsidRPr="00D37D6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664D1" w14:textId="77777777" w:rsidR="008910E2" w:rsidRDefault="008910E2" w:rsidP="00EC6829">
      <w:pPr>
        <w:spacing w:after="0" w:line="240" w:lineRule="auto"/>
      </w:pPr>
      <w:r>
        <w:separator/>
      </w:r>
    </w:p>
  </w:endnote>
  <w:endnote w:type="continuationSeparator" w:id="0">
    <w:p w14:paraId="0C177E5B" w14:textId="77777777" w:rsidR="008910E2" w:rsidRDefault="008910E2" w:rsidP="00EC68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3DF45" w14:textId="16FC23E0" w:rsidR="00D37D6E" w:rsidRDefault="00D37D6E">
    <w:pPr>
      <w:pStyle w:val="Footer"/>
      <w:jc w:val="right"/>
    </w:pPr>
  </w:p>
  <w:p w14:paraId="790CD8D4" w14:textId="77777777" w:rsidR="00EC6829" w:rsidRDefault="00EC68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0882840"/>
      <w:docPartObj>
        <w:docPartGallery w:val="Page Numbers (Bottom of Page)"/>
        <w:docPartUnique/>
      </w:docPartObj>
    </w:sdtPr>
    <w:sdtContent>
      <w:p w14:paraId="7CC0675A" w14:textId="77777777" w:rsidR="00D37D6E" w:rsidRDefault="00D37D6E">
        <w:pPr>
          <w:pStyle w:val="Footer"/>
          <w:jc w:val="right"/>
        </w:pPr>
        <w:r>
          <w:fldChar w:fldCharType="begin"/>
        </w:r>
        <w:r>
          <w:instrText>PAGE   \* MERGEFORMAT</w:instrText>
        </w:r>
        <w:r>
          <w:fldChar w:fldCharType="separate"/>
        </w:r>
        <w:r>
          <w:t>2</w:t>
        </w:r>
        <w:r>
          <w:fldChar w:fldCharType="end"/>
        </w:r>
      </w:p>
    </w:sdtContent>
  </w:sdt>
  <w:p w14:paraId="7C49F54E" w14:textId="77777777" w:rsidR="00D37D6E" w:rsidRDefault="00D37D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64559" w14:textId="77777777" w:rsidR="008910E2" w:rsidRDefault="008910E2" w:rsidP="00EC6829">
      <w:pPr>
        <w:spacing w:after="0" w:line="240" w:lineRule="auto"/>
      </w:pPr>
      <w:r>
        <w:separator/>
      </w:r>
    </w:p>
  </w:footnote>
  <w:footnote w:type="continuationSeparator" w:id="0">
    <w:p w14:paraId="7A483026" w14:textId="77777777" w:rsidR="008910E2" w:rsidRDefault="008910E2" w:rsidP="00EC68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44121"/>
    <w:multiLevelType w:val="hybridMultilevel"/>
    <w:tmpl w:val="76645C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437765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829"/>
    <w:rsid w:val="00062105"/>
    <w:rsid w:val="00124AB9"/>
    <w:rsid w:val="00182C6F"/>
    <w:rsid w:val="00225441"/>
    <w:rsid w:val="00303B8E"/>
    <w:rsid w:val="004008CA"/>
    <w:rsid w:val="00405B1F"/>
    <w:rsid w:val="00432E24"/>
    <w:rsid w:val="00452D60"/>
    <w:rsid w:val="004A436A"/>
    <w:rsid w:val="006157E8"/>
    <w:rsid w:val="006158B9"/>
    <w:rsid w:val="00663C50"/>
    <w:rsid w:val="00686151"/>
    <w:rsid w:val="006A689C"/>
    <w:rsid w:val="00795DE6"/>
    <w:rsid w:val="007B0E23"/>
    <w:rsid w:val="00835594"/>
    <w:rsid w:val="00877A47"/>
    <w:rsid w:val="008910E2"/>
    <w:rsid w:val="009341EF"/>
    <w:rsid w:val="0095033C"/>
    <w:rsid w:val="00950C96"/>
    <w:rsid w:val="00A65EF4"/>
    <w:rsid w:val="00A76AB6"/>
    <w:rsid w:val="00A860E6"/>
    <w:rsid w:val="00AF6BA1"/>
    <w:rsid w:val="00B17AFF"/>
    <w:rsid w:val="00BE2ADE"/>
    <w:rsid w:val="00C55FB3"/>
    <w:rsid w:val="00C73987"/>
    <w:rsid w:val="00C96591"/>
    <w:rsid w:val="00D37D6E"/>
    <w:rsid w:val="00D55B4A"/>
    <w:rsid w:val="00D97636"/>
    <w:rsid w:val="00DD6663"/>
    <w:rsid w:val="00DF789A"/>
    <w:rsid w:val="00E16BB5"/>
    <w:rsid w:val="00EC6829"/>
    <w:rsid w:val="00EF078D"/>
    <w:rsid w:val="00F17D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98A43"/>
  <w15:chartTrackingRefBased/>
  <w15:docId w15:val="{EE071377-4B8C-4D53-ADC4-DA8E8E39C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68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68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68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68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68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68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68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68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68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68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68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68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68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68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68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68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68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6829"/>
    <w:rPr>
      <w:rFonts w:eastAsiaTheme="majorEastAsia" w:cstheme="majorBidi"/>
      <w:color w:val="272727" w:themeColor="text1" w:themeTint="D8"/>
    </w:rPr>
  </w:style>
  <w:style w:type="paragraph" w:styleId="Title">
    <w:name w:val="Title"/>
    <w:basedOn w:val="Normal"/>
    <w:next w:val="Normal"/>
    <w:link w:val="TitleChar"/>
    <w:uiPriority w:val="10"/>
    <w:qFormat/>
    <w:rsid w:val="00EC68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68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68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68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6829"/>
    <w:pPr>
      <w:spacing w:before="160"/>
      <w:jc w:val="center"/>
    </w:pPr>
    <w:rPr>
      <w:i/>
      <w:iCs/>
      <w:color w:val="404040" w:themeColor="text1" w:themeTint="BF"/>
    </w:rPr>
  </w:style>
  <w:style w:type="character" w:customStyle="1" w:styleId="QuoteChar">
    <w:name w:val="Quote Char"/>
    <w:basedOn w:val="DefaultParagraphFont"/>
    <w:link w:val="Quote"/>
    <w:uiPriority w:val="29"/>
    <w:rsid w:val="00EC6829"/>
    <w:rPr>
      <w:i/>
      <w:iCs/>
      <w:color w:val="404040" w:themeColor="text1" w:themeTint="BF"/>
    </w:rPr>
  </w:style>
  <w:style w:type="paragraph" w:styleId="ListParagraph">
    <w:name w:val="List Paragraph"/>
    <w:basedOn w:val="Normal"/>
    <w:uiPriority w:val="34"/>
    <w:qFormat/>
    <w:rsid w:val="00EC6829"/>
    <w:pPr>
      <w:ind w:left="720"/>
      <w:contextualSpacing/>
    </w:pPr>
  </w:style>
  <w:style w:type="character" w:styleId="IntenseEmphasis">
    <w:name w:val="Intense Emphasis"/>
    <w:basedOn w:val="DefaultParagraphFont"/>
    <w:uiPriority w:val="21"/>
    <w:qFormat/>
    <w:rsid w:val="00EC6829"/>
    <w:rPr>
      <w:i/>
      <w:iCs/>
      <w:color w:val="0F4761" w:themeColor="accent1" w:themeShade="BF"/>
    </w:rPr>
  </w:style>
  <w:style w:type="paragraph" w:styleId="IntenseQuote">
    <w:name w:val="Intense Quote"/>
    <w:basedOn w:val="Normal"/>
    <w:next w:val="Normal"/>
    <w:link w:val="IntenseQuoteChar"/>
    <w:uiPriority w:val="30"/>
    <w:qFormat/>
    <w:rsid w:val="00EC68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6829"/>
    <w:rPr>
      <w:i/>
      <w:iCs/>
      <w:color w:val="0F4761" w:themeColor="accent1" w:themeShade="BF"/>
    </w:rPr>
  </w:style>
  <w:style w:type="character" w:styleId="IntenseReference">
    <w:name w:val="Intense Reference"/>
    <w:basedOn w:val="DefaultParagraphFont"/>
    <w:uiPriority w:val="32"/>
    <w:qFormat/>
    <w:rsid w:val="00EC6829"/>
    <w:rPr>
      <w:b/>
      <w:bCs/>
      <w:smallCaps/>
      <w:color w:val="0F4761" w:themeColor="accent1" w:themeShade="BF"/>
      <w:spacing w:val="5"/>
    </w:rPr>
  </w:style>
  <w:style w:type="paragraph" w:styleId="Header">
    <w:name w:val="header"/>
    <w:basedOn w:val="Normal"/>
    <w:link w:val="HeaderChar"/>
    <w:uiPriority w:val="99"/>
    <w:unhideWhenUsed/>
    <w:rsid w:val="00EC68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6829"/>
  </w:style>
  <w:style w:type="paragraph" w:styleId="Footer">
    <w:name w:val="footer"/>
    <w:basedOn w:val="Normal"/>
    <w:link w:val="FooterChar"/>
    <w:uiPriority w:val="99"/>
    <w:unhideWhenUsed/>
    <w:rsid w:val="00EC68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6829"/>
  </w:style>
  <w:style w:type="character" w:styleId="Hyperlink">
    <w:name w:val="Hyperlink"/>
    <w:basedOn w:val="DefaultParagraphFont"/>
    <w:uiPriority w:val="99"/>
    <w:unhideWhenUsed/>
    <w:rsid w:val="00DD6663"/>
    <w:rPr>
      <w:color w:val="467886" w:themeColor="hyperlink"/>
      <w:u w:val="single"/>
    </w:rPr>
  </w:style>
  <w:style w:type="character" w:styleId="UnresolvedMention">
    <w:name w:val="Unresolved Mention"/>
    <w:basedOn w:val="DefaultParagraphFont"/>
    <w:uiPriority w:val="99"/>
    <w:semiHidden/>
    <w:unhideWhenUsed/>
    <w:rsid w:val="00DD66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organisations/department-for-business-and-trad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mwgroup.com/en/sustainability.html" TargetMode="External"/><Relationship Id="rId17" Type="http://schemas.openxmlformats.org/officeDocument/2006/relationships/hyperlink" Target="https://www.toyota-global.com" TargetMode="External"/><Relationship Id="rId2" Type="http://schemas.openxmlformats.org/officeDocument/2006/relationships/customXml" Target="../customXml/item2.xml"/><Relationship Id="rId16" Type="http://schemas.openxmlformats.org/officeDocument/2006/relationships/hyperlink" Target="https://www.tesla.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www.ibe.org.uk"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frc.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DE8950C9B46B248B903B359A63F05A8" ma:contentTypeVersion="4" ma:contentTypeDescription="Create a new document." ma:contentTypeScope="" ma:versionID="3eb0a838b639d72fe64a84b63d40f4b8">
  <xsd:schema xmlns:xsd="http://www.w3.org/2001/XMLSchema" xmlns:xs="http://www.w3.org/2001/XMLSchema" xmlns:p="http://schemas.microsoft.com/office/2006/metadata/properties" xmlns:ns3="a2869aec-534e-4d31-8a93-17daff6bdddf" targetNamespace="http://schemas.microsoft.com/office/2006/metadata/properties" ma:root="true" ma:fieldsID="f735720e13fa27179ffeb3248bec5dba" ns3:_="">
    <xsd:import namespace="a2869aec-534e-4d31-8a93-17daff6bddd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869aec-534e-4d31-8a93-17daff6bddd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3DD7DB-597B-42D3-84E6-4BD4DC45A38D}">
  <ds:schemaRefs>
    <ds:schemaRef ds:uri="http://schemas.microsoft.com/sharepoint/v3/contenttype/forms"/>
  </ds:schemaRefs>
</ds:datastoreItem>
</file>

<file path=customXml/itemProps2.xml><?xml version="1.0" encoding="utf-8"?>
<ds:datastoreItem xmlns:ds="http://schemas.openxmlformats.org/officeDocument/2006/customXml" ds:itemID="{D3884E66-76A2-4F43-A544-C318787E419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2EAEFF3-8172-42C4-87D7-EC97D70876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869aec-534e-4d31-8a93-17daff6bdd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1400</Words>
  <Characters>7986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Amet Memet (2532553)</dc:creator>
  <cp:keywords/>
  <dc:description/>
  <cp:lastModifiedBy>Amet Memet (2532553)</cp:lastModifiedBy>
  <cp:revision>2</cp:revision>
  <dcterms:created xsi:type="dcterms:W3CDTF">2026-04-22T11:16:00Z</dcterms:created>
  <dcterms:modified xsi:type="dcterms:W3CDTF">2026-04-22T11:16:00Z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0x010100BDE8950C9B46B248B903B359A63F05A8</vt:lpwstr>
  </property>
</Properties>
</file>