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E11B833" w:rsidR="000E2E7E" w:rsidRPr="000E2E7E" w:rsidRDefault="000E2E7E">
      <w:pP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14:paraId="10FFAE95" w14:textId="77777777" w:rsidR="000E2E7E" w:rsidRPr="000E2E7E" w:rsidRDefault="000E2E7E">
      <w:pPr>
        <w:rPr>
          <w:b/>
          <w:bCs/>
          <w:sz w:val="52"/>
          <w:szCs w:val="52"/>
        </w:rPr>
      </w:pPr>
    </w:p>
    <w:p w14:paraId="12C585B1" w14:textId="77777777" w:rsidR="000E2E7E" w:rsidRDefault="000E2E7E">
      <w:pPr>
        <w:rPr>
          <w:b/>
          <w:bCs/>
          <w:sz w:val="52"/>
          <w:szCs w:val="52"/>
        </w:rPr>
      </w:pPr>
      <w:r w:rsidRPr="000E2E7E">
        <w:rPr>
          <w:b/>
          <w:bCs/>
          <w:sz w:val="52"/>
          <w:szCs w:val="52"/>
        </w:rPr>
        <w:t>Assignment Title:</w:t>
      </w:r>
      <w:r>
        <w:rPr>
          <w:b/>
          <w:bCs/>
          <w:sz w:val="52"/>
          <w:szCs w:val="52"/>
        </w:rPr>
        <w:t xml:space="preserve"> </w:t>
      </w:r>
    </w:p>
    <w:p w14:paraId="1648AA10" w14:textId="0F7AD627" w:rsidR="000E2E7E" w:rsidRPr="000E2E7E" w:rsidRDefault="00510D18">
      <w:pPr>
        <w:rPr>
          <w:b/>
          <w:bCs/>
          <w:sz w:val="52"/>
          <w:szCs w:val="52"/>
        </w:rPr>
      </w:pPr>
      <w:r>
        <w:rPr>
          <w:b/>
          <w:bCs/>
          <w:sz w:val="44"/>
          <w:szCs w:val="44"/>
        </w:rPr>
        <w:t>Design and conduct a small-scale research study, and critically evaluate the chosen research tools, and the impact of your findings on your professional practice.</w:t>
      </w:r>
    </w:p>
    <w:p w14:paraId="78DCE9B9" w14:textId="77777777" w:rsidR="000E2E7E" w:rsidRPr="000E2E7E" w:rsidRDefault="000E2E7E">
      <w:pPr>
        <w:rPr>
          <w:b/>
          <w:bCs/>
          <w:sz w:val="52"/>
          <w:szCs w:val="52"/>
        </w:rPr>
      </w:pPr>
    </w:p>
    <w:p w14:paraId="47D65DC0" w14:textId="09C87577" w:rsidR="000E2E7E" w:rsidRPr="000E2E7E" w:rsidRDefault="000E2E7E">
      <w:pPr>
        <w:rPr>
          <w:b/>
          <w:bCs/>
          <w:sz w:val="52"/>
          <w:szCs w:val="52"/>
        </w:rPr>
      </w:pPr>
      <w:r w:rsidRPr="000E2E7E">
        <w:rPr>
          <w:b/>
          <w:bCs/>
          <w:sz w:val="52"/>
          <w:szCs w:val="52"/>
        </w:rPr>
        <w:t>Student Name:</w:t>
      </w:r>
      <w:r w:rsidR="00616A92">
        <w:rPr>
          <w:b/>
          <w:bCs/>
          <w:sz w:val="52"/>
          <w:szCs w:val="52"/>
        </w:rPr>
        <w:t xml:space="preserve"> Jessica Strong</w:t>
      </w:r>
    </w:p>
    <w:p w14:paraId="1025240F" w14:textId="2D1DA577" w:rsidR="000E2E7E" w:rsidRPr="000E2E7E" w:rsidRDefault="000E2E7E">
      <w:pPr>
        <w:rPr>
          <w:b/>
          <w:bCs/>
          <w:sz w:val="52"/>
          <w:szCs w:val="52"/>
        </w:rPr>
      </w:pPr>
      <w:r w:rsidRPr="000E2E7E">
        <w:rPr>
          <w:b/>
          <w:bCs/>
          <w:sz w:val="52"/>
          <w:szCs w:val="52"/>
        </w:rPr>
        <w:t>Student Number:</w:t>
      </w:r>
      <w:r w:rsidR="00616A92">
        <w:rPr>
          <w:b/>
          <w:bCs/>
          <w:sz w:val="52"/>
          <w:szCs w:val="52"/>
        </w:rPr>
        <w:t xml:space="preserve"> 2304319</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2009F732" w14:textId="1FCC48A8" w:rsidR="000E2E7E" w:rsidRPr="00F1726F" w:rsidRDefault="000E2E7E" w:rsidP="000E2E7E">
      <w:pPr>
        <w:rPr>
          <w:b/>
          <w:bCs/>
          <w:sz w:val="32"/>
          <w:szCs w:val="32"/>
          <w:u w:val="single"/>
        </w:rPr>
      </w:pPr>
      <w:r w:rsidRPr="00E243A8">
        <w:rPr>
          <w:b/>
          <w:bCs/>
          <w:sz w:val="32"/>
          <w:szCs w:val="32"/>
          <w:u w:val="single"/>
        </w:rPr>
        <w:lastRenderedPageBreak/>
        <w:t>AI Acknowledgement</w:t>
      </w:r>
    </w:p>
    <w:p w14:paraId="395CF8DB" w14:textId="7B6BDE5E" w:rsidR="000E2E7E" w:rsidRPr="00DD5969" w:rsidRDefault="000E2E7E" w:rsidP="000E2E7E">
      <w:r w:rsidRPr="00DD5969">
        <w:t xml:space="preserve">I acknowledge the use of </w:t>
      </w:r>
      <w:r w:rsidR="00F1726F" w:rsidRPr="00F1726F">
        <w:t xml:space="preserve">ChatGPT (https://chatgpt.com/) </w:t>
      </w:r>
      <w:r w:rsidR="00F1726F" w:rsidRPr="00F1726F">
        <w:t>on</w:t>
      </w:r>
      <w:r w:rsidR="00F1726F" w:rsidRPr="00DD5969">
        <w:rPr>
          <w:sz w:val="16"/>
          <w:szCs w:val="16"/>
        </w:rPr>
        <w:t xml:space="preserve"> </w:t>
      </w:r>
      <w:r w:rsidR="00F1726F">
        <w:t>17/03/25</w:t>
      </w:r>
      <w:r w:rsidRPr="00DD5969">
        <w:t xml:space="preserve"> to </w:t>
      </w:r>
      <w:r w:rsidR="00F1726F">
        <w:t xml:space="preserve">support writing my questions for the questionnaire. </w:t>
      </w:r>
      <w:r w:rsidRPr="00DD5969">
        <w:t>I used the prompt</w:t>
      </w:r>
      <w:r w:rsidR="00F1726F">
        <w:t>s</w:t>
      </w:r>
      <w:r w:rsidRPr="00DD5969">
        <w:t xml:space="preserve">: </w:t>
      </w:r>
    </w:p>
    <w:p w14:paraId="3EC3AC2C" w14:textId="29E5B3FA" w:rsidR="000E2E7E" w:rsidRPr="00DD5969" w:rsidRDefault="000E2E7E" w:rsidP="000E2E7E">
      <w:r w:rsidRPr="00DD5969">
        <w:t xml:space="preserve">1. </w:t>
      </w:r>
      <w:r w:rsidR="00F1726F">
        <w:t>what is the purpose of AFL</w:t>
      </w:r>
    </w:p>
    <w:p w14:paraId="73B0D9D1" w14:textId="6E9F17B7" w:rsidR="000E2E7E" w:rsidRPr="00DD5969" w:rsidRDefault="000E2E7E" w:rsidP="000E2E7E">
      <w:r w:rsidRPr="00DD5969">
        <w:t xml:space="preserve">2. </w:t>
      </w:r>
      <w:r w:rsidR="00F1726F">
        <w:t xml:space="preserve">what are the benefits of peer assessment </w:t>
      </w:r>
    </w:p>
    <w:p w14:paraId="62A10BDA" w14:textId="56F5246F" w:rsidR="000E2E7E" w:rsidRPr="00DD5969" w:rsidRDefault="000E2E7E" w:rsidP="000E2E7E">
      <w:r w:rsidRPr="00DD5969">
        <w:t xml:space="preserve">3. </w:t>
      </w:r>
      <w:r w:rsidR="00F1726F">
        <w:t xml:space="preserve">what are the challenges of peer assessment </w:t>
      </w:r>
    </w:p>
    <w:p w14:paraId="57509DCF" w14:textId="77777777" w:rsidR="000E2E7E" w:rsidRDefault="000E2E7E" w:rsidP="000E2E7E">
      <w:r w:rsidRPr="00DD5969">
        <w:t xml:space="preserve">I confirm that I have not presented any AI generated text as my own work. </w:t>
      </w:r>
    </w:p>
    <w:p w14:paraId="4AC2F274" w14:textId="77777777" w:rsidR="000E2E7E" w:rsidRDefault="000E2E7E" w:rsidP="000E2E7E">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3DC2754" w14:textId="77777777" w:rsidR="000E2E7E" w:rsidRDefault="000E2E7E" w:rsidP="000E2E7E"/>
    <w:p w14:paraId="196CC0DB" w14:textId="77777777" w:rsidR="00F1726F" w:rsidRDefault="00F1726F" w:rsidP="000E2E7E"/>
    <w:p w14:paraId="7546B585" w14:textId="0C2E9113" w:rsidR="00F1726F" w:rsidRDefault="00F1726F" w:rsidP="000E2E7E">
      <w:r>
        <w:t>I acknowledge the use of Mybib (</w:t>
      </w:r>
      <w:hyperlink r:id="rId5" w:history="1">
        <w:r w:rsidRPr="00F53FEA">
          <w:rPr>
            <w:rStyle w:val="Hyperlink"/>
          </w:rPr>
          <w:t>https://www.mybib.com/#/projects/79WJLv/citations</w:t>
        </w:r>
      </w:hyperlink>
      <w:r>
        <w:t>) on 01/04/25 to support Harvard referencing is correct.</w:t>
      </w:r>
    </w:p>
    <w:p w14:paraId="7FCC914C" w14:textId="77777777" w:rsidR="00F1726F" w:rsidRDefault="00F1726F" w:rsidP="00F1726F">
      <w:r w:rsidRPr="00DD5969">
        <w:t xml:space="preserve">I confirm that I have not presented any AI generated text as my own work. </w:t>
      </w:r>
    </w:p>
    <w:p w14:paraId="5852E94A" w14:textId="65EF1382" w:rsidR="00F1726F" w:rsidRDefault="00F1726F" w:rsidP="00F1726F">
      <w:r w:rsidRPr="00DD5969">
        <w:t xml:space="preserve">I confirm </w:t>
      </w:r>
      <w:r>
        <w:t xml:space="preserve">that </w:t>
      </w:r>
      <w:r w:rsidRPr="00DD5969">
        <w:t>I have copies of my drafts, notes, and other resources I used before and after the use of AI tools which I may be asked to provide in evidence</w:t>
      </w:r>
    </w:p>
    <w:p w14:paraId="1FDD9D88" w14:textId="77777777" w:rsidR="000E2E7E" w:rsidRDefault="000E2E7E" w:rsidP="000E2E7E"/>
    <w:p w14:paraId="13F11FFC" w14:textId="77777777" w:rsidR="000E2E7E" w:rsidRDefault="000E2E7E" w:rsidP="000E2E7E"/>
    <w:p w14:paraId="2464B527" w14:textId="77777777" w:rsidR="000E2E7E" w:rsidRDefault="000E2E7E" w:rsidP="000E2E7E"/>
    <w:p w14:paraId="46867242" w14:textId="77777777" w:rsidR="000E2E7E" w:rsidRDefault="000E2E7E" w:rsidP="000E2E7E"/>
    <w:p w14:paraId="2EDA26B1" w14:textId="77777777" w:rsidR="000E2E7E" w:rsidRDefault="000E2E7E" w:rsidP="000E2E7E"/>
    <w:p w14:paraId="6A70A271" w14:textId="77777777" w:rsidR="000E2E7E" w:rsidRDefault="000E2E7E" w:rsidP="000E2E7E"/>
    <w:p w14:paraId="50DCF66C" w14:textId="77777777" w:rsidR="000E2E7E" w:rsidRDefault="000E2E7E" w:rsidP="000E2E7E">
      <w:pPr>
        <w:rPr>
          <w:b/>
          <w:bCs/>
          <w:sz w:val="16"/>
          <w:szCs w:val="16"/>
          <w:u w:val="single"/>
        </w:rPr>
      </w:pPr>
    </w:p>
    <w:p w14:paraId="607D962A" w14:textId="77777777" w:rsidR="000E2E7E" w:rsidRDefault="000E2E7E" w:rsidP="000E2E7E">
      <w:pPr>
        <w:rPr>
          <w:sz w:val="16"/>
          <w:szCs w:val="16"/>
        </w:rPr>
      </w:pPr>
    </w:p>
    <w:p w14:paraId="7DAD7D77" w14:textId="77777777" w:rsidR="000E2E7E" w:rsidRDefault="000E2E7E" w:rsidP="000E2E7E">
      <w:pPr>
        <w:rPr>
          <w:sz w:val="16"/>
          <w:szCs w:val="16"/>
        </w:rPr>
      </w:pPr>
    </w:p>
    <w:p w14:paraId="0C3B936C" w14:textId="77777777" w:rsidR="000E2E7E" w:rsidRDefault="000E2E7E" w:rsidP="000E2E7E">
      <w:pPr>
        <w:rPr>
          <w:sz w:val="16"/>
          <w:szCs w:val="16"/>
        </w:rPr>
      </w:pPr>
    </w:p>
    <w:p w14:paraId="02CA2DEC" w14:textId="77777777" w:rsidR="000E2E7E" w:rsidRDefault="000E2E7E" w:rsidP="000E2E7E">
      <w:pPr>
        <w:rPr>
          <w:sz w:val="16"/>
          <w:szCs w:val="16"/>
        </w:rPr>
      </w:pPr>
    </w:p>
    <w:p w14:paraId="22EDE37A" w14:textId="77777777" w:rsidR="000E2E7E" w:rsidRDefault="000E2E7E" w:rsidP="000E2E7E">
      <w:pPr>
        <w:rPr>
          <w:sz w:val="16"/>
          <w:szCs w:val="16"/>
        </w:rPr>
      </w:pPr>
    </w:p>
    <w:p w14:paraId="7CEF6108" w14:textId="77777777" w:rsidR="000E2E7E" w:rsidRDefault="000E2E7E" w:rsidP="000E2E7E">
      <w:pPr>
        <w:rPr>
          <w:sz w:val="16"/>
          <w:szCs w:val="16"/>
        </w:rPr>
      </w:pPr>
    </w:p>
    <w:p w14:paraId="3B533FD1" w14:textId="77777777" w:rsidR="000E2E7E" w:rsidRDefault="000E2E7E" w:rsidP="000E2E7E">
      <w:pPr>
        <w:rPr>
          <w:sz w:val="16"/>
          <w:szCs w:val="16"/>
        </w:rPr>
      </w:pP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703DAAE3" w:rsidR="000E2E7E" w:rsidRDefault="00F1726F" w:rsidP="00AE36BB">
            <w:pPr>
              <w:rPr>
                <w:lang w:val="cy-GB"/>
              </w:rPr>
            </w:pPr>
            <w:r>
              <w:rPr>
                <w:lang w:val="cy-GB"/>
              </w:rPr>
              <w:t xml:space="preserve">Engage with a wider range </w:t>
            </w:r>
            <w:r w:rsidR="00254858">
              <w:rPr>
                <w:lang w:val="cy-GB"/>
              </w:rPr>
              <w:t xml:space="preserve">of academic texts and peer reviewed sources. </w:t>
            </w:r>
          </w:p>
          <w:p w14:paraId="18121FAC" w14:textId="77777777" w:rsidR="000E2E7E" w:rsidRPr="001B4AB4" w:rsidRDefault="000E2E7E" w:rsidP="00AE36BB">
            <w:pPr>
              <w:rPr>
                <w:lang w:val="cy-GB"/>
              </w:rPr>
            </w:pPr>
          </w:p>
        </w:tc>
        <w:tc>
          <w:tcPr>
            <w:tcW w:w="3118" w:type="dxa"/>
          </w:tcPr>
          <w:p w14:paraId="0A55C9ED" w14:textId="3104B07D" w:rsidR="000E2E7E" w:rsidRPr="001B4AB4" w:rsidRDefault="00254858" w:rsidP="00AE36BB">
            <w:pPr>
              <w:rPr>
                <w:lang w:val="cy-GB"/>
              </w:rPr>
            </w:pPr>
            <w:r>
              <w:rPr>
                <w:lang w:val="cy-GB"/>
              </w:rPr>
              <w:t xml:space="preserve">I looked at a range of resources this time, including youtube videos, blogs and papers. </w:t>
            </w:r>
          </w:p>
        </w:tc>
        <w:tc>
          <w:tcPr>
            <w:tcW w:w="2908" w:type="dxa"/>
          </w:tcPr>
          <w:p w14:paraId="183044AB" w14:textId="29C96C29" w:rsidR="000E2E7E" w:rsidRPr="001B4AB4" w:rsidRDefault="00254858" w:rsidP="00AE36BB">
            <w:pPr>
              <w:rPr>
                <w:lang w:val="cy-GB"/>
              </w:rPr>
            </w:pPr>
            <w:r>
              <w:rPr>
                <w:lang w:val="cy-GB"/>
              </w:rPr>
              <w:t xml:space="preserve">Literature review </w:t>
            </w:r>
          </w:p>
        </w:tc>
      </w:tr>
      <w:tr w:rsidR="000E2E7E" w:rsidRPr="001B4AB4" w14:paraId="388E36FE" w14:textId="77777777" w:rsidTr="000E2E7E">
        <w:trPr>
          <w:trHeight w:val="338"/>
        </w:trPr>
        <w:tc>
          <w:tcPr>
            <w:tcW w:w="3256" w:type="dxa"/>
          </w:tcPr>
          <w:p w14:paraId="2740262D" w14:textId="6AD01C69" w:rsidR="000E2E7E" w:rsidRDefault="00254858" w:rsidP="00AE36BB">
            <w:pPr>
              <w:rPr>
                <w:lang w:val="cy-GB"/>
              </w:rPr>
            </w:pPr>
            <w:r>
              <w:rPr>
                <w:lang w:val="cy-GB"/>
              </w:rPr>
              <w:t xml:space="preserve">Revise referencing </w:t>
            </w:r>
          </w:p>
          <w:p w14:paraId="06CE4F7D" w14:textId="77777777" w:rsidR="000E2E7E" w:rsidRPr="001B4AB4" w:rsidRDefault="000E2E7E" w:rsidP="00AE36BB">
            <w:pPr>
              <w:rPr>
                <w:lang w:val="cy-GB"/>
              </w:rPr>
            </w:pPr>
          </w:p>
        </w:tc>
        <w:tc>
          <w:tcPr>
            <w:tcW w:w="3118" w:type="dxa"/>
          </w:tcPr>
          <w:p w14:paraId="33CC185F" w14:textId="1EFFEB79" w:rsidR="000E2E7E" w:rsidRPr="001B4AB4" w:rsidRDefault="00254858" w:rsidP="00AE36BB">
            <w:pPr>
              <w:rPr>
                <w:lang w:val="cy-GB"/>
              </w:rPr>
            </w:pPr>
            <w:r>
              <w:rPr>
                <w:lang w:val="cy-GB"/>
              </w:rPr>
              <w:t xml:space="preserve">I used Mybib to support me in my referencing. </w:t>
            </w:r>
          </w:p>
        </w:tc>
        <w:tc>
          <w:tcPr>
            <w:tcW w:w="2908" w:type="dxa"/>
          </w:tcPr>
          <w:p w14:paraId="37CFC390" w14:textId="77777777" w:rsidR="000E2E7E" w:rsidRPr="001B4AB4" w:rsidRDefault="000E2E7E" w:rsidP="00AE36BB">
            <w:pPr>
              <w:rPr>
                <w:lang w:val="cy-GB"/>
              </w:rPr>
            </w:pPr>
          </w:p>
        </w:tc>
      </w:tr>
      <w:tr w:rsidR="000E2E7E" w:rsidRPr="001B4AB4" w14:paraId="05EE73CD" w14:textId="77777777" w:rsidTr="000E2E7E">
        <w:trPr>
          <w:trHeight w:val="338"/>
        </w:trPr>
        <w:tc>
          <w:tcPr>
            <w:tcW w:w="3256" w:type="dxa"/>
          </w:tcPr>
          <w:p w14:paraId="5C658833" w14:textId="77777777" w:rsidR="000E2E7E" w:rsidRDefault="000E2E7E" w:rsidP="00AE36BB">
            <w:pPr>
              <w:rPr>
                <w:lang w:val="cy-GB"/>
              </w:rPr>
            </w:pPr>
          </w:p>
          <w:p w14:paraId="42E07348" w14:textId="77777777" w:rsidR="000E2E7E" w:rsidRPr="001B4AB4" w:rsidRDefault="000E2E7E" w:rsidP="00AE36BB">
            <w:pPr>
              <w:rPr>
                <w:lang w:val="cy-GB"/>
              </w:rPr>
            </w:pPr>
          </w:p>
        </w:tc>
        <w:tc>
          <w:tcPr>
            <w:tcW w:w="3118" w:type="dxa"/>
          </w:tcPr>
          <w:p w14:paraId="37B37629" w14:textId="77777777" w:rsidR="000E2E7E" w:rsidRPr="001B4AB4" w:rsidRDefault="000E2E7E" w:rsidP="00AE36BB">
            <w:pPr>
              <w:rPr>
                <w:lang w:val="cy-GB"/>
              </w:rPr>
            </w:pPr>
          </w:p>
        </w:tc>
        <w:tc>
          <w:tcPr>
            <w:tcW w:w="2908" w:type="dxa"/>
          </w:tcPr>
          <w:p w14:paraId="7AC8D709" w14:textId="77777777" w:rsidR="000E2E7E" w:rsidRPr="001B4AB4" w:rsidRDefault="000E2E7E" w:rsidP="00AE36BB">
            <w:pPr>
              <w:rPr>
                <w:lang w:val="cy-GB"/>
              </w:rPr>
            </w:pPr>
          </w:p>
        </w:tc>
      </w:tr>
    </w:tbl>
    <w:p w14:paraId="44B6B5EF" w14:textId="77777777" w:rsidR="000E2E7E" w:rsidRPr="000E2E7E" w:rsidRDefault="000E2E7E" w:rsidP="000E2E7E">
      <w:pPr>
        <w:rPr>
          <w:sz w:val="16"/>
          <w:szCs w:val="16"/>
          <w:lang w:val="cy-GB"/>
        </w:rPr>
      </w:pPr>
    </w:p>
    <w:p w14:paraId="4CF6C14B" w14:textId="77777777" w:rsidR="000E2E7E" w:rsidRDefault="000E2E7E" w:rsidP="000E2E7E">
      <w:pPr>
        <w:rPr>
          <w:sz w:val="16"/>
          <w:szCs w:val="16"/>
        </w:rPr>
      </w:pPr>
    </w:p>
    <w:p w14:paraId="316233A3" w14:textId="77777777" w:rsidR="000E2E7E" w:rsidRDefault="000E2E7E" w:rsidP="000E2E7E">
      <w:pPr>
        <w:rPr>
          <w:sz w:val="16"/>
          <w:szCs w:val="16"/>
        </w:rPr>
      </w:pPr>
    </w:p>
    <w:p w14:paraId="66CC6D9E" w14:textId="2F754085" w:rsidR="000E2E7E" w:rsidRPr="00254858" w:rsidRDefault="00254858" w:rsidP="000E2E7E">
      <w:pPr>
        <w:rPr>
          <w:sz w:val="36"/>
          <w:szCs w:val="36"/>
          <w:u w:val="single"/>
        </w:rPr>
      </w:pPr>
      <w:r w:rsidRPr="00254858">
        <w:rPr>
          <w:sz w:val="36"/>
          <w:szCs w:val="36"/>
          <w:u w:val="single"/>
        </w:rPr>
        <w:t xml:space="preserve">What </w:t>
      </w:r>
      <w:proofErr w:type="gramStart"/>
      <w:r w:rsidRPr="00254858">
        <w:rPr>
          <w:sz w:val="36"/>
          <w:szCs w:val="36"/>
          <w:u w:val="single"/>
        </w:rPr>
        <w:t>are</w:t>
      </w:r>
      <w:proofErr w:type="gramEnd"/>
      <w:r w:rsidRPr="00254858">
        <w:rPr>
          <w:sz w:val="36"/>
          <w:szCs w:val="36"/>
          <w:u w:val="single"/>
        </w:rPr>
        <w:t xml:space="preserve"> year 4’s staff perceptions of Peer Assessment as a strategy to support learning?</w:t>
      </w:r>
    </w:p>
    <w:p w14:paraId="65DB4522" w14:textId="77777777" w:rsidR="00254858" w:rsidRPr="000E2E7E" w:rsidRDefault="00254858" w:rsidP="000E2E7E">
      <w:pPr>
        <w:rPr>
          <w:sz w:val="36"/>
          <w:szCs w:val="36"/>
        </w:rPr>
      </w:pPr>
    </w:p>
    <w:p w14:paraId="5EEB95F2" w14:textId="42BF453F" w:rsidR="000E2E7E" w:rsidRPr="00254858" w:rsidRDefault="000E2E7E" w:rsidP="000E2E7E">
      <w:pPr>
        <w:rPr>
          <w:sz w:val="28"/>
          <w:szCs w:val="28"/>
          <w:u w:val="single"/>
        </w:rPr>
      </w:pPr>
      <w:r w:rsidRPr="00254858">
        <w:rPr>
          <w:sz w:val="28"/>
          <w:szCs w:val="28"/>
          <w:u w:val="single"/>
        </w:rPr>
        <w:t>Introduction</w:t>
      </w:r>
    </w:p>
    <w:p w14:paraId="57EBFC4E" w14:textId="55B1A078" w:rsidR="000E2E7E" w:rsidRDefault="00254858" w:rsidP="000E2E7E">
      <w:pPr>
        <w:rPr>
          <w:sz w:val="28"/>
          <w:szCs w:val="28"/>
        </w:rPr>
      </w:pPr>
      <w:r w:rsidRPr="00254858">
        <w:rPr>
          <w:sz w:val="28"/>
          <w:szCs w:val="28"/>
        </w:rPr>
        <w:t>For this assignment I am going to be discussing the Assessment for Learning (AFL) strategy, Peer Assessment. The aim of this research is based around the question “what are year 4’s staff perceptions of Peer Assessment as a strategy to support learning”. I aim to explore the strengths and challenges of peer assessment as well as to further develop understanding and personal knowledge on peer assessment. I created a questionnaire and a range of interview questions to gain professional insight. Welsh Government (2022) states that “the role of the learner is to participate in and contribute to the learning process in a way that is appropriate to their age and stage of development. This helps the learners to develop knowledge, skills and understanding.”  Learners need to be supported and encouraged to understand what they are learning and where they need to go next and review their progression in learning and articulate this both individually and with others.  </w:t>
      </w:r>
    </w:p>
    <w:p w14:paraId="4831B7B5" w14:textId="77777777" w:rsidR="000E2E7E" w:rsidRDefault="000E2E7E" w:rsidP="000E2E7E">
      <w:pPr>
        <w:rPr>
          <w:sz w:val="28"/>
          <w:szCs w:val="28"/>
        </w:rPr>
      </w:pPr>
    </w:p>
    <w:p w14:paraId="5E48DE91" w14:textId="77777777" w:rsidR="00254858" w:rsidRDefault="00254858" w:rsidP="000E2E7E">
      <w:pPr>
        <w:rPr>
          <w:sz w:val="28"/>
          <w:szCs w:val="28"/>
        </w:rPr>
      </w:pPr>
    </w:p>
    <w:p w14:paraId="74F4E629" w14:textId="409CE6A3" w:rsidR="000E2E7E" w:rsidRPr="00254858" w:rsidRDefault="000E2E7E" w:rsidP="000E2E7E">
      <w:pPr>
        <w:rPr>
          <w:sz w:val="28"/>
          <w:szCs w:val="28"/>
          <w:u w:val="single"/>
        </w:rPr>
      </w:pPr>
      <w:r w:rsidRPr="00254858">
        <w:rPr>
          <w:sz w:val="28"/>
          <w:szCs w:val="28"/>
          <w:u w:val="single"/>
        </w:rPr>
        <w:lastRenderedPageBreak/>
        <w:t>Literature Review</w:t>
      </w:r>
    </w:p>
    <w:p w14:paraId="6427B343" w14:textId="77777777" w:rsidR="00254858" w:rsidRPr="00254858" w:rsidRDefault="00254858" w:rsidP="00254858">
      <w:pPr>
        <w:rPr>
          <w:sz w:val="28"/>
          <w:szCs w:val="28"/>
          <w:lang w:val="en-US"/>
        </w:rPr>
      </w:pPr>
      <w:r w:rsidRPr="00254858">
        <w:rPr>
          <w:sz w:val="28"/>
          <w:szCs w:val="28"/>
        </w:rPr>
        <w:t>My chosen Assessment for Learning (AFL) strategy is peer assessment. Welsh Government (2022) states that “Assessment plays a fundamental role in enabling each individual learner to make progress at an appropriate pace, ensuring they are supported and challenged accordingly. It contributes to developing a holistic picture of the learner, their strengths, the ways in which they learn, and their areas for development in order to inform next steps in learning”. Peer assessment is a powerful learning strategy as it develops their understanding of what steps to take to achieve goals, as well as being able to respond actively to feedback on their learning, and develop positive attitudes towards receiving, responding to and acting upon feedback.” </w:t>
      </w:r>
      <w:r w:rsidRPr="00254858">
        <w:rPr>
          <w:sz w:val="28"/>
          <w:szCs w:val="28"/>
          <w:lang w:val="en-US"/>
        </w:rPr>
        <w:t> </w:t>
      </w:r>
    </w:p>
    <w:p w14:paraId="59DF3ABE" w14:textId="031609F9" w:rsidR="00254858" w:rsidRPr="00254858" w:rsidRDefault="00254858" w:rsidP="00254858">
      <w:pPr>
        <w:rPr>
          <w:sz w:val="28"/>
          <w:szCs w:val="28"/>
          <w:lang w:val="en-US"/>
        </w:rPr>
      </w:pPr>
      <w:r w:rsidRPr="00254858">
        <w:rPr>
          <w:sz w:val="28"/>
          <w:szCs w:val="28"/>
        </w:rPr>
        <w:t xml:space="preserve">  Peer assessment is used best when it is planned thoughtfully and supported well by teachers, this is done when teachers model approaches to peer feedback, set up clear roles, expectations and involve pupils in understanding the impact of their feedback on their peers. Estyn (2022). Peer assessment is a pedagogical strategy that requires pupils to elevate their peers' efforts within an educational context, with a view to supporting their future learning. It is identified as a suitable strategy for large class sizes, with feedback increasing pupil motivation. Careful planning in peer assessment ensures pupils have the opportunity to utilise their increased knowledge of performance criteria and peer quality. Power, J.R and Tanner, D. (2023). Boud and Falchikov (2006) outline the many benefits for the pupil, resulting from engagement with peer assessment including increased collaborative capacity, communication of knowledge, management of one’s own learning as well as improved research skills. Dylan William states that when implementing peer assessment, it was clear that you could not change what the teacher was doing without changing what the pupils were doing, and the importance of activating pupils as owners of their own learning and activating pupils as teaching resources for one another. Pupils are helping each other improve their work, benefiting the pupil receiving the feedback and the pupil giving the feedback, because when thinking through what the work represents and what needs to be done to improve, the pupils are forced to internalise a </w:t>
      </w:r>
      <w:r w:rsidRPr="00254858">
        <w:rPr>
          <w:sz w:val="28"/>
          <w:szCs w:val="28"/>
        </w:rPr>
        <w:lastRenderedPageBreak/>
        <w:t>success criteria. William states that it is commonly seen that when students give feedback to others, their own attempts at the same work are much improved because they are now much clearer about what a good piece needs to look like. Education Scotland (2016). </w:t>
      </w:r>
      <w:r w:rsidRPr="00254858">
        <w:rPr>
          <w:sz w:val="28"/>
          <w:szCs w:val="28"/>
          <w:lang w:val="en-US"/>
        </w:rPr>
        <w:t> </w:t>
      </w:r>
    </w:p>
    <w:p w14:paraId="63DD5F77" w14:textId="18023674" w:rsidR="00254858" w:rsidRPr="00254858" w:rsidRDefault="00254858" w:rsidP="00254858">
      <w:pPr>
        <w:rPr>
          <w:sz w:val="28"/>
          <w:szCs w:val="28"/>
          <w:lang w:val="en-US"/>
        </w:rPr>
      </w:pPr>
      <w:r w:rsidRPr="00254858">
        <w:rPr>
          <w:sz w:val="28"/>
          <w:szCs w:val="28"/>
        </w:rPr>
        <w:t xml:space="preserve">From intensive research it is clear that peer assessment can be successful if given plenty of time and correct guidance to pupils beforehand, having this ensures that pupils have a clear focus and understanding on how to peer assess correctly and what areas they need to look at. However, challenges can also arise from the use of peer assessment if not given enough time to implement it positively or can become too time consuming and difficult to manage for large groups. Pupils may also be biased when marking a </w:t>
      </w:r>
      <w:r w:rsidRPr="00254858">
        <w:rPr>
          <w:sz w:val="28"/>
          <w:szCs w:val="28"/>
        </w:rPr>
        <w:t>friend’s</w:t>
      </w:r>
      <w:r w:rsidRPr="00254858">
        <w:rPr>
          <w:sz w:val="28"/>
          <w:szCs w:val="28"/>
        </w:rPr>
        <w:t xml:space="preserve"> work, it can demotivate the pupil and decrease their engagement if they feel unfairly judged. Having inaccurate feedback can focus the pupil on irrelevant details and potentially overly harsh feedback based on personal feelings rather than the quality of work. Chin, P. (2016). Scaffolding as a teaching strategy originates from Lev Vygotsky's sociocultural theory and his concept of the Zone of Proximal Development (ZPD). The Zone of Proximal Development is the distance between what children can do by themselves and what needs to be done next to support them in their next steps. Vygotsky emphasized the importance of scaffolding, where the more knowledgeable others provide guidance. The teacher provides the learners with the scaffolds to build on prior knowledge, internalise new information and go beyond the level of what the learner can do alone. Vygotsky's concerns with peer assessment develop from if peer assessment is not being structured carefully, it may not offer the necessary scaffolding and may be less effective for pupils who are still developing their understanding of the topic. Rachel, R. (2002). </w:t>
      </w:r>
      <w:r w:rsidRPr="00254858">
        <w:rPr>
          <w:sz w:val="28"/>
          <w:szCs w:val="28"/>
          <w:lang w:val="en-US"/>
        </w:rPr>
        <w:t> </w:t>
      </w:r>
    </w:p>
    <w:p w14:paraId="6AB5B37F" w14:textId="77777777" w:rsidR="000E2E7E" w:rsidRDefault="000E2E7E" w:rsidP="000E2E7E">
      <w:pPr>
        <w:rPr>
          <w:sz w:val="28"/>
          <w:szCs w:val="28"/>
        </w:rPr>
      </w:pPr>
    </w:p>
    <w:p w14:paraId="5213904A" w14:textId="77777777" w:rsidR="000E2E7E" w:rsidRDefault="000E2E7E" w:rsidP="000E2E7E">
      <w:pPr>
        <w:rPr>
          <w:sz w:val="28"/>
          <w:szCs w:val="28"/>
        </w:rPr>
      </w:pPr>
    </w:p>
    <w:p w14:paraId="30925BBA" w14:textId="411F2DE5" w:rsidR="000E2E7E" w:rsidRPr="00254858" w:rsidRDefault="00510D18" w:rsidP="000E2E7E">
      <w:pPr>
        <w:rPr>
          <w:sz w:val="28"/>
          <w:szCs w:val="28"/>
          <w:u w:val="single"/>
        </w:rPr>
      </w:pPr>
      <w:r w:rsidRPr="00254858">
        <w:rPr>
          <w:sz w:val="28"/>
          <w:szCs w:val="28"/>
          <w:u w:val="single"/>
        </w:rPr>
        <w:t>Methodology</w:t>
      </w:r>
    </w:p>
    <w:p w14:paraId="45414A35" w14:textId="7B59ADDB" w:rsidR="00254858" w:rsidRPr="00254858" w:rsidRDefault="00254858" w:rsidP="00254858">
      <w:pPr>
        <w:rPr>
          <w:sz w:val="28"/>
          <w:szCs w:val="28"/>
          <w:lang w:val="en-US"/>
        </w:rPr>
      </w:pPr>
      <w:r w:rsidRPr="00254858">
        <w:rPr>
          <w:sz w:val="28"/>
          <w:szCs w:val="28"/>
        </w:rPr>
        <w:t xml:space="preserve">I have based my research around the classroom teachers in year 4. There are three year 4 classes in my research school, with a main teacher in each class. I planned to ask each teacher to complete a questionnaire and be a </w:t>
      </w:r>
      <w:r w:rsidRPr="00254858">
        <w:rPr>
          <w:sz w:val="28"/>
          <w:szCs w:val="28"/>
        </w:rPr>
        <w:lastRenderedPageBreak/>
        <w:t xml:space="preserve">part of an interview, to support my research question ‘what are year 4 staff’s perceptions of peer assessment as a strategy to support learning?’. However, due to the unavailability of other teaching staff I was only able to interview and conduct a questionnaire with one classroom teacher. My research struggled here as I was only receiving data from one participant. My first research design is a questionnaire. The questionnaire is designed to be anonymous with a range of key questions on peer assessment. The questions were a range of long text questions, short text questions, multiple choice questions, number line and rating questions. These questions are in place to guarantee a range of different answers and teacher opinions. My study of this research could be replicated by adapting and changing the wording of questions, asking more questions, asking different teachers in a different year groups, and providing more than one questionnaire. This would have provided a </w:t>
      </w:r>
      <w:r w:rsidRPr="00254858">
        <w:rPr>
          <w:sz w:val="28"/>
          <w:szCs w:val="28"/>
        </w:rPr>
        <w:t>broader</w:t>
      </w:r>
      <w:r w:rsidRPr="00254858">
        <w:rPr>
          <w:sz w:val="28"/>
          <w:szCs w:val="28"/>
        </w:rPr>
        <w:t xml:space="preserve"> perception of peer assessment practice. I conducted an evaluation of my questionnaire and came to the following conclusion. The long text questions provided me with the most information and supported questioning in my interview. However, the short text questions did not provide room for discussion or explanation. The </w:t>
      </w:r>
      <w:r w:rsidRPr="00254858">
        <w:rPr>
          <w:sz w:val="28"/>
          <w:szCs w:val="28"/>
        </w:rPr>
        <w:t>multiple-choice</w:t>
      </w:r>
      <w:r w:rsidRPr="00254858">
        <w:rPr>
          <w:sz w:val="28"/>
          <w:szCs w:val="28"/>
        </w:rPr>
        <w:t xml:space="preserve"> questions provided the participant with the opportunity to show their understanding on peer assessment and their honest opinion. The ratings question would have been more beneficial to my research if they had been long text questions, I found that the ratings questions did not provide me with enough information and provided no opportunity for discussion. Overall, the questionnaire provided me with the opportunity to ask key questions on peer assessment and receive adequate answers. However, my research could have included further questions on the questionnaire for more </w:t>
      </w:r>
      <w:r w:rsidRPr="00254858">
        <w:rPr>
          <w:sz w:val="28"/>
          <w:szCs w:val="28"/>
        </w:rPr>
        <w:t>In-depth</w:t>
      </w:r>
      <w:r w:rsidRPr="00254858">
        <w:rPr>
          <w:sz w:val="28"/>
          <w:szCs w:val="28"/>
        </w:rPr>
        <w:t xml:space="preserve"> information. </w:t>
      </w:r>
      <w:r w:rsidRPr="00254858">
        <w:rPr>
          <w:sz w:val="28"/>
          <w:szCs w:val="28"/>
          <w:lang w:val="en-US"/>
        </w:rPr>
        <w:t> </w:t>
      </w:r>
    </w:p>
    <w:p w14:paraId="74C8B45C" w14:textId="77777777" w:rsidR="00254858" w:rsidRPr="00254858" w:rsidRDefault="00254858" w:rsidP="00254858">
      <w:pPr>
        <w:rPr>
          <w:sz w:val="28"/>
          <w:szCs w:val="28"/>
          <w:lang w:val="en-US"/>
        </w:rPr>
      </w:pPr>
      <w:r w:rsidRPr="00254858">
        <w:rPr>
          <w:sz w:val="28"/>
          <w:szCs w:val="28"/>
          <w:lang w:val="en-US"/>
        </w:rPr>
        <w:t> </w:t>
      </w:r>
    </w:p>
    <w:p w14:paraId="52BC16D8" w14:textId="6E74E17A" w:rsidR="00254858" w:rsidRPr="00254858" w:rsidRDefault="00254858" w:rsidP="00254858">
      <w:pPr>
        <w:rPr>
          <w:sz w:val="28"/>
          <w:szCs w:val="28"/>
          <w:lang w:val="en-US"/>
        </w:rPr>
      </w:pPr>
      <w:r w:rsidRPr="00254858">
        <w:rPr>
          <w:sz w:val="28"/>
          <w:szCs w:val="28"/>
        </w:rPr>
        <w:t xml:space="preserve">My second research design was conducting an interview. The participant participated in a semi structured interview where they answered key questions which I compiled beforehand.  Having a semi structured interview benefited my research as I had the opportunity to ask different questions and expand on what the participant is discussing. The interview was set in an informal setting which helped create a relaxed environment. </w:t>
      </w:r>
      <w:r w:rsidRPr="00254858">
        <w:rPr>
          <w:sz w:val="28"/>
          <w:szCs w:val="28"/>
        </w:rPr>
        <w:lastRenderedPageBreak/>
        <w:t xml:space="preserve">For this interview I made handwritten notes which supported me in analysing data and going back to re-read data. However, for future research it might have been beneficial to have an audio recording to back up my handwritten notes. To ensure confidentiality and anonymity, I followed the BERA Guidelines (2024), discussing that the interview is voluntary, and they can stop at any time. It was also discussed that no names or personal information will be shared. The interview itself took no longer than 20 minutes which provided me with enough time to gather </w:t>
      </w:r>
      <w:r w:rsidRPr="00254858">
        <w:rPr>
          <w:sz w:val="28"/>
          <w:szCs w:val="28"/>
        </w:rPr>
        <w:t>In-depth</w:t>
      </w:r>
      <w:r w:rsidRPr="00254858">
        <w:rPr>
          <w:sz w:val="28"/>
          <w:szCs w:val="28"/>
        </w:rPr>
        <w:t xml:space="preserve"> information and honest opinions, it also gave me time to ask</w:t>
      </w:r>
      <w:r>
        <w:rPr>
          <w:sz w:val="28"/>
          <w:szCs w:val="28"/>
        </w:rPr>
        <w:t xml:space="preserve"> </w:t>
      </w:r>
      <w:r w:rsidRPr="00254858">
        <w:rPr>
          <w:sz w:val="28"/>
          <w:szCs w:val="28"/>
        </w:rPr>
        <w:t>follow</w:t>
      </w:r>
      <w:r w:rsidRPr="00254858">
        <w:rPr>
          <w:sz w:val="28"/>
          <w:szCs w:val="28"/>
        </w:rPr>
        <w:t xml:space="preserve"> up questions to gain a better understanding of how peer assessment works in the classroom. My study of this research could be replicated by adding more </w:t>
      </w:r>
      <w:r w:rsidRPr="00254858">
        <w:rPr>
          <w:sz w:val="28"/>
          <w:szCs w:val="28"/>
        </w:rPr>
        <w:t>open-ended</w:t>
      </w:r>
      <w:r w:rsidRPr="00254858">
        <w:rPr>
          <w:sz w:val="28"/>
          <w:szCs w:val="28"/>
        </w:rPr>
        <w:t xml:space="preserve"> questions, including an audio recording and asking more questions. Overall, the interview provided me with the opportunity to ask key questions and follow up questions to go more </w:t>
      </w:r>
      <w:r w:rsidRPr="00254858">
        <w:rPr>
          <w:sz w:val="28"/>
          <w:szCs w:val="28"/>
        </w:rPr>
        <w:t>In-depth</w:t>
      </w:r>
      <w:r w:rsidRPr="00254858">
        <w:rPr>
          <w:sz w:val="28"/>
          <w:szCs w:val="28"/>
        </w:rPr>
        <w:t>. However, my research would have benefited from more on the spot questions and a wider variety of questions with more staff opinions. </w:t>
      </w:r>
      <w:r w:rsidRPr="00254858">
        <w:rPr>
          <w:sz w:val="28"/>
          <w:szCs w:val="28"/>
          <w:lang w:val="en-US"/>
        </w:rPr>
        <w:t> </w:t>
      </w:r>
    </w:p>
    <w:p w14:paraId="14C54C31" w14:textId="04B19402" w:rsidR="00254858" w:rsidRPr="00254858" w:rsidRDefault="00254858" w:rsidP="00254858">
      <w:pPr>
        <w:rPr>
          <w:sz w:val="28"/>
          <w:szCs w:val="28"/>
          <w:lang w:val="en-US"/>
        </w:rPr>
      </w:pPr>
      <w:r w:rsidRPr="00254858">
        <w:rPr>
          <w:sz w:val="28"/>
          <w:szCs w:val="28"/>
        </w:rPr>
        <w:t xml:space="preserve">The data was analysed using qualitative data analysis. Qualitative data analysis is so important because it gives an objective observation of insights into the pupil's perceptions and behaviours. Qualitative research is a method used to gain a deep understanding of the topic by collecting and analysing non numerical data. The aim of qualitative research is to explore complex issues and experiences through interviews and observations and allows researchers to gather rich and descriptive information, giving voice to participants experiences and perspectives. It helps to answer research questions and generate theories, rather than test hypotheses. By using open-ended questions, qualitative research provides a comprehensive and holistic view of the topic. CASP (2023). Using qualitative research has benefited my research immensely as it provided me with numerous opportunities to understand the complexity around peer assessment. I found that it provided me with a rich and descriptive insight into peer assessment, by using the questionnaires and interviews. It allowed me to gather </w:t>
      </w:r>
      <w:r w:rsidRPr="00254858">
        <w:rPr>
          <w:sz w:val="28"/>
          <w:szCs w:val="28"/>
        </w:rPr>
        <w:t>In-depth</w:t>
      </w:r>
      <w:r w:rsidRPr="00254858">
        <w:rPr>
          <w:sz w:val="28"/>
          <w:szCs w:val="28"/>
        </w:rPr>
        <w:t xml:space="preserve"> information and expand on the information by using follow up questions. For further research in the future, I would like to have included quantitative research to widen my knowledge and understanding </w:t>
      </w:r>
      <w:r w:rsidRPr="00254858">
        <w:rPr>
          <w:sz w:val="28"/>
          <w:szCs w:val="28"/>
        </w:rPr>
        <w:lastRenderedPageBreak/>
        <w:t>of peer assessment. To support my research, I believe that using numerical data would have been beneficial in conducting a statistical analysis, to allow opportunities to see trends, patterns and validate theories in those patterns. </w:t>
      </w:r>
      <w:r w:rsidRPr="00254858">
        <w:rPr>
          <w:sz w:val="28"/>
          <w:szCs w:val="28"/>
          <w:lang w:val="en-US"/>
        </w:rPr>
        <w:t> </w:t>
      </w:r>
    </w:p>
    <w:p w14:paraId="7008A09B" w14:textId="77777777" w:rsidR="00254858" w:rsidRPr="00254858" w:rsidRDefault="00254858" w:rsidP="00254858">
      <w:pPr>
        <w:rPr>
          <w:sz w:val="28"/>
          <w:szCs w:val="28"/>
          <w:lang w:val="en-US"/>
        </w:rPr>
      </w:pPr>
      <w:r w:rsidRPr="00254858">
        <w:rPr>
          <w:sz w:val="28"/>
          <w:szCs w:val="28"/>
        </w:rPr>
        <w:t>For each research tool I ensured that I followed and researched the BERA guidelines (2024) to ensure that the participant consents to the questionnaire and the interview. I did this by informing the participant that both research tools are optional, they do not have to participate, and they can stop at any time if necessary. The guidelines state that “it is expected that participants voluntary informed consent to be involved in a study will be obtained at the start of the study, and the researchers will remain sensitive and open to the possibility that the participants may wish to withdraw consent”. I also consistently remind the participants that names will remain anonymous and confidential. </w:t>
      </w:r>
      <w:r w:rsidRPr="00254858">
        <w:rPr>
          <w:sz w:val="28"/>
          <w:szCs w:val="28"/>
          <w:lang w:val="en-US"/>
        </w:rPr>
        <w:t> </w:t>
      </w:r>
    </w:p>
    <w:p w14:paraId="11D37126" w14:textId="77777777" w:rsidR="00510D18" w:rsidRDefault="00510D18" w:rsidP="000E2E7E">
      <w:pPr>
        <w:rPr>
          <w:sz w:val="28"/>
          <w:szCs w:val="28"/>
        </w:rPr>
      </w:pPr>
    </w:p>
    <w:p w14:paraId="34A4D450" w14:textId="77777777" w:rsidR="00510D18" w:rsidRDefault="00510D18" w:rsidP="000E2E7E">
      <w:pPr>
        <w:rPr>
          <w:sz w:val="28"/>
          <w:szCs w:val="28"/>
        </w:rPr>
      </w:pPr>
    </w:p>
    <w:p w14:paraId="51B46672" w14:textId="5A4BED44" w:rsidR="00510D18" w:rsidRPr="00254858" w:rsidRDefault="00510D18" w:rsidP="000E2E7E">
      <w:pPr>
        <w:rPr>
          <w:sz w:val="28"/>
          <w:szCs w:val="28"/>
          <w:u w:val="single"/>
        </w:rPr>
      </w:pPr>
      <w:r w:rsidRPr="00254858">
        <w:rPr>
          <w:sz w:val="28"/>
          <w:szCs w:val="28"/>
          <w:u w:val="single"/>
        </w:rPr>
        <w:t>Findings and Discussion</w:t>
      </w:r>
    </w:p>
    <w:p w14:paraId="27ECF5CE" w14:textId="77777777" w:rsidR="00254858" w:rsidRPr="00254858" w:rsidRDefault="00254858" w:rsidP="00254858">
      <w:pPr>
        <w:rPr>
          <w:sz w:val="28"/>
          <w:szCs w:val="28"/>
          <w:lang w:val="en-US"/>
        </w:rPr>
      </w:pPr>
      <w:r w:rsidRPr="00254858">
        <w:rPr>
          <w:sz w:val="28"/>
          <w:szCs w:val="28"/>
        </w:rPr>
        <w:t xml:space="preserve">As discussed previously in Methodology, I was only able to obtain information from one participant due to unavailability of other teaching staff. I felt this had a negative impact on my research, due to not having a variety of different opinions and experiences to compare and comment on. The first research tool I used was a questionnaire. I sent the questionnaire via email and had a paper copy to refer to in the interview. The first question was based around the primary purpose peer assessment. The participants answer on the multiple-choice question was ‘To encourage pupils to engage in self-reflection and critical thinking’. As stated in the literature review ‘peer assessment contributes to developing a holistic picture of the learner’. Welsh Government (2022) also states that to support critical thinking the learners must ‘review their progression in learning and articulate this both individually and with others’. Another question asked to the participant was ‘How do you monitor the effectiveness of peer assessment over time?’. My findings from this question provided by the participant stated that listening to learners worked best in knowing what </w:t>
      </w:r>
      <w:r w:rsidRPr="00254858">
        <w:rPr>
          <w:sz w:val="28"/>
          <w:szCs w:val="28"/>
        </w:rPr>
        <w:lastRenderedPageBreak/>
        <w:t>guidance they needed to provide positive and helpful feedback. Another point made was </w:t>
      </w:r>
      <w:r w:rsidRPr="00254858">
        <w:rPr>
          <w:sz w:val="28"/>
          <w:szCs w:val="28"/>
          <w:lang w:val="en-US"/>
        </w:rPr>
        <w:t> </w:t>
      </w:r>
    </w:p>
    <w:p w14:paraId="489EA18C" w14:textId="77777777" w:rsidR="00254858" w:rsidRPr="00254858" w:rsidRDefault="00254858" w:rsidP="00254858">
      <w:pPr>
        <w:rPr>
          <w:sz w:val="28"/>
          <w:szCs w:val="28"/>
          <w:lang w:val="en-US"/>
        </w:rPr>
      </w:pPr>
      <w:r w:rsidRPr="00254858">
        <w:rPr>
          <w:sz w:val="28"/>
          <w:szCs w:val="28"/>
        </w:rPr>
        <w:t>showing good practice to learners, sharing examples and talking through each step. ESTYN identified that effective assessment practice occurs when priority is given to the role of the teacher holding a clear understanding of the purpose, how it supports learning, and sharing that with pupils. (GOV.WALES. (2002). Question number 4 asked the participant ‘what are the key benefits of using peer assessment in the classroom?’. My findings from this question provided by the participant stated that it reminds the pupils of the success criteria as well as a reminder of what is needs to be done to move forward. The participant also stated that by identifying what went well, the pupils can then consider how to improve in other areas. Estyn (2024) says that ‘peer assessment models have been introduced and refined to support pupil development in providing constructive feedback to their peers. The progressive models make reference to the success criteria, marking checklist and individual targets. The final question asked to the participants was ‘what challenges have you faced when implementing peer assessment?’. My finding from this question provided by the participant stated that there needs to be careful consideration of peer groupings to ensure pupils are not biased if working with a friend and to ensure arguments do not happen between pupils who do not want to work together. My final finding is to ensure the quality of feedback and feedforward is high to ensure progression is taking place. As stated in the literature review peer assessment benefits the pupil receiving the feedback and the pupil giving the feedback. In my opinion it can be difficult to accurately measure learning outcomes using peer assessment, as the quality of feedback can vary. </w:t>
      </w:r>
      <w:r w:rsidRPr="00254858">
        <w:rPr>
          <w:sz w:val="28"/>
          <w:szCs w:val="28"/>
          <w:lang w:val="en-US"/>
        </w:rPr>
        <w:t> </w:t>
      </w:r>
    </w:p>
    <w:p w14:paraId="08A85D2B" w14:textId="08958525" w:rsidR="00254858" w:rsidRPr="00254858" w:rsidRDefault="00254858" w:rsidP="00254858">
      <w:pPr>
        <w:rPr>
          <w:sz w:val="28"/>
          <w:szCs w:val="28"/>
          <w:lang w:val="en-US"/>
        </w:rPr>
      </w:pPr>
      <w:r w:rsidRPr="00254858">
        <w:rPr>
          <w:sz w:val="28"/>
          <w:szCs w:val="28"/>
        </w:rPr>
        <w:t xml:space="preserve">My second research tool was conducting an interview. My interview was semi structured, this benefited my findings as I was able to go more </w:t>
      </w:r>
      <w:r w:rsidRPr="00254858">
        <w:rPr>
          <w:sz w:val="28"/>
          <w:szCs w:val="28"/>
        </w:rPr>
        <w:t>In-depth</w:t>
      </w:r>
      <w:r w:rsidRPr="00254858">
        <w:rPr>
          <w:sz w:val="28"/>
          <w:szCs w:val="28"/>
        </w:rPr>
        <w:t xml:space="preserve"> and expand on follow up answers. My first question to the participant was ‘What is your opinion on Peer assessment?’. My findings from this interview question, provided by the participant was extremely positive. The participant stated that ‘can be a valuable part of the lesson, pupils feel less threatened having feedback from a peer and think about their learning. </w:t>
      </w:r>
      <w:r w:rsidRPr="00254858">
        <w:rPr>
          <w:sz w:val="28"/>
          <w:szCs w:val="28"/>
        </w:rPr>
        <w:lastRenderedPageBreak/>
        <w:t>Peer assessment allows pupils to give each other constructive feedback, as well as having the responsibility to manage their own learning. Cornell.edu. (2025). Another question asked in the interview was ‘How do you prepare the pupils to peer assess correctly?’. The participant stated that the first step was to ask pupils to look over the piece of work and see what went well and what needs improvement. The participant also stated that peer assessment mats were beneficial as they contain a guide to follow on asking questions and how to assess. Welsh Government (2010) state that peer assessment is more than just checking for weaknesses, pupil motivation is increased when they are seeing what they have done well and are more willing to make improvements. In the questionnaire the participant was asked about bias, in the interview I referred to this and asked the participant ‘How do you think biases affect the peer assessment process?’. The participant answered with careful pairing, teacher direction on how to improve and use WAGOLL’s as examples. “Tasks and activities need to be designed carefully so that working together is effective and efficient, otherwise some pupils may struggle to participate or try to work on their own. It is important to ensure that all pupils talk and articulate their thinking in collaborative tasks to ensure they benefit fully.” Education Endowment Foundation (2021). </w:t>
      </w:r>
      <w:r w:rsidRPr="00254858">
        <w:rPr>
          <w:sz w:val="28"/>
          <w:szCs w:val="28"/>
          <w:lang w:val="en-US"/>
        </w:rPr>
        <w:t> </w:t>
      </w:r>
    </w:p>
    <w:p w14:paraId="1D8A0DE0" w14:textId="77777777" w:rsidR="000E2E7E" w:rsidRDefault="000E2E7E" w:rsidP="000E2E7E">
      <w:pPr>
        <w:rPr>
          <w:sz w:val="28"/>
          <w:szCs w:val="28"/>
        </w:rPr>
      </w:pPr>
    </w:p>
    <w:p w14:paraId="53BC4427" w14:textId="77777777" w:rsidR="000E2E7E" w:rsidRDefault="000E2E7E" w:rsidP="000E2E7E">
      <w:pPr>
        <w:rPr>
          <w:sz w:val="28"/>
          <w:szCs w:val="28"/>
        </w:rPr>
      </w:pPr>
    </w:p>
    <w:p w14:paraId="2964C21E" w14:textId="1312510E" w:rsidR="000E2E7E" w:rsidRDefault="00510D18" w:rsidP="000E2E7E">
      <w:pPr>
        <w:rPr>
          <w:sz w:val="28"/>
          <w:szCs w:val="28"/>
        </w:rPr>
      </w:pPr>
      <w:r>
        <w:rPr>
          <w:sz w:val="28"/>
          <w:szCs w:val="28"/>
        </w:rPr>
        <w:t>Conclusion</w:t>
      </w:r>
    </w:p>
    <w:p w14:paraId="32EFF7A6" w14:textId="613D2C58" w:rsidR="000E2E7E" w:rsidRDefault="00254858" w:rsidP="000E2E7E">
      <w:pPr>
        <w:rPr>
          <w:sz w:val="28"/>
          <w:szCs w:val="28"/>
        </w:rPr>
      </w:pPr>
      <w:r w:rsidRPr="00254858">
        <w:rPr>
          <w:sz w:val="28"/>
          <w:szCs w:val="28"/>
        </w:rPr>
        <w:t xml:space="preserve">The aim of the research was to investigate year 4’s staff’s perceptions of peer assessment as a strategy to support learning. From intense research it was evident that peer assessment is an effective AFL strategy if implemented correctly. Undoubtedly, from conducting the literature review, analysing the questionnaire and the interview using qualitative data, the research findings supported this information. My research shows that if peer assessment is implemented and monitored correctly it can improve overall academic performance because it encourages critical thinking and helps develop lifelong skills. If peer assessment is not implemented correctly, it may not offer necessary scaffolding to pupils, and pupils may </w:t>
      </w:r>
      <w:r w:rsidRPr="00254858">
        <w:rPr>
          <w:sz w:val="28"/>
          <w:szCs w:val="28"/>
        </w:rPr>
        <w:lastRenderedPageBreak/>
        <w:t>misinterpret feedback which leads them to focus on the wrong learning points, which can restrict their learning and can damage relationships between pupils. From my experience in PTE2 I experienced the pupils practicing peer assessment and appear to enjoy being given the responsibility of marking each other work. My own professional learning has been impacted by gaining knowledge and understanding of how peer assessment works well in the classroom, and how I will be able to put this into practice effectively. Therefore, peer assessment will be implemented for PTE3, along with the other strands of AFL.  </w:t>
      </w:r>
    </w:p>
    <w:p w14:paraId="75AED320" w14:textId="77777777" w:rsidR="000E2E7E" w:rsidRDefault="000E2E7E" w:rsidP="000E2E7E">
      <w:pPr>
        <w:rPr>
          <w:sz w:val="28"/>
          <w:szCs w:val="28"/>
        </w:rPr>
      </w:pPr>
    </w:p>
    <w:p w14:paraId="0E158700" w14:textId="77777777" w:rsidR="000E2E7E" w:rsidRDefault="000E2E7E" w:rsidP="000E2E7E">
      <w:pPr>
        <w:rPr>
          <w:sz w:val="28"/>
          <w:szCs w:val="28"/>
        </w:rPr>
      </w:pPr>
    </w:p>
    <w:p w14:paraId="771B4000" w14:textId="77C9A6EB" w:rsidR="000E2E7E" w:rsidRDefault="000E2E7E" w:rsidP="000E2E7E">
      <w:pPr>
        <w:rPr>
          <w:sz w:val="28"/>
          <w:szCs w:val="28"/>
        </w:rPr>
      </w:pPr>
      <w:r>
        <w:rPr>
          <w:sz w:val="28"/>
          <w:szCs w:val="28"/>
        </w:rPr>
        <w:t>Reference List</w:t>
      </w:r>
    </w:p>
    <w:p w14:paraId="685D852C" w14:textId="77777777" w:rsidR="00254858" w:rsidRPr="00254858" w:rsidRDefault="00254858" w:rsidP="00254858">
      <w:pPr>
        <w:rPr>
          <w:sz w:val="28"/>
          <w:szCs w:val="28"/>
          <w:lang w:val="en-US"/>
        </w:rPr>
      </w:pPr>
      <w:r w:rsidRPr="00254858">
        <w:rPr>
          <w:sz w:val="28"/>
          <w:szCs w:val="28"/>
          <w:lang w:val="en-US"/>
        </w:rPr>
        <w:t xml:space="preserve">BERA (2024). Ethical Guidelines for Educational Research, fifth edition (2024) Available at: </w:t>
      </w:r>
      <w:hyperlink r:id="rId6" w:anchor="responsibilities-participants" w:tgtFrame="_blank" w:history="1">
        <w:r w:rsidRPr="00254858">
          <w:rPr>
            <w:rStyle w:val="Hyperlink"/>
            <w:sz w:val="28"/>
            <w:szCs w:val="28"/>
            <w:lang w:val="en-US"/>
          </w:rPr>
          <w:t>https://www.bera.ac.uk/publication/ethical-guidelines-for-educational-research-fifth-edition-2024-online#responsibilities-participants</w:t>
        </w:r>
      </w:hyperlink>
      <w:r w:rsidRPr="00254858">
        <w:rPr>
          <w:sz w:val="28"/>
          <w:szCs w:val="28"/>
          <w:lang w:val="en-US"/>
        </w:rPr>
        <w:t xml:space="preserve"> Accessed on 27/03/25 and 01/04/25 </w:t>
      </w:r>
    </w:p>
    <w:p w14:paraId="66CAC7EB" w14:textId="77777777" w:rsidR="00254858" w:rsidRPr="00254858" w:rsidRDefault="00254858" w:rsidP="00254858">
      <w:pPr>
        <w:rPr>
          <w:sz w:val="28"/>
          <w:szCs w:val="28"/>
          <w:lang w:val="en-US"/>
        </w:rPr>
      </w:pPr>
      <w:proofErr w:type="spellStart"/>
      <w:r w:rsidRPr="00254858">
        <w:rPr>
          <w:sz w:val="28"/>
          <w:szCs w:val="28"/>
          <w:lang w:val="en-US"/>
        </w:rPr>
        <w:t>Boud</w:t>
      </w:r>
      <w:proofErr w:type="spellEnd"/>
      <w:r w:rsidRPr="00254858">
        <w:rPr>
          <w:sz w:val="28"/>
          <w:szCs w:val="28"/>
          <w:lang w:val="en-US"/>
        </w:rPr>
        <w:t xml:space="preserve">, D. and </w:t>
      </w:r>
      <w:proofErr w:type="spellStart"/>
      <w:r w:rsidRPr="00254858">
        <w:rPr>
          <w:sz w:val="28"/>
          <w:szCs w:val="28"/>
          <w:lang w:val="en-US"/>
        </w:rPr>
        <w:t>Falchikov</w:t>
      </w:r>
      <w:proofErr w:type="spellEnd"/>
      <w:r w:rsidRPr="00254858">
        <w:rPr>
          <w:sz w:val="28"/>
          <w:szCs w:val="28"/>
          <w:lang w:val="en-US"/>
        </w:rPr>
        <w:t xml:space="preserve">, N. (2006). Aligning assessment with long-term learning. </w:t>
      </w:r>
      <w:hyperlink r:id="rId7" w:tgtFrame="_blank" w:history="1">
        <w:r w:rsidRPr="00254858">
          <w:rPr>
            <w:rStyle w:val="Hyperlink"/>
            <w:sz w:val="28"/>
            <w:szCs w:val="28"/>
            <w:lang w:val="en-US"/>
          </w:rPr>
          <w:t>https://www.tandfonline.com/doi/abs/10.1080/02602930600679050</w:t>
        </w:r>
      </w:hyperlink>
      <w:r w:rsidRPr="00254858">
        <w:rPr>
          <w:sz w:val="28"/>
          <w:szCs w:val="28"/>
          <w:lang w:val="en-US"/>
        </w:rPr>
        <w:t xml:space="preserve"> Accessed on 26/03/25 </w:t>
      </w:r>
    </w:p>
    <w:p w14:paraId="0C646189" w14:textId="77777777" w:rsidR="00254858" w:rsidRPr="00254858" w:rsidRDefault="00254858" w:rsidP="00254858">
      <w:pPr>
        <w:rPr>
          <w:sz w:val="28"/>
          <w:szCs w:val="28"/>
          <w:lang w:val="en-US"/>
        </w:rPr>
      </w:pPr>
      <w:r w:rsidRPr="00254858">
        <w:rPr>
          <w:sz w:val="28"/>
          <w:szCs w:val="28"/>
          <w:lang w:val="en-US"/>
        </w:rPr>
        <w:t xml:space="preserve">CASP (2023). What is Qualitative Research? Available at </w:t>
      </w:r>
      <w:hyperlink r:id="rId8" w:tgtFrame="_blank" w:history="1">
        <w:r w:rsidRPr="00254858">
          <w:rPr>
            <w:rStyle w:val="Hyperlink"/>
            <w:sz w:val="28"/>
            <w:szCs w:val="28"/>
            <w:lang w:val="en-US"/>
          </w:rPr>
          <w:t>https://casp-uk.net/news/what-is-qualitative-research/</w:t>
        </w:r>
      </w:hyperlink>
      <w:r w:rsidRPr="00254858">
        <w:rPr>
          <w:sz w:val="28"/>
          <w:szCs w:val="28"/>
          <w:lang w:val="en-US"/>
        </w:rPr>
        <w:t xml:space="preserve"> Accessed on 01/04/25 </w:t>
      </w:r>
    </w:p>
    <w:p w14:paraId="01FE6C1C" w14:textId="77777777" w:rsidR="00254858" w:rsidRPr="00254858" w:rsidRDefault="00254858" w:rsidP="00254858">
      <w:pPr>
        <w:rPr>
          <w:sz w:val="28"/>
          <w:szCs w:val="28"/>
          <w:lang w:val="en-US"/>
        </w:rPr>
      </w:pPr>
      <w:r w:rsidRPr="00254858">
        <w:rPr>
          <w:sz w:val="28"/>
          <w:szCs w:val="28"/>
          <w:lang w:val="en-US"/>
        </w:rPr>
        <w:t xml:space="preserve">Chin, P. (2016). </w:t>
      </w:r>
      <w:r w:rsidRPr="00254858">
        <w:rPr>
          <w:i/>
          <w:iCs/>
          <w:sz w:val="28"/>
          <w:szCs w:val="28"/>
          <w:lang w:val="en-US"/>
        </w:rPr>
        <w:t>Peer Assessment</w:t>
      </w:r>
      <w:r w:rsidRPr="00254858">
        <w:rPr>
          <w:sz w:val="28"/>
          <w:szCs w:val="28"/>
          <w:lang w:val="en-US"/>
        </w:rPr>
        <w:t xml:space="preserve">. [online] ResearchGate. Available at: </w:t>
      </w:r>
      <w:hyperlink r:id="rId9" w:tgtFrame="_blank" w:history="1">
        <w:r w:rsidRPr="00254858">
          <w:rPr>
            <w:rStyle w:val="Hyperlink"/>
            <w:sz w:val="28"/>
            <w:szCs w:val="28"/>
            <w:lang w:val="en-US"/>
          </w:rPr>
          <w:t>https://www.researchgate.net/publication/328340643_Peer_assessment</w:t>
        </w:r>
      </w:hyperlink>
      <w:r w:rsidRPr="00254858">
        <w:rPr>
          <w:sz w:val="28"/>
          <w:szCs w:val="28"/>
          <w:lang w:val="en-US"/>
        </w:rPr>
        <w:t>. Accessed on 02/04/25 </w:t>
      </w:r>
    </w:p>
    <w:p w14:paraId="18862F83" w14:textId="77777777" w:rsidR="00254858" w:rsidRPr="00254858" w:rsidRDefault="00254858" w:rsidP="00254858">
      <w:pPr>
        <w:rPr>
          <w:sz w:val="28"/>
          <w:szCs w:val="28"/>
          <w:lang w:val="en-US"/>
        </w:rPr>
      </w:pPr>
      <w:r w:rsidRPr="00254858">
        <w:rPr>
          <w:sz w:val="28"/>
          <w:szCs w:val="28"/>
          <w:lang w:val="en-US"/>
        </w:rPr>
        <w:t xml:space="preserve">Cornell.edu. (2025). </w:t>
      </w:r>
      <w:r w:rsidRPr="00254858">
        <w:rPr>
          <w:i/>
          <w:iCs/>
          <w:sz w:val="28"/>
          <w:szCs w:val="28"/>
          <w:lang w:val="en-US"/>
        </w:rPr>
        <w:t>Peer assessment | Center for Teaching Innovation</w:t>
      </w:r>
      <w:r w:rsidRPr="00254858">
        <w:rPr>
          <w:sz w:val="28"/>
          <w:szCs w:val="28"/>
          <w:lang w:val="en-US"/>
        </w:rPr>
        <w:t xml:space="preserve">. [online] Available at: </w:t>
      </w:r>
      <w:hyperlink r:id="rId10" w:tgtFrame="_blank" w:history="1">
        <w:r w:rsidRPr="00254858">
          <w:rPr>
            <w:rStyle w:val="Hyperlink"/>
            <w:sz w:val="28"/>
            <w:szCs w:val="28"/>
            <w:lang w:val="en-US"/>
          </w:rPr>
          <w:t>https://teaching.cornell.edu/teaching-resources/assessing-student-learning/peer-assessment</w:t>
        </w:r>
      </w:hyperlink>
      <w:r w:rsidRPr="00254858">
        <w:rPr>
          <w:sz w:val="28"/>
          <w:szCs w:val="28"/>
          <w:lang w:val="en-US"/>
        </w:rPr>
        <w:t>. Accessed on 04/04/25 </w:t>
      </w:r>
    </w:p>
    <w:p w14:paraId="6ED9770D" w14:textId="77777777" w:rsidR="00254858" w:rsidRPr="00254858" w:rsidRDefault="00254858" w:rsidP="00254858">
      <w:pPr>
        <w:rPr>
          <w:sz w:val="28"/>
          <w:szCs w:val="28"/>
          <w:lang w:val="en-US"/>
        </w:rPr>
      </w:pPr>
      <w:r w:rsidRPr="00254858">
        <w:rPr>
          <w:sz w:val="28"/>
          <w:szCs w:val="28"/>
          <w:lang w:val="en-US"/>
        </w:rPr>
        <w:lastRenderedPageBreak/>
        <w:t xml:space="preserve">Education Scotland (2016) Self and Peer assessment- Dylan William </w:t>
      </w:r>
      <w:hyperlink r:id="rId11" w:tgtFrame="_blank" w:history="1">
        <w:r w:rsidRPr="00254858">
          <w:rPr>
            <w:rStyle w:val="Hyperlink"/>
            <w:sz w:val="28"/>
            <w:szCs w:val="28"/>
            <w:lang w:val="en-US"/>
          </w:rPr>
          <w:t>https://youtu.be/YtP4X5Vls9Y?si=rdN3tD90d5VqTjLq</w:t>
        </w:r>
      </w:hyperlink>
      <w:r w:rsidRPr="00254858">
        <w:rPr>
          <w:sz w:val="28"/>
          <w:szCs w:val="28"/>
          <w:lang w:val="en-US"/>
        </w:rPr>
        <w:t xml:space="preserve"> Accessed on 26/03/25 </w:t>
      </w:r>
    </w:p>
    <w:p w14:paraId="27B922FD" w14:textId="77777777" w:rsidR="00254858" w:rsidRPr="00254858" w:rsidRDefault="00254858" w:rsidP="00254858">
      <w:pPr>
        <w:rPr>
          <w:sz w:val="28"/>
          <w:szCs w:val="28"/>
          <w:lang w:val="en-US"/>
        </w:rPr>
      </w:pPr>
      <w:r w:rsidRPr="00254858">
        <w:rPr>
          <w:sz w:val="28"/>
          <w:szCs w:val="28"/>
          <w:lang w:val="en-US"/>
        </w:rPr>
        <w:t xml:space="preserve">Education Endowment Foundation (2021). </w:t>
      </w:r>
      <w:r w:rsidRPr="00254858">
        <w:rPr>
          <w:i/>
          <w:iCs/>
          <w:sz w:val="28"/>
          <w:szCs w:val="28"/>
          <w:lang w:val="en-US"/>
        </w:rPr>
        <w:t>Collaborative Learning Approaches</w:t>
      </w:r>
      <w:r w:rsidRPr="00254858">
        <w:rPr>
          <w:sz w:val="28"/>
          <w:szCs w:val="28"/>
          <w:lang w:val="en-US"/>
        </w:rPr>
        <w:t xml:space="preserve">. [online] Education Endowment Foundation. Available at: </w:t>
      </w:r>
      <w:hyperlink r:id="rId12" w:tgtFrame="_blank" w:history="1">
        <w:r w:rsidRPr="00254858">
          <w:rPr>
            <w:rStyle w:val="Hyperlink"/>
            <w:sz w:val="28"/>
            <w:szCs w:val="28"/>
            <w:lang w:val="en-US"/>
          </w:rPr>
          <w:t>https://educationendowmentfoundation.org.uk/education-evidence/teaching-learning-toolkit/collaborative-learning-approaches</w:t>
        </w:r>
      </w:hyperlink>
      <w:r w:rsidRPr="00254858">
        <w:rPr>
          <w:sz w:val="28"/>
          <w:szCs w:val="28"/>
          <w:lang w:val="en-US"/>
        </w:rPr>
        <w:t>. Accessed on 04/04/25 </w:t>
      </w:r>
    </w:p>
    <w:p w14:paraId="048001BB" w14:textId="42EFC03D" w:rsidR="00254858" w:rsidRPr="00254858" w:rsidRDefault="00254858" w:rsidP="00254858">
      <w:pPr>
        <w:rPr>
          <w:sz w:val="28"/>
          <w:szCs w:val="28"/>
          <w:lang w:val="en-US"/>
        </w:rPr>
      </w:pPr>
      <w:r w:rsidRPr="00254858">
        <w:rPr>
          <w:sz w:val="28"/>
          <w:szCs w:val="28"/>
          <w:lang w:val="en-US"/>
        </w:rPr>
        <w:drawing>
          <wp:inline distT="0" distB="0" distL="0" distR="0" wp14:anchorId="16D0EE95" wp14:editId="23631E98">
            <wp:extent cx="5731510" cy="3312795"/>
            <wp:effectExtent l="0" t="0" r="0" b="1905"/>
            <wp:docPr id="1489957229" name="Picture 2" descr="A person in a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957229" name="Picture 2" descr="A person in a ti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12795"/>
                    </a:xfrm>
                    <a:prstGeom prst="rect">
                      <a:avLst/>
                    </a:prstGeom>
                    <a:noFill/>
                    <a:ln>
                      <a:noFill/>
                    </a:ln>
                  </pic:spPr>
                </pic:pic>
              </a:graphicData>
            </a:graphic>
          </wp:inline>
        </w:drawing>
      </w:r>
    </w:p>
    <w:p w14:paraId="3DCF10CA" w14:textId="77777777" w:rsidR="00254858" w:rsidRPr="00254858" w:rsidRDefault="00254858" w:rsidP="00254858">
      <w:pPr>
        <w:rPr>
          <w:sz w:val="28"/>
          <w:szCs w:val="28"/>
          <w:lang w:val="en-US"/>
        </w:rPr>
      </w:pPr>
      <w:r w:rsidRPr="00254858">
        <w:rPr>
          <w:sz w:val="28"/>
          <w:szCs w:val="28"/>
          <w:lang w:val="en-US"/>
        </w:rPr>
        <w:t>  </w:t>
      </w:r>
    </w:p>
    <w:p w14:paraId="4BC3F584" w14:textId="77777777" w:rsidR="00254858" w:rsidRPr="00254858" w:rsidRDefault="00254858" w:rsidP="00254858">
      <w:pPr>
        <w:rPr>
          <w:sz w:val="28"/>
          <w:szCs w:val="28"/>
          <w:lang w:val="en-US"/>
        </w:rPr>
      </w:pPr>
      <w:proofErr w:type="spellStart"/>
      <w:r w:rsidRPr="00254858">
        <w:rPr>
          <w:sz w:val="28"/>
          <w:szCs w:val="28"/>
          <w:lang w:val="en-US"/>
        </w:rPr>
        <w:t>Estyn</w:t>
      </w:r>
      <w:proofErr w:type="spellEnd"/>
      <w:r w:rsidRPr="00254858">
        <w:rPr>
          <w:sz w:val="28"/>
          <w:szCs w:val="28"/>
          <w:lang w:val="en-US"/>
        </w:rPr>
        <w:t xml:space="preserve"> (2022). </w:t>
      </w:r>
      <w:r w:rsidRPr="00254858">
        <w:rPr>
          <w:i/>
          <w:iCs/>
          <w:sz w:val="28"/>
          <w:szCs w:val="28"/>
          <w:lang w:val="en-US"/>
        </w:rPr>
        <w:t>Effective approaches to assessment that improve teaching and learning</w:t>
      </w:r>
      <w:r w:rsidRPr="00254858">
        <w:rPr>
          <w:sz w:val="28"/>
          <w:szCs w:val="28"/>
          <w:lang w:val="en-US"/>
        </w:rPr>
        <w:t xml:space="preserve">. [online] Available at: </w:t>
      </w:r>
      <w:hyperlink r:id="rId14" w:tgtFrame="_blank" w:history="1">
        <w:r w:rsidRPr="00254858">
          <w:rPr>
            <w:rStyle w:val="Hyperlink"/>
            <w:sz w:val="28"/>
            <w:szCs w:val="28"/>
            <w:lang w:val="en-US"/>
          </w:rPr>
          <w:t>https://www.estyn.gov.wales/system/files/2022-10/Effective%20approaches%20to%20assessment%20that%20improve%20teaching%20and%20learning.pdf</w:t>
        </w:r>
      </w:hyperlink>
      <w:r w:rsidRPr="00254858">
        <w:rPr>
          <w:sz w:val="28"/>
          <w:szCs w:val="28"/>
          <w:lang w:val="en-US"/>
        </w:rPr>
        <w:t>. Accessed on 25/03/25 </w:t>
      </w:r>
    </w:p>
    <w:p w14:paraId="37AEA484" w14:textId="77777777" w:rsidR="00254858" w:rsidRPr="00254858" w:rsidRDefault="00254858" w:rsidP="00254858">
      <w:pPr>
        <w:rPr>
          <w:sz w:val="28"/>
          <w:szCs w:val="28"/>
          <w:lang w:val="en-US"/>
        </w:rPr>
      </w:pPr>
      <w:proofErr w:type="spellStart"/>
      <w:r w:rsidRPr="00254858">
        <w:rPr>
          <w:sz w:val="28"/>
          <w:szCs w:val="28"/>
          <w:lang w:val="en-US"/>
        </w:rPr>
        <w:t>Estyn</w:t>
      </w:r>
      <w:proofErr w:type="spellEnd"/>
      <w:r w:rsidRPr="00254858">
        <w:rPr>
          <w:sz w:val="28"/>
          <w:szCs w:val="28"/>
          <w:lang w:val="en-US"/>
        </w:rPr>
        <w:t xml:space="preserve">. (2024). </w:t>
      </w:r>
      <w:r w:rsidRPr="00254858">
        <w:rPr>
          <w:i/>
          <w:iCs/>
          <w:sz w:val="28"/>
          <w:szCs w:val="28"/>
          <w:lang w:val="en-US"/>
        </w:rPr>
        <w:t xml:space="preserve">Assessment for Learning and thinking skills - </w:t>
      </w:r>
      <w:proofErr w:type="spellStart"/>
      <w:r w:rsidRPr="00254858">
        <w:rPr>
          <w:i/>
          <w:iCs/>
          <w:sz w:val="28"/>
          <w:szCs w:val="28"/>
          <w:lang w:val="en-US"/>
        </w:rPr>
        <w:t>Estyn</w:t>
      </w:r>
      <w:proofErr w:type="spellEnd"/>
      <w:r w:rsidRPr="00254858">
        <w:rPr>
          <w:sz w:val="28"/>
          <w:szCs w:val="28"/>
          <w:lang w:val="en-US"/>
        </w:rPr>
        <w:t xml:space="preserve">. [online] Available at: </w:t>
      </w:r>
      <w:hyperlink r:id="rId15" w:tgtFrame="_blank" w:history="1">
        <w:r w:rsidRPr="00254858">
          <w:rPr>
            <w:rStyle w:val="Hyperlink"/>
            <w:sz w:val="28"/>
            <w:szCs w:val="28"/>
            <w:lang w:val="en-US"/>
          </w:rPr>
          <w:t>https://estyn.gov.wales/improvement-resources/assessment-for-learning-and-thinking-skills/</w:t>
        </w:r>
      </w:hyperlink>
      <w:r w:rsidRPr="00254858">
        <w:rPr>
          <w:sz w:val="28"/>
          <w:szCs w:val="28"/>
          <w:lang w:val="en-US"/>
        </w:rPr>
        <w:t>. Accessed on 03/04/25 </w:t>
      </w:r>
    </w:p>
    <w:p w14:paraId="41EA3472" w14:textId="77777777" w:rsidR="00254858" w:rsidRPr="00254858" w:rsidRDefault="00254858" w:rsidP="00254858">
      <w:pPr>
        <w:rPr>
          <w:sz w:val="28"/>
          <w:szCs w:val="28"/>
          <w:lang w:val="en-US"/>
        </w:rPr>
      </w:pPr>
      <w:r w:rsidRPr="00254858">
        <w:rPr>
          <w:sz w:val="28"/>
          <w:szCs w:val="28"/>
          <w:lang w:val="en-US"/>
        </w:rPr>
        <w:t xml:space="preserve">GOV.WALES. (2022). </w:t>
      </w:r>
      <w:r w:rsidRPr="00254858">
        <w:rPr>
          <w:i/>
          <w:iCs/>
          <w:sz w:val="28"/>
          <w:szCs w:val="28"/>
          <w:lang w:val="en-US"/>
        </w:rPr>
        <w:t>Effective approaches to assessment that improve teaching and learning [HTML]</w:t>
      </w:r>
      <w:r w:rsidRPr="00254858">
        <w:rPr>
          <w:sz w:val="28"/>
          <w:szCs w:val="28"/>
          <w:lang w:val="en-US"/>
        </w:rPr>
        <w:t xml:space="preserve">. [online] Available at: </w:t>
      </w:r>
      <w:hyperlink r:id="rId16" w:tgtFrame="_blank" w:history="1">
        <w:r w:rsidRPr="00254858">
          <w:rPr>
            <w:rStyle w:val="Hyperlink"/>
            <w:sz w:val="28"/>
            <w:szCs w:val="28"/>
            <w:lang w:val="en-US"/>
          </w:rPr>
          <w:t>https://www.gov.wales/effective-approaches-assessment-improve-teaching-and-learning-html</w:t>
        </w:r>
      </w:hyperlink>
      <w:r w:rsidRPr="00254858">
        <w:rPr>
          <w:sz w:val="28"/>
          <w:szCs w:val="28"/>
          <w:lang w:val="en-US"/>
        </w:rPr>
        <w:t>. Accessed on 03/04/25 </w:t>
      </w:r>
    </w:p>
    <w:p w14:paraId="50EAC0BF" w14:textId="77777777" w:rsidR="00254858" w:rsidRPr="00254858" w:rsidRDefault="00254858" w:rsidP="00254858">
      <w:pPr>
        <w:rPr>
          <w:sz w:val="28"/>
          <w:szCs w:val="28"/>
          <w:lang w:val="en-US"/>
        </w:rPr>
      </w:pPr>
      <w:r w:rsidRPr="00254858">
        <w:rPr>
          <w:sz w:val="28"/>
          <w:szCs w:val="28"/>
          <w:lang w:val="en-US"/>
        </w:rPr>
        <w:t xml:space="preserve">Power, J.R. and Tanner, D. (2023). Peer assessment, Self-assessment, and resultant feedback: an examination of feasibility and reliability. Pg. 1-4 </w:t>
      </w:r>
      <w:hyperlink r:id="rId17" w:tgtFrame="_blank" w:history="1">
        <w:r w:rsidRPr="00254858">
          <w:rPr>
            <w:rStyle w:val="Hyperlink"/>
            <w:sz w:val="28"/>
            <w:szCs w:val="28"/>
            <w:lang w:val="en-US"/>
          </w:rPr>
          <w:t>https://www.tandfonline.com/doi/epdf/10.1080/03043797.2023.2185769?needAccess=true</w:t>
        </w:r>
      </w:hyperlink>
      <w:r w:rsidRPr="00254858">
        <w:rPr>
          <w:sz w:val="28"/>
          <w:szCs w:val="28"/>
          <w:lang w:val="en-US"/>
        </w:rPr>
        <w:t xml:space="preserve"> Accessed on 26/03/25  </w:t>
      </w:r>
    </w:p>
    <w:p w14:paraId="58F1363A" w14:textId="77777777" w:rsidR="00254858" w:rsidRPr="00254858" w:rsidRDefault="00254858" w:rsidP="00254858">
      <w:pPr>
        <w:rPr>
          <w:sz w:val="28"/>
          <w:szCs w:val="28"/>
          <w:lang w:val="en-US"/>
        </w:rPr>
      </w:pPr>
      <w:r w:rsidRPr="00254858">
        <w:rPr>
          <w:sz w:val="28"/>
          <w:szCs w:val="28"/>
          <w:lang w:val="en-US"/>
        </w:rPr>
        <w:t xml:space="preserve">Rachel, R. (2002). Scaffolding as a teaching strategy. Pg. 1. Available at: </w:t>
      </w:r>
      <w:hyperlink r:id="rId18" w:tgtFrame="_blank" w:history="1">
        <w:r w:rsidRPr="00254858">
          <w:rPr>
            <w:rStyle w:val="Hyperlink"/>
            <w:sz w:val="28"/>
            <w:szCs w:val="28"/>
            <w:lang w:val="en-US"/>
          </w:rPr>
          <w:t>https://d1wqtxts1xzle7.cloudfront.net/58867028/Scaffolding_as_a_Teaching_Strategy</w:t>
        </w:r>
      </w:hyperlink>
      <w:r w:rsidRPr="00254858">
        <w:rPr>
          <w:sz w:val="28"/>
          <w:szCs w:val="28"/>
          <w:lang w:val="en-US"/>
        </w:rPr>
        <w:t xml:space="preserve"> Accessed on 01/04/25 </w:t>
      </w:r>
    </w:p>
    <w:p w14:paraId="38BA3CEA" w14:textId="77777777" w:rsidR="00254858" w:rsidRPr="00254858" w:rsidRDefault="00254858" w:rsidP="00254858">
      <w:pPr>
        <w:rPr>
          <w:sz w:val="28"/>
          <w:szCs w:val="28"/>
          <w:lang w:val="en-US"/>
        </w:rPr>
      </w:pPr>
      <w:r w:rsidRPr="00254858">
        <w:rPr>
          <w:sz w:val="28"/>
          <w:szCs w:val="28"/>
          <w:lang w:val="en-US"/>
        </w:rPr>
        <w:t xml:space="preserve">Welsh Government (2022). </w:t>
      </w:r>
      <w:r w:rsidRPr="00254858">
        <w:rPr>
          <w:i/>
          <w:iCs/>
          <w:sz w:val="28"/>
          <w:szCs w:val="28"/>
          <w:lang w:val="en-US"/>
        </w:rPr>
        <w:t>Supporting learner progression assessment guidance - Hwb</w:t>
      </w:r>
      <w:r w:rsidRPr="00254858">
        <w:rPr>
          <w:sz w:val="28"/>
          <w:szCs w:val="28"/>
          <w:lang w:val="en-US"/>
        </w:rPr>
        <w:t xml:space="preserve">. [online] </w:t>
      </w:r>
      <w:proofErr w:type="spellStart"/>
      <w:proofErr w:type="gramStart"/>
      <w:r w:rsidRPr="00254858">
        <w:rPr>
          <w:sz w:val="28"/>
          <w:szCs w:val="28"/>
          <w:lang w:val="en-US"/>
        </w:rPr>
        <w:t>hwb.gov.wales</w:t>
      </w:r>
      <w:proofErr w:type="spellEnd"/>
      <w:proofErr w:type="gramEnd"/>
      <w:r w:rsidRPr="00254858">
        <w:rPr>
          <w:sz w:val="28"/>
          <w:szCs w:val="28"/>
          <w:lang w:val="en-US"/>
        </w:rPr>
        <w:t xml:space="preserve">. Available at: </w:t>
      </w:r>
      <w:hyperlink r:id="rId19" w:tgtFrame="_blank" w:history="1">
        <w:r w:rsidRPr="00254858">
          <w:rPr>
            <w:rStyle w:val="Hyperlink"/>
            <w:sz w:val="28"/>
            <w:szCs w:val="28"/>
            <w:lang w:val="en-US"/>
          </w:rPr>
          <w:t>https://hwb.gov.wales/curriculum-for-wales/assessment-arrangements/supporting-learner-progression-assessment-guidance</w:t>
        </w:r>
      </w:hyperlink>
      <w:r w:rsidRPr="00254858">
        <w:rPr>
          <w:sz w:val="28"/>
          <w:szCs w:val="28"/>
          <w:lang w:val="en-US"/>
        </w:rPr>
        <w:t>. Accessed on 24/03/25 and 25/03/25 </w:t>
      </w:r>
    </w:p>
    <w:p w14:paraId="5BBFC1C9" w14:textId="77777777" w:rsidR="00254858" w:rsidRPr="00254858" w:rsidRDefault="00254858" w:rsidP="00254858">
      <w:pPr>
        <w:rPr>
          <w:sz w:val="28"/>
          <w:szCs w:val="28"/>
          <w:lang w:val="en-US"/>
        </w:rPr>
      </w:pPr>
      <w:r w:rsidRPr="00254858">
        <w:rPr>
          <w:sz w:val="28"/>
          <w:szCs w:val="28"/>
          <w:lang w:val="en-US"/>
        </w:rPr>
        <w:t xml:space="preserve">Welsh Government (2010). </w:t>
      </w:r>
      <w:r w:rsidRPr="00254858">
        <w:rPr>
          <w:i/>
          <w:iCs/>
          <w:sz w:val="28"/>
          <w:szCs w:val="28"/>
          <w:lang w:val="en-US"/>
        </w:rPr>
        <w:t>How to develop thinking and assessment for learning in the classroom</w:t>
      </w:r>
      <w:r w:rsidRPr="00254858">
        <w:rPr>
          <w:sz w:val="28"/>
          <w:szCs w:val="28"/>
          <w:lang w:val="en-US"/>
        </w:rPr>
        <w:t xml:space="preserve">. [online] Available at: </w:t>
      </w:r>
      <w:hyperlink r:id="rId20" w:tgtFrame="_blank" w:history="1">
        <w:r w:rsidRPr="00254858">
          <w:rPr>
            <w:rStyle w:val="Hyperlink"/>
            <w:sz w:val="28"/>
            <w:szCs w:val="28"/>
            <w:lang w:val="en-US"/>
          </w:rPr>
          <w:t>https://hwb.gov.wales/api/storage/663d00fd-9c3b-4003-9a1f-0012bad39fad/how-to-develop-thinking-and-assessment-for-learning-in-the-classroom.pdf</w:t>
        </w:r>
      </w:hyperlink>
      <w:r w:rsidRPr="00254858">
        <w:rPr>
          <w:sz w:val="28"/>
          <w:szCs w:val="28"/>
          <w:lang w:val="en-US"/>
        </w:rPr>
        <w:t>. Accessed on 04/04/25 </w:t>
      </w:r>
    </w:p>
    <w:p w14:paraId="2D2A7E36" w14:textId="77777777" w:rsidR="000E2E7E" w:rsidRDefault="000E2E7E" w:rsidP="000E2E7E">
      <w:pPr>
        <w:rPr>
          <w:sz w:val="28"/>
          <w:szCs w:val="28"/>
        </w:rPr>
      </w:pPr>
    </w:p>
    <w:p w14:paraId="6413DE7C" w14:textId="77777777" w:rsidR="000E2E7E" w:rsidRPr="000E2E7E" w:rsidRDefault="000E2E7E" w:rsidP="000E2E7E">
      <w:pPr>
        <w:rPr>
          <w:sz w:val="28"/>
          <w:szCs w:val="28"/>
        </w:rPr>
      </w:pPr>
    </w:p>
    <w:p w14:paraId="512734CD" w14:textId="77777777" w:rsidR="000E2E7E" w:rsidRPr="00B103B9" w:rsidRDefault="000E2E7E" w:rsidP="000E2E7E">
      <w:pPr>
        <w:rPr>
          <w:sz w:val="16"/>
          <w:szCs w:val="16"/>
        </w:rPr>
      </w:pPr>
    </w:p>
    <w:p w14:paraId="1CD1FA79" w14:textId="1E826845" w:rsidR="000E2E7E" w:rsidRPr="000E2E7E" w:rsidRDefault="000E2E7E">
      <w:pPr>
        <w:rPr>
          <w:sz w:val="52"/>
          <w:szCs w:val="52"/>
        </w:rPr>
      </w:pPr>
    </w:p>
    <w:sectPr w:rsidR="000E2E7E" w:rsidRPr="000E2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E2E7E"/>
    <w:rsid w:val="00121BB2"/>
    <w:rsid w:val="001675AC"/>
    <w:rsid w:val="00191CFB"/>
    <w:rsid w:val="00193DFE"/>
    <w:rsid w:val="001E698E"/>
    <w:rsid w:val="00254858"/>
    <w:rsid w:val="00371AC6"/>
    <w:rsid w:val="00372668"/>
    <w:rsid w:val="003A7750"/>
    <w:rsid w:val="00403714"/>
    <w:rsid w:val="00504994"/>
    <w:rsid w:val="00510D18"/>
    <w:rsid w:val="00604703"/>
    <w:rsid w:val="00616A92"/>
    <w:rsid w:val="008F0B48"/>
    <w:rsid w:val="00965B69"/>
    <w:rsid w:val="009D31A8"/>
    <w:rsid w:val="00AB5565"/>
    <w:rsid w:val="00C0493E"/>
    <w:rsid w:val="00C66DB4"/>
    <w:rsid w:val="00DF09B3"/>
    <w:rsid w:val="00E5184C"/>
    <w:rsid w:val="00F1726F"/>
    <w:rsid w:val="00F664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1726F"/>
    <w:rPr>
      <w:color w:val="467886" w:themeColor="hyperlink"/>
      <w:u w:val="single"/>
    </w:rPr>
  </w:style>
  <w:style w:type="character" w:styleId="UnresolvedMention">
    <w:name w:val="Unresolved Mention"/>
    <w:basedOn w:val="DefaultParagraphFont"/>
    <w:uiPriority w:val="99"/>
    <w:semiHidden/>
    <w:unhideWhenUsed/>
    <w:rsid w:val="00F172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584787">
      <w:bodyDiv w:val="1"/>
      <w:marLeft w:val="0"/>
      <w:marRight w:val="0"/>
      <w:marTop w:val="0"/>
      <w:marBottom w:val="0"/>
      <w:divBdr>
        <w:top w:val="none" w:sz="0" w:space="0" w:color="auto"/>
        <w:left w:val="none" w:sz="0" w:space="0" w:color="auto"/>
        <w:bottom w:val="none" w:sz="0" w:space="0" w:color="auto"/>
        <w:right w:val="none" w:sz="0" w:space="0" w:color="auto"/>
      </w:divBdr>
      <w:divsChild>
        <w:div w:id="35587909">
          <w:marLeft w:val="0"/>
          <w:marRight w:val="0"/>
          <w:marTop w:val="0"/>
          <w:marBottom w:val="0"/>
          <w:divBdr>
            <w:top w:val="none" w:sz="0" w:space="0" w:color="auto"/>
            <w:left w:val="none" w:sz="0" w:space="0" w:color="auto"/>
            <w:bottom w:val="none" w:sz="0" w:space="0" w:color="auto"/>
            <w:right w:val="none" w:sz="0" w:space="0" w:color="auto"/>
          </w:divBdr>
        </w:div>
        <w:div w:id="1602177638">
          <w:marLeft w:val="0"/>
          <w:marRight w:val="0"/>
          <w:marTop w:val="0"/>
          <w:marBottom w:val="0"/>
          <w:divBdr>
            <w:top w:val="none" w:sz="0" w:space="0" w:color="auto"/>
            <w:left w:val="none" w:sz="0" w:space="0" w:color="auto"/>
            <w:bottom w:val="none" w:sz="0" w:space="0" w:color="auto"/>
            <w:right w:val="none" w:sz="0" w:space="0" w:color="auto"/>
          </w:divBdr>
        </w:div>
        <w:div w:id="1527518829">
          <w:marLeft w:val="0"/>
          <w:marRight w:val="0"/>
          <w:marTop w:val="0"/>
          <w:marBottom w:val="0"/>
          <w:divBdr>
            <w:top w:val="none" w:sz="0" w:space="0" w:color="auto"/>
            <w:left w:val="none" w:sz="0" w:space="0" w:color="auto"/>
            <w:bottom w:val="none" w:sz="0" w:space="0" w:color="auto"/>
            <w:right w:val="none" w:sz="0" w:space="0" w:color="auto"/>
          </w:divBdr>
        </w:div>
        <w:div w:id="1686788358">
          <w:marLeft w:val="0"/>
          <w:marRight w:val="0"/>
          <w:marTop w:val="0"/>
          <w:marBottom w:val="0"/>
          <w:divBdr>
            <w:top w:val="none" w:sz="0" w:space="0" w:color="auto"/>
            <w:left w:val="none" w:sz="0" w:space="0" w:color="auto"/>
            <w:bottom w:val="none" w:sz="0" w:space="0" w:color="auto"/>
            <w:right w:val="none" w:sz="0" w:space="0" w:color="auto"/>
          </w:divBdr>
        </w:div>
        <w:div w:id="1557010318">
          <w:marLeft w:val="0"/>
          <w:marRight w:val="0"/>
          <w:marTop w:val="0"/>
          <w:marBottom w:val="0"/>
          <w:divBdr>
            <w:top w:val="none" w:sz="0" w:space="0" w:color="auto"/>
            <w:left w:val="none" w:sz="0" w:space="0" w:color="auto"/>
            <w:bottom w:val="none" w:sz="0" w:space="0" w:color="auto"/>
            <w:right w:val="none" w:sz="0" w:space="0" w:color="auto"/>
          </w:divBdr>
        </w:div>
        <w:div w:id="810899574">
          <w:marLeft w:val="0"/>
          <w:marRight w:val="0"/>
          <w:marTop w:val="0"/>
          <w:marBottom w:val="0"/>
          <w:divBdr>
            <w:top w:val="none" w:sz="0" w:space="0" w:color="auto"/>
            <w:left w:val="none" w:sz="0" w:space="0" w:color="auto"/>
            <w:bottom w:val="none" w:sz="0" w:space="0" w:color="auto"/>
            <w:right w:val="none" w:sz="0" w:space="0" w:color="auto"/>
          </w:divBdr>
        </w:div>
        <w:div w:id="1417439352">
          <w:marLeft w:val="0"/>
          <w:marRight w:val="0"/>
          <w:marTop w:val="0"/>
          <w:marBottom w:val="0"/>
          <w:divBdr>
            <w:top w:val="none" w:sz="0" w:space="0" w:color="auto"/>
            <w:left w:val="none" w:sz="0" w:space="0" w:color="auto"/>
            <w:bottom w:val="none" w:sz="0" w:space="0" w:color="auto"/>
            <w:right w:val="none" w:sz="0" w:space="0" w:color="auto"/>
          </w:divBdr>
        </w:div>
        <w:div w:id="1733194238">
          <w:marLeft w:val="0"/>
          <w:marRight w:val="0"/>
          <w:marTop w:val="0"/>
          <w:marBottom w:val="0"/>
          <w:divBdr>
            <w:top w:val="none" w:sz="0" w:space="0" w:color="auto"/>
            <w:left w:val="none" w:sz="0" w:space="0" w:color="auto"/>
            <w:bottom w:val="none" w:sz="0" w:space="0" w:color="auto"/>
            <w:right w:val="none" w:sz="0" w:space="0" w:color="auto"/>
          </w:divBdr>
        </w:div>
        <w:div w:id="1443375916">
          <w:marLeft w:val="0"/>
          <w:marRight w:val="0"/>
          <w:marTop w:val="0"/>
          <w:marBottom w:val="0"/>
          <w:divBdr>
            <w:top w:val="none" w:sz="0" w:space="0" w:color="auto"/>
            <w:left w:val="none" w:sz="0" w:space="0" w:color="auto"/>
            <w:bottom w:val="none" w:sz="0" w:space="0" w:color="auto"/>
            <w:right w:val="none" w:sz="0" w:space="0" w:color="auto"/>
          </w:divBdr>
        </w:div>
        <w:div w:id="1465809411">
          <w:marLeft w:val="0"/>
          <w:marRight w:val="0"/>
          <w:marTop w:val="0"/>
          <w:marBottom w:val="0"/>
          <w:divBdr>
            <w:top w:val="none" w:sz="0" w:space="0" w:color="auto"/>
            <w:left w:val="none" w:sz="0" w:space="0" w:color="auto"/>
            <w:bottom w:val="none" w:sz="0" w:space="0" w:color="auto"/>
            <w:right w:val="none" w:sz="0" w:space="0" w:color="auto"/>
          </w:divBdr>
        </w:div>
        <w:div w:id="1898083623">
          <w:marLeft w:val="0"/>
          <w:marRight w:val="0"/>
          <w:marTop w:val="0"/>
          <w:marBottom w:val="0"/>
          <w:divBdr>
            <w:top w:val="none" w:sz="0" w:space="0" w:color="auto"/>
            <w:left w:val="none" w:sz="0" w:space="0" w:color="auto"/>
            <w:bottom w:val="none" w:sz="0" w:space="0" w:color="auto"/>
            <w:right w:val="none" w:sz="0" w:space="0" w:color="auto"/>
          </w:divBdr>
        </w:div>
        <w:div w:id="307511809">
          <w:marLeft w:val="0"/>
          <w:marRight w:val="0"/>
          <w:marTop w:val="0"/>
          <w:marBottom w:val="0"/>
          <w:divBdr>
            <w:top w:val="none" w:sz="0" w:space="0" w:color="auto"/>
            <w:left w:val="none" w:sz="0" w:space="0" w:color="auto"/>
            <w:bottom w:val="none" w:sz="0" w:space="0" w:color="auto"/>
            <w:right w:val="none" w:sz="0" w:space="0" w:color="auto"/>
          </w:divBdr>
        </w:div>
        <w:div w:id="740443854">
          <w:marLeft w:val="0"/>
          <w:marRight w:val="0"/>
          <w:marTop w:val="0"/>
          <w:marBottom w:val="0"/>
          <w:divBdr>
            <w:top w:val="none" w:sz="0" w:space="0" w:color="auto"/>
            <w:left w:val="none" w:sz="0" w:space="0" w:color="auto"/>
            <w:bottom w:val="none" w:sz="0" w:space="0" w:color="auto"/>
            <w:right w:val="none" w:sz="0" w:space="0" w:color="auto"/>
          </w:divBdr>
        </w:div>
        <w:div w:id="1761296024">
          <w:marLeft w:val="0"/>
          <w:marRight w:val="0"/>
          <w:marTop w:val="0"/>
          <w:marBottom w:val="0"/>
          <w:divBdr>
            <w:top w:val="none" w:sz="0" w:space="0" w:color="auto"/>
            <w:left w:val="none" w:sz="0" w:space="0" w:color="auto"/>
            <w:bottom w:val="none" w:sz="0" w:space="0" w:color="auto"/>
            <w:right w:val="none" w:sz="0" w:space="0" w:color="auto"/>
          </w:divBdr>
        </w:div>
        <w:div w:id="1526334463">
          <w:marLeft w:val="0"/>
          <w:marRight w:val="0"/>
          <w:marTop w:val="0"/>
          <w:marBottom w:val="0"/>
          <w:divBdr>
            <w:top w:val="none" w:sz="0" w:space="0" w:color="auto"/>
            <w:left w:val="none" w:sz="0" w:space="0" w:color="auto"/>
            <w:bottom w:val="none" w:sz="0" w:space="0" w:color="auto"/>
            <w:right w:val="none" w:sz="0" w:space="0" w:color="auto"/>
          </w:divBdr>
        </w:div>
        <w:div w:id="1218933885">
          <w:marLeft w:val="0"/>
          <w:marRight w:val="0"/>
          <w:marTop w:val="0"/>
          <w:marBottom w:val="0"/>
          <w:divBdr>
            <w:top w:val="none" w:sz="0" w:space="0" w:color="auto"/>
            <w:left w:val="none" w:sz="0" w:space="0" w:color="auto"/>
            <w:bottom w:val="none" w:sz="0" w:space="0" w:color="auto"/>
            <w:right w:val="none" w:sz="0" w:space="0" w:color="auto"/>
          </w:divBdr>
        </w:div>
      </w:divsChild>
    </w:div>
    <w:div w:id="83960990">
      <w:bodyDiv w:val="1"/>
      <w:marLeft w:val="0"/>
      <w:marRight w:val="0"/>
      <w:marTop w:val="0"/>
      <w:marBottom w:val="0"/>
      <w:divBdr>
        <w:top w:val="none" w:sz="0" w:space="0" w:color="auto"/>
        <w:left w:val="none" w:sz="0" w:space="0" w:color="auto"/>
        <w:bottom w:val="none" w:sz="0" w:space="0" w:color="auto"/>
        <w:right w:val="none" w:sz="0" w:space="0" w:color="auto"/>
      </w:divBdr>
      <w:divsChild>
        <w:div w:id="1101679775">
          <w:marLeft w:val="0"/>
          <w:marRight w:val="0"/>
          <w:marTop w:val="0"/>
          <w:marBottom w:val="0"/>
          <w:divBdr>
            <w:top w:val="none" w:sz="0" w:space="0" w:color="auto"/>
            <w:left w:val="none" w:sz="0" w:space="0" w:color="auto"/>
            <w:bottom w:val="none" w:sz="0" w:space="0" w:color="auto"/>
            <w:right w:val="none" w:sz="0" w:space="0" w:color="auto"/>
          </w:divBdr>
        </w:div>
        <w:div w:id="2107454790">
          <w:marLeft w:val="0"/>
          <w:marRight w:val="0"/>
          <w:marTop w:val="0"/>
          <w:marBottom w:val="0"/>
          <w:divBdr>
            <w:top w:val="none" w:sz="0" w:space="0" w:color="auto"/>
            <w:left w:val="none" w:sz="0" w:space="0" w:color="auto"/>
            <w:bottom w:val="none" w:sz="0" w:space="0" w:color="auto"/>
            <w:right w:val="none" w:sz="0" w:space="0" w:color="auto"/>
          </w:divBdr>
        </w:div>
        <w:div w:id="1567454597">
          <w:marLeft w:val="0"/>
          <w:marRight w:val="0"/>
          <w:marTop w:val="0"/>
          <w:marBottom w:val="0"/>
          <w:divBdr>
            <w:top w:val="none" w:sz="0" w:space="0" w:color="auto"/>
            <w:left w:val="none" w:sz="0" w:space="0" w:color="auto"/>
            <w:bottom w:val="none" w:sz="0" w:space="0" w:color="auto"/>
            <w:right w:val="none" w:sz="0" w:space="0" w:color="auto"/>
          </w:divBdr>
        </w:div>
        <w:div w:id="601184936">
          <w:marLeft w:val="0"/>
          <w:marRight w:val="0"/>
          <w:marTop w:val="0"/>
          <w:marBottom w:val="0"/>
          <w:divBdr>
            <w:top w:val="none" w:sz="0" w:space="0" w:color="auto"/>
            <w:left w:val="none" w:sz="0" w:space="0" w:color="auto"/>
            <w:bottom w:val="none" w:sz="0" w:space="0" w:color="auto"/>
            <w:right w:val="none" w:sz="0" w:space="0" w:color="auto"/>
          </w:divBdr>
        </w:div>
      </w:divsChild>
    </w:div>
    <w:div w:id="110905606">
      <w:bodyDiv w:val="1"/>
      <w:marLeft w:val="0"/>
      <w:marRight w:val="0"/>
      <w:marTop w:val="0"/>
      <w:marBottom w:val="0"/>
      <w:divBdr>
        <w:top w:val="none" w:sz="0" w:space="0" w:color="auto"/>
        <w:left w:val="none" w:sz="0" w:space="0" w:color="auto"/>
        <w:bottom w:val="none" w:sz="0" w:space="0" w:color="auto"/>
        <w:right w:val="none" w:sz="0" w:space="0" w:color="auto"/>
      </w:divBdr>
      <w:divsChild>
        <w:div w:id="1903175529">
          <w:marLeft w:val="0"/>
          <w:marRight w:val="0"/>
          <w:marTop w:val="0"/>
          <w:marBottom w:val="0"/>
          <w:divBdr>
            <w:top w:val="none" w:sz="0" w:space="0" w:color="auto"/>
            <w:left w:val="none" w:sz="0" w:space="0" w:color="auto"/>
            <w:bottom w:val="none" w:sz="0" w:space="0" w:color="auto"/>
            <w:right w:val="none" w:sz="0" w:space="0" w:color="auto"/>
          </w:divBdr>
        </w:div>
        <w:div w:id="229001759">
          <w:marLeft w:val="0"/>
          <w:marRight w:val="0"/>
          <w:marTop w:val="0"/>
          <w:marBottom w:val="0"/>
          <w:divBdr>
            <w:top w:val="none" w:sz="0" w:space="0" w:color="auto"/>
            <w:left w:val="none" w:sz="0" w:space="0" w:color="auto"/>
            <w:bottom w:val="none" w:sz="0" w:space="0" w:color="auto"/>
            <w:right w:val="none" w:sz="0" w:space="0" w:color="auto"/>
          </w:divBdr>
        </w:div>
        <w:div w:id="585503141">
          <w:marLeft w:val="0"/>
          <w:marRight w:val="0"/>
          <w:marTop w:val="0"/>
          <w:marBottom w:val="0"/>
          <w:divBdr>
            <w:top w:val="none" w:sz="0" w:space="0" w:color="auto"/>
            <w:left w:val="none" w:sz="0" w:space="0" w:color="auto"/>
            <w:bottom w:val="none" w:sz="0" w:space="0" w:color="auto"/>
            <w:right w:val="none" w:sz="0" w:space="0" w:color="auto"/>
          </w:divBdr>
        </w:div>
        <w:div w:id="2050299378">
          <w:marLeft w:val="0"/>
          <w:marRight w:val="0"/>
          <w:marTop w:val="0"/>
          <w:marBottom w:val="0"/>
          <w:divBdr>
            <w:top w:val="none" w:sz="0" w:space="0" w:color="auto"/>
            <w:left w:val="none" w:sz="0" w:space="0" w:color="auto"/>
            <w:bottom w:val="none" w:sz="0" w:space="0" w:color="auto"/>
            <w:right w:val="none" w:sz="0" w:space="0" w:color="auto"/>
          </w:divBdr>
        </w:div>
        <w:div w:id="1836801016">
          <w:marLeft w:val="0"/>
          <w:marRight w:val="0"/>
          <w:marTop w:val="0"/>
          <w:marBottom w:val="0"/>
          <w:divBdr>
            <w:top w:val="none" w:sz="0" w:space="0" w:color="auto"/>
            <w:left w:val="none" w:sz="0" w:space="0" w:color="auto"/>
            <w:bottom w:val="none" w:sz="0" w:space="0" w:color="auto"/>
            <w:right w:val="none" w:sz="0" w:space="0" w:color="auto"/>
          </w:divBdr>
        </w:div>
        <w:div w:id="1860654426">
          <w:marLeft w:val="0"/>
          <w:marRight w:val="0"/>
          <w:marTop w:val="0"/>
          <w:marBottom w:val="0"/>
          <w:divBdr>
            <w:top w:val="none" w:sz="0" w:space="0" w:color="auto"/>
            <w:left w:val="none" w:sz="0" w:space="0" w:color="auto"/>
            <w:bottom w:val="none" w:sz="0" w:space="0" w:color="auto"/>
            <w:right w:val="none" w:sz="0" w:space="0" w:color="auto"/>
          </w:divBdr>
        </w:div>
        <w:div w:id="1908681374">
          <w:marLeft w:val="0"/>
          <w:marRight w:val="0"/>
          <w:marTop w:val="0"/>
          <w:marBottom w:val="0"/>
          <w:divBdr>
            <w:top w:val="none" w:sz="0" w:space="0" w:color="auto"/>
            <w:left w:val="none" w:sz="0" w:space="0" w:color="auto"/>
            <w:bottom w:val="none" w:sz="0" w:space="0" w:color="auto"/>
            <w:right w:val="none" w:sz="0" w:space="0" w:color="auto"/>
          </w:divBdr>
        </w:div>
        <w:div w:id="256058693">
          <w:marLeft w:val="0"/>
          <w:marRight w:val="0"/>
          <w:marTop w:val="0"/>
          <w:marBottom w:val="0"/>
          <w:divBdr>
            <w:top w:val="none" w:sz="0" w:space="0" w:color="auto"/>
            <w:left w:val="none" w:sz="0" w:space="0" w:color="auto"/>
            <w:bottom w:val="none" w:sz="0" w:space="0" w:color="auto"/>
            <w:right w:val="none" w:sz="0" w:space="0" w:color="auto"/>
          </w:divBdr>
        </w:div>
        <w:div w:id="1731877740">
          <w:marLeft w:val="0"/>
          <w:marRight w:val="0"/>
          <w:marTop w:val="0"/>
          <w:marBottom w:val="0"/>
          <w:divBdr>
            <w:top w:val="none" w:sz="0" w:space="0" w:color="auto"/>
            <w:left w:val="none" w:sz="0" w:space="0" w:color="auto"/>
            <w:bottom w:val="none" w:sz="0" w:space="0" w:color="auto"/>
            <w:right w:val="none" w:sz="0" w:space="0" w:color="auto"/>
          </w:divBdr>
        </w:div>
        <w:div w:id="1808468843">
          <w:marLeft w:val="0"/>
          <w:marRight w:val="0"/>
          <w:marTop w:val="0"/>
          <w:marBottom w:val="0"/>
          <w:divBdr>
            <w:top w:val="none" w:sz="0" w:space="0" w:color="auto"/>
            <w:left w:val="none" w:sz="0" w:space="0" w:color="auto"/>
            <w:bottom w:val="none" w:sz="0" w:space="0" w:color="auto"/>
            <w:right w:val="none" w:sz="0" w:space="0" w:color="auto"/>
          </w:divBdr>
        </w:div>
        <w:div w:id="41756893">
          <w:marLeft w:val="0"/>
          <w:marRight w:val="0"/>
          <w:marTop w:val="0"/>
          <w:marBottom w:val="0"/>
          <w:divBdr>
            <w:top w:val="none" w:sz="0" w:space="0" w:color="auto"/>
            <w:left w:val="none" w:sz="0" w:space="0" w:color="auto"/>
            <w:bottom w:val="none" w:sz="0" w:space="0" w:color="auto"/>
            <w:right w:val="none" w:sz="0" w:space="0" w:color="auto"/>
          </w:divBdr>
        </w:div>
        <w:div w:id="1227454582">
          <w:marLeft w:val="0"/>
          <w:marRight w:val="0"/>
          <w:marTop w:val="0"/>
          <w:marBottom w:val="0"/>
          <w:divBdr>
            <w:top w:val="none" w:sz="0" w:space="0" w:color="auto"/>
            <w:left w:val="none" w:sz="0" w:space="0" w:color="auto"/>
            <w:bottom w:val="none" w:sz="0" w:space="0" w:color="auto"/>
            <w:right w:val="none" w:sz="0" w:space="0" w:color="auto"/>
          </w:divBdr>
        </w:div>
        <w:div w:id="2103722396">
          <w:marLeft w:val="0"/>
          <w:marRight w:val="0"/>
          <w:marTop w:val="0"/>
          <w:marBottom w:val="0"/>
          <w:divBdr>
            <w:top w:val="none" w:sz="0" w:space="0" w:color="auto"/>
            <w:left w:val="none" w:sz="0" w:space="0" w:color="auto"/>
            <w:bottom w:val="none" w:sz="0" w:space="0" w:color="auto"/>
            <w:right w:val="none" w:sz="0" w:space="0" w:color="auto"/>
          </w:divBdr>
        </w:div>
        <w:div w:id="497188338">
          <w:marLeft w:val="0"/>
          <w:marRight w:val="0"/>
          <w:marTop w:val="0"/>
          <w:marBottom w:val="0"/>
          <w:divBdr>
            <w:top w:val="none" w:sz="0" w:space="0" w:color="auto"/>
            <w:left w:val="none" w:sz="0" w:space="0" w:color="auto"/>
            <w:bottom w:val="none" w:sz="0" w:space="0" w:color="auto"/>
            <w:right w:val="none" w:sz="0" w:space="0" w:color="auto"/>
          </w:divBdr>
        </w:div>
        <w:div w:id="1323192462">
          <w:marLeft w:val="0"/>
          <w:marRight w:val="0"/>
          <w:marTop w:val="0"/>
          <w:marBottom w:val="0"/>
          <w:divBdr>
            <w:top w:val="none" w:sz="0" w:space="0" w:color="auto"/>
            <w:left w:val="none" w:sz="0" w:space="0" w:color="auto"/>
            <w:bottom w:val="none" w:sz="0" w:space="0" w:color="auto"/>
            <w:right w:val="none" w:sz="0" w:space="0" w:color="auto"/>
          </w:divBdr>
        </w:div>
        <w:div w:id="2129927050">
          <w:marLeft w:val="0"/>
          <w:marRight w:val="0"/>
          <w:marTop w:val="0"/>
          <w:marBottom w:val="0"/>
          <w:divBdr>
            <w:top w:val="none" w:sz="0" w:space="0" w:color="auto"/>
            <w:left w:val="none" w:sz="0" w:space="0" w:color="auto"/>
            <w:bottom w:val="none" w:sz="0" w:space="0" w:color="auto"/>
            <w:right w:val="none" w:sz="0" w:space="0" w:color="auto"/>
          </w:divBdr>
        </w:div>
      </w:divsChild>
    </w:div>
    <w:div w:id="700133920">
      <w:bodyDiv w:val="1"/>
      <w:marLeft w:val="0"/>
      <w:marRight w:val="0"/>
      <w:marTop w:val="0"/>
      <w:marBottom w:val="0"/>
      <w:divBdr>
        <w:top w:val="none" w:sz="0" w:space="0" w:color="auto"/>
        <w:left w:val="none" w:sz="0" w:space="0" w:color="auto"/>
        <w:bottom w:val="none" w:sz="0" w:space="0" w:color="auto"/>
        <w:right w:val="none" w:sz="0" w:space="0" w:color="auto"/>
      </w:divBdr>
      <w:divsChild>
        <w:div w:id="1896088358">
          <w:marLeft w:val="0"/>
          <w:marRight w:val="0"/>
          <w:marTop w:val="0"/>
          <w:marBottom w:val="0"/>
          <w:divBdr>
            <w:top w:val="none" w:sz="0" w:space="0" w:color="auto"/>
            <w:left w:val="none" w:sz="0" w:space="0" w:color="auto"/>
            <w:bottom w:val="none" w:sz="0" w:space="0" w:color="auto"/>
            <w:right w:val="none" w:sz="0" w:space="0" w:color="auto"/>
          </w:divBdr>
        </w:div>
        <w:div w:id="1640375150">
          <w:marLeft w:val="0"/>
          <w:marRight w:val="0"/>
          <w:marTop w:val="0"/>
          <w:marBottom w:val="0"/>
          <w:divBdr>
            <w:top w:val="none" w:sz="0" w:space="0" w:color="auto"/>
            <w:left w:val="none" w:sz="0" w:space="0" w:color="auto"/>
            <w:bottom w:val="none" w:sz="0" w:space="0" w:color="auto"/>
            <w:right w:val="none" w:sz="0" w:space="0" w:color="auto"/>
          </w:divBdr>
        </w:div>
        <w:div w:id="924917704">
          <w:marLeft w:val="0"/>
          <w:marRight w:val="0"/>
          <w:marTop w:val="0"/>
          <w:marBottom w:val="0"/>
          <w:divBdr>
            <w:top w:val="none" w:sz="0" w:space="0" w:color="auto"/>
            <w:left w:val="none" w:sz="0" w:space="0" w:color="auto"/>
            <w:bottom w:val="none" w:sz="0" w:space="0" w:color="auto"/>
            <w:right w:val="none" w:sz="0" w:space="0" w:color="auto"/>
          </w:divBdr>
        </w:div>
        <w:div w:id="1486975963">
          <w:marLeft w:val="0"/>
          <w:marRight w:val="0"/>
          <w:marTop w:val="0"/>
          <w:marBottom w:val="0"/>
          <w:divBdr>
            <w:top w:val="none" w:sz="0" w:space="0" w:color="auto"/>
            <w:left w:val="none" w:sz="0" w:space="0" w:color="auto"/>
            <w:bottom w:val="none" w:sz="0" w:space="0" w:color="auto"/>
            <w:right w:val="none" w:sz="0" w:space="0" w:color="auto"/>
          </w:divBdr>
        </w:div>
        <w:div w:id="1447889635">
          <w:marLeft w:val="0"/>
          <w:marRight w:val="0"/>
          <w:marTop w:val="0"/>
          <w:marBottom w:val="0"/>
          <w:divBdr>
            <w:top w:val="none" w:sz="0" w:space="0" w:color="auto"/>
            <w:left w:val="none" w:sz="0" w:space="0" w:color="auto"/>
            <w:bottom w:val="none" w:sz="0" w:space="0" w:color="auto"/>
            <w:right w:val="none" w:sz="0" w:space="0" w:color="auto"/>
          </w:divBdr>
        </w:div>
      </w:divsChild>
    </w:div>
    <w:div w:id="805047023">
      <w:bodyDiv w:val="1"/>
      <w:marLeft w:val="0"/>
      <w:marRight w:val="0"/>
      <w:marTop w:val="0"/>
      <w:marBottom w:val="0"/>
      <w:divBdr>
        <w:top w:val="none" w:sz="0" w:space="0" w:color="auto"/>
        <w:left w:val="none" w:sz="0" w:space="0" w:color="auto"/>
        <w:bottom w:val="none" w:sz="0" w:space="0" w:color="auto"/>
        <w:right w:val="none" w:sz="0" w:space="0" w:color="auto"/>
      </w:divBdr>
      <w:divsChild>
        <w:div w:id="1452284181">
          <w:marLeft w:val="0"/>
          <w:marRight w:val="0"/>
          <w:marTop w:val="0"/>
          <w:marBottom w:val="0"/>
          <w:divBdr>
            <w:top w:val="none" w:sz="0" w:space="0" w:color="auto"/>
            <w:left w:val="none" w:sz="0" w:space="0" w:color="auto"/>
            <w:bottom w:val="none" w:sz="0" w:space="0" w:color="auto"/>
            <w:right w:val="none" w:sz="0" w:space="0" w:color="auto"/>
          </w:divBdr>
        </w:div>
        <w:div w:id="1358966218">
          <w:marLeft w:val="0"/>
          <w:marRight w:val="0"/>
          <w:marTop w:val="0"/>
          <w:marBottom w:val="0"/>
          <w:divBdr>
            <w:top w:val="none" w:sz="0" w:space="0" w:color="auto"/>
            <w:left w:val="none" w:sz="0" w:space="0" w:color="auto"/>
            <w:bottom w:val="none" w:sz="0" w:space="0" w:color="auto"/>
            <w:right w:val="none" w:sz="0" w:space="0" w:color="auto"/>
          </w:divBdr>
        </w:div>
        <w:div w:id="823542604">
          <w:marLeft w:val="0"/>
          <w:marRight w:val="0"/>
          <w:marTop w:val="0"/>
          <w:marBottom w:val="0"/>
          <w:divBdr>
            <w:top w:val="none" w:sz="0" w:space="0" w:color="auto"/>
            <w:left w:val="none" w:sz="0" w:space="0" w:color="auto"/>
            <w:bottom w:val="none" w:sz="0" w:space="0" w:color="auto"/>
            <w:right w:val="none" w:sz="0" w:space="0" w:color="auto"/>
          </w:divBdr>
        </w:div>
        <w:div w:id="1600289354">
          <w:marLeft w:val="0"/>
          <w:marRight w:val="0"/>
          <w:marTop w:val="0"/>
          <w:marBottom w:val="0"/>
          <w:divBdr>
            <w:top w:val="none" w:sz="0" w:space="0" w:color="auto"/>
            <w:left w:val="none" w:sz="0" w:space="0" w:color="auto"/>
            <w:bottom w:val="none" w:sz="0" w:space="0" w:color="auto"/>
            <w:right w:val="none" w:sz="0" w:space="0" w:color="auto"/>
          </w:divBdr>
        </w:div>
        <w:div w:id="212237969">
          <w:marLeft w:val="0"/>
          <w:marRight w:val="0"/>
          <w:marTop w:val="0"/>
          <w:marBottom w:val="0"/>
          <w:divBdr>
            <w:top w:val="none" w:sz="0" w:space="0" w:color="auto"/>
            <w:left w:val="none" w:sz="0" w:space="0" w:color="auto"/>
            <w:bottom w:val="none" w:sz="0" w:space="0" w:color="auto"/>
            <w:right w:val="none" w:sz="0" w:space="0" w:color="auto"/>
          </w:divBdr>
        </w:div>
      </w:divsChild>
    </w:div>
    <w:div w:id="1198739293">
      <w:bodyDiv w:val="1"/>
      <w:marLeft w:val="0"/>
      <w:marRight w:val="0"/>
      <w:marTop w:val="0"/>
      <w:marBottom w:val="0"/>
      <w:divBdr>
        <w:top w:val="none" w:sz="0" w:space="0" w:color="auto"/>
        <w:left w:val="none" w:sz="0" w:space="0" w:color="auto"/>
        <w:bottom w:val="none" w:sz="0" w:space="0" w:color="auto"/>
        <w:right w:val="none" w:sz="0" w:space="0" w:color="auto"/>
      </w:divBdr>
      <w:divsChild>
        <w:div w:id="2037459470">
          <w:marLeft w:val="0"/>
          <w:marRight w:val="0"/>
          <w:marTop w:val="0"/>
          <w:marBottom w:val="0"/>
          <w:divBdr>
            <w:top w:val="none" w:sz="0" w:space="0" w:color="auto"/>
            <w:left w:val="none" w:sz="0" w:space="0" w:color="auto"/>
            <w:bottom w:val="none" w:sz="0" w:space="0" w:color="auto"/>
            <w:right w:val="none" w:sz="0" w:space="0" w:color="auto"/>
          </w:divBdr>
        </w:div>
        <w:div w:id="1803384220">
          <w:marLeft w:val="0"/>
          <w:marRight w:val="0"/>
          <w:marTop w:val="0"/>
          <w:marBottom w:val="0"/>
          <w:divBdr>
            <w:top w:val="none" w:sz="0" w:space="0" w:color="auto"/>
            <w:left w:val="none" w:sz="0" w:space="0" w:color="auto"/>
            <w:bottom w:val="none" w:sz="0" w:space="0" w:color="auto"/>
            <w:right w:val="none" w:sz="0" w:space="0" w:color="auto"/>
          </w:divBdr>
        </w:div>
        <w:div w:id="292489105">
          <w:marLeft w:val="0"/>
          <w:marRight w:val="0"/>
          <w:marTop w:val="0"/>
          <w:marBottom w:val="0"/>
          <w:divBdr>
            <w:top w:val="none" w:sz="0" w:space="0" w:color="auto"/>
            <w:left w:val="none" w:sz="0" w:space="0" w:color="auto"/>
            <w:bottom w:val="none" w:sz="0" w:space="0" w:color="auto"/>
            <w:right w:val="none" w:sz="0" w:space="0" w:color="auto"/>
          </w:divBdr>
        </w:div>
        <w:div w:id="1347751375">
          <w:marLeft w:val="0"/>
          <w:marRight w:val="0"/>
          <w:marTop w:val="0"/>
          <w:marBottom w:val="0"/>
          <w:divBdr>
            <w:top w:val="none" w:sz="0" w:space="0" w:color="auto"/>
            <w:left w:val="none" w:sz="0" w:space="0" w:color="auto"/>
            <w:bottom w:val="none" w:sz="0" w:space="0" w:color="auto"/>
            <w:right w:val="none" w:sz="0" w:space="0" w:color="auto"/>
          </w:divBdr>
        </w:div>
      </w:divsChild>
    </w:div>
    <w:div w:id="1442258326">
      <w:bodyDiv w:val="1"/>
      <w:marLeft w:val="0"/>
      <w:marRight w:val="0"/>
      <w:marTop w:val="0"/>
      <w:marBottom w:val="0"/>
      <w:divBdr>
        <w:top w:val="none" w:sz="0" w:space="0" w:color="auto"/>
        <w:left w:val="none" w:sz="0" w:space="0" w:color="auto"/>
        <w:bottom w:val="none" w:sz="0" w:space="0" w:color="auto"/>
        <w:right w:val="none" w:sz="0" w:space="0" w:color="auto"/>
      </w:divBdr>
      <w:divsChild>
        <w:div w:id="139809475">
          <w:marLeft w:val="0"/>
          <w:marRight w:val="0"/>
          <w:marTop w:val="0"/>
          <w:marBottom w:val="0"/>
          <w:divBdr>
            <w:top w:val="none" w:sz="0" w:space="0" w:color="auto"/>
            <w:left w:val="none" w:sz="0" w:space="0" w:color="auto"/>
            <w:bottom w:val="none" w:sz="0" w:space="0" w:color="auto"/>
            <w:right w:val="none" w:sz="0" w:space="0" w:color="auto"/>
          </w:divBdr>
        </w:div>
        <w:div w:id="599263596">
          <w:marLeft w:val="0"/>
          <w:marRight w:val="0"/>
          <w:marTop w:val="0"/>
          <w:marBottom w:val="0"/>
          <w:divBdr>
            <w:top w:val="none" w:sz="0" w:space="0" w:color="auto"/>
            <w:left w:val="none" w:sz="0" w:space="0" w:color="auto"/>
            <w:bottom w:val="none" w:sz="0" w:space="0" w:color="auto"/>
            <w:right w:val="none" w:sz="0" w:space="0" w:color="auto"/>
          </w:divBdr>
        </w:div>
        <w:div w:id="2104295516">
          <w:marLeft w:val="0"/>
          <w:marRight w:val="0"/>
          <w:marTop w:val="0"/>
          <w:marBottom w:val="0"/>
          <w:divBdr>
            <w:top w:val="none" w:sz="0" w:space="0" w:color="auto"/>
            <w:left w:val="none" w:sz="0" w:space="0" w:color="auto"/>
            <w:bottom w:val="none" w:sz="0" w:space="0" w:color="auto"/>
            <w:right w:val="none" w:sz="0" w:space="0" w:color="auto"/>
          </w:divBdr>
        </w:div>
      </w:divsChild>
    </w:div>
    <w:div w:id="2014724259">
      <w:bodyDiv w:val="1"/>
      <w:marLeft w:val="0"/>
      <w:marRight w:val="0"/>
      <w:marTop w:val="0"/>
      <w:marBottom w:val="0"/>
      <w:divBdr>
        <w:top w:val="none" w:sz="0" w:space="0" w:color="auto"/>
        <w:left w:val="none" w:sz="0" w:space="0" w:color="auto"/>
        <w:bottom w:val="none" w:sz="0" w:space="0" w:color="auto"/>
        <w:right w:val="none" w:sz="0" w:space="0" w:color="auto"/>
      </w:divBdr>
      <w:divsChild>
        <w:div w:id="1306737105">
          <w:marLeft w:val="0"/>
          <w:marRight w:val="0"/>
          <w:marTop w:val="0"/>
          <w:marBottom w:val="0"/>
          <w:divBdr>
            <w:top w:val="none" w:sz="0" w:space="0" w:color="auto"/>
            <w:left w:val="none" w:sz="0" w:space="0" w:color="auto"/>
            <w:bottom w:val="none" w:sz="0" w:space="0" w:color="auto"/>
            <w:right w:val="none" w:sz="0" w:space="0" w:color="auto"/>
          </w:divBdr>
        </w:div>
        <w:div w:id="698974164">
          <w:marLeft w:val="0"/>
          <w:marRight w:val="0"/>
          <w:marTop w:val="0"/>
          <w:marBottom w:val="0"/>
          <w:divBdr>
            <w:top w:val="none" w:sz="0" w:space="0" w:color="auto"/>
            <w:left w:val="none" w:sz="0" w:space="0" w:color="auto"/>
            <w:bottom w:val="none" w:sz="0" w:space="0" w:color="auto"/>
            <w:right w:val="none" w:sz="0" w:space="0" w:color="auto"/>
          </w:divBdr>
        </w:div>
        <w:div w:id="1854823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sp-uk.net/news/what-is-qualitative-research/" TargetMode="External"/><Relationship Id="rId13" Type="http://schemas.openxmlformats.org/officeDocument/2006/relationships/image" Target="media/image2.jpeg"/><Relationship Id="rId18" Type="http://schemas.openxmlformats.org/officeDocument/2006/relationships/hyperlink" Target="https://d1wqtxts1xzle7.cloudfront.net/58867028/Scaffolding_as_a_Teaching_Strategy20190411-39375-kajifs-libre.pdf?1555016824=&amp;response-content-disposition=inline%3B+filename%3DScaffolding_as_a_Teaching_Strategy.pdf&amp;Expires=1743509004&amp;Signature=ecJtPz60reSdynLtM02kTYrbxG9oYJXyiWpQssVTXlQoObjbl8ZOxrBodyycmI-uxqHs-KyY-jF03OOb7IwnnGiC-cwsm9tDkOBcsYBLiO~zh5gPS7wgmq97pjM6b7h3rgH6ZtUgFTYjIOcmVtjpTdY6m8ClSwNcZV5E1PoVqUmUjqqbqTVapT49vXqqdO~M7x~SNCJIxLKSkrPS37G4vwftXUVR9i8phPyqQC-Rx0cRTenm1r-oZwfIU1Wrp5lOJQKX8G45GbWteibEAOQ07GSEsFnV2GjuNEt-CZGDyQk-Sp1SBOEr~Kamz7-1xq1nkTlk9nl0Oj7rgX0kqmwu3w__&amp;Key-Pair-Id=APKAJLOHF5GGSLRBV4ZA"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tandfonline.com/doi/abs/10.1080/02602930600679050" TargetMode="External"/><Relationship Id="rId12" Type="http://schemas.openxmlformats.org/officeDocument/2006/relationships/hyperlink" Target="https://educationendowmentfoundation.org.uk/education-evidence/teaching-learning-toolkit/collaborative-learning-approaches" TargetMode="External"/><Relationship Id="rId17" Type="http://schemas.openxmlformats.org/officeDocument/2006/relationships/hyperlink" Target="https://www.tandfonline.com/doi/epdf/10.1080/03043797.2023.2185769?needAccess=true" TargetMode="External"/><Relationship Id="rId2" Type="http://schemas.openxmlformats.org/officeDocument/2006/relationships/settings" Target="settings.xml"/><Relationship Id="rId16" Type="http://schemas.openxmlformats.org/officeDocument/2006/relationships/hyperlink" Target="https://www.gov.wales/effective-approaches-assessment-improve-teaching-and-learning-html" TargetMode="External"/><Relationship Id="rId20" Type="http://schemas.openxmlformats.org/officeDocument/2006/relationships/hyperlink" Target="https://hwb.gov.wales/api/storage/663d00fd-9c3b-4003-9a1f-0012bad39fad/how-to-develop-thinking-and-assessment-for-learning-in-the-classroom.pdf" TargetMode="External"/><Relationship Id="rId1" Type="http://schemas.openxmlformats.org/officeDocument/2006/relationships/styles" Target="styles.xml"/><Relationship Id="rId6" Type="http://schemas.openxmlformats.org/officeDocument/2006/relationships/hyperlink" Target="https://www.bera.ac.uk/publication/ethical-guidelines-for-educational-research-fifth-edition-2024-online" TargetMode="External"/><Relationship Id="rId11" Type="http://schemas.openxmlformats.org/officeDocument/2006/relationships/hyperlink" Target="https://youtu.be/YtP4X5Vls9Y?si=rdN3tD90d5VqTjLq" TargetMode="External"/><Relationship Id="rId5" Type="http://schemas.openxmlformats.org/officeDocument/2006/relationships/hyperlink" Target="https://www.mybib.com/#/projects/79WJLv/citations" TargetMode="External"/><Relationship Id="rId15" Type="http://schemas.openxmlformats.org/officeDocument/2006/relationships/hyperlink" Target="https://estyn.gov.wales/improvement-resources/assessment-for-learning-and-thinking-skills/" TargetMode="External"/><Relationship Id="rId10" Type="http://schemas.openxmlformats.org/officeDocument/2006/relationships/hyperlink" Target="https://teaching.cornell.edu/teaching-resources/assessing-student-learning/peer-assessment" TargetMode="External"/><Relationship Id="rId19" Type="http://schemas.openxmlformats.org/officeDocument/2006/relationships/hyperlink" Target="https://hwb.gov.wales/curriculum-for-wales/assessment-arrangements/supporting-learner-progression-assessment-guidance" TargetMode="External"/><Relationship Id="rId4" Type="http://schemas.openxmlformats.org/officeDocument/2006/relationships/image" Target="media/image1.png"/><Relationship Id="rId9" Type="http://schemas.openxmlformats.org/officeDocument/2006/relationships/hyperlink" Target="https://www.researchgate.net/publication/328340643_Peer_assessment" TargetMode="External"/><Relationship Id="rId14" Type="http://schemas.openxmlformats.org/officeDocument/2006/relationships/hyperlink" Target="https://www.estyn.gov.wales/system/files/2022-10/Effective%20approaches%20to%20assessment%20that%20improve%20teaching%20and%20learning.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13</Pages>
  <Words>3668</Words>
  <Characters>20911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J Strong (University Wales Trinity St Davids ITE)</cp:lastModifiedBy>
  <cp:revision>3</cp:revision>
  <cp:lastPrinted>2025-04-04T16:21:00Z</cp:lastPrinted>
  <dcterms:created xsi:type="dcterms:W3CDTF">2025-02-05T12:41:00Z</dcterms:created>
  <dcterms:modified xsi:type="dcterms:W3CDTF">2025-04-04T16:22:00Z</dcterms:modified>
</cp:coreProperties>
</file>