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6D23" w:rsidRPr="00C21C50" w:rsidRDefault="00976D23" w:rsidP="00976D23">
      <w:pPr>
        <w:spacing w:line="480" w:lineRule="auto"/>
        <w:rPr>
          <w:rFonts w:ascii="Times New Roman" w:hAnsi="Times New Roman" w:cs="Times New Roman"/>
          <w:sz w:val="24"/>
          <w:szCs w:val="24"/>
        </w:rPr>
      </w:pPr>
    </w:p>
    <w:p w:rsidR="00976D23" w:rsidRPr="00C21C50" w:rsidRDefault="00976D23" w:rsidP="00976D23">
      <w:pPr>
        <w:spacing w:line="480" w:lineRule="auto"/>
        <w:rPr>
          <w:rFonts w:ascii="Times New Roman" w:hAnsi="Times New Roman" w:cs="Times New Roman"/>
          <w:sz w:val="24"/>
          <w:szCs w:val="24"/>
        </w:rPr>
      </w:pPr>
    </w:p>
    <w:p w:rsidR="00976D23" w:rsidRPr="00C21C50" w:rsidRDefault="00976D23" w:rsidP="00976D23">
      <w:pPr>
        <w:spacing w:line="480" w:lineRule="auto"/>
        <w:rPr>
          <w:rFonts w:ascii="Times New Roman" w:hAnsi="Times New Roman" w:cs="Times New Roman"/>
          <w:sz w:val="24"/>
          <w:szCs w:val="24"/>
        </w:rPr>
      </w:pPr>
    </w:p>
    <w:p w:rsidR="00020C5E" w:rsidRPr="00020C5E" w:rsidRDefault="00020C5E" w:rsidP="00020C5E">
      <w:pPr>
        <w:tabs>
          <w:tab w:val="left" w:pos="4136"/>
        </w:tabs>
        <w:spacing w:line="480" w:lineRule="auto"/>
        <w:jc w:val="center"/>
        <w:rPr>
          <w:rFonts w:ascii="Arial" w:eastAsia="Calibri" w:hAnsi="Arial" w:cs="Arial"/>
          <w:sz w:val="52"/>
          <w:szCs w:val="52"/>
          <w:lang w:val="en-GB"/>
        </w:rPr>
      </w:pPr>
      <w:r w:rsidRPr="00020C5E">
        <w:rPr>
          <w:rFonts w:ascii="Arial" w:eastAsia="Calibri" w:hAnsi="Arial" w:cs="Arial"/>
          <w:sz w:val="52"/>
          <w:szCs w:val="52"/>
          <w:lang w:val="en-GB"/>
        </w:rPr>
        <w:t>Financial Statement analysis - Jury’s Inn</w:t>
      </w:r>
    </w:p>
    <w:p w:rsidR="00020C5E" w:rsidRPr="00020C5E" w:rsidRDefault="00020C5E" w:rsidP="00020C5E">
      <w:pPr>
        <w:tabs>
          <w:tab w:val="left" w:pos="4136"/>
        </w:tabs>
        <w:spacing w:line="480" w:lineRule="auto"/>
        <w:jc w:val="center"/>
        <w:rPr>
          <w:rFonts w:ascii="Times New Roman" w:eastAsia="Calibri" w:hAnsi="Times New Roman" w:cs="Times New Roman"/>
          <w:sz w:val="24"/>
          <w:szCs w:val="24"/>
          <w:lang w:val="en-GB"/>
        </w:rPr>
      </w:pPr>
      <w:r w:rsidRPr="00020C5E">
        <w:rPr>
          <w:rFonts w:ascii="Times New Roman" w:eastAsia="Calibri" w:hAnsi="Times New Roman" w:cs="Times New Roman"/>
          <w:sz w:val="24"/>
          <w:szCs w:val="24"/>
          <w:lang w:val="en-GB"/>
        </w:rPr>
        <w:t xml:space="preserve"> </w:t>
      </w:r>
    </w:p>
    <w:p w:rsidR="00020C5E" w:rsidRPr="00020C5E" w:rsidRDefault="00020C5E" w:rsidP="00020C5E">
      <w:pPr>
        <w:tabs>
          <w:tab w:val="left" w:pos="4136"/>
        </w:tabs>
        <w:spacing w:line="480" w:lineRule="auto"/>
        <w:rPr>
          <w:rFonts w:ascii="Arial" w:eastAsia="Calibri" w:hAnsi="Arial" w:cs="Arial"/>
          <w:sz w:val="32"/>
          <w:szCs w:val="32"/>
          <w:lang w:val="en-GB"/>
        </w:rPr>
      </w:pPr>
    </w:p>
    <w:p w:rsidR="00020C5E" w:rsidRPr="00020C5E" w:rsidRDefault="00020C5E" w:rsidP="00020C5E">
      <w:pPr>
        <w:tabs>
          <w:tab w:val="left" w:pos="4136"/>
        </w:tabs>
        <w:spacing w:line="480" w:lineRule="auto"/>
        <w:rPr>
          <w:rFonts w:ascii="Arial" w:eastAsia="Calibri" w:hAnsi="Arial" w:cs="Arial"/>
          <w:sz w:val="32"/>
          <w:szCs w:val="32"/>
          <w:lang w:val="en-GB"/>
        </w:rPr>
      </w:pPr>
    </w:p>
    <w:p w:rsidR="00020C5E" w:rsidRPr="00020C5E" w:rsidRDefault="00020C5E" w:rsidP="00020C5E">
      <w:pPr>
        <w:tabs>
          <w:tab w:val="left" w:pos="4136"/>
        </w:tabs>
        <w:spacing w:line="480" w:lineRule="auto"/>
        <w:rPr>
          <w:rFonts w:ascii="Arial" w:eastAsia="Calibri" w:hAnsi="Arial" w:cs="Arial"/>
          <w:sz w:val="32"/>
          <w:szCs w:val="32"/>
          <w:lang w:val="en-GB"/>
        </w:rPr>
      </w:pPr>
      <w:r w:rsidRPr="00020C5E">
        <w:rPr>
          <w:rFonts w:ascii="Arial" w:eastAsia="Calibri" w:hAnsi="Arial" w:cs="Arial"/>
          <w:sz w:val="32"/>
          <w:szCs w:val="32"/>
          <w:lang w:val="en-GB"/>
        </w:rPr>
        <w:t>Financial Management for the Hotel Industry – BMIH5007</w:t>
      </w:r>
    </w:p>
    <w:p w:rsidR="00020C5E" w:rsidRPr="00020C5E" w:rsidRDefault="00020C5E" w:rsidP="00020C5E">
      <w:pPr>
        <w:tabs>
          <w:tab w:val="left" w:pos="4136"/>
        </w:tabs>
        <w:spacing w:line="480" w:lineRule="auto"/>
        <w:rPr>
          <w:rFonts w:ascii="Arial" w:eastAsia="Calibri" w:hAnsi="Arial" w:cs="Arial"/>
          <w:sz w:val="32"/>
          <w:szCs w:val="32"/>
          <w:lang w:val="en-GB"/>
        </w:rPr>
      </w:pPr>
      <w:r w:rsidRPr="00020C5E">
        <w:rPr>
          <w:rFonts w:ascii="Arial" w:eastAsia="Calibri" w:hAnsi="Arial" w:cs="Arial"/>
          <w:sz w:val="32"/>
          <w:szCs w:val="32"/>
          <w:lang w:val="en-GB"/>
        </w:rPr>
        <w:t>Dale Clarke – Lecturer</w:t>
      </w:r>
    </w:p>
    <w:p w:rsidR="00020C5E" w:rsidRPr="00020C5E" w:rsidRDefault="00020C5E" w:rsidP="00020C5E">
      <w:pPr>
        <w:tabs>
          <w:tab w:val="left" w:pos="4136"/>
        </w:tabs>
        <w:spacing w:line="480" w:lineRule="auto"/>
        <w:rPr>
          <w:rFonts w:ascii="Arial" w:eastAsia="Calibri" w:hAnsi="Arial" w:cs="Arial"/>
          <w:sz w:val="32"/>
          <w:szCs w:val="32"/>
          <w:lang w:val="en-GB"/>
        </w:rPr>
      </w:pPr>
    </w:p>
    <w:p w:rsidR="00020C5E" w:rsidRPr="00020C5E" w:rsidRDefault="00020C5E" w:rsidP="00020C5E">
      <w:pPr>
        <w:tabs>
          <w:tab w:val="left" w:pos="4136"/>
        </w:tabs>
        <w:spacing w:line="480" w:lineRule="auto"/>
        <w:rPr>
          <w:rFonts w:ascii="Arial" w:eastAsia="Calibri" w:hAnsi="Arial" w:cs="Arial"/>
          <w:sz w:val="32"/>
          <w:szCs w:val="32"/>
          <w:lang w:val="en-GB"/>
        </w:rPr>
      </w:pPr>
    </w:p>
    <w:p w:rsidR="00020C5E" w:rsidRPr="00020C5E" w:rsidRDefault="00020C5E" w:rsidP="00020C5E">
      <w:pPr>
        <w:tabs>
          <w:tab w:val="left" w:pos="4136"/>
        </w:tabs>
        <w:spacing w:line="480" w:lineRule="auto"/>
        <w:jc w:val="right"/>
        <w:rPr>
          <w:rFonts w:ascii="Arial" w:eastAsia="Calibri" w:hAnsi="Arial" w:cs="Arial"/>
          <w:sz w:val="32"/>
          <w:szCs w:val="32"/>
          <w:lang w:val="en-GB"/>
        </w:rPr>
      </w:pPr>
    </w:p>
    <w:p w:rsidR="00020C5E" w:rsidRPr="00020C5E" w:rsidRDefault="00020C5E" w:rsidP="00020C5E">
      <w:pPr>
        <w:tabs>
          <w:tab w:val="left" w:pos="4136"/>
        </w:tabs>
        <w:spacing w:line="480" w:lineRule="auto"/>
        <w:jc w:val="right"/>
        <w:rPr>
          <w:rFonts w:ascii="Arial" w:eastAsia="Calibri" w:hAnsi="Arial" w:cs="Arial"/>
          <w:sz w:val="32"/>
          <w:szCs w:val="32"/>
          <w:lang w:val="en-GB"/>
        </w:rPr>
      </w:pPr>
      <w:r w:rsidRPr="00020C5E">
        <w:rPr>
          <w:rFonts w:ascii="Arial" w:eastAsia="Calibri" w:hAnsi="Arial" w:cs="Arial"/>
          <w:sz w:val="32"/>
          <w:szCs w:val="32"/>
          <w:lang w:val="en-GB"/>
        </w:rPr>
        <w:t>Andreea Alexandra Spanu – Student</w:t>
      </w:r>
    </w:p>
    <w:p w:rsidR="00020C5E" w:rsidRPr="00020C5E" w:rsidRDefault="00020C5E" w:rsidP="00020C5E">
      <w:pPr>
        <w:tabs>
          <w:tab w:val="left" w:pos="4136"/>
        </w:tabs>
        <w:spacing w:line="480" w:lineRule="auto"/>
        <w:jc w:val="right"/>
        <w:rPr>
          <w:rFonts w:ascii="Arial" w:eastAsia="Calibri" w:hAnsi="Arial" w:cs="Arial"/>
          <w:sz w:val="32"/>
          <w:szCs w:val="32"/>
          <w:lang w:val="en-GB"/>
        </w:rPr>
      </w:pPr>
      <w:r w:rsidRPr="00020C5E">
        <w:rPr>
          <w:rFonts w:ascii="Arial" w:eastAsia="Calibri" w:hAnsi="Arial" w:cs="Arial"/>
          <w:sz w:val="32"/>
          <w:szCs w:val="32"/>
          <w:lang w:val="en-GB"/>
        </w:rPr>
        <w:t>16/02/2022</w:t>
      </w:r>
    </w:p>
    <w:p w:rsidR="00020C5E" w:rsidRPr="00020C5E" w:rsidRDefault="00020C5E" w:rsidP="00020C5E">
      <w:pPr>
        <w:tabs>
          <w:tab w:val="left" w:pos="4136"/>
        </w:tabs>
        <w:spacing w:line="480" w:lineRule="auto"/>
        <w:jc w:val="right"/>
        <w:rPr>
          <w:rFonts w:ascii="Arial" w:eastAsia="Calibri" w:hAnsi="Arial" w:cs="Arial"/>
          <w:sz w:val="32"/>
          <w:szCs w:val="32"/>
          <w:lang w:val="en-GB"/>
        </w:rPr>
      </w:pPr>
      <w:r w:rsidRPr="00020C5E">
        <w:rPr>
          <w:rFonts w:ascii="Arial" w:eastAsia="Calibri" w:hAnsi="Arial" w:cs="Arial"/>
          <w:sz w:val="32"/>
          <w:szCs w:val="32"/>
          <w:lang w:val="en-GB"/>
        </w:rPr>
        <w:t>UNIVERSITY OF WALES TRINITY SAINT DAVID</w:t>
      </w:r>
    </w:p>
    <w:p w:rsidR="00020C5E" w:rsidRPr="00020C5E" w:rsidRDefault="00020C5E" w:rsidP="00020C5E">
      <w:pPr>
        <w:tabs>
          <w:tab w:val="left" w:pos="4136"/>
        </w:tabs>
        <w:spacing w:line="480" w:lineRule="auto"/>
        <w:rPr>
          <w:rFonts w:ascii="Arial" w:eastAsia="Calibri" w:hAnsi="Arial" w:cs="Arial"/>
          <w:b/>
          <w:bCs/>
          <w:sz w:val="32"/>
          <w:szCs w:val="32"/>
          <w:lang w:val="en-GB"/>
        </w:rPr>
      </w:pPr>
      <w:r w:rsidRPr="00020C5E">
        <w:rPr>
          <w:rFonts w:ascii="Arial" w:eastAsia="Calibri" w:hAnsi="Arial" w:cs="Arial"/>
          <w:b/>
          <w:bCs/>
          <w:sz w:val="32"/>
          <w:szCs w:val="32"/>
          <w:lang w:val="en-GB"/>
        </w:rPr>
        <w:lastRenderedPageBreak/>
        <w:t>CONTENT:</w:t>
      </w:r>
      <w:bookmarkStart w:id="0" w:name="_GoBack"/>
      <w:bookmarkEnd w:id="0"/>
    </w:p>
    <w:p w:rsidR="00020C5E" w:rsidRPr="00020C5E" w:rsidRDefault="00020C5E" w:rsidP="00020C5E">
      <w:pPr>
        <w:numPr>
          <w:ilvl w:val="0"/>
          <w:numId w:val="1"/>
        </w:numPr>
        <w:tabs>
          <w:tab w:val="left" w:pos="4136"/>
        </w:tabs>
        <w:spacing w:line="480" w:lineRule="auto"/>
        <w:contextualSpacing/>
        <w:rPr>
          <w:rFonts w:ascii="Arial" w:eastAsia="Calibri" w:hAnsi="Arial" w:cs="Arial"/>
          <w:sz w:val="36"/>
          <w:szCs w:val="36"/>
          <w:lang w:val="en-GB"/>
        </w:rPr>
      </w:pPr>
      <w:r w:rsidRPr="00020C5E">
        <w:rPr>
          <w:rFonts w:ascii="Arial" w:eastAsia="Calibri" w:hAnsi="Arial" w:cs="Arial"/>
          <w:sz w:val="36"/>
          <w:szCs w:val="36"/>
          <w:lang w:val="en-GB"/>
        </w:rPr>
        <w:t>Introduction</w:t>
      </w:r>
    </w:p>
    <w:p w:rsidR="00020C5E" w:rsidRPr="00020C5E" w:rsidRDefault="00020C5E" w:rsidP="00020C5E">
      <w:pPr>
        <w:numPr>
          <w:ilvl w:val="0"/>
          <w:numId w:val="1"/>
        </w:numPr>
        <w:tabs>
          <w:tab w:val="left" w:pos="4136"/>
        </w:tabs>
        <w:spacing w:line="480" w:lineRule="auto"/>
        <w:contextualSpacing/>
        <w:rPr>
          <w:rFonts w:ascii="Arial" w:eastAsia="Calibri" w:hAnsi="Arial" w:cs="Arial"/>
          <w:sz w:val="36"/>
          <w:szCs w:val="36"/>
          <w:lang w:val="en-GB"/>
        </w:rPr>
      </w:pPr>
      <w:r w:rsidRPr="00020C5E">
        <w:rPr>
          <w:rFonts w:ascii="Arial" w:eastAsia="Calibri" w:hAnsi="Arial" w:cs="Arial"/>
          <w:sz w:val="36"/>
          <w:szCs w:val="36"/>
          <w:lang w:val="en-GB"/>
        </w:rPr>
        <w:t>Current Ratio</w:t>
      </w:r>
    </w:p>
    <w:p w:rsidR="00020C5E" w:rsidRPr="00020C5E" w:rsidRDefault="00020C5E" w:rsidP="00020C5E">
      <w:pPr>
        <w:numPr>
          <w:ilvl w:val="0"/>
          <w:numId w:val="1"/>
        </w:numPr>
        <w:tabs>
          <w:tab w:val="left" w:pos="4136"/>
        </w:tabs>
        <w:spacing w:line="480" w:lineRule="auto"/>
        <w:contextualSpacing/>
        <w:rPr>
          <w:rFonts w:ascii="Arial" w:eastAsia="Calibri" w:hAnsi="Arial" w:cs="Arial"/>
          <w:sz w:val="36"/>
          <w:szCs w:val="36"/>
          <w:lang w:val="en-GB"/>
        </w:rPr>
      </w:pPr>
      <w:r w:rsidRPr="00020C5E">
        <w:rPr>
          <w:rFonts w:ascii="Arial" w:eastAsia="Calibri" w:hAnsi="Arial" w:cs="Arial"/>
          <w:sz w:val="36"/>
          <w:szCs w:val="36"/>
          <w:lang w:val="en-GB"/>
        </w:rPr>
        <w:t>Quick Ratio</w:t>
      </w:r>
    </w:p>
    <w:p w:rsidR="00020C5E" w:rsidRPr="00020C5E" w:rsidRDefault="00020C5E" w:rsidP="00020C5E">
      <w:pPr>
        <w:numPr>
          <w:ilvl w:val="0"/>
          <w:numId w:val="1"/>
        </w:numPr>
        <w:tabs>
          <w:tab w:val="left" w:pos="4136"/>
        </w:tabs>
        <w:spacing w:line="480" w:lineRule="auto"/>
        <w:contextualSpacing/>
        <w:rPr>
          <w:rFonts w:ascii="Arial" w:eastAsia="Calibri" w:hAnsi="Arial" w:cs="Arial"/>
          <w:sz w:val="36"/>
          <w:szCs w:val="36"/>
          <w:lang w:val="en-GB"/>
        </w:rPr>
      </w:pPr>
      <w:r w:rsidRPr="00020C5E">
        <w:rPr>
          <w:rFonts w:ascii="Arial" w:eastAsia="Calibri" w:hAnsi="Arial" w:cs="Arial"/>
          <w:sz w:val="36"/>
          <w:szCs w:val="36"/>
          <w:lang w:val="en-GB"/>
        </w:rPr>
        <w:t>Inventory turnover Ratio</w:t>
      </w:r>
    </w:p>
    <w:p w:rsidR="00020C5E" w:rsidRPr="00020C5E" w:rsidRDefault="00020C5E" w:rsidP="00020C5E">
      <w:pPr>
        <w:numPr>
          <w:ilvl w:val="0"/>
          <w:numId w:val="1"/>
        </w:numPr>
        <w:tabs>
          <w:tab w:val="left" w:pos="4136"/>
        </w:tabs>
        <w:spacing w:line="480" w:lineRule="auto"/>
        <w:contextualSpacing/>
        <w:rPr>
          <w:rFonts w:ascii="Arial" w:eastAsia="Calibri" w:hAnsi="Arial" w:cs="Arial"/>
          <w:sz w:val="36"/>
          <w:szCs w:val="36"/>
          <w:lang w:val="en-GB"/>
        </w:rPr>
      </w:pPr>
      <w:r w:rsidRPr="00020C5E">
        <w:rPr>
          <w:rFonts w:ascii="Arial" w:eastAsia="Calibri" w:hAnsi="Arial" w:cs="Arial"/>
          <w:sz w:val="36"/>
          <w:szCs w:val="36"/>
          <w:lang w:val="en-GB"/>
        </w:rPr>
        <w:t>Receivables turnover ratio</w:t>
      </w:r>
    </w:p>
    <w:p w:rsidR="00020C5E" w:rsidRPr="00020C5E" w:rsidRDefault="00020C5E" w:rsidP="00020C5E">
      <w:pPr>
        <w:numPr>
          <w:ilvl w:val="0"/>
          <w:numId w:val="1"/>
        </w:numPr>
        <w:tabs>
          <w:tab w:val="left" w:pos="4136"/>
        </w:tabs>
        <w:spacing w:line="480" w:lineRule="auto"/>
        <w:contextualSpacing/>
        <w:rPr>
          <w:rFonts w:ascii="Arial" w:eastAsia="Calibri" w:hAnsi="Arial" w:cs="Arial"/>
          <w:sz w:val="36"/>
          <w:szCs w:val="36"/>
          <w:lang w:val="en-GB"/>
        </w:rPr>
      </w:pPr>
      <w:r w:rsidRPr="00020C5E">
        <w:rPr>
          <w:rFonts w:ascii="Arial" w:eastAsia="Calibri" w:hAnsi="Arial" w:cs="Arial"/>
          <w:sz w:val="36"/>
          <w:szCs w:val="36"/>
          <w:lang w:val="en-GB"/>
        </w:rPr>
        <w:t>Gross Profit margin</w:t>
      </w:r>
    </w:p>
    <w:p w:rsidR="00020C5E" w:rsidRPr="00020C5E" w:rsidRDefault="00020C5E" w:rsidP="00020C5E">
      <w:pPr>
        <w:numPr>
          <w:ilvl w:val="0"/>
          <w:numId w:val="1"/>
        </w:numPr>
        <w:tabs>
          <w:tab w:val="left" w:pos="4136"/>
        </w:tabs>
        <w:spacing w:line="480" w:lineRule="auto"/>
        <w:contextualSpacing/>
        <w:rPr>
          <w:rFonts w:ascii="Arial" w:eastAsia="Calibri" w:hAnsi="Arial" w:cs="Arial"/>
          <w:sz w:val="36"/>
          <w:szCs w:val="36"/>
          <w:lang w:val="en-GB"/>
        </w:rPr>
      </w:pPr>
      <w:r w:rsidRPr="00020C5E">
        <w:rPr>
          <w:rFonts w:ascii="Arial" w:eastAsia="Calibri" w:hAnsi="Arial" w:cs="Arial"/>
          <w:sz w:val="36"/>
          <w:szCs w:val="36"/>
          <w:lang w:val="en-GB"/>
        </w:rPr>
        <w:t>Net profit margin</w:t>
      </w:r>
    </w:p>
    <w:p w:rsidR="00020C5E" w:rsidRPr="00020C5E" w:rsidRDefault="00020C5E" w:rsidP="00020C5E">
      <w:pPr>
        <w:numPr>
          <w:ilvl w:val="0"/>
          <w:numId w:val="1"/>
        </w:numPr>
        <w:tabs>
          <w:tab w:val="left" w:pos="4136"/>
        </w:tabs>
        <w:spacing w:line="480" w:lineRule="auto"/>
        <w:contextualSpacing/>
        <w:rPr>
          <w:rFonts w:ascii="Arial" w:eastAsia="Calibri" w:hAnsi="Arial" w:cs="Arial"/>
          <w:sz w:val="36"/>
          <w:szCs w:val="36"/>
          <w:lang w:val="en-GB"/>
        </w:rPr>
      </w:pPr>
      <w:r w:rsidRPr="00020C5E">
        <w:rPr>
          <w:rFonts w:ascii="Arial" w:eastAsia="Calibri" w:hAnsi="Arial" w:cs="Arial"/>
          <w:sz w:val="36"/>
          <w:szCs w:val="36"/>
          <w:lang w:val="en-GB"/>
        </w:rPr>
        <w:t>Debt to Equity Ratio</w:t>
      </w:r>
    </w:p>
    <w:p w:rsidR="00020C5E" w:rsidRPr="00020C5E" w:rsidRDefault="00020C5E" w:rsidP="00020C5E">
      <w:pPr>
        <w:numPr>
          <w:ilvl w:val="0"/>
          <w:numId w:val="1"/>
        </w:numPr>
        <w:tabs>
          <w:tab w:val="left" w:pos="4136"/>
        </w:tabs>
        <w:spacing w:line="480" w:lineRule="auto"/>
        <w:contextualSpacing/>
        <w:rPr>
          <w:rFonts w:ascii="Arial" w:eastAsia="Calibri" w:hAnsi="Arial" w:cs="Arial"/>
          <w:sz w:val="36"/>
          <w:szCs w:val="36"/>
          <w:lang w:val="en-GB"/>
        </w:rPr>
      </w:pPr>
      <w:r w:rsidRPr="00020C5E">
        <w:rPr>
          <w:rFonts w:ascii="Arial" w:eastAsia="Calibri" w:hAnsi="Arial" w:cs="Arial"/>
          <w:sz w:val="36"/>
          <w:szCs w:val="36"/>
          <w:lang w:val="en-GB"/>
        </w:rPr>
        <w:t>Conclusion</w:t>
      </w:r>
    </w:p>
    <w:p w:rsidR="00020C5E" w:rsidRPr="00020C5E" w:rsidRDefault="00020C5E" w:rsidP="00020C5E">
      <w:pPr>
        <w:tabs>
          <w:tab w:val="left" w:pos="4136"/>
        </w:tabs>
        <w:spacing w:line="480" w:lineRule="auto"/>
        <w:rPr>
          <w:rFonts w:ascii="Arial" w:eastAsia="Calibri" w:hAnsi="Arial" w:cs="Arial"/>
          <w:sz w:val="36"/>
          <w:szCs w:val="36"/>
          <w:lang w:val="en-GB"/>
        </w:rPr>
      </w:pPr>
      <w:r w:rsidRPr="00020C5E">
        <w:rPr>
          <w:rFonts w:ascii="Arial" w:eastAsia="Calibri" w:hAnsi="Arial" w:cs="Arial"/>
          <w:i/>
          <w:iCs/>
          <w:sz w:val="36"/>
          <w:szCs w:val="36"/>
          <w:lang w:val="en-GB"/>
        </w:rPr>
        <w:t xml:space="preserve">  </w:t>
      </w:r>
      <w:r w:rsidRPr="00020C5E">
        <w:rPr>
          <w:rFonts w:ascii="Arial" w:eastAsia="Calibri" w:hAnsi="Arial" w:cs="Arial"/>
          <w:sz w:val="36"/>
          <w:szCs w:val="36"/>
          <w:lang w:val="en-GB"/>
        </w:rPr>
        <w:t>10)Reference List</w:t>
      </w:r>
    </w:p>
    <w:p w:rsidR="00976D23" w:rsidRPr="00C21C50" w:rsidRDefault="00976D23" w:rsidP="00976D23">
      <w:pPr>
        <w:spacing w:line="480" w:lineRule="auto"/>
        <w:rPr>
          <w:rFonts w:ascii="Times New Roman" w:hAnsi="Times New Roman" w:cs="Times New Roman"/>
          <w:sz w:val="24"/>
          <w:szCs w:val="24"/>
        </w:rPr>
      </w:pPr>
    </w:p>
    <w:p w:rsidR="00976D23" w:rsidRPr="00C21C50" w:rsidRDefault="00976D23" w:rsidP="00976D23">
      <w:pPr>
        <w:spacing w:line="480" w:lineRule="auto"/>
        <w:rPr>
          <w:rFonts w:ascii="Times New Roman" w:hAnsi="Times New Roman" w:cs="Times New Roman"/>
          <w:sz w:val="24"/>
          <w:szCs w:val="24"/>
        </w:rPr>
      </w:pPr>
    </w:p>
    <w:p w:rsidR="00976D23" w:rsidRPr="00C21C50" w:rsidRDefault="00976D23" w:rsidP="00976D23">
      <w:pPr>
        <w:spacing w:line="480" w:lineRule="auto"/>
        <w:rPr>
          <w:rFonts w:ascii="Times New Roman" w:hAnsi="Times New Roman" w:cs="Times New Roman"/>
          <w:sz w:val="24"/>
          <w:szCs w:val="24"/>
        </w:rPr>
      </w:pPr>
    </w:p>
    <w:p w:rsidR="003F096A" w:rsidRDefault="00976D23" w:rsidP="00882360">
      <w:pPr>
        <w:pStyle w:val="Title"/>
      </w:pPr>
      <w:r>
        <w:br w:type="page"/>
      </w:r>
    </w:p>
    <w:p w:rsidR="00B8620E" w:rsidRPr="00020C5E" w:rsidRDefault="0009359E" w:rsidP="00020C5E">
      <w:pPr>
        <w:spacing w:line="360" w:lineRule="auto"/>
        <w:ind w:firstLine="720"/>
        <w:jc w:val="both"/>
        <w:rPr>
          <w:rFonts w:ascii="Arial" w:hAnsi="Arial" w:cs="Arial"/>
          <w:sz w:val="24"/>
          <w:szCs w:val="24"/>
        </w:rPr>
      </w:pPr>
      <w:r w:rsidRPr="00020C5E">
        <w:rPr>
          <w:rFonts w:ascii="Arial" w:hAnsi="Arial" w:cs="Arial"/>
          <w:sz w:val="24"/>
          <w:szCs w:val="24"/>
        </w:rPr>
        <w:lastRenderedPageBreak/>
        <w:t xml:space="preserve">The organization selected for the current assignment is Jury’s Inn </w:t>
      </w:r>
      <w:r w:rsidR="009909EA" w:rsidRPr="00020C5E">
        <w:rPr>
          <w:rFonts w:ascii="Arial" w:hAnsi="Arial" w:cs="Arial"/>
          <w:sz w:val="24"/>
          <w:szCs w:val="24"/>
        </w:rPr>
        <w:t>which</w:t>
      </w:r>
      <w:r w:rsidRPr="00020C5E">
        <w:rPr>
          <w:rFonts w:ascii="Arial" w:hAnsi="Arial" w:cs="Arial"/>
          <w:sz w:val="24"/>
          <w:szCs w:val="24"/>
        </w:rPr>
        <w:t xml:space="preserve"> owns </w:t>
      </w:r>
      <w:r w:rsidR="0078042E" w:rsidRPr="00020C5E">
        <w:rPr>
          <w:rFonts w:ascii="Arial" w:hAnsi="Arial" w:cs="Arial"/>
          <w:sz w:val="24"/>
          <w:szCs w:val="24"/>
        </w:rPr>
        <w:t xml:space="preserve">many restaurants in different parts of the world. </w:t>
      </w:r>
      <w:r w:rsidR="009909EA" w:rsidRPr="00020C5E">
        <w:rPr>
          <w:rFonts w:ascii="Arial" w:hAnsi="Arial" w:cs="Arial"/>
          <w:sz w:val="24"/>
          <w:szCs w:val="24"/>
        </w:rPr>
        <w:t>F</w:t>
      </w:r>
      <w:r w:rsidR="002606B0" w:rsidRPr="00020C5E">
        <w:rPr>
          <w:rFonts w:ascii="Arial" w:hAnsi="Arial" w:cs="Arial"/>
          <w:sz w:val="24"/>
          <w:szCs w:val="24"/>
        </w:rPr>
        <w:t xml:space="preserve">inancial statement analysis is undertaken to assess the financial performance of an entity. The financial performance </w:t>
      </w:r>
      <w:r w:rsidR="00E60EAB" w:rsidRPr="00020C5E">
        <w:rPr>
          <w:rFonts w:ascii="Arial" w:hAnsi="Arial" w:cs="Arial"/>
          <w:sz w:val="24"/>
          <w:szCs w:val="24"/>
        </w:rPr>
        <w:t xml:space="preserve">is then compared with the </w:t>
      </w:r>
      <w:r w:rsidR="00494BAC" w:rsidRPr="00020C5E">
        <w:rPr>
          <w:rFonts w:ascii="Arial" w:hAnsi="Arial" w:cs="Arial"/>
          <w:sz w:val="24"/>
          <w:szCs w:val="24"/>
        </w:rPr>
        <w:t xml:space="preserve">past and is also used to </w:t>
      </w:r>
      <w:r w:rsidR="00522607" w:rsidRPr="00020C5E">
        <w:rPr>
          <w:rFonts w:ascii="Arial" w:hAnsi="Arial" w:cs="Arial"/>
          <w:sz w:val="24"/>
          <w:szCs w:val="24"/>
        </w:rPr>
        <w:t xml:space="preserve">forecast the </w:t>
      </w:r>
      <w:r w:rsidR="00133397" w:rsidRPr="00020C5E">
        <w:rPr>
          <w:rFonts w:ascii="Arial" w:hAnsi="Arial" w:cs="Arial"/>
          <w:sz w:val="24"/>
          <w:szCs w:val="24"/>
        </w:rPr>
        <w:t xml:space="preserve">figures for </w:t>
      </w:r>
      <w:r w:rsidR="009909EA" w:rsidRPr="00020C5E">
        <w:rPr>
          <w:rFonts w:ascii="Arial" w:hAnsi="Arial" w:cs="Arial"/>
          <w:sz w:val="24"/>
          <w:szCs w:val="24"/>
        </w:rPr>
        <w:t xml:space="preserve">the </w:t>
      </w:r>
      <w:r w:rsidR="00133397" w:rsidRPr="00020C5E">
        <w:rPr>
          <w:rFonts w:ascii="Arial" w:hAnsi="Arial" w:cs="Arial"/>
          <w:sz w:val="24"/>
          <w:szCs w:val="24"/>
        </w:rPr>
        <w:t>future</w:t>
      </w:r>
      <w:r w:rsidR="00020C5E">
        <w:rPr>
          <w:rFonts w:ascii="Arial" w:hAnsi="Arial" w:cs="Arial"/>
          <w:sz w:val="24"/>
          <w:szCs w:val="24"/>
        </w:rPr>
        <w:t xml:space="preserve"> </w:t>
      </w:r>
      <w:sdt>
        <w:sdtPr>
          <w:rPr>
            <w:rFonts w:ascii="Arial" w:hAnsi="Arial" w:cs="Arial"/>
            <w:sz w:val="24"/>
            <w:szCs w:val="24"/>
          </w:rPr>
          <w:id w:val="1632902426"/>
          <w:citation/>
        </w:sdtPr>
        <w:sdtEndPr/>
        <w:sdtContent>
          <w:r w:rsidR="003F5E6D" w:rsidRPr="00020C5E">
            <w:rPr>
              <w:rFonts w:ascii="Arial" w:hAnsi="Arial" w:cs="Arial"/>
              <w:sz w:val="24"/>
              <w:szCs w:val="24"/>
            </w:rPr>
            <w:fldChar w:fldCharType="begin"/>
          </w:r>
          <w:r w:rsidR="0053510D" w:rsidRPr="00020C5E">
            <w:rPr>
              <w:rFonts w:ascii="Arial" w:hAnsi="Arial" w:cs="Arial"/>
              <w:sz w:val="24"/>
              <w:szCs w:val="24"/>
            </w:rPr>
            <w:instrText xml:space="preserve"> CITATION Axe12 \l 1033 </w:instrText>
          </w:r>
          <w:r w:rsidR="003F5E6D" w:rsidRPr="00020C5E">
            <w:rPr>
              <w:rFonts w:ascii="Arial" w:hAnsi="Arial" w:cs="Arial"/>
              <w:sz w:val="24"/>
              <w:szCs w:val="24"/>
            </w:rPr>
            <w:fldChar w:fldCharType="separate"/>
          </w:r>
          <w:r w:rsidR="0053510D" w:rsidRPr="00020C5E">
            <w:rPr>
              <w:rFonts w:ascii="Arial" w:hAnsi="Arial" w:cs="Arial"/>
              <w:noProof/>
              <w:sz w:val="24"/>
              <w:szCs w:val="24"/>
            </w:rPr>
            <w:t>(Tracy, 2012)</w:t>
          </w:r>
          <w:r w:rsidR="003F5E6D" w:rsidRPr="00020C5E">
            <w:rPr>
              <w:rFonts w:ascii="Arial" w:hAnsi="Arial" w:cs="Arial"/>
              <w:sz w:val="24"/>
              <w:szCs w:val="24"/>
            </w:rPr>
            <w:fldChar w:fldCharType="end"/>
          </w:r>
        </w:sdtContent>
      </w:sdt>
      <w:r w:rsidR="00133397" w:rsidRPr="00020C5E">
        <w:rPr>
          <w:rFonts w:ascii="Arial" w:hAnsi="Arial" w:cs="Arial"/>
          <w:sz w:val="24"/>
          <w:szCs w:val="24"/>
        </w:rPr>
        <w:t xml:space="preserve">. The financial analysis involves the numbers from </w:t>
      </w:r>
      <w:r w:rsidR="00B4683C" w:rsidRPr="00020C5E">
        <w:rPr>
          <w:rFonts w:ascii="Arial" w:hAnsi="Arial" w:cs="Arial"/>
          <w:sz w:val="24"/>
          <w:szCs w:val="24"/>
        </w:rPr>
        <w:t>the income statement and a balance sheet</w:t>
      </w:r>
      <w:r w:rsidR="00B373BF" w:rsidRPr="00020C5E">
        <w:rPr>
          <w:rFonts w:ascii="Arial" w:hAnsi="Arial" w:cs="Arial"/>
          <w:sz w:val="24"/>
          <w:szCs w:val="24"/>
        </w:rPr>
        <w:t xml:space="preserve">. When a ratio contains figures from both </w:t>
      </w:r>
      <w:r w:rsidR="009909EA" w:rsidRPr="00020C5E">
        <w:rPr>
          <w:rFonts w:ascii="Arial" w:hAnsi="Arial" w:cs="Arial"/>
          <w:sz w:val="24"/>
          <w:szCs w:val="24"/>
        </w:rPr>
        <w:t xml:space="preserve">an </w:t>
      </w:r>
      <w:r w:rsidR="00B373BF" w:rsidRPr="00020C5E">
        <w:rPr>
          <w:rFonts w:ascii="Arial" w:hAnsi="Arial" w:cs="Arial"/>
          <w:sz w:val="24"/>
          <w:szCs w:val="24"/>
        </w:rPr>
        <w:t xml:space="preserve">income statement and a balance sheet, an average of the </w:t>
      </w:r>
      <w:r w:rsidR="0060317F" w:rsidRPr="00020C5E">
        <w:rPr>
          <w:rFonts w:ascii="Arial" w:hAnsi="Arial" w:cs="Arial"/>
          <w:sz w:val="24"/>
          <w:szCs w:val="24"/>
        </w:rPr>
        <w:t>income statement</w:t>
      </w:r>
      <w:r w:rsidR="00B373BF" w:rsidRPr="00020C5E">
        <w:rPr>
          <w:rFonts w:ascii="Arial" w:hAnsi="Arial" w:cs="Arial"/>
          <w:sz w:val="24"/>
          <w:szCs w:val="24"/>
        </w:rPr>
        <w:t xml:space="preserve"> amount is used</w:t>
      </w:r>
      <w:r w:rsidR="00A42F30" w:rsidRPr="00020C5E">
        <w:rPr>
          <w:rFonts w:ascii="Arial" w:hAnsi="Arial" w:cs="Arial"/>
          <w:sz w:val="24"/>
          <w:szCs w:val="24"/>
        </w:rPr>
        <w:t xml:space="preserve"> </w:t>
      </w:r>
      <w:sdt>
        <w:sdtPr>
          <w:rPr>
            <w:rFonts w:ascii="Arial" w:hAnsi="Arial" w:cs="Arial"/>
            <w:sz w:val="24"/>
            <w:szCs w:val="24"/>
          </w:rPr>
          <w:id w:val="-1822649369"/>
          <w:citation/>
        </w:sdtPr>
        <w:sdtEndPr/>
        <w:sdtContent>
          <w:r w:rsidR="003F5E6D" w:rsidRPr="00020C5E">
            <w:rPr>
              <w:rFonts w:ascii="Arial" w:hAnsi="Arial" w:cs="Arial"/>
              <w:sz w:val="24"/>
              <w:szCs w:val="24"/>
            </w:rPr>
            <w:fldChar w:fldCharType="begin"/>
          </w:r>
          <w:r w:rsidR="0060317F" w:rsidRPr="00020C5E">
            <w:rPr>
              <w:rFonts w:ascii="Arial" w:hAnsi="Arial" w:cs="Arial"/>
              <w:sz w:val="24"/>
              <w:szCs w:val="24"/>
            </w:rPr>
            <w:instrText xml:space="preserve"> CITATION Jag11 \l 1033 </w:instrText>
          </w:r>
          <w:r w:rsidR="003F5E6D" w:rsidRPr="00020C5E">
            <w:rPr>
              <w:rFonts w:ascii="Arial" w:hAnsi="Arial" w:cs="Arial"/>
              <w:sz w:val="24"/>
              <w:szCs w:val="24"/>
            </w:rPr>
            <w:fldChar w:fldCharType="separate"/>
          </w:r>
          <w:r w:rsidR="0060317F" w:rsidRPr="00020C5E">
            <w:rPr>
              <w:rFonts w:ascii="Arial" w:hAnsi="Arial" w:cs="Arial"/>
              <w:noProof/>
              <w:sz w:val="24"/>
              <w:szCs w:val="24"/>
            </w:rPr>
            <w:t>(Raiyani, 2011)</w:t>
          </w:r>
          <w:r w:rsidR="003F5E6D" w:rsidRPr="00020C5E">
            <w:rPr>
              <w:rFonts w:ascii="Arial" w:hAnsi="Arial" w:cs="Arial"/>
              <w:sz w:val="24"/>
              <w:szCs w:val="24"/>
            </w:rPr>
            <w:fldChar w:fldCharType="end"/>
          </w:r>
        </w:sdtContent>
      </w:sdt>
      <w:r w:rsidR="00B373BF" w:rsidRPr="00020C5E">
        <w:rPr>
          <w:rFonts w:ascii="Arial" w:hAnsi="Arial" w:cs="Arial"/>
          <w:sz w:val="24"/>
          <w:szCs w:val="24"/>
        </w:rPr>
        <w:t xml:space="preserve">. </w:t>
      </w:r>
      <w:r w:rsidR="00A42F30" w:rsidRPr="00020C5E">
        <w:rPr>
          <w:rFonts w:ascii="Arial" w:hAnsi="Arial" w:cs="Arial"/>
          <w:sz w:val="24"/>
          <w:szCs w:val="24"/>
        </w:rPr>
        <w:t>In the following lines shall</w:t>
      </w:r>
      <w:r w:rsidR="00D56D35" w:rsidRPr="00020C5E">
        <w:rPr>
          <w:rFonts w:ascii="Arial" w:hAnsi="Arial" w:cs="Arial"/>
          <w:sz w:val="24"/>
          <w:szCs w:val="24"/>
        </w:rPr>
        <w:t xml:space="preserve"> provide a detailed financial ratio analysis for the above-mentioned company. </w:t>
      </w:r>
    </w:p>
    <w:p w:rsidR="00315729" w:rsidRPr="00020C5E" w:rsidRDefault="00315729" w:rsidP="00020C5E">
      <w:pPr>
        <w:spacing w:line="360" w:lineRule="auto"/>
        <w:jc w:val="both"/>
        <w:rPr>
          <w:rFonts w:ascii="Arial" w:hAnsi="Arial" w:cs="Arial"/>
          <w:b/>
          <w:bCs/>
          <w:i/>
          <w:iCs/>
          <w:sz w:val="24"/>
          <w:szCs w:val="24"/>
        </w:rPr>
      </w:pPr>
      <w:r w:rsidRPr="00020C5E">
        <w:rPr>
          <w:rFonts w:ascii="Arial" w:hAnsi="Arial" w:cs="Arial"/>
          <w:b/>
          <w:bCs/>
          <w:i/>
          <w:iCs/>
          <w:sz w:val="24"/>
          <w:szCs w:val="24"/>
        </w:rPr>
        <w:t>Current ratio</w:t>
      </w:r>
    </w:p>
    <w:p w:rsidR="00315729" w:rsidRPr="00020C5E" w:rsidRDefault="00315729" w:rsidP="00020C5E">
      <w:pPr>
        <w:spacing w:line="360" w:lineRule="auto"/>
        <w:jc w:val="both"/>
        <w:rPr>
          <w:rFonts w:ascii="Arial" w:hAnsi="Arial" w:cs="Arial"/>
          <w:sz w:val="24"/>
          <w:szCs w:val="24"/>
        </w:rPr>
      </w:pPr>
      <w:r w:rsidRPr="00020C5E">
        <w:rPr>
          <w:rFonts w:ascii="Arial" w:hAnsi="Arial" w:cs="Arial"/>
          <w:sz w:val="24"/>
          <w:szCs w:val="24"/>
        </w:rPr>
        <w:tab/>
        <w:t xml:space="preserve">The basic purpose of </w:t>
      </w:r>
      <w:r w:rsidR="003E0591" w:rsidRPr="00020C5E">
        <w:rPr>
          <w:rFonts w:ascii="Arial" w:hAnsi="Arial" w:cs="Arial"/>
          <w:sz w:val="24"/>
          <w:szCs w:val="24"/>
        </w:rPr>
        <w:t xml:space="preserve">a current ratio </w:t>
      </w:r>
      <w:r w:rsidR="000F4500" w:rsidRPr="00020C5E">
        <w:rPr>
          <w:rFonts w:ascii="Arial" w:hAnsi="Arial" w:cs="Arial"/>
          <w:sz w:val="24"/>
          <w:szCs w:val="24"/>
        </w:rPr>
        <w:t xml:space="preserve">is to </w:t>
      </w:r>
      <w:r w:rsidR="004627B9" w:rsidRPr="00020C5E">
        <w:rPr>
          <w:rFonts w:ascii="Arial" w:hAnsi="Arial" w:cs="Arial"/>
          <w:sz w:val="24"/>
          <w:szCs w:val="24"/>
        </w:rPr>
        <w:t>assess the liquidity of a business or its ability to pay off all the short-term debts if they all become due at the same time</w:t>
      </w:r>
      <w:r w:rsidR="00A42F30" w:rsidRPr="00020C5E">
        <w:rPr>
          <w:rFonts w:ascii="Arial" w:hAnsi="Arial" w:cs="Arial"/>
          <w:sz w:val="24"/>
          <w:szCs w:val="24"/>
        </w:rPr>
        <w:t xml:space="preserve"> </w:t>
      </w:r>
      <w:sdt>
        <w:sdtPr>
          <w:rPr>
            <w:rFonts w:ascii="Arial" w:hAnsi="Arial" w:cs="Arial"/>
            <w:sz w:val="24"/>
            <w:szCs w:val="24"/>
          </w:rPr>
          <w:id w:val="-240339974"/>
          <w:citation/>
        </w:sdtPr>
        <w:sdtEndPr/>
        <w:sdtContent>
          <w:r w:rsidR="003F5E6D" w:rsidRPr="00020C5E">
            <w:rPr>
              <w:rFonts w:ascii="Arial" w:hAnsi="Arial" w:cs="Arial"/>
              <w:sz w:val="24"/>
              <w:szCs w:val="24"/>
            </w:rPr>
            <w:fldChar w:fldCharType="begin"/>
          </w:r>
          <w:r w:rsidR="00B44E5B" w:rsidRPr="00020C5E">
            <w:rPr>
              <w:rFonts w:ascii="Arial" w:hAnsi="Arial" w:cs="Arial"/>
              <w:sz w:val="24"/>
              <w:szCs w:val="24"/>
            </w:rPr>
            <w:instrText xml:space="preserve"> CITATION Jer15 \l 1033 </w:instrText>
          </w:r>
          <w:r w:rsidR="003F5E6D" w:rsidRPr="00020C5E">
            <w:rPr>
              <w:rFonts w:ascii="Arial" w:hAnsi="Arial" w:cs="Arial"/>
              <w:sz w:val="24"/>
              <w:szCs w:val="24"/>
            </w:rPr>
            <w:fldChar w:fldCharType="separate"/>
          </w:r>
          <w:r w:rsidR="00B44E5B" w:rsidRPr="00020C5E">
            <w:rPr>
              <w:rFonts w:ascii="Arial" w:hAnsi="Arial" w:cs="Arial"/>
              <w:noProof/>
              <w:sz w:val="24"/>
              <w:szCs w:val="24"/>
            </w:rPr>
            <w:t>(Weygandt, et al., 2015)</w:t>
          </w:r>
          <w:r w:rsidR="003F5E6D" w:rsidRPr="00020C5E">
            <w:rPr>
              <w:rFonts w:ascii="Arial" w:hAnsi="Arial" w:cs="Arial"/>
              <w:sz w:val="24"/>
              <w:szCs w:val="24"/>
            </w:rPr>
            <w:fldChar w:fldCharType="end"/>
          </w:r>
        </w:sdtContent>
      </w:sdt>
      <w:r w:rsidR="004627B9" w:rsidRPr="00020C5E">
        <w:rPr>
          <w:rFonts w:ascii="Arial" w:hAnsi="Arial" w:cs="Arial"/>
          <w:sz w:val="24"/>
          <w:szCs w:val="24"/>
        </w:rPr>
        <w:t xml:space="preserve">. </w:t>
      </w:r>
      <w:r w:rsidR="00EF56CD" w:rsidRPr="00020C5E">
        <w:rPr>
          <w:rFonts w:ascii="Arial" w:hAnsi="Arial" w:cs="Arial"/>
          <w:sz w:val="24"/>
          <w:szCs w:val="24"/>
        </w:rPr>
        <w:t xml:space="preserve">The basic formula for the ratio is to divide the </w:t>
      </w:r>
      <w:r w:rsidR="00EE4D58" w:rsidRPr="00020C5E">
        <w:rPr>
          <w:rFonts w:ascii="Arial" w:hAnsi="Arial" w:cs="Arial"/>
          <w:sz w:val="24"/>
          <w:szCs w:val="24"/>
        </w:rPr>
        <w:t>current assets with current liabilities</w:t>
      </w:r>
      <w:r w:rsidR="00A42F30" w:rsidRPr="00020C5E">
        <w:rPr>
          <w:rFonts w:ascii="Arial" w:hAnsi="Arial" w:cs="Arial"/>
          <w:sz w:val="24"/>
          <w:szCs w:val="24"/>
        </w:rPr>
        <w:t xml:space="preserve"> </w:t>
      </w:r>
      <w:sdt>
        <w:sdtPr>
          <w:rPr>
            <w:rFonts w:ascii="Arial" w:hAnsi="Arial" w:cs="Arial"/>
            <w:sz w:val="24"/>
            <w:szCs w:val="24"/>
          </w:rPr>
          <w:id w:val="-1812090715"/>
          <w:citation/>
        </w:sdtPr>
        <w:sdtEndPr/>
        <w:sdtContent>
          <w:r w:rsidR="003F5E6D" w:rsidRPr="00020C5E">
            <w:rPr>
              <w:rFonts w:ascii="Arial" w:hAnsi="Arial" w:cs="Arial"/>
              <w:sz w:val="24"/>
              <w:szCs w:val="24"/>
            </w:rPr>
            <w:fldChar w:fldCharType="begin"/>
          </w:r>
          <w:r w:rsidR="00FD5716" w:rsidRPr="00020C5E">
            <w:rPr>
              <w:rFonts w:ascii="Arial" w:hAnsi="Arial" w:cs="Arial"/>
              <w:sz w:val="24"/>
              <w:szCs w:val="24"/>
            </w:rPr>
            <w:instrText xml:space="preserve"> CITATION Lli19 \l 1033 </w:instrText>
          </w:r>
          <w:r w:rsidR="003F5E6D" w:rsidRPr="00020C5E">
            <w:rPr>
              <w:rFonts w:ascii="Arial" w:hAnsi="Arial" w:cs="Arial"/>
              <w:sz w:val="24"/>
              <w:szCs w:val="24"/>
            </w:rPr>
            <w:fldChar w:fldCharType="separate"/>
          </w:r>
          <w:r w:rsidR="00FD5716" w:rsidRPr="00020C5E">
            <w:rPr>
              <w:rFonts w:ascii="Arial" w:hAnsi="Arial" w:cs="Arial"/>
              <w:noProof/>
              <w:sz w:val="24"/>
              <w:szCs w:val="24"/>
            </w:rPr>
            <w:t>(Basioudis, 2019)</w:t>
          </w:r>
          <w:r w:rsidR="003F5E6D" w:rsidRPr="00020C5E">
            <w:rPr>
              <w:rFonts w:ascii="Arial" w:hAnsi="Arial" w:cs="Arial"/>
              <w:sz w:val="24"/>
              <w:szCs w:val="24"/>
            </w:rPr>
            <w:fldChar w:fldCharType="end"/>
          </w:r>
        </w:sdtContent>
      </w:sdt>
      <w:r w:rsidR="00EE4D58" w:rsidRPr="00020C5E">
        <w:rPr>
          <w:rFonts w:ascii="Arial" w:hAnsi="Arial" w:cs="Arial"/>
          <w:sz w:val="24"/>
          <w:szCs w:val="24"/>
        </w:rPr>
        <w:t xml:space="preserve">. The standard for this ratio is 2:1 which means that an entity </w:t>
      </w:r>
      <w:r w:rsidR="00902ADE" w:rsidRPr="00020C5E">
        <w:rPr>
          <w:rFonts w:ascii="Arial" w:hAnsi="Arial" w:cs="Arial"/>
          <w:sz w:val="24"/>
          <w:szCs w:val="24"/>
        </w:rPr>
        <w:t xml:space="preserve">should have </w:t>
      </w:r>
      <w:r w:rsidR="00020C5E">
        <w:rPr>
          <w:rFonts w:ascii="Arial" w:hAnsi="Arial" w:cs="Arial"/>
          <w:sz w:val="24"/>
          <w:szCs w:val="24"/>
        </w:rPr>
        <w:t>£</w:t>
      </w:r>
      <w:r w:rsidR="00902ADE" w:rsidRPr="00020C5E">
        <w:rPr>
          <w:rFonts w:ascii="Arial" w:hAnsi="Arial" w:cs="Arial"/>
          <w:sz w:val="24"/>
          <w:szCs w:val="24"/>
        </w:rPr>
        <w:t xml:space="preserve">2 of current assets against each </w:t>
      </w:r>
      <w:r w:rsidR="00020C5E">
        <w:rPr>
          <w:rFonts w:ascii="Arial" w:hAnsi="Arial" w:cs="Arial"/>
          <w:sz w:val="24"/>
          <w:szCs w:val="24"/>
        </w:rPr>
        <w:t>pound</w:t>
      </w:r>
      <w:r w:rsidR="00902ADE" w:rsidRPr="00020C5E">
        <w:rPr>
          <w:rFonts w:ascii="Arial" w:hAnsi="Arial" w:cs="Arial"/>
          <w:sz w:val="24"/>
          <w:szCs w:val="24"/>
        </w:rPr>
        <w:t xml:space="preserve"> of current liabilities</w:t>
      </w:r>
      <w:r w:rsidR="00A42F30" w:rsidRPr="00020C5E">
        <w:rPr>
          <w:rFonts w:ascii="Arial" w:hAnsi="Arial" w:cs="Arial"/>
          <w:sz w:val="24"/>
          <w:szCs w:val="24"/>
        </w:rPr>
        <w:t xml:space="preserve"> </w:t>
      </w:r>
      <w:sdt>
        <w:sdtPr>
          <w:rPr>
            <w:rFonts w:ascii="Arial" w:hAnsi="Arial" w:cs="Arial"/>
            <w:sz w:val="24"/>
            <w:szCs w:val="24"/>
          </w:rPr>
          <w:id w:val="-1434358067"/>
          <w:citation/>
        </w:sdtPr>
        <w:sdtEndPr/>
        <w:sdtContent>
          <w:r w:rsidR="003F5E6D" w:rsidRPr="00020C5E">
            <w:rPr>
              <w:rFonts w:ascii="Arial" w:hAnsi="Arial" w:cs="Arial"/>
              <w:sz w:val="24"/>
              <w:szCs w:val="24"/>
            </w:rPr>
            <w:fldChar w:fldCharType="begin"/>
          </w:r>
          <w:r w:rsidR="00FD5716" w:rsidRPr="00020C5E">
            <w:rPr>
              <w:rFonts w:ascii="Arial" w:hAnsi="Arial" w:cs="Arial"/>
              <w:sz w:val="24"/>
              <w:szCs w:val="24"/>
            </w:rPr>
            <w:instrText xml:space="preserve"> CITATION Ste191 \l 1033 </w:instrText>
          </w:r>
          <w:r w:rsidR="003F5E6D" w:rsidRPr="00020C5E">
            <w:rPr>
              <w:rFonts w:ascii="Arial" w:hAnsi="Arial" w:cs="Arial"/>
              <w:sz w:val="24"/>
              <w:szCs w:val="24"/>
            </w:rPr>
            <w:fldChar w:fldCharType="separate"/>
          </w:r>
          <w:r w:rsidR="00FD5716" w:rsidRPr="00020C5E">
            <w:rPr>
              <w:rFonts w:ascii="Arial" w:hAnsi="Arial" w:cs="Arial"/>
              <w:noProof/>
              <w:sz w:val="24"/>
              <w:szCs w:val="24"/>
            </w:rPr>
            <w:t>(Bragg, 2019)</w:t>
          </w:r>
          <w:r w:rsidR="003F5E6D" w:rsidRPr="00020C5E">
            <w:rPr>
              <w:rFonts w:ascii="Arial" w:hAnsi="Arial" w:cs="Arial"/>
              <w:sz w:val="24"/>
              <w:szCs w:val="24"/>
            </w:rPr>
            <w:fldChar w:fldCharType="end"/>
          </w:r>
        </w:sdtContent>
      </w:sdt>
      <w:r w:rsidR="00902ADE" w:rsidRPr="00020C5E">
        <w:rPr>
          <w:rFonts w:ascii="Arial" w:hAnsi="Arial" w:cs="Arial"/>
          <w:sz w:val="24"/>
          <w:szCs w:val="24"/>
        </w:rPr>
        <w:t xml:space="preserve">. </w:t>
      </w:r>
      <w:r w:rsidR="00843A4E" w:rsidRPr="00020C5E">
        <w:rPr>
          <w:rFonts w:ascii="Arial" w:hAnsi="Arial" w:cs="Arial"/>
          <w:sz w:val="24"/>
          <w:szCs w:val="24"/>
        </w:rPr>
        <w:t xml:space="preserve">The following table shows the current ratio </w:t>
      </w:r>
      <w:r w:rsidR="000B340C" w:rsidRPr="00020C5E">
        <w:rPr>
          <w:rFonts w:ascii="Arial" w:hAnsi="Arial" w:cs="Arial"/>
          <w:sz w:val="24"/>
          <w:szCs w:val="24"/>
        </w:rPr>
        <w:t>for the business for 2020 and 2019.</w:t>
      </w:r>
    </w:p>
    <w:p w:rsidR="00795BCF" w:rsidRPr="00020C5E" w:rsidRDefault="0037658D" w:rsidP="00020C5E">
      <w:pPr>
        <w:spacing w:line="360" w:lineRule="auto"/>
        <w:jc w:val="both"/>
        <w:rPr>
          <w:rFonts w:ascii="Arial" w:hAnsi="Arial" w:cs="Arial"/>
          <w:b/>
          <w:bCs/>
          <w:sz w:val="24"/>
          <w:szCs w:val="24"/>
        </w:rPr>
      </w:pPr>
      <w:r w:rsidRPr="00020C5E">
        <w:rPr>
          <w:rFonts w:ascii="Arial" w:hAnsi="Arial" w:cs="Arial"/>
          <w:b/>
          <w:bCs/>
          <w:sz w:val="24"/>
          <w:szCs w:val="24"/>
        </w:rPr>
        <w:t>Table 1: Current ratio for Jury’s Inn for 2019 and 2020</w:t>
      </w:r>
    </w:p>
    <w:tbl>
      <w:tblPr>
        <w:tblStyle w:val="TableGrid"/>
        <w:tblW w:w="0" w:type="auto"/>
        <w:tblLook w:val="04A0" w:firstRow="1" w:lastRow="0" w:firstColumn="1" w:lastColumn="0" w:noHBand="0" w:noVBand="1"/>
      </w:tblPr>
      <w:tblGrid>
        <w:gridCol w:w="3116"/>
        <w:gridCol w:w="3117"/>
        <w:gridCol w:w="3117"/>
      </w:tblGrid>
      <w:tr w:rsidR="00795BCF" w:rsidRPr="00020C5E" w:rsidTr="00795BCF">
        <w:tc>
          <w:tcPr>
            <w:tcW w:w="3116" w:type="dxa"/>
          </w:tcPr>
          <w:p w:rsidR="00795BCF" w:rsidRPr="00020C5E" w:rsidRDefault="00795BCF" w:rsidP="00020C5E">
            <w:pPr>
              <w:spacing w:line="360" w:lineRule="auto"/>
              <w:jc w:val="both"/>
              <w:rPr>
                <w:rFonts w:ascii="Arial" w:hAnsi="Arial" w:cs="Arial"/>
                <w:sz w:val="24"/>
                <w:szCs w:val="24"/>
              </w:rPr>
            </w:pPr>
          </w:p>
        </w:tc>
        <w:tc>
          <w:tcPr>
            <w:tcW w:w="3117" w:type="dxa"/>
          </w:tcPr>
          <w:p w:rsidR="00795BCF" w:rsidRPr="00020C5E" w:rsidRDefault="00795BCF" w:rsidP="00020C5E">
            <w:pPr>
              <w:spacing w:line="360" w:lineRule="auto"/>
              <w:jc w:val="both"/>
              <w:rPr>
                <w:rFonts w:ascii="Arial" w:hAnsi="Arial" w:cs="Arial"/>
                <w:sz w:val="24"/>
                <w:szCs w:val="24"/>
              </w:rPr>
            </w:pPr>
            <w:r w:rsidRPr="00020C5E">
              <w:rPr>
                <w:rFonts w:ascii="Arial" w:hAnsi="Arial" w:cs="Arial"/>
                <w:sz w:val="24"/>
                <w:szCs w:val="24"/>
              </w:rPr>
              <w:t>2020</w:t>
            </w:r>
          </w:p>
        </w:tc>
        <w:tc>
          <w:tcPr>
            <w:tcW w:w="3117" w:type="dxa"/>
          </w:tcPr>
          <w:p w:rsidR="00795BCF" w:rsidRPr="00020C5E" w:rsidRDefault="00795BCF" w:rsidP="00020C5E">
            <w:pPr>
              <w:spacing w:line="360" w:lineRule="auto"/>
              <w:jc w:val="both"/>
              <w:rPr>
                <w:rFonts w:ascii="Arial" w:hAnsi="Arial" w:cs="Arial"/>
                <w:sz w:val="24"/>
                <w:szCs w:val="24"/>
              </w:rPr>
            </w:pPr>
            <w:r w:rsidRPr="00020C5E">
              <w:rPr>
                <w:rFonts w:ascii="Arial" w:hAnsi="Arial" w:cs="Arial"/>
                <w:sz w:val="24"/>
                <w:szCs w:val="24"/>
              </w:rPr>
              <w:t>2019</w:t>
            </w:r>
          </w:p>
        </w:tc>
      </w:tr>
      <w:tr w:rsidR="00795BCF" w:rsidRPr="00020C5E" w:rsidTr="00795BCF">
        <w:tc>
          <w:tcPr>
            <w:tcW w:w="3116" w:type="dxa"/>
          </w:tcPr>
          <w:p w:rsidR="00795BCF" w:rsidRPr="00020C5E" w:rsidRDefault="00795BCF" w:rsidP="00020C5E">
            <w:pPr>
              <w:spacing w:line="360" w:lineRule="auto"/>
              <w:jc w:val="both"/>
              <w:rPr>
                <w:rFonts w:ascii="Arial" w:hAnsi="Arial" w:cs="Arial"/>
                <w:sz w:val="24"/>
                <w:szCs w:val="24"/>
              </w:rPr>
            </w:pPr>
            <w:r w:rsidRPr="00020C5E">
              <w:rPr>
                <w:rFonts w:ascii="Arial" w:hAnsi="Arial" w:cs="Arial"/>
                <w:sz w:val="24"/>
                <w:szCs w:val="24"/>
              </w:rPr>
              <w:t xml:space="preserve">Current </w:t>
            </w:r>
            <w:r w:rsidR="001E0932" w:rsidRPr="00020C5E">
              <w:rPr>
                <w:rFonts w:ascii="Arial" w:hAnsi="Arial" w:cs="Arial"/>
                <w:sz w:val="24"/>
                <w:szCs w:val="24"/>
              </w:rPr>
              <w:t>Assets</w:t>
            </w:r>
          </w:p>
        </w:tc>
        <w:tc>
          <w:tcPr>
            <w:tcW w:w="3117" w:type="dxa"/>
          </w:tcPr>
          <w:p w:rsidR="00795BCF" w:rsidRPr="00020C5E" w:rsidRDefault="001E1352" w:rsidP="00020C5E">
            <w:pPr>
              <w:spacing w:line="360" w:lineRule="auto"/>
              <w:jc w:val="both"/>
              <w:rPr>
                <w:rFonts w:ascii="Arial" w:hAnsi="Arial" w:cs="Arial"/>
                <w:sz w:val="24"/>
                <w:szCs w:val="24"/>
              </w:rPr>
            </w:pPr>
            <w:r w:rsidRPr="00020C5E">
              <w:rPr>
                <w:rFonts w:ascii="Arial" w:hAnsi="Arial" w:cs="Arial"/>
                <w:sz w:val="24"/>
                <w:szCs w:val="24"/>
              </w:rPr>
              <w:t>3065</w:t>
            </w:r>
          </w:p>
        </w:tc>
        <w:tc>
          <w:tcPr>
            <w:tcW w:w="3117" w:type="dxa"/>
          </w:tcPr>
          <w:p w:rsidR="00795BCF" w:rsidRPr="00020C5E" w:rsidRDefault="001E1352" w:rsidP="00020C5E">
            <w:pPr>
              <w:spacing w:line="360" w:lineRule="auto"/>
              <w:jc w:val="both"/>
              <w:rPr>
                <w:rFonts w:ascii="Arial" w:hAnsi="Arial" w:cs="Arial"/>
                <w:sz w:val="24"/>
                <w:szCs w:val="24"/>
              </w:rPr>
            </w:pPr>
            <w:r w:rsidRPr="00020C5E">
              <w:rPr>
                <w:rFonts w:ascii="Arial" w:hAnsi="Arial" w:cs="Arial"/>
                <w:sz w:val="24"/>
                <w:szCs w:val="24"/>
              </w:rPr>
              <w:t>3024</w:t>
            </w:r>
          </w:p>
        </w:tc>
      </w:tr>
      <w:tr w:rsidR="00795BCF" w:rsidRPr="00020C5E" w:rsidTr="00795BCF">
        <w:tc>
          <w:tcPr>
            <w:tcW w:w="3116" w:type="dxa"/>
          </w:tcPr>
          <w:p w:rsidR="00795BCF" w:rsidRPr="00020C5E" w:rsidRDefault="001E0932" w:rsidP="00020C5E">
            <w:pPr>
              <w:spacing w:line="360" w:lineRule="auto"/>
              <w:jc w:val="both"/>
              <w:rPr>
                <w:rFonts w:ascii="Arial" w:hAnsi="Arial" w:cs="Arial"/>
                <w:sz w:val="24"/>
                <w:szCs w:val="24"/>
              </w:rPr>
            </w:pPr>
            <w:r w:rsidRPr="00020C5E">
              <w:rPr>
                <w:rFonts w:ascii="Arial" w:hAnsi="Arial" w:cs="Arial"/>
                <w:sz w:val="24"/>
                <w:szCs w:val="24"/>
              </w:rPr>
              <w:t>Current Liabilities</w:t>
            </w:r>
          </w:p>
        </w:tc>
        <w:tc>
          <w:tcPr>
            <w:tcW w:w="3117" w:type="dxa"/>
          </w:tcPr>
          <w:p w:rsidR="00795BCF" w:rsidRPr="00020C5E" w:rsidRDefault="001E1352" w:rsidP="00020C5E">
            <w:pPr>
              <w:spacing w:line="360" w:lineRule="auto"/>
              <w:jc w:val="both"/>
              <w:rPr>
                <w:rFonts w:ascii="Arial" w:hAnsi="Arial" w:cs="Arial"/>
                <w:sz w:val="24"/>
                <w:szCs w:val="24"/>
              </w:rPr>
            </w:pPr>
            <w:r w:rsidRPr="00020C5E">
              <w:rPr>
                <w:rFonts w:ascii="Arial" w:hAnsi="Arial" w:cs="Arial"/>
                <w:sz w:val="24"/>
                <w:szCs w:val="24"/>
              </w:rPr>
              <w:t>1339</w:t>
            </w:r>
          </w:p>
        </w:tc>
        <w:tc>
          <w:tcPr>
            <w:tcW w:w="3117" w:type="dxa"/>
          </w:tcPr>
          <w:p w:rsidR="00795BCF" w:rsidRPr="00020C5E" w:rsidRDefault="001E1352" w:rsidP="00020C5E">
            <w:pPr>
              <w:spacing w:line="360" w:lineRule="auto"/>
              <w:jc w:val="both"/>
              <w:rPr>
                <w:rFonts w:ascii="Arial" w:hAnsi="Arial" w:cs="Arial"/>
                <w:sz w:val="24"/>
                <w:szCs w:val="24"/>
              </w:rPr>
            </w:pPr>
            <w:r w:rsidRPr="00020C5E">
              <w:rPr>
                <w:rFonts w:ascii="Arial" w:hAnsi="Arial" w:cs="Arial"/>
                <w:sz w:val="24"/>
                <w:szCs w:val="24"/>
              </w:rPr>
              <w:t>1616</w:t>
            </w:r>
          </w:p>
        </w:tc>
      </w:tr>
      <w:tr w:rsidR="001E0932" w:rsidRPr="00020C5E" w:rsidTr="00795BCF">
        <w:tc>
          <w:tcPr>
            <w:tcW w:w="3116" w:type="dxa"/>
          </w:tcPr>
          <w:p w:rsidR="001E0932" w:rsidRPr="00020C5E" w:rsidRDefault="001E0932" w:rsidP="00020C5E">
            <w:pPr>
              <w:spacing w:line="360" w:lineRule="auto"/>
              <w:jc w:val="both"/>
              <w:rPr>
                <w:rFonts w:ascii="Arial" w:hAnsi="Arial" w:cs="Arial"/>
                <w:b/>
                <w:bCs/>
                <w:sz w:val="24"/>
                <w:szCs w:val="24"/>
              </w:rPr>
            </w:pPr>
            <w:r w:rsidRPr="00020C5E">
              <w:rPr>
                <w:rFonts w:ascii="Arial" w:hAnsi="Arial" w:cs="Arial"/>
                <w:b/>
                <w:bCs/>
                <w:sz w:val="24"/>
                <w:szCs w:val="24"/>
              </w:rPr>
              <w:t>Current Ratio</w:t>
            </w:r>
          </w:p>
        </w:tc>
        <w:tc>
          <w:tcPr>
            <w:tcW w:w="3117" w:type="dxa"/>
          </w:tcPr>
          <w:p w:rsidR="001E0932" w:rsidRPr="00020C5E" w:rsidRDefault="00B91D68" w:rsidP="00020C5E">
            <w:pPr>
              <w:spacing w:line="360" w:lineRule="auto"/>
              <w:jc w:val="both"/>
              <w:rPr>
                <w:rFonts w:ascii="Arial" w:hAnsi="Arial" w:cs="Arial"/>
                <w:b/>
                <w:bCs/>
                <w:sz w:val="24"/>
                <w:szCs w:val="24"/>
              </w:rPr>
            </w:pPr>
            <w:r w:rsidRPr="00020C5E">
              <w:rPr>
                <w:rFonts w:ascii="Arial" w:hAnsi="Arial" w:cs="Arial"/>
                <w:b/>
                <w:bCs/>
                <w:sz w:val="24"/>
                <w:szCs w:val="24"/>
              </w:rPr>
              <w:t>2.2</w:t>
            </w:r>
            <w:r w:rsidR="006324A4">
              <w:rPr>
                <w:rFonts w:ascii="Arial" w:hAnsi="Arial" w:cs="Arial"/>
                <w:b/>
                <w:bCs/>
                <w:sz w:val="24"/>
                <w:szCs w:val="24"/>
              </w:rPr>
              <w:t>8</w:t>
            </w:r>
          </w:p>
        </w:tc>
        <w:tc>
          <w:tcPr>
            <w:tcW w:w="3117" w:type="dxa"/>
          </w:tcPr>
          <w:p w:rsidR="001E0932" w:rsidRPr="00020C5E" w:rsidRDefault="00B91D68" w:rsidP="00020C5E">
            <w:pPr>
              <w:spacing w:line="360" w:lineRule="auto"/>
              <w:jc w:val="both"/>
              <w:rPr>
                <w:rFonts w:ascii="Arial" w:hAnsi="Arial" w:cs="Arial"/>
                <w:b/>
                <w:bCs/>
                <w:sz w:val="24"/>
                <w:szCs w:val="24"/>
              </w:rPr>
            </w:pPr>
            <w:r w:rsidRPr="00020C5E">
              <w:rPr>
                <w:rFonts w:ascii="Arial" w:hAnsi="Arial" w:cs="Arial"/>
                <w:b/>
                <w:bCs/>
                <w:sz w:val="24"/>
                <w:szCs w:val="24"/>
              </w:rPr>
              <w:t>1.87</w:t>
            </w:r>
          </w:p>
        </w:tc>
      </w:tr>
    </w:tbl>
    <w:p w:rsidR="000B340C" w:rsidRPr="00020C5E" w:rsidRDefault="000B340C" w:rsidP="00020C5E">
      <w:pPr>
        <w:spacing w:line="360" w:lineRule="auto"/>
        <w:jc w:val="both"/>
        <w:rPr>
          <w:rFonts w:ascii="Arial" w:hAnsi="Arial" w:cs="Arial"/>
          <w:sz w:val="24"/>
          <w:szCs w:val="24"/>
        </w:rPr>
      </w:pPr>
    </w:p>
    <w:p w:rsidR="00093C14" w:rsidRPr="00020C5E" w:rsidRDefault="00093C14" w:rsidP="00020C5E">
      <w:pPr>
        <w:spacing w:line="360" w:lineRule="auto"/>
        <w:jc w:val="both"/>
        <w:rPr>
          <w:rFonts w:ascii="Arial" w:hAnsi="Arial" w:cs="Arial"/>
          <w:sz w:val="24"/>
          <w:szCs w:val="24"/>
        </w:rPr>
      </w:pPr>
      <w:r w:rsidRPr="00020C5E">
        <w:rPr>
          <w:rFonts w:ascii="Arial" w:hAnsi="Arial" w:cs="Arial"/>
          <w:sz w:val="24"/>
          <w:szCs w:val="24"/>
        </w:rPr>
        <w:tab/>
        <w:t xml:space="preserve">The </w:t>
      </w:r>
      <w:r w:rsidR="00C9066E" w:rsidRPr="00020C5E">
        <w:rPr>
          <w:rFonts w:ascii="Arial" w:hAnsi="Arial" w:cs="Arial"/>
          <w:sz w:val="24"/>
          <w:szCs w:val="24"/>
        </w:rPr>
        <w:t xml:space="preserve">above table shows that the business has improved on the </w:t>
      </w:r>
      <w:r w:rsidR="002F5842" w:rsidRPr="00020C5E">
        <w:rPr>
          <w:rFonts w:ascii="Arial" w:hAnsi="Arial" w:cs="Arial"/>
          <w:sz w:val="24"/>
          <w:szCs w:val="24"/>
        </w:rPr>
        <w:t xml:space="preserve">current ratio from 2019 to 2020. In 2019, there were </w:t>
      </w:r>
      <w:r w:rsidR="00020C5E">
        <w:rPr>
          <w:rFonts w:ascii="Arial" w:hAnsi="Arial" w:cs="Arial"/>
          <w:sz w:val="24"/>
          <w:szCs w:val="24"/>
        </w:rPr>
        <w:t>£</w:t>
      </w:r>
      <w:r w:rsidR="002F5842" w:rsidRPr="00020C5E">
        <w:rPr>
          <w:rFonts w:ascii="Arial" w:hAnsi="Arial" w:cs="Arial"/>
          <w:sz w:val="24"/>
          <w:szCs w:val="24"/>
        </w:rPr>
        <w:t xml:space="preserve">1.87 of current assets against each </w:t>
      </w:r>
      <w:r w:rsidR="00020C5E">
        <w:rPr>
          <w:rFonts w:ascii="Arial" w:hAnsi="Arial" w:cs="Arial"/>
          <w:sz w:val="24"/>
          <w:szCs w:val="24"/>
        </w:rPr>
        <w:t>pound</w:t>
      </w:r>
      <w:r w:rsidR="002F5842" w:rsidRPr="00020C5E">
        <w:rPr>
          <w:rFonts w:ascii="Arial" w:hAnsi="Arial" w:cs="Arial"/>
          <w:sz w:val="24"/>
          <w:szCs w:val="24"/>
        </w:rPr>
        <w:t xml:space="preserve"> of the current liabilities whereas</w:t>
      </w:r>
      <w:r w:rsidR="009909EA" w:rsidRPr="00020C5E">
        <w:rPr>
          <w:rFonts w:ascii="Arial" w:hAnsi="Arial" w:cs="Arial"/>
          <w:sz w:val="24"/>
          <w:szCs w:val="24"/>
        </w:rPr>
        <w:t>,</w:t>
      </w:r>
      <w:r w:rsidR="002F5842" w:rsidRPr="00020C5E">
        <w:rPr>
          <w:rFonts w:ascii="Arial" w:hAnsi="Arial" w:cs="Arial"/>
          <w:sz w:val="24"/>
          <w:szCs w:val="24"/>
        </w:rPr>
        <w:t xml:space="preserve"> in 2020, there were </w:t>
      </w:r>
      <w:r w:rsidR="00020C5E">
        <w:rPr>
          <w:rFonts w:ascii="Arial" w:hAnsi="Arial" w:cs="Arial"/>
          <w:sz w:val="24"/>
          <w:szCs w:val="24"/>
        </w:rPr>
        <w:t>£</w:t>
      </w:r>
      <w:r w:rsidR="002F5842" w:rsidRPr="00020C5E">
        <w:rPr>
          <w:rFonts w:ascii="Arial" w:hAnsi="Arial" w:cs="Arial"/>
          <w:sz w:val="24"/>
          <w:szCs w:val="24"/>
        </w:rPr>
        <w:t>2.2</w:t>
      </w:r>
      <w:r w:rsidR="006324A4">
        <w:rPr>
          <w:rFonts w:ascii="Arial" w:hAnsi="Arial" w:cs="Arial"/>
          <w:sz w:val="24"/>
          <w:szCs w:val="24"/>
        </w:rPr>
        <w:t>8</w:t>
      </w:r>
      <w:r w:rsidR="002F5842" w:rsidRPr="00020C5E">
        <w:rPr>
          <w:rFonts w:ascii="Arial" w:hAnsi="Arial" w:cs="Arial"/>
          <w:sz w:val="24"/>
          <w:szCs w:val="24"/>
        </w:rPr>
        <w:t xml:space="preserve"> of current assets </w:t>
      </w:r>
      <w:r w:rsidR="00D519F3" w:rsidRPr="00020C5E">
        <w:rPr>
          <w:rFonts w:ascii="Arial" w:hAnsi="Arial" w:cs="Arial"/>
          <w:sz w:val="24"/>
          <w:szCs w:val="24"/>
        </w:rPr>
        <w:t xml:space="preserve">against each </w:t>
      </w:r>
      <w:r w:rsidR="00020C5E">
        <w:rPr>
          <w:rFonts w:ascii="Arial" w:hAnsi="Arial" w:cs="Arial"/>
          <w:sz w:val="24"/>
          <w:szCs w:val="24"/>
        </w:rPr>
        <w:t>pound</w:t>
      </w:r>
      <w:r w:rsidR="00D519F3" w:rsidRPr="00020C5E">
        <w:rPr>
          <w:rFonts w:ascii="Arial" w:hAnsi="Arial" w:cs="Arial"/>
          <w:sz w:val="24"/>
          <w:szCs w:val="24"/>
        </w:rPr>
        <w:t xml:space="preserve"> o</w:t>
      </w:r>
      <w:r w:rsidR="009909EA" w:rsidRPr="00020C5E">
        <w:rPr>
          <w:rFonts w:ascii="Arial" w:hAnsi="Arial" w:cs="Arial"/>
          <w:sz w:val="24"/>
          <w:szCs w:val="24"/>
        </w:rPr>
        <w:t>f</w:t>
      </w:r>
      <w:r w:rsidR="00D519F3" w:rsidRPr="00020C5E">
        <w:rPr>
          <w:rFonts w:ascii="Arial" w:hAnsi="Arial" w:cs="Arial"/>
          <w:sz w:val="24"/>
          <w:szCs w:val="24"/>
        </w:rPr>
        <w:t xml:space="preserve"> current liabilities. The improvement can be attributed to two major reasons; either an increase in the </w:t>
      </w:r>
      <w:r w:rsidR="009909EA" w:rsidRPr="00020C5E">
        <w:rPr>
          <w:rFonts w:ascii="Arial" w:hAnsi="Arial" w:cs="Arial"/>
          <w:sz w:val="24"/>
          <w:szCs w:val="24"/>
        </w:rPr>
        <w:t>number</w:t>
      </w:r>
      <w:r w:rsidR="00D519F3" w:rsidRPr="00020C5E">
        <w:rPr>
          <w:rFonts w:ascii="Arial" w:hAnsi="Arial" w:cs="Arial"/>
          <w:sz w:val="24"/>
          <w:szCs w:val="24"/>
        </w:rPr>
        <w:t xml:space="preserve"> of current assets or a decrease in </w:t>
      </w:r>
      <w:r w:rsidR="009909EA" w:rsidRPr="00020C5E">
        <w:rPr>
          <w:rFonts w:ascii="Arial" w:hAnsi="Arial" w:cs="Arial"/>
          <w:sz w:val="24"/>
          <w:szCs w:val="24"/>
        </w:rPr>
        <w:t>the number</w:t>
      </w:r>
      <w:r w:rsidR="00D519F3" w:rsidRPr="00020C5E">
        <w:rPr>
          <w:rFonts w:ascii="Arial" w:hAnsi="Arial" w:cs="Arial"/>
          <w:sz w:val="24"/>
          <w:szCs w:val="24"/>
        </w:rPr>
        <w:t xml:space="preserve"> of current liab</w:t>
      </w:r>
      <w:r w:rsidR="008915BE" w:rsidRPr="00020C5E">
        <w:rPr>
          <w:rFonts w:ascii="Arial" w:hAnsi="Arial" w:cs="Arial"/>
          <w:sz w:val="24"/>
          <w:szCs w:val="24"/>
        </w:rPr>
        <w:t xml:space="preserve">ilities. An assessment of the balance sheet reveals that there has been a decrease </w:t>
      </w:r>
      <w:r w:rsidR="00E317D3" w:rsidRPr="00020C5E">
        <w:rPr>
          <w:rFonts w:ascii="Arial" w:hAnsi="Arial" w:cs="Arial"/>
          <w:sz w:val="24"/>
          <w:szCs w:val="24"/>
        </w:rPr>
        <w:t xml:space="preserve">in both </w:t>
      </w:r>
      <w:r w:rsidR="00E317D3" w:rsidRPr="00020C5E">
        <w:rPr>
          <w:rFonts w:ascii="Arial" w:hAnsi="Arial" w:cs="Arial"/>
          <w:sz w:val="24"/>
          <w:szCs w:val="24"/>
        </w:rPr>
        <w:lastRenderedPageBreak/>
        <w:t>current assets and current liabilities</w:t>
      </w:r>
      <w:r w:rsidR="00020C5E">
        <w:rPr>
          <w:rFonts w:ascii="Arial" w:hAnsi="Arial" w:cs="Arial"/>
          <w:sz w:val="24"/>
          <w:szCs w:val="24"/>
        </w:rPr>
        <w:t xml:space="preserve"> </w:t>
      </w:r>
      <w:sdt>
        <w:sdtPr>
          <w:rPr>
            <w:rFonts w:ascii="Arial" w:hAnsi="Arial" w:cs="Arial"/>
            <w:sz w:val="24"/>
            <w:szCs w:val="24"/>
          </w:rPr>
          <w:id w:val="1985267224"/>
          <w:citation/>
        </w:sdtPr>
        <w:sdtEndPr/>
        <w:sdtContent>
          <w:r w:rsidR="003F5E6D" w:rsidRPr="00020C5E">
            <w:rPr>
              <w:rFonts w:ascii="Arial" w:hAnsi="Arial" w:cs="Arial"/>
              <w:sz w:val="24"/>
              <w:szCs w:val="24"/>
            </w:rPr>
            <w:fldChar w:fldCharType="begin"/>
          </w:r>
          <w:r w:rsidR="003D74A3" w:rsidRPr="00020C5E">
            <w:rPr>
              <w:rFonts w:ascii="Arial" w:hAnsi="Arial" w:cs="Arial"/>
              <w:sz w:val="24"/>
              <w:szCs w:val="24"/>
            </w:rPr>
            <w:instrText xml:space="preserve"> CITATION Fra12 \l 1033 </w:instrText>
          </w:r>
          <w:r w:rsidR="003F5E6D" w:rsidRPr="00020C5E">
            <w:rPr>
              <w:rFonts w:ascii="Arial" w:hAnsi="Arial" w:cs="Arial"/>
              <w:sz w:val="24"/>
              <w:szCs w:val="24"/>
            </w:rPr>
            <w:fldChar w:fldCharType="separate"/>
          </w:r>
          <w:r w:rsidR="003D74A3" w:rsidRPr="00020C5E">
            <w:rPr>
              <w:rFonts w:ascii="Arial" w:hAnsi="Arial" w:cs="Arial"/>
              <w:noProof/>
              <w:sz w:val="24"/>
              <w:szCs w:val="24"/>
            </w:rPr>
            <w:t>(Fabozzi &amp; Peterson, 2012)</w:t>
          </w:r>
          <w:r w:rsidR="003F5E6D" w:rsidRPr="00020C5E">
            <w:rPr>
              <w:rFonts w:ascii="Arial" w:hAnsi="Arial" w:cs="Arial"/>
              <w:sz w:val="24"/>
              <w:szCs w:val="24"/>
            </w:rPr>
            <w:fldChar w:fldCharType="end"/>
          </w:r>
        </w:sdtContent>
      </w:sdt>
      <w:r w:rsidR="00E317D3" w:rsidRPr="00020C5E">
        <w:rPr>
          <w:rFonts w:ascii="Arial" w:hAnsi="Arial" w:cs="Arial"/>
          <w:sz w:val="24"/>
          <w:szCs w:val="24"/>
        </w:rPr>
        <w:t xml:space="preserve">. However, the decrease in </w:t>
      </w:r>
      <w:r w:rsidR="0044387B" w:rsidRPr="00020C5E">
        <w:rPr>
          <w:rFonts w:ascii="Arial" w:hAnsi="Arial" w:cs="Arial"/>
          <w:sz w:val="24"/>
          <w:szCs w:val="24"/>
        </w:rPr>
        <w:t>the current liabilities</w:t>
      </w:r>
      <w:r w:rsidR="001B709E" w:rsidRPr="00020C5E">
        <w:rPr>
          <w:rFonts w:ascii="Arial" w:hAnsi="Arial" w:cs="Arial"/>
          <w:sz w:val="24"/>
          <w:szCs w:val="24"/>
        </w:rPr>
        <w:t xml:space="preserve"> was much higher than the decrease in current assets causing an increase in the </w:t>
      </w:r>
      <w:r w:rsidR="001838FD" w:rsidRPr="00020C5E">
        <w:rPr>
          <w:rFonts w:ascii="Arial" w:hAnsi="Arial" w:cs="Arial"/>
          <w:sz w:val="24"/>
          <w:szCs w:val="24"/>
        </w:rPr>
        <w:t xml:space="preserve">current ratio. The </w:t>
      </w:r>
      <w:r w:rsidR="00BC483F" w:rsidRPr="00020C5E">
        <w:rPr>
          <w:rFonts w:ascii="Arial" w:hAnsi="Arial" w:cs="Arial"/>
          <w:sz w:val="24"/>
          <w:szCs w:val="24"/>
        </w:rPr>
        <w:t>detailed analysis of current assets reveals that there has been a decrease in all items except stock. In the current liabilities, all the available items have experienced a decrease</w:t>
      </w:r>
      <w:r w:rsidR="00D23267" w:rsidRPr="00020C5E">
        <w:rPr>
          <w:rFonts w:ascii="Arial" w:hAnsi="Arial" w:cs="Arial"/>
          <w:sz w:val="24"/>
          <w:szCs w:val="24"/>
        </w:rPr>
        <w:t xml:space="preserve">. </w:t>
      </w:r>
      <w:r w:rsidR="009909EA" w:rsidRPr="00020C5E">
        <w:rPr>
          <w:rFonts w:ascii="Arial" w:hAnsi="Arial" w:cs="Arial"/>
          <w:sz w:val="24"/>
          <w:szCs w:val="24"/>
        </w:rPr>
        <w:t>A</w:t>
      </w:r>
      <w:r w:rsidR="00D23267" w:rsidRPr="00020C5E">
        <w:rPr>
          <w:rFonts w:ascii="Arial" w:hAnsi="Arial" w:cs="Arial"/>
          <w:sz w:val="24"/>
          <w:szCs w:val="24"/>
        </w:rPr>
        <w:t xml:space="preserve"> major decrease in the current liabilities has been observed </w:t>
      </w:r>
      <w:r w:rsidR="004C65E8" w:rsidRPr="00020C5E">
        <w:rPr>
          <w:rFonts w:ascii="Arial" w:hAnsi="Arial" w:cs="Arial"/>
          <w:sz w:val="24"/>
          <w:szCs w:val="24"/>
        </w:rPr>
        <w:t>in the bank overdraft.</w:t>
      </w:r>
    </w:p>
    <w:p w:rsidR="00A663B3" w:rsidRPr="00020C5E" w:rsidRDefault="00A663B3" w:rsidP="00020C5E">
      <w:pPr>
        <w:spacing w:line="360" w:lineRule="auto"/>
        <w:jc w:val="both"/>
        <w:rPr>
          <w:rFonts w:ascii="Arial" w:hAnsi="Arial" w:cs="Arial"/>
          <w:b/>
          <w:bCs/>
          <w:i/>
          <w:iCs/>
          <w:sz w:val="24"/>
          <w:szCs w:val="24"/>
        </w:rPr>
      </w:pPr>
      <w:r w:rsidRPr="00020C5E">
        <w:rPr>
          <w:rFonts w:ascii="Arial" w:hAnsi="Arial" w:cs="Arial"/>
          <w:b/>
          <w:bCs/>
          <w:i/>
          <w:iCs/>
          <w:sz w:val="24"/>
          <w:szCs w:val="24"/>
        </w:rPr>
        <w:t>Quick Ratio</w:t>
      </w:r>
    </w:p>
    <w:p w:rsidR="00A663B3" w:rsidRPr="00020C5E" w:rsidRDefault="00A663B3" w:rsidP="00020C5E">
      <w:pPr>
        <w:spacing w:line="360" w:lineRule="auto"/>
        <w:jc w:val="both"/>
        <w:rPr>
          <w:rFonts w:ascii="Arial" w:hAnsi="Arial" w:cs="Arial"/>
          <w:sz w:val="24"/>
          <w:szCs w:val="24"/>
        </w:rPr>
      </w:pPr>
      <w:r w:rsidRPr="00020C5E">
        <w:rPr>
          <w:rFonts w:ascii="Arial" w:hAnsi="Arial" w:cs="Arial"/>
          <w:b/>
          <w:bCs/>
          <w:sz w:val="24"/>
          <w:szCs w:val="24"/>
        </w:rPr>
        <w:tab/>
      </w:r>
      <w:r w:rsidR="009909EA" w:rsidRPr="00020C5E">
        <w:rPr>
          <w:rFonts w:ascii="Arial" w:hAnsi="Arial" w:cs="Arial"/>
          <w:sz w:val="24"/>
          <w:szCs w:val="24"/>
        </w:rPr>
        <w:t>The q</w:t>
      </w:r>
      <w:r w:rsidR="0088358D" w:rsidRPr="00020C5E">
        <w:rPr>
          <w:rFonts w:ascii="Arial" w:hAnsi="Arial" w:cs="Arial"/>
          <w:sz w:val="24"/>
          <w:szCs w:val="24"/>
        </w:rPr>
        <w:t xml:space="preserve">uick ratio is </w:t>
      </w:r>
      <w:r w:rsidR="00315F98" w:rsidRPr="00020C5E">
        <w:rPr>
          <w:rFonts w:ascii="Arial" w:hAnsi="Arial" w:cs="Arial"/>
          <w:sz w:val="24"/>
          <w:szCs w:val="24"/>
        </w:rPr>
        <w:t xml:space="preserve">used to assess the </w:t>
      </w:r>
      <w:r w:rsidR="007721BD" w:rsidRPr="00020C5E">
        <w:rPr>
          <w:rFonts w:ascii="Arial" w:hAnsi="Arial" w:cs="Arial"/>
          <w:sz w:val="24"/>
          <w:szCs w:val="24"/>
        </w:rPr>
        <w:t xml:space="preserve">extreme liquidity position of a business </w:t>
      </w:r>
      <w:r w:rsidR="00F51495" w:rsidRPr="00020C5E">
        <w:rPr>
          <w:rFonts w:ascii="Arial" w:hAnsi="Arial" w:cs="Arial"/>
          <w:sz w:val="24"/>
          <w:szCs w:val="24"/>
        </w:rPr>
        <w:t>by comparing the quick assets to current liabilities</w:t>
      </w:r>
      <w:r w:rsidR="00A42F30" w:rsidRPr="00020C5E">
        <w:rPr>
          <w:rFonts w:ascii="Arial" w:hAnsi="Arial" w:cs="Arial"/>
          <w:sz w:val="24"/>
          <w:szCs w:val="24"/>
        </w:rPr>
        <w:t xml:space="preserve"> </w:t>
      </w:r>
      <w:sdt>
        <w:sdtPr>
          <w:rPr>
            <w:rFonts w:ascii="Arial" w:hAnsi="Arial" w:cs="Arial"/>
            <w:sz w:val="24"/>
            <w:szCs w:val="24"/>
          </w:rPr>
          <w:id w:val="-2046906083"/>
          <w:citation/>
        </w:sdtPr>
        <w:sdtEndPr/>
        <w:sdtContent>
          <w:r w:rsidR="003F5E6D" w:rsidRPr="00020C5E">
            <w:rPr>
              <w:rFonts w:ascii="Arial" w:hAnsi="Arial" w:cs="Arial"/>
              <w:sz w:val="24"/>
              <w:szCs w:val="24"/>
            </w:rPr>
            <w:fldChar w:fldCharType="begin"/>
          </w:r>
          <w:r w:rsidR="00FD5716" w:rsidRPr="00020C5E">
            <w:rPr>
              <w:rFonts w:ascii="Arial" w:hAnsi="Arial" w:cs="Arial"/>
              <w:sz w:val="24"/>
              <w:szCs w:val="24"/>
            </w:rPr>
            <w:instrText xml:space="preserve"> CITATION Hen15 \l 1033 </w:instrText>
          </w:r>
          <w:r w:rsidR="003F5E6D" w:rsidRPr="00020C5E">
            <w:rPr>
              <w:rFonts w:ascii="Arial" w:hAnsi="Arial" w:cs="Arial"/>
              <w:sz w:val="24"/>
              <w:szCs w:val="24"/>
            </w:rPr>
            <w:fldChar w:fldCharType="separate"/>
          </w:r>
          <w:r w:rsidR="00FD5716" w:rsidRPr="00020C5E">
            <w:rPr>
              <w:rFonts w:ascii="Arial" w:hAnsi="Arial" w:cs="Arial"/>
              <w:noProof/>
              <w:sz w:val="24"/>
              <w:szCs w:val="24"/>
            </w:rPr>
            <w:t>(Dauderis &amp; Annand, 2015)</w:t>
          </w:r>
          <w:r w:rsidR="003F5E6D" w:rsidRPr="00020C5E">
            <w:rPr>
              <w:rFonts w:ascii="Arial" w:hAnsi="Arial" w:cs="Arial"/>
              <w:sz w:val="24"/>
              <w:szCs w:val="24"/>
            </w:rPr>
            <w:fldChar w:fldCharType="end"/>
          </w:r>
        </w:sdtContent>
      </w:sdt>
      <w:r w:rsidR="00F51495" w:rsidRPr="00020C5E">
        <w:rPr>
          <w:rFonts w:ascii="Arial" w:hAnsi="Arial" w:cs="Arial"/>
          <w:sz w:val="24"/>
          <w:szCs w:val="24"/>
        </w:rPr>
        <w:t xml:space="preserve">. The </w:t>
      </w:r>
      <w:r w:rsidR="000A2F4B" w:rsidRPr="00020C5E">
        <w:rPr>
          <w:rFonts w:ascii="Arial" w:hAnsi="Arial" w:cs="Arial"/>
          <w:sz w:val="24"/>
          <w:szCs w:val="24"/>
        </w:rPr>
        <w:t xml:space="preserve">quick assets form a part of the current assets </w:t>
      </w:r>
      <w:r w:rsidR="00960461" w:rsidRPr="00020C5E">
        <w:rPr>
          <w:rFonts w:ascii="Arial" w:hAnsi="Arial" w:cs="Arial"/>
          <w:sz w:val="24"/>
          <w:szCs w:val="24"/>
        </w:rPr>
        <w:t>but do not include the inventory or stocks. The</w:t>
      </w:r>
      <w:r w:rsidR="00E5593E" w:rsidRPr="00020C5E">
        <w:rPr>
          <w:rFonts w:ascii="Arial" w:hAnsi="Arial" w:cs="Arial"/>
          <w:sz w:val="24"/>
          <w:szCs w:val="24"/>
        </w:rPr>
        <w:t xml:space="preserve"> quick assets are most easily convertible to </w:t>
      </w:r>
      <w:r w:rsidR="00A00DF1" w:rsidRPr="00020C5E">
        <w:rPr>
          <w:rFonts w:ascii="Arial" w:hAnsi="Arial" w:cs="Arial"/>
          <w:sz w:val="24"/>
          <w:szCs w:val="24"/>
        </w:rPr>
        <w:t>cash</w:t>
      </w:r>
      <w:r w:rsidR="00020C5E">
        <w:rPr>
          <w:rFonts w:ascii="Arial" w:hAnsi="Arial" w:cs="Arial"/>
          <w:sz w:val="24"/>
          <w:szCs w:val="24"/>
        </w:rPr>
        <w:t xml:space="preserve"> </w:t>
      </w:r>
      <w:sdt>
        <w:sdtPr>
          <w:rPr>
            <w:rFonts w:ascii="Arial" w:hAnsi="Arial" w:cs="Arial"/>
            <w:sz w:val="24"/>
            <w:szCs w:val="24"/>
          </w:rPr>
          <w:id w:val="290946717"/>
          <w:citation/>
        </w:sdtPr>
        <w:sdtEndPr/>
        <w:sdtContent>
          <w:r w:rsidR="003F5E6D" w:rsidRPr="00020C5E">
            <w:rPr>
              <w:rFonts w:ascii="Arial" w:hAnsi="Arial" w:cs="Arial"/>
              <w:sz w:val="24"/>
              <w:szCs w:val="24"/>
            </w:rPr>
            <w:fldChar w:fldCharType="begin"/>
          </w:r>
          <w:r w:rsidR="00FD5716" w:rsidRPr="00020C5E">
            <w:rPr>
              <w:rFonts w:ascii="Arial" w:hAnsi="Arial" w:cs="Arial"/>
              <w:sz w:val="24"/>
              <w:szCs w:val="24"/>
            </w:rPr>
            <w:instrText xml:space="preserve"> CITATION Mit191 \l 1033 </w:instrText>
          </w:r>
          <w:r w:rsidR="003F5E6D" w:rsidRPr="00020C5E">
            <w:rPr>
              <w:rFonts w:ascii="Arial" w:hAnsi="Arial" w:cs="Arial"/>
              <w:sz w:val="24"/>
              <w:szCs w:val="24"/>
            </w:rPr>
            <w:fldChar w:fldCharType="separate"/>
          </w:r>
          <w:r w:rsidR="00FD5716" w:rsidRPr="00020C5E">
            <w:rPr>
              <w:rFonts w:ascii="Arial" w:hAnsi="Arial" w:cs="Arial"/>
              <w:noProof/>
              <w:sz w:val="24"/>
              <w:szCs w:val="24"/>
            </w:rPr>
            <w:t>(Franklin, 2019)</w:t>
          </w:r>
          <w:r w:rsidR="003F5E6D" w:rsidRPr="00020C5E">
            <w:rPr>
              <w:rFonts w:ascii="Arial" w:hAnsi="Arial" w:cs="Arial"/>
              <w:sz w:val="24"/>
              <w:szCs w:val="24"/>
            </w:rPr>
            <w:fldChar w:fldCharType="end"/>
          </w:r>
        </w:sdtContent>
      </w:sdt>
      <w:r w:rsidR="00A00DF1" w:rsidRPr="00020C5E">
        <w:rPr>
          <w:rFonts w:ascii="Arial" w:hAnsi="Arial" w:cs="Arial"/>
          <w:sz w:val="24"/>
          <w:szCs w:val="24"/>
        </w:rPr>
        <w:t xml:space="preserve">. </w:t>
      </w:r>
      <w:r w:rsidR="00F55427" w:rsidRPr="00020C5E">
        <w:rPr>
          <w:rFonts w:ascii="Arial" w:hAnsi="Arial" w:cs="Arial"/>
          <w:sz w:val="24"/>
          <w:szCs w:val="24"/>
        </w:rPr>
        <w:t xml:space="preserve">The </w:t>
      </w:r>
      <w:r w:rsidR="00E05818" w:rsidRPr="00020C5E">
        <w:rPr>
          <w:rFonts w:ascii="Arial" w:hAnsi="Arial" w:cs="Arial"/>
          <w:sz w:val="24"/>
          <w:szCs w:val="24"/>
        </w:rPr>
        <w:t xml:space="preserve">standard for this ratio is 1:1 which means that a business must have </w:t>
      </w:r>
      <w:r w:rsidR="00020C5E">
        <w:rPr>
          <w:rFonts w:ascii="Arial" w:hAnsi="Arial" w:cs="Arial"/>
          <w:sz w:val="24"/>
          <w:szCs w:val="24"/>
        </w:rPr>
        <w:t>£</w:t>
      </w:r>
      <w:r w:rsidR="00E37EA5" w:rsidRPr="00020C5E">
        <w:rPr>
          <w:rFonts w:ascii="Arial" w:hAnsi="Arial" w:cs="Arial"/>
          <w:sz w:val="24"/>
          <w:szCs w:val="24"/>
        </w:rPr>
        <w:t xml:space="preserve">1 of quick assets against each </w:t>
      </w:r>
      <w:r w:rsidR="00020C5E">
        <w:rPr>
          <w:rFonts w:ascii="Arial" w:hAnsi="Arial" w:cs="Arial"/>
          <w:sz w:val="24"/>
          <w:szCs w:val="24"/>
        </w:rPr>
        <w:t>pound</w:t>
      </w:r>
      <w:r w:rsidR="00E37EA5" w:rsidRPr="00020C5E">
        <w:rPr>
          <w:rFonts w:ascii="Arial" w:hAnsi="Arial" w:cs="Arial"/>
          <w:sz w:val="24"/>
          <w:szCs w:val="24"/>
        </w:rPr>
        <w:t xml:space="preserve"> of current liabilities at any given time</w:t>
      </w:r>
      <w:r w:rsidR="00A42F30" w:rsidRPr="00020C5E">
        <w:rPr>
          <w:rFonts w:ascii="Arial" w:hAnsi="Arial" w:cs="Arial"/>
          <w:sz w:val="24"/>
          <w:szCs w:val="24"/>
        </w:rPr>
        <w:t xml:space="preserve"> </w:t>
      </w:r>
      <w:sdt>
        <w:sdtPr>
          <w:rPr>
            <w:rFonts w:ascii="Arial" w:hAnsi="Arial" w:cs="Arial"/>
            <w:sz w:val="24"/>
            <w:szCs w:val="24"/>
          </w:rPr>
          <w:id w:val="-1717198917"/>
          <w:citation/>
        </w:sdtPr>
        <w:sdtEndPr/>
        <w:sdtContent>
          <w:r w:rsidR="003F5E6D" w:rsidRPr="00020C5E">
            <w:rPr>
              <w:rFonts w:ascii="Arial" w:hAnsi="Arial" w:cs="Arial"/>
              <w:sz w:val="24"/>
              <w:szCs w:val="24"/>
            </w:rPr>
            <w:fldChar w:fldCharType="begin"/>
          </w:r>
          <w:r w:rsidR="00FD5716" w:rsidRPr="00020C5E">
            <w:rPr>
              <w:rFonts w:ascii="Arial" w:hAnsi="Arial" w:cs="Arial"/>
              <w:sz w:val="24"/>
              <w:szCs w:val="24"/>
            </w:rPr>
            <w:instrText xml:space="preserve"> CITATION Mar13 \l 1033 </w:instrText>
          </w:r>
          <w:r w:rsidR="003F5E6D" w:rsidRPr="00020C5E">
            <w:rPr>
              <w:rFonts w:ascii="Arial" w:hAnsi="Arial" w:cs="Arial"/>
              <w:sz w:val="24"/>
              <w:szCs w:val="24"/>
            </w:rPr>
            <w:fldChar w:fldCharType="separate"/>
          </w:r>
          <w:r w:rsidR="00FD5716" w:rsidRPr="00020C5E">
            <w:rPr>
              <w:rFonts w:ascii="Arial" w:hAnsi="Arial" w:cs="Arial"/>
              <w:noProof/>
              <w:sz w:val="24"/>
              <w:szCs w:val="24"/>
            </w:rPr>
            <w:t>(Holtzman, 2013)</w:t>
          </w:r>
          <w:r w:rsidR="003F5E6D" w:rsidRPr="00020C5E">
            <w:rPr>
              <w:rFonts w:ascii="Arial" w:hAnsi="Arial" w:cs="Arial"/>
              <w:sz w:val="24"/>
              <w:szCs w:val="24"/>
            </w:rPr>
            <w:fldChar w:fldCharType="end"/>
          </w:r>
        </w:sdtContent>
      </w:sdt>
      <w:r w:rsidR="00E37EA5" w:rsidRPr="00020C5E">
        <w:rPr>
          <w:rFonts w:ascii="Arial" w:hAnsi="Arial" w:cs="Arial"/>
          <w:sz w:val="24"/>
          <w:szCs w:val="24"/>
        </w:rPr>
        <w:t xml:space="preserve">. </w:t>
      </w:r>
      <w:r w:rsidR="00A00DF1" w:rsidRPr="00020C5E">
        <w:rPr>
          <w:rFonts w:ascii="Arial" w:hAnsi="Arial" w:cs="Arial"/>
          <w:sz w:val="24"/>
          <w:szCs w:val="24"/>
        </w:rPr>
        <w:t xml:space="preserve">The </w:t>
      </w:r>
      <w:r w:rsidR="00E34F10" w:rsidRPr="00020C5E">
        <w:rPr>
          <w:rFonts w:ascii="Arial" w:hAnsi="Arial" w:cs="Arial"/>
          <w:sz w:val="24"/>
          <w:szCs w:val="24"/>
        </w:rPr>
        <w:t xml:space="preserve">following table shows the </w:t>
      </w:r>
      <w:r w:rsidR="0005564F" w:rsidRPr="00020C5E">
        <w:rPr>
          <w:rFonts w:ascii="Arial" w:hAnsi="Arial" w:cs="Arial"/>
          <w:sz w:val="24"/>
          <w:szCs w:val="24"/>
        </w:rPr>
        <w:t xml:space="preserve">quick ratio for the business </w:t>
      </w:r>
      <w:r w:rsidR="00844C47" w:rsidRPr="00020C5E">
        <w:rPr>
          <w:rFonts w:ascii="Arial" w:hAnsi="Arial" w:cs="Arial"/>
          <w:sz w:val="24"/>
          <w:szCs w:val="24"/>
        </w:rPr>
        <w:t xml:space="preserve">for </w:t>
      </w:r>
      <w:r w:rsidR="00B272BE" w:rsidRPr="00020C5E">
        <w:rPr>
          <w:rFonts w:ascii="Arial" w:hAnsi="Arial" w:cs="Arial"/>
          <w:sz w:val="24"/>
          <w:szCs w:val="24"/>
        </w:rPr>
        <w:t>the years 2020 and 2019.</w:t>
      </w:r>
    </w:p>
    <w:p w:rsidR="0037658D" w:rsidRPr="00020C5E" w:rsidRDefault="0037658D" w:rsidP="00020C5E">
      <w:pPr>
        <w:spacing w:line="360" w:lineRule="auto"/>
        <w:jc w:val="both"/>
        <w:rPr>
          <w:rFonts w:ascii="Arial" w:hAnsi="Arial" w:cs="Arial"/>
          <w:b/>
          <w:bCs/>
          <w:sz w:val="24"/>
          <w:szCs w:val="24"/>
        </w:rPr>
      </w:pPr>
      <w:r w:rsidRPr="00020C5E">
        <w:rPr>
          <w:rFonts w:ascii="Arial" w:hAnsi="Arial" w:cs="Arial"/>
          <w:b/>
          <w:bCs/>
          <w:sz w:val="24"/>
          <w:szCs w:val="24"/>
        </w:rPr>
        <w:t>Table 2: quick ratio for Jury’s Inn for 2019 and 2020</w:t>
      </w:r>
    </w:p>
    <w:tbl>
      <w:tblPr>
        <w:tblStyle w:val="TableGrid"/>
        <w:tblW w:w="0" w:type="auto"/>
        <w:tblLook w:val="04A0" w:firstRow="1" w:lastRow="0" w:firstColumn="1" w:lastColumn="0" w:noHBand="0" w:noVBand="1"/>
      </w:tblPr>
      <w:tblGrid>
        <w:gridCol w:w="3116"/>
        <w:gridCol w:w="3117"/>
        <w:gridCol w:w="3117"/>
      </w:tblGrid>
      <w:tr w:rsidR="00B272BE" w:rsidRPr="00020C5E" w:rsidTr="00B272BE">
        <w:tc>
          <w:tcPr>
            <w:tcW w:w="3116" w:type="dxa"/>
          </w:tcPr>
          <w:p w:rsidR="00B272BE" w:rsidRPr="00020C5E" w:rsidRDefault="00B272BE" w:rsidP="00020C5E">
            <w:pPr>
              <w:spacing w:line="360" w:lineRule="auto"/>
              <w:jc w:val="both"/>
              <w:rPr>
                <w:rFonts w:ascii="Arial" w:hAnsi="Arial" w:cs="Arial"/>
                <w:sz w:val="24"/>
                <w:szCs w:val="24"/>
              </w:rPr>
            </w:pPr>
          </w:p>
        </w:tc>
        <w:tc>
          <w:tcPr>
            <w:tcW w:w="3117" w:type="dxa"/>
          </w:tcPr>
          <w:p w:rsidR="00B272BE" w:rsidRPr="00020C5E" w:rsidRDefault="00B272BE" w:rsidP="00020C5E">
            <w:pPr>
              <w:spacing w:line="360" w:lineRule="auto"/>
              <w:jc w:val="both"/>
              <w:rPr>
                <w:rFonts w:ascii="Arial" w:hAnsi="Arial" w:cs="Arial"/>
                <w:sz w:val="24"/>
                <w:szCs w:val="24"/>
              </w:rPr>
            </w:pPr>
            <w:r w:rsidRPr="00020C5E">
              <w:rPr>
                <w:rFonts w:ascii="Arial" w:hAnsi="Arial" w:cs="Arial"/>
                <w:sz w:val="24"/>
                <w:szCs w:val="24"/>
              </w:rPr>
              <w:t>2020</w:t>
            </w:r>
          </w:p>
        </w:tc>
        <w:tc>
          <w:tcPr>
            <w:tcW w:w="3117" w:type="dxa"/>
          </w:tcPr>
          <w:p w:rsidR="00B272BE" w:rsidRPr="00020C5E" w:rsidRDefault="00B272BE" w:rsidP="00020C5E">
            <w:pPr>
              <w:spacing w:line="360" w:lineRule="auto"/>
              <w:jc w:val="both"/>
              <w:rPr>
                <w:rFonts w:ascii="Arial" w:hAnsi="Arial" w:cs="Arial"/>
                <w:sz w:val="24"/>
                <w:szCs w:val="24"/>
              </w:rPr>
            </w:pPr>
            <w:r w:rsidRPr="00020C5E">
              <w:rPr>
                <w:rFonts w:ascii="Arial" w:hAnsi="Arial" w:cs="Arial"/>
                <w:sz w:val="24"/>
                <w:szCs w:val="24"/>
              </w:rPr>
              <w:t>2019</w:t>
            </w:r>
          </w:p>
        </w:tc>
      </w:tr>
      <w:tr w:rsidR="00B272BE" w:rsidRPr="00020C5E" w:rsidTr="00B272BE">
        <w:tc>
          <w:tcPr>
            <w:tcW w:w="3116" w:type="dxa"/>
          </w:tcPr>
          <w:p w:rsidR="00B272BE" w:rsidRPr="00020C5E" w:rsidRDefault="00B272BE" w:rsidP="00020C5E">
            <w:pPr>
              <w:spacing w:line="360" w:lineRule="auto"/>
              <w:jc w:val="both"/>
              <w:rPr>
                <w:rFonts w:ascii="Arial" w:hAnsi="Arial" w:cs="Arial"/>
                <w:sz w:val="24"/>
                <w:szCs w:val="24"/>
              </w:rPr>
            </w:pPr>
            <w:r w:rsidRPr="00020C5E">
              <w:rPr>
                <w:rFonts w:ascii="Arial" w:hAnsi="Arial" w:cs="Arial"/>
                <w:sz w:val="24"/>
                <w:szCs w:val="24"/>
              </w:rPr>
              <w:t>Quick Assets</w:t>
            </w:r>
          </w:p>
        </w:tc>
        <w:tc>
          <w:tcPr>
            <w:tcW w:w="3117" w:type="dxa"/>
          </w:tcPr>
          <w:p w:rsidR="00B272BE" w:rsidRPr="00020C5E" w:rsidRDefault="00B272BE" w:rsidP="00020C5E">
            <w:pPr>
              <w:spacing w:line="360" w:lineRule="auto"/>
              <w:jc w:val="both"/>
              <w:rPr>
                <w:rFonts w:ascii="Arial" w:hAnsi="Arial" w:cs="Arial"/>
                <w:sz w:val="24"/>
                <w:szCs w:val="24"/>
              </w:rPr>
            </w:pPr>
            <w:r w:rsidRPr="00020C5E">
              <w:rPr>
                <w:rFonts w:ascii="Arial" w:hAnsi="Arial" w:cs="Arial"/>
                <w:sz w:val="24"/>
                <w:szCs w:val="24"/>
              </w:rPr>
              <w:t>1615</w:t>
            </w:r>
          </w:p>
        </w:tc>
        <w:tc>
          <w:tcPr>
            <w:tcW w:w="3117" w:type="dxa"/>
          </w:tcPr>
          <w:p w:rsidR="00B272BE" w:rsidRPr="00020C5E" w:rsidRDefault="00B272BE" w:rsidP="00020C5E">
            <w:pPr>
              <w:spacing w:line="360" w:lineRule="auto"/>
              <w:jc w:val="both"/>
              <w:rPr>
                <w:rFonts w:ascii="Arial" w:hAnsi="Arial" w:cs="Arial"/>
                <w:sz w:val="24"/>
                <w:szCs w:val="24"/>
              </w:rPr>
            </w:pPr>
            <w:r w:rsidRPr="00020C5E">
              <w:rPr>
                <w:rFonts w:ascii="Arial" w:hAnsi="Arial" w:cs="Arial"/>
                <w:sz w:val="24"/>
                <w:szCs w:val="24"/>
              </w:rPr>
              <w:t>1820</w:t>
            </w:r>
          </w:p>
        </w:tc>
      </w:tr>
      <w:tr w:rsidR="00B272BE" w:rsidRPr="00020C5E" w:rsidTr="00B272BE">
        <w:tc>
          <w:tcPr>
            <w:tcW w:w="3116" w:type="dxa"/>
          </w:tcPr>
          <w:p w:rsidR="00B272BE" w:rsidRPr="00020C5E" w:rsidRDefault="00B272BE" w:rsidP="00020C5E">
            <w:pPr>
              <w:spacing w:line="360" w:lineRule="auto"/>
              <w:jc w:val="both"/>
              <w:rPr>
                <w:rFonts w:ascii="Arial" w:hAnsi="Arial" w:cs="Arial"/>
                <w:sz w:val="24"/>
                <w:szCs w:val="24"/>
              </w:rPr>
            </w:pPr>
            <w:r w:rsidRPr="00020C5E">
              <w:rPr>
                <w:rFonts w:ascii="Arial" w:hAnsi="Arial" w:cs="Arial"/>
                <w:sz w:val="24"/>
                <w:szCs w:val="24"/>
              </w:rPr>
              <w:t>Current Liabilities</w:t>
            </w:r>
          </w:p>
        </w:tc>
        <w:tc>
          <w:tcPr>
            <w:tcW w:w="3117" w:type="dxa"/>
          </w:tcPr>
          <w:p w:rsidR="00B272BE" w:rsidRPr="00020C5E" w:rsidRDefault="00E7628C" w:rsidP="00020C5E">
            <w:pPr>
              <w:spacing w:line="360" w:lineRule="auto"/>
              <w:jc w:val="both"/>
              <w:rPr>
                <w:rFonts w:ascii="Arial" w:hAnsi="Arial" w:cs="Arial"/>
                <w:sz w:val="24"/>
                <w:szCs w:val="24"/>
              </w:rPr>
            </w:pPr>
            <w:r w:rsidRPr="00020C5E">
              <w:rPr>
                <w:rFonts w:ascii="Arial" w:hAnsi="Arial" w:cs="Arial"/>
                <w:sz w:val="24"/>
                <w:szCs w:val="24"/>
              </w:rPr>
              <w:t>1339</w:t>
            </w:r>
          </w:p>
        </w:tc>
        <w:tc>
          <w:tcPr>
            <w:tcW w:w="3117" w:type="dxa"/>
          </w:tcPr>
          <w:p w:rsidR="00B272BE" w:rsidRPr="00020C5E" w:rsidRDefault="00E7628C" w:rsidP="00020C5E">
            <w:pPr>
              <w:spacing w:line="360" w:lineRule="auto"/>
              <w:jc w:val="both"/>
              <w:rPr>
                <w:rFonts w:ascii="Arial" w:hAnsi="Arial" w:cs="Arial"/>
                <w:sz w:val="24"/>
                <w:szCs w:val="24"/>
              </w:rPr>
            </w:pPr>
            <w:r w:rsidRPr="00020C5E">
              <w:rPr>
                <w:rFonts w:ascii="Arial" w:hAnsi="Arial" w:cs="Arial"/>
                <w:sz w:val="24"/>
                <w:szCs w:val="24"/>
              </w:rPr>
              <w:t>1616</w:t>
            </w:r>
          </w:p>
        </w:tc>
      </w:tr>
      <w:tr w:rsidR="00B272BE" w:rsidRPr="00020C5E" w:rsidTr="00B272BE">
        <w:tc>
          <w:tcPr>
            <w:tcW w:w="3116" w:type="dxa"/>
          </w:tcPr>
          <w:p w:rsidR="00B272BE" w:rsidRPr="00020C5E" w:rsidRDefault="00E7628C" w:rsidP="00020C5E">
            <w:pPr>
              <w:spacing w:line="360" w:lineRule="auto"/>
              <w:jc w:val="both"/>
              <w:rPr>
                <w:rFonts w:ascii="Arial" w:hAnsi="Arial" w:cs="Arial"/>
                <w:sz w:val="24"/>
                <w:szCs w:val="24"/>
              </w:rPr>
            </w:pPr>
            <w:r w:rsidRPr="00020C5E">
              <w:rPr>
                <w:rFonts w:ascii="Arial" w:hAnsi="Arial" w:cs="Arial"/>
                <w:sz w:val="24"/>
                <w:szCs w:val="24"/>
              </w:rPr>
              <w:t xml:space="preserve">Quick ratio </w:t>
            </w:r>
          </w:p>
        </w:tc>
        <w:tc>
          <w:tcPr>
            <w:tcW w:w="3117" w:type="dxa"/>
          </w:tcPr>
          <w:p w:rsidR="00B272BE" w:rsidRPr="00020C5E" w:rsidRDefault="00E7628C" w:rsidP="00020C5E">
            <w:pPr>
              <w:spacing w:line="360" w:lineRule="auto"/>
              <w:jc w:val="both"/>
              <w:rPr>
                <w:rFonts w:ascii="Arial" w:hAnsi="Arial" w:cs="Arial"/>
                <w:sz w:val="24"/>
                <w:szCs w:val="24"/>
              </w:rPr>
            </w:pPr>
            <w:r w:rsidRPr="00020C5E">
              <w:rPr>
                <w:rFonts w:ascii="Arial" w:hAnsi="Arial" w:cs="Arial"/>
                <w:sz w:val="24"/>
                <w:szCs w:val="24"/>
              </w:rPr>
              <w:t>1.2</w:t>
            </w:r>
            <w:r w:rsidR="006324A4">
              <w:rPr>
                <w:rFonts w:ascii="Arial" w:hAnsi="Arial" w:cs="Arial"/>
                <w:sz w:val="24"/>
                <w:szCs w:val="24"/>
              </w:rPr>
              <w:t>0</w:t>
            </w:r>
          </w:p>
        </w:tc>
        <w:tc>
          <w:tcPr>
            <w:tcW w:w="3117" w:type="dxa"/>
          </w:tcPr>
          <w:p w:rsidR="00B272BE" w:rsidRPr="00020C5E" w:rsidRDefault="00E7628C" w:rsidP="00020C5E">
            <w:pPr>
              <w:spacing w:line="360" w:lineRule="auto"/>
              <w:jc w:val="both"/>
              <w:rPr>
                <w:rFonts w:ascii="Arial" w:hAnsi="Arial" w:cs="Arial"/>
                <w:sz w:val="24"/>
                <w:szCs w:val="24"/>
              </w:rPr>
            </w:pPr>
            <w:r w:rsidRPr="00020C5E">
              <w:rPr>
                <w:rFonts w:ascii="Arial" w:hAnsi="Arial" w:cs="Arial"/>
                <w:sz w:val="24"/>
                <w:szCs w:val="24"/>
              </w:rPr>
              <w:t>1.1</w:t>
            </w:r>
            <w:r w:rsidR="006324A4">
              <w:rPr>
                <w:rFonts w:ascii="Arial" w:hAnsi="Arial" w:cs="Arial"/>
                <w:sz w:val="24"/>
                <w:szCs w:val="24"/>
              </w:rPr>
              <w:t>2</w:t>
            </w:r>
          </w:p>
        </w:tc>
      </w:tr>
    </w:tbl>
    <w:p w:rsidR="00B272BE" w:rsidRPr="00020C5E" w:rsidRDefault="00B272BE" w:rsidP="00020C5E">
      <w:pPr>
        <w:spacing w:line="360" w:lineRule="auto"/>
        <w:jc w:val="both"/>
        <w:rPr>
          <w:rFonts w:ascii="Arial" w:hAnsi="Arial" w:cs="Arial"/>
          <w:sz w:val="24"/>
          <w:szCs w:val="24"/>
        </w:rPr>
      </w:pPr>
    </w:p>
    <w:p w:rsidR="00D56D35" w:rsidRPr="00020C5E" w:rsidRDefault="00D56D35" w:rsidP="00020C5E">
      <w:pPr>
        <w:spacing w:line="360" w:lineRule="auto"/>
        <w:jc w:val="both"/>
        <w:rPr>
          <w:rFonts w:ascii="Arial" w:hAnsi="Arial" w:cs="Arial"/>
          <w:sz w:val="24"/>
          <w:szCs w:val="24"/>
        </w:rPr>
      </w:pPr>
      <w:r w:rsidRPr="00020C5E">
        <w:rPr>
          <w:rFonts w:ascii="Arial" w:hAnsi="Arial" w:cs="Arial"/>
          <w:sz w:val="24"/>
          <w:szCs w:val="24"/>
        </w:rPr>
        <w:tab/>
      </w:r>
      <w:r w:rsidR="00E37EA5" w:rsidRPr="00020C5E">
        <w:rPr>
          <w:rFonts w:ascii="Arial" w:hAnsi="Arial" w:cs="Arial"/>
          <w:sz w:val="24"/>
          <w:szCs w:val="24"/>
        </w:rPr>
        <w:t xml:space="preserve">The above table </w:t>
      </w:r>
      <w:r w:rsidR="00964FEC" w:rsidRPr="00020C5E">
        <w:rPr>
          <w:rFonts w:ascii="Arial" w:hAnsi="Arial" w:cs="Arial"/>
          <w:sz w:val="24"/>
          <w:szCs w:val="24"/>
        </w:rPr>
        <w:t xml:space="preserve">shows the </w:t>
      </w:r>
      <w:r w:rsidR="00A1470B" w:rsidRPr="00020C5E">
        <w:rPr>
          <w:rFonts w:ascii="Arial" w:hAnsi="Arial" w:cs="Arial"/>
          <w:sz w:val="24"/>
          <w:szCs w:val="24"/>
        </w:rPr>
        <w:t>quick ratio for the company for 2020 and 2019. The company has improved the quick ratio from the year 2019 to 2020</w:t>
      </w:r>
      <w:r w:rsidR="002E01C4" w:rsidRPr="00020C5E">
        <w:rPr>
          <w:rFonts w:ascii="Arial" w:hAnsi="Arial" w:cs="Arial"/>
          <w:sz w:val="24"/>
          <w:szCs w:val="24"/>
        </w:rPr>
        <w:t xml:space="preserve"> as it had </w:t>
      </w:r>
      <w:r w:rsidR="00020C5E">
        <w:rPr>
          <w:rFonts w:ascii="Arial" w:hAnsi="Arial" w:cs="Arial"/>
          <w:sz w:val="24"/>
          <w:szCs w:val="24"/>
        </w:rPr>
        <w:t>£</w:t>
      </w:r>
      <w:r w:rsidR="002E01C4" w:rsidRPr="00020C5E">
        <w:rPr>
          <w:rFonts w:ascii="Arial" w:hAnsi="Arial" w:cs="Arial"/>
          <w:sz w:val="24"/>
          <w:szCs w:val="24"/>
        </w:rPr>
        <w:t>1.1</w:t>
      </w:r>
      <w:r w:rsidR="006324A4">
        <w:rPr>
          <w:rFonts w:ascii="Arial" w:hAnsi="Arial" w:cs="Arial"/>
          <w:sz w:val="24"/>
          <w:szCs w:val="24"/>
        </w:rPr>
        <w:t>2</w:t>
      </w:r>
      <w:r w:rsidR="002E01C4" w:rsidRPr="00020C5E">
        <w:rPr>
          <w:rFonts w:ascii="Arial" w:hAnsi="Arial" w:cs="Arial"/>
          <w:sz w:val="24"/>
          <w:szCs w:val="24"/>
        </w:rPr>
        <w:t xml:space="preserve"> of quick assets against each </w:t>
      </w:r>
      <w:r w:rsidR="00020C5E">
        <w:rPr>
          <w:rFonts w:ascii="Arial" w:hAnsi="Arial" w:cs="Arial"/>
          <w:sz w:val="24"/>
          <w:szCs w:val="24"/>
        </w:rPr>
        <w:t>pound</w:t>
      </w:r>
      <w:r w:rsidR="002E01C4" w:rsidRPr="00020C5E">
        <w:rPr>
          <w:rFonts w:ascii="Arial" w:hAnsi="Arial" w:cs="Arial"/>
          <w:sz w:val="24"/>
          <w:szCs w:val="24"/>
        </w:rPr>
        <w:t xml:space="preserve"> of current liabilities in 2019 and </w:t>
      </w:r>
      <w:r w:rsidR="00020C5E">
        <w:rPr>
          <w:rFonts w:ascii="Arial" w:hAnsi="Arial" w:cs="Arial"/>
          <w:sz w:val="24"/>
          <w:szCs w:val="24"/>
        </w:rPr>
        <w:t>£</w:t>
      </w:r>
      <w:r w:rsidR="002E01C4" w:rsidRPr="00020C5E">
        <w:rPr>
          <w:rFonts w:ascii="Arial" w:hAnsi="Arial" w:cs="Arial"/>
          <w:sz w:val="24"/>
          <w:szCs w:val="24"/>
        </w:rPr>
        <w:t>1.2</w:t>
      </w:r>
      <w:r w:rsidR="006324A4">
        <w:rPr>
          <w:rFonts w:ascii="Arial" w:hAnsi="Arial" w:cs="Arial"/>
          <w:sz w:val="24"/>
          <w:szCs w:val="24"/>
        </w:rPr>
        <w:t>0</w:t>
      </w:r>
      <w:r w:rsidR="002E01C4" w:rsidRPr="00020C5E">
        <w:rPr>
          <w:rFonts w:ascii="Arial" w:hAnsi="Arial" w:cs="Arial"/>
          <w:sz w:val="24"/>
          <w:szCs w:val="24"/>
        </w:rPr>
        <w:t xml:space="preserve"> in 2020. </w:t>
      </w:r>
      <w:r w:rsidR="00783F7D" w:rsidRPr="00020C5E">
        <w:rPr>
          <w:rFonts w:ascii="Arial" w:hAnsi="Arial" w:cs="Arial"/>
          <w:sz w:val="24"/>
          <w:szCs w:val="24"/>
        </w:rPr>
        <w:t xml:space="preserve">The change can be due to an increase in </w:t>
      </w:r>
      <w:r w:rsidR="00DA0878" w:rsidRPr="00020C5E">
        <w:rPr>
          <w:rFonts w:ascii="Arial" w:hAnsi="Arial" w:cs="Arial"/>
          <w:sz w:val="24"/>
          <w:szCs w:val="24"/>
        </w:rPr>
        <w:t xml:space="preserve">the </w:t>
      </w:r>
      <w:r w:rsidR="009909EA" w:rsidRPr="00020C5E">
        <w:rPr>
          <w:rFonts w:ascii="Arial" w:hAnsi="Arial" w:cs="Arial"/>
          <w:sz w:val="24"/>
          <w:szCs w:val="24"/>
        </w:rPr>
        <w:t>number</w:t>
      </w:r>
      <w:r w:rsidR="00DA0878" w:rsidRPr="00020C5E">
        <w:rPr>
          <w:rFonts w:ascii="Arial" w:hAnsi="Arial" w:cs="Arial"/>
          <w:sz w:val="24"/>
          <w:szCs w:val="24"/>
        </w:rPr>
        <w:t xml:space="preserve"> of quick assets or a decrease in current liabilities. An overview of the balance sheet shows that both quick assets and current liabilities have decreased </w:t>
      </w:r>
      <w:r w:rsidR="00273200" w:rsidRPr="00020C5E">
        <w:rPr>
          <w:rFonts w:ascii="Arial" w:hAnsi="Arial" w:cs="Arial"/>
          <w:sz w:val="24"/>
          <w:szCs w:val="24"/>
        </w:rPr>
        <w:t xml:space="preserve">but the decrease </w:t>
      </w:r>
      <w:r w:rsidR="000F3500" w:rsidRPr="00020C5E">
        <w:rPr>
          <w:rFonts w:ascii="Arial" w:hAnsi="Arial" w:cs="Arial"/>
          <w:sz w:val="24"/>
          <w:szCs w:val="24"/>
        </w:rPr>
        <w:t xml:space="preserve">in </w:t>
      </w:r>
      <w:r w:rsidR="00A14568" w:rsidRPr="00020C5E">
        <w:rPr>
          <w:rFonts w:ascii="Arial" w:hAnsi="Arial" w:cs="Arial"/>
          <w:sz w:val="24"/>
          <w:szCs w:val="24"/>
        </w:rPr>
        <w:t xml:space="preserve">current liabilities </w:t>
      </w:r>
      <w:r w:rsidR="00FE0F34" w:rsidRPr="00020C5E">
        <w:rPr>
          <w:rFonts w:ascii="Arial" w:hAnsi="Arial" w:cs="Arial"/>
          <w:sz w:val="24"/>
          <w:szCs w:val="24"/>
        </w:rPr>
        <w:t>is lower than the decrease in quick assets causing an increase in the ratio.</w:t>
      </w:r>
    </w:p>
    <w:p w:rsidR="00071C0D" w:rsidRPr="00020C5E" w:rsidRDefault="00071C0D" w:rsidP="00020C5E">
      <w:pPr>
        <w:spacing w:line="360" w:lineRule="auto"/>
        <w:jc w:val="both"/>
        <w:rPr>
          <w:rFonts w:ascii="Arial" w:hAnsi="Arial" w:cs="Arial"/>
          <w:b/>
          <w:bCs/>
          <w:i/>
          <w:iCs/>
          <w:sz w:val="24"/>
          <w:szCs w:val="24"/>
        </w:rPr>
      </w:pPr>
      <w:r w:rsidRPr="00020C5E">
        <w:rPr>
          <w:rFonts w:ascii="Arial" w:hAnsi="Arial" w:cs="Arial"/>
          <w:b/>
          <w:bCs/>
          <w:i/>
          <w:iCs/>
          <w:sz w:val="24"/>
          <w:szCs w:val="24"/>
        </w:rPr>
        <w:t>Inventory turnover Ratio</w:t>
      </w:r>
    </w:p>
    <w:p w:rsidR="00476B3E" w:rsidRPr="00020C5E" w:rsidRDefault="00071C0D" w:rsidP="00020C5E">
      <w:pPr>
        <w:spacing w:line="360" w:lineRule="auto"/>
        <w:jc w:val="both"/>
        <w:rPr>
          <w:rFonts w:ascii="Arial" w:hAnsi="Arial" w:cs="Arial"/>
          <w:sz w:val="24"/>
          <w:szCs w:val="24"/>
        </w:rPr>
      </w:pPr>
      <w:r w:rsidRPr="00020C5E">
        <w:rPr>
          <w:rFonts w:ascii="Arial" w:hAnsi="Arial" w:cs="Arial"/>
          <w:b/>
          <w:bCs/>
          <w:sz w:val="24"/>
          <w:szCs w:val="24"/>
        </w:rPr>
        <w:lastRenderedPageBreak/>
        <w:tab/>
      </w:r>
      <w:r w:rsidRPr="00020C5E">
        <w:rPr>
          <w:rFonts w:ascii="Arial" w:hAnsi="Arial" w:cs="Arial"/>
          <w:sz w:val="24"/>
          <w:szCs w:val="24"/>
        </w:rPr>
        <w:t xml:space="preserve">The next category of ratios involves the activity </w:t>
      </w:r>
      <w:r w:rsidR="00971AE9" w:rsidRPr="00020C5E">
        <w:rPr>
          <w:rFonts w:ascii="Arial" w:hAnsi="Arial" w:cs="Arial"/>
          <w:sz w:val="24"/>
          <w:szCs w:val="24"/>
        </w:rPr>
        <w:t xml:space="preserve">of the business. Inventory turnover ratio is the first ratio within this category. The </w:t>
      </w:r>
      <w:r w:rsidR="00DB2DB3" w:rsidRPr="00020C5E">
        <w:rPr>
          <w:rFonts w:ascii="Arial" w:hAnsi="Arial" w:cs="Arial"/>
          <w:sz w:val="24"/>
          <w:szCs w:val="24"/>
        </w:rPr>
        <w:t xml:space="preserve">major purpose of calculating this ratio </w:t>
      </w:r>
      <w:r w:rsidR="00E01CD9" w:rsidRPr="00020C5E">
        <w:rPr>
          <w:rFonts w:ascii="Arial" w:hAnsi="Arial" w:cs="Arial"/>
          <w:sz w:val="24"/>
          <w:szCs w:val="24"/>
        </w:rPr>
        <w:t>is to assess whether the business is</w:t>
      </w:r>
      <w:r w:rsidR="00476B3E" w:rsidRPr="00020C5E">
        <w:rPr>
          <w:rFonts w:ascii="Arial" w:hAnsi="Arial" w:cs="Arial"/>
          <w:sz w:val="24"/>
          <w:szCs w:val="24"/>
        </w:rPr>
        <w:t xml:space="preserve"> efficiently converting its inventory to sales</w:t>
      </w:r>
      <w:r w:rsidR="00A42F30" w:rsidRPr="00020C5E">
        <w:rPr>
          <w:rFonts w:ascii="Arial" w:hAnsi="Arial" w:cs="Arial"/>
          <w:sz w:val="24"/>
          <w:szCs w:val="24"/>
        </w:rPr>
        <w:t xml:space="preserve"> </w:t>
      </w:r>
      <w:sdt>
        <w:sdtPr>
          <w:rPr>
            <w:rFonts w:ascii="Arial" w:hAnsi="Arial" w:cs="Arial"/>
            <w:sz w:val="24"/>
            <w:szCs w:val="24"/>
          </w:rPr>
          <w:id w:val="-908453702"/>
          <w:citation/>
        </w:sdtPr>
        <w:sdtEndPr/>
        <w:sdtContent>
          <w:r w:rsidR="003F5E6D" w:rsidRPr="00020C5E">
            <w:rPr>
              <w:rFonts w:ascii="Arial" w:hAnsi="Arial" w:cs="Arial"/>
              <w:sz w:val="24"/>
              <w:szCs w:val="24"/>
            </w:rPr>
            <w:fldChar w:fldCharType="begin"/>
          </w:r>
          <w:r w:rsidR="006D6CAB" w:rsidRPr="00020C5E">
            <w:rPr>
              <w:rFonts w:ascii="Arial" w:hAnsi="Arial" w:cs="Arial"/>
              <w:sz w:val="24"/>
              <w:szCs w:val="24"/>
            </w:rPr>
            <w:instrText xml:space="preserve"> CITATION Raj181 \l 1033 </w:instrText>
          </w:r>
          <w:r w:rsidR="003F5E6D" w:rsidRPr="00020C5E">
            <w:rPr>
              <w:rFonts w:ascii="Arial" w:hAnsi="Arial" w:cs="Arial"/>
              <w:sz w:val="24"/>
              <w:szCs w:val="24"/>
            </w:rPr>
            <w:fldChar w:fldCharType="separate"/>
          </w:r>
          <w:r w:rsidR="006D6CAB" w:rsidRPr="00020C5E">
            <w:rPr>
              <w:rFonts w:ascii="Arial" w:hAnsi="Arial" w:cs="Arial"/>
              <w:noProof/>
              <w:sz w:val="24"/>
              <w:szCs w:val="24"/>
            </w:rPr>
            <w:t>(Kumar &amp; Sreekantha, 2018)</w:t>
          </w:r>
          <w:r w:rsidR="003F5E6D" w:rsidRPr="00020C5E">
            <w:rPr>
              <w:rFonts w:ascii="Arial" w:hAnsi="Arial" w:cs="Arial"/>
              <w:sz w:val="24"/>
              <w:szCs w:val="24"/>
            </w:rPr>
            <w:fldChar w:fldCharType="end"/>
          </w:r>
        </w:sdtContent>
      </w:sdt>
      <w:r w:rsidR="00476B3E" w:rsidRPr="00020C5E">
        <w:rPr>
          <w:rFonts w:ascii="Arial" w:hAnsi="Arial" w:cs="Arial"/>
          <w:sz w:val="24"/>
          <w:szCs w:val="24"/>
        </w:rPr>
        <w:t>. There are two variants of this ratio; one is calculated as the number of times whereas the other is calculated as the number of days</w:t>
      </w:r>
      <w:r w:rsidR="00A42F30" w:rsidRPr="00020C5E">
        <w:rPr>
          <w:rFonts w:ascii="Arial" w:hAnsi="Arial" w:cs="Arial"/>
          <w:sz w:val="24"/>
          <w:szCs w:val="24"/>
        </w:rPr>
        <w:t xml:space="preserve"> </w:t>
      </w:r>
      <w:sdt>
        <w:sdtPr>
          <w:rPr>
            <w:rFonts w:ascii="Arial" w:hAnsi="Arial" w:cs="Arial"/>
            <w:sz w:val="24"/>
            <w:szCs w:val="24"/>
          </w:rPr>
          <w:id w:val="-1232382828"/>
          <w:citation/>
        </w:sdtPr>
        <w:sdtEndPr/>
        <w:sdtContent>
          <w:r w:rsidR="003F5E6D" w:rsidRPr="00020C5E">
            <w:rPr>
              <w:rFonts w:ascii="Arial" w:hAnsi="Arial" w:cs="Arial"/>
              <w:sz w:val="24"/>
              <w:szCs w:val="24"/>
            </w:rPr>
            <w:fldChar w:fldCharType="begin"/>
          </w:r>
          <w:r w:rsidR="006D6CAB" w:rsidRPr="00020C5E">
            <w:rPr>
              <w:rFonts w:ascii="Arial" w:hAnsi="Arial" w:cs="Arial"/>
              <w:sz w:val="24"/>
              <w:szCs w:val="24"/>
            </w:rPr>
            <w:instrText xml:space="preserve"> CITATION Dar17 \l 1033 </w:instrText>
          </w:r>
          <w:r w:rsidR="003F5E6D" w:rsidRPr="00020C5E">
            <w:rPr>
              <w:rFonts w:ascii="Arial" w:hAnsi="Arial" w:cs="Arial"/>
              <w:sz w:val="24"/>
              <w:szCs w:val="24"/>
            </w:rPr>
            <w:fldChar w:fldCharType="separate"/>
          </w:r>
          <w:r w:rsidR="006D6CAB" w:rsidRPr="00020C5E">
            <w:rPr>
              <w:rFonts w:ascii="Arial" w:hAnsi="Arial" w:cs="Arial"/>
              <w:noProof/>
              <w:sz w:val="24"/>
              <w:szCs w:val="24"/>
            </w:rPr>
            <w:t>(Mulls &amp; Orloff, 2017)</w:t>
          </w:r>
          <w:r w:rsidR="003F5E6D" w:rsidRPr="00020C5E">
            <w:rPr>
              <w:rFonts w:ascii="Arial" w:hAnsi="Arial" w:cs="Arial"/>
              <w:sz w:val="24"/>
              <w:szCs w:val="24"/>
            </w:rPr>
            <w:fldChar w:fldCharType="end"/>
          </w:r>
        </w:sdtContent>
      </w:sdt>
      <w:r w:rsidR="00476B3E" w:rsidRPr="00020C5E">
        <w:rPr>
          <w:rFonts w:ascii="Arial" w:hAnsi="Arial" w:cs="Arial"/>
          <w:sz w:val="24"/>
          <w:szCs w:val="24"/>
        </w:rPr>
        <w:t xml:space="preserve">. </w:t>
      </w:r>
      <w:r w:rsidR="001F55E3" w:rsidRPr="00020C5E">
        <w:rPr>
          <w:rFonts w:ascii="Arial" w:hAnsi="Arial" w:cs="Arial"/>
          <w:sz w:val="24"/>
          <w:szCs w:val="24"/>
        </w:rPr>
        <w:t xml:space="preserve">The ratio is calculated by dividing the net sales by the average inventory </w:t>
      </w:r>
      <w:r w:rsidR="00E63DA9" w:rsidRPr="00020C5E">
        <w:rPr>
          <w:rFonts w:ascii="Arial" w:hAnsi="Arial" w:cs="Arial"/>
          <w:sz w:val="24"/>
          <w:szCs w:val="24"/>
        </w:rPr>
        <w:t>for the company</w:t>
      </w:r>
      <w:r w:rsidR="00537A59" w:rsidRPr="00020C5E">
        <w:rPr>
          <w:rFonts w:ascii="Arial" w:hAnsi="Arial" w:cs="Arial"/>
          <w:sz w:val="24"/>
          <w:szCs w:val="24"/>
        </w:rPr>
        <w:t xml:space="preserve">. Since there </w:t>
      </w:r>
      <w:r w:rsidR="009909EA" w:rsidRPr="00020C5E">
        <w:rPr>
          <w:rFonts w:ascii="Arial" w:hAnsi="Arial" w:cs="Arial"/>
          <w:sz w:val="24"/>
          <w:szCs w:val="24"/>
        </w:rPr>
        <w:t>are</w:t>
      </w:r>
      <w:r w:rsidR="00537A59" w:rsidRPr="00020C5E">
        <w:rPr>
          <w:rFonts w:ascii="Arial" w:hAnsi="Arial" w:cs="Arial"/>
          <w:sz w:val="24"/>
          <w:szCs w:val="24"/>
        </w:rPr>
        <w:t xml:space="preserve"> only two years of data available </w:t>
      </w:r>
      <w:r w:rsidR="004532CD" w:rsidRPr="00020C5E">
        <w:rPr>
          <w:rFonts w:ascii="Arial" w:hAnsi="Arial" w:cs="Arial"/>
          <w:sz w:val="24"/>
          <w:szCs w:val="24"/>
        </w:rPr>
        <w:t xml:space="preserve">in the current scenario, it will be assumed that the </w:t>
      </w:r>
      <w:r w:rsidR="0019279E" w:rsidRPr="00020C5E">
        <w:rPr>
          <w:rFonts w:ascii="Arial" w:hAnsi="Arial" w:cs="Arial"/>
          <w:sz w:val="24"/>
          <w:szCs w:val="24"/>
        </w:rPr>
        <w:t xml:space="preserve">actual figures of inventory are equal to the average. </w:t>
      </w:r>
      <w:r w:rsidR="007E3345" w:rsidRPr="00020C5E">
        <w:rPr>
          <w:rFonts w:ascii="Arial" w:hAnsi="Arial" w:cs="Arial"/>
          <w:sz w:val="24"/>
          <w:szCs w:val="24"/>
        </w:rPr>
        <w:t>The following formula is used to calculate the ratio.</w:t>
      </w:r>
    </w:p>
    <w:p w:rsidR="007E3345" w:rsidRPr="00020C5E" w:rsidRDefault="007E3345" w:rsidP="00020C5E">
      <w:pPr>
        <w:spacing w:line="360" w:lineRule="auto"/>
        <w:jc w:val="both"/>
        <w:rPr>
          <w:rFonts w:ascii="Arial" w:hAnsi="Arial" w:cs="Arial"/>
          <w:sz w:val="24"/>
          <w:szCs w:val="24"/>
        </w:rPr>
      </w:pPr>
      <w:r w:rsidRPr="00020C5E">
        <w:rPr>
          <w:rFonts w:ascii="Arial" w:hAnsi="Arial" w:cs="Arial"/>
          <w:sz w:val="24"/>
          <w:szCs w:val="24"/>
        </w:rPr>
        <w:t xml:space="preserve">Inventory Turnover ratio = </w:t>
      </w:r>
      <w:r w:rsidR="000E3AED" w:rsidRPr="00020C5E">
        <w:rPr>
          <w:rFonts w:ascii="Arial" w:hAnsi="Arial" w:cs="Arial"/>
          <w:sz w:val="24"/>
          <w:szCs w:val="24"/>
        </w:rPr>
        <w:t>Sales/ Average inventory</w:t>
      </w:r>
    </w:p>
    <w:p w:rsidR="0037658D" w:rsidRPr="00020C5E" w:rsidRDefault="0037658D" w:rsidP="00020C5E">
      <w:pPr>
        <w:spacing w:line="360" w:lineRule="auto"/>
        <w:jc w:val="both"/>
        <w:rPr>
          <w:rFonts w:ascii="Arial" w:hAnsi="Arial" w:cs="Arial"/>
          <w:b/>
          <w:bCs/>
          <w:sz w:val="24"/>
          <w:szCs w:val="24"/>
        </w:rPr>
      </w:pPr>
      <w:r w:rsidRPr="00020C5E">
        <w:rPr>
          <w:rFonts w:ascii="Arial" w:hAnsi="Arial" w:cs="Arial"/>
          <w:b/>
          <w:bCs/>
          <w:sz w:val="24"/>
          <w:szCs w:val="24"/>
        </w:rPr>
        <w:t xml:space="preserve">Table </w:t>
      </w:r>
      <w:r w:rsidR="00D9244B" w:rsidRPr="00020C5E">
        <w:rPr>
          <w:rFonts w:ascii="Arial" w:hAnsi="Arial" w:cs="Arial"/>
          <w:b/>
          <w:bCs/>
          <w:sz w:val="24"/>
          <w:szCs w:val="24"/>
        </w:rPr>
        <w:t>3</w:t>
      </w:r>
      <w:r w:rsidRPr="00020C5E">
        <w:rPr>
          <w:rFonts w:ascii="Arial" w:hAnsi="Arial" w:cs="Arial"/>
          <w:b/>
          <w:bCs/>
          <w:sz w:val="24"/>
          <w:szCs w:val="24"/>
        </w:rPr>
        <w:t xml:space="preserve">: </w:t>
      </w:r>
      <w:r w:rsidR="00D9244B" w:rsidRPr="00020C5E">
        <w:rPr>
          <w:rFonts w:ascii="Arial" w:hAnsi="Arial" w:cs="Arial"/>
          <w:b/>
          <w:bCs/>
          <w:sz w:val="24"/>
          <w:szCs w:val="24"/>
        </w:rPr>
        <w:t xml:space="preserve">Inventory Turnover </w:t>
      </w:r>
      <w:r w:rsidRPr="00020C5E">
        <w:rPr>
          <w:rFonts w:ascii="Arial" w:hAnsi="Arial" w:cs="Arial"/>
          <w:b/>
          <w:bCs/>
          <w:sz w:val="24"/>
          <w:szCs w:val="24"/>
        </w:rPr>
        <w:t>ratio for Jury’s Inn for 2019 and 2020</w:t>
      </w:r>
    </w:p>
    <w:tbl>
      <w:tblPr>
        <w:tblStyle w:val="TableGrid"/>
        <w:tblW w:w="0" w:type="auto"/>
        <w:tblLook w:val="04A0" w:firstRow="1" w:lastRow="0" w:firstColumn="1" w:lastColumn="0" w:noHBand="0" w:noVBand="1"/>
      </w:tblPr>
      <w:tblGrid>
        <w:gridCol w:w="3116"/>
        <w:gridCol w:w="3117"/>
        <w:gridCol w:w="3117"/>
      </w:tblGrid>
      <w:tr w:rsidR="000E3AED" w:rsidRPr="00020C5E" w:rsidTr="000E3AED">
        <w:tc>
          <w:tcPr>
            <w:tcW w:w="3116" w:type="dxa"/>
          </w:tcPr>
          <w:p w:rsidR="000E3AED" w:rsidRPr="00020C5E" w:rsidRDefault="000E3AED" w:rsidP="00020C5E">
            <w:pPr>
              <w:spacing w:line="360" w:lineRule="auto"/>
              <w:jc w:val="both"/>
              <w:rPr>
                <w:rFonts w:ascii="Arial" w:hAnsi="Arial" w:cs="Arial"/>
                <w:sz w:val="24"/>
                <w:szCs w:val="24"/>
              </w:rPr>
            </w:pPr>
          </w:p>
        </w:tc>
        <w:tc>
          <w:tcPr>
            <w:tcW w:w="3117" w:type="dxa"/>
          </w:tcPr>
          <w:p w:rsidR="000E3AED" w:rsidRPr="00020C5E" w:rsidRDefault="000E3AED" w:rsidP="00020C5E">
            <w:pPr>
              <w:spacing w:line="360" w:lineRule="auto"/>
              <w:jc w:val="both"/>
              <w:rPr>
                <w:rFonts w:ascii="Arial" w:hAnsi="Arial" w:cs="Arial"/>
                <w:sz w:val="24"/>
                <w:szCs w:val="24"/>
              </w:rPr>
            </w:pPr>
            <w:r w:rsidRPr="00020C5E">
              <w:rPr>
                <w:rFonts w:ascii="Arial" w:hAnsi="Arial" w:cs="Arial"/>
                <w:sz w:val="24"/>
                <w:szCs w:val="24"/>
              </w:rPr>
              <w:t>2020</w:t>
            </w:r>
          </w:p>
        </w:tc>
        <w:tc>
          <w:tcPr>
            <w:tcW w:w="3117" w:type="dxa"/>
          </w:tcPr>
          <w:p w:rsidR="000E3AED" w:rsidRPr="00020C5E" w:rsidRDefault="000E3AED" w:rsidP="00020C5E">
            <w:pPr>
              <w:spacing w:line="360" w:lineRule="auto"/>
              <w:jc w:val="both"/>
              <w:rPr>
                <w:rFonts w:ascii="Arial" w:hAnsi="Arial" w:cs="Arial"/>
                <w:sz w:val="24"/>
                <w:szCs w:val="24"/>
              </w:rPr>
            </w:pPr>
            <w:r w:rsidRPr="00020C5E">
              <w:rPr>
                <w:rFonts w:ascii="Arial" w:hAnsi="Arial" w:cs="Arial"/>
                <w:sz w:val="24"/>
                <w:szCs w:val="24"/>
              </w:rPr>
              <w:t>2019</w:t>
            </w:r>
          </w:p>
        </w:tc>
      </w:tr>
      <w:tr w:rsidR="000E3AED" w:rsidRPr="00020C5E" w:rsidTr="000E3AED">
        <w:tc>
          <w:tcPr>
            <w:tcW w:w="3116" w:type="dxa"/>
          </w:tcPr>
          <w:p w:rsidR="000E3AED" w:rsidRPr="00020C5E" w:rsidRDefault="000E3AED" w:rsidP="00020C5E">
            <w:pPr>
              <w:spacing w:line="360" w:lineRule="auto"/>
              <w:jc w:val="both"/>
              <w:rPr>
                <w:rFonts w:ascii="Arial" w:hAnsi="Arial" w:cs="Arial"/>
                <w:sz w:val="24"/>
                <w:szCs w:val="24"/>
              </w:rPr>
            </w:pPr>
            <w:r w:rsidRPr="00020C5E">
              <w:rPr>
                <w:rFonts w:ascii="Arial" w:hAnsi="Arial" w:cs="Arial"/>
                <w:sz w:val="24"/>
                <w:szCs w:val="24"/>
              </w:rPr>
              <w:t>Sales</w:t>
            </w:r>
          </w:p>
        </w:tc>
        <w:tc>
          <w:tcPr>
            <w:tcW w:w="3117" w:type="dxa"/>
          </w:tcPr>
          <w:p w:rsidR="000E3AED" w:rsidRPr="00020C5E" w:rsidRDefault="000E3AED" w:rsidP="00020C5E">
            <w:pPr>
              <w:spacing w:line="360" w:lineRule="auto"/>
              <w:jc w:val="both"/>
              <w:rPr>
                <w:rFonts w:ascii="Arial" w:hAnsi="Arial" w:cs="Arial"/>
                <w:sz w:val="24"/>
                <w:szCs w:val="24"/>
              </w:rPr>
            </w:pPr>
            <w:r w:rsidRPr="00020C5E">
              <w:rPr>
                <w:rFonts w:ascii="Arial" w:hAnsi="Arial" w:cs="Arial"/>
                <w:sz w:val="24"/>
                <w:szCs w:val="24"/>
              </w:rPr>
              <w:t>5500</w:t>
            </w:r>
          </w:p>
        </w:tc>
        <w:tc>
          <w:tcPr>
            <w:tcW w:w="3117" w:type="dxa"/>
          </w:tcPr>
          <w:p w:rsidR="000E3AED" w:rsidRPr="00020C5E" w:rsidRDefault="000E3AED" w:rsidP="00020C5E">
            <w:pPr>
              <w:spacing w:line="360" w:lineRule="auto"/>
              <w:jc w:val="both"/>
              <w:rPr>
                <w:rFonts w:ascii="Arial" w:hAnsi="Arial" w:cs="Arial"/>
                <w:sz w:val="24"/>
                <w:szCs w:val="24"/>
              </w:rPr>
            </w:pPr>
            <w:r w:rsidRPr="00020C5E">
              <w:rPr>
                <w:rFonts w:ascii="Arial" w:hAnsi="Arial" w:cs="Arial"/>
                <w:sz w:val="24"/>
                <w:szCs w:val="24"/>
              </w:rPr>
              <w:t>6000</w:t>
            </w:r>
          </w:p>
        </w:tc>
      </w:tr>
      <w:tr w:rsidR="000E3AED" w:rsidRPr="00020C5E" w:rsidTr="000E3AED">
        <w:tc>
          <w:tcPr>
            <w:tcW w:w="3116" w:type="dxa"/>
          </w:tcPr>
          <w:p w:rsidR="000E3AED" w:rsidRPr="00020C5E" w:rsidRDefault="007052F8" w:rsidP="00020C5E">
            <w:pPr>
              <w:spacing w:line="360" w:lineRule="auto"/>
              <w:jc w:val="both"/>
              <w:rPr>
                <w:rFonts w:ascii="Arial" w:hAnsi="Arial" w:cs="Arial"/>
                <w:sz w:val="24"/>
                <w:szCs w:val="24"/>
              </w:rPr>
            </w:pPr>
            <w:r w:rsidRPr="00020C5E">
              <w:rPr>
                <w:rFonts w:ascii="Arial" w:hAnsi="Arial" w:cs="Arial"/>
                <w:sz w:val="24"/>
                <w:szCs w:val="24"/>
              </w:rPr>
              <w:t>Inventory</w:t>
            </w:r>
          </w:p>
        </w:tc>
        <w:tc>
          <w:tcPr>
            <w:tcW w:w="3117" w:type="dxa"/>
          </w:tcPr>
          <w:p w:rsidR="000E3AED" w:rsidRPr="00020C5E" w:rsidRDefault="007052F8" w:rsidP="00020C5E">
            <w:pPr>
              <w:spacing w:line="360" w:lineRule="auto"/>
              <w:jc w:val="both"/>
              <w:rPr>
                <w:rFonts w:ascii="Arial" w:hAnsi="Arial" w:cs="Arial"/>
                <w:sz w:val="24"/>
                <w:szCs w:val="24"/>
              </w:rPr>
            </w:pPr>
            <w:r w:rsidRPr="00020C5E">
              <w:rPr>
                <w:rFonts w:ascii="Arial" w:hAnsi="Arial" w:cs="Arial"/>
                <w:sz w:val="24"/>
                <w:szCs w:val="24"/>
              </w:rPr>
              <w:t>1450</w:t>
            </w:r>
          </w:p>
        </w:tc>
        <w:tc>
          <w:tcPr>
            <w:tcW w:w="3117" w:type="dxa"/>
          </w:tcPr>
          <w:p w:rsidR="000E3AED" w:rsidRPr="00020C5E" w:rsidRDefault="007052F8" w:rsidP="00020C5E">
            <w:pPr>
              <w:spacing w:line="360" w:lineRule="auto"/>
              <w:jc w:val="both"/>
              <w:rPr>
                <w:rFonts w:ascii="Arial" w:hAnsi="Arial" w:cs="Arial"/>
                <w:sz w:val="24"/>
                <w:szCs w:val="24"/>
              </w:rPr>
            </w:pPr>
            <w:r w:rsidRPr="00020C5E">
              <w:rPr>
                <w:rFonts w:ascii="Arial" w:hAnsi="Arial" w:cs="Arial"/>
                <w:sz w:val="24"/>
                <w:szCs w:val="24"/>
              </w:rPr>
              <w:t>1420</w:t>
            </w:r>
          </w:p>
        </w:tc>
      </w:tr>
      <w:tr w:rsidR="000E3AED" w:rsidRPr="00020C5E" w:rsidTr="000E3AED">
        <w:tc>
          <w:tcPr>
            <w:tcW w:w="3116" w:type="dxa"/>
          </w:tcPr>
          <w:p w:rsidR="000E3AED" w:rsidRPr="00020C5E" w:rsidRDefault="007052F8" w:rsidP="00020C5E">
            <w:pPr>
              <w:spacing w:line="360" w:lineRule="auto"/>
              <w:jc w:val="both"/>
              <w:rPr>
                <w:rFonts w:ascii="Arial" w:hAnsi="Arial" w:cs="Arial"/>
                <w:sz w:val="24"/>
                <w:szCs w:val="24"/>
              </w:rPr>
            </w:pPr>
            <w:r w:rsidRPr="00020C5E">
              <w:rPr>
                <w:rFonts w:ascii="Arial" w:hAnsi="Arial" w:cs="Arial"/>
                <w:sz w:val="24"/>
                <w:szCs w:val="24"/>
              </w:rPr>
              <w:t xml:space="preserve">Inventory </w:t>
            </w:r>
            <w:r w:rsidR="00CB53C8" w:rsidRPr="00020C5E">
              <w:rPr>
                <w:rFonts w:ascii="Arial" w:hAnsi="Arial" w:cs="Arial"/>
                <w:sz w:val="24"/>
                <w:szCs w:val="24"/>
              </w:rPr>
              <w:t>turnover ratio</w:t>
            </w:r>
          </w:p>
        </w:tc>
        <w:tc>
          <w:tcPr>
            <w:tcW w:w="3117" w:type="dxa"/>
          </w:tcPr>
          <w:p w:rsidR="000E3AED" w:rsidRPr="00020C5E" w:rsidRDefault="00CB53C8" w:rsidP="00020C5E">
            <w:pPr>
              <w:spacing w:line="360" w:lineRule="auto"/>
              <w:jc w:val="both"/>
              <w:rPr>
                <w:rFonts w:ascii="Arial" w:hAnsi="Arial" w:cs="Arial"/>
                <w:sz w:val="24"/>
                <w:szCs w:val="24"/>
              </w:rPr>
            </w:pPr>
            <w:r w:rsidRPr="00020C5E">
              <w:rPr>
                <w:rFonts w:ascii="Arial" w:hAnsi="Arial" w:cs="Arial"/>
                <w:sz w:val="24"/>
                <w:szCs w:val="24"/>
              </w:rPr>
              <w:t>3.79</w:t>
            </w:r>
          </w:p>
        </w:tc>
        <w:tc>
          <w:tcPr>
            <w:tcW w:w="3117" w:type="dxa"/>
          </w:tcPr>
          <w:p w:rsidR="000E3AED" w:rsidRPr="00020C5E" w:rsidRDefault="000E237B" w:rsidP="00020C5E">
            <w:pPr>
              <w:spacing w:line="360" w:lineRule="auto"/>
              <w:jc w:val="both"/>
              <w:rPr>
                <w:rFonts w:ascii="Arial" w:hAnsi="Arial" w:cs="Arial"/>
                <w:sz w:val="24"/>
                <w:szCs w:val="24"/>
              </w:rPr>
            </w:pPr>
            <w:r w:rsidRPr="00020C5E">
              <w:rPr>
                <w:rFonts w:ascii="Arial" w:hAnsi="Arial" w:cs="Arial"/>
                <w:sz w:val="24"/>
                <w:szCs w:val="24"/>
              </w:rPr>
              <w:t>4.22</w:t>
            </w:r>
          </w:p>
        </w:tc>
      </w:tr>
    </w:tbl>
    <w:p w:rsidR="000E3AED" w:rsidRPr="00020C5E" w:rsidRDefault="000E3AED" w:rsidP="00020C5E">
      <w:pPr>
        <w:spacing w:line="360" w:lineRule="auto"/>
        <w:jc w:val="both"/>
        <w:rPr>
          <w:rFonts w:ascii="Arial" w:hAnsi="Arial" w:cs="Arial"/>
          <w:sz w:val="24"/>
          <w:szCs w:val="24"/>
        </w:rPr>
      </w:pPr>
    </w:p>
    <w:p w:rsidR="00D310E9" w:rsidRPr="00020C5E" w:rsidRDefault="000E237B" w:rsidP="00020C5E">
      <w:pPr>
        <w:spacing w:line="360" w:lineRule="auto"/>
        <w:jc w:val="both"/>
        <w:rPr>
          <w:rFonts w:ascii="Arial" w:hAnsi="Arial" w:cs="Arial"/>
          <w:sz w:val="24"/>
          <w:szCs w:val="24"/>
        </w:rPr>
      </w:pPr>
      <w:r w:rsidRPr="00020C5E">
        <w:rPr>
          <w:rFonts w:ascii="Arial" w:hAnsi="Arial" w:cs="Arial"/>
          <w:sz w:val="24"/>
          <w:szCs w:val="24"/>
        </w:rPr>
        <w:tab/>
        <w:t xml:space="preserve">The above table shows the </w:t>
      </w:r>
      <w:r w:rsidR="000D7E69" w:rsidRPr="00020C5E">
        <w:rPr>
          <w:rFonts w:ascii="Arial" w:hAnsi="Arial" w:cs="Arial"/>
          <w:sz w:val="24"/>
          <w:szCs w:val="24"/>
        </w:rPr>
        <w:t xml:space="preserve">inventory turnover ratio </w:t>
      </w:r>
      <w:r w:rsidR="00EF7E94" w:rsidRPr="00020C5E">
        <w:rPr>
          <w:rFonts w:ascii="Arial" w:hAnsi="Arial" w:cs="Arial"/>
          <w:sz w:val="24"/>
          <w:szCs w:val="24"/>
        </w:rPr>
        <w:t xml:space="preserve">for the company for the years 2020 and </w:t>
      </w:r>
      <w:r w:rsidR="00501CF8" w:rsidRPr="00020C5E">
        <w:rPr>
          <w:rFonts w:ascii="Arial" w:hAnsi="Arial" w:cs="Arial"/>
          <w:sz w:val="24"/>
          <w:szCs w:val="24"/>
        </w:rPr>
        <w:t xml:space="preserve">2019. The </w:t>
      </w:r>
      <w:r w:rsidR="007A76C2" w:rsidRPr="00020C5E">
        <w:rPr>
          <w:rFonts w:ascii="Arial" w:hAnsi="Arial" w:cs="Arial"/>
          <w:sz w:val="24"/>
          <w:szCs w:val="24"/>
        </w:rPr>
        <w:t xml:space="preserve">calculations show that the company </w:t>
      </w:r>
      <w:r w:rsidR="00F948A0" w:rsidRPr="00020C5E">
        <w:rPr>
          <w:rFonts w:ascii="Arial" w:hAnsi="Arial" w:cs="Arial"/>
          <w:sz w:val="24"/>
          <w:szCs w:val="24"/>
        </w:rPr>
        <w:t xml:space="preserve">has </w:t>
      </w:r>
      <w:r w:rsidR="00574F04" w:rsidRPr="00020C5E">
        <w:rPr>
          <w:rFonts w:ascii="Arial" w:hAnsi="Arial" w:cs="Arial"/>
          <w:sz w:val="24"/>
          <w:szCs w:val="24"/>
        </w:rPr>
        <w:t xml:space="preserve">decreased the inventory turnover meaning that the </w:t>
      </w:r>
      <w:r w:rsidR="000D3B48" w:rsidRPr="00020C5E">
        <w:rPr>
          <w:rFonts w:ascii="Arial" w:hAnsi="Arial" w:cs="Arial"/>
          <w:sz w:val="24"/>
          <w:szCs w:val="24"/>
        </w:rPr>
        <w:t xml:space="preserve">company </w:t>
      </w:r>
      <w:r w:rsidR="00DE4AA4" w:rsidRPr="00020C5E">
        <w:rPr>
          <w:rFonts w:ascii="Arial" w:hAnsi="Arial" w:cs="Arial"/>
          <w:sz w:val="24"/>
          <w:szCs w:val="24"/>
        </w:rPr>
        <w:t xml:space="preserve">has not been able to convert the inventory to sales </w:t>
      </w:r>
      <w:r w:rsidR="00CC69F3" w:rsidRPr="00020C5E">
        <w:rPr>
          <w:rFonts w:ascii="Arial" w:hAnsi="Arial" w:cs="Arial"/>
          <w:sz w:val="24"/>
          <w:szCs w:val="24"/>
        </w:rPr>
        <w:t>very effectively. T</w:t>
      </w:r>
      <w:r w:rsidR="00F7502C" w:rsidRPr="00020C5E">
        <w:rPr>
          <w:rFonts w:ascii="Arial" w:hAnsi="Arial" w:cs="Arial"/>
          <w:sz w:val="24"/>
          <w:szCs w:val="24"/>
        </w:rPr>
        <w:t xml:space="preserve">he reasons for this decrease </w:t>
      </w:r>
      <w:r w:rsidR="007129C8" w:rsidRPr="00020C5E">
        <w:rPr>
          <w:rFonts w:ascii="Arial" w:hAnsi="Arial" w:cs="Arial"/>
          <w:sz w:val="24"/>
          <w:szCs w:val="24"/>
        </w:rPr>
        <w:t>in this ratio are the decrease in sales</w:t>
      </w:r>
      <w:r w:rsidR="00D310E9" w:rsidRPr="00020C5E">
        <w:rPr>
          <w:rFonts w:ascii="Arial" w:hAnsi="Arial" w:cs="Arial"/>
          <w:sz w:val="24"/>
          <w:szCs w:val="24"/>
        </w:rPr>
        <w:t>. Another va</w:t>
      </w:r>
      <w:r w:rsidR="00961864" w:rsidRPr="00020C5E">
        <w:rPr>
          <w:rFonts w:ascii="Arial" w:hAnsi="Arial" w:cs="Arial"/>
          <w:sz w:val="24"/>
          <w:szCs w:val="24"/>
        </w:rPr>
        <w:t xml:space="preserve">riation is </w:t>
      </w:r>
      <w:r w:rsidR="00B06257" w:rsidRPr="00020C5E">
        <w:rPr>
          <w:rFonts w:ascii="Arial" w:hAnsi="Arial" w:cs="Arial"/>
          <w:sz w:val="24"/>
          <w:szCs w:val="24"/>
        </w:rPr>
        <w:t xml:space="preserve">to calculate the number of days </w:t>
      </w:r>
      <w:r w:rsidR="00C37014" w:rsidRPr="00020C5E">
        <w:rPr>
          <w:rFonts w:ascii="Arial" w:hAnsi="Arial" w:cs="Arial"/>
          <w:sz w:val="24"/>
          <w:szCs w:val="24"/>
        </w:rPr>
        <w:t>taken by the company to sell the average inventory. The following table shows the calculations.</w:t>
      </w:r>
    </w:p>
    <w:p w:rsidR="00D9244B" w:rsidRPr="00020C5E" w:rsidRDefault="00D9244B" w:rsidP="00020C5E">
      <w:pPr>
        <w:spacing w:line="360" w:lineRule="auto"/>
        <w:jc w:val="both"/>
        <w:rPr>
          <w:rFonts w:ascii="Arial" w:hAnsi="Arial" w:cs="Arial"/>
          <w:b/>
          <w:bCs/>
          <w:sz w:val="24"/>
          <w:szCs w:val="24"/>
        </w:rPr>
      </w:pPr>
      <w:r w:rsidRPr="00020C5E">
        <w:rPr>
          <w:rFonts w:ascii="Arial" w:hAnsi="Arial" w:cs="Arial"/>
          <w:b/>
          <w:bCs/>
          <w:sz w:val="24"/>
          <w:szCs w:val="24"/>
        </w:rPr>
        <w:t>Table 4: Inventory Turnover in days for Jury’s Inn for 2019 and 2020</w:t>
      </w:r>
    </w:p>
    <w:tbl>
      <w:tblPr>
        <w:tblStyle w:val="TableGrid"/>
        <w:tblW w:w="0" w:type="auto"/>
        <w:tblLook w:val="04A0" w:firstRow="1" w:lastRow="0" w:firstColumn="1" w:lastColumn="0" w:noHBand="0" w:noVBand="1"/>
      </w:tblPr>
      <w:tblGrid>
        <w:gridCol w:w="3116"/>
        <w:gridCol w:w="3117"/>
        <w:gridCol w:w="3117"/>
      </w:tblGrid>
      <w:tr w:rsidR="00C37014" w:rsidRPr="00020C5E" w:rsidTr="00C37014">
        <w:tc>
          <w:tcPr>
            <w:tcW w:w="3116" w:type="dxa"/>
          </w:tcPr>
          <w:p w:rsidR="00C37014" w:rsidRPr="00020C5E" w:rsidRDefault="00C37014" w:rsidP="00020C5E">
            <w:pPr>
              <w:spacing w:line="360" w:lineRule="auto"/>
              <w:jc w:val="both"/>
              <w:rPr>
                <w:rFonts w:ascii="Arial" w:hAnsi="Arial" w:cs="Arial"/>
                <w:sz w:val="24"/>
                <w:szCs w:val="24"/>
              </w:rPr>
            </w:pPr>
          </w:p>
        </w:tc>
        <w:tc>
          <w:tcPr>
            <w:tcW w:w="3117" w:type="dxa"/>
          </w:tcPr>
          <w:p w:rsidR="00C37014" w:rsidRPr="00020C5E" w:rsidRDefault="00C37014" w:rsidP="00020C5E">
            <w:pPr>
              <w:spacing w:line="360" w:lineRule="auto"/>
              <w:jc w:val="both"/>
              <w:rPr>
                <w:rFonts w:ascii="Arial" w:hAnsi="Arial" w:cs="Arial"/>
                <w:sz w:val="24"/>
                <w:szCs w:val="24"/>
              </w:rPr>
            </w:pPr>
            <w:r w:rsidRPr="00020C5E">
              <w:rPr>
                <w:rFonts w:ascii="Arial" w:hAnsi="Arial" w:cs="Arial"/>
                <w:sz w:val="24"/>
                <w:szCs w:val="24"/>
              </w:rPr>
              <w:t>2020</w:t>
            </w:r>
          </w:p>
        </w:tc>
        <w:tc>
          <w:tcPr>
            <w:tcW w:w="3117" w:type="dxa"/>
          </w:tcPr>
          <w:p w:rsidR="00C37014" w:rsidRPr="00020C5E" w:rsidRDefault="00C37014" w:rsidP="00020C5E">
            <w:pPr>
              <w:spacing w:line="360" w:lineRule="auto"/>
              <w:jc w:val="both"/>
              <w:rPr>
                <w:rFonts w:ascii="Arial" w:hAnsi="Arial" w:cs="Arial"/>
                <w:sz w:val="24"/>
                <w:szCs w:val="24"/>
              </w:rPr>
            </w:pPr>
            <w:r w:rsidRPr="00020C5E">
              <w:rPr>
                <w:rFonts w:ascii="Arial" w:hAnsi="Arial" w:cs="Arial"/>
                <w:sz w:val="24"/>
                <w:szCs w:val="24"/>
              </w:rPr>
              <w:t>2019</w:t>
            </w:r>
          </w:p>
        </w:tc>
      </w:tr>
      <w:tr w:rsidR="00C37014" w:rsidRPr="00020C5E" w:rsidTr="00C37014">
        <w:tc>
          <w:tcPr>
            <w:tcW w:w="3116" w:type="dxa"/>
          </w:tcPr>
          <w:p w:rsidR="00C37014" w:rsidRPr="00020C5E" w:rsidRDefault="00FF155C" w:rsidP="00020C5E">
            <w:pPr>
              <w:spacing w:line="360" w:lineRule="auto"/>
              <w:jc w:val="both"/>
              <w:rPr>
                <w:rFonts w:ascii="Arial" w:hAnsi="Arial" w:cs="Arial"/>
                <w:sz w:val="24"/>
                <w:szCs w:val="24"/>
              </w:rPr>
            </w:pPr>
            <w:r w:rsidRPr="00020C5E">
              <w:rPr>
                <w:rFonts w:ascii="Arial" w:hAnsi="Arial" w:cs="Arial"/>
                <w:sz w:val="24"/>
                <w:szCs w:val="24"/>
              </w:rPr>
              <w:t>Inventory turnover ratio</w:t>
            </w:r>
          </w:p>
        </w:tc>
        <w:tc>
          <w:tcPr>
            <w:tcW w:w="3117" w:type="dxa"/>
          </w:tcPr>
          <w:p w:rsidR="00C37014" w:rsidRPr="00020C5E" w:rsidRDefault="007934A9" w:rsidP="00020C5E">
            <w:pPr>
              <w:spacing w:line="360" w:lineRule="auto"/>
              <w:jc w:val="both"/>
              <w:rPr>
                <w:rFonts w:ascii="Arial" w:hAnsi="Arial" w:cs="Arial"/>
                <w:sz w:val="24"/>
                <w:szCs w:val="24"/>
              </w:rPr>
            </w:pPr>
            <w:r w:rsidRPr="00020C5E">
              <w:rPr>
                <w:rFonts w:ascii="Arial" w:hAnsi="Arial" w:cs="Arial"/>
                <w:sz w:val="24"/>
                <w:szCs w:val="24"/>
              </w:rPr>
              <w:t>3.79</w:t>
            </w:r>
          </w:p>
        </w:tc>
        <w:tc>
          <w:tcPr>
            <w:tcW w:w="3117" w:type="dxa"/>
          </w:tcPr>
          <w:p w:rsidR="00C37014" w:rsidRPr="00020C5E" w:rsidRDefault="007934A9" w:rsidP="00020C5E">
            <w:pPr>
              <w:spacing w:line="360" w:lineRule="auto"/>
              <w:jc w:val="both"/>
              <w:rPr>
                <w:rFonts w:ascii="Arial" w:hAnsi="Arial" w:cs="Arial"/>
                <w:sz w:val="24"/>
                <w:szCs w:val="24"/>
              </w:rPr>
            </w:pPr>
            <w:r w:rsidRPr="00020C5E">
              <w:rPr>
                <w:rFonts w:ascii="Arial" w:hAnsi="Arial" w:cs="Arial"/>
                <w:sz w:val="24"/>
                <w:szCs w:val="24"/>
              </w:rPr>
              <w:t>4.22</w:t>
            </w:r>
          </w:p>
        </w:tc>
      </w:tr>
      <w:tr w:rsidR="00C37014" w:rsidRPr="00020C5E" w:rsidTr="00C37014">
        <w:tc>
          <w:tcPr>
            <w:tcW w:w="3116" w:type="dxa"/>
          </w:tcPr>
          <w:p w:rsidR="00C37014" w:rsidRPr="00020C5E" w:rsidRDefault="007934A9" w:rsidP="00020C5E">
            <w:pPr>
              <w:spacing w:line="360" w:lineRule="auto"/>
              <w:jc w:val="both"/>
              <w:rPr>
                <w:rFonts w:ascii="Arial" w:hAnsi="Arial" w:cs="Arial"/>
                <w:sz w:val="24"/>
                <w:szCs w:val="24"/>
              </w:rPr>
            </w:pPr>
            <w:r w:rsidRPr="00020C5E">
              <w:rPr>
                <w:rFonts w:ascii="Arial" w:hAnsi="Arial" w:cs="Arial"/>
                <w:sz w:val="24"/>
                <w:szCs w:val="24"/>
              </w:rPr>
              <w:t>Number of days</w:t>
            </w:r>
          </w:p>
        </w:tc>
        <w:tc>
          <w:tcPr>
            <w:tcW w:w="3117" w:type="dxa"/>
          </w:tcPr>
          <w:p w:rsidR="00C37014" w:rsidRPr="00020C5E" w:rsidRDefault="007934A9" w:rsidP="00020C5E">
            <w:pPr>
              <w:spacing w:line="360" w:lineRule="auto"/>
              <w:jc w:val="both"/>
              <w:rPr>
                <w:rFonts w:ascii="Arial" w:hAnsi="Arial" w:cs="Arial"/>
                <w:sz w:val="24"/>
                <w:szCs w:val="24"/>
              </w:rPr>
            </w:pPr>
            <w:r w:rsidRPr="00020C5E">
              <w:rPr>
                <w:rFonts w:ascii="Arial" w:hAnsi="Arial" w:cs="Arial"/>
                <w:sz w:val="24"/>
                <w:szCs w:val="24"/>
              </w:rPr>
              <w:t>365</w:t>
            </w:r>
          </w:p>
        </w:tc>
        <w:tc>
          <w:tcPr>
            <w:tcW w:w="3117" w:type="dxa"/>
          </w:tcPr>
          <w:p w:rsidR="00C37014" w:rsidRPr="00020C5E" w:rsidRDefault="007934A9" w:rsidP="00020C5E">
            <w:pPr>
              <w:spacing w:line="360" w:lineRule="auto"/>
              <w:jc w:val="both"/>
              <w:rPr>
                <w:rFonts w:ascii="Arial" w:hAnsi="Arial" w:cs="Arial"/>
                <w:sz w:val="24"/>
                <w:szCs w:val="24"/>
              </w:rPr>
            </w:pPr>
            <w:r w:rsidRPr="00020C5E">
              <w:rPr>
                <w:rFonts w:ascii="Arial" w:hAnsi="Arial" w:cs="Arial"/>
                <w:sz w:val="24"/>
                <w:szCs w:val="24"/>
              </w:rPr>
              <w:t>365</w:t>
            </w:r>
          </w:p>
        </w:tc>
      </w:tr>
      <w:tr w:rsidR="007934A9" w:rsidRPr="00020C5E" w:rsidTr="00C37014">
        <w:tc>
          <w:tcPr>
            <w:tcW w:w="3116" w:type="dxa"/>
          </w:tcPr>
          <w:p w:rsidR="007934A9" w:rsidRPr="00020C5E" w:rsidRDefault="003464B8" w:rsidP="00020C5E">
            <w:pPr>
              <w:spacing w:line="360" w:lineRule="auto"/>
              <w:jc w:val="both"/>
              <w:rPr>
                <w:rFonts w:ascii="Arial" w:hAnsi="Arial" w:cs="Arial"/>
                <w:sz w:val="24"/>
                <w:szCs w:val="24"/>
              </w:rPr>
            </w:pPr>
            <w:r w:rsidRPr="00020C5E">
              <w:rPr>
                <w:rFonts w:ascii="Arial" w:hAnsi="Arial" w:cs="Arial"/>
                <w:sz w:val="24"/>
                <w:szCs w:val="24"/>
              </w:rPr>
              <w:t xml:space="preserve">Inventory turnover in days </w:t>
            </w:r>
          </w:p>
        </w:tc>
        <w:tc>
          <w:tcPr>
            <w:tcW w:w="3117" w:type="dxa"/>
          </w:tcPr>
          <w:p w:rsidR="007934A9" w:rsidRPr="00020C5E" w:rsidRDefault="003464B8" w:rsidP="00020C5E">
            <w:pPr>
              <w:spacing w:line="360" w:lineRule="auto"/>
              <w:jc w:val="both"/>
              <w:rPr>
                <w:rFonts w:ascii="Arial" w:hAnsi="Arial" w:cs="Arial"/>
                <w:sz w:val="24"/>
                <w:szCs w:val="24"/>
              </w:rPr>
            </w:pPr>
            <w:r w:rsidRPr="00020C5E">
              <w:rPr>
                <w:rFonts w:ascii="Arial" w:hAnsi="Arial" w:cs="Arial"/>
                <w:sz w:val="24"/>
                <w:szCs w:val="24"/>
              </w:rPr>
              <w:t>96.3</w:t>
            </w:r>
            <w:r w:rsidR="006324A4">
              <w:rPr>
                <w:rFonts w:ascii="Arial" w:hAnsi="Arial" w:cs="Arial"/>
                <w:sz w:val="24"/>
                <w:szCs w:val="24"/>
              </w:rPr>
              <w:t>0</w:t>
            </w:r>
            <w:r w:rsidRPr="00020C5E">
              <w:rPr>
                <w:rFonts w:ascii="Arial" w:hAnsi="Arial" w:cs="Arial"/>
                <w:sz w:val="24"/>
                <w:szCs w:val="24"/>
              </w:rPr>
              <w:t xml:space="preserve"> days</w:t>
            </w:r>
          </w:p>
        </w:tc>
        <w:tc>
          <w:tcPr>
            <w:tcW w:w="3117" w:type="dxa"/>
          </w:tcPr>
          <w:p w:rsidR="007934A9" w:rsidRPr="00020C5E" w:rsidRDefault="003464B8" w:rsidP="00020C5E">
            <w:pPr>
              <w:spacing w:line="360" w:lineRule="auto"/>
              <w:jc w:val="both"/>
              <w:rPr>
                <w:rFonts w:ascii="Arial" w:hAnsi="Arial" w:cs="Arial"/>
                <w:sz w:val="24"/>
                <w:szCs w:val="24"/>
              </w:rPr>
            </w:pPr>
            <w:r w:rsidRPr="00020C5E">
              <w:rPr>
                <w:rFonts w:ascii="Arial" w:hAnsi="Arial" w:cs="Arial"/>
                <w:sz w:val="24"/>
                <w:szCs w:val="24"/>
              </w:rPr>
              <w:t>86.49 days</w:t>
            </w:r>
          </w:p>
        </w:tc>
      </w:tr>
    </w:tbl>
    <w:p w:rsidR="00C37014" w:rsidRPr="00020C5E" w:rsidRDefault="00C37014" w:rsidP="00020C5E">
      <w:pPr>
        <w:spacing w:line="360" w:lineRule="auto"/>
        <w:jc w:val="both"/>
        <w:rPr>
          <w:rFonts w:ascii="Arial" w:hAnsi="Arial" w:cs="Arial"/>
          <w:sz w:val="24"/>
          <w:szCs w:val="24"/>
        </w:rPr>
      </w:pPr>
    </w:p>
    <w:p w:rsidR="00D611BB" w:rsidRPr="00020C5E" w:rsidRDefault="00D611BB" w:rsidP="00020C5E">
      <w:pPr>
        <w:spacing w:line="360" w:lineRule="auto"/>
        <w:jc w:val="both"/>
        <w:rPr>
          <w:rFonts w:ascii="Arial" w:hAnsi="Arial" w:cs="Arial"/>
          <w:sz w:val="24"/>
          <w:szCs w:val="24"/>
        </w:rPr>
      </w:pPr>
      <w:r w:rsidRPr="00020C5E">
        <w:rPr>
          <w:rFonts w:ascii="Arial" w:hAnsi="Arial" w:cs="Arial"/>
          <w:sz w:val="24"/>
          <w:szCs w:val="24"/>
        </w:rPr>
        <w:lastRenderedPageBreak/>
        <w:tab/>
        <w:t xml:space="preserve">The above table shows that the </w:t>
      </w:r>
      <w:r w:rsidR="00BB33F4" w:rsidRPr="00020C5E">
        <w:rPr>
          <w:rFonts w:ascii="Arial" w:hAnsi="Arial" w:cs="Arial"/>
          <w:sz w:val="24"/>
          <w:szCs w:val="24"/>
        </w:rPr>
        <w:t xml:space="preserve">inventory turnover is taking a little longer time </w:t>
      </w:r>
      <w:r w:rsidR="002A493C" w:rsidRPr="00020C5E">
        <w:rPr>
          <w:rFonts w:ascii="Arial" w:hAnsi="Arial" w:cs="Arial"/>
          <w:sz w:val="24"/>
          <w:szCs w:val="24"/>
        </w:rPr>
        <w:t xml:space="preserve">in 2020 as compared to 2019. </w:t>
      </w:r>
    </w:p>
    <w:p w:rsidR="00C40636" w:rsidRPr="00020C5E" w:rsidRDefault="00C40636" w:rsidP="00020C5E">
      <w:pPr>
        <w:spacing w:line="360" w:lineRule="auto"/>
        <w:jc w:val="both"/>
        <w:rPr>
          <w:rFonts w:ascii="Arial" w:hAnsi="Arial" w:cs="Arial"/>
          <w:b/>
          <w:bCs/>
          <w:i/>
          <w:iCs/>
          <w:sz w:val="24"/>
          <w:szCs w:val="24"/>
        </w:rPr>
      </w:pPr>
      <w:r w:rsidRPr="00020C5E">
        <w:rPr>
          <w:rFonts w:ascii="Arial" w:hAnsi="Arial" w:cs="Arial"/>
          <w:b/>
          <w:bCs/>
          <w:i/>
          <w:iCs/>
          <w:sz w:val="24"/>
          <w:szCs w:val="24"/>
        </w:rPr>
        <w:t>Receivables turnover ratio</w:t>
      </w:r>
    </w:p>
    <w:p w:rsidR="00342D1A" w:rsidRPr="00020C5E" w:rsidRDefault="00342D1A" w:rsidP="00020C5E">
      <w:pPr>
        <w:spacing w:line="360" w:lineRule="auto"/>
        <w:jc w:val="both"/>
        <w:rPr>
          <w:rFonts w:ascii="Arial" w:hAnsi="Arial" w:cs="Arial"/>
          <w:sz w:val="24"/>
          <w:szCs w:val="24"/>
        </w:rPr>
      </w:pPr>
      <w:r w:rsidRPr="00020C5E">
        <w:rPr>
          <w:rFonts w:ascii="Arial" w:hAnsi="Arial" w:cs="Arial"/>
          <w:b/>
          <w:bCs/>
          <w:sz w:val="24"/>
          <w:szCs w:val="24"/>
        </w:rPr>
        <w:tab/>
      </w:r>
      <w:r w:rsidRPr="00020C5E">
        <w:rPr>
          <w:rFonts w:ascii="Arial" w:hAnsi="Arial" w:cs="Arial"/>
          <w:sz w:val="24"/>
          <w:szCs w:val="24"/>
        </w:rPr>
        <w:t xml:space="preserve">Just like the inventory turnover ratio, the receivables turnover ratio is </w:t>
      </w:r>
      <w:r w:rsidR="007F0EE7" w:rsidRPr="00020C5E">
        <w:rPr>
          <w:rFonts w:ascii="Arial" w:hAnsi="Arial" w:cs="Arial"/>
          <w:sz w:val="24"/>
          <w:szCs w:val="24"/>
        </w:rPr>
        <w:t xml:space="preserve">calculated to assess the </w:t>
      </w:r>
      <w:r w:rsidR="00C72EFB" w:rsidRPr="00020C5E">
        <w:rPr>
          <w:rFonts w:ascii="Arial" w:hAnsi="Arial" w:cs="Arial"/>
          <w:sz w:val="24"/>
          <w:szCs w:val="24"/>
        </w:rPr>
        <w:t xml:space="preserve">ability of the firm to convert </w:t>
      </w:r>
      <w:r w:rsidR="009E401A" w:rsidRPr="00020C5E">
        <w:rPr>
          <w:rFonts w:ascii="Arial" w:hAnsi="Arial" w:cs="Arial"/>
          <w:sz w:val="24"/>
          <w:szCs w:val="24"/>
        </w:rPr>
        <w:t xml:space="preserve">receivables </w:t>
      </w:r>
      <w:r w:rsidR="00A9638E" w:rsidRPr="00020C5E">
        <w:rPr>
          <w:rFonts w:ascii="Arial" w:hAnsi="Arial" w:cs="Arial"/>
          <w:sz w:val="24"/>
          <w:szCs w:val="24"/>
        </w:rPr>
        <w:t xml:space="preserve">to cash. This ratio is important because </w:t>
      </w:r>
      <w:r w:rsidR="006B1319" w:rsidRPr="00020C5E">
        <w:rPr>
          <w:rFonts w:ascii="Arial" w:hAnsi="Arial" w:cs="Arial"/>
          <w:sz w:val="24"/>
          <w:szCs w:val="24"/>
        </w:rPr>
        <w:t>it can directly affect the cash cycle of the company</w:t>
      </w:r>
      <w:r w:rsidR="00A42F30" w:rsidRPr="00020C5E">
        <w:rPr>
          <w:rFonts w:ascii="Arial" w:hAnsi="Arial" w:cs="Arial"/>
          <w:sz w:val="24"/>
          <w:szCs w:val="24"/>
        </w:rPr>
        <w:t xml:space="preserve"> </w:t>
      </w:r>
      <w:sdt>
        <w:sdtPr>
          <w:rPr>
            <w:rFonts w:ascii="Arial" w:hAnsi="Arial" w:cs="Arial"/>
            <w:sz w:val="24"/>
            <w:szCs w:val="24"/>
          </w:rPr>
          <w:id w:val="805974952"/>
          <w:citation/>
        </w:sdtPr>
        <w:sdtEndPr/>
        <w:sdtContent>
          <w:r w:rsidR="003F5E6D" w:rsidRPr="00020C5E">
            <w:rPr>
              <w:rFonts w:ascii="Arial" w:hAnsi="Arial" w:cs="Arial"/>
              <w:sz w:val="24"/>
              <w:szCs w:val="24"/>
            </w:rPr>
            <w:fldChar w:fldCharType="begin"/>
          </w:r>
          <w:r w:rsidR="006D6CAB" w:rsidRPr="00020C5E">
            <w:rPr>
              <w:rFonts w:ascii="Arial" w:hAnsi="Arial" w:cs="Arial"/>
              <w:sz w:val="24"/>
              <w:szCs w:val="24"/>
            </w:rPr>
            <w:instrText xml:space="preserve"> CITATION Mar18 \l 1033 </w:instrText>
          </w:r>
          <w:r w:rsidR="003F5E6D" w:rsidRPr="00020C5E">
            <w:rPr>
              <w:rFonts w:ascii="Arial" w:hAnsi="Arial" w:cs="Arial"/>
              <w:sz w:val="24"/>
              <w:szCs w:val="24"/>
            </w:rPr>
            <w:fldChar w:fldCharType="separate"/>
          </w:r>
          <w:r w:rsidR="006D6CAB" w:rsidRPr="00020C5E">
            <w:rPr>
              <w:rFonts w:ascii="Arial" w:hAnsi="Arial" w:cs="Arial"/>
              <w:noProof/>
              <w:sz w:val="24"/>
              <w:szCs w:val="24"/>
            </w:rPr>
            <w:t>(Romney, 2018)</w:t>
          </w:r>
          <w:r w:rsidR="003F5E6D" w:rsidRPr="00020C5E">
            <w:rPr>
              <w:rFonts w:ascii="Arial" w:hAnsi="Arial" w:cs="Arial"/>
              <w:sz w:val="24"/>
              <w:szCs w:val="24"/>
            </w:rPr>
            <w:fldChar w:fldCharType="end"/>
          </w:r>
        </w:sdtContent>
      </w:sdt>
      <w:r w:rsidR="006B1319" w:rsidRPr="00020C5E">
        <w:rPr>
          <w:rFonts w:ascii="Arial" w:hAnsi="Arial" w:cs="Arial"/>
          <w:sz w:val="24"/>
          <w:szCs w:val="24"/>
        </w:rPr>
        <w:t xml:space="preserve">. </w:t>
      </w:r>
      <w:r w:rsidR="003C6786" w:rsidRPr="00020C5E">
        <w:rPr>
          <w:rFonts w:ascii="Arial" w:hAnsi="Arial" w:cs="Arial"/>
          <w:sz w:val="24"/>
          <w:szCs w:val="24"/>
        </w:rPr>
        <w:t xml:space="preserve">The ratio is calculated by </w:t>
      </w:r>
      <w:r w:rsidR="000872AE" w:rsidRPr="00020C5E">
        <w:rPr>
          <w:rFonts w:ascii="Arial" w:hAnsi="Arial" w:cs="Arial"/>
          <w:sz w:val="24"/>
          <w:szCs w:val="24"/>
        </w:rPr>
        <w:t xml:space="preserve">dividing the </w:t>
      </w:r>
      <w:r w:rsidR="00F9226B" w:rsidRPr="00020C5E">
        <w:rPr>
          <w:rFonts w:ascii="Arial" w:hAnsi="Arial" w:cs="Arial"/>
          <w:sz w:val="24"/>
          <w:szCs w:val="24"/>
        </w:rPr>
        <w:t>net sales by average accounts receivables</w:t>
      </w:r>
      <w:r w:rsidR="00A42F30" w:rsidRPr="00020C5E">
        <w:rPr>
          <w:rFonts w:ascii="Arial" w:hAnsi="Arial" w:cs="Arial"/>
          <w:sz w:val="24"/>
          <w:szCs w:val="24"/>
        </w:rPr>
        <w:t xml:space="preserve"> </w:t>
      </w:r>
      <w:sdt>
        <w:sdtPr>
          <w:rPr>
            <w:rFonts w:ascii="Arial" w:hAnsi="Arial" w:cs="Arial"/>
            <w:sz w:val="24"/>
            <w:szCs w:val="24"/>
          </w:rPr>
          <w:id w:val="933013534"/>
          <w:citation/>
        </w:sdtPr>
        <w:sdtEndPr/>
        <w:sdtContent>
          <w:r w:rsidR="003F5E6D" w:rsidRPr="00020C5E">
            <w:rPr>
              <w:rFonts w:ascii="Arial" w:hAnsi="Arial" w:cs="Arial"/>
              <w:sz w:val="24"/>
              <w:szCs w:val="24"/>
            </w:rPr>
            <w:fldChar w:fldCharType="begin"/>
          </w:r>
          <w:r w:rsidR="006D6CAB" w:rsidRPr="00020C5E">
            <w:rPr>
              <w:rFonts w:ascii="Arial" w:hAnsi="Arial" w:cs="Arial"/>
              <w:sz w:val="24"/>
              <w:szCs w:val="24"/>
            </w:rPr>
            <w:instrText xml:space="preserve"> CITATION Ant16 \l 1033 </w:instrText>
          </w:r>
          <w:r w:rsidR="003F5E6D" w:rsidRPr="00020C5E">
            <w:rPr>
              <w:rFonts w:ascii="Arial" w:hAnsi="Arial" w:cs="Arial"/>
              <w:sz w:val="24"/>
              <w:szCs w:val="24"/>
            </w:rPr>
            <w:fldChar w:fldCharType="separate"/>
          </w:r>
          <w:r w:rsidR="006D6CAB" w:rsidRPr="00020C5E">
            <w:rPr>
              <w:rFonts w:ascii="Arial" w:hAnsi="Arial" w:cs="Arial"/>
              <w:noProof/>
              <w:sz w:val="24"/>
              <w:szCs w:val="24"/>
            </w:rPr>
            <w:t>(Trigo &amp; Belfo, 2016)</w:t>
          </w:r>
          <w:r w:rsidR="003F5E6D" w:rsidRPr="00020C5E">
            <w:rPr>
              <w:rFonts w:ascii="Arial" w:hAnsi="Arial" w:cs="Arial"/>
              <w:sz w:val="24"/>
              <w:szCs w:val="24"/>
            </w:rPr>
            <w:fldChar w:fldCharType="end"/>
          </w:r>
        </w:sdtContent>
      </w:sdt>
      <w:r w:rsidR="00F9226B" w:rsidRPr="00020C5E">
        <w:rPr>
          <w:rFonts w:ascii="Arial" w:hAnsi="Arial" w:cs="Arial"/>
          <w:sz w:val="24"/>
          <w:szCs w:val="24"/>
        </w:rPr>
        <w:t xml:space="preserve">. The following table shows the </w:t>
      </w:r>
      <w:r w:rsidR="00C85FC8" w:rsidRPr="00020C5E">
        <w:rPr>
          <w:rFonts w:ascii="Arial" w:hAnsi="Arial" w:cs="Arial"/>
          <w:sz w:val="24"/>
          <w:szCs w:val="24"/>
        </w:rPr>
        <w:t xml:space="preserve">receivables turnover ratio </w:t>
      </w:r>
      <w:r w:rsidR="0016257F" w:rsidRPr="00020C5E">
        <w:rPr>
          <w:rFonts w:ascii="Arial" w:hAnsi="Arial" w:cs="Arial"/>
          <w:sz w:val="24"/>
          <w:szCs w:val="24"/>
        </w:rPr>
        <w:t>for the company for 2020 and 2019.</w:t>
      </w:r>
    </w:p>
    <w:p w:rsidR="005D11CF" w:rsidRPr="00020C5E" w:rsidRDefault="005D11CF" w:rsidP="00020C5E">
      <w:pPr>
        <w:spacing w:line="360" w:lineRule="auto"/>
        <w:jc w:val="both"/>
        <w:rPr>
          <w:rFonts w:ascii="Arial" w:hAnsi="Arial" w:cs="Arial"/>
          <w:b/>
          <w:bCs/>
          <w:sz w:val="24"/>
          <w:szCs w:val="24"/>
        </w:rPr>
      </w:pPr>
      <w:r w:rsidRPr="00020C5E">
        <w:rPr>
          <w:rFonts w:ascii="Arial" w:hAnsi="Arial" w:cs="Arial"/>
          <w:b/>
          <w:bCs/>
          <w:sz w:val="24"/>
          <w:szCs w:val="24"/>
        </w:rPr>
        <w:t>Table 5: Receivables Turnover ratio for Jury’s Inn for 2019 and 2020</w:t>
      </w:r>
    </w:p>
    <w:tbl>
      <w:tblPr>
        <w:tblStyle w:val="TableGrid"/>
        <w:tblW w:w="0" w:type="auto"/>
        <w:tblLook w:val="04A0" w:firstRow="1" w:lastRow="0" w:firstColumn="1" w:lastColumn="0" w:noHBand="0" w:noVBand="1"/>
      </w:tblPr>
      <w:tblGrid>
        <w:gridCol w:w="3116"/>
        <w:gridCol w:w="3117"/>
        <w:gridCol w:w="3117"/>
      </w:tblGrid>
      <w:tr w:rsidR="0016257F" w:rsidRPr="00020C5E" w:rsidTr="0016257F">
        <w:tc>
          <w:tcPr>
            <w:tcW w:w="3116" w:type="dxa"/>
          </w:tcPr>
          <w:p w:rsidR="0016257F" w:rsidRPr="00020C5E" w:rsidRDefault="0016257F" w:rsidP="00020C5E">
            <w:pPr>
              <w:spacing w:line="360" w:lineRule="auto"/>
              <w:jc w:val="both"/>
              <w:rPr>
                <w:rFonts w:ascii="Arial" w:hAnsi="Arial" w:cs="Arial"/>
                <w:sz w:val="24"/>
                <w:szCs w:val="24"/>
              </w:rPr>
            </w:pPr>
          </w:p>
        </w:tc>
        <w:tc>
          <w:tcPr>
            <w:tcW w:w="3117" w:type="dxa"/>
          </w:tcPr>
          <w:p w:rsidR="0016257F" w:rsidRPr="00020C5E" w:rsidRDefault="0016257F" w:rsidP="00020C5E">
            <w:pPr>
              <w:spacing w:line="360" w:lineRule="auto"/>
              <w:jc w:val="both"/>
              <w:rPr>
                <w:rFonts w:ascii="Arial" w:hAnsi="Arial" w:cs="Arial"/>
                <w:sz w:val="24"/>
                <w:szCs w:val="24"/>
              </w:rPr>
            </w:pPr>
            <w:r w:rsidRPr="00020C5E">
              <w:rPr>
                <w:rFonts w:ascii="Arial" w:hAnsi="Arial" w:cs="Arial"/>
                <w:sz w:val="24"/>
                <w:szCs w:val="24"/>
              </w:rPr>
              <w:t>2020</w:t>
            </w:r>
          </w:p>
        </w:tc>
        <w:tc>
          <w:tcPr>
            <w:tcW w:w="3117" w:type="dxa"/>
          </w:tcPr>
          <w:p w:rsidR="0016257F" w:rsidRPr="00020C5E" w:rsidRDefault="0016257F" w:rsidP="00020C5E">
            <w:pPr>
              <w:spacing w:line="360" w:lineRule="auto"/>
              <w:jc w:val="both"/>
              <w:rPr>
                <w:rFonts w:ascii="Arial" w:hAnsi="Arial" w:cs="Arial"/>
                <w:sz w:val="24"/>
                <w:szCs w:val="24"/>
              </w:rPr>
            </w:pPr>
            <w:r w:rsidRPr="00020C5E">
              <w:rPr>
                <w:rFonts w:ascii="Arial" w:hAnsi="Arial" w:cs="Arial"/>
                <w:sz w:val="24"/>
                <w:szCs w:val="24"/>
              </w:rPr>
              <w:t>2019</w:t>
            </w:r>
          </w:p>
        </w:tc>
      </w:tr>
      <w:tr w:rsidR="0016257F" w:rsidRPr="00020C5E" w:rsidTr="0016257F">
        <w:tc>
          <w:tcPr>
            <w:tcW w:w="3116" w:type="dxa"/>
          </w:tcPr>
          <w:p w:rsidR="0016257F" w:rsidRPr="00020C5E" w:rsidRDefault="0016257F" w:rsidP="00020C5E">
            <w:pPr>
              <w:spacing w:line="360" w:lineRule="auto"/>
              <w:jc w:val="both"/>
              <w:rPr>
                <w:rFonts w:ascii="Arial" w:hAnsi="Arial" w:cs="Arial"/>
                <w:sz w:val="24"/>
                <w:szCs w:val="24"/>
              </w:rPr>
            </w:pPr>
            <w:r w:rsidRPr="00020C5E">
              <w:rPr>
                <w:rFonts w:ascii="Arial" w:hAnsi="Arial" w:cs="Arial"/>
                <w:sz w:val="24"/>
                <w:szCs w:val="24"/>
              </w:rPr>
              <w:t>Receivables</w:t>
            </w:r>
          </w:p>
        </w:tc>
        <w:tc>
          <w:tcPr>
            <w:tcW w:w="3117" w:type="dxa"/>
          </w:tcPr>
          <w:p w:rsidR="0016257F" w:rsidRPr="00020C5E" w:rsidRDefault="0016257F" w:rsidP="00020C5E">
            <w:pPr>
              <w:spacing w:line="360" w:lineRule="auto"/>
              <w:jc w:val="both"/>
              <w:rPr>
                <w:rFonts w:ascii="Arial" w:hAnsi="Arial" w:cs="Arial"/>
                <w:sz w:val="24"/>
                <w:szCs w:val="24"/>
              </w:rPr>
            </w:pPr>
            <w:r w:rsidRPr="00020C5E">
              <w:rPr>
                <w:rFonts w:ascii="Arial" w:hAnsi="Arial" w:cs="Arial"/>
                <w:sz w:val="24"/>
                <w:szCs w:val="24"/>
              </w:rPr>
              <w:t>1600</w:t>
            </w:r>
          </w:p>
        </w:tc>
        <w:tc>
          <w:tcPr>
            <w:tcW w:w="3117" w:type="dxa"/>
          </w:tcPr>
          <w:p w:rsidR="0016257F" w:rsidRPr="00020C5E" w:rsidRDefault="0016257F" w:rsidP="00020C5E">
            <w:pPr>
              <w:spacing w:line="360" w:lineRule="auto"/>
              <w:jc w:val="both"/>
              <w:rPr>
                <w:rFonts w:ascii="Arial" w:hAnsi="Arial" w:cs="Arial"/>
                <w:sz w:val="24"/>
                <w:szCs w:val="24"/>
              </w:rPr>
            </w:pPr>
            <w:r w:rsidRPr="00020C5E">
              <w:rPr>
                <w:rFonts w:ascii="Arial" w:hAnsi="Arial" w:cs="Arial"/>
                <w:sz w:val="24"/>
                <w:szCs w:val="24"/>
              </w:rPr>
              <w:t>1800</w:t>
            </w:r>
          </w:p>
        </w:tc>
      </w:tr>
      <w:tr w:rsidR="0016257F" w:rsidRPr="00020C5E" w:rsidTr="0016257F">
        <w:tc>
          <w:tcPr>
            <w:tcW w:w="3116" w:type="dxa"/>
          </w:tcPr>
          <w:p w:rsidR="0016257F" w:rsidRPr="00020C5E" w:rsidRDefault="0016257F" w:rsidP="00020C5E">
            <w:pPr>
              <w:spacing w:line="360" w:lineRule="auto"/>
              <w:jc w:val="both"/>
              <w:rPr>
                <w:rFonts w:ascii="Arial" w:hAnsi="Arial" w:cs="Arial"/>
                <w:sz w:val="24"/>
                <w:szCs w:val="24"/>
              </w:rPr>
            </w:pPr>
            <w:r w:rsidRPr="00020C5E">
              <w:rPr>
                <w:rFonts w:ascii="Arial" w:hAnsi="Arial" w:cs="Arial"/>
                <w:sz w:val="24"/>
                <w:szCs w:val="24"/>
              </w:rPr>
              <w:t>Sales</w:t>
            </w:r>
          </w:p>
        </w:tc>
        <w:tc>
          <w:tcPr>
            <w:tcW w:w="3117" w:type="dxa"/>
          </w:tcPr>
          <w:p w:rsidR="0016257F" w:rsidRPr="00020C5E" w:rsidRDefault="00841ACA" w:rsidP="00020C5E">
            <w:pPr>
              <w:spacing w:line="360" w:lineRule="auto"/>
              <w:jc w:val="both"/>
              <w:rPr>
                <w:rFonts w:ascii="Arial" w:hAnsi="Arial" w:cs="Arial"/>
                <w:sz w:val="24"/>
                <w:szCs w:val="24"/>
              </w:rPr>
            </w:pPr>
            <w:r w:rsidRPr="00020C5E">
              <w:rPr>
                <w:rFonts w:ascii="Arial" w:hAnsi="Arial" w:cs="Arial"/>
                <w:sz w:val="24"/>
                <w:szCs w:val="24"/>
              </w:rPr>
              <w:t>5500</w:t>
            </w:r>
          </w:p>
        </w:tc>
        <w:tc>
          <w:tcPr>
            <w:tcW w:w="3117" w:type="dxa"/>
          </w:tcPr>
          <w:p w:rsidR="0016257F" w:rsidRPr="00020C5E" w:rsidRDefault="00841ACA" w:rsidP="00020C5E">
            <w:pPr>
              <w:spacing w:line="360" w:lineRule="auto"/>
              <w:jc w:val="both"/>
              <w:rPr>
                <w:rFonts w:ascii="Arial" w:hAnsi="Arial" w:cs="Arial"/>
                <w:sz w:val="24"/>
                <w:szCs w:val="24"/>
              </w:rPr>
            </w:pPr>
            <w:r w:rsidRPr="00020C5E">
              <w:rPr>
                <w:rFonts w:ascii="Arial" w:hAnsi="Arial" w:cs="Arial"/>
                <w:sz w:val="24"/>
                <w:szCs w:val="24"/>
              </w:rPr>
              <w:t>6000</w:t>
            </w:r>
          </w:p>
        </w:tc>
      </w:tr>
      <w:tr w:rsidR="0016257F" w:rsidRPr="00020C5E" w:rsidTr="0016257F">
        <w:tc>
          <w:tcPr>
            <w:tcW w:w="3116" w:type="dxa"/>
          </w:tcPr>
          <w:p w:rsidR="0016257F" w:rsidRPr="00020C5E" w:rsidRDefault="00841ACA" w:rsidP="00020C5E">
            <w:pPr>
              <w:spacing w:line="360" w:lineRule="auto"/>
              <w:jc w:val="both"/>
              <w:rPr>
                <w:rFonts w:ascii="Arial" w:hAnsi="Arial" w:cs="Arial"/>
                <w:b/>
                <w:bCs/>
                <w:sz w:val="24"/>
                <w:szCs w:val="24"/>
              </w:rPr>
            </w:pPr>
            <w:r w:rsidRPr="00020C5E">
              <w:rPr>
                <w:rFonts w:ascii="Arial" w:hAnsi="Arial" w:cs="Arial"/>
                <w:b/>
                <w:bCs/>
                <w:sz w:val="24"/>
                <w:szCs w:val="24"/>
              </w:rPr>
              <w:t>Ratio</w:t>
            </w:r>
          </w:p>
        </w:tc>
        <w:tc>
          <w:tcPr>
            <w:tcW w:w="3117" w:type="dxa"/>
          </w:tcPr>
          <w:p w:rsidR="0016257F" w:rsidRPr="00020C5E" w:rsidRDefault="00841ACA" w:rsidP="00020C5E">
            <w:pPr>
              <w:spacing w:line="360" w:lineRule="auto"/>
              <w:jc w:val="both"/>
              <w:rPr>
                <w:rFonts w:ascii="Arial" w:hAnsi="Arial" w:cs="Arial"/>
                <w:b/>
                <w:bCs/>
                <w:sz w:val="24"/>
                <w:szCs w:val="24"/>
              </w:rPr>
            </w:pPr>
            <w:r w:rsidRPr="00020C5E">
              <w:rPr>
                <w:rFonts w:ascii="Arial" w:hAnsi="Arial" w:cs="Arial"/>
                <w:b/>
                <w:bCs/>
                <w:sz w:val="24"/>
                <w:szCs w:val="24"/>
              </w:rPr>
              <w:t>3.4</w:t>
            </w:r>
            <w:r w:rsidR="006324A4">
              <w:rPr>
                <w:rFonts w:ascii="Arial" w:hAnsi="Arial" w:cs="Arial"/>
                <w:b/>
                <w:bCs/>
                <w:sz w:val="24"/>
                <w:szCs w:val="24"/>
              </w:rPr>
              <w:t>3</w:t>
            </w:r>
          </w:p>
        </w:tc>
        <w:tc>
          <w:tcPr>
            <w:tcW w:w="3117" w:type="dxa"/>
          </w:tcPr>
          <w:p w:rsidR="0016257F" w:rsidRPr="00020C5E" w:rsidRDefault="00841ACA" w:rsidP="00020C5E">
            <w:pPr>
              <w:spacing w:line="360" w:lineRule="auto"/>
              <w:jc w:val="both"/>
              <w:rPr>
                <w:rFonts w:ascii="Arial" w:hAnsi="Arial" w:cs="Arial"/>
                <w:b/>
                <w:bCs/>
                <w:sz w:val="24"/>
                <w:szCs w:val="24"/>
              </w:rPr>
            </w:pPr>
            <w:r w:rsidRPr="00020C5E">
              <w:rPr>
                <w:rFonts w:ascii="Arial" w:hAnsi="Arial" w:cs="Arial"/>
                <w:b/>
                <w:bCs/>
                <w:sz w:val="24"/>
                <w:szCs w:val="24"/>
              </w:rPr>
              <w:t>3.33</w:t>
            </w:r>
          </w:p>
        </w:tc>
      </w:tr>
    </w:tbl>
    <w:p w:rsidR="0016257F" w:rsidRPr="00020C5E" w:rsidRDefault="0016257F" w:rsidP="00020C5E">
      <w:pPr>
        <w:spacing w:line="360" w:lineRule="auto"/>
        <w:jc w:val="both"/>
        <w:rPr>
          <w:rFonts w:ascii="Arial" w:hAnsi="Arial" w:cs="Arial"/>
          <w:sz w:val="24"/>
          <w:szCs w:val="24"/>
        </w:rPr>
      </w:pPr>
    </w:p>
    <w:p w:rsidR="00841ACA" w:rsidRPr="00020C5E" w:rsidRDefault="00841ACA" w:rsidP="00020C5E">
      <w:pPr>
        <w:spacing w:line="360" w:lineRule="auto"/>
        <w:jc w:val="both"/>
        <w:rPr>
          <w:rFonts w:ascii="Arial" w:hAnsi="Arial" w:cs="Arial"/>
          <w:sz w:val="24"/>
          <w:szCs w:val="24"/>
        </w:rPr>
      </w:pPr>
      <w:r w:rsidRPr="00020C5E">
        <w:rPr>
          <w:rFonts w:ascii="Arial" w:hAnsi="Arial" w:cs="Arial"/>
          <w:sz w:val="24"/>
          <w:szCs w:val="24"/>
        </w:rPr>
        <w:tab/>
        <w:t xml:space="preserve">The above </w:t>
      </w:r>
      <w:r w:rsidR="00952228" w:rsidRPr="00020C5E">
        <w:rPr>
          <w:rFonts w:ascii="Arial" w:hAnsi="Arial" w:cs="Arial"/>
          <w:sz w:val="24"/>
          <w:szCs w:val="24"/>
        </w:rPr>
        <w:t xml:space="preserve">table shows </w:t>
      </w:r>
      <w:r w:rsidR="000E5590" w:rsidRPr="00020C5E">
        <w:rPr>
          <w:rFonts w:ascii="Arial" w:hAnsi="Arial" w:cs="Arial"/>
          <w:sz w:val="24"/>
          <w:szCs w:val="24"/>
        </w:rPr>
        <w:t xml:space="preserve">an increase in the number of times that the business </w:t>
      </w:r>
      <w:r w:rsidR="00D06D0D" w:rsidRPr="00020C5E">
        <w:rPr>
          <w:rFonts w:ascii="Arial" w:hAnsi="Arial" w:cs="Arial"/>
          <w:sz w:val="24"/>
          <w:szCs w:val="24"/>
        </w:rPr>
        <w:t>converts its receivables to cash</w:t>
      </w:r>
      <w:r w:rsidR="004A5372" w:rsidRPr="00020C5E">
        <w:rPr>
          <w:rFonts w:ascii="Arial" w:hAnsi="Arial" w:cs="Arial"/>
          <w:sz w:val="24"/>
          <w:szCs w:val="24"/>
        </w:rPr>
        <w:t xml:space="preserve">. This aspect </w:t>
      </w:r>
      <w:r w:rsidR="008E7BC7" w:rsidRPr="00020C5E">
        <w:rPr>
          <w:rFonts w:ascii="Arial" w:hAnsi="Arial" w:cs="Arial"/>
          <w:sz w:val="24"/>
          <w:szCs w:val="24"/>
        </w:rPr>
        <w:t xml:space="preserve">can be considered an improvement for the business because more cash will be generated. There has been a decrease in the sales and receivables </w:t>
      </w:r>
      <w:r w:rsidR="00D62FD1" w:rsidRPr="00020C5E">
        <w:rPr>
          <w:rFonts w:ascii="Arial" w:hAnsi="Arial" w:cs="Arial"/>
          <w:sz w:val="24"/>
          <w:szCs w:val="24"/>
        </w:rPr>
        <w:t xml:space="preserve">but there has been a higher decrease </w:t>
      </w:r>
      <w:r w:rsidR="002B2BF9" w:rsidRPr="00020C5E">
        <w:rPr>
          <w:rFonts w:ascii="Arial" w:hAnsi="Arial" w:cs="Arial"/>
          <w:sz w:val="24"/>
          <w:szCs w:val="24"/>
        </w:rPr>
        <w:t xml:space="preserve">in the receivables. Another variation </w:t>
      </w:r>
      <w:r w:rsidR="001B1C64" w:rsidRPr="00020C5E">
        <w:rPr>
          <w:rFonts w:ascii="Arial" w:hAnsi="Arial" w:cs="Arial"/>
          <w:sz w:val="24"/>
          <w:szCs w:val="24"/>
        </w:rPr>
        <w:t>of the ratio is to calculate the number of days for the outstanding receivables. The following table shows th</w:t>
      </w:r>
      <w:r w:rsidR="00F92664" w:rsidRPr="00020C5E">
        <w:rPr>
          <w:rFonts w:ascii="Arial" w:hAnsi="Arial" w:cs="Arial"/>
          <w:sz w:val="24"/>
          <w:szCs w:val="24"/>
        </w:rPr>
        <w:t>ese calculations for the</w:t>
      </w:r>
      <w:r w:rsidR="006A7D10" w:rsidRPr="00020C5E">
        <w:rPr>
          <w:rFonts w:ascii="Arial" w:hAnsi="Arial" w:cs="Arial"/>
          <w:sz w:val="24"/>
          <w:szCs w:val="24"/>
        </w:rPr>
        <w:t xml:space="preserve"> years 2019 and 2020.</w:t>
      </w:r>
    </w:p>
    <w:p w:rsidR="005D11CF" w:rsidRPr="00020C5E" w:rsidRDefault="005D11CF" w:rsidP="00020C5E">
      <w:pPr>
        <w:spacing w:line="360" w:lineRule="auto"/>
        <w:jc w:val="both"/>
        <w:rPr>
          <w:rFonts w:ascii="Arial" w:hAnsi="Arial" w:cs="Arial"/>
          <w:b/>
          <w:bCs/>
          <w:sz w:val="24"/>
          <w:szCs w:val="24"/>
        </w:rPr>
      </w:pPr>
      <w:r w:rsidRPr="00020C5E">
        <w:rPr>
          <w:rFonts w:ascii="Arial" w:hAnsi="Arial" w:cs="Arial"/>
          <w:b/>
          <w:bCs/>
          <w:sz w:val="24"/>
          <w:szCs w:val="24"/>
        </w:rPr>
        <w:t xml:space="preserve">Table 6: Receivables Turnover </w:t>
      </w:r>
      <w:r w:rsidR="00C4172D" w:rsidRPr="00020C5E">
        <w:rPr>
          <w:rFonts w:ascii="Arial" w:hAnsi="Arial" w:cs="Arial"/>
          <w:b/>
          <w:bCs/>
          <w:sz w:val="24"/>
          <w:szCs w:val="24"/>
        </w:rPr>
        <w:t>in days</w:t>
      </w:r>
      <w:r w:rsidRPr="00020C5E">
        <w:rPr>
          <w:rFonts w:ascii="Arial" w:hAnsi="Arial" w:cs="Arial"/>
          <w:b/>
          <w:bCs/>
          <w:sz w:val="24"/>
          <w:szCs w:val="24"/>
        </w:rPr>
        <w:t xml:space="preserve"> for Jury’s Inn for 2019 and 2020</w:t>
      </w:r>
    </w:p>
    <w:tbl>
      <w:tblPr>
        <w:tblStyle w:val="TableGrid"/>
        <w:tblW w:w="0" w:type="auto"/>
        <w:tblLook w:val="04A0" w:firstRow="1" w:lastRow="0" w:firstColumn="1" w:lastColumn="0" w:noHBand="0" w:noVBand="1"/>
      </w:tblPr>
      <w:tblGrid>
        <w:gridCol w:w="3116"/>
        <w:gridCol w:w="3117"/>
        <w:gridCol w:w="3117"/>
      </w:tblGrid>
      <w:tr w:rsidR="006A7D10" w:rsidRPr="00020C5E" w:rsidTr="000D1A47">
        <w:tc>
          <w:tcPr>
            <w:tcW w:w="3116" w:type="dxa"/>
          </w:tcPr>
          <w:p w:rsidR="006A7D10" w:rsidRPr="00020C5E" w:rsidRDefault="006A7D10" w:rsidP="00020C5E">
            <w:pPr>
              <w:spacing w:line="360" w:lineRule="auto"/>
              <w:jc w:val="both"/>
              <w:rPr>
                <w:rFonts w:ascii="Arial" w:hAnsi="Arial" w:cs="Arial"/>
                <w:sz w:val="24"/>
                <w:szCs w:val="24"/>
              </w:rPr>
            </w:pPr>
          </w:p>
        </w:tc>
        <w:tc>
          <w:tcPr>
            <w:tcW w:w="3117" w:type="dxa"/>
          </w:tcPr>
          <w:p w:rsidR="006A7D10" w:rsidRPr="00020C5E" w:rsidRDefault="006A7D10" w:rsidP="00020C5E">
            <w:pPr>
              <w:spacing w:line="360" w:lineRule="auto"/>
              <w:jc w:val="both"/>
              <w:rPr>
                <w:rFonts w:ascii="Arial" w:hAnsi="Arial" w:cs="Arial"/>
                <w:sz w:val="24"/>
                <w:szCs w:val="24"/>
              </w:rPr>
            </w:pPr>
            <w:r w:rsidRPr="00020C5E">
              <w:rPr>
                <w:rFonts w:ascii="Arial" w:hAnsi="Arial" w:cs="Arial"/>
                <w:sz w:val="24"/>
                <w:szCs w:val="24"/>
              </w:rPr>
              <w:t>2020</w:t>
            </w:r>
          </w:p>
        </w:tc>
        <w:tc>
          <w:tcPr>
            <w:tcW w:w="3117" w:type="dxa"/>
          </w:tcPr>
          <w:p w:rsidR="006A7D10" w:rsidRPr="00020C5E" w:rsidRDefault="006A7D10" w:rsidP="00020C5E">
            <w:pPr>
              <w:spacing w:line="360" w:lineRule="auto"/>
              <w:jc w:val="both"/>
              <w:rPr>
                <w:rFonts w:ascii="Arial" w:hAnsi="Arial" w:cs="Arial"/>
                <w:sz w:val="24"/>
                <w:szCs w:val="24"/>
              </w:rPr>
            </w:pPr>
            <w:r w:rsidRPr="00020C5E">
              <w:rPr>
                <w:rFonts w:ascii="Arial" w:hAnsi="Arial" w:cs="Arial"/>
                <w:sz w:val="24"/>
                <w:szCs w:val="24"/>
              </w:rPr>
              <w:t>2019</w:t>
            </w:r>
          </w:p>
        </w:tc>
      </w:tr>
      <w:tr w:rsidR="006A7D10" w:rsidRPr="00020C5E" w:rsidTr="000D1A47">
        <w:tc>
          <w:tcPr>
            <w:tcW w:w="3116" w:type="dxa"/>
          </w:tcPr>
          <w:p w:rsidR="006A7D10" w:rsidRPr="00020C5E" w:rsidRDefault="006A7D10" w:rsidP="00020C5E">
            <w:pPr>
              <w:spacing w:line="360" w:lineRule="auto"/>
              <w:jc w:val="both"/>
              <w:rPr>
                <w:rFonts w:ascii="Arial" w:hAnsi="Arial" w:cs="Arial"/>
                <w:sz w:val="24"/>
                <w:szCs w:val="24"/>
              </w:rPr>
            </w:pPr>
            <w:r w:rsidRPr="00020C5E">
              <w:rPr>
                <w:rFonts w:ascii="Arial" w:hAnsi="Arial" w:cs="Arial"/>
                <w:sz w:val="24"/>
                <w:szCs w:val="24"/>
              </w:rPr>
              <w:t>Receivables turnover</w:t>
            </w:r>
          </w:p>
        </w:tc>
        <w:tc>
          <w:tcPr>
            <w:tcW w:w="3117" w:type="dxa"/>
          </w:tcPr>
          <w:p w:rsidR="006A7D10" w:rsidRPr="00020C5E" w:rsidRDefault="006A7D10" w:rsidP="00020C5E">
            <w:pPr>
              <w:spacing w:line="360" w:lineRule="auto"/>
              <w:jc w:val="both"/>
              <w:rPr>
                <w:rFonts w:ascii="Arial" w:hAnsi="Arial" w:cs="Arial"/>
                <w:sz w:val="24"/>
                <w:szCs w:val="24"/>
              </w:rPr>
            </w:pPr>
            <w:r w:rsidRPr="00020C5E">
              <w:rPr>
                <w:rFonts w:ascii="Arial" w:hAnsi="Arial" w:cs="Arial"/>
                <w:sz w:val="24"/>
                <w:szCs w:val="24"/>
              </w:rPr>
              <w:t>3.4</w:t>
            </w:r>
            <w:r w:rsidR="006324A4">
              <w:rPr>
                <w:rFonts w:ascii="Arial" w:hAnsi="Arial" w:cs="Arial"/>
                <w:sz w:val="24"/>
                <w:szCs w:val="24"/>
              </w:rPr>
              <w:t>3</w:t>
            </w:r>
          </w:p>
        </w:tc>
        <w:tc>
          <w:tcPr>
            <w:tcW w:w="3117" w:type="dxa"/>
          </w:tcPr>
          <w:p w:rsidR="006A7D10" w:rsidRPr="00020C5E" w:rsidRDefault="006A7D10" w:rsidP="00020C5E">
            <w:pPr>
              <w:spacing w:line="360" w:lineRule="auto"/>
              <w:jc w:val="both"/>
              <w:rPr>
                <w:rFonts w:ascii="Arial" w:hAnsi="Arial" w:cs="Arial"/>
                <w:sz w:val="24"/>
                <w:szCs w:val="24"/>
              </w:rPr>
            </w:pPr>
            <w:r w:rsidRPr="00020C5E">
              <w:rPr>
                <w:rFonts w:ascii="Arial" w:hAnsi="Arial" w:cs="Arial"/>
                <w:sz w:val="24"/>
                <w:szCs w:val="24"/>
              </w:rPr>
              <w:t>3.33</w:t>
            </w:r>
          </w:p>
        </w:tc>
      </w:tr>
      <w:tr w:rsidR="006A7D10" w:rsidRPr="00020C5E" w:rsidTr="000D1A47">
        <w:tc>
          <w:tcPr>
            <w:tcW w:w="3116" w:type="dxa"/>
          </w:tcPr>
          <w:p w:rsidR="006A7D10" w:rsidRPr="00020C5E" w:rsidRDefault="006A7D10" w:rsidP="00020C5E">
            <w:pPr>
              <w:spacing w:line="360" w:lineRule="auto"/>
              <w:jc w:val="both"/>
              <w:rPr>
                <w:rFonts w:ascii="Arial" w:hAnsi="Arial" w:cs="Arial"/>
                <w:sz w:val="24"/>
                <w:szCs w:val="24"/>
              </w:rPr>
            </w:pPr>
            <w:r w:rsidRPr="00020C5E">
              <w:rPr>
                <w:rFonts w:ascii="Arial" w:hAnsi="Arial" w:cs="Arial"/>
                <w:sz w:val="24"/>
                <w:szCs w:val="24"/>
              </w:rPr>
              <w:t>Days</w:t>
            </w:r>
          </w:p>
        </w:tc>
        <w:tc>
          <w:tcPr>
            <w:tcW w:w="3117" w:type="dxa"/>
          </w:tcPr>
          <w:p w:rsidR="006A7D10" w:rsidRPr="00020C5E" w:rsidRDefault="006A7D10" w:rsidP="00020C5E">
            <w:pPr>
              <w:spacing w:line="360" w:lineRule="auto"/>
              <w:jc w:val="both"/>
              <w:rPr>
                <w:rFonts w:ascii="Arial" w:hAnsi="Arial" w:cs="Arial"/>
                <w:sz w:val="24"/>
                <w:szCs w:val="24"/>
              </w:rPr>
            </w:pPr>
            <w:r w:rsidRPr="00020C5E">
              <w:rPr>
                <w:rFonts w:ascii="Arial" w:hAnsi="Arial" w:cs="Arial"/>
                <w:sz w:val="24"/>
                <w:szCs w:val="24"/>
              </w:rPr>
              <w:t>365</w:t>
            </w:r>
          </w:p>
        </w:tc>
        <w:tc>
          <w:tcPr>
            <w:tcW w:w="3117" w:type="dxa"/>
          </w:tcPr>
          <w:p w:rsidR="006A7D10" w:rsidRPr="00020C5E" w:rsidRDefault="006A7D10" w:rsidP="00020C5E">
            <w:pPr>
              <w:spacing w:line="360" w:lineRule="auto"/>
              <w:jc w:val="both"/>
              <w:rPr>
                <w:rFonts w:ascii="Arial" w:hAnsi="Arial" w:cs="Arial"/>
                <w:sz w:val="24"/>
                <w:szCs w:val="24"/>
              </w:rPr>
            </w:pPr>
            <w:r w:rsidRPr="00020C5E">
              <w:rPr>
                <w:rFonts w:ascii="Arial" w:hAnsi="Arial" w:cs="Arial"/>
                <w:sz w:val="24"/>
                <w:szCs w:val="24"/>
              </w:rPr>
              <w:t>365</w:t>
            </w:r>
          </w:p>
        </w:tc>
      </w:tr>
      <w:tr w:rsidR="006A7D10" w:rsidRPr="00020C5E" w:rsidTr="000D1A47">
        <w:tc>
          <w:tcPr>
            <w:tcW w:w="3116" w:type="dxa"/>
          </w:tcPr>
          <w:p w:rsidR="006A7D10" w:rsidRPr="00020C5E" w:rsidRDefault="006A7D10" w:rsidP="00020C5E">
            <w:pPr>
              <w:spacing w:line="360" w:lineRule="auto"/>
              <w:jc w:val="both"/>
              <w:rPr>
                <w:rFonts w:ascii="Arial" w:hAnsi="Arial" w:cs="Arial"/>
                <w:b/>
                <w:bCs/>
                <w:sz w:val="24"/>
                <w:szCs w:val="24"/>
              </w:rPr>
            </w:pPr>
            <w:r w:rsidRPr="00020C5E">
              <w:rPr>
                <w:rFonts w:ascii="Arial" w:hAnsi="Arial" w:cs="Arial"/>
                <w:b/>
                <w:bCs/>
                <w:sz w:val="24"/>
                <w:szCs w:val="24"/>
              </w:rPr>
              <w:t>Ratio</w:t>
            </w:r>
          </w:p>
        </w:tc>
        <w:tc>
          <w:tcPr>
            <w:tcW w:w="3117" w:type="dxa"/>
          </w:tcPr>
          <w:p w:rsidR="006A7D10" w:rsidRPr="00020C5E" w:rsidRDefault="00D7595C" w:rsidP="00020C5E">
            <w:pPr>
              <w:spacing w:line="360" w:lineRule="auto"/>
              <w:jc w:val="both"/>
              <w:rPr>
                <w:rFonts w:ascii="Arial" w:hAnsi="Arial" w:cs="Arial"/>
                <w:b/>
                <w:bCs/>
                <w:sz w:val="24"/>
                <w:szCs w:val="24"/>
              </w:rPr>
            </w:pPr>
            <w:r w:rsidRPr="00020C5E">
              <w:rPr>
                <w:rFonts w:ascii="Arial" w:hAnsi="Arial" w:cs="Arial"/>
                <w:b/>
                <w:bCs/>
                <w:sz w:val="24"/>
                <w:szCs w:val="24"/>
              </w:rPr>
              <w:t>106.</w:t>
            </w:r>
            <w:r w:rsidR="006324A4">
              <w:rPr>
                <w:rFonts w:ascii="Arial" w:hAnsi="Arial" w:cs="Arial"/>
                <w:b/>
                <w:bCs/>
                <w:sz w:val="24"/>
                <w:szCs w:val="24"/>
              </w:rPr>
              <w:t>4</w:t>
            </w:r>
            <w:r w:rsidRPr="00020C5E">
              <w:rPr>
                <w:rFonts w:ascii="Arial" w:hAnsi="Arial" w:cs="Arial"/>
                <w:b/>
                <w:bCs/>
                <w:sz w:val="24"/>
                <w:szCs w:val="24"/>
              </w:rPr>
              <w:t>1 days</w:t>
            </w:r>
          </w:p>
        </w:tc>
        <w:tc>
          <w:tcPr>
            <w:tcW w:w="3117" w:type="dxa"/>
          </w:tcPr>
          <w:p w:rsidR="006A7D10" w:rsidRPr="00020C5E" w:rsidRDefault="00D7595C" w:rsidP="00020C5E">
            <w:pPr>
              <w:spacing w:line="360" w:lineRule="auto"/>
              <w:jc w:val="both"/>
              <w:rPr>
                <w:rFonts w:ascii="Arial" w:hAnsi="Arial" w:cs="Arial"/>
                <w:b/>
                <w:bCs/>
                <w:sz w:val="24"/>
                <w:szCs w:val="24"/>
              </w:rPr>
            </w:pPr>
            <w:r w:rsidRPr="00020C5E">
              <w:rPr>
                <w:rFonts w:ascii="Arial" w:hAnsi="Arial" w:cs="Arial"/>
                <w:b/>
                <w:bCs/>
                <w:sz w:val="24"/>
                <w:szCs w:val="24"/>
              </w:rPr>
              <w:t xml:space="preserve"> 109.6</w:t>
            </w:r>
            <w:r w:rsidR="006324A4">
              <w:rPr>
                <w:rFonts w:ascii="Arial" w:hAnsi="Arial" w:cs="Arial"/>
                <w:b/>
                <w:bCs/>
                <w:sz w:val="24"/>
                <w:szCs w:val="24"/>
              </w:rPr>
              <w:t>0</w:t>
            </w:r>
            <w:r w:rsidR="00E71305" w:rsidRPr="00020C5E">
              <w:rPr>
                <w:rFonts w:ascii="Arial" w:hAnsi="Arial" w:cs="Arial"/>
                <w:b/>
                <w:bCs/>
                <w:sz w:val="24"/>
                <w:szCs w:val="24"/>
              </w:rPr>
              <w:t xml:space="preserve"> days</w:t>
            </w:r>
          </w:p>
        </w:tc>
      </w:tr>
    </w:tbl>
    <w:p w:rsidR="006A7D10" w:rsidRPr="00020C5E" w:rsidRDefault="006A7D10" w:rsidP="00020C5E">
      <w:pPr>
        <w:spacing w:line="360" w:lineRule="auto"/>
        <w:jc w:val="both"/>
        <w:rPr>
          <w:rFonts w:ascii="Arial" w:hAnsi="Arial" w:cs="Arial"/>
          <w:sz w:val="24"/>
          <w:szCs w:val="24"/>
        </w:rPr>
      </w:pPr>
    </w:p>
    <w:p w:rsidR="00E71305" w:rsidRPr="00020C5E" w:rsidRDefault="00E71305" w:rsidP="00020C5E">
      <w:pPr>
        <w:spacing w:line="360" w:lineRule="auto"/>
        <w:jc w:val="both"/>
        <w:rPr>
          <w:rFonts w:ascii="Arial" w:hAnsi="Arial" w:cs="Arial"/>
          <w:sz w:val="24"/>
          <w:szCs w:val="24"/>
        </w:rPr>
      </w:pPr>
      <w:r w:rsidRPr="00020C5E">
        <w:rPr>
          <w:rFonts w:ascii="Arial" w:hAnsi="Arial" w:cs="Arial"/>
          <w:sz w:val="24"/>
          <w:szCs w:val="24"/>
        </w:rPr>
        <w:tab/>
        <w:t>The above table shows</w:t>
      </w:r>
      <w:r w:rsidR="00287A43" w:rsidRPr="00020C5E">
        <w:rPr>
          <w:rFonts w:ascii="Arial" w:hAnsi="Arial" w:cs="Arial"/>
          <w:sz w:val="24"/>
          <w:szCs w:val="24"/>
        </w:rPr>
        <w:t xml:space="preserve"> the number of days taken by the </w:t>
      </w:r>
      <w:r w:rsidR="003C57CD" w:rsidRPr="00020C5E">
        <w:rPr>
          <w:rFonts w:ascii="Arial" w:hAnsi="Arial" w:cs="Arial"/>
          <w:sz w:val="24"/>
          <w:szCs w:val="24"/>
        </w:rPr>
        <w:t xml:space="preserve">company to convert the </w:t>
      </w:r>
      <w:r w:rsidR="00BA48B6" w:rsidRPr="00020C5E">
        <w:rPr>
          <w:rFonts w:ascii="Arial" w:hAnsi="Arial" w:cs="Arial"/>
          <w:sz w:val="24"/>
          <w:szCs w:val="24"/>
        </w:rPr>
        <w:t xml:space="preserve">receivables to cash. There has been a slight decrease in the number of days </w:t>
      </w:r>
      <w:r w:rsidR="00B71B3B" w:rsidRPr="00020C5E">
        <w:rPr>
          <w:rFonts w:ascii="Arial" w:hAnsi="Arial" w:cs="Arial"/>
          <w:sz w:val="24"/>
          <w:szCs w:val="24"/>
        </w:rPr>
        <w:t xml:space="preserve">showing a </w:t>
      </w:r>
      <w:r w:rsidR="00B71B3B" w:rsidRPr="00020C5E">
        <w:rPr>
          <w:rFonts w:ascii="Arial" w:hAnsi="Arial" w:cs="Arial"/>
          <w:sz w:val="24"/>
          <w:szCs w:val="24"/>
        </w:rPr>
        <w:lastRenderedPageBreak/>
        <w:t xml:space="preserve">little improvement </w:t>
      </w:r>
      <w:r w:rsidR="00A057DF" w:rsidRPr="00020C5E">
        <w:rPr>
          <w:rFonts w:ascii="Arial" w:hAnsi="Arial" w:cs="Arial"/>
          <w:sz w:val="24"/>
          <w:szCs w:val="24"/>
        </w:rPr>
        <w:t xml:space="preserve">for the business. However, the business should </w:t>
      </w:r>
      <w:r w:rsidR="008C29F2" w:rsidRPr="00020C5E">
        <w:rPr>
          <w:rFonts w:ascii="Arial" w:hAnsi="Arial" w:cs="Arial"/>
          <w:sz w:val="24"/>
          <w:szCs w:val="24"/>
        </w:rPr>
        <w:t xml:space="preserve">evaluate the ways to receive cash more quickly </w:t>
      </w:r>
      <w:r w:rsidR="00137C4D" w:rsidRPr="00020C5E">
        <w:rPr>
          <w:rFonts w:ascii="Arial" w:hAnsi="Arial" w:cs="Arial"/>
          <w:sz w:val="24"/>
          <w:szCs w:val="24"/>
        </w:rPr>
        <w:t xml:space="preserve">from the receivables. </w:t>
      </w:r>
    </w:p>
    <w:p w:rsidR="0024208F" w:rsidRPr="00020C5E" w:rsidRDefault="0024208F" w:rsidP="00020C5E">
      <w:pPr>
        <w:spacing w:line="360" w:lineRule="auto"/>
        <w:jc w:val="both"/>
        <w:rPr>
          <w:rFonts w:ascii="Arial" w:hAnsi="Arial" w:cs="Arial"/>
          <w:b/>
          <w:bCs/>
          <w:i/>
          <w:iCs/>
          <w:sz w:val="24"/>
          <w:szCs w:val="24"/>
        </w:rPr>
      </w:pPr>
      <w:r w:rsidRPr="00020C5E">
        <w:rPr>
          <w:rFonts w:ascii="Arial" w:hAnsi="Arial" w:cs="Arial"/>
          <w:b/>
          <w:bCs/>
          <w:i/>
          <w:iCs/>
          <w:sz w:val="24"/>
          <w:szCs w:val="24"/>
        </w:rPr>
        <w:t>Gross Profit margin</w:t>
      </w:r>
    </w:p>
    <w:p w:rsidR="001C409D" w:rsidRPr="00020C5E" w:rsidRDefault="001C409D" w:rsidP="00020C5E">
      <w:pPr>
        <w:spacing w:line="360" w:lineRule="auto"/>
        <w:jc w:val="both"/>
        <w:rPr>
          <w:rFonts w:ascii="Arial" w:hAnsi="Arial" w:cs="Arial"/>
          <w:sz w:val="24"/>
          <w:szCs w:val="24"/>
        </w:rPr>
      </w:pPr>
      <w:r w:rsidRPr="00020C5E">
        <w:rPr>
          <w:rFonts w:ascii="Arial" w:hAnsi="Arial" w:cs="Arial"/>
          <w:b/>
          <w:bCs/>
          <w:sz w:val="24"/>
          <w:szCs w:val="24"/>
        </w:rPr>
        <w:tab/>
      </w:r>
      <w:r w:rsidRPr="00020C5E">
        <w:rPr>
          <w:rFonts w:ascii="Arial" w:hAnsi="Arial" w:cs="Arial"/>
          <w:sz w:val="24"/>
          <w:szCs w:val="24"/>
        </w:rPr>
        <w:t xml:space="preserve">This is a preliminary ratio used to assess the </w:t>
      </w:r>
      <w:r w:rsidR="00A928EF" w:rsidRPr="00020C5E">
        <w:rPr>
          <w:rFonts w:ascii="Arial" w:hAnsi="Arial" w:cs="Arial"/>
          <w:sz w:val="24"/>
          <w:szCs w:val="24"/>
        </w:rPr>
        <w:t xml:space="preserve">profitability of a business. Gross profit is calculated by subtracting the </w:t>
      </w:r>
      <w:r w:rsidR="00645379" w:rsidRPr="00020C5E">
        <w:rPr>
          <w:rFonts w:ascii="Arial" w:hAnsi="Arial" w:cs="Arial"/>
          <w:sz w:val="24"/>
          <w:szCs w:val="24"/>
        </w:rPr>
        <w:t>cost of goods sold from the sales revenue</w:t>
      </w:r>
      <w:r w:rsidR="00A42F30" w:rsidRPr="00020C5E">
        <w:rPr>
          <w:rFonts w:ascii="Arial" w:hAnsi="Arial" w:cs="Arial"/>
          <w:sz w:val="24"/>
          <w:szCs w:val="24"/>
        </w:rPr>
        <w:t xml:space="preserve"> </w:t>
      </w:r>
      <w:sdt>
        <w:sdtPr>
          <w:rPr>
            <w:rFonts w:ascii="Arial" w:hAnsi="Arial" w:cs="Arial"/>
            <w:sz w:val="24"/>
            <w:szCs w:val="24"/>
          </w:rPr>
          <w:id w:val="-1700474067"/>
          <w:citation/>
        </w:sdtPr>
        <w:sdtEndPr/>
        <w:sdtContent>
          <w:r w:rsidR="003F5E6D" w:rsidRPr="00020C5E">
            <w:rPr>
              <w:rFonts w:ascii="Arial" w:hAnsi="Arial" w:cs="Arial"/>
              <w:sz w:val="24"/>
              <w:szCs w:val="24"/>
            </w:rPr>
            <w:fldChar w:fldCharType="begin"/>
          </w:r>
          <w:r w:rsidR="004B791F" w:rsidRPr="00020C5E">
            <w:rPr>
              <w:rFonts w:ascii="Arial" w:hAnsi="Arial" w:cs="Arial"/>
              <w:sz w:val="24"/>
              <w:szCs w:val="24"/>
            </w:rPr>
            <w:instrText xml:space="preserve"> CITATION Car16 \l 1033 </w:instrText>
          </w:r>
          <w:r w:rsidR="003F5E6D" w:rsidRPr="00020C5E">
            <w:rPr>
              <w:rFonts w:ascii="Arial" w:hAnsi="Arial" w:cs="Arial"/>
              <w:sz w:val="24"/>
              <w:szCs w:val="24"/>
            </w:rPr>
            <w:fldChar w:fldCharType="separate"/>
          </w:r>
          <w:r w:rsidR="004B791F" w:rsidRPr="00020C5E">
            <w:rPr>
              <w:rFonts w:ascii="Arial" w:hAnsi="Arial" w:cs="Arial"/>
              <w:noProof/>
              <w:sz w:val="24"/>
              <w:szCs w:val="24"/>
            </w:rPr>
            <w:t>(Warren, et al., 2016)</w:t>
          </w:r>
          <w:r w:rsidR="003F5E6D" w:rsidRPr="00020C5E">
            <w:rPr>
              <w:rFonts w:ascii="Arial" w:hAnsi="Arial" w:cs="Arial"/>
              <w:sz w:val="24"/>
              <w:szCs w:val="24"/>
            </w:rPr>
            <w:fldChar w:fldCharType="end"/>
          </w:r>
        </w:sdtContent>
      </w:sdt>
      <w:r w:rsidR="00645379" w:rsidRPr="00020C5E">
        <w:rPr>
          <w:rFonts w:ascii="Arial" w:hAnsi="Arial" w:cs="Arial"/>
          <w:sz w:val="24"/>
          <w:szCs w:val="24"/>
        </w:rPr>
        <w:t xml:space="preserve">. The ratio </w:t>
      </w:r>
      <w:r w:rsidR="00F57F16" w:rsidRPr="00020C5E">
        <w:rPr>
          <w:rFonts w:ascii="Arial" w:hAnsi="Arial" w:cs="Arial"/>
          <w:sz w:val="24"/>
          <w:szCs w:val="24"/>
        </w:rPr>
        <w:t xml:space="preserve">provides the </w:t>
      </w:r>
      <w:r w:rsidR="00162E08" w:rsidRPr="00020C5E">
        <w:rPr>
          <w:rFonts w:ascii="Arial" w:hAnsi="Arial" w:cs="Arial"/>
          <w:sz w:val="24"/>
          <w:szCs w:val="24"/>
        </w:rPr>
        <w:t>gross profit as a percentage of sales. The following table shows the ratio for the company for 2020 and 2019.</w:t>
      </w:r>
    </w:p>
    <w:p w:rsidR="00C4172D" w:rsidRPr="00020C5E" w:rsidRDefault="00C4172D" w:rsidP="00020C5E">
      <w:pPr>
        <w:spacing w:line="360" w:lineRule="auto"/>
        <w:jc w:val="both"/>
        <w:rPr>
          <w:rFonts w:ascii="Arial" w:hAnsi="Arial" w:cs="Arial"/>
          <w:b/>
          <w:bCs/>
          <w:sz w:val="24"/>
          <w:szCs w:val="24"/>
        </w:rPr>
      </w:pPr>
      <w:r w:rsidRPr="00020C5E">
        <w:rPr>
          <w:rFonts w:ascii="Arial" w:hAnsi="Arial" w:cs="Arial"/>
          <w:b/>
          <w:bCs/>
          <w:sz w:val="24"/>
          <w:szCs w:val="24"/>
        </w:rPr>
        <w:t>Table 7: Gross Profit margin for Jury’s Inn for 2019 and 2020</w:t>
      </w:r>
    </w:p>
    <w:tbl>
      <w:tblPr>
        <w:tblStyle w:val="TableGrid"/>
        <w:tblW w:w="0" w:type="auto"/>
        <w:tblLook w:val="04A0" w:firstRow="1" w:lastRow="0" w:firstColumn="1" w:lastColumn="0" w:noHBand="0" w:noVBand="1"/>
      </w:tblPr>
      <w:tblGrid>
        <w:gridCol w:w="3116"/>
        <w:gridCol w:w="3117"/>
        <w:gridCol w:w="3117"/>
      </w:tblGrid>
      <w:tr w:rsidR="00246C7E" w:rsidRPr="00020C5E" w:rsidTr="000D1A47">
        <w:tc>
          <w:tcPr>
            <w:tcW w:w="3116" w:type="dxa"/>
          </w:tcPr>
          <w:p w:rsidR="00246C7E" w:rsidRPr="00020C5E" w:rsidRDefault="00246C7E" w:rsidP="00020C5E">
            <w:pPr>
              <w:spacing w:line="360" w:lineRule="auto"/>
              <w:jc w:val="both"/>
              <w:rPr>
                <w:rFonts w:ascii="Arial" w:hAnsi="Arial" w:cs="Arial"/>
                <w:sz w:val="24"/>
                <w:szCs w:val="24"/>
              </w:rPr>
            </w:pPr>
          </w:p>
        </w:tc>
        <w:tc>
          <w:tcPr>
            <w:tcW w:w="3117" w:type="dxa"/>
          </w:tcPr>
          <w:p w:rsidR="00246C7E" w:rsidRPr="00020C5E" w:rsidRDefault="00246C7E" w:rsidP="00020C5E">
            <w:pPr>
              <w:spacing w:line="360" w:lineRule="auto"/>
              <w:jc w:val="both"/>
              <w:rPr>
                <w:rFonts w:ascii="Arial" w:hAnsi="Arial" w:cs="Arial"/>
                <w:sz w:val="24"/>
                <w:szCs w:val="24"/>
              </w:rPr>
            </w:pPr>
            <w:r w:rsidRPr="00020C5E">
              <w:rPr>
                <w:rFonts w:ascii="Arial" w:hAnsi="Arial" w:cs="Arial"/>
                <w:sz w:val="24"/>
                <w:szCs w:val="24"/>
              </w:rPr>
              <w:t>2020</w:t>
            </w:r>
          </w:p>
        </w:tc>
        <w:tc>
          <w:tcPr>
            <w:tcW w:w="3117" w:type="dxa"/>
          </w:tcPr>
          <w:p w:rsidR="00246C7E" w:rsidRPr="00020C5E" w:rsidRDefault="00246C7E" w:rsidP="00020C5E">
            <w:pPr>
              <w:spacing w:line="360" w:lineRule="auto"/>
              <w:jc w:val="both"/>
              <w:rPr>
                <w:rFonts w:ascii="Arial" w:hAnsi="Arial" w:cs="Arial"/>
                <w:sz w:val="24"/>
                <w:szCs w:val="24"/>
              </w:rPr>
            </w:pPr>
            <w:r w:rsidRPr="00020C5E">
              <w:rPr>
                <w:rFonts w:ascii="Arial" w:hAnsi="Arial" w:cs="Arial"/>
                <w:sz w:val="24"/>
                <w:szCs w:val="24"/>
              </w:rPr>
              <w:t>2019</w:t>
            </w:r>
          </w:p>
        </w:tc>
      </w:tr>
      <w:tr w:rsidR="00246C7E" w:rsidRPr="00020C5E" w:rsidTr="000D1A47">
        <w:tc>
          <w:tcPr>
            <w:tcW w:w="3116" w:type="dxa"/>
          </w:tcPr>
          <w:p w:rsidR="00246C7E" w:rsidRPr="00020C5E" w:rsidRDefault="00246C7E" w:rsidP="00020C5E">
            <w:pPr>
              <w:spacing w:line="360" w:lineRule="auto"/>
              <w:jc w:val="both"/>
              <w:rPr>
                <w:rFonts w:ascii="Arial" w:hAnsi="Arial" w:cs="Arial"/>
                <w:sz w:val="24"/>
                <w:szCs w:val="24"/>
              </w:rPr>
            </w:pPr>
            <w:r w:rsidRPr="00020C5E">
              <w:rPr>
                <w:rFonts w:ascii="Arial" w:hAnsi="Arial" w:cs="Arial"/>
                <w:sz w:val="24"/>
                <w:szCs w:val="24"/>
              </w:rPr>
              <w:t>Sales</w:t>
            </w:r>
          </w:p>
        </w:tc>
        <w:tc>
          <w:tcPr>
            <w:tcW w:w="3117" w:type="dxa"/>
          </w:tcPr>
          <w:p w:rsidR="00246C7E" w:rsidRPr="00020C5E" w:rsidRDefault="00246C7E" w:rsidP="00020C5E">
            <w:pPr>
              <w:spacing w:line="360" w:lineRule="auto"/>
              <w:jc w:val="both"/>
              <w:rPr>
                <w:rFonts w:ascii="Arial" w:hAnsi="Arial" w:cs="Arial"/>
                <w:sz w:val="24"/>
                <w:szCs w:val="24"/>
              </w:rPr>
            </w:pPr>
            <w:r w:rsidRPr="00020C5E">
              <w:rPr>
                <w:rFonts w:ascii="Arial" w:hAnsi="Arial" w:cs="Arial"/>
                <w:sz w:val="24"/>
                <w:szCs w:val="24"/>
              </w:rPr>
              <w:t>5500</w:t>
            </w:r>
          </w:p>
        </w:tc>
        <w:tc>
          <w:tcPr>
            <w:tcW w:w="3117" w:type="dxa"/>
          </w:tcPr>
          <w:p w:rsidR="00246C7E" w:rsidRPr="00020C5E" w:rsidRDefault="00246C7E" w:rsidP="00020C5E">
            <w:pPr>
              <w:spacing w:line="360" w:lineRule="auto"/>
              <w:jc w:val="both"/>
              <w:rPr>
                <w:rFonts w:ascii="Arial" w:hAnsi="Arial" w:cs="Arial"/>
                <w:sz w:val="24"/>
                <w:szCs w:val="24"/>
              </w:rPr>
            </w:pPr>
            <w:r w:rsidRPr="00020C5E">
              <w:rPr>
                <w:rFonts w:ascii="Arial" w:hAnsi="Arial" w:cs="Arial"/>
                <w:sz w:val="24"/>
                <w:szCs w:val="24"/>
              </w:rPr>
              <w:t>6000</w:t>
            </w:r>
          </w:p>
        </w:tc>
      </w:tr>
      <w:tr w:rsidR="00246C7E" w:rsidRPr="00020C5E" w:rsidTr="000D1A47">
        <w:tc>
          <w:tcPr>
            <w:tcW w:w="3116" w:type="dxa"/>
          </w:tcPr>
          <w:p w:rsidR="00246C7E" w:rsidRPr="00020C5E" w:rsidRDefault="00246C7E" w:rsidP="00020C5E">
            <w:pPr>
              <w:spacing w:line="360" w:lineRule="auto"/>
              <w:jc w:val="both"/>
              <w:rPr>
                <w:rFonts w:ascii="Arial" w:hAnsi="Arial" w:cs="Arial"/>
                <w:sz w:val="24"/>
                <w:szCs w:val="24"/>
              </w:rPr>
            </w:pPr>
            <w:r w:rsidRPr="00020C5E">
              <w:rPr>
                <w:rFonts w:ascii="Arial" w:hAnsi="Arial" w:cs="Arial"/>
                <w:sz w:val="24"/>
                <w:szCs w:val="24"/>
              </w:rPr>
              <w:t>Gross Profit</w:t>
            </w:r>
          </w:p>
        </w:tc>
        <w:tc>
          <w:tcPr>
            <w:tcW w:w="3117" w:type="dxa"/>
          </w:tcPr>
          <w:p w:rsidR="00246C7E" w:rsidRPr="00020C5E" w:rsidRDefault="007D747F" w:rsidP="00020C5E">
            <w:pPr>
              <w:spacing w:line="360" w:lineRule="auto"/>
              <w:jc w:val="both"/>
              <w:rPr>
                <w:rFonts w:ascii="Arial" w:hAnsi="Arial" w:cs="Arial"/>
                <w:sz w:val="24"/>
                <w:szCs w:val="24"/>
              </w:rPr>
            </w:pPr>
            <w:r w:rsidRPr="00020C5E">
              <w:rPr>
                <w:rFonts w:ascii="Arial" w:hAnsi="Arial" w:cs="Arial"/>
                <w:sz w:val="24"/>
                <w:szCs w:val="24"/>
              </w:rPr>
              <w:t>5050</w:t>
            </w:r>
          </w:p>
        </w:tc>
        <w:tc>
          <w:tcPr>
            <w:tcW w:w="3117" w:type="dxa"/>
          </w:tcPr>
          <w:p w:rsidR="00246C7E" w:rsidRPr="00020C5E" w:rsidRDefault="007D747F" w:rsidP="00020C5E">
            <w:pPr>
              <w:spacing w:line="360" w:lineRule="auto"/>
              <w:jc w:val="both"/>
              <w:rPr>
                <w:rFonts w:ascii="Arial" w:hAnsi="Arial" w:cs="Arial"/>
                <w:sz w:val="24"/>
                <w:szCs w:val="24"/>
              </w:rPr>
            </w:pPr>
            <w:r w:rsidRPr="00020C5E">
              <w:rPr>
                <w:rFonts w:ascii="Arial" w:hAnsi="Arial" w:cs="Arial"/>
                <w:sz w:val="24"/>
                <w:szCs w:val="24"/>
              </w:rPr>
              <w:t>5150</w:t>
            </w:r>
          </w:p>
        </w:tc>
      </w:tr>
      <w:tr w:rsidR="00246C7E" w:rsidRPr="00020C5E" w:rsidTr="000D1A47">
        <w:tc>
          <w:tcPr>
            <w:tcW w:w="3116" w:type="dxa"/>
          </w:tcPr>
          <w:p w:rsidR="00246C7E" w:rsidRPr="00020C5E" w:rsidRDefault="00246C7E" w:rsidP="00020C5E">
            <w:pPr>
              <w:spacing w:line="360" w:lineRule="auto"/>
              <w:jc w:val="both"/>
              <w:rPr>
                <w:rFonts w:ascii="Arial" w:hAnsi="Arial" w:cs="Arial"/>
                <w:b/>
                <w:bCs/>
                <w:sz w:val="24"/>
                <w:szCs w:val="24"/>
              </w:rPr>
            </w:pPr>
            <w:r w:rsidRPr="00020C5E">
              <w:rPr>
                <w:rFonts w:ascii="Arial" w:hAnsi="Arial" w:cs="Arial"/>
                <w:b/>
                <w:bCs/>
                <w:sz w:val="24"/>
                <w:szCs w:val="24"/>
              </w:rPr>
              <w:t>Ratio</w:t>
            </w:r>
          </w:p>
        </w:tc>
        <w:tc>
          <w:tcPr>
            <w:tcW w:w="3117" w:type="dxa"/>
          </w:tcPr>
          <w:p w:rsidR="00246C7E" w:rsidRPr="00020C5E" w:rsidRDefault="007D747F" w:rsidP="00020C5E">
            <w:pPr>
              <w:spacing w:line="360" w:lineRule="auto"/>
              <w:jc w:val="both"/>
              <w:rPr>
                <w:rFonts w:ascii="Arial" w:hAnsi="Arial" w:cs="Arial"/>
                <w:b/>
                <w:bCs/>
                <w:sz w:val="24"/>
                <w:szCs w:val="24"/>
              </w:rPr>
            </w:pPr>
            <w:r w:rsidRPr="00020C5E">
              <w:rPr>
                <w:rFonts w:ascii="Arial" w:hAnsi="Arial" w:cs="Arial"/>
                <w:b/>
                <w:bCs/>
                <w:sz w:val="24"/>
                <w:szCs w:val="24"/>
              </w:rPr>
              <w:t>91.8%</w:t>
            </w:r>
          </w:p>
        </w:tc>
        <w:tc>
          <w:tcPr>
            <w:tcW w:w="3117" w:type="dxa"/>
          </w:tcPr>
          <w:p w:rsidR="00246C7E" w:rsidRPr="00020C5E" w:rsidRDefault="00110A7F" w:rsidP="00020C5E">
            <w:pPr>
              <w:spacing w:line="360" w:lineRule="auto"/>
              <w:jc w:val="both"/>
              <w:rPr>
                <w:rFonts w:ascii="Arial" w:hAnsi="Arial" w:cs="Arial"/>
                <w:b/>
                <w:bCs/>
                <w:sz w:val="24"/>
                <w:szCs w:val="24"/>
              </w:rPr>
            </w:pPr>
            <w:r w:rsidRPr="00020C5E">
              <w:rPr>
                <w:rFonts w:ascii="Arial" w:hAnsi="Arial" w:cs="Arial"/>
                <w:b/>
                <w:bCs/>
                <w:sz w:val="24"/>
                <w:szCs w:val="24"/>
              </w:rPr>
              <w:t>85.83</w:t>
            </w:r>
            <w:r w:rsidR="006324A4">
              <w:rPr>
                <w:rFonts w:ascii="Arial" w:hAnsi="Arial" w:cs="Arial"/>
                <w:b/>
                <w:bCs/>
                <w:sz w:val="24"/>
                <w:szCs w:val="24"/>
              </w:rPr>
              <w:t>%</w:t>
            </w:r>
          </w:p>
        </w:tc>
      </w:tr>
    </w:tbl>
    <w:p w:rsidR="00162E08" w:rsidRPr="00020C5E" w:rsidRDefault="00162E08" w:rsidP="00020C5E">
      <w:pPr>
        <w:spacing w:line="360" w:lineRule="auto"/>
        <w:jc w:val="both"/>
        <w:rPr>
          <w:rFonts w:ascii="Arial" w:hAnsi="Arial" w:cs="Arial"/>
          <w:sz w:val="24"/>
          <w:szCs w:val="24"/>
        </w:rPr>
      </w:pPr>
    </w:p>
    <w:p w:rsidR="0024208F" w:rsidRPr="00020C5E" w:rsidRDefault="0024208F" w:rsidP="00020C5E">
      <w:pPr>
        <w:spacing w:line="360" w:lineRule="auto"/>
        <w:jc w:val="both"/>
        <w:rPr>
          <w:rFonts w:ascii="Arial" w:hAnsi="Arial" w:cs="Arial"/>
          <w:sz w:val="24"/>
          <w:szCs w:val="24"/>
        </w:rPr>
      </w:pPr>
      <w:r w:rsidRPr="00020C5E">
        <w:rPr>
          <w:rFonts w:ascii="Arial" w:hAnsi="Arial" w:cs="Arial"/>
          <w:sz w:val="24"/>
          <w:szCs w:val="24"/>
        </w:rPr>
        <w:tab/>
      </w:r>
      <w:r w:rsidR="00110A7F" w:rsidRPr="00020C5E">
        <w:rPr>
          <w:rFonts w:ascii="Arial" w:hAnsi="Arial" w:cs="Arial"/>
          <w:sz w:val="24"/>
          <w:szCs w:val="24"/>
        </w:rPr>
        <w:t xml:space="preserve">The above table shows the gross profit margin for the business showing an increase in the ratio from 2019 to 2020. However, the increase has been initiated by the decrease in sales revenues </w:t>
      </w:r>
      <w:r w:rsidR="002F01E0" w:rsidRPr="00020C5E">
        <w:rPr>
          <w:rFonts w:ascii="Arial" w:hAnsi="Arial" w:cs="Arial"/>
          <w:sz w:val="24"/>
          <w:szCs w:val="24"/>
        </w:rPr>
        <w:t xml:space="preserve">and an equivalent decrease in the </w:t>
      </w:r>
      <w:r w:rsidR="00560F0D" w:rsidRPr="00020C5E">
        <w:rPr>
          <w:rFonts w:ascii="Arial" w:hAnsi="Arial" w:cs="Arial"/>
          <w:sz w:val="24"/>
          <w:szCs w:val="24"/>
        </w:rPr>
        <w:t xml:space="preserve">cost of goods sold. </w:t>
      </w:r>
      <w:r w:rsidR="004C005A" w:rsidRPr="00020C5E">
        <w:rPr>
          <w:rFonts w:ascii="Arial" w:hAnsi="Arial" w:cs="Arial"/>
          <w:sz w:val="24"/>
          <w:szCs w:val="24"/>
        </w:rPr>
        <w:t xml:space="preserve">A more detailed analysis will be required to see which components of </w:t>
      </w:r>
      <w:r w:rsidR="009909EA" w:rsidRPr="00020C5E">
        <w:rPr>
          <w:rFonts w:ascii="Arial" w:hAnsi="Arial" w:cs="Arial"/>
          <w:sz w:val="24"/>
          <w:szCs w:val="24"/>
        </w:rPr>
        <w:t xml:space="preserve">the </w:t>
      </w:r>
      <w:r w:rsidR="008658CD" w:rsidRPr="00020C5E">
        <w:rPr>
          <w:rFonts w:ascii="Arial" w:hAnsi="Arial" w:cs="Arial"/>
          <w:sz w:val="24"/>
          <w:szCs w:val="24"/>
        </w:rPr>
        <w:t xml:space="preserve">cost of goods sold </w:t>
      </w:r>
      <w:r w:rsidR="002907C5" w:rsidRPr="00020C5E">
        <w:rPr>
          <w:rFonts w:ascii="Arial" w:hAnsi="Arial" w:cs="Arial"/>
          <w:sz w:val="24"/>
          <w:szCs w:val="24"/>
        </w:rPr>
        <w:t xml:space="preserve">have </w:t>
      </w:r>
      <w:r w:rsidR="00A51540" w:rsidRPr="00020C5E">
        <w:rPr>
          <w:rFonts w:ascii="Arial" w:hAnsi="Arial" w:cs="Arial"/>
          <w:sz w:val="24"/>
          <w:szCs w:val="24"/>
        </w:rPr>
        <w:t>not decreased much</w:t>
      </w:r>
    </w:p>
    <w:p w:rsidR="00A51540" w:rsidRPr="00020C5E" w:rsidRDefault="00A51540" w:rsidP="00020C5E">
      <w:pPr>
        <w:spacing w:line="360" w:lineRule="auto"/>
        <w:jc w:val="both"/>
        <w:rPr>
          <w:rFonts w:ascii="Arial" w:hAnsi="Arial" w:cs="Arial"/>
          <w:b/>
          <w:bCs/>
          <w:i/>
          <w:iCs/>
          <w:sz w:val="24"/>
          <w:szCs w:val="24"/>
        </w:rPr>
      </w:pPr>
      <w:r w:rsidRPr="00020C5E">
        <w:rPr>
          <w:rFonts w:ascii="Arial" w:hAnsi="Arial" w:cs="Arial"/>
          <w:b/>
          <w:bCs/>
          <w:i/>
          <w:iCs/>
          <w:sz w:val="24"/>
          <w:szCs w:val="24"/>
        </w:rPr>
        <w:t>Net profit margin</w:t>
      </w:r>
    </w:p>
    <w:p w:rsidR="00BC5CC1" w:rsidRPr="00020C5E" w:rsidRDefault="00BC5CC1" w:rsidP="00020C5E">
      <w:pPr>
        <w:spacing w:line="360" w:lineRule="auto"/>
        <w:jc w:val="both"/>
        <w:rPr>
          <w:rFonts w:ascii="Arial" w:hAnsi="Arial" w:cs="Arial"/>
          <w:sz w:val="24"/>
          <w:szCs w:val="24"/>
        </w:rPr>
      </w:pPr>
      <w:r w:rsidRPr="00020C5E">
        <w:rPr>
          <w:rFonts w:ascii="Arial" w:hAnsi="Arial" w:cs="Arial"/>
          <w:b/>
          <w:bCs/>
          <w:sz w:val="24"/>
          <w:szCs w:val="24"/>
        </w:rPr>
        <w:tab/>
      </w:r>
      <w:r w:rsidRPr="00020C5E">
        <w:rPr>
          <w:rFonts w:ascii="Arial" w:hAnsi="Arial" w:cs="Arial"/>
          <w:sz w:val="24"/>
          <w:szCs w:val="24"/>
        </w:rPr>
        <w:t xml:space="preserve">A business </w:t>
      </w:r>
      <w:r w:rsidR="006324A4" w:rsidRPr="00020C5E">
        <w:rPr>
          <w:rFonts w:ascii="Arial" w:hAnsi="Arial" w:cs="Arial"/>
          <w:sz w:val="24"/>
          <w:szCs w:val="24"/>
        </w:rPr>
        <w:t>must</w:t>
      </w:r>
      <w:r w:rsidRPr="00020C5E">
        <w:rPr>
          <w:rFonts w:ascii="Arial" w:hAnsi="Arial" w:cs="Arial"/>
          <w:sz w:val="24"/>
          <w:szCs w:val="24"/>
        </w:rPr>
        <w:t xml:space="preserve"> incur both direct and indirect expenses </w:t>
      </w:r>
      <w:r w:rsidR="00BB7261" w:rsidRPr="00020C5E">
        <w:rPr>
          <w:rFonts w:ascii="Arial" w:hAnsi="Arial" w:cs="Arial"/>
          <w:sz w:val="24"/>
          <w:szCs w:val="24"/>
        </w:rPr>
        <w:t>to run its operations</w:t>
      </w:r>
      <w:r w:rsidR="006324A4">
        <w:rPr>
          <w:rFonts w:ascii="Arial" w:hAnsi="Arial" w:cs="Arial"/>
          <w:sz w:val="24"/>
          <w:szCs w:val="24"/>
        </w:rPr>
        <w:t xml:space="preserve"> </w:t>
      </w:r>
      <w:sdt>
        <w:sdtPr>
          <w:rPr>
            <w:rFonts w:ascii="Arial" w:hAnsi="Arial" w:cs="Arial"/>
            <w:sz w:val="24"/>
            <w:szCs w:val="24"/>
          </w:rPr>
          <w:id w:val="-2142112511"/>
          <w:citation/>
        </w:sdtPr>
        <w:sdtEndPr/>
        <w:sdtContent>
          <w:r w:rsidR="003F5E6D" w:rsidRPr="00020C5E">
            <w:rPr>
              <w:rFonts w:ascii="Arial" w:hAnsi="Arial" w:cs="Arial"/>
              <w:sz w:val="24"/>
              <w:szCs w:val="24"/>
            </w:rPr>
            <w:fldChar w:fldCharType="begin"/>
          </w:r>
          <w:r w:rsidR="0068407B" w:rsidRPr="00020C5E">
            <w:rPr>
              <w:rFonts w:ascii="Arial" w:hAnsi="Arial" w:cs="Arial"/>
              <w:sz w:val="24"/>
              <w:szCs w:val="24"/>
            </w:rPr>
            <w:instrText xml:space="preserve"> CITATION Bel19 \l 1033 </w:instrText>
          </w:r>
          <w:r w:rsidR="003F5E6D" w:rsidRPr="00020C5E">
            <w:rPr>
              <w:rFonts w:ascii="Arial" w:hAnsi="Arial" w:cs="Arial"/>
              <w:sz w:val="24"/>
              <w:szCs w:val="24"/>
            </w:rPr>
            <w:fldChar w:fldCharType="separate"/>
          </w:r>
          <w:r w:rsidR="0068407B" w:rsidRPr="00020C5E">
            <w:rPr>
              <w:rFonts w:ascii="Arial" w:hAnsi="Arial" w:cs="Arial"/>
              <w:noProof/>
              <w:sz w:val="24"/>
              <w:szCs w:val="24"/>
            </w:rPr>
            <w:t>(Needles, et al., 2019)</w:t>
          </w:r>
          <w:r w:rsidR="003F5E6D" w:rsidRPr="00020C5E">
            <w:rPr>
              <w:rFonts w:ascii="Arial" w:hAnsi="Arial" w:cs="Arial"/>
              <w:sz w:val="24"/>
              <w:szCs w:val="24"/>
            </w:rPr>
            <w:fldChar w:fldCharType="end"/>
          </w:r>
        </w:sdtContent>
      </w:sdt>
      <w:r w:rsidR="00BB7261" w:rsidRPr="00020C5E">
        <w:rPr>
          <w:rFonts w:ascii="Arial" w:hAnsi="Arial" w:cs="Arial"/>
          <w:sz w:val="24"/>
          <w:szCs w:val="24"/>
        </w:rPr>
        <w:t xml:space="preserve">. The direct expenses are deducted from the sales revenue to get to the gross profit </w:t>
      </w:r>
      <w:r w:rsidR="00486FB4" w:rsidRPr="00020C5E">
        <w:rPr>
          <w:rFonts w:ascii="Arial" w:hAnsi="Arial" w:cs="Arial"/>
          <w:sz w:val="24"/>
          <w:szCs w:val="24"/>
        </w:rPr>
        <w:t xml:space="preserve">whereas the </w:t>
      </w:r>
      <w:r w:rsidR="00B97E87" w:rsidRPr="00020C5E">
        <w:rPr>
          <w:rFonts w:ascii="Arial" w:hAnsi="Arial" w:cs="Arial"/>
          <w:sz w:val="24"/>
          <w:szCs w:val="24"/>
        </w:rPr>
        <w:t xml:space="preserve">indirect expenses </w:t>
      </w:r>
      <w:r w:rsidR="00EE74E1" w:rsidRPr="00020C5E">
        <w:rPr>
          <w:rFonts w:ascii="Arial" w:hAnsi="Arial" w:cs="Arial"/>
          <w:sz w:val="24"/>
          <w:szCs w:val="24"/>
        </w:rPr>
        <w:t xml:space="preserve">are </w:t>
      </w:r>
      <w:r w:rsidR="00D25A57" w:rsidRPr="00020C5E">
        <w:rPr>
          <w:rFonts w:ascii="Arial" w:hAnsi="Arial" w:cs="Arial"/>
          <w:sz w:val="24"/>
          <w:szCs w:val="24"/>
        </w:rPr>
        <w:t>deducted from the gross profit to get to the ne</w:t>
      </w:r>
      <w:r w:rsidR="006B4B96" w:rsidRPr="00020C5E">
        <w:rPr>
          <w:rFonts w:ascii="Arial" w:hAnsi="Arial" w:cs="Arial"/>
          <w:sz w:val="24"/>
          <w:szCs w:val="24"/>
        </w:rPr>
        <w:t>t profit</w:t>
      </w:r>
      <w:r w:rsidR="006324A4">
        <w:rPr>
          <w:rFonts w:ascii="Arial" w:hAnsi="Arial" w:cs="Arial"/>
          <w:sz w:val="24"/>
          <w:szCs w:val="24"/>
        </w:rPr>
        <w:t xml:space="preserve"> </w:t>
      </w:r>
      <w:sdt>
        <w:sdtPr>
          <w:rPr>
            <w:rFonts w:ascii="Arial" w:hAnsi="Arial" w:cs="Arial"/>
            <w:sz w:val="24"/>
            <w:szCs w:val="24"/>
          </w:rPr>
          <w:id w:val="1075164058"/>
          <w:citation/>
        </w:sdtPr>
        <w:sdtEndPr/>
        <w:sdtContent>
          <w:r w:rsidR="003F5E6D" w:rsidRPr="00020C5E">
            <w:rPr>
              <w:rFonts w:ascii="Arial" w:hAnsi="Arial" w:cs="Arial"/>
              <w:sz w:val="24"/>
              <w:szCs w:val="24"/>
            </w:rPr>
            <w:fldChar w:fldCharType="begin"/>
          </w:r>
          <w:r w:rsidR="009A0474" w:rsidRPr="00020C5E">
            <w:rPr>
              <w:rFonts w:ascii="Arial" w:hAnsi="Arial" w:cs="Arial"/>
              <w:sz w:val="24"/>
              <w:szCs w:val="24"/>
            </w:rPr>
            <w:instrText xml:space="preserve"> CITATION Ter07 \l 1033 </w:instrText>
          </w:r>
          <w:r w:rsidR="003F5E6D" w:rsidRPr="00020C5E">
            <w:rPr>
              <w:rFonts w:ascii="Arial" w:hAnsi="Arial" w:cs="Arial"/>
              <w:sz w:val="24"/>
              <w:szCs w:val="24"/>
            </w:rPr>
            <w:fldChar w:fldCharType="separate"/>
          </w:r>
          <w:r w:rsidR="009A0474" w:rsidRPr="00020C5E">
            <w:rPr>
              <w:rFonts w:ascii="Arial" w:hAnsi="Arial" w:cs="Arial"/>
              <w:noProof/>
              <w:sz w:val="24"/>
              <w:szCs w:val="24"/>
            </w:rPr>
            <w:t>(Warfield, et al., 2007)</w:t>
          </w:r>
          <w:r w:rsidR="003F5E6D" w:rsidRPr="00020C5E">
            <w:rPr>
              <w:rFonts w:ascii="Arial" w:hAnsi="Arial" w:cs="Arial"/>
              <w:sz w:val="24"/>
              <w:szCs w:val="24"/>
            </w:rPr>
            <w:fldChar w:fldCharType="end"/>
          </w:r>
        </w:sdtContent>
      </w:sdt>
      <w:r w:rsidR="006B4B96" w:rsidRPr="00020C5E">
        <w:rPr>
          <w:rFonts w:ascii="Arial" w:hAnsi="Arial" w:cs="Arial"/>
          <w:sz w:val="24"/>
          <w:szCs w:val="24"/>
        </w:rPr>
        <w:t xml:space="preserve">. </w:t>
      </w:r>
      <w:r w:rsidR="00D43602" w:rsidRPr="00020C5E">
        <w:rPr>
          <w:rFonts w:ascii="Arial" w:hAnsi="Arial" w:cs="Arial"/>
          <w:sz w:val="24"/>
          <w:szCs w:val="24"/>
        </w:rPr>
        <w:t>The ratio shows the net profit as a percentage of sales for the business</w:t>
      </w:r>
      <w:r w:rsidR="006324A4">
        <w:rPr>
          <w:rFonts w:ascii="Arial" w:hAnsi="Arial" w:cs="Arial"/>
          <w:sz w:val="24"/>
          <w:szCs w:val="24"/>
        </w:rPr>
        <w:t xml:space="preserve"> </w:t>
      </w:r>
      <w:sdt>
        <w:sdtPr>
          <w:rPr>
            <w:rFonts w:ascii="Arial" w:hAnsi="Arial" w:cs="Arial"/>
            <w:sz w:val="24"/>
            <w:szCs w:val="24"/>
          </w:rPr>
          <w:id w:val="1193499310"/>
          <w:citation/>
        </w:sdtPr>
        <w:sdtEndPr/>
        <w:sdtContent>
          <w:r w:rsidR="003F5E6D" w:rsidRPr="00020C5E">
            <w:rPr>
              <w:rFonts w:ascii="Arial" w:hAnsi="Arial" w:cs="Arial"/>
              <w:sz w:val="24"/>
              <w:szCs w:val="24"/>
            </w:rPr>
            <w:fldChar w:fldCharType="begin"/>
          </w:r>
          <w:r w:rsidR="00433533" w:rsidRPr="00020C5E">
            <w:rPr>
              <w:rFonts w:ascii="Arial" w:hAnsi="Arial" w:cs="Arial"/>
              <w:sz w:val="24"/>
              <w:szCs w:val="24"/>
            </w:rPr>
            <w:instrText xml:space="preserve"> CITATION Joh07 \l 1033 </w:instrText>
          </w:r>
          <w:r w:rsidR="003F5E6D" w:rsidRPr="00020C5E">
            <w:rPr>
              <w:rFonts w:ascii="Arial" w:hAnsi="Arial" w:cs="Arial"/>
              <w:sz w:val="24"/>
              <w:szCs w:val="24"/>
            </w:rPr>
            <w:fldChar w:fldCharType="separate"/>
          </w:r>
          <w:r w:rsidR="00433533" w:rsidRPr="00020C5E">
            <w:rPr>
              <w:rFonts w:ascii="Arial" w:hAnsi="Arial" w:cs="Arial"/>
              <w:noProof/>
              <w:sz w:val="24"/>
              <w:szCs w:val="24"/>
            </w:rPr>
            <w:t>(Wild, et al., 2007)</w:t>
          </w:r>
          <w:r w:rsidR="003F5E6D" w:rsidRPr="00020C5E">
            <w:rPr>
              <w:rFonts w:ascii="Arial" w:hAnsi="Arial" w:cs="Arial"/>
              <w:sz w:val="24"/>
              <w:szCs w:val="24"/>
            </w:rPr>
            <w:fldChar w:fldCharType="end"/>
          </w:r>
        </w:sdtContent>
      </w:sdt>
      <w:r w:rsidR="00D43602" w:rsidRPr="00020C5E">
        <w:rPr>
          <w:rFonts w:ascii="Arial" w:hAnsi="Arial" w:cs="Arial"/>
          <w:sz w:val="24"/>
          <w:szCs w:val="24"/>
        </w:rPr>
        <w:t xml:space="preserve">. The following table shows the </w:t>
      </w:r>
      <w:r w:rsidR="008B53FB" w:rsidRPr="00020C5E">
        <w:rPr>
          <w:rFonts w:ascii="Arial" w:hAnsi="Arial" w:cs="Arial"/>
          <w:sz w:val="24"/>
          <w:szCs w:val="24"/>
        </w:rPr>
        <w:t>net profit margin for th</w:t>
      </w:r>
      <w:r w:rsidR="00982D8C" w:rsidRPr="00020C5E">
        <w:rPr>
          <w:rFonts w:ascii="Arial" w:hAnsi="Arial" w:cs="Arial"/>
          <w:sz w:val="24"/>
          <w:szCs w:val="24"/>
        </w:rPr>
        <w:t xml:space="preserve">e business </w:t>
      </w:r>
      <w:r w:rsidR="000249CB" w:rsidRPr="00020C5E">
        <w:rPr>
          <w:rFonts w:ascii="Arial" w:hAnsi="Arial" w:cs="Arial"/>
          <w:sz w:val="24"/>
          <w:szCs w:val="24"/>
        </w:rPr>
        <w:t>for the years 2020 and 2019.</w:t>
      </w:r>
    </w:p>
    <w:p w:rsidR="00C4172D" w:rsidRPr="00020C5E" w:rsidRDefault="00C4172D" w:rsidP="00020C5E">
      <w:pPr>
        <w:spacing w:line="360" w:lineRule="auto"/>
        <w:jc w:val="both"/>
        <w:rPr>
          <w:rFonts w:ascii="Arial" w:hAnsi="Arial" w:cs="Arial"/>
          <w:b/>
          <w:bCs/>
          <w:sz w:val="24"/>
          <w:szCs w:val="24"/>
        </w:rPr>
      </w:pPr>
      <w:r w:rsidRPr="00020C5E">
        <w:rPr>
          <w:rFonts w:ascii="Arial" w:hAnsi="Arial" w:cs="Arial"/>
          <w:b/>
          <w:bCs/>
          <w:sz w:val="24"/>
          <w:szCs w:val="24"/>
        </w:rPr>
        <w:t>Table 8: Net Profit margin for Jury’s Inn for 2019 and 2020</w:t>
      </w:r>
    </w:p>
    <w:tbl>
      <w:tblPr>
        <w:tblStyle w:val="TableGrid"/>
        <w:tblW w:w="0" w:type="auto"/>
        <w:tblLook w:val="04A0" w:firstRow="1" w:lastRow="0" w:firstColumn="1" w:lastColumn="0" w:noHBand="0" w:noVBand="1"/>
      </w:tblPr>
      <w:tblGrid>
        <w:gridCol w:w="3116"/>
        <w:gridCol w:w="3117"/>
        <w:gridCol w:w="3117"/>
      </w:tblGrid>
      <w:tr w:rsidR="000249CB" w:rsidRPr="00020C5E" w:rsidTr="000249CB">
        <w:tc>
          <w:tcPr>
            <w:tcW w:w="3116" w:type="dxa"/>
          </w:tcPr>
          <w:p w:rsidR="000249CB" w:rsidRPr="00020C5E" w:rsidRDefault="000249CB" w:rsidP="00020C5E">
            <w:pPr>
              <w:spacing w:line="360" w:lineRule="auto"/>
              <w:jc w:val="both"/>
              <w:rPr>
                <w:rFonts w:ascii="Arial" w:hAnsi="Arial" w:cs="Arial"/>
                <w:sz w:val="24"/>
                <w:szCs w:val="24"/>
              </w:rPr>
            </w:pPr>
          </w:p>
        </w:tc>
        <w:tc>
          <w:tcPr>
            <w:tcW w:w="3117" w:type="dxa"/>
          </w:tcPr>
          <w:p w:rsidR="000249CB" w:rsidRPr="00020C5E" w:rsidRDefault="000249CB" w:rsidP="00020C5E">
            <w:pPr>
              <w:spacing w:line="360" w:lineRule="auto"/>
              <w:jc w:val="both"/>
              <w:rPr>
                <w:rFonts w:ascii="Arial" w:hAnsi="Arial" w:cs="Arial"/>
                <w:sz w:val="24"/>
                <w:szCs w:val="24"/>
              </w:rPr>
            </w:pPr>
            <w:r w:rsidRPr="00020C5E">
              <w:rPr>
                <w:rFonts w:ascii="Arial" w:hAnsi="Arial" w:cs="Arial"/>
                <w:sz w:val="24"/>
                <w:szCs w:val="24"/>
              </w:rPr>
              <w:t>2020</w:t>
            </w:r>
          </w:p>
        </w:tc>
        <w:tc>
          <w:tcPr>
            <w:tcW w:w="3117" w:type="dxa"/>
          </w:tcPr>
          <w:p w:rsidR="000249CB" w:rsidRPr="00020C5E" w:rsidRDefault="000249CB" w:rsidP="00020C5E">
            <w:pPr>
              <w:spacing w:line="360" w:lineRule="auto"/>
              <w:jc w:val="both"/>
              <w:rPr>
                <w:rFonts w:ascii="Arial" w:hAnsi="Arial" w:cs="Arial"/>
                <w:sz w:val="24"/>
                <w:szCs w:val="24"/>
              </w:rPr>
            </w:pPr>
            <w:r w:rsidRPr="00020C5E">
              <w:rPr>
                <w:rFonts w:ascii="Arial" w:hAnsi="Arial" w:cs="Arial"/>
                <w:sz w:val="24"/>
                <w:szCs w:val="24"/>
              </w:rPr>
              <w:t>2019</w:t>
            </w:r>
          </w:p>
        </w:tc>
      </w:tr>
      <w:tr w:rsidR="000249CB" w:rsidRPr="00020C5E" w:rsidTr="000249CB">
        <w:tc>
          <w:tcPr>
            <w:tcW w:w="3116" w:type="dxa"/>
          </w:tcPr>
          <w:p w:rsidR="000249CB" w:rsidRPr="00020C5E" w:rsidRDefault="000249CB" w:rsidP="00020C5E">
            <w:pPr>
              <w:spacing w:line="360" w:lineRule="auto"/>
              <w:jc w:val="both"/>
              <w:rPr>
                <w:rFonts w:ascii="Arial" w:hAnsi="Arial" w:cs="Arial"/>
                <w:sz w:val="24"/>
                <w:szCs w:val="24"/>
              </w:rPr>
            </w:pPr>
            <w:r w:rsidRPr="00020C5E">
              <w:rPr>
                <w:rFonts w:ascii="Arial" w:hAnsi="Arial" w:cs="Arial"/>
                <w:sz w:val="24"/>
                <w:szCs w:val="24"/>
              </w:rPr>
              <w:lastRenderedPageBreak/>
              <w:t>Sales</w:t>
            </w:r>
          </w:p>
        </w:tc>
        <w:tc>
          <w:tcPr>
            <w:tcW w:w="3117" w:type="dxa"/>
          </w:tcPr>
          <w:p w:rsidR="000249CB" w:rsidRPr="00020C5E" w:rsidRDefault="000249CB" w:rsidP="00020C5E">
            <w:pPr>
              <w:spacing w:line="360" w:lineRule="auto"/>
              <w:jc w:val="both"/>
              <w:rPr>
                <w:rFonts w:ascii="Arial" w:hAnsi="Arial" w:cs="Arial"/>
                <w:sz w:val="24"/>
                <w:szCs w:val="24"/>
              </w:rPr>
            </w:pPr>
            <w:r w:rsidRPr="00020C5E">
              <w:rPr>
                <w:rFonts w:ascii="Arial" w:hAnsi="Arial" w:cs="Arial"/>
                <w:sz w:val="24"/>
                <w:szCs w:val="24"/>
              </w:rPr>
              <w:t>5500</w:t>
            </w:r>
          </w:p>
        </w:tc>
        <w:tc>
          <w:tcPr>
            <w:tcW w:w="3117" w:type="dxa"/>
          </w:tcPr>
          <w:p w:rsidR="000249CB" w:rsidRPr="00020C5E" w:rsidRDefault="000249CB" w:rsidP="00020C5E">
            <w:pPr>
              <w:spacing w:line="360" w:lineRule="auto"/>
              <w:jc w:val="both"/>
              <w:rPr>
                <w:rFonts w:ascii="Arial" w:hAnsi="Arial" w:cs="Arial"/>
                <w:sz w:val="24"/>
                <w:szCs w:val="24"/>
              </w:rPr>
            </w:pPr>
            <w:r w:rsidRPr="00020C5E">
              <w:rPr>
                <w:rFonts w:ascii="Arial" w:hAnsi="Arial" w:cs="Arial"/>
                <w:sz w:val="24"/>
                <w:szCs w:val="24"/>
              </w:rPr>
              <w:t>6000</w:t>
            </w:r>
          </w:p>
        </w:tc>
      </w:tr>
      <w:tr w:rsidR="000249CB" w:rsidRPr="00020C5E" w:rsidTr="000249CB">
        <w:tc>
          <w:tcPr>
            <w:tcW w:w="3116" w:type="dxa"/>
          </w:tcPr>
          <w:p w:rsidR="000249CB" w:rsidRPr="00020C5E" w:rsidRDefault="000249CB" w:rsidP="00020C5E">
            <w:pPr>
              <w:spacing w:line="360" w:lineRule="auto"/>
              <w:jc w:val="both"/>
              <w:rPr>
                <w:rFonts w:ascii="Arial" w:hAnsi="Arial" w:cs="Arial"/>
                <w:sz w:val="24"/>
                <w:szCs w:val="24"/>
              </w:rPr>
            </w:pPr>
            <w:r w:rsidRPr="00020C5E">
              <w:rPr>
                <w:rFonts w:ascii="Arial" w:hAnsi="Arial" w:cs="Arial"/>
                <w:sz w:val="24"/>
                <w:szCs w:val="24"/>
              </w:rPr>
              <w:t>Net Profit</w:t>
            </w:r>
          </w:p>
        </w:tc>
        <w:tc>
          <w:tcPr>
            <w:tcW w:w="3117" w:type="dxa"/>
          </w:tcPr>
          <w:p w:rsidR="000249CB" w:rsidRPr="00020C5E" w:rsidRDefault="000249CB" w:rsidP="00020C5E">
            <w:pPr>
              <w:spacing w:line="360" w:lineRule="auto"/>
              <w:jc w:val="both"/>
              <w:rPr>
                <w:rFonts w:ascii="Arial" w:hAnsi="Arial" w:cs="Arial"/>
                <w:sz w:val="24"/>
                <w:szCs w:val="24"/>
              </w:rPr>
            </w:pPr>
            <w:r w:rsidRPr="00020C5E">
              <w:rPr>
                <w:rFonts w:ascii="Arial" w:hAnsi="Arial" w:cs="Arial"/>
                <w:sz w:val="24"/>
                <w:szCs w:val="24"/>
              </w:rPr>
              <w:t>4008</w:t>
            </w:r>
          </w:p>
        </w:tc>
        <w:tc>
          <w:tcPr>
            <w:tcW w:w="3117" w:type="dxa"/>
          </w:tcPr>
          <w:p w:rsidR="000249CB" w:rsidRPr="00020C5E" w:rsidRDefault="000249CB" w:rsidP="00020C5E">
            <w:pPr>
              <w:spacing w:line="360" w:lineRule="auto"/>
              <w:jc w:val="both"/>
              <w:rPr>
                <w:rFonts w:ascii="Arial" w:hAnsi="Arial" w:cs="Arial"/>
                <w:sz w:val="24"/>
                <w:szCs w:val="24"/>
              </w:rPr>
            </w:pPr>
            <w:r w:rsidRPr="00020C5E">
              <w:rPr>
                <w:rFonts w:ascii="Arial" w:hAnsi="Arial" w:cs="Arial"/>
                <w:sz w:val="24"/>
                <w:szCs w:val="24"/>
              </w:rPr>
              <w:t>4073</w:t>
            </w:r>
          </w:p>
        </w:tc>
      </w:tr>
      <w:tr w:rsidR="000249CB" w:rsidRPr="00020C5E" w:rsidTr="000249CB">
        <w:tc>
          <w:tcPr>
            <w:tcW w:w="3116" w:type="dxa"/>
          </w:tcPr>
          <w:p w:rsidR="000249CB" w:rsidRPr="00020C5E" w:rsidRDefault="000249CB" w:rsidP="00020C5E">
            <w:pPr>
              <w:spacing w:line="360" w:lineRule="auto"/>
              <w:jc w:val="both"/>
              <w:rPr>
                <w:rFonts w:ascii="Arial" w:hAnsi="Arial" w:cs="Arial"/>
                <w:b/>
                <w:bCs/>
                <w:sz w:val="24"/>
                <w:szCs w:val="24"/>
              </w:rPr>
            </w:pPr>
            <w:r w:rsidRPr="00020C5E">
              <w:rPr>
                <w:rFonts w:ascii="Arial" w:hAnsi="Arial" w:cs="Arial"/>
                <w:b/>
                <w:bCs/>
                <w:sz w:val="24"/>
                <w:szCs w:val="24"/>
              </w:rPr>
              <w:t>Ratio</w:t>
            </w:r>
          </w:p>
        </w:tc>
        <w:tc>
          <w:tcPr>
            <w:tcW w:w="3117" w:type="dxa"/>
          </w:tcPr>
          <w:p w:rsidR="000249CB" w:rsidRPr="00020C5E" w:rsidRDefault="009875BF" w:rsidP="00020C5E">
            <w:pPr>
              <w:spacing w:line="360" w:lineRule="auto"/>
              <w:jc w:val="both"/>
              <w:rPr>
                <w:rFonts w:ascii="Arial" w:hAnsi="Arial" w:cs="Arial"/>
                <w:b/>
                <w:bCs/>
                <w:sz w:val="24"/>
                <w:szCs w:val="24"/>
              </w:rPr>
            </w:pPr>
            <w:r w:rsidRPr="00020C5E">
              <w:rPr>
                <w:rFonts w:ascii="Arial" w:hAnsi="Arial" w:cs="Arial"/>
                <w:b/>
                <w:bCs/>
                <w:sz w:val="24"/>
                <w:szCs w:val="24"/>
              </w:rPr>
              <w:t>72.87%</w:t>
            </w:r>
          </w:p>
        </w:tc>
        <w:tc>
          <w:tcPr>
            <w:tcW w:w="3117" w:type="dxa"/>
          </w:tcPr>
          <w:p w:rsidR="000249CB" w:rsidRPr="00020C5E" w:rsidRDefault="009875BF" w:rsidP="00020C5E">
            <w:pPr>
              <w:spacing w:line="360" w:lineRule="auto"/>
              <w:jc w:val="both"/>
              <w:rPr>
                <w:rFonts w:ascii="Arial" w:hAnsi="Arial" w:cs="Arial"/>
                <w:b/>
                <w:bCs/>
                <w:sz w:val="24"/>
                <w:szCs w:val="24"/>
              </w:rPr>
            </w:pPr>
            <w:r w:rsidRPr="00020C5E">
              <w:rPr>
                <w:rFonts w:ascii="Arial" w:hAnsi="Arial" w:cs="Arial"/>
                <w:b/>
                <w:bCs/>
                <w:sz w:val="24"/>
                <w:szCs w:val="24"/>
              </w:rPr>
              <w:t>67.88</w:t>
            </w:r>
            <w:r w:rsidR="006324A4">
              <w:rPr>
                <w:rFonts w:ascii="Arial" w:hAnsi="Arial" w:cs="Arial"/>
                <w:b/>
                <w:bCs/>
                <w:sz w:val="24"/>
                <w:szCs w:val="24"/>
              </w:rPr>
              <w:t>%</w:t>
            </w:r>
          </w:p>
        </w:tc>
      </w:tr>
    </w:tbl>
    <w:p w:rsidR="000249CB" w:rsidRPr="00020C5E" w:rsidRDefault="000249CB" w:rsidP="00020C5E">
      <w:pPr>
        <w:spacing w:line="360" w:lineRule="auto"/>
        <w:jc w:val="both"/>
        <w:rPr>
          <w:rFonts w:ascii="Arial" w:hAnsi="Arial" w:cs="Arial"/>
          <w:sz w:val="24"/>
          <w:szCs w:val="24"/>
        </w:rPr>
      </w:pPr>
    </w:p>
    <w:p w:rsidR="009875BF" w:rsidRPr="00020C5E" w:rsidRDefault="009875BF" w:rsidP="00020C5E">
      <w:pPr>
        <w:spacing w:line="360" w:lineRule="auto"/>
        <w:jc w:val="both"/>
        <w:rPr>
          <w:rFonts w:ascii="Arial" w:hAnsi="Arial" w:cs="Arial"/>
          <w:sz w:val="24"/>
          <w:szCs w:val="24"/>
        </w:rPr>
      </w:pPr>
      <w:r w:rsidRPr="00020C5E">
        <w:rPr>
          <w:rFonts w:ascii="Arial" w:hAnsi="Arial" w:cs="Arial"/>
          <w:sz w:val="24"/>
          <w:szCs w:val="24"/>
        </w:rPr>
        <w:tab/>
        <w:t xml:space="preserve">The above table shows the net profit margin for the business for the years 2020 and 2019. There </w:t>
      </w:r>
      <w:r w:rsidR="00455030" w:rsidRPr="00020C5E">
        <w:rPr>
          <w:rFonts w:ascii="Arial" w:hAnsi="Arial" w:cs="Arial"/>
          <w:sz w:val="24"/>
          <w:szCs w:val="24"/>
        </w:rPr>
        <w:t xml:space="preserve">has been an increase in the ratio which is a positive aspect for the business. This increase has happened despite a little decrease in the sales revenue for the </w:t>
      </w:r>
      <w:r w:rsidR="00911EFD" w:rsidRPr="00020C5E">
        <w:rPr>
          <w:rFonts w:ascii="Arial" w:hAnsi="Arial" w:cs="Arial"/>
          <w:sz w:val="24"/>
          <w:szCs w:val="24"/>
        </w:rPr>
        <w:t xml:space="preserve">business. The </w:t>
      </w:r>
      <w:r w:rsidR="006531C3" w:rsidRPr="00020C5E">
        <w:rPr>
          <w:rFonts w:ascii="Arial" w:hAnsi="Arial" w:cs="Arial"/>
          <w:sz w:val="24"/>
          <w:szCs w:val="24"/>
        </w:rPr>
        <w:t xml:space="preserve">business has been able to control the </w:t>
      </w:r>
      <w:r w:rsidR="00AB7EFB" w:rsidRPr="00020C5E">
        <w:rPr>
          <w:rFonts w:ascii="Arial" w:hAnsi="Arial" w:cs="Arial"/>
          <w:sz w:val="24"/>
          <w:szCs w:val="24"/>
        </w:rPr>
        <w:t xml:space="preserve">indirect expenses that are </w:t>
      </w:r>
      <w:r w:rsidR="00EB6AAA" w:rsidRPr="00020C5E">
        <w:rPr>
          <w:rFonts w:ascii="Arial" w:hAnsi="Arial" w:cs="Arial"/>
          <w:sz w:val="24"/>
          <w:szCs w:val="24"/>
        </w:rPr>
        <w:t xml:space="preserve">deducted from the gross profit to </w:t>
      </w:r>
      <w:r w:rsidR="0029222C" w:rsidRPr="00020C5E">
        <w:rPr>
          <w:rFonts w:ascii="Arial" w:hAnsi="Arial" w:cs="Arial"/>
          <w:sz w:val="24"/>
          <w:szCs w:val="24"/>
        </w:rPr>
        <w:t xml:space="preserve">reach the net profit. </w:t>
      </w:r>
      <w:r w:rsidR="009909EA" w:rsidRPr="00020C5E">
        <w:rPr>
          <w:rFonts w:ascii="Arial" w:hAnsi="Arial" w:cs="Arial"/>
          <w:sz w:val="24"/>
          <w:szCs w:val="24"/>
        </w:rPr>
        <w:t>F</w:t>
      </w:r>
      <w:r w:rsidR="008C2FBB" w:rsidRPr="00020C5E">
        <w:rPr>
          <w:rFonts w:ascii="Arial" w:hAnsi="Arial" w:cs="Arial"/>
          <w:sz w:val="24"/>
          <w:szCs w:val="24"/>
        </w:rPr>
        <w:t xml:space="preserve">urther analysis can be undertaken to </w:t>
      </w:r>
      <w:r w:rsidR="00452E38" w:rsidRPr="00020C5E">
        <w:rPr>
          <w:rFonts w:ascii="Arial" w:hAnsi="Arial" w:cs="Arial"/>
          <w:sz w:val="24"/>
          <w:szCs w:val="24"/>
        </w:rPr>
        <w:t xml:space="preserve">see which components of the indirect expenses have experienced </w:t>
      </w:r>
      <w:r w:rsidR="00135B39" w:rsidRPr="00020C5E">
        <w:rPr>
          <w:rFonts w:ascii="Arial" w:hAnsi="Arial" w:cs="Arial"/>
          <w:sz w:val="24"/>
          <w:szCs w:val="24"/>
        </w:rPr>
        <w:t>the most and the least change. The business can form its strategy to reduce all the expenses equally.</w:t>
      </w:r>
    </w:p>
    <w:p w:rsidR="00135B39" w:rsidRPr="00020C5E" w:rsidRDefault="00135B39" w:rsidP="00020C5E">
      <w:pPr>
        <w:spacing w:line="360" w:lineRule="auto"/>
        <w:jc w:val="both"/>
        <w:rPr>
          <w:rFonts w:ascii="Arial" w:hAnsi="Arial" w:cs="Arial"/>
          <w:b/>
          <w:bCs/>
          <w:i/>
          <w:iCs/>
          <w:sz w:val="24"/>
          <w:szCs w:val="24"/>
        </w:rPr>
      </w:pPr>
      <w:r w:rsidRPr="00020C5E">
        <w:rPr>
          <w:rFonts w:ascii="Arial" w:hAnsi="Arial" w:cs="Arial"/>
          <w:b/>
          <w:bCs/>
          <w:i/>
          <w:iCs/>
          <w:sz w:val="24"/>
          <w:szCs w:val="24"/>
        </w:rPr>
        <w:t>Debt to Equity ratio</w:t>
      </w:r>
    </w:p>
    <w:p w:rsidR="0024511E" w:rsidRPr="00020C5E" w:rsidRDefault="0024511E" w:rsidP="00020C5E">
      <w:pPr>
        <w:spacing w:line="360" w:lineRule="auto"/>
        <w:jc w:val="both"/>
        <w:rPr>
          <w:rFonts w:ascii="Arial" w:hAnsi="Arial" w:cs="Arial"/>
          <w:sz w:val="24"/>
          <w:szCs w:val="24"/>
        </w:rPr>
      </w:pPr>
      <w:r w:rsidRPr="00020C5E">
        <w:rPr>
          <w:rFonts w:ascii="Arial" w:hAnsi="Arial" w:cs="Arial"/>
          <w:b/>
          <w:bCs/>
          <w:sz w:val="24"/>
          <w:szCs w:val="24"/>
        </w:rPr>
        <w:tab/>
      </w:r>
      <w:r w:rsidRPr="00020C5E">
        <w:rPr>
          <w:rFonts w:ascii="Arial" w:hAnsi="Arial" w:cs="Arial"/>
          <w:sz w:val="24"/>
          <w:szCs w:val="24"/>
        </w:rPr>
        <w:t xml:space="preserve">Assets are considered the resources for a business </w:t>
      </w:r>
      <w:r w:rsidR="009909EA" w:rsidRPr="00020C5E">
        <w:rPr>
          <w:rFonts w:ascii="Arial" w:hAnsi="Arial" w:cs="Arial"/>
          <w:sz w:val="24"/>
          <w:szCs w:val="24"/>
        </w:rPr>
        <w:t>that</w:t>
      </w:r>
      <w:r w:rsidRPr="00020C5E">
        <w:rPr>
          <w:rFonts w:ascii="Arial" w:hAnsi="Arial" w:cs="Arial"/>
          <w:sz w:val="24"/>
          <w:szCs w:val="24"/>
        </w:rPr>
        <w:t xml:space="preserve"> are </w:t>
      </w:r>
      <w:r w:rsidR="00E447C9" w:rsidRPr="00020C5E">
        <w:rPr>
          <w:rFonts w:ascii="Arial" w:hAnsi="Arial" w:cs="Arial"/>
          <w:sz w:val="24"/>
          <w:szCs w:val="24"/>
        </w:rPr>
        <w:t xml:space="preserve">used to generate revenues. These resources are </w:t>
      </w:r>
      <w:r w:rsidR="00A45CCD" w:rsidRPr="00020C5E">
        <w:rPr>
          <w:rFonts w:ascii="Arial" w:hAnsi="Arial" w:cs="Arial"/>
          <w:sz w:val="24"/>
          <w:szCs w:val="24"/>
        </w:rPr>
        <w:t>financed by either outside or inside sources</w:t>
      </w:r>
      <w:r w:rsidR="00A42F30" w:rsidRPr="00020C5E">
        <w:rPr>
          <w:rFonts w:ascii="Arial" w:hAnsi="Arial" w:cs="Arial"/>
          <w:sz w:val="24"/>
          <w:szCs w:val="24"/>
        </w:rPr>
        <w:t xml:space="preserve"> </w:t>
      </w:r>
      <w:sdt>
        <w:sdtPr>
          <w:rPr>
            <w:rFonts w:ascii="Arial" w:hAnsi="Arial" w:cs="Arial"/>
            <w:sz w:val="24"/>
            <w:szCs w:val="24"/>
          </w:rPr>
          <w:id w:val="-1007590133"/>
          <w:citation/>
        </w:sdtPr>
        <w:sdtEndPr/>
        <w:sdtContent>
          <w:r w:rsidR="003F5E6D" w:rsidRPr="00020C5E">
            <w:rPr>
              <w:rFonts w:ascii="Arial" w:hAnsi="Arial" w:cs="Arial"/>
              <w:sz w:val="24"/>
              <w:szCs w:val="24"/>
            </w:rPr>
            <w:fldChar w:fldCharType="begin"/>
          </w:r>
          <w:r w:rsidR="00F20359" w:rsidRPr="00020C5E">
            <w:rPr>
              <w:rFonts w:ascii="Arial" w:hAnsi="Arial" w:cs="Arial"/>
              <w:sz w:val="24"/>
              <w:szCs w:val="24"/>
            </w:rPr>
            <w:instrText xml:space="preserve"> CITATION rog18 \l 1033 </w:instrText>
          </w:r>
          <w:r w:rsidR="003F5E6D" w:rsidRPr="00020C5E">
            <w:rPr>
              <w:rFonts w:ascii="Arial" w:hAnsi="Arial" w:cs="Arial"/>
              <w:sz w:val="24"/>
              <w:szCs w:val="24"/>
            </w:rPr>
            <w:fldChar w:fldCharType="separate"/>
          </w:r>
          <w:r w:rsidR="00F20359" w:rsidRPr="00020C5E">
            <w:rPr>
              <w:rFonts w:ascii="Arial" w:hAnsi="Arial" w:cs="Arial"/>
              <w:noProof/>
              <w:sz w:val="24"/>
              <w:szCs w:val="24"/>
            </w:rPr>
            <w:t>(Hermanson, et al., 2018)</w:t>
          </w:r>
          <w:r w:rsidR="003F5E6D" w:rsidRPr="00020C5E">
            <w:rPr>
              <w:rFonts w:ascii="Arial" w:hAnsi="Arial" w:cs="Arial"/>
              <w:sz w:val="24"/>
              <w:szCs w:val="24"/>
            </w:rPr>
            <w:fldChar w:fldCharType="end"/>
          </w:r>
        </w:sdtContent>
      </w:sdt>
      <w:r w:rsidR="00A45CCD" w:rsidRPr="00020C5E">
        <w:rPr>
          <w:rFonts w:ascii="Arial" w:hAnsi="Arial" w:cs="Arial"/>
          <w:sz w:val="24"/>
          <w:szCs w:val="24"/>
        </w:rPr>
        <w:t xml:space="preserve">. </w:t>
      </w:r>
      <w:r w:rsidR="000000EE" w:rsidRPr="00020C5E">
        <w:rPr>
          <w:rFonts w:ascii="Arial" w:hAnsi="Arial" w:cs="Arial"/>
          <w:sz w:val="24"/>
          <w:szCs w:val="24"/>
        </w:rPr>
        <w:t>The outside sources are considered debt whereas the inside sources are considered capital or equity</w:t>
      </w:r>
      <w:r w:rsidR="00A42F30" w:rsidRPr="00020C5E">
        <w:rPr>
          <w:rFonts w:ascii="Arial" w:hAnsi="Arial" w:cs="Arial"/>
          <w:sz w:val="24"/>
          <w:szCs w:val="24"/>
        </w:rPr>
        <w:t xml:space="preserve"> </w:t>
      </w:r>
      <w:sdt>
        <w:sdtPr>
          <w:rPr>
            <w:rFonts w:ascii="Arial" w:hAnsi="Arial" w:cs="Arial"/>
            <w:sz w:val="24"/>
            <w:szCs w:val="24"/>
          </w:rPr>
          <w:id w:val="-1677344996"/>
          <w:citation/>
        </w:sdtPr>
        <w:sdtEndPr/>
        <w:sdtContent>
          <w:r w:rsidR="003F5E6D" w:rsidRPr="00020C5E">
            <w:rPr>
              <w:rFonts w:ascii="Arial" w:hAnsi="Arial" w:cs="Arial"/>
              <w:sz w:val="24"/>
              <w:szCs w:val="24"/>
            </w:rPr>
            <w:fldChar w:fldCharType="begin"/>
          </w:r>
          <w:r w:rsidR="008302F9" w:rsidRPr="00020C5E">
            <w:rPr>
              <w:rFonts w:ascii="Arial" w:hAnsi="Arial" w:cs="Arial"/>
              <w:sz w:val="24"/>
              <w:szCs w:val="24"/>
            </w:rPr>
            <w:instrText xml:space="preserve"> CITATION Chr18 \l 1033 </w:instrText>
          </w:r>
          <w:r w:rsidR="003F5E6D" w:rsidRPr="00020C5E">
            <w:rPr>
              <w:rFonts w:ascii="Arial" w:hAnsi="Arial" w:cs="Arial"/>
              <w:sz w:val="24"/>
              <w:szCs w:val="24"/>
            </w:rPr>
            <w:fldChar w:fldCharType="separate"/>
          </w:r>
          <w:r w:rsidR="008302F9" w:rsidRPr="00020C5E">
            <w:rPr>
              <w:rFonts w:ascii="Arial" w:hAnsi="Arial" w:cs="Arial"/>
              <w:noProof/>
              <w:sz w:val="24"/>
              <w:szCs w:val="24"/>
            </w:rPr>
            <w:t>(Jonick, 2018)</w:t>
          </w:r>
          <w:r w:rsidR="003F5E6D" w:rsidRPr="00020C5E">
            <w:rPr>
              <w:rFonts w:ascii="Arial" w:hAnsi="Arial" w:cs="Arial"/>
              <w:sz w:val="24"/>
              <w:szCs w:val="24"/>
            </w:rPr>
            <w:fldChar w:fldCharType="end"/>
          </w:r>
        </w:sdtContent>
      </w:sdt>
      <w:r w:rsidR="000000EE" w:rsidRPr="00020C5E">
        <w:rPr>
          <w:rFonts w:ascii="Arial" w:hAnsi="Arial" w:cs="Arial"/>
          <w:sz w:val="24"/>
          <w:szCs w:val="24"/>
        </w:rPr>
        <w:t xml:space="preserve">. Normally, the businesses </w:t>
      </w:r>
      <w:r w:rsidR="00B36715" w:rsidRPr="00020C5E">
        <w:rPr>
          <w:rFonts w:ascii="Arial" w:hAnsi="Arial" w:cs="Arial"/>
          <w:sz w:val="24"/>
          <w:szCs w:val="24"/>
        </w:rPr>
        <w:t>use a co</w:t>
      </w:r>
      <w:r w:rsidR="00FF62C9" w:rsidRPr="00020C5E">
        <w:rPr>
          <w:rFonts w:ascii="Arial" w:hAnsi="Arial" w:cs="Arial"/>
          <w:sz w:val="24"/>
          <w:szCs w:val="24"/>
        </w:rPr>
        <w:t xml:space="preserve">mbination of both debt and equity but it is important to </w:t>
      </w:r>
      <w:r w:rsidR="007904AA" w:rsidRPr="00020C5E">
        <w:rPr>
          <w:rFonts w:ascii="Arial" w:hAnsi="Arial" w:cs="Arial"/>
          <w:sz w:val="24"/>
          <w:szCs w:val="24"/>
        </w:rPr>
        <w:t xml:space="preserve">note the </w:t>
      </w:r>
      <w:r w:rsidR="00697B0C" w:rsidRPr="00020C5E">
        <w:rPr>
          <w:rFonts w:ascii="Arial" w:hAnsi="Arial" w:cs="Arial"/>
          <w:sz w:val="24"/>
          <w:szCs w:val="24"/>
        </w:rPr>
        <w:t xml:space="preserve">percentage of both components </w:t>
      </w:r>
      <w:r w:rsidR="0061147B" w:rsidRPr="00020C5E">
        <w:rPr>
          <w:rFonts w:ascii="Arial" w:hAnsi="Arial" w:cs="Arial"/>
          <w:sz w:val="24"/>
          <w:szCs w:val="24"/>
        </w:rPr>
        <w:t>and changes thereof</w:t>
      </w:r>
      <w:r w:rsidR="006324A4">
        <w:rPr>
          <w:rFonts w:ascii="Arial" w:hAnsi="Arial" w:cs="Arial"/>
          <w:sz w:val="24"/>
          <w:szCs w:val="24"/>
        </w:rPr>
        <w:t xml:space="preserve"> </w:t>
      </w:r>
      <w:sdt>
        <w:sdtPr>
          <w:rPr>
            <w:rFonts w:ascii="Arial" w:hAnsi="Arial" w:cs="Arial"/>
            <w:sz w:val="24"/>
            <w:szCs w:val="24"/>
          </w:rPr>
          <w:id w:val="697906338"/>
          <w:citation/>
        </w:sdtPr>
        <w:sdtEndPr/>
        <w:sdtContent>
          <w:r w:rsidR="003F5E6D" w:rsidRPr="00020C5E">
            <w:rPr>
              <w:rFonts w:ascii="Arial" w:hAnsi="Arial" w:cs="Arial"/>
              <w:sz w:val="24"/>
              <w:szCs w:val="24"/>
            </w:rPr>
            <w:fldChar w:fldCharType="begin"/>
          </w:r>
          <w:r w:rsidR="007857F1" w:rsidRPr="00020C5E">
            <w:rPr>
              <w:rFonts w:ascii="Arial" w:hAnsi="Arial" w:cs="Arial"/>
              <w:sz w:val="24"/>
              <w:szCs w:val="24"/>
            </w:rPr>
            <w:instrText xml:space="preserve"> CITATION Edw18 \l 1033 </w:instrText>
          </w:r>
          <w:r w:rsidR="003F5E6D" w:rsidRPr="00020C5E">
            <w:rPr>
              <w:rFonts w:ascii="Arial" w:hAnsi="Arial" w:cs="Arial"/>
              <w:sz w:val="24"/>
              <w:szCs w:val="24"/>
            </w:rPr>
            <w:fldChar w:fldCharType="separate"/>
          </w:r>
          <w:r w:rsidR="007857F1" w:rsidRPr="00020C5E">
            <w:rPr>
              <w:rFonts w:ascii="Arial" w:hAnsi="Arial" w:cs="Arial"/>
              <w:noProof/>
              <w:sz w:val="24"/>
              <w:szCs w:val="24"/>
            </w:rPr>
            <w:t>(Clarke, et al., 2018)</w:t>
          </w:r>
          <w:r w:rsidR="003F5E6D" w:rsidRPr="00020C5E">
            <w:rPr>
              <w:rFonts w:ascii="Arial" w:hAnsi="Arial" w:cs="Arial"/>
              <w:sz w:val="24"/>
              <w:szCs w:val="24"/>
            </w:rPr>
            <w:fldChar w:fldCharType="end"/>
          </w:r>
        </w:sdtContent>
      </w:sdt>
      <w:r w:rsidR="0061147B" w:rsidRPr="00020C5E">
        <w:rPr>
          <w:rFonts w:ascii="Arial" w:hAnsi="Arial" w:cs="Arial"/>
          <w:sz w:val="24"/>
          <w:szCs w:val="24"/>
        </w:rPr>
        <w:t xml:space="preserve">. The following table shows the </w:t>
      </w:r>
      <w:r w:rsidR="00876501" w:rsidRPr="00020C5E">
        <w:rPr>
          <w:rFonts w:ascii="Arial" w:hAnsi="Arial" w:cs="Arial"/>
          <w:sz w:val="24"/>
          <w:szCs w:val="24"/>
        </w:rPr>
        <w:t xml:space="preserve">debt-to-equity ratio for the </w:t>
      </w:r>
      <w:r w:rsidR="00A01FAA" w:rsidRPr="00020C5E">
        <w:rPr>
          <w:rFonts w:ascii="Arial" w:hAnsi="Arial" w:cs="Arial"/>
          <w:sz w:val="24"/>
          <w:szCs w:val="24"/>
        </w:rPr>
        <w:t xml:space="preserve">business </w:t>
      </w:r>
      <w:r w:rsidR="005B3FE2" w:rsidRPr="00020C5E">
        <w:rPr>
          <w:rFonts w:ascii="Arial" w:hAnsi="Arial" w:cs="Arial"/>
          <w:sz w:val="24"/>
          <w:szCs w:val="24"/>
        </w:rPr>
        <w:t>for the years 2020 and 2019.</w:t>
      </w:r>
    </w:p>
    <w:p w:rsidR="00C4172D" w:rsidRPr="00020C5E" w:rsidRDefault="00C4172D" w:rsidP="00020C5E">
      <w:pPr>
        <w:spacing w:line="360" w:lineRule="auto"/>
        <w:jc w:val="both"/>
        <w:rPr>
          <w:rFonts w:ascii="Arial" w:hAnsi="Arial" w:cs="Arial"/>
          <w:sz w:val="24"/>
          <w:szCs w:val="24"/>
        </w:rPr>
      </w:pPr>
      <w:r w:rsidRPr="00020C5E">
        <w:rPr>
          <w:rFonts w:ascii="Arial" w:hAnsi="Arial" w:cs="Arial"/>
          <w:b/>
          <w:bCs/>
          <w:sz w:val="24"/>
          <w:szCs w:val="24"/>
        </w:rPr>
        <w:t xml:space="preserve">Table 9: </w:t>
      </w:r>
      <w:r w:rsidR="001B6C32" w:rsidRPr="00020C5E">
        <w:rPr>
          <w:rFonts w:ascii="Arial" w:hAnsi="Arial" w:cs="Arial"/>
          <w:b/>
          <w:bCs/>
          <w:sz w:val="24"/>
          <w:szCs w:val="24"/>
        </w:rPr>
        <w:t xml:space="preserve">Debt to Equity </w:t>
      </w:r>
      <w:r w:rsidR="0014664D" w:rsidRPr="00020C5E">
        <w:rPr>
          <w:rFonts w:ascii="Arial" w:hAnsi="Arial" w:cs="Arial"/>
          <w:b/>
          <w:bCs/>
          <w:sz w:val="24"/>
          <w:szCs w:val="24"/>
        </w:rPr>
        <w:t>ratio for</w:t>
      </w:r>
      <w:r w:rsidRPr="00020C5E">
        <w:rPr>
          <w:rFonts w:ascii="Arial" w:hAnsi="Arial" w:cs="Arial"/>
          <w:b/>
          <w:bCs/>
          <w:sz w:val="24"/>
          <w:szCs w:val="24"/>
        </w:rPr>
        <w:t xml:space="preserve"> Jury’s Inn for 2019 and 2020</w:t>
      </w:r>
    </w:p>
    <w:tbl>
      <w:tblPr>
        <w:tblStyle w:val="TableGrid"/>
        <w:tblW w:w="0" w:type="auto"/>
        <w:tblLook w:val="04A0" w:firstRow="1" w:lastRow="0" w:firstColumn="1" w:lastColumn="0" w:noHBand="0" w:noVBand="1"/>
      </w:tblPr>
      <w:tblGrid>
        <w:gridCol w:w="3116"/>
        <w:gridCol w:w="3117"/>
        <w:gridCol w:w="3117"/>
      </w:tblGrid>
      <w:tr w:rsidR="005B3FE2" w:rsidRPr="00020C5E" w:rsidTr="005B3FE2">
        <w:tc>
          <w:tcPr>
            <w:tcW w:w="3116" w:type="dxa"/>
          </w:tcPr>
          <w:p w:rsidR="005B3FE2" w:rsidRPr="00020C5E" w:rsidRDefault="005B3FE2" w:rsidP="00020C5E">
            <w:pPr>
              <w:spacing w:line="360" w:lineRule="auto"/>
              <w:jc w:val="both"/>
              <w:rPr>
                <w:rFonts w:ascii="Arial" w:hAnsi="Arial" w:cs="Arial"/>
                <w:sz w:val="24"/>
                <w:szCs w:val="24"/>
              </w:rPr>
            </w:pPr>
          </w:p>
        </w:tc>
        <w:tc>
          <w:tcPr>
            <w:tcW w:w="3117" w:type="dxa"/>
          </w:tcPr>
          <w:p w:rsidR="005B3FE2" w:rsidRPr="00020C5E" w:rsidRDefault="005B3FE2" w:rsidP="00020C5E">
            <w:pPr>
              <w:spacing w:line="360" w:lineRule="auto"/>
              <w:jc w:val="both"/>
              <w:rPr>
                <w:rFonts w:ascii="Arial" w:hAnsi="Arial" w:cs="Arial"/>
                <w:sz w:val="24"/>
                <w:szCs w:val="24"/>
              </w:rPr>
            </w:pPr>
            <w:r w:rsidRPr="00020C5E">
              <w:rPr>
                <w:rFonts w:ascii="Arial" w:hAnsi="Arial" w:cs="Arial"/>
                <w:sz w:val="24"/>
                <w:szCs w:val="24"/>
              </w:rPr>
              <w:t>2020</w:t>
            </w:r>
          </w:p>
        </w:tc>
        <w:tc>
          <w:tcPr>
            <w:tcW w:w="3117" w:type="dxa"/>
          </w:tcPr>
          <w:p w:rsidR="005B3FE2" w:rsidRPr="00020C5E" w:rsidRDefault="005B3FE2" w:rsidP="00020C5E">
            <w:pPr>
              <w:spacing w:line="360" w:lineRule="auto"/>
              <w:jc w:val="both"/>
              <w:rPr>
                <w:rFonts w:ascii="Arial" w:hAnsi="Arial" w:cs="Arial"/>
                <w:sz w:val="24"/>
                <w:szCs w:val="24"/>
              </w:rPr>
            </w:pPr>
            <w:r w:rsidRPr="00020C5E">
              <w:rPr>
                <w:rFonts w:ascii="Arial" w:hAnsi="Arial" w:cs="Arial"/>
                <w:sz w:val="24"/>
                <w:szCs w:val="24"/>
              </w:rPr>
              <w:t>2019</w:t>
            </w:r>
          </w:p>
        </w:tc>
      </w:tr>
      <w:tr w:rsidR="005B3FE2" w:rsidRPr="00020C5E" w:rsidTr="005B3FE2">
        <w:tc>
          <w:tcPr>
            <w:tcW w:w="3116" w:type="dxa"/>
          </w:tcPr>
          <w:p w:rsidR="005B3FE2" w:rsidRPr="00020C5E" w:rsidRDefault="005B3FE2" w:rsidP="00020C5E">
            <w:pPr>
              <w:spacing w:line="360" w:lineRule="auto"/>
              <w:jc w:val="both"/>
              <w:rPr>
                <w:rFonts w:ascii="Arial" w:hAnsi="Arial" w:cs="Arial"/>
                <w:sz w:val="24"/>
                <w:szCs w:val="24"/>
              </w:rPr>
            </w:pPr>
            <w:r w:rsidRPr="00020C5E">
              <w:rPr>
                <w:rFonts w:ascii="Arial" w:hAnsi="Arial" w:cs="Arial"/>
                <w:sz w:val="24"/>
                <w:szCs w:val="24"/>
              </w:rPr>
              <w:t>Liabilities</w:t>
            </w:r>
          </w:p>
        </w:tc>
        <w:tc>
          <w:tcPr>
            <w:tcW w:w="3117" w:type="dxa"/>
          </w:tcPr>
          <w:p w:rsidR="005B3FE2" w:rsidRPr="00020C5E" w:rsidRDefault="009E164A" w:rsidP="00020C5E">
            <w:pPr>
              <w:spacing w:line="360" w:lineRule="auto"/>
              <w:jc w:val="both"/>
              <w:rPr>
                <w:rFonts w:ascii="Arial" w:hAnsi="Arial" w:cs="Arial"/>
                <w:sz w:val="24"/>
                <w:szCs w:val="24"/>
              </w:rPr>
            </w:pPr>
            <w:r w:rsidRPr="00020C5E">
              <w:rPr>
                <w:rFonts w:ascii="Arial" w:hAnsi="Arial" w:cs="Arial"/>
                <w:sz w:val="24"/>
                <w:szCs w:val="24"/>
              </w:rPr>
              <w:t>1489</w:t>
            </w:r>
          </w:p>
        </w:tc>
        <w:tc>
          <w:tcPr>
            <w:tcW w:w="3117" w:type="dxa"/>
          </w:tcPr>
          <w:p w:rsidR="005B3FE2" w:rsidRPr="00020C5E" w:rsidRDefault="009E164A" w:rsidP="00020C5E">
            <w:pPr>
              <w:spacing w:line="360" w:lineRule="auto"/>
              <w:jc w:val="both"/>
              <w:rPr>
                <w:rFonts w:ascii="Arial" w:hAnsi="Arial" w:cs="Arial"/>
                <w:sz w:val="24"/>
                <w:szCs w:val="24"/>
              </w:rPr>
            </w:pPr>
            <w:r w:rsidRPr="00020C5E">
              <w:rPr>
                <w:rFonts w:ascii="Arial" w:hAnsi="Arial" w:cs="Arial"/>
                <w:sz w:val="24"/>
                <w:szCs w:val="24"/>
              </w:rPr>
              <w:t>1761</w:t>
            </w:r>
          </w:p>
        </w:tc>
      </w:tr>
      <w:tr w:rsidR="005B3FE2" w:rsidRPr="00020C5E" w:rsidTr="005B3FE2">
        <w:tc>
          <w:tcPr>
            <w:tcW w:w="3116" w:type="dxa"/>
          </w:tcPr>
          <w:p w:rsidR="005B3FE2" w:rsidRPr="00020C5E" w:rsidRDefault="003F0D19" w:rsidP="00020C5E">
            <w:pPr>
              <w:spacing w:line="360" w:lineRule="auto"/>
              <w:jc w:val="both"/>
              <w:rPr>
                <w:rFonts w:ascii="Arial" w:hAnsi="Arial" w:cs="Arial"/>
                <w:sz w:val="24"/>
                <w:szCs w:val="24"/>
              </w:rPr>
            </w:pPr>
            <w:r w:rsidRPr="00020C5E">
              <w:rPr>
                <w:rFonts w:ascii="Arial" w:hAnsi="Arial" w:cs="Arial"/>
                <w:sz w:val="24"/>
                <w:szCs w:val="24"/>
              </w:rPr>
              <w:t>Capital</w:t>
            </w:r>
          </w:p>
        </w:tc>
        <w:tc>
          <w:tcPr>
            <w:tcW w:w="3117" w:type="dxa"/>
          </w:tcPr>
          <w:p w:rsidR="005B3FE2" w:rsidRPr="00020C5E" w:rsidRDefault="003F0D19" w:rsidP="00020C5E">
            <w:pPr>
              <w:spacing w:line="360" w:lineRule="auto"/>
              <w:jc w:val="both"/>
              <w:rPr>
                <w:rFonts w:ascii="Arial" w:hAnsi="Arial" w:cs="Arial"/>
                <w:sz w:val="24"/>
                <w:szCs w:val="24"/>
              </w:rPr>
            </w:pPr>
            <w:r w:rsidRPr="00020C5E">
              <w:rPr>
                <w:rFonts w:ascii="Arial" w:hAnsi="Arial" w:cs="Arial"/>
                <w:sz w:val="24"/>
                <w:szCs w:val="24"/>
              </w:rPr>
              <w:t>2068</w:t>
            </w:r>
          </w:p>
        </w:tc>
        <w:tc>
          <w:tcPr>
            <w:tcW w:w="3117" w:type="dxa"/>
          </w:tcPr>
          <w:p w:rsidR="005B3FE2" w:rsidRPr="00020C5E" w:rsidRDefault="003F0D19" w:rsidP="00020C5E">
            <w:pPr>
              <w:spacing w:line="360" w:lineRule="auto"/>
              <w:jc w:val="both"/>
              <w:rPr>
                <w:rFonts w:ascii="Arial" w:hAnsi="Arial" w:cs="Arial"/>
                <w:sz w:val="24"/>
                <w:szCs w:val="24"/>
              </w:rPr>
            </w:pPr>
            <w:r w:rsidRPr="00020C5E">
              <w:rPr>
                <w:rFonts w:ascii="Arial" w:hAnsi="Arial" w:cs="Arial"/>
                <w:sz w:val="24"/>
                <w:szCs w:val="24"/>
              </w:rPr>
              <w:t>2056</w:t>
            </w:r>
          </w:p>
        </w:tc>
      </w:tr>
      <w:tr w:rsidR="005B3FE2" w:rsidRPr="00020C5E" w:rsidTr="005B3FE2">
        <w:tc>
          <w:tcPr>
            <w:tcW w:w="3116" w:type="dxa"/>
          </w:tcPr>
          <w:p w:rsidR="005B3FE2" w:rsidRPr="00020C5E" w:rsidRDefault="003F0D19" w:rsidP="00020C5E">
            <w:pPr>
              <w:spacing w:line="360" w:lineRule="auto"/>
              <w:jc w:val="both"/>
              <w:rPr>
                <w:rFonts w:ascii="Arial" w:hAnsi="Arial" w:cs="Arial"/>
                <w:b/>
                <w:bCs/>
                <w:sz w:val="24"/>
                <w:szCs w:val="24"/>
              </w:rPr>
            </w:pPr>
            <w:r w:rsidRPr="00020C5E">
              <w:rPr>
                <w:rFonts w:ascii="Arial" w:hAnsi="Arial" w:cs="Arial"/>
                <w:b/>
                <w:bCs/>
                <w:sz w:val="24"/>
                <w:szCs w:val="24"/>
              </w:rPr>
              <w:t>Ratio</w:t>
            </w:r>
          </w:p>
        </w:tc>
        <w:tc>
          <w:tcPr>
            <w:tcW w:w="3117" w:type="dxa"/>
          </w:tcPr>
          <w:p w:rsidR="005B3FE2" w:rsidRPr="00020C5E" w:rsidRDefault="003F0D19" w:rsidP="00020C5E">
            <w:pPr>
              <w:spacing w:line="360" w:lineRule="auto"/>
              <w:jc w:val="both"/>
              <w:rPr>
                <w:rFonts w:ascii="Arial" w:hAnsi="Arial" w:cs="Arial"/>
                <w:b/>
                <w:bCs/>
                <w:sz w:val="24"/>
                <w:szCs w:val="24"/>
              </w:rPr>
            </w:pPr>
            <w:r w:rsidRPr="00020C5E">
              <w:rPr>
                <w:rFonts w:ascii="Arial" w:hAnsi="Arial" w:cs="Arial"/>
                <w:b/>
                <w:bCs/>
                <w:sz w:val="24"/>
                <w:szCs w:val="24"/>
              </w:rPr>
              <w:t>0.72</w:t>
            </w:r>
          </w:p>
        </w:tc>
        <w:tc>
          <w:tcPr>
            <w:tcW w:w="3117" w:type="dxa"/>
          </w:tcPr>
          <w:p w:rsidR="005B3FE2" w:rsidRPr="00020C5E" w:rsidRDefault="007E6B04" w:rsidP="00020C5E">
            <w:pPr>
              <w:spacing w:line="360" w:lineRule="auto"/>
              <w:jc w:val="both"/>
              <w:rPr>
                <w:rFonts w:ascii="Arial" w:hAnsi="Arial" w:cs="Arial"/>
                <w:b/>
                <w:bCs/>
                <w:sz w:val="24"/>
                <w:szCs w:val="24"/>
              </w:rPr>
            </w:pPr>
            <w:r w:rsidRPr="00020C5E">
              <w:rPr>
                <w:rFonts w:ascii="Arial" w:hAnsi="Arial" w:cs="Arial"/>
                <w:b/>
                <w:bCs/>
                <w:sz w:val="24"/>
                <w:szCs w:val="24"/>
              </w:rPr>
              <w:t>0.86</w:t>
            </w:r>
          </w:p>
        </w:tc>
      </w:tr>
    </w:tbl>
    <w:p w:rsidR="005B3FE2" w:rsidRPr="00020C5E" w:rsidRDefault="005B3FE2" w:rsidP="00020C5E">
      <w:pPr>
        <w:spacing w:line="360" w:lineRule="auto"/>
        <w:jc w:val="both"/>
        <w:rPr>
          <w:rFonts w:ascii="Arial" w:hAnsi="Arial" w:cs="Arial"/>
          <w:sz w:val="24"/>
          <w:szCs w:val="24"/>
        </w:rPr>
      </w:pPr>
    </w:p>
    <w:p w:rsidR="0024511E" w:rsidRPr="00020C5E" w:rsidRDefault="0024511E" w:rsidP="00020C5E">
      <w:pPr>
        <w:spacing w:line="360" w:lineRule="auto"/>
        <w:jc w:val="both"/>
        <w:rPr>
          <w:rFonts w:ascii="Arial" w:hAnsi="Arial" w:cs="Arial"/>
          <w:sz w:val="24"/>
          <w:szCs w:val="24"/>
        </w:rPr>
      </w:pPr>
      <w:r w:rsidRPr="00020C5E">
        <w:rPr>
          <w:rFonts w:ascii="Arial" w:hAnsi="Arial" w:cs="Arial"/>
          <w:sz w:val="24"/>
          <w:szCs w:val="24"/>
        </w:rPr>
        <w:tab/>
      </w:r>
      <w:r w:rsidR="00F00C1E" w:rsidRPr="00020C5E">
        <w:rPr>
          <w:rFonts w:ascii="Arial" w:hAnsi="Arial" w:cs="Arial"/>
          <w:sz w:val="24"/>
          <w:szCs w:val="24"/>
        </w:rPr>
        <w:t xml:space="preserve">The above table shows the </w:t>
      </w:r>
      <w:r w:rsidR="008D32D6" w:rsidRPr="00020C5E">
        <w:rPr>
          <w:rFonts w:ascii="Arial" w:hAnsi="Arial" w:cs="Arial"/>
          <w:sz w:val="24"/>
          <w:szCs w:val="24"/>
        </w:rPr>
        <w:t>debt-to-equity</w:t>
      </w:r>
      <w:r w:rsidR="00F00C1E" w:rsidRPr="00020C5E">
        <w:rPr>
          <w:rFonts w:ascii="Arial" w:hAnsi="Arial" w:cs="Arial"/>
          <w:sz w:val="24"/>
          <w:szCs w:val="24"/>
        </w:rPr>
        <w:t xml:space="preserve"> ratio </w:t>
      </w:r>
      <w:r w:rsidR="00336FFA" w:rsidRPr="00020C5E">
        <w:rPr>
          <w:rFonts w:ascii="Arial" w:hAnsi="Arial" w:cs="Arial"/>
          <w:sz w:val="24"/>
          <w:szCs w:val="24"/>
        </w:rPr>
        <w:t xml:space="preserve">for the business </w:t>
      </w:r>
      <w:r w:rsidR="008D32D6" w:rsidRPr="00020C5E">
        <w:rPr>
          <w:rFonts w:ascii="Arial" w:hAnsi="Arial" w:cs="Arial"/>
          <w:sz w:val="24"/>
          <w:szCs w:val="24"/>
        </w:rPr>
        <w:t xml:space="preserve">for the years 2019 and 2020. There has been a decrease in the ratio which shows that the business is using a lower amount of debt </w:t>
      </w:r>
      <w:r w:rsidR="00321BF4" w:rsidRPr="00020C5E">
        <w:rPr>
          <w:rFonts w:ascii="Arial" w:hAnsi="Arial" w:cs="Arial"/>
          <w:sz w:val="24"/>
          <w:szCs w:val="24"/>
        </w:rPr>
        <w:t xml:space="preserve">in 2020 as compared to </w:t>
      </w:r>
      <w:r w:rsidR="00335035" w:rsidRPr="00020C5E">
        <w:rPr>
          <w:rFonts w:ascii="Arial" w:hAnsi="Arial" w:cs="Arial"/>
          <w:sz w:val="24"/>
          <w:szCs w:val="24"/>
        </w:rPr>
        <w:t xml:space="preserve">2019. </w:t>
      </w:r>
    </w:p>
    <w:p w:rsidR="007E0B3F" w:rsidRPr="00020C5E" w:rsidRDefault="007E0B3F" w:rsidP="00020C5E">
      <w:pPr>
        <w:spacing w:line="360" w:lineRule="auto"/>
        <w:jc w:val="both"/>
        <w:rPr>
          <w:rFonts w:ascii="Arial" w:hAnsi="Arial" w:cs="Arial"/>
          <w:b/>
          <w:bCs/>
          <w:i/>
          <w:iCs/>
          <w:sz w:val="24"/>
          <w:szCs w:val="24"/>
        </w:rPr>
      </w:pPr>
      <w:r w:rsidRPr="00020C5E">
        <w:rPr>
          <w:rFonts w:ascii="Arial" w:hAnsi="Arial" w:cs="Arial"/>
          <w:b/>
          <w:bCs/>
          <w:i/>
          <w:iCs/>
          <w:sz w:val="24"/>
          <w:szCs w:val="24"/>
        </w:rPr>
        <w:lastRenderedPageBreak/>
        <w:t>Conclusion</w:t>
      </w:r>
    </w:p>
    <w:p w:rsidR="009909EA" w:rsidRDefault="007E0B3F" w:rsidP="00020C5E">
      <w:pPr>
        <w:spacing w:line="360" w:lineRule="auto"/>
        <w:jc w:val="both"/>
        <w:rPr>
          <w:rFonts w:ascii="Arial" w:hAnsi="Arial" w:cs="Arial"/>
          <w:sz w:val="24"/>
          <w:szCs w:val="24"/>
        </w:rPr>
      </w:pPr>
      <w:r w:rsidRPr="00020C5E">
        <w:rPr>
          <w:rFonts w:ascii="Arial" w:hAnsi="Arial" w:cs="Arial"/>
          <w:b/>
          <w:bCs/>
          <w:sz w:val="24"/>
          <w:szCs w:val="24"/>
        </w:rPr>
        <w:tab/>
      </w:r>
      <w:r w:rsidRPr="00020C5E">
        <w:rPr>
          <w:rFonts w:ascii="Arial" w:hAnsi="Arial" w:cs="Arial"/>
          <w:sz w:val="24"/>
          <w:szCs w:val="24"/>
        </w:rPr>
        <w:t xml:space="preserve">The </w:t>
      </w:r>
      <w:r w:rsidR="00704A14" w:rsidRPr="00020C5E">
        <w:rPr>
          <w:rFonts w:ascii="Arial" w:hAnsi="Arial" w:cs="Arial"/>
          <w:sz w:val="24"/>
          <w:szCs w:val="24"/>
        </w:rPr>
        <w:t xml:space="preserve">financial position of the company has improved </w:t>
      </w:r>
      <w:r w:rsidR="00531A3E" w:rsidRPr="00020C5E">
        <w:rPr>
          <w:rFonts w:ascii="Arial" w:hAnsi="Arial" w:cs="Arial"/>
          <w:sz w:val="24"/>
          <w:szCs w:val="24"/>
        </w:rPr>
        <w:t xml:space="preserve">from the year 2019 to 2020. </w:t>
      </w:r>
      <w:r w:rsidR="000051AC" w:rsidRPr="00020C5E">
        <w:rPr>
          <w:rFonts w:ascii="Arial" w:hAnsi="Arial" w:cs="Arial"/>
          <w:sz w:val="24"/>
          <w:szCs w:val="24"/>
        </w:rPr>
        <w:t xml:space="preserve">However, there are some possibilities </w:t>
      </w:r>
      <w:r w:rsidR="004470E3" w:rsidRPr="00020C5E">
        <w:rPr>
          <w:rFonts w:ascii="Arial" w:hAnsi="Arial" w:cs="Arial"/>
          <w:sz w:val="24"/>
          <w:szCs w:val="24"/>
        </w:rPr>
        <w:t xml:space="preserve">for improvement as well. The business should </w:t>
      </w:r>
      <w:r w:rsidR="00066FCD" w:rsidRPr="00020C5E">
        <w:rPr>
          <w:rFonts w:ascii="Arial" w:hAnsi="Arial" w:cs="Arial"/>
          <w:sz w:val="24"/>
          <w:szCs w:val="24"/>
        </w:rPr>
        <w:t xml:space="preserve">try and increase </w:t>
      </w:r>
      <w:r w:rsidR="002F477E" w:rsidRPr="00020C5E">
        <w:rPr>
          <w:rFonts w:ascii="Arial" w:hAnsi="Arial" w:cs="Arial"/>
          <w:sz w:val="24"/>
          <w:szCs w:val="24"/>
        </w:rPr>
        <w:t xml:space="preserve">the </w:t>
      </w:r>
      <w:r w:rsidR="003C76B8" w:rsidRPr="00020C5E">
        <w:rPr>
          <w:rFonts w:ascii="Arial" w:hAnsi="Arial" w:cs="Arial"/>
          <w:sz w:val="24"/>
          <w:szCs w:val="24"/>
        </w:rPr>
        <w:t xml:space="preserve">ratios related to inventory and receivables. </w:t>
      </w:r>
      <w:r w:rsidR="001B6C32" w:rsidRPr="00020C5E">
        <w:rPr>
          <w:rFonts w:ascii="Arial" w:hAnsi="Arial" w:cs="Arial"/>
          <w:sz w:val="24"/>
          <w:szCs w:val="24"/>
        </w:rPr>
        <w:t>Additionally,</w:t>
      </w:r>
      <w:r w:rsidR="003C76B8" w:rsidRPr="00020C5E">
        <w:rPr>
          <w:rFonts w:ascii="Arial" w:hAnsi="Arial" w:cs="Arial"/>
          <w:sz w:val="24"/>
          <w:szCs w:val="24"/>
        </w:rPr>
        <w:t xml:space="preserve"> the business should also </w:t>
      </w:r>
      <w:r w:rsidR="004562C7" w:rsidRPr="00020C5E">
        <w:rPr>
          <w:rFonts w:ascii="Arial" w:hAnsi="Arial" w:cs="Arial"/>
          <w:sz w:val="24"/>
          <w:szCs w:val="24"/>
        </w:rPr>
        <w:t xml:space="preserve">improve the </w:t>
      </w:r>
      <w:r w:rsidR="00644B02" w:rsidRPr="00020C5E">
        <w:rPr>
          <w:rFonts w:ascii="Arial" w:hAnsi="Arial" w:cs="Arial"/>
          <w:sz w:val="24"/>
          <w:szCs w:val="24"/>
        </w:rPr>
        <w:t>debt position as compared to the capital.</w:t>
      </w:r>
    </w:p>
    <w:p w:rsidR="00B50459" w:rsidRPr="00B50459" w:rsidRDefault="00B50459" w:rsidP="00B50459">
      <w:pPr>
        <w:spacing w:line="360" w:lineRule="auto"/>
        <w:jc w:val="both"/>
        <w:rPr>
          <w:rFonts w:ascii="Arial" w:hAnsi="Arial" w:cs="Arial"/>
          <w:sz w:val="24"/>
          <w:szCs w:val="24"/>
          <w:lang w:val="en-GB"/>
        </w:rPr>
      </w:pPr>
      <w:r w:rsidRPr="00B50459">
        <w:rPr>
          <w:rFonts w:ascii="Arial" w:hAnsi="Arial" w:cs="Arial"/>
          <w:sz w:val="24"/>
          <w:szCs w:val="24"/>
          <w:lang w:val="en"/>
        </w:rPr>
        <w:t>However, as in any other business, the fact that the hotel chain had an increase in 2020 compared to 2019 and was not at a loss is very important, which leads to the development.</w:t>
      </w:r>
    </w:p>
    <w:p w:rsidR="00B50459" w:rsidRPr="00020C5E" w:rsidRDefault="00B50459" w:rsidP="00020C5E">
      <w:pPr>
        <w:spacing w:line="360" w:lineRule="auto"/>
        <w:jc w:val="both"/>
        <w:rPr>
          <w:rFonts w:ascii="Arial" w:hAnsi="Arial" w:cs="Arial"/>
          <w:sz w:val="24"/>
          <w:szCs w:val="24"/>
        </w:rPr>
      </w:pPr>
    </w:p>
    <w:p w:rsidR="009909EA" w:rsidRPr="00020C5E" w:rsidRDefault="009909EA" w:rsidP="00020C5E">
      <w:pPr>
        <w:spacing w:line="360" w:lineRule="auto"/>
        <w:jc w:val="both"/>
        <w:rPr>
          <w:rFonts w:ascii="Arial" w:hAnsi="Arial" w:cs="Arial"/>
          <w:sz w:val="24"/>
          <w:szCs w:val="24"/>
        </w:rPr>
      </w:pPr>
      <w:r w:rsidRPr="00020C5E">
        <w:rPr>
          <w:rFonts w:ascii="Arial" w:hAnsi="Arial" w:cs="Arial"/>
          <w:sz w:val="24"/>
          <w:szCs w:val="24"/>
        </w:rPr>
        <w:br w:type="page"/>
      </w:r>
    </w:p>
    <w:sdt>
      <w:sdtPr>
        <w:rPr>
          <w:rFonts w:ascii="Arial" w:eastAsiaTheme="minorHAnsi" w:hAnsi="Arial" w:cs="Arial"/>
          <w:color w:val="auto"/>
          <w:sz w:val="24"/>
          <w:szCs w:val="24"/>
        </w:rPr>
        <w:id w:val="114024797"/>
        <w:docPartObj>
          <w:docPartGallery w:val="Bibliographies"/>
          <w:docPartUnique/>
        </w:docPartObj>
      </w:sdtPr>
      <w:sdtEndPr/>
      <w:sdtContent>
        <w:p w:rsidR="009909EA" w:rsidRPr="00020C5E" w:rsidRDefault="00020C5E" w:rsidP="00020C5E">
          <w:pPr>
            <w:pStyle w:val="Heading1"/>
            <w:spacing w:line="360" w:lineRule="auto"/>
            <w:jc w:val="both"/>
            <w:rPr>
              <w:rFonts w:ascii="Arial" w:hAnsi="Arial" w:cs="Arial"/>
              <w:b/>
              <w:bCs/>
              <w:color w:val="auto"/>
              <w:sz w:val="24"/>
              <w:szCs w:val="24"/>
            </w:rPr>
          </w:pPr>
          <w:r>
            <w:rPr>
              <w:rFonts w:ascii="Arial" w:hAnsi="Arial" w:cs="Arial"/>
              <w:b/>
              <w:bCs/>
              <w:color w:val="auto"/>
              <w:sz w:val="24"/>
              <w:szCs w:val="24"/>
            </w:rPr>
            <w:t>REFERENCE LIST:</w:t>
          </w:r>
        </w:p>
        <w:sdt>
          <w:sdtPr>
            <w:rPr>
              <w:rFonts w:ascii="Arial" w:hAnsi="Arial" w:cs="Arial"/>
              <w:sz w:val="24"/>
              <w:szCs w:val="24"/>
            </w:rPr>
            <w:id w:val="111145805"/>
            <w:bibliography/>
          </w:sdtPr>
          <w:sdtEndPr/>
          <w:sdtContent>
            <w:p w:rsidR="009909EA" w:rsidRPr="00020C5E" w:rsidRDefault="003F5E6D"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sz w:val="24"/>
                  <w:szCs w:val="24"/>
                </w:rPr>
                <w:fldChar w:fldCharType="begin"/>
              </w:r>
              <w:r w:rsidR="009909EA" w:rsidRPr="00020C5E">
                <w:rPr>
                  <w:rFonts w:ascii="Arial" w:hAnsi="Arial" w:cs="Arial"/>
                  <w:sz w:val="24"/>
                  <w:szCs w:val="24"/>
                </w:rPr>
                <w:instrText xml:space="preserve"> BIBLIOGRAPHY </w:instrText>
              </w:r>
              <w:r w:rsidRPr="00020C5E">
                <w:rPr>
                  <w:rFonts w:ascii="Arial" w:hAnsi="Arial" w:cs="Arial"/>
                  <w:sz w:val="24"/>
                  <w:szCs w:val="24"/>
                </w:rPr>
                <w:fldChar w:fldCharType="separate"/>
              </w:r>
              <w:r w:rsidR="009909EA" w:rsidRPr="00020C5E">
                <w:rPr>
                  <w:rFonts w:ascii="Arial" w:hAnsi="Arial" w:cs="Arial"/>
                  <w:noProof/>
                  <w:sz w:val="24"/>
                  <w:szCs w:val="24"/>
                </w:rPr>
                <w:t xml:space="preserve">Basioudis, L., 2019. </w:t>
              </w:r>
              <w:r w:rsidR="009909EA" w:rsidRPr="00020C5E">
                <w:rPr>
                  <w:rFonts w:ascii="Arial" w:hAnsi="Arial" w:cs="Arial"/>
                  <w:i/>
                  <w:iCs/>
                  <w:noProof/>
                  <w:sz w:val="24"/>
                  <w:szCs w:val="24"/>
                </w:rPr>
                <w:t xml:space="preserve">Financial Accounting: The Basics. </w:t>
              </w:r>
              <w:r w:rsidR="009909EA" w:rsidRPr="00020C5E">
                <w:rPr>
                  <w:rFonts w:ascii="Arial" w:hAnsi="Arial" w:cs="Arial"/>
                  <w:noProof/>
                  <w:sz w:val="24"/>
                  <w:szCs w:val="24"/>
                </w:rPr>
                <w:t>s.l.:s.n.</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Bragg, S., 2019. </w:t>
              </w:r>
              <w:r w:rsidRPr="00020C5E">
                <w:rPr>
                  <w:rFonts w:ascii="Arial" w:hAnsi="Arial" w:cs="Arial"/>
                  <w:i/>
                  <w:iCs/>
                  <w:noProof/>
                  <w:sz w:val="24"/>
                  <w:szCs w:val="24"/>
                </w:rPr>
                <w:t xml:space="preserve">Cost Accounting Fundamentals. </w:t>
              </w:r>
              <w:r w:rsidRPr="00020C5E">
                <w:rPr>
                  <w:rFonts w:ascii="Arial" w:hAnsi="Arial" w:cs="Arial"/>
                  <w:noProof/>
                  <w:sz w:val="24"/>
                  <w:szCs w:val="24"/>
                </w:rPr>
                <w:t>s.l.:Amazon digital Services.</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Clarke, E., Wilson, Y. &amp; Wilson, M., 2018. </w:t>
              </w:r>
              <w:r w:rsidRPr="00020C5E">
                <w:rPr>
                  <w:rFonts w:ascii="Arial" w:hAnsi="Arial" w:cs="Arial"/>
                  <w:i/>
                  <w:iCs/>
                  <w:noProof/>
                  <w:sz w:val="24"/>
                  <w:szCs w:val="24"/>
                </w:rPr>
                <w:t xml:space="preserve">Accounting: An Introduction to Principles and Practice. </w:t>
              </w:r>
              <w:r w:rsidRPr="00020C5E">
                <w:rPr>
                  <w:rFonts w:ascii="Arial" w:hAnsi="Arial" w:cs="Arial"/>
                  <w:noProof/>
                  <w:sz w:val="24"/>
                  <w:szCs w:val="24"/>
                </w:rPr>
                <w:t>s.l.:Cengage.</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Dauderis, H. &amp; Annand, D., 2015. </w:t>
              </w:r>
              <w:r w:rsidRPr="00020C5E">
                <w:rPr>
                  <w:rFonts w:ascii="Arial" w:hAnsi="Arial" w:cs="Arial"/>
                  <w:i/>
                  <w:iCs/>
                  <w:noProof/>
                  <w:sz w:val="24"/>
                  <w:szCs w:val="24"/>
                </w:rPr>
                <w:t xml:space="preserve">Accounting:Introduction to Financial Accounting. </w:t>
              </w:r>
              <w:r w:rsidRPr="00020C5E">
                <w:rPr>
                  <w:rFonts w:ascii="Arial" w:hAnsi="Arial" w:cs="Arial"/>
                  <w:noProof/>
                  <w:sz w:val="24"/>
                  <w:szCs w:val="24"/>
                </w:rPr>
                <w:t>s.l.:Createspace.</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Fabozzi, F. &amp; Peterson, P., 2012. </w:t>
              </w:r>
              <w:r w:rsidRPr="00020C5E">
                <w:rPr>
                  <w:rFonts w:ascii="Arial" w:hAnsi="Arial" w:cs="Arial"/>
                  <w:i/>
                  <w:iCs/>
                  <w:noProof/>
                  <w:sz w:val="24"/>
                  <w:szCs w:val="24"/>
                </w:rPr>
                <w:t xml:space="preserve">analysis of Financial Statements. </w:t>
              </w:r>
              <w:r w:rsidRPr="00020C5E">
                <w:rPr>
                  <w:rFonts w:ascii="Arial" w:hAnsi="Arial" w:cs="Arial"/>
                  <w:noProof/>
                  <w:sz w:val="24"/>
                  <w:szCs w:val="24"/>
                </w:rPr>
                <w:t>s.l.:Wiley.</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Franklin, M., 2019. </w:t>
              </w:r>
              <w:r w:rsidRPr="00020C5E">
                <w:rPr>
                  <w:rFonts w:ascii="Arial" w:hAnsi="Arial" w:cs="Arial"/>
                  <w:i/>
                  <w:iCs/>
                  <w:noProof/>
                  <w:sz w:val="24"/>
                  <w:szCs w:val="24"/>
                </w:rPr>
                <w:t xml:space="preserve">Principles of Accounting Volume 1 - Financial Accounting. </w:t>
              </w:r>
              <w:r w:rsidRPr="00020C5E">
                <w:rPr>
                  <w:rFonts w:ascii="Arial" w:hAnsi="Arial" w:cs="Arial"/>
                  <w:noProof/>
                  <w:sz w:val="24"/>
                  <w:szCs w:val="24"/>
                </w:rPr>
                <w:t>s.l.:12th Media Services.</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Hermanson, r., Edwards, J. &amp; Maher, M., 2018. </w:t>
              </w:r>
              <w:r w:rsidRPr="00020C5E">
                <w:rPr>
                  <w:rFonts w:ascii="Arial" w:hAnsi="Arial" w:cs="Arial"/>
                  <w:i/>
                  <w:iCs/>
                  <w:noProof/>
                  <w:sz w:val="24"/>
                  <w:szCs w:val="24"/>
                </w:rPr>
                <w:t xml:space="preserve">Accounting Principles: A business perspective. </w:t>
              </w:r>
              <w:r w:rsidRPr="00020C5E">
                <w:rPr>
                  <w:rFonts w:ascii="Arial" w:hAnsi="Arial" w:cs="Arial"/>
                  <w:noProof/>
                  <w:sz w:val="24"/>
                  <w:szCs w:val="24"/>
                </w:rPr>
                <w:t>s.l.:12th Media Services.</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Holtzman, M., 2013. </w:t>
              </w:r>
              <w:r w:rsidRPr="00020C5E">
                <w:rPr>
                  <w:rFonts w:ascii="Arial" w:hAnsi="Arial" w:cs="Arial"/>
                  <w:i/>
                  <w:iCs/>
                  <w:noProof/>
                  <w:sz w:val="24"/>
                  <w:szCs w:val="24"/>
                </w:rPr>
                <w:t xml:space="preserve">Managerial Accounting for Dummies. </w:t>
              </w:r>
              <w:r w:rsidRPr="00020C5E">
                <w:rPr>
                  <w:rFonts w:ascii="Arial" w:hAnsi="Arial" w:cs="Arial"/>
                  <w:noProof/>
                  <w:sz w:val="24"/>
                  <w:szCs w:val="24"/>
                </w:rPr>
                <w:t>s.l.:Routledge.</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Jonick, C., 2018. </w:t>
              </w:r>
              <w:r w:rsidRPr="00020C5E">
                <w:rPr>
                  <w:rFonts w:ascii="Arial" w:hAnsi="Arial" w:cs="Arial"/>
                  <w:i/>
                  <w:iCs/>
                  <w:noProof/>
                  <w:sz w:val="24"/>
                  <w:szCs w:val="24"/>
                </w:rPr>
                <w:t xml:space="preserve">Principles of Financial Accounting. </w:t>
              </w:r>
              <w:r w:rsidRPr="00020C5E">
                <w:rPr>
                  <w:rFonts w:ascii="Arial" w:hAnsi="Arial" w:cs="Arial"/>
                  <w:noProof/>
                  <w:sz w:val="24"/>
                  <w:szCs w:val="24"/>
                </w:rPr>
                <w:t>s.l.:University of North Georgia.</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Kumar, R. &amp; Sreekantha, 2018. </w:t>
              </w:r>
              <w:r w:rsidRPr="00020C5E">
                <w:rPr>
                  <w:rFonts w:ascii="Arial" w:hAnsi="Arial" w:cs="Arial"/>
                  <w:i/>
                  <w:iCs/>
                  <w:noProof/>
                  <w:sz w:val="24"/>
                  <w:szCs w:val="24"/>
                </w:rPr>
                <w:t xml:space="preserve">Cost Accounting. </w:t>
              </w:r>
              <w:r w:rsidRPr="00020C5E">
                <w:rPr>
                  <w:rFonts w:ascii="Arial" w:hAnsi="Arial" w:cs="Arial"/>
                  <w:noProof/>
                  <w:sz w:val="24"/>
                  <w:szCs w:val="24"/>
                </w:rPr>
                <w:t>s.l.:McGraw-Hill Education India.</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Mulls, D. &amp; Orloff, J., 2017. </w:t>
              </w:r>
              <w:r w:rsidRPr="00020C5E">
                <w:rPr>
                  <w:rFonts w:ascii="Arial" w:hAnsi="Arial" w:cs="Arial"/>
                  <w:i/>
                  <w:iCs/>
                  <w:noProof/>
                  <w:sz w:val="24"/>
                  <w:szCs w:val="24"/>
                </w:rPr>
                <w:t xml:space="preserve">The Accounting Game. </w:t>
              </w:r>
              <w:r w:rsidRPr="00020C5E">
                <w:rPr>
                  <w:rFonts w:ascii="Arial" w:hAnsi="Arial" w:cs="Arial"/>
                  <w:noProof/>
                  <w:sz w:val="24"/>
                  <w:szCs w:val="24"/>
                </w:rPr>
                <w:t>s.l.:CreatSpace.</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Needles, B., Powers, M. &amp; Crosson, S., 2019. </w:t>
              </w:r>
              <w:r w:rsidRPr="00020C5E">
                <w:rPr>
                  <w:rFonts w:ascii="Arial" w:hAnsi="Arial" w:cs="Arial"/>
                  <w:i/>
                  <w:iCs/>
                  <w:noProof/>
                  <w:sz w:val="24"/>
                  <w:szCs w:val="24"/>
                </w:rPr>
                <w:t xml:space="preserve">Principles of Accounting. </w:t>
              </w:r>
              <w:r w:rsidRPr="00020C5E">
                <w:rPr>
                  <w:rFonts w:ascii="Arial" w:hAnsi="Arial" w:cs="Arial"/>
                  <w:noProof/>
                  <w:sz w:val="24"/>
                  <w:szCs w:val="24"/>
                </w:rPr>
                <w:t>s.l.:Cengage Learning.</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Raiyani, J., 2011. </w:t>
              </w:r>
              <w:r w:rsidRPr="00020C5E">
                <w:rPr>
                  <w:rFonts w:ascii="Arial" w:hAnsi="Arial" w:cs="Arial"/>
                  <w:i/>
                  <w:iCs/>
                  <w:noProof/>
                  <w:sz w:val="24"/>
                  <w:szCs w:val="24"/>
                </w:rPr>
                <w:t xml:space="preserve">Financial Ratios and Financial Statement Analysis. </w:t>
              </w:r>
              <w:r w:rsidRPr="00020C5E">
                <w:rPr>
                  <w:rFonts w:ascii="Arial" w:hAnsi="Arial" w:cs="Arial"/>
                  <w:noProof/>
                  <w:sz w:val="24"/>
                  <w:szCs w:val="24"/>
                </w:rPr>
                <w:t>s.l.:New Century Publications.</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Romney, M., 2018. </w:t>
              </w:r>
              <w:r w:rsidRPr="00020C5E">
                <w:rPr>
                  <w:rFonts w:ascii="Arial" w:hAnsi="Arial" w:cs="Arial"/>
                  <w:i/>
                  <w:iCs/>
                  <w:noProof/>
                  <w:sz w:val="24"/>
                  <w:szCs w:val="24"/>
                </w:rPr>
                <w:t xml:space="preserve">Accounting Information Systems. </w:t>
              </w:r>
              <w:r w:rsidRPr="00020C5E">
                <w:rPr>
                  <w:rFonts w:ascii="Arial" w:hAnsi="Arial" w:cs="Arial"/>
                  <w:noProof/>
                  <w:sz w:val="24"/>
                  <w:szCs w:val="24"/>
                </w:rPr>
                <w:t>s.l.:Pearson Education Limited.</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Tracy, A., 2012. </w:t>
              </w:r>
              <w:r w:rsidRPr="00020C5E">
                <w:rPr>
                  <w:rFonts w:ascii="Arial" w:hAnsi="Arial" w:cs="Arial"/>
                  <w:i/>
                  <w:iCs/>
                  <w:noProof/>
                  <w:sz w:val="24"/>
                  <w:szCs w:val="24"/>
                </w:rPr>
                <w:t xml:space="preserve">Ratio Analysis Fundamentals. </w:t>
              </w:r>
              <w:r w:rsidRPr="00020C5E">
                <w:rPr>
                  <w:rFonts w:ascii="Arial" w:hAnsi="Arial" w:cs="Arial"/>
                  <w:noProof/>
                  <w:sz w:val="24"/>
                  <w:szCs w:val="24"/>
                </w:rPr>
                <w:t>s.l.:Createspace Independent Publishers.</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lastRenderedPageBreak/>
                <w:t xml:space="preserve">Trigo, A. &amp; Belfo, F., 2016. Accounting Information Systems: Evolving towards a Business Process Oriented Accounting. </w:t>
              </w:r>
              <w:r w:rsidRPr="00020C5E">
                <w:rPr>
                  <w:rFonts w:ascii="Arial" w:hAnsi="Arial" w:cs="Arial"/>
                  <w:i/>
                  <w:iCs/>
                  <w:noProof/>
                  <w:sz w:val="24"/>
                  <w:szCs w:val="24"/>
                </w:rPr>
                <w:t xml:space="preserve">Procedia Computer Science, </w:t>
              </w:r>
              <w:r w:rsidRPr="00020C5E">
                <w:rPr>
                  <w:rFonts w:ascii="Arial" w:hAnsi="Arial" w:cs="Arial"/>
                  <w:noProof/>
                  <w:sz w:val="24"/>
                  <w:szCs w:val="24"/>
                </w:rPr>
                <w:t>pp. 987-994.</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Warfield, T., Weygandt, J. &amp; Kieso, D., 2007. </w:t>
              </w:r>
              <w:r w:rsidRPr="00020C5E">
                <w:rPr>
                  <w:rFonts w:ascii="Arial" w:hAnsi="Arial" w:cs="Arial"/>
                  <w:i/>
                  <w:iCs/>
                  <w:noProof/>
                  <w:sz w:val="24"/>
                  <w:szCs w:val="24"/>
                </w:rPr>
                <w:t xml:space="preserve">Intermediate Accounting. </w:t>
              </w:r>
              <w:r w:rsidRPr="00020C5E">
                <w:rPr>
                  <w:rFonts w:ascii="Arial" w:hAnsi="Arial" w:cs="Arial"/>
                  <w:noProof/>
                  <w:sz w:val="24"/>
                  <w:szCs w:val="24"/>
                </w:rPr>
                <w:t>s.l.:Wiley.</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Warren, C., Reeve, J. &amp; Duchac, J., 2016. </w:t>
              </w:r>
              <w:r w:rsidRPr="00020C5E">
                <w:rPr>
                  <w:rFonts w:ascii="Arial" w:hAnsi="Arial" w:cs="Arial"/>
                  <w:i/>
                  <w:iCs/>
                  <w:noProof/>
                  <w:sz w:val="24"/>
                  <w:szCs w:val="24"/>
                </w:rPr>
                <w:t xml:space="preserve">Managerial Accounting. </w:t>
              </w:r>
              <w:r w:rsidRPr="00020C5E">
                <w:rPr>
                  <w:rFonts w:ascii="Arial" w:hAnsi="Arial" w:cs="Arial"/>
                  <w:noProof/>
                  <w:sz w:val="24"/>
                  <w:szCs w:val="24"/>
                </w:rPr>
                <w:t>s.l.:Cengage learning.</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Weygandt, J., Kimmel, P. &amp; Kieso, D., 2015. </w:t>
              </w:r>
              <w:r w:rsidRPr="00020C5E">
                <w:rPr>
                  <w:rFonts w:ascii="Arial" w:hAnsi="Arial" w:cs="Arial"/>
                  <w:i/>
                  <w:iCs/>
                  <w:noProof/>
                  <w:sz w:val="24"/>
                  <w:szCs w:val="24"/>
                </w:rPr>
                <w:t xml:space="preserve">Accounting Principles. </w:t>
              </w:r>
              <w:r w:rsidRPr="00020C5E">
                <w:rPr>
                  <w:rFonts w:ascii="Arial" w:hAnsi="Arial" w:cs="Arial"/>
                  <w:noProof/>
                  <w:sz w:val="24"/>
                  <w:szCs w:val="24"/>
                </w:rPr>
                <w:t>s.l.:Wiley.</w:t>
              </w:r>
            </w:p>
            <w:p w:rsidR="009909EA" w:rsidRPr="00020C5E" w:rsidRDefault="009909EA" w:rsidP="00020C5E">
              <w:pPr>
                <w:pStyle w:val="Bibliography"/>
                <w:numPr>
                  <w:ilvl w:val="0"/>
                  <w:numId w:val="3"/>
                </w:numPr>
                <w:spacing w:line="360" w:lineRule="auto"/>
                <w:jc w:val="both"/>
                <w:rPr>
                  <w:rFonts w:ascii="Arial" w:hAnsi="Arial" w:cs="Arial"/>
                  <w:noProof/>
                  <w:sz w:val="24"/>
                  <w:szCs w:val="24"/>
                </w:rPr>
              </w:pPr>
              <w:r w:rsidRPr="00020C5E">
                <w:rPr>
                  <w:rFonts w:ascii="Arial" w:hAnsi="Arial" w:cs="Arial"/>
                  <w:noProof/>
                  <w:sz w:val="24"/>
                  <w:szCs w:val="24"/>
                </w:rPr>
                <w:t xml:space="preserve">Wild, J., Larson, K. &amp; Chiapetta, B., 2007. </w:t>
              </w:r>
              <w:r w:rsidRPr="00020C5E">
                <w:rPr>
                  <w:rFonts w:ascii="Arial" w:hAnsi="Arial" w:cs="Arial"/>
                  <w:i/>
                  <w:iCs/>
                  <w:noProof/>
                  <w:sz w:val="24"/>
                  <w:szCs w:val="24"/>
                </w:rPr>
                <w:t xml:space="preserve">Fundamental Accounting Principles. </w:t>
              </w:r>
              <w:r w:rsidRPr="00020C5E">
                <w:rPr>
                  <w:rFonts w:ascii="Arial" w:hAnsi="Arial" w:cs="Arial"/>
                  <w:noProof/>
                  <w:sz w:val="24"/>
                  <w:szCs w:val="24"/>
                </w:rPr>
                <w:t>s.l.:McGraw-Hill.</w:t>
              </w:r>
            </w:p>
            <w:p w:rsidR="009909EA" w:rsidRPr="00020C5E" w:rsidRDefault="003F5E6D" w:rsidP="00020C5E">
              <w:pPr>
                <w:spacing w:line="360" w:lineRule="auto"/>
                <w:jc w:val="both"/>
                <w:rPr>
                  <w:rFonts w:ascii="Arial" w:hAnsi="Arial" w:cs="Arial"/>
                  <w:sz w:val="24"/>
                  <w:szCs w:val="24"/>
                </w:rPr>
              </w:pPr>
              <w:r w:rsidRPr="00020C5E">
                <w:rPr>
                  <w:rFonts w:ascii="Arial" w:hAnsi="Arial" w:cs="Arial"/>
                  <w:b/>
                  <w:bCs/>
                  <w:noProof/>
                  <w:sz w:val="24"/>
                  <w:szCs w:val="24"/>
                </w:rPr>
                <w:fldChar w:fldCharType="end"/>
              </w:r>
            </w:p>
          </w:sdtContent>
        </w:sdt>
      </w:sdtContent>
    </w:sdt>
    <w:p w:rsidR="007E0B3F" w:rsidRPr="007E0B3F" w:rsidRDefault="007E0B3F" w:rsidP="000E3AED">
      <w:pPr>
        <w:spacing w:line="480" w:lineRule="auto"/>
        <w:rPr>
          <w:rFonts w:ascii="Times New Roman" w:hAnsi="Times New Roman" w:cs="Times New Roman"/>
          <w:sz w:val="24"/>
          <w:szCs w:val="24"/>
        </w:rPr>
      </w:pPr>
    </w:p>
    <w:sectPr w:rsidR="007E0B3F" w:rsidRPr="007E0B3F" w:rsidSect="009909EA">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30FC" w:rsidRDefault="005830FC" w:rsidP="009909EA">
      <w:pPr>
        <w:spacing w:after="0" w:line="240" w:lineRule="auto"/>
      </w:pPr>
      <w:r>
        <w:separator/>
      </w:r>
    </w:p>
  </w:endnote>
  <w:endnote w:type="continuationSeparator" w:id="0">
    <w:p w:rsidR="005830FC" w:rsidRDefault="005830FC" w:rsidP="00990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30FC" w:rsidRDefault="005830FC" w:rsidP="009909EA">
      <w:pPr>
        <w:spacing w:after="0" w:line="240" w:lineRule="auto"/>
      </w:pPr>
      <w:r>
        <w:separator/>
      </w:r>
    </w:p>
  </w:footnote>
  <w:footnote w:type="continuationSeparator" w:id="0">
    <w:p w:rsidR="005830FC" w:rsidRDefault="005830FC" w:rsidP="009909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09EA" w:rsidRPr="009909EA" w:rsidRDefault="009909EA">
    <w:pPr>
      <w:pStyle w:val="Header"/>
      <w:jc w:val="right"/>
      <w:rPr>
        <w:rFonts w:ascii="Times New Roman" w:hAnsi="Times New Roman" w:cs="Times New Roman"/>
        <w:sz w:val="24"/>
        <w:szCs w:val="24"/>
      </w:rPr>
    </w:pPr>
    <w:r w:rsidRPr="009909EA">
      <w:rPr>
        <w:rFonts w:ascii="Times New Roman" w:hAnsi="Times New Roman" w:cs="Times New Roman"/>
        <w:sz w:val="24"/>
        <w:szCs w:val="24"/>
      </w:rPr>
      <w:t xml:space="preserve">Financial Analysis </w:t>
    </w:r>
    <w:sdt>
      <w:sdtPr>
        <w:rPr>
          <w:rFonts w:ascii="Times New Roman" w:hAnsi="Times New Roman" w:cs="Times New Roman"/>
          <w:sz w:val="24"/>
          <w:szCs w:val="24"/>
        </w:rPr>
        <w:id w:val="503022050"/>
        <w:docPartObj>
          <w:docPartGallery w:val="Page Numbers (Top of Page)"/>
          <w:docPartUnique/>
        </w:docPartObj>
      </w:sdtPr>
      <w:sdtEndPr>
        <w:rPr>
          <w:noProof/>
        </w:rPr>
      </w:sdtEndPr>
      <w:sdtContent>
        <w:r w:rsidR="003F5E6D" w:rsidRPr="009909EA">
          <w:rPr>
            <w:rFonts w:ascii="Times New Roman" w:hAnsi="Times New Roman" w:cs="Times New Roman"/>
            <w:sz w:val="24"/>
            <w:szCs w:val="24"/>
          </w:rPr>
          <w:fldChar w:fldCharType="begin"/>
        </w:r>
        <w:r w:rsidRPr="009909EA">
          <w:rPr>
            <w:rFonts w:ascii="Times New Roman" w:hAnsi="Times New Roman" w:cs="Times New Roman"/>
            <w:sz w:val="24"/>
            <w:szCs w:val="24"/>
          </w:rPr>
          <w:instrText xml:space="preserve"> PAGE   \* MERGEFORMAT </w:instrText>
        </w:r>
        <w:r w:rsidR="003F5E6D" w:rsidRPr="009909EA">
          <w:rPr>
            <w:rFonts w:ascii="Times New Roman" w:hAnsi="Times New Roman" w:cs="Times New Roman"/>
            <w:sz w:val="24"/>
            <w:szCs w:val="24"/>
          </w:rPr>
          <w:fldChar w:fldCharType="separate"/>
        </w:r>
        <w:r w:rsidR="00A42F30">
          <w:rPr>
            <w:rFonts w:ascii="Times New Roman" w:hAnsi="Times New Roman" w:cs="Times New Roman"/>
            <w:noProof/>
            <w:sz w:val="24"/>
            <w:szCs w:val="24"/>
          </w:rPr>
          <w:t>7</w:t>
        </w:r>
        <w:r w:rsidR="003F5E6D" w:rsidRPr="009909EA">
          <w:rPr>
            <w:rFonts w:ascii="Times New Roman" w:hAnsi="Times New Roman" w:cs="Times New Roman"/>
            <w:noProof/>
            <w:sz w:val="24"/>
            <w:szCs w:val="24"/>
          </w:rPr>
          <w:fldChar w:fldCharType="end"/>
        </w:r>
      </w:sdtContent>
    </w:sdt>
  </w:p>
  <w:p w:rsidR="009909EA" w:rsidRDefault="009909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42F30" w:rsidRDefault="00A42F30">
    <w:pPr>
      <w:pStyle w:val="Header"/>
    </w:pPr>
    <w:r>
      <w:t>RUNNING HEAD: FINANCIAL ANALYSIS</w:t>
    </w:r>
  </w:p>
  <w:p w:rsidR="009909EA" w:rsidRDefault="009909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1139A"/>
    <w:multiLevelType w:val="hybridMultilevel"/>
    <w:tmpl w:val="793C8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7A5143"/>
    <w:multiLevelType w:val="hybridMultilevel"/>
    <w:tmpl w:val="77A2F0B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SyNDAxMzY3MDMyNTdU0lEKTi0uzszPAykwrAUAa9FmeSwAAAA="/>
  </w:docVars>
  <w:rsids>
    <w:rsidRoot w:val="006D7ED1"/>
    <w:rsid w:val="000000EE"/>
    <w:rsid w:val="000051AC"/>
    <w:rsid w:val="00020C5E"/>
    <w:rsid w:val="000249CB"/>
    <w:rsid w:val="00031918"/>
    <w:rsid w:val="0005564F"/>
    <w:rsid w:val="00066FCD"/>
    <w:rsid w:val="00071C0D"/>
    <w:rsid w:val="000872AE"/>
    <w:rsid w:val="0009359E"/>
    <w:rsid w:val="00093C14"/>
    <w:rsid w:val="000A2F4B"/>
    <w:rsid w:val="000B340C"/>
    <w:rsid w:val="000D3B48"/>
    <w:rsid w:val="000D7E69"/>
    <w:rsid w:val="000E237B"/>
    <w:rsid w:val="000E3AED"/>
    <w:rsid w:val="000E5590"/>
    <w:rsid w:val="000F3500"/>
    <w:rsid w:val="000F4500"/>
    <w:rsid w:val="00110A7F"/>
    <w:rsid w:val="00133397"/>
    <w:rsid w:val="00135B39"/>
    <w:rsid w:val="00137C4D"/>
    <w:rsid w:val="00142AA6"/>
    <w:rsid w:val="0014664D"/>
    <w:rsid w:val="0016257F"/>
    <w:rsid w:val="00162E08"/>
    <w:rsid w:val="001838FD"/>
    <w:rsid w:val="0019279E"/>
    <w:rsid w:val="001B1C64"/>
    <w:rsid w:val="001B6C32"/>
    <w:rsid w:val="001B709E"/>
    <w:rsid w:val="001C409D"/>
    <w:rsid w:val="001E0932"/>
    <w:rsid w:val="001E1352"/>
    <w:rsid w:val="001F55E3"/>
    <w:rsid w:val="0024208F"/>
    <w:rsid w:val="0024511E"/>
    <w:rsid w:val="00246C7E"/>
    <w:rsid w:val="002606B0"/>
    <w:rsid w:val="00260EF0"/>
    <w:rsid w:val="00273200"/>
    <w:rsid w:val="00287A43"/>
    <w:rsid w:val="002907C5"/>
    <w:rsid w:val="0029222C"/>
    <w:rsid w:val="002A493C"/>
    <w:rsid w:val="002B2BF9"/>
    <w:rsid w:val="002E01C4"/>
    <w:rsid w:val="002F01E0"/>
    <w:rsid w:val="002F477E"/>
    <w:rsid w:val="002F5842"/>
    <w:rsid w:val="00315729"/>
    <w:rsid w:val="00315F98"/>
    <w:rsid w:val="00321BF4"/>
    <w:rsid w:val="00335035"/>
    <w:rsid w:val="00336FFA"/>
    <w:rsid w:val="00342D1A"/>
    <w:rsid w:val="003464B8"/>
    <w:rsid w:val="0037658D"/>
    <w:rsid w:val="003C57CD"/>
    <w:rsid w:val="003C6786"/>
    <w:rsid w:val="003C76B8"/>
    <w:rsid w:val="003D74A3"/>
    <w:rsid w:val="003E0591"/>
    <w:rsid w:val="003F096A"/>
    <w:rsid w:val="003F0D19"/>
    <w:rsid w:val="003F5E6D"/>
    <w:rsid w:val="00433533"/>
    <w:rsid w:val="0044387B"/>
    <w:rsid w:val="004470E3"/>
    <w:rsid w:val="00452E38"/>
    <w:rsid w:val="004532CD"/>
    <w:rsid w:val="00455030"/>
    <w:rsid w:val="004562C7"/>
    <w:rsid w:val="004627B9"/>
    <w:rsid w:val="00476B3E"/>
    <w:rsid w:val="00486FB4"/>
    <w:rsid w:val="00494BAC"/>
    <w:rsid w:val="004A5372"/>
    <w:rsid w:val="004B791F"/>
    <w:rsid w:val="004C005A"/>
    <w:rsid w:val="004C65E8"/>
    <w:rsid w:val="00501CF8"/>
    <w:rsid w:val="00522607"/>
    <w:rsid w:val="00531A3E"/>
    <w:rsid w:val="0053510D"/>
    <w:rsid w:val="00537A59"/>
    <w:rsid w:val="00560F0D"/>
    <w:rsid w:val="00574A8C"/>
    <w:rsid w:val="00574F04"/>
    <w:rsid w:val="005830FC"/>
    <w:rsid w:val="005B3FE2"/>
    <w:rsid w:val="005D11CF"/>
    <w:rsid w:val="0060317F"/>
    <w:rsid w:val="0061147B"/>
    <w:rsid w:val="006324A4"/>
    <w:rsid w:val="00644B02"/>
    <w:rsid w:val="00645379"/>
    <w:rsid w:val="006531C3"/>
    <w:rsid w:val="00677F0E"/>
    <w:rsid w:val="0068407B"/>
    <w:rsid w:val="00697B0C"/>
    <w:rsid w:val="006A7D10"/>
    <w:rsid w:val="006B1319"/>
    <w:rsid w:val="006B4B96"/>
    <w:rsid w:val="006C7E98"/>
    <w:rsid w:val="006D6CAB"/>
    <w:rsid w:val="006D7ED1"/>
    <w:rsid w:val="006E599A"/>
    <w:rsid w:val="00704A14"/>
    <w:rsid w:val="007052F8"/>
    <w:rsid w:val="0071152D"/>
    <w:rsid w:val="007129C8"/>
    <w:rsid w:val="0072409C"/>
    <w:rsid w:val="00753F98"/>
    <w:rsid w:val="007721BD"/>
    <w:rsid w:val="00777A39"/>
    <w:rsid w:val="0078042E"/>
    <w:rsid w:val="00783F7D"/>
    <w:rsid w:val="007857F1"/>
    <w:rsid w:val="007904AA"/>
    <w:rsid w:val="007934A9"/>
    <w:rsid w:val="00795BCF"/>
    <w:rsid w:val="007A76C2"/>
    <w:rsid w:val="007D747F"/>
    <w:rsid w:val="007E0B3F"/>
    <w:rsid w:val="007E3345"/>
    <w:rsid w:val="007E6B04"/>
    <w:rsid w:val="007F0EE7"/>
    <w:rsid w:val="00806B9C"/>
    <w:rsid w:val="008302F9"/>
    <w:rsid w:val="00841ACA"/>
    <w:rsid w:val="00843A4E"/>
    <w:rsid w:val="00844C47"/>
    <w:rsid w:val="008658CD"/>
    <w:rsid w:val="00876501"/>
    <w:rsid w:val="008820B9"/>
    <w:rsid w:val="00882360"/>
    <w:rsid w:val="0088358D"/>
    <w:rsid w:val="008915BE"/>
    <w:rsid w:val="008B53FB"/>
    <w:rsid w:val="008C29F2"/>
    <w:rsid w:val="008C2FBB"/>
    <w:rsid w:val="008D32D6"/>
    <w:rsid w:val="008E7BC7"/>
    <w:rsid w:val="00902ADE"/>
    <w:rsid w:val="00911EFD"/>
    <w:rsid w:val="00952228"/>
    <w:rsid w:val="00960461"/>
    <w:rsid w:val="00961864"/>
    <w:rsid w:val="00964FEC"/>
    <w:rsid w:val="00971AE9"/>
    <w:rsid w:val="00976D23"/>
    <w:rsid w:val="00982D8C"/>
    <w:rsid w:val="009875BF"/>
    <w:rsid w:val="009909EA"/>
    <w:rsid w:val="009A0474"/>
    <w:rsid w:val="009E164A"/>
    <w:rsid w:val="009E401A"/>
    <w:rsid w:val="00A00DF1"/>
    <w:rsid w:val="00A01FAA"/>
    <w:rsid w:val="00A057DF"/>
    <w:rsid w:val="00A14568"/>
    <w:rsid w:val="00A1470B"/>
    <w:rsid w:val="00A42F30"/>
    <w:rsid w:val="00A45CCD"/>
    <w:rsid w:val="00A47F2E"/>
    <w:rsid w:val="00A51540"/>
    <w:rsid w:val="00A663B3"/>
    <w:rsid w:val="00A928EF"/>
    <w:rsid w:val="00A9638E"/>
    <w:rsid w:val="00AB7EFB"/>
    <w:rsid w:val="00AC72F4"/>
    <w:rsid w:val="00B06257"/>
    <w:rsid w:val="00B07135"/>
    <w:rsid w:val="00B272BE"/>
    <w:rsid w:val="00B36715"/>
    <w:rsid w:val="00B373BF"/>
    <w:rsid w:val="00B44E5B"/>
    <w:rsid w:val="00B4683C"/>
    <w:rsid w:val="00B50459"/>
    <w:rsid w:val="00B71B3B"/>
    <w:rsid w:val="00B91D68"/>
    <w:rsid w:val="00B97E87"/>
    <w:rsid w:val="00BA48B6"/>
    <w:rsid w:val="00BB33F4"/>
    <w:rsid w:val="00BB7261"/>
    <w:rsid w:val="00BC483F"/>
    <w:rsid w:val="00BC5CC1"/>
    <w:rsid w:val="00BE698A"/>
    <w:rsid w:val="00C21C50"/>
    <w:rsid w:val="00C302E3"/>
    <w:rsid w:val="00C37014"/>
    <w:rsid w:val="00C40636"/>
    <w:rsid w:val="00C4172D"/>
    <w:rsid w:val="00C72EFB"/>
    <w:rsid w:val="00C85FC8"/>
    <w:rsid w:val="00C9066E"/>
    <w:rsid w:val="00CB53C8"/>
    <w:rsid w:val="00CC69F3"/>
    <w:rsid w:val="00CD1D53"/>
    <w:rsid w:val="00D06D0D"/>
    <w:rsid w:val="00D23267"/>
    <w:rsid w:val="00D25A57"/>
    <w:rsid w:val="00D310E9"/>
    <w:rsid w:val="00D43602"/>
    <w:rsid w:val="00D519F3"/>
    <w:rsid w:val="00D56D35"/>
    <w:rsid w:val="00D611BB"/>
    <w:rsid w:val="00D62FD1"/>
    <w:rsid w:val="00D7595C"/>
    <w:rsid w:val="00D9244B"/>
    <w:rsid w:val="00DA0878"/>
    <w:rsid w:val="00DB2DB3"/>
    <w:rsid w:val="00DE4AA4"/>
    <w:rsid w:val="00E01CD9"/>
    <w:rsid w:val="00E05818"/>
    <w:rsid w:val="00E317D3"/>
    <w:rsid w:val="00E34F10"/>
    <w:rsid w:val="00E37EA5"/>
    <w:rsid w:val="00E447C9"/>
    <w:rsid w:val="00E5593E"/>
    <w:rsid w:val="00E60EAB"/>
    <w:rsid w:val="00E63DA9"/>
    <w:rsid w:val="00E71305"/>
    <w:rsid w:val="00E7628C"/>
    <w:rsid w:val="00EB6AAA"/>
    <w:rsid w:val="00EB6EB5"/>
    <w:rsid w:val="00EC7262"/>
    <w:rsid w:val="00EE4D58"/>
    <w:rsid w:val="00EE563F"/>
    <w:rsid w:val="00EE74E1"/>
    <w:rsid w:val="00EF56CD"/>
    <w:rsid w:val="00EF7E94"/>
    <w:rsid w:val="00F00C1E"/>
    <w:rsid w:val="00F20359"/>
    <w:rsid w:val="00F51495"/>
    <w:rsid w:val="00F55427"/>
    <w:rsid w:val="00F57F16"/>
    <w:rsid w:val="00F7502C"/>
    <w:rsid w:val="00F9226B"/>
    <w:rsid w:val="00F92664"/>
    <w:rsid w:val="00F948A0"/>
    <w:rsid w:val="00FD5716"/>
    <w:rsid w:val="00FE0F34"/>
    <w:rsid w:val="00FF155C"/>
    <w:rsid w:val="00FF3F0E"/>
    <w:rsid w:val="00FF62C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775C6"/>
  <w15:docId w15:val="{4983B08F-3413-4F2F-95CD-2EC1B0873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E6D"/>
  </w:style>
  <w:style w:type="paragraph" w:styleId="Heading1">
    <w:name w:val="heading 1"/>
    <w:basedOn w:val="Normal"/>
    <w:next w:val="Normal"/>
    <w:link w:val="Heading1Char"/>
    <w:uiPriority w:val="9"/>
    <w:qFormat/>
    <w:rsid w:val="009909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5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976D23"/>
    <w:pPr>
      <w:tabs>
        <w:tab w:val="left" w:pos="4136"/>
      </w:tabs>
      <w:spacing w:after="0" w:line="480" w:lineRule="auto"/>
      <w:jc w:val="center"/>
    </w:pPr>
    <w:rPr>
      <w:rFonts w:ascii="Times New Roman" w:eastAsia="Times New Roman" w:hAnsi="Times New Roman" w:cs="Times New Roman"/>
      <w:sz w:val="24"/>
      <w:szCs w:val="24"/>
    </w:rPr>
  </w:style>
  <w:style w:type="character" w:customStyle="1" w:styleId="TitleChar">
    <w:name w:val="Title Char"/>
    <w:basedOn w:val="DefaultParagraphFont"/>
    <w:link w:val="Title"/>
    <w:rsid w:val="00976D23"/>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909E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909EA"/>
  </w:style>
  <w:style w:type="paragraph" w:styleId="Header">
    <w:name w:val="header"/>
    <w:basedOn w:val="Normal"/>
    <w:link w:val="HeaderChar"/>
    <w:uiPriority w:val="99"/>
    <w:unhideWhenUsed/>
    <w:rsid w:val="009909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09EA"/>
  </w:style>
  <w:style w:type="paragraph" w:styleId="Footer">
    <w:name w:val="footer"/>
    <w:basedOn w:val="Normal"/>
    <w:link w:val="FooterChar"/>
    <w:uiPriority w:val="99"/>
    <w:unhideWhenUsed/>
    <w:rsid w:val="009909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09EA"/>
  </w:style>
  <w:style w:type="paragraph" w:styleId="BalloonText">
    <w:name w:val="Balloon Text"/>
    <w:basedOn w:val="Normal"/>
    <w:link w:val="BalloonTextChar"/>
    <w:uiPriority w:val="99"/>
    <w:semiHidden/>
    <w:unhideWhenUsed/>
    <w:rsid w:val="00A42F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2F3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70990">
      <w:bodyDiv w:val="1"/>
      <w:marLeft w:val="0"/>
      <w:marRight w:val="0"/>
      <w:marTop w:val="0"/>
      <w:marBottom w:val="0"/>
      <w:divBdr>
        <w:top w:val="none" w:sz="0" w:space="0" w:color="auto"/>
        <w:left w:val="none" w:sz="0" w:space="0" w:color="auto"/>
        <w:bottom w:val="none" w:sz="0" w:space="0" w:color="auto"/>
        <w:right w:val="none" w:sz="0" w:space="0" w:color="auto"/>
      </w:divBdr>
    </w:div>
    <w:div w:id="92286630">
      <w:bodyDiv w:val="1"/>
      <w:marLeft w:val="0"/>
      <w:marRight w:val="0"/>
      <w:marTop w:val="0"/>
      <w:marBottom w:val="0"/>
      <w:divBdr>
        <w:top w:val="none" w:sz="0" w:space="0" w:color="auto"/>
        <w:left w:val="none" w:sz="0" w:space="0" w:color="auto"/>
        <w:bottom w:val="none" w:sz="0" w:space="0" w:color="auto"/>
        <w:right w:val="none" w:sz="0" w:space="0" w:color="auto"/>
      </w:divBdr>
    </w:div>
    <w:div w:id="123423721">
      <w:bodyDiv w:val="1"/>
      <w:marLeft w:val="0"/>
      <w:marRight w:val="0"/>
      <w:marTop w:val="0"/>
      <w:marBottom w:val="0"/>
      <w:divBdr>
        <w:top w:val="none" w:sz="0" w:space="0" w:color="auto"/>
        <w:left w:val="none" w:sz="0" w:space="0" w:color="auto"/>
        <w:bottom w:val="none" w:sz="0" w:space="0" w:color="auto"/>
        <w:right w:val="none" w:sz="0" w:space="0" w:color="auto"/>
      </w:divBdr>
    </w:div>
    <w:div w:id="271863387">
      <w:bodyDiv w:val="1"/>
      <w:marLeft w:val="0"/>
      <w:marRight w:val="0"/>
      <w:marTop w:val="0"/>
      <w:marBottom w:val="0"/>
      <w:divBdr>
        <w:top w:val="none" w:sz="0" w:space="0" w:color="auto"/>
        <w:left w:val="none" w:sz="0" w:space="0" w:color="auto"/>
        <w:bottom w:val="none" w:sz="0" w:space="0" w:color="auto"/>
        <w:right w:val="none" w:sz="0" w:space="0" w:color="auto"/>
      </w:divBdr>
    </w:div>
    <w:div w:id="332220078">
      <w:bodyDiv w:val="1"/>
      <w:marLeft w:val="0"/>
      <w:marRight w:val="0"/>
      <w:marTop w:val="0"/>
      <w:marBottom w:val="0"/>
      <w:divBdr>
        <w:top w:val="none" w:sz="0" w:space="0" w:color="auto"/>
        <w:left w:val="none" w:sz="0" w:space="0" w:color="auto"/>
        <w:bottom w:val="none" w:sz="0" w:space="0" w:color="auto"/>
        <w:right w:val="none" w:sz="0" w:space="0" w:color="auto"/>
      </w:divBdr>
    </w:div>
    <w:div w:id="497692847">
      <w:bodyDiv w:val="1"/>
      <w:marLeft w:val="0"/>
      <w:marRight w:val="0"/>
      <w:marTop w:val="0"/>
      <w:marBottom w:val="0"/>
      <w:divBdr>
        <w:top w:val="none" w:sz="0" w:space="0" w:color="auto"/>
        <w:left w:val="none" w:sz="0" w:space="0" w:color="auto"/>
        <w:bottom w:val="none" w:sz="0" w:space="0" w:color="auto"/>
        <w:right w:val="none" w:sz="0" w:space="0" w:color="auto"/>
      </w:divBdr>
    </w:div>
    <w:div w:id="574780089">
      <w:bodyDiv w:val="1"/>
      <w:marLeft w:val="0"/>
      <w:marRight w:val="0"/>
      <w:marTop w:val="0"/>
      <w:marBottom w:val="0"/>
      <w:divBdr>
        <w:top w:val="none" w:sz="0" w:space="0" w:color="auto"/>
        <w:left w:val="none" w:sz="0" w:space="0" w:color="auto"/>
        <w:bottom w:val="none" w:sz="0" w:space="0" w:color="auto"/>
        <w:right w:val="none" w:sz="0" w:space="0" w:color="auto"/>
      </w:divBdr>
    </w:div>
    <w:div w:id="730882744">
      <w:bodyDiv w:val="1"/>
      <w:marLeft w:val="0"/>
      <w:marRight w:val="0"/>
      <w:marTop w:val="0"/>
      <w:marBottom w:val="0"/>
      <w:divBdr>
        <w:top w:val="none" w:sz="0" w:space="0" w:color="auto"/>
        <w:left w:val="none" w:sz="0" w:space="0" w:color="auto"/>
        <w:bottom w:val="none" w:sz="0" w:space="0" w:color="auto"/>
        <w:right w:val="none" w:sz="0" w:space="0" w:color="auto"/>
      </w:divBdr>
    </w:div>
    <w:div w:id="882987115">
      <w:bodyDiv w:val="1"/>
      <w:marLeft w:val="0"/>
      <w:marRight w:val="0"/>
      <w:marTop w:val="0"/>
      <w:marBottom w:val="0"/>
      <w:divBdr>
        <w:top w:val="none" w:sz="0" w:space="0" w:color="auto"/>
        <w:left w:val="none" w:sz="0" w:space="0" w:color="auto"/>
        <w:bottom w:val="none" w:sz="0" w:space="0" w:color="auto"/>
        <w:right w:val="none" w:sz="0" w:space="0" w:color="auto"/>
      </w:divBdr>
    </w:div>
    <w:div w:id="887450035">
      <w:bodyDiv w:val="1"/>
      <w:marLeft w:val="0"/>
      <w:marRight w:val="0"/>
      <w:marTop w:val="0"/>
      <w:marBottom w:val="0"/>
      <w:divBdr>
        <w:top w:val="none" w:sz="0" w:space="0" w:color="auto"/>
        <w:left w:val="none" w:sz="0" w:space="0" w:color="auto"/>
        <w:bottom w:val="none" w:sz="0" w:space="0" w:color="auto"/>
        <w:right w:val="none" w:sz="0" w:space="0" w:color="auto"/>
      </w:divBdr>
    </w:div>
    <w:div w:id="1062364176">
      <w:bodyDiv w:val="1"/>
      <w:marLeft w:val="0"/>
      <w:marRight w:val="0"/>
      <w:marTop w:val="0"/>
      <w:marBottom w:val="0"/>
      <w:divBdr>
        <w:top w:val="none" w:sz="0" w:space="0" w:color="auto"/>
        <w:left w:val="none" w:sz="0" w:space="0" w:color="auto"/>
        <w:bottom w:val="none" w:sz="0" w:space="0" w:color="auto"/>
        <w:right w:val="none" w:sz="0" w:space="0" w:color="auto"/>
      </w:divBdr>
    </w:div>
    <w:div w:id="1101686755">
      <w:bodyDiv w:val="1"/>
      <w:marLeft w:val="0"/>
      <w:marRight w:val="0"/>
      <w:marTop w:val="0"/>
      <w:marBottom w:val="0"/>
      <w:divBdr>
        <w:top w:val="none" w:sz="0" w:space="0" w:color="auto"/>
        <w:left w:val="none" w:sz="0" w:space="0" w:color="auto"/>
        <w:bottom w:val="none" w:sz="0" w:space="0" w:color="auto"/>
        <w:right w:val="none" w:sz="0" w:space="0" w:color="auto"/>
      </w:divBdr>
    </w:div>
    <w:div w:id="1248029083">
      <w:bodyDiv w:val="1"/>
      <w:marLeft w:val="0"/>
      <w:marRight w:val="0"/>
      <w:marTop w:val="0"/>
      <w:marBottom w:val="0"/>
      <w:divBdr>
        <w:top w:val="none" w:sz="0" w:space="0" w:color="auto"/>
        <w:left w:val="none" w:sz="0" w:space="0" w:color="auto"/>
        <w:bottom w:val="none" w:sz="0" w:space="0" w:color="auto"/>
        <w:right w:val="none" w:sz="0" w:space="0" w:color="auto"/>
      </w:divBdr>
    </w:div>
    <w:div w:id="1305701284">
      <w:bodyDiv w:val="1"/>
      <w:marLeft w:val="0"/>
      <w:marRight w:val="0"/>
      <w:marTop w:val="0"/>
      <w:marBottom w:val="0"/>
      <w:divBdr>
        <w:top w:val="none" w:sz="0" w:space="0" w:color="auto"/>
        <w:left w:val="none" w:sz="0" w:space="0" w:color="auto"/>
        <w:bottom w:val="none" w:sz="0" w:space="0" w:color="auto"/>
        <w:right w:val="none" w:sz="0" w:space="0" w:color="auto"/>
      </w:divBdr>
    </w:div>
    <w:div w:id="1532958007">
      <w:bodyDiv w:val="1"/>
      <w:marLeft w:val="0"/>
      <w:marRight w:val="0"/>
      <w:marTop w:val="0"/>
      <w:marBottom w:val="0"/>
      <w:divBdr>
        <w:top w:val="none" w:sz="0" w:space="0" w:color="auto"/>
        <w:left w:val="none" w:sz="0" w:space="0" w:color="auto"/>
        <w:bottom w:val="none" w:sz="0" w:space="0" w:color="auto"/>
        <w:right w:val="none" w:sz="0" w:space="0" w:color="auto"/>
      </w:divBdr>
    </w:div>
    <w:div w:id="1563557904">
      <w:bodyDiv w:val="1"/>
      <w:marLeft w:val="0"/>
      <w:marRight w:val="0"/>
      <w:marTop w:val="0"/>
      <w:marBottom w:val="0"/>
      <w:divBdr>
        <w:top w:val="none" w:sz="0" w:space="0" w:color="auto"/>
        <w:left w:val="none" w:sz="0" w:space="0" w:color="auto"/>
        <w:bottom w:val="none" w:sz="0" w:space="0" w:color="auto"/>
        <w:right w:val="none" w:sz="0" w:space="0" w:color="auto"/>
      </w:divBdr>
    </w:div>
    <w:div w:id="1659647228">
      <w:bodyDiv w:val="1"/>
      <w:marLeft w:val="0"/>
      <w:marRight w:val="0"/>
      <w:marTop w:val="0"/>
      <w:marBottom w:val="0"/>
      <w:divBdr>
        <w:top w:val="none" w:sz="0" w:space="0" w:color="auto"/>
        <w:left w:val="none" w:sz="0" w:space="0" w:color="auto"/>
        <w:bottom w:val="none" w:sz="0" w:space="0" w:color="auto"/>
        <w:right w:val="none" w:sz="0" w:space="0" w:color="auto"/>
      </w:divBdr>
    </w:div>
    <w:div w:id="1719933645">
      <w:bodyDiv w:val="1"/>
      <w:marLeft w:val="0"/>
      <w:marRight w:val="0"/>
      <w:marTop w:val="0"/>
      <w:marBottom w:val="0"/>
      <w:divBdr>
        <w:top w:val="none" w:sz="0" w:space="0" w:color="auto"/>
        <w:left w:val="none" w:sz="0" w:space="0" w:color="auto"/>
        <w:bottom w:val="none" w:sz="0" w:space="0" w:color="auto"/>
        <w:right w:val="none" w:sz="0" w:space="0" w:color="auto"/>
      </w:divBdr>
    </w:div>
    <w:div w:id="1769303009">
      <w:bodyDiv w:val="1"/>
      <w:marLeft w:val="0"/>
      <w:marRight w:val="0"/>
      <w:marTop w:val="0"/>
      <w:marBottom w:val="0"/>
      <w:divBdr>
        <w:top w:val="none" w:sz="0" w:space="0" w:color="auto"/>
        <w:left w:val="none" w:sz="0" w:space="0" w:color="auto"/>
        <w:bottom w:val="none" w:sz="0" w:space="0" w:color="auto"/>
        <w:right w:val="none" w:sz="0" w:space="0" w:color="auto"/>
      </w:divBdr>
    </w:div>
    <w:div w:id="1860705224">
      <w:bodyDiv w:val="1"/>
      <w:marLeft w:val="0"/>
      <w:marRight w:val="0"/>
      <w:marTop w:val="0"/>
      <w:marBottom w:val="0"/>
      <w:divBdr>
        <w:top w:val="none" w:sz="0" w:space="0" w:color="auto"/>
        <w:left w:val="none" w:sz="0" w:space="0" w:color="auto"/>
        <w:bottom w:val="none" w:sz="0" w:space="0" w:color="auto"/>
        <w:right w:val="none" w:sz="0" w:space="0" w:color="auto"/>
      </w:divBdr>
    </w:div>
    <w:div w:id="1887985706">
      <w:bodyDiv w:val="1"/>
      <w:marLeft w:val="0"/>
      <w:marRight w:val="0"/>
      <w:marTop w:val="0"/>
      <w:marBottom w:val="0"/>
      <w:divBdr>
        <w:top w:val="none" w:sz="0" w:space="0" w:color="auto"/>
        <w:left w:val="none" w:sz="0" w:space="0" w:color="auto"/>
        <w:bottom w:val="none" w:sz="0" w:space="0" w:color="auto"/>
        <w:right w:val="none" w:sz="0" w:space="0" w:color="auto"/>
      </w:divBdr>
    </w:div>
    <w:div w:id="1935819361">
      <w:bodyDiv w:val="1"/>
      <w:marLeft w:val="0"/>
      <w:marRight w:val="0"/>
      <w:marTop w:val="0"/>
      <w:marBottom w:val="0"/>
      <w:divBdr>
        <w:top w:val="none" w:sz="0" w:space="0" w:color="auto"/>
        <w:left w:val="none" w:sz="0" w:space="0" w:color="auto"/>
        <w:bottom w:val="none" w:sz="0" w:space="0" w:color="auto"/>
        <w:right w:val="none" w:sz="0" w:space="0" w:color="auto"/>
      </w:divBdr>
    </w:div>
    <w:div w:id="1998458856">
      <w:bodyDiv w:val="1"/>
      <w:marLeft w:val="0"/>
      <w:marRight w:val="0"/>
      <w:marTop w:val="0"/>
      <w:marBottom w:val="0"/>
      <w:divBdr>
        <w:top w:val="none" w:sz="0" w:space="0" w:color="auto"/>
        <w:left w:val="none" w:sz="0" w:space="0" w:color="auto"/>
        <w:bottom w:val="none" w:sz="0" w:space="0" w:color="auto"/>
        <w:right w:val="none" w:sz="0" w:space="0" w:color="auto"/>
      </w:divBdr>
    </w:div>
    <w:div w:id="2082173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Jer15</b:Tag>
    <b:SourceType>Book</b:SourceType>
    <b:Guid>{9FD184D4-B1C9-4251-8C18-B69BF7A82592}</b:Guid>
    <b:Title>Accountig Principles</b:Title>
    <b:Year>2015</b:Year>
    <b:Author>
      <b:Author>
        <b:NameList>
          <b:Person>
            <b:Last>Weygandt</b:Last>
            <b:First>Jerry</b:First>
          </b:Person>
          <b:Person>
            <b:Last>Kimmel</b:Last>
            <b:First>Paul</b:First>
          </b:Person>
          <b:Person>
            <b:Last>Kieso</b:Last>
            <b:First>Don</b:First>
          </b:Person>
        </b:NameList>
      </b:Author>
    </b:Author>
    <b:Publisher>Wiley</b:Publisher>
    <b:RefOrder>3</b:RefOrder>
  </b:Source>
  <b:Source>
    <b:Tag>Mar18</b:Tag>
    <b:SourceType>Book</b:SourceType>
    <b:Guid>{43395C80-D6B7-4A99-ACF0-C8AF561D7F02}</b:Guid>
    <b:Author>
      <b:Author>
        <b:NameList>
          <b:Person>
            <b:Last>Romney</b:Last>
            <b:First>Marshall</b:First>
          </b:Person>
        </b:NameList>
      </b:Author>
    </b:Author>
    <b:Title>Accounting Information Systems</b:Title>
    <b:Year>2018</b:Year>
    <b:Publisher>Pearson Education Limited</b:Publisher>
    <b:RefOrder>12</b:RefOrder>
  </b:Source>
  <b:Source>
    <b:Tag>Ant16</b:Tag>
    <b:SourceType>JournalArticle</b:SourceType>
    <b:Guid>{ED462A37-BECC-4CB9-9856-CB93973145B4}</b:Guid>
    <b:Author>
      <b:Author>
        <b:NameList>
          <b:Person>
            <b:Last>Trigo</b:Last>
            <b:First>Antoniio</b:First>
          </b:Person>
          <b:Person>
            <b:Last>Belfo</b:Last>
            <b:First>Fernando</b:First>
          </b:Person>
        </b:NameList>
      </b:Author>
    </b:Author>
    <b:Title>Accounting Information Systems: Evolving towards a Business Process Oriented Accounting</b:Title>
    <b:JournalName>Procedia Computer Science</b:JournalName>
    <b:Year>2016</b:Year>
    <b:Pages>987-994</b:Pages>
    <b:RefOrder>13</b:RefOrder>
  </b:Source>
  <b:Source>
    <b:Tag>Hen15</b:Tag>
    <b:SourceType>Book</b:SourceType>
    <b:Guid>{5AC5BAEB-5772-4158-9578-17C30BC9B1D9}</b:Guid>
    <b:Author>
      <b:Author>
        <b:NameList>
          <b:Person>
            <b:Last>Dauderis</b:Last>
            <b:First>Henry</b:First>
          </b:Person>
          <b:Person>
            <b:Last>Annand</b:Last>
            <b:First>David</b:First>
          </b:Person>
        </b:NameList>
      </b:Author>
    </b:Author>
    <b:Title>Accounting:Introduction to Financial Accounting</b:Title>
    <b:Year>2015</b:Year>
    <b:Publisher>Createspace</b:Publisher>
    <b:RefOrder>7</b:RefOrder>
  </b:Source>
  <b:Source>
    <b:Tag>Raj181</b:Tag>
    <b:SourceType>Book</b:SourceType>
    <b:Guid>{0CF66964-F45D-4E7E-901B-58C46D7FB461}</b:Guid>
    <b:Author>
      <b:Author>
        <b:NameList>
          <b:Person>
            <b:Last>Kumar</b:Last>
            <b:First>Rajesh</b:First>
          </b:Person>
          <b:Person>
            <b:Last>Sreekantha</b:Last>
          </b:Person>
        </b:NameList>
      </b:Author>
    </b:Author>
    <b:Title>Cost Accounting</b:Title>
    <b:Year>2018</b:Year>
    <b:Publisher>McGraw-Hill Education India</b:Publisher>
    <b:RefOrder>10</b:RefOrder>
  </b:Source>
  <b:Source>
    <b:Tag>Ste191</b:Tag>
    <b:SourceType>Book</b:SourceType>
    <b:Guid>{A8DB9131-5DE2-435D-9B33-E37959301DEA}</b:Guid>
    <b:Author>
      <b:Author>
        <b:NameList>
          <b:Person>
            <b:Last>Bragg</b:Last>
            <b:First>Steven</b:First>
          </b:Person>
        </b:NameList>
      </b:Author>
    </b:Author>
    <b:Title>Cost Accounting Fundamentals</b:Title>
    <b:Year>2019</b:Year>
    <b:Publisher>Amazon digital Services</b:Publisher>
    <b:RefOrder>5</b:RefOrder>
  </b:Source>
  <b:Source>
    <b:Tag>Lli19</b:Tag>
    <b:SourceType>Book</b:SourceType>
    <b:Guid>{87C5FBA2-D95A-41E9-988A-66C0D8D4E8DF}</b:Guid>
    <b:Author>
      <b:Author>
        <b:NameList>
          <b:Person>
            <b:Last>Basioudis</b:Last>
            <b:First>Llias</b:First>
          </b:Person>
        </b:NameList>
      </b:Author>
    </b:Author>
    <b:Title>Financial Accounting: The Basics</b:Title>
    <b:Year>2019</b:Year>
    <b:RefOrder>4</b:RefOrder>
  </b:Source>
  <b:Source>
    <b:Tag>Car16</b:Tag>
    <b:SourceType>Book</b:SourceType>
    <b:Guid>{6C9D5048-9E48-4496-8E6A-A4E3EF349F1A}</b:Guid>
    <b:Author>
      <b:Author>
        <b:NameList>
          <b:Person>
            <b:Last>Warren</b:Last>
            <b:First>Carl</b:First>
          </b:Person>
          <b:Person>
            <b:Last>Reeve</b:Last>
            <b:First>James</b:First>
          </b:Person>
          <b:Person>
            <b:Last>Duchac</b:Last>
            <b:First>Jonathan</b:First>
          </b:Person>
        </b:NameList>
      </b:Author>
    </b:Author>
    <b:Title>Managerial Accounting</b:Title>
    <b:Year>2016</b:Year>
    <b:Publisher>Cengage learning</b:Publisher>
    <b:RefOrder>14</b:RefOrder>
  </b:Source>
  <b:Source>
    <b:Tag>Mar13</b:Tag>
    <b:SourceType>Book</b:SourceType>
    <b:Guid>{23B9B1C9-BBEB-4D94-8A06-4290A673A33F}</b:Guid>
    <b:Author>
      <b:Author>
        <b:NameList>
          <b:Person>
            <b:Last>Holtzman</b:Last>
            <b:First>Mark</b:First>
          </b:Person>
        </b:NameList>
      </b:Author>
    </b:Author>
    <b:Title>Managerial Accounting for Dummies</b:Title>
    <b:Year>2013</b:Year>
    <b:Publisher>Routledge</b:Publisher>
    <b:RefOrder>9</b:RefOrder>
  </b:Source>
  <b:Source>
    <b:Tag>Mit191</b:Tag>
    <b:SourceType>Book</b:SourceType>
    <b:Guid>{38443985-84D6-4435-951C-19CFAC303F96}</b:Guid>
    <b:Author>
      <b:Author>
        <b:NameList>
          <b:Person>
            <b:Last>Franklin</b:Last>
            <b:First>Mitchell</b:First>
          </b:Person>
        </b:NameList>
      </b:Author>
    </b:Author>
    <b:Title>Principles of Accounting Volume 1 - Financial Accounting</b:Title>
    <b:Year>2019</b:Year>
    <b:Publisher>12th Media Services</b:Publisher>
    <b:RefOrder>8</b:RefOrder>
  </b:Source>
  <b:Source>
    <b:Tag>Dar17</b:Tag>
    <b:SourceType>Book</b:SourceType>
    <b:Guid>{AB7F1509-86CD-45EB-9682-C562DEC7D4B4}</b:Guid>
    <b:Title>The Accounting Game</b:Title>
    <b:Year>2017</b:Year>
    <b:Author>
      <b:Author>
        <b:NameList>
          <b:Person>
            <b:Last>Mulls</b:Last>
            <b:First>Darrell</b:First>
          </b:Person>
          <b:Person>
            <b:Last>Orloff</b:Last>
            <b:First>Judith</b:First>
          </b:Person>
        </b:NameList>
      </b:Author>
    </b:Author>
    <b:Publisher>CreatSpace</b:Publisher>
    <b:RefOrder>11</b:RefOrder>
  </b:Source>
  <b:Source>
    <b:Tag>Bel19</b:Tag>
    <b:SourceType>Book</b:SourceType>
    <b:Guid>{2C219EF4-B096-4EE2-9D0F-8EF13849E25A}</b:Guid>
    <b:Author>
      <b:Author>
        <b:NameList>
          <b:Person>
            <b:Last>Needles</b:Last>
            <b:First>Belverd</b:First>
          </b:Person>
          <b:Person>
            <b:Last>Powers</b:Last>
            <b:First>Marian</b:First>
          </b:Person>
          <b:Person>
            <b:Last>Crosson</b:Last>
            <b:First>Susan</b:First>
          </b:Person>
        </b:NameList>
      </b:Author>
    </b:Author>
    <b:Title>Principles of Acounting</b:Title>
    <b:Year>2019</b:Year>
    <b:Publisher>Cengage Learning</b:Publisher>
    <b:RefOrder>15</b:RefOrder>
  </b:Source>
  <b:Source>
    <b:Tag>Ter07</b:Tag>
    <b:SourceType>Book</b:SourceType>
    <b:Guid>{64E48E07-3335-412E-9DD4-C3680EFAF9DC}</b:Guid>
    <b:Author>
      <b:Author>
        <b:NameList>
          <b:Person>
            <b:Last>Warfield</b:Last>
            <b:First>Terry</b:First>
          </b:Person>
          <b:Person>
            <b:Last>Weygandt</b:Last>
            <b:First>Jerry</b:First>
          </b:Person>
          <b:Person>
            <b:Last>Kieso</b:Last>
            <b:First>Donald</b:First>
          </b:Person>
        </b:NameList>
      </b:Author>
    </b:Author>
    <b:Title>Intermediate Accounting</b:Title>
    <b:Year>2007</b:Year>
    <b:Publisher>Wiley</b:Publisher>
    <b:RefOrder>16</b:RefOrder>
  </b:Source>
  <b:Source>
    <b:Tag>rog18</b:Tag>
    <b:SourceType>Book</b:SourceType>
    <b:Guid>{32B909DF-8A19-4B85-9632-0B52545016B2}</b:Guid>
    <b:Author>
      <b:Author>
        <b:NameList>
          <b:Person>
            <b:Last>Hermanson</b:Last>
            <b:First>roger</b:First>
          </b:Person>
          <b:Person>
            <b:Last>Edwards</b:Last>
            <b:First>James</b:First>
          </b:Person>
          <b:Person>
            <b:Last>Maher</b:Last>
            <b:First>Michael</b:First>
          </b:Person>
        </b:NameList>
      </b:Author>
    </b:Author>
    <b:Title>Accounting Principles:  A business perspective</b:Title>
    <b:Year>2018</b:Year>
    <b:Publisher>12th Media Services</b:Publisher>
    <b:RefOrder>18</b:RefOrder>
  </b:Source>
  <b:Source>
    <b:Tag>Chr18</b:Tag>
    <b:SourceType>Book</b:SourceType>
    <b:Guid>{AFA9F7F8-2A4A-4ABB-9B76-388F2EA842BC}</b:Guid>
    <b:Author>
      <b:Author>
        <b:NameList>
          <b:Person>
            <b:Last>Jonick</b:Last>
            <b:First>Christine</b:First>
          </b:Person>
        </b:NameList>
      </b:Author>
    </b:Author>
    <b:Title>Principles of Financial Accounting</b:Title>
    <b:Year>2018</b:Year>
    <b:Publisher>University of North Georgia</b:Publisher>
    <b:RefOrder>19</b:RefOrder>
  </b:Source>
  <b:Source>
    <b:Tag>Edw18</b:Tag>
    <b:SourceType>Book</b:SourceType>
    <b:Guid>{A679F562-B3D3-4320-A75F-CA8DBD58AADE}</b:Guid>
    <b:Author>
      <b:Author>
        <b:NameList>
          <b:Person>
            <b:Last>Clarke</b:Last>
            <b:First>Edward</b:First>
          </b:Person>
          <b:Person>
            <b:Last>wilson</b:Last>
            <b:First>Yvonne</b:First>
          </b:Person>
          <b:Person>
            <b:Last>Wilson</b:Last>
            <b:First>Michael</b:First>
          </b:Person>
        </b:NameList>
      </b:Author>
    </b:Author>
    <b:Title>Accounting: An introduction to Principles and Practice</b:Title>
    <b:Year>2018</b:Year>
    <b:Publisher>Cengage</b:Publisher>
    <b:RefOrder>20</b:RefOrder>
  </b:Source>
  <b:Source>
    <b:Tag>Joh07</b:Tag>
    <b:SourceType>Book</b:SourceType>
    <b:Guid>{E88046BD-EEB0-4470-A962-5A31A67AD9A4}</b:Guid>
    <b:Author>
      <b:Author>
        <b:NameList>
          <b:Person>
            <b:Last>Wild</b:Last>
            <b:First>John</b:First>
          </b:Person>
          <b:Person>
            <b:Last>Larson</b:Last>
            <b:First>Kermit</b:First>
          </b:Person>
          <b:Person>
            <b:Last>Chiapetta</b:Last>
            <b:First>Barbara</b:First>
          </b:Person>
        </b:NameList>
      </b:Author>
    </b:Author>
    <b:Title>Fundamental Accounting Principles</b:Title>
    <b:Year>2007</b:Year>
    <b:Publisher>McGraw-Hill</b:Publisher>
    <b:RefOrder>17</b:RefOrder>
  </b:Source>
  <b:Source>
    <b:Tag>Axe12</b:Tag>
    <b:SourceType>Book</b:SourceType>
    <b:Guid>{ADFB61C0-FD5B-40DB-BE26-68BBF5933BA3}</b:Guid>
    <b:Author>
      <b:Author>
        <b:NameList>
          <b:Person>
            <b:Last>Tracy</b:Last>
            <b:First>Axel</b:First>
          </b:Person>
        </b:NameList>
      </b:Author>
    </b:Author>
    <b:Title>Ratio Analysis Fundamentals</b:Title>
    <b:Year>2012</b:Year>
    <b:Publisher>Createspace Independent Publishers</b:Publisher>
    <b:RefOrder>1</b:RefOrder>
  </b:Source>
  <b:Source>
    <b:Tag>Jag11</b:Tag>
    <b:SourceType>Book</b:SourceType>
    <b:Guid>{B0B0BD39-8CED-49C3-8C19-4FC3C460C161}</b:Guid>
    <b:Author>
      <b:Author>
        <b:NameList>
          <b:Person>
            <b:Last>Raiyani</b:Last>
            <b:First>Jagdish</b:First>
          </b:Person>
        </b:NameList>
      </b:Author>
    </b:Author>
    <b:Title>Financial Ratios and Financial Statement Analysis</b:Title>
    <b:Year>2011</b:Year>
    <b:Publisher>New Century Publications</b:Publisher>
    <b:RefOrder>2</b:RefOrder>
  </b:Source>
  <b:Source>
    <b:Tag>Fra12</b:Tag>
    <b:SourceType>Book</b:SourceType>
    <b:Guid>{368095CE-B31B-40E3-A5F2-0592ACC4DEAA}</b:Guid>
    <b:Author>
      <b:Author>
        <b:NameList>
          <b:Person>
            <b:Last>Fabozzi</b:Last>
            <b:First>Frank</b:First>
          </b:Person>
          <b:Person>
            <b:Last>Peterson</b:Last>
            <b:First>Pamela</b:First>
          </b:Person>
        </b:NameList>
      </b:Author>
    </b:Author>
    <b:Title>analysis of Financial Statements</b:Title>
    <b:Year>2012</b:Year>
    <b:Publisher>Wiley</b:Publisher>
    <b:RefOrder>6</b:RefOrder>
  </b:Source>
</b:Sources>
</file>

<file path=customXml/itemProps1.xml><?xml version="1.0" encoding="utf-8"?>
<ds:datastoreItem xmlns:ds="http://schemas.openxmlformats.org/officeDocument/2006/customXml" ds:itemID="{15EF29FC-C6C9-4986-815C-C50759612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2008</Words>
  <Characters>11450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xyz</dc:creator>
  <cp:lastModifiedBy>Andreea Alexandra Spanu (1918498)</cp:lastModifiedBy>
  <cp:revision>4</cp:revision>
  <dcterms:created xsi:type="dcterms:W3CDTF">2022-02-16T17:53:00Z</dcterms:created>
  <dcterms:modified xsi:type="dcterms:W3CDTF">2022-02-16T18:05:00Z</dcterms:modified>
</cp:coreProperties>
</file>