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67D1D7" w14:textId="7C64DF25" w:rsidR="007B5ABE" w:rsidRDefault="007B5ABE" w:rsidP="007B5ABE">
      <w:pPr>
        <w:spacing w:line="360" w:lineRule="auto"/>
      </w:pPr>
      <w:r>
        <w:rPr>
          <w:noProof/>
          <w:lang w:val="en-IN"/>
        </w:rPr>
        <w:drawing>
          <wp:inline distT="0" distB="0" distL="0" distR="0" wp14:anchorId="38653769" wp14:editId="4A2EB1B9">
            <wp:extent cx="2209800" cy="1066800"/>
            <wp:effectExtent l="0" t="0" r="0" b="0"/>
            <wp:docPr id="1" name="Picture 1" descr="C:\Users\FIXITEASY\Desktop\qqqqqq.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IXITEASY\Desktop\qqqqqq.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9800" cy="1066800"/>
                    </a:xfrm>
                    <a:prstGeom prst="rect">
                      <a:avLst/>
                    </a:prstGeom>
                    <a:noFill/>
                    <a:ln>
                      <a:noFill/>
                    </a:ln>
                  </pic:spPr>
                </pic:pic>
              </a:graphicData>
            </a:graphic>
          </wp:inline>
        </w:drawing>
      </w:r>
    </w:p>
    <w:p w14:paraId="04E9D5D0" w14:textId="77777777" w:rsidR="007B5ABE" w:rsidRDefault="007B5ABE" w:rsidP="003A3304">
      <w:pPr>
        <w:spacing w:line="360" w:lineRule="auto"/>
        <w:jc w:val="center"/>
      </w:pPr>
    </w:p>
    <w:p w14:paraId="19BC4297" w14:textId="77777777" w:rsidR="007B5ABE" w:rsidRDefault="007B5ABE" w:rsidP="003A3304">
      <w:pPr>
        <w:spacing w:line="360" w:lineRule="auto"/>
        <w:jc w:val="center"/>
      </w:pPr>
    </w:p>
    <w:p w14:paraId="66534CE8" w14:textId="77777777" w:rsidR="007B5ABE" w:rsidRDefault="007B5ABE" w:rsidP="003A3304">
      <w:pPr>
        <w:spacing w:line="360" w:lineRule="auto"/>
        <w:jc w:val="center"/>
      </w:pPr>
    </w:p>
    <w:p w14:paraId="188D598F" w14:textId="0A76628D" w:rsidR="003A3304" w:rsidRPr="000D4A65" w:rsidRDefault="000D4A65" w:rsidP="003A3304">
      <w:pPr>
        <w:spacing w:line="360" w:lineRule="auto"/>
        <w:jc w:val="center"/>
      </w:pPr>
      <w:r w:rsidRPr="000D4A65">
        <w:t>Program</w:t>
      </w:r>
      <w:r w:rsidR="003A3304" w:rsidRPr="000D4A65">
        <w:t>: BSc Health and Social Care</w:t>
      </w:r>
    </w:p>
    <w:p w14:paraId="007E5578" w14:textId="77777777" w:rsidR="000D4A65" w:rsidRPr="000D4A65" w:rsidRDefault="000D4A65" w:rsidP="000D4A65">
      <w:pPr>
        <w:spacing w:line="360" w:lineRule="auto"/>
        <w:jc w:val="center"/>
        <w:rPr>
          <w:b/>
          <w:sz w:val="28"/>
        </w:rPr>
      </w:pPr>
      <w:r w:rsidRPr="000D4A65">
        <w:rPr>
          <w:b/>
          <w:sz w:val="28"/>
        </w:rPr>
        <w:t>Module Title: Living with Care: The Older Person</w:t>
      </w:r>
    </w:p>
    <w:p w14:paraId="209BBFD5" w14:textId="2B7ED757" w:rsidR="00D011F9" w:rsidRPr="000D4A65" w:rsidRDefault="003A3304" w:rsidP="000D4A65">
      <w:pPr>
        <w:spacing w:line="360" w:lineRule="auto"/>
        <w:jc w:val="center"/>
      </w:pPr>
      <w:r w:rsidRPr="000D4A65">
        <w:t>Student</w:t>
      </w:r>
      <w:r w:rsidR="00D011F9" w:rsidRPr="000D4A65">
        <w:t xml:space="preserve"> </w:t>
      </w:r>
      <w:proofErr w:type="spellStart"/>
      <w:proofErr w:type="gramStart"/>
      <w:r w:rsidR="00D011F9" w:rsidRPr="000D4A65">
        <w:t>Name:</w:t>
      </w:r>
      <w:r w:rsidR="00F515D7">
        <w:t>Mirela</w:t>
      </w:r>
      <w:proofErr w:type="spellEnd"/>
      <w:proofErr w:type="gramEnd"/>
      <w:r w:rsidR="00F515D7">
        <w:t xml:space="preserve"> </w:t>
      </w:r>
      <w:proofErr w:type="spellStart"/>
      <w:r w:rsidR="00F515D7">
        <w:t>Bors</w:t>
      </w:r>
      <w:proofErr w:type="spellEnd"/>
    </w:p>
    <w:p w14:paraId="5A52B2AA" w14:textId="7EBC4EBF" w:rsidR="00D011F9" w:rsidRPr="000D4A65" w:rsidRDefault="00D011F9" w:rsidP="003A3304">
      <w:pPr>
        <w:spacing w:line="360" w:lineRule="auto"/>
        <w:jc w:val="center"/>
      </w:pPr>
      <w:r w:rsidRPr="000D4A65">
        <w:t>Student Number:</w:t>
      </w:r>
      <w:r w:rsidR="00F515D7">
        <w:t>1920412</w:t>
      </w:r>
    </w:p>
    <w:p w14:paraId="6BDD6FB2" w14:textId="665144A0" w:rsidR="00D011F9" w:rsidRPr="000D4A65" w:rsidRDefault="00D011F9" w:rsidP="003A3304">
      <w:pPr>
        <w:spacing w:line="360" w:lineRule="auto"/>
        <w:jc w:val="center"/>
      </w:pPr>
      <w:r w:rsidRPr="000D4A65">
        <w:t xml:space="preserve">Lecture </w:t>
      </w:r>
      <w:proofErr w:type="spellStart"/>
      <w:r w:rsidRPr="000D4A65">
        <w:t>Name:</w:t>
      </w:r>
      <w:r w:rsidR="00F515D7">
        <w:t>Diola</w:t>
      </w:r>
      <w:proofErr w:type="spellEnd"/>
      <w:r w:rsidR="00F515D7">
        <w:t xml:space="preserve"> Bijlhout</w:t>
      </w:r>
    </w:p>
    <w:p w14:paraId="58C8B6B2" w14:textId="09A1946B" w:rsidR="003D07FA" w:rsidRPr="000D4A65" w:rsidRDefault="00D011F9" w:rsidP="000D4A65">
      <w:pPr>
        <w:spacing w:line="360" w:lineRule="auto"/>
        <w:jc w:val="center"/>
      </w:pPr>
      <w:r w:rsidRPr="000D4A65">
        <w:t>Module Code:</w:t>
      </w:r>
      <w:r w:rsidR="003A3304" w:rsidRPr="000D4A65">
        <w:t xml:space="preserve"> BMHP6009</w:t>
      </w:r>
      <w:r w:rsidR="003D07FA" w:rsidRPr="000D4A65">
        <w:rPr>
          <w:b/>
        </w:rPr>
        <w:br w:type="page"/>
      </w:r>
    </w:p>
    <w:p w14:paraId="6B18DDBD" w14:textId="77777777" w:rsidR="003D07FA" w:rsidRPr="0003793C" w:rsidRDefault="003D07FA" w:rsidP="00F30FDD">
      <w:pPr>
        <w:spacing w:line="360" w:lineRule="auto"/>
        <w:jc w:val="center"/>
        <w:rPr>
          <w:b/>
          <w:sz w:val="28"/>
          <w:szCs w:val="28"/>
        </w:rPr>
      </w:pPr>
      <w:r w:rsidRPr="0003793C">
        <w:rPr>
          <w:b/>
          <w:sz w:val="28"/>
          <w:szCs w:val="28"/>
        </w:rPr>
        <w:lastRenderedPageBreak/>
        <w:t>Executive Summary</w:t>
      </w:r>
    </w:p>
    <w:p w14:paraId="357BE4E2" w14:textId="29032CE2" w:rsidR="00F30FDD" w:rsidRPr="0003793C" w:rsidRDefault="007B5ABE" w:rsidP="007B5ABE">
      <w:pPr>
        <w:spacing w:line="360" w:lineRule="auto"/>
        <w:jc w:val="both"/>
      </w:pPr>
      <w:r w:rsidRPr="007B5ABE">
        <w:t>The report discusses the definition of elderly people in the UK and Switzerland. The reasons for social isolation and loneliness of elderly people have been discussed in this report. Two isolation theories and two isolation concepts have been described in this report. The report further contains the impact of elderly people within a care setting, including both physical and mental issues. Furthermore, laws concerning the rights of senior citizens have also been mentioned that have emphasized numerous attributes. A brief comparison between the provisions of services concerning the betterment of older people’s lifestyles has also been conducted within a global radius. The next part of the study will emphasize the future improvising required to help aged people overcomes their issues. The importance of technology to senior citizen’s lifestyles has also been illuminated along with possible recommendations.</w:t>
      </w:r>
      <w:r w:rsidR="00F30FDD" w:rsidRPr="0003793C">
        <w:br w:type="page"/>
      </w:r>
    </w:p>
    <w:sdt>
      <w:sdtPr>
        <w:rPr>
          <w:rFonts w:ascii="Arial" w:eastAsia="Arial" w:hAnsi="Arial" w:cs="Arial"/>
          <w:color w:val="auto"/>
          <w:sz w:val="22"/>
          <w:szCs w:val="22"/>
          <w:lang w:val="en" w:eastAsia="en-IN"/>
        </w:rPr>
        <w:id w:val="1028535888"/>
        <w:docPartObj>
          <w:docPartGallery w:val="Table of Contents"/>
          <w:docPartUnique/>
        </w:docPartObj>
      </w:sdtPr>
      <w:sdtEndPr>
        <w:rPr>
          <w:b/>
          <w:bCs/>
          <w:noProof/>
        </w:rPr>
      </w:sdtEndPr>
      <w:sdtContent>
        <w:p w14:paraId="217E8562" w14:textId="5DFE4FED" w:rsidR="00F30FDD" w:rsidRPr="0003793C" w:rsidRDefault="00F30FDD" w:rsidP="007B5ABE">
          <w:pPr>
            <w:pStyle w:val="TOCHeading"/>
            <w:spacing w:line="360" w:lineRule="auto"/>
            <w:jc w:val="center"/>
            <w:rPr>
              <w:rFonts w:ascii="Arial" w:hAnsi="Arial" w:cs="Arial"/>
              <w:b/>
              <w:color w:val="000000" w:themeColor="text1"/>
              <w:sz w:val="28"/>
              <w:szCs w:val="28"/>
            </w:rPr>
          </w:pPr>
          <w:r w:rsidRPr="0003793C">
            <w:rPr>
              <w:rFonts w:ascii="Arial" w:hAnsi="Arial" w:cs="Arial"/>
              <w:b/>
              <w:color w:val="000000" w:themeColor="text1"/>
              <w:sz w:val="28"/>
              <w:szCs w:val="28"/>
            </w:rPr>
            <w:t>Table of Contents</w:t>
          </w:r>
        </w:p>
        <w:p w14:paraId="54EC33DF" w14:textId="77777777" w:rsidR="007B5ABE" w:rsidRDefault="00F30FDD" w:rsidP="007B5ABE">
          <w:pPr>
            <w:pStyle w:val="TOC1"/>
            <w:tabs>
              <w:tab w:val="right" w:leader="dot" w:pos="9350"/>
            </w:tabs>
            <w:spacing w:line="360" w:lineRule="auto"/>
            <w:jc w:val="both"/>
            <w:rPr>
              <w:rFonts w:asciiTheme="minorHAnsi" w:eastAsiaTheme="minorEastAsia" w:hAnsiTheme="minorHAnsi" w:cstheme="minorBidi"/>
              <w:noProof/>
              <w:lang w:val="en-IN"/>
            </w:rPr>
          </w:pPr>
          <w:r w:rsidRPr="0003793C">
            <w:fldChar w:fldCharType="begin"/>
          </w:r>
          <w:r w:rsidRPr="0003793C">
            <w:instrText xml:space="preserve"> TOC \o "1-3" \h \z \u </w:instrText>
          </w:r>
          <w:r w:rsidRPr="0003793C">
            <w:fldChar w:fldCharType="separate"/>
          </w:r>
          <w:hyperlink w:anchor="_Toc109916032" w:history="1">
            <w:r w:rsidR="007B5ABE" w:rsidRPr="009E1B92">
              <w:rPr>
                <w:rStyle w:val="Hyperlink"/>
                <w:noProof/>
              </w:rPr>
              <w:t>Introduction</w:t>
            </w:r>
            <w:r w:rsidR="007B5ABE">
              <w:rPr>
                <w:noProof/>
                <w:webHidden/>
              </w:rPr>
              <w:tab/>
            </w:r>
            <w:r w:rsidR="007B5ABE">
              <w:rPr>
                <w:noProof/>
                <w:webHidden/>
              </w:rPr>
              <w:fldChar w:fldCharType="begin"/>
            </w:r>
            <w:r w:rsidR="007B5ABE">
              <w:rPr>
                <w:noProof/>
                <w:webHidden/>
              </w:rPr>
              <w:instrText xml:space="preserve"> PAGEREF _Toc109916032 \h </w:instrText>
            </w:r>
            <w:r w:rsidR="007B5ABE">
              <w:rPr>
                <w:noProof/>
                <w:webHidden/>
              </w:rPr>
            </w:r>
            <w:r w:rsidR="007B5ABE">
              <w:rPr>
                <w:noProof/>
                <w:webHidden/>
              </w:rPr>
              <w:fldChar w:fldCharType="separate"/>
            </w:r>
            <w:r w:rsidR="007B5ABE">
              <w:rPr>
                <w:noProof/>
                <w:webHidden/>
              </w:rPr>
              <w:t>4</w:t>
            </w:r>
            <w:r w:rsidR="007B5ABE">
              <w:rPr>
                <w:noProof/>
                <w:webHidden/>
              </w:rPr>
              <w:fldChar w:fldCharType="end"/>
            </w:r>
          </w:hyperlink>
        </w:p>
        <w:p w14:paraId="048EE04F" w14:textId="77777777" w:rsidR="007B5ABE" w:rsidRDefault="00000000" w:rsidP="007B5ABE">
          <w:pPr>
            <w:pStyle w:val="TOC1"/>
            <w:tabs>
              <w:tab w:val="right" w:leader="dot" w:pos="9350"/>
            </w:tabs>
            <w:spacing w:line="360" w:lineRule="auto"/>
            <w:jc w:val="both"/>
            <w:rPr>
              <w:rFonts w:asciiTheme="minorHAnsi" w:eastAsiaTheme="minorEastAsia" w:hAnsiTheme="minorHAnsi" w:cstheme="minorBidi"/>
              <w:noProof/>
              <w:lang w:val="en-IN"/>
            </w:rPr>
          </w:pPr>
          <w:hyperlink w:anchor="_Toc109916033" w:history="1">
            <w:r w:rsidR="007B5ABE" w:rsidRPr="009E1B92">
              <w:rPr>
                <w:rStyle w:val="Hyperlink"/>
                <w:noProof/>
              </w:rPr>
              <w:t>a. Definition of elderly people in the UK and Switzerland</w:t>
            </w:r>
            <w:r w:rsidR="007B5ABE">
              <w:rPr>
                <w:noProof/>
                <w:webHidden/>
              </w:rPr>
              <w:tab/>
            </w:r>
            <w:r w:rsidR="007B5ABE">
              <w:rPr>
                <w:noProof/>
                <w:webHidden/>
              </w:rPr>
              <w:fldChar w:fldCharType="begin"/>
            </w:r>
            <w:r w:rsidR="007B5ABE">
              <w:rPr>
                <w:noProof/>
                <w:webHidden/>
              </w:rPr>
              <w:instrText xml:space="preserve"> PAGEREF _Toc109916033 \h </w:instrText>
            </w:r>
            <w:r w:rsidR="007B5ABE">
              <w:rPr>
                <w:noProof/>
                <w:webHidden/>
              </w:rPr>
            </w:r>
            <w:r w:rsidR="007B5ABE">
              <w:rPr>
                <w:noProof/>
                <w:webHidden/>
              </w:rPr>
              <w:fldChar w:fldCharType="separate"/>
            </w:r>
            <w:r w:rsidR="007B5ABE">
              <w:rPr>
                <w:noProof/>
                <w:webHidden/>
              </w:rPr>
              <w:t>5</w:t>
            </w:r>
            <w:r w:rsidR="007B5ABE">
              <w:rPr>
                <w:noProof/>
                <w:webHidden/>
              </w:rPr>
              <w:fldChar w:fldCharType="end"/>
            </w:r>
          </w:hyperlink>
        </w:p>
        <w:p w14:paraId="783FF88F" w14:textId="77777777" w:rsidR="007B5ABE" w:rsidRDefault="00000000" w:rsidP="007B5ABE">
          <w:pPr>
            <w:pStyle w:val="TOC1"/>
            <w:tabs>
              <w:tab w:val="right" w:leader="dot" w:pos="9350"/>
            </w:tabs>
            <w:spacing w:line="360" w:lineRule="auto"/>
            <w:jc w:val="both"/>
            <w:rPr>
              <w:rFonts w:asciiTheme="minorHAnsi" w:eastAsiaTheme="minorEastAsia" w:hAnsiTheme="minorHAnsi" w:cstheme="minorBidi"/>
              <w:noProof/>
              <w:lang w:val="en-IN"/>
            </w:rPr>
          </w:pPr>
          <w:hyperlink w:anchor="_Toc109916034" w:history="1">
            <w:r w:rsidR="007B5ABE" w:rsidRPr="009E1B92">
              <w:rPr>
                <w:rStyle w:val="Hyperlink"/>
                <w:noProof/>
              </w:rPr>
              <w:t>b. Statistics on the aging people and changes</w:t>
            </w:r>
            <w:r w:rsidR="007B5ABE">
              <w:rPr>
                <w:noProof/>
                <w:webHidden/>
              </w:rPr>
              <w:tab/>
            </w:r>
            <w:r w:rsidR="007B5ABE">
              <w:rPr>
                <w:noProof/>
                <w:webHidden/>
              </w:rPr>
              <w:fldChar w:fldCharType="begin"/>
            </w:r>
            <w:r w:rsidR="007B5ABE">
              <w:rPr>
                <w:noProof/>
                <w:webHidden/>
              </w:rPr>
              <w:instrText xml:space="preserve"> PAGEREF _Toc109916034 \h </w:instrText>
            </w:r>
            <w:r w:rsidR="007B5ABE">
              <w:rPr>
                <w:noProof/>
                <w:webHidden/>
              </w:rPr>
            </w:r>
            <w:r w:rsidR="007B5ABE">
              <w:rPr>
                <w:noProof/>
                <w:webHidden/>
              </w:rPr>
              <w:fldChar w:fldCharType="separate"/>
            </w:r>
            <w:r w:rsidR="007B5ABE">
              <w:rPr>
                <w:noProof/>
                <w:webHidden/>
              </w:rPr>
              <w:t>5</w:t>
            </w:r>
            <w:r w:rsidR="007B5ABE">
              <w:rPr>
                <w:noProof/>
                <w:webHidden/>
              </w:rPr>
              <w:fldChar w:fldCharType="end"/>
            </w:r>
          </w:hyperlink>
        </w:p>
        <w:p w14:paraId="492F7930" w14:textId="77777777" w:rsidR="007B5ABE" w:rsidRDefault="00000000" w:rsidP="007B5ABE">
          <w:pPr>
            <w:pStyle w:val="TOC2"/>
            <w:tabs>
              <w:tab w:val="right" w:leader="dot" w:pos="9350"/>
            </w:tabs>
            <w:spacing w:line="360" w:lineRule="auto"/>
            <w:jc w:val="both"/>
            <w:rPr>
              <w:rFonts w:asciiTheme="minorHAnsi" w:eastAsiaTheme="minorEastAsia" w:hAnsiTheme="minorHAnsi" w:cstheme="minorBidi"/>
              <w:noProof/>
              <w:lang w:val="en-IN"/>
            </w:rPr>
          </w:pPr>
          <w:hyperlink w:anchor="_Toc109916035" w:history="1">
            <w:r w:rsidR="007B5ABE" w:rsidRPr="009E1B92">
              <w:rPr>
                <w:rStyle w:val="Hyperlink"/>
                <w:noProof/>
              </w:rPr>
              <w:t>Changing the percentage of elderly people</w:t>
            </w:r>
            <w:r w:rsidR="007B5ABE">
              <w:rPr>
                <w:noProof/>
                <w:webHidden/>
              </w:rPr>
              <w:tab/>
            </w:r>
            <w:r w:rsidR="007B5ABE">
              <w:rPr>
                <w:noProof/>
                <w:webHidden/>
              </w:rPr>
              <w:fldChar w:fldCharType="begin"/>
            </w:r>
            <w:r w:rsidR="007B5ABE">
              <w:rPr>
                <w:noProof/>
                <w:webHidden/>
              </w:rPr>
              <w:instrText xml:space="preserve"> PAGEREF _Toc109916035 \h </w:instrText>
            </w:r>
            <w:r w:rsidR="007B5ABE">
              <w:rPr>
                <w:noProof/>
                <w:webHidden/>
              </w:rPr>
            </w:r>
            <w:r w:rsidR="007B5ABE">
              <w:rPr>
                <w:noProof/>
                <w:webHidden/>
              </w:rPr>
              <w:fldChar w:fldCharType="separate"/>
            </w:r>
            <w:r w:rsidR="007B5ABE">
              <w:rPr>
                <w:noProof/>
                <w:webHidden/>
              </w:rPr>
              <w:t>5</w:t>
            </w:r>
            <w:r w:rsidR="007B5ABE">
              <w:rPr>
                <w:noProof/>
                <w:webHidden/>
              </w:rPr>
              <w:fldChar w:fldCharType="end"/>
            </w:r>
          </w:hyperlink>
        </w:p>
        <w:p w14:paraId="3D490E5D" w14:textId="77777777" w:rsidR="007B5ABE" w:rsidRDefault="00000000" w:rsidP="007B5ABE">
          <w:pPr>
            <w:pStyle w:val="TOC2"/>
            <w:tabs>
              <w:tab w:val="right" w:leader="dot" w:pos="9350"/>
            </w:tabs>
            <w:spacing w:line="360" w:lineRule="auto"/>
            <w:jc w:val="both"/>
            <w:rPr>
              <w:rFonts w:asciiTheme="minorHAnsi" w:eastAsiaTheme="minorEastAsia" w:hAnsiTheme="minorHAnsi" w:cstheme="minorBidi"/>
              <w:noProof/>
              <w:lang w:val="en-IN"/>
            </w:rPr>
          </w:pPr>
          <w:hyperlink w:anchor="_Toc109916036" w:history="1">
            <w:r w:rsidR="007B5ABE" w:rsidRPr="009E1B92">
              <w:rPr>
                <w:rStyle w:val="Hyperlink"/>
                <w:noProof/>
              </w:rPr>
              <w:t>Changing the percentage of old-aged people in Switzerland</w:t>
            </w:r>
            <w:r w:rsidR="007B5ABE">
              <w:rPr>
                <w:noProof/>
                <w:webHidden/>
              </w:rPr>
              <w:tab/>
            </w:r>
            <w:r w:rsidR="007B5ABE">
              <w:rPr>
                <w:noProof/>
                <w:webHidden/>
              </w:rPr>
              <w:fldChar w:fldCharType="begin"/>
            </w:r>
            <w:r w:rsidR="007B5ABE">
              <w:rPr>
                <w:noProof/>
                <w:webHidden/>
              </w:rPr>
              <w:instrText xml:space="preserve"> PAGEREF _Toc109916036 \h </w:instrText>
            </w:r>
            <w:r w:rsidR="007B5ABE">
              <w:rPr>
                <w:noProof/>
                <w:webHidden/>
              </w:rPr>
            </w:r>
            <w:r w:rsidR="007B5ABE">
              <w:rPr>
                <w:noProof/>
                <w:webHidden/>
              </w:rPr>
              <w:fldChar w:fldCharType="separate"/>
            </w:r>
            <w:r w:rsidR="007B5ABE">
              <w:rPr>
                <w:noProof/>
                <w:webHidden/>
              </w:rPr>
              <w:t>6</w:t>
            </w:r>
            <w:r w:rsidR="007B5ABE">
              <w:rPr>
                <w:noProof/>
                <w:webHidden/>
              </w:rPr>
              <w:fldChar w:fldCharType="end"/>
            </w:r>
          </w:hyperlink>
        </w:p>
        <w:p w14:paraId="36B8DD27" w14:textId="77777777" w:rsidR="007B5ABE" w:rsidRDefault="00000000" w:rsidP="007B5ABE">
          <w:pPr>
            <w:pStyle w:val="TOC1"/>
            <w:tabs>
              <w:tab w:val="right" w:leader="dot" w:pos="9350"/>
            </w:tabs>
            <w:spacing w:line="360" w:lineRule="auto"/>
            <w:jc w:val="both"/>
            <w:rPr>
              <w:rFonts w:asciiTheme="minorHAnsi" w:eastAsiaTheme="minorEastAsia" w:hAnsiTheme="minorHAnsi" w:cstheme="minorBidi"/>
              <w:noProof/>
              <w:lang w:val="en-IN"/>
            </w:rPr>
          </w:pPr>
          <w:hyperlink w:anchor="_Toc109916037" w:history="1">
            <w:r w:rsidR="007B5ABE" w:rsidRPr="009E1B92">
              <w:rPr>
                <w:rStyle w:val="Hyperlink"/>
                <w:noProof/>
              </w:rPr>
              <w:t>c. Theories and Concepts related to loneliness and isolation</w:t>
            </w:r>
            <w:r w:rsidR="007B5ABE">
              <w:rPr>
                <w:noProof/>
                <w:webHidden/>
              </w:rPr>
              <w:tab/>
            </w:r>
            <w:r w:rsidR="007B5ABE">
              <w:rPr>
                <w:noProof/>
                <w:webHidden/>
              </w:rPr>
              <w:fldChar w:fldCharType="begin"/>
            </w:r>
            <w:r w:rsidR="007B5ABE">
              <w:rPr>
                <w:noProof/>
                <w:webHidden/>
              </w:rPr>
              <w:instrText xml:space="preserve"> PAGEREF _Toc109916037 \h </w:instrText>
            </w:r>
            <w:r w:rsidR="007B5ABE">
              <w:rPr>
                <w:noProof/>
                <w:webHidden/>
              </w:rPr>
            </w:r>
            <w:r w:rsidR="007B5ABE">
              <w:rPr>
                <w:noProof/>
                <w:webHidden/>
              </w:rPr>
              <w:fldChar w:fldCharType="separate"/>
            </w:r>
            <w:r w:rsidR="007B5ABE">
              <w:rPr>
                <w:noProof/>
                <w:webHidden/>
              </w:rPr>
              <w:t>6</w:t>
            </w:r>
            <w:r w:rsidR="007B5ABE">
              <w:rPr>
                <w:noProof/>
                <w:webHidden/>
              </w:rPr>
              <w:fldChar w:fldCharType="end"/>
            </w:r>
          </w:hyperlink>
        </w:p>
        <w:p w14:paraId="6D08F310" w14:textId="77777777" w:rsidR="007B5ABE" w:rsidRDefault="00000000" w:rsidP="007B5ABE">
          <w:pPr>
            <w:pStyle w:val="TOC2"/>
            <w:tabs>
              <w:tab w:val="right" w:leader="dot" w:pos="9350"/>
            </w:tabs>
            <w:spacing w:line="360" w:lineRule="auto"/>
            <w:jc w:val="both"/>
            <w:rPr>
              <w:rFonts w:asciiTheme="minorHAnsi" w:eastAsiaTheme="minorEastAsia" w:hAnsiTheme="minorHAnsi" w:cstheme="minorBidi"/>
              <w:noProof/>
              <w:lang w:val="en-IN"/>
            </w:rPr>
          </w:pPr>
          <w:hyperlink w:anchor="_Toc109916038" w:history="1">
            <w:r w:rsidR="007B5ABE" w:rsidRPr="009E1B92">
              <w:rPr>
                <w:rStyle w:val="Hyperlink"/>
                <w:noProof/>
              </w:rPr>
              <w:t>Lack of Social Connection theory</w:t>
            </w:r>
            <w:r w:rsidR="007B5ABE">
              <w:rPr>
                <w:noProof/>
                <w:webHidden/>
              </w:rPr>
              <w:tab/>
            </w:r>
            <w:r w:rsidR="007B5ABE">
              <w:rPr>
                <w:noProof/>
                <w:webHidden/>
              </w:rPr>
              <w:fldChar w:fldCharType="begin"/>
            </w:r>
            <w:r w:rsidR="007B5ABE">
              <w:rPr>
                <w:noProof/>
                <w:webHidden/>
              </w:rPr>
              <w:instrText xml:space="preserve"> PAGEREF _Toc109916038 \h </w:instrText>
            </w:r>
            <w:r w:rsidR="007B5ABE">
              <w:rPr>
                <w:noProof/>
                <w:webHidden/>
              </w:rPr>
            </w:r>
            <w:r w:rsidR="007B5ABE">
              <w:rPr>
                <w:noProof/>
                <w:webHidden/>
              </w:rPr>
              <w:fldChar w:fldCharType="separate"/>
            </w:r>
            <w:r w:rsidR="007B5ABE">
              <w:rPr>
                <w:noProof/>
                <w:webHidden/>
              </w:rPr>
              <w:t>6</w:t>
            </w:r>
            <w:r w:rsidR="007B5ABE">
              <w:rPr>
                <w:noProof/>
                <w:webHidden/>
              </w:rPr>
              <w:fldChar w:fldCharType="end"/>
            </w:r>
          </w:hyperlink>
        </w:p>
        <w:p w14:paraId="0B619B1C" w14:textId="77777777" w:rsidR="007B5ABE" w:rsidRDefault="00000000" w:rsidP="007B5ABE">
          <w:pPr>
            <w:pStyle w:val="TOC2"/>
            <w:tabs>
              <w:tab w:val="right" w:leader="dot" w:pos="9350"/>
            </w:tabs>
            <w:spacing w:line="360" w:lineRule="auto"/>
            <w:jc w:val="both"/>
            <w:rPr>
              <w:rFonts w:asciiTheme="minorHAnsi" w:eastAsiaTheme="minorEastAsia" w:hAnsiTheme="minorHAnsi" w:cstheme="minorBidi"/>
              <w:noProof/>
              <w:lang w:val="en-IN"/>
            </w:rPr>
          </w:pPr>
          <w:hyperlink w:anchor="_Toc109916039" w:history="1">
            <w:r w:rsidR="007B5ABE" w:rsidRPr="009E1B92">
              <w:rPr>
                <w:rStyle w:val="Hyperlink"/>
                <w:noProof/>
              </w:rPr>
              <w:t>Defense mechanism Isolation theory</w:t>
            </w:r>
            <w:r w:rsidR="007B5ABE">
              <w:rPr>
                <w:noProof/>
                <w:webHidden/>
              </w:rPr>
              <w:tab/>
            </w:r>
            <w:r w:rsidR="007B5ABE">
              <w:rPr>
                <w:noProof/>
                <w:webHidden/>
              </w:rPr>
              <w:fldChar w:fldCharType="begin"/>
            </w:r>
            <w:r w:rsidR="007B5ABE">
              <w:rPr>
                <w:noProof/>
                <w:webHidden/>
              </w:rPr>
              <w:instrText xml:space="preserve"> PAGEREF _Toc109916039 \h </w:instrText>
            </w:r>
            <w:r w:rsidR="007B5ABE">
              <w:rPr>
                <w:noProof/>
                <w:webHidden/>
              </w:rPr>
            </w:r>
            <w:r w:rsidR="007B5ABE">
              <w:rPr>
                <w:noProof/>
                <w:webHidden/>
              </w:rPr>
              <w:fldChar w:fldCharType="separate"/>
            </w:r>
            <w:r w:rsidR="007B5ABE">
              <w:rPr>
                <w:noProof/>
                <w:webHidden/>
              </w:rPr>
              <w:t>7</w:t>
            </w:r>
            <w:r w:rsidR="007B5ABE">
              <w:rPr>
                <w:noProof/>
                <w:webHidden/>
              </w:rPr>
              <w:fldChar w:fldCharType="end"/>
            </w:r>
          </w:hyperlink>
        </w:p>
        <w:p w14:paraId="3A884309" w14:textId="77777777" w:rsidR="007B5ABE" w:rsidRDefault="00000000" w:rsidP="007B5ABE">
          <w:pPr>
            <w:pStyle w:val="TOC1"/>
            <w:tabs>
              <w:tab w:val="right" w:leader="dot" w:pos="9350"/>
            </w:tabs>
            <w:spacing w:line="360" w:lineRule="auto"/>
            <w:jc w:val="both"/>
            <w:rPr>
              <w:rFonts w:asciiTheme="minorHAnsi" w:eastAsiaTheme="minorEastAsia" w:hAnsiTheme="minorHAnsi" w:cstheme="minorBidi"/>
              <w:noProof/>
              <w:lang w:val="en-IN"/>
            </w:rPr>
          </w:pPr>
          <w:hyperlink w:anchor="_Toc109916040" w:history="1">
            <w:r w:rsidR="007B5ABE" w:rsidRPr="009E1B92">
              <w:rPr>
                <w:rStyle w:val="Hyperlink"/>
                <w:noProof/>
              </w:rPr>
              <w:t>d. Impact of loneliness and isolation</w:t>
            </w:r>
            <w:r w:rsidR="007B5ABE">
              <w:rPr>
                <w:noProof/>
                <w:webHidden/>
              </w:rPr>
              <w:tab/>
            </w:r>
            <w:r w:rsidR="007B5ABE">
              <w:rPr>
                <w:noProof/>
                <w:webHidden/>
              </w:rPr>
              <w:fldChar w:fldCharType="begin"/>
            </w:r>
            <w:r w:rsidR="007B5ABE">
              <w:rPr>
                <w:noProof/>
                <w:webHidden/>
              </w:rPr>
              <w:instrText xml:space="preserve"> PAGEREF _Toc109916040 \h </w:instrText>
            </w:r>
            <w:r w:rsidR="007B5ABE">
              <w:rPr>
                <w:noProof/>
                <w:webHidden/>
              </w:rPr>
            </w:r>
            <w:r w:rsidR="007B5ABE">
              <w:rPr>
                <w:noProof/>
                <w:webHidden/>
              </w:rPr>
              <w:fldChar w:fldCharType="separate"/>
            </w:r>
            <w:r w:rsidR="007B5ABE">
              <w:rPr>
                <w:noProof/>
                <w:webHidden/>
              </w:rPr>
              <w:t>7</w:t>
            </w:r>
            <w:r w:rsidR="007B5ABE">
              <w:rPr>
                <w:noProof/>
                <w:webHidden/>
              </w:rPr>
              <w:fldChar w:fldCharType="end"/>
            </w:r>
          </w:hyperlink>
        </w:p>
        <w:p w14:paraId="18807D26" w14:textId="77777777" w:rsidR="007B5ABE" w:rsidRDefault="00000000" w:rsidP="007B5ABE">
          <w:pPr>
            <w:pStyle w:val="TOC1"/>
            <w:tabs>
              <w:tab w:val="right" w:leader="dot" w:pos="9350"/>
            </w:tabs>
            <w:spacing w:line="360" w:lineRule="auto"/>
            <w:jc w:val="both"/>
            <w:rPr>
              <w:rFonts w:asciiTheme="minorHAnsi" w:eastAsiaTheme="minorEastAsia" w:hAnsiTheme="minorHAnsi" w:cstheme="minorBidi"/>
              <w:noProof/>
              <w:lang w:val="en-IN"/>
            </w:rPr>
          </w:pPr>
          <w:hyperlink w:anchor="_Toc109916041" w:history="1">
            <w:r w:rsidR="007B5ABE" w:rsidRPr="009E1B92">
              <w:rPr>
                <w:rStyle w:val="Hyperlink"/>
                <w:noProof/>
              </w:rPr>
              <w:t>e. Policies and Legislations Taken By UK and Switzerland Government</w:t>
            </w:r>
            <w:r w:rsidR="007B5ABE">
              <w:rPr>
                <w:noProof/>
                <w:webHidden/>
              </w:rPr>
              <w:tab/>
            </w:r>
            <w:r w:rsidR="007B5ABE">
              <w:rPr>
                <w:noProof/>
                <w:webHidden/>
              </w:rPr>
              <w:fldChar w:fldCharType="begin"/>
            </w:r>
            <w:r w:rsidR="007B5ABE">
              <w:rPr>
                <w:noProof/>
                <w:webHidden/>
              </w:rPr>
              <w:instrText xml:space="preserve"> PAGEREF _Toc109916041 \h </w:instrText>
            </w:r>
            <w:r w:rsidR="007B5ABE">
              <w:rPr>
                <w:noProof/>
                <w:webHidden/>
              </w:rPr>
            </w:r>
            <w:r w:rsidR="007B5ABE">
              <w:rPr>
                <w:noProof/>
                <w:webHidden/>
              </w:rPr>
              <w:fldChar w:fldCharType="separate"/>
            </w:r>
            <w:r w:rsidR="007B5ABE">
              <w:rPr>
                <w:noProof/>
                <w:webHidden/>
              </w:rPr>
              <w:t>8</w:t>
            </w:r>
            <w:r w:rsidR="007B5ABE">
              <w:rPr>
                <w:noProof/>
                <w:webHidden/>
              </w:rPr>
              <w:fldChar w:fldCharType="end"/>
            </w:r>
          </w:hyperlink>
        </w:p>
        <w:p w14:paraId="144DDC38" w14:textId="77777777" w:rsidR="007B5ABE" w:rsidRDefault="00000000" w:rsidP="007B5ABE">
          <w:pPr>
            <w:pStyle w:val="TOC2"/>
            <w:tabs>
              <w:tab w:val="right" w:leader="dot" w:pos="9350"/>
            </w:tabs>
            <w:spacing w:line="360" w:lineRule="auto"/>
            <w:jc w:val="both"/>
            <w:rPr>
              <w:rFonts w:asciiTheme="minorHAnsi" w:eastAsiaTheme="minorEastAsia" w:hAnsiTheme="minorHAnsi" w:cstheme="minorBidi"/>
              <w:noProof/>
              <w:lang w:val="en-IN"/>
            </w:rPr>
          </w:pPr>
          <w:hyperlink w:anchor="_Toc109916042" w:history="1">
            <w:r w:rsidR="007B5ABE" w:rsidRPr="009E1B92">
              <w:rPr>
                <w:rStyle w:val="Hyperlink"/>
                <w:noProof/>
              </w:rPr>
              <w:t>UK’s Legislation</w:t>
            </w:r>
            <w:r w:rsidR="007B5ABE">
              <w:rPr>
                <w:noProof/>
                <w:webHidden/>
              </w:rPr>
              <w:tab/>
            </w:r>
            <w:r w:rsidR="007B5ABE">
              <w:rPr>
                <w:noProof/>
                <w:webHidden/>
              </w:rPr>
              <w:fldChar w:fldCharType="begin"/>
            </w:r>
            <w:r w:rsidR="007B5ABE">
              <w:rPr>
                <w:noProof/>
                <w:webHidden/>
              </w:rPr>
              <w:instrText xml:space="preserve"> PAGEREF _Toc109916042 \h </w:instrText>
            </w:r>
            <w:r w:rsidR="007B5ABE">
              <w:rPr>
                <w:noProof/>
                <w:webHidden/>
              </w:rPr>
            </w:r>
            <w:r w:rsidR="007B5ABE">
              <w:rPr>
                <w:noProof/>
                <w:webHidden/>
              </w:rPr>
              <w:fldChar w:fldCharType="separate"/>
            </w:r>
            <w:r w:rsidR="007B5ABE">
              <w:rPr>
                <w:noProof/>
                <w:webHidden/>
              </w:rPr>
              <w:t>8</w:t>
            </w:r>
            <w:r w:rsidR="007B5ABE">
              <w:rPr>
                <w:noProof/>
                <w:webHidden/>
              </w:rPr>
              <w:fldChar w:fldCharType="end"/>
            </w:r>
          </w:hyperlink>
        </w:p>
        <w:p w14:paraId="0A0619C7" w14:textId="77777777" w:rsidR="007B5ABE" w:rsidRDefault="00000000" w:rsidP="007B5ABE">
          <w:pPr>
            <w:pStyle w:val="TOC2"/>
            <w:tabs>
              <w:tab w:val="right" w:leader="dot" w:pos="9350"/>
            </w:tabs>
            <w:spacing w:line="360" w:lineRule="auto"/>
            <w:jc w:val="both"/>
            <w:rPr>
              <w:rFonts w:asciiTheme="minorHAnsi" w:eastAsiaTheme="minorEastAsia" w:hAnsiTheme="minorHAnsi" w:cstheme="minorBidi"/>
              <w:noProof/>
              <w:lang w:val="en-IN"/>
            </w:rPr>
          </w:pPr>
          <w:hyperlink w:anchor="_Toc109916043" w:history="1">
            <w:r w:rsidR="007B5ABE" w:rsidRPr="009E1B92">
              <w:rPr>
                <w:rStyle w:val="Hyperlink"/>
                <w:noProof/>
              </w:rPr>
              <w:t>Switzerland’s Legislation</w:t>
            </w:r>
            <w:r w:rsidR="007B5ABE">
              <w:rPr>
                <w:noProof/>
                <w:webHidden/>
              </w:rPr>
              <w:tab/>
            </w:r>
            <w:r w:rsidR="007B5ABE">
              <w:rPr>
                <w:noProof/>
                <w:webHidden/>
              </w:rPr>
              <w:fldChar w:fldCharType="begin"/>
            </w:r>
            <w:r w:rsidR="007B5ABE">
              <w:rPr>
                <w:noProof/>
                <w:webHidden/>
              </w:rPr>
              <w:instrText xml:space="preserve"> PAGEREF _Toc109916043 \h </w:instrText>
            </w:r>
            <w:r w:rsidR="007B5ABE">
              <w:rPr>
                <w:noProof/>
                <w:webHidden/>
              </w:rPr>
            </w:r>
            <w:r w:rsidR="007B5ABE">
              <w:rPr>
                <w:noProof/>
                <w:webHidden/>
              </w:rPr>
              <w:fldChar w:fldCharType="separate"/>
            </w:r>
            <w:r w:rsidR="007B5ABE">
              <w:rPr>
                <w:noProof/>
                <w:webHidden/>
              </w:rPr>
              <w:t>8</w:t>
            </w:r>
            <w:r w:rsidR="007B5ABE">
              <w:rPr>
                <w:noProof/>
                <w:webHidden/>
              </w:rPr>
              <w:fldChar w:fldCharType="end"/>
            </w:r>
          </w:hyperlink>
        </w:p>
        <w:p w14:paraId="27179B12" w14:textId="77777777" w:rsidR="007B5ABE" w:rsidRDefault="00000000" w:rsidP="007B5ABE">
          <w:pPr>
            <w:pStyle w:val="TOC1"/>
            <w:tabs>
              <w:tab w:val="right" w:leader="dot" w:pos="9350"/>
            </w:tabs>
            <w:spacing w:line="360" w:lineRule="auto"/>
            <w:jc w:val="both"/>
            <w:rPr>
              <w:rFonts w:asciiTheme="minorHAnsi" w:eastAsiaTheme="minorEastAsia" w:hAnsiTheme="minorHAnsi" w:cstheme="minorBidi"/>
              <w:noProof/>
              <w:lang w:val="en-IN"/>
            </w:rPr>
          </w:pPr>
          <w:hyperlink w:anchor="_Toc109916044" w:history="1">
            <w:r w:rsidR="007B5ABE" w:rsidRPr="009E1B92">
              <w:rPr>
                <w:rStyle w:val="Hyperlink"/>
                <w:noProof/>
              </w:rPr>
              <w:t>f. Provisions of Services for Aged People</w:t>
            </w:r>
            <w:r w:rsidR="007B5ABE">
              <w:rPr>
                <w:noProof/>
                <w:webHidden/>
              </w:rPr>
              <w:tab/>
            </w:r>
            <w:r w:rsidR="007B5ABE">
              <w:rPr>
                <w:noProof/>
                <w:webHidden/>
              </w:rPr>
              <w:fldChar w:fldCharType="begin"/>
            </w:r>
            <w:r w:rsidR="007B5ABE">
              <w:rPr>
                <w:noProof/>
                <w:webHidden/>
              </w:rPr>
              <w:instrText xml:space="preserve"> PAGEREF _Toc109916044 \h </w:instrText>
            </w:r>
            <w:r w:rsidR="007B5ABE">
              <w:rPr>
                <w:noProof/>
                <w:webHidden/>
              </w:rPr>
            </w:r>
            <w:r w:rsidR="007B5ABE">
              <w:rPr>
                <w:noProof/>
                <w:webHidden/>
              </w:rPr>
              <w:fldChar w:fldCharType="separate"/>
            </w:r>
            <w:r w:rsidR="007B5ABE">
              <w:rPr>
                <w:noProof/>
                <w:webHidden/>
              </w:rPr>
              <w:t>9</w:t>
            </w:r>
            <w:r w:rsidR="007B5ABE">
              <w:rPr>
                <w:noProof/>
                <w:webHidden/>
              </w:rPr>
              <w:fldChar w:fldCharType="end"/>
            </w:r>
          </w:hyperlink>
        </w:p>
        <w:p w14:paraId="4FA4C8B8" w14:textId="77777777" w:rsidR="007B5ABE" w:rsidRDefault="00000000" w:rsidP="007B5ABE">
          <w:pPr>
            <w:pStyle w:val="TOC1"/>
            <w:tabs>
              <w:tab w:val="right" w:leader="dot" w:pos="9350"/>
            </w:tabs>
            <w:spacing w:line="360" w:lineRule="auto"/>
            <w:jc w:val="both"/>
            <w:rPr>
              <w:rFonts w:asciiTheme="minorHAnsi" w:eastAsiaTheme="minorEastAsia" w:hAnsiTheme="minorHAnsi" w:cstheme="minorBidi"/>
              <w:noProof/>
              <w:lang w:val="en-IN"/>
            </w:rPr>
          </w:pPr>
          <w:hyperlink w:anchor="_Toc109916045" w:history="1">
            <w:r w:rsidR="007B5ABE" w:rsidRPr="009E1B92">
              <w:rPr>
                <w:rStyle w:val="Hyperlink"/>
                <w:noProof/>
              </w:rPr>
              <w:t>g. Steps to Improve Care Services for Aged People</w:t>
            </w:r>
            <w:r w:rsidR="007B5ABE">
              <w:rPr>
                <w:noProof/>
                <w:webHidden/>
              </w:rPr>
              <w:tab/>
            </w:r>
            <w:r w:rsidR="007B5ABE">
              <w:rPr>
                <w:noProof/>
                <w:webHidden/>
              </w:rPr>
              <w:fldChar w:fldCharType="begin"/>
            </w:r>
            <w:r w:rsidR="007B5ABE">
              <w:rPr>
                <w:noProof/>
                <w:webHidden/>
              </w:rPr>
              <w:instrText xml:space="preserve"> PAGEREF _Toc109916045 \h </w:instrText>
            </w:r>
            <w:r w:rsidR="007B5ABE">
              <w:rPr>
                <w:noProof/>
                <w:webHidden/>
              </w:rPr>
            </w:r>
            <w:r w:rsidR="007B5ABE">
              <w:rPr>
                <w:noProof/>
                <w:webHidden/>
              </w:rPr>
              <w:fldChar w:fldCharType="separate"/>
            </w:r>
            <w:r w:rsidR="007B5ABE">
              <w:rPr>
                <w:noProof/>
                <w:webHidden/>
              </w:rPr>
              <w:t>11</w:t>
            </w:r>
            <w:r w:rsidR="007B5ABE">
              <w:rPr>
                <w:noProof/>
                <w:webHidden/>
              </w:rPr>
              <w:fldChar w:fldCharType="end"/>
            </w:r>
          </w:hyperlink>
        </w:p>
        <w:p w14:paraId="7FB52A1C" w14:textId="77777777" w:rsidR="007B5ABE" w:rsidRDefault="00000000" w:rsidP="007B5ABE">
          <w:pPr>
            <w:pStyle w:val="TOC2"/>
            <w:tabs>
              <w:tab w:val="right" w:leader="dot" w:pos="9350"/>
            </w:tabs>
            <w:spacing w:line="360" w:lineRule="auto"/>
            <w:jc w:val="both"/>
            <w:rPr>
              <w:rFonts w:asciiTheme="minorHAnsi" w:eastAsiaTheme="minorEastAsia" w:hAnsiTheme="minorHAnsi" w:cstheme="minorBidi"/>
              <w:noProof/>
              <w:lang w:val="en-IN"/>
            </w:rPr>
          </w:pPr>
          <w:hyperlink w:anchor="_Toc109916046" w:history="1">
            <w:r w:rsidR="007B5ABE" w:rsidRPr="009E1B92">
              <w:rPr>
                <w:rStyle w:val="Hyperlink"/>
                <w:noProof/>
              </w:rPr>
              <w:t>Technological Intervention</w:t>
            </w:r>
            <w:r w:rsidR="007B5ABE">
              <w:rPr>
                <w:noProof/>
                <w:webHidden/>
              </w:rPr>
              <w:tab/>
            </w:r>
            <w:r w:rsidR="007B5ABE">
              <w:rPr>
                <w:noProof/>
                <w:webHidden/>
              </w:rPr>
              <w:fldChar w:fldCharType="begin"/>
            </w:r>
            <w:r w:rsidR="007B5ABE">
              <w:rPr>
                <w:noProof/>
                <w:webHidden/>
              </w:rPr>
              <w:instrText xml:space="preserve"> PAGEREF _Toc109916046 \h </w:instrText>
            </w:r>
            <w:r w:rsidR="007B5ABE">
              <w:rPr>
                <w:noProof/>
                <w:webHidden/>
              </w:rPr>
            </w:r>
            <w:r w:rsidR="007B5ABE">
              <w:rPr>
                <w:noProof/>
                <w:webHidden/>
              </w:rPr>
              <w:fldChar w:fldCharType="separate"/>
            </w:r>
            <w:r w:rsidR="007B5ABE">
              <w:rPr>
                <w:noProof/>
                <w:webHidden/>
              </w:rPr>
              <w:t>11</w:t>
            </w:r>
            <w:r w:rsidR="007B5ABE">
              <w:rPr>
                <w:noProof/>
                <w:webHidden/>
              </w:rPr>
              <w:fldChar w:fldCharType="end"/>
            </w:r>
          </w:hyperlink>
        </w:p>
        <w:p w14:paraId="641D6A42" w14:textId="77777777" w:rsidR="007B5ABE" w:rsidRDefault="00000000" w:rsidP="007B5ABE">
          <w:pPr>
            <w:pStyle w:val="TOC1"/>
            <w:tabs>
              <w:tab w:val="right" w:leader="dot" w:pos="9350"/>
            </w:tabs>
            <w:spacing w:line="360" w:lineRule="auto"/>
            <w:jc w:val="both"/>
            <w:rPr>
              <w:rFonts w:asciiTheme="minorHAnsi" w:eastAsiaTheme="minorEastAsia" w:hAnsiTheme="minorHAnsi" w:cstheme="minorBidi"/>
              <w:noProof/>
              <w:lang w:val="en-IN"/>
            </w:rPr>
          </w:pPr>
          <w:hyperlink w:anchor="_Toc109916047" w:history="1">
            <w:r w:rsidR="007B5ABE" w:rsidRPr="009E1B92">
              <w:rPr>
                <w:rStyle w:val="Hyperlink"/>
                <w:noProof/>
              </w:rPr>
              <w:t>h. Recommendation</w:t>
            </w:r>
            <w:r w:rsidR="007B5ABE">
              <w:rPr>
                <w:noProof/>
                <w:webHidden/>
              </w:rPr>
              <w:tab/>
            </w:r>
            <w:r w:rsidR="007B5ABE">
              <w:rPr>
                <w:noProof/>
                <w:webHidden/>
              </w:rPr>
              <w:fldChar w:fldCharType="begin"/>
            </w:r>
            <w:r w:rsidR="007B5ABE">
              <w:rPr>
                <w:noProof/>
                <w:webHidden/>
              </w:rPr>
              <w:instrText xml:space="preserve"> PAGEREF _Toc109916047 \h </w:instrText>
            </w:r>
            <w:r w:rsidR="007B5ABE">
              <w:rPr>
                <w:noProof/>
                <w:webHidden/>
              </w:rPr>
            </w:r>
            <w:r w:rsidR="007B5ABE">
              <w:rPr>
                <w:noProof/>
                <w:webHidden/>
              </w:rPr>
              <w:fldChar w:fldCharType="separate"/>
            </w:r>
            <w:r w:rsidR="007B5ABE">
              <w:rPr>
                <w:noProof/>
                <w:webHidden/>
              </w:rPr>
              <w:t>12</w:t>
            </w:r>
            <w:r w:rsidR="007B5ABE">
              <w:rPr>
                <w:noProof/>
                <w:webHidden/>
              </w:rPr>
              <w:fldChar w:fldCharType="end"/>
            </w:r>
          </w:hyperlink>
        </w:p>
        <w:p w14:paraId="57824A01" w14:textId="77777777" w:rsidR="007B5ABE" w:rsidRDefault="00000000" w:rsidP="007B5ABE">
          <w:pPr>
            <w:pStyle w:val="TOC1"/>
            <w:tabs>
              <w:tab w:val="right" w:leader="dot" w:pos="9350"/>
            </w:tabs>
            <w:spacing w:line="360" w:lineRule="auto"/>
            <w:jc w:val="both"/>
            <w:rPr>
              <w:rFonts w:asciiTheme="minorHAnsi" w:eastAsiaTheme="minorEastAsia" w:hAnsiTheme="minorHAnsi" w:cstheme="minorBidi"/>
              <w:noProof/>
              <w:lang w:val="en-IN"/>
            </w:rPr>
          </w:pPr>
          <w:hyperlink w:anchor="_Toc109916048" w:history="1">
            <w:r w:rsidR="007B5ABE" w:rsidRPr="009E1B92">
              <w:rPr>
                <w:rStyle w:val="Hyperlink"/>
                <w:noProof/>
              </w:rPr>
              <w:t>Conclusion</w:t>
            </w:r>
            <w:r w:rsidR="007B5ABE">
              <w:rPr>
                <w:noProof/>
                <w:webHidden/>
              </w:rPr>
              <w:tab/>
            </w:r>
            <w:r w:rsidR="007B5ABE">
              <w:rPr>
                <w:noProof/>
                <w:webHidden/>
              </w:rPr>
              <w:fldChar w:fldCharType="begin"/>
            </w:r>
            <w:r w:rsidR="007B5ABE">
              <w:rPr>
                <w:noProof/>
                <w:webHidden/>
              </w:rPr>
              <w:instrText xml:space="preserve"> PAGEREF _Toc109916048 \h </w:instrText>
            </w:r>
            <w:r w:rsidR="007B5ABE">
              <w:rPr>
                <w:noProof/>
                <w:webHidden/>
              </w:rPr>
            </w:r>
            <w:r w:rsidR="007B5ABE">
              <w:rPr>
                <w:noProof/>
                <w:webHidden/>
              </w:rPr>
              <w:fldChar w:fldCharType="separate"/>
            </w:r>
            <w:r w:rsidR="007B5ABE">
              <w:rPr>
                <w:noProof/>
                <w:webHidden/>
              </w:rPr>
              <w:t>13</w:t>
            </w:r>
            <w:r w:rsidR="007B5ABE">
              <w:rPr>
                <w:noProof/>
                <w:webHidden/>
              </w:rPr>
              <w:fldChar w:fldCharType="end"/>
            </w:r>
          </w:hyperlink>
        </w:p>
        <w:p w14:paraId="3C5DF503" w14:textId="77777777" w:rsidR="007B5ABE" w:rsidRDefault="00000000" w:rsidP="007B5ABE">
          <w:pPr>
            <w:pStyle w:val="TOC1"/>
            <w:tabs>
              <w:tab w:val="right" w:leader="dot" w:pos="9350"/>
            </w:tabs>
            <w:spacing w:line="360" w:lineRule="auto"/>
            <w:jc w:val="both"/>
            <w:rPr>
              <w:rFonts w:asciiTheme="minorHAnsi" w:eastAsiaTheme="minorEastAsia" w:hAnsiTheme="minorHAnsi" w:cstheme="minorBidi"/>
              <w:noProof/>
              <w:lang w:val="en-IN"/>
            </w:rPr>
          </w:pPr>
          <w:hyperlink w:anchor="_Toc109916049" w:history="1">
            <w:r w:rsidR="007B5ABE" w:rsidRPr="009E1B92">
              <w:rPr>
                <w:rStyle w:val="Hyperlink"/>
                <w:noProof/>
              </w:rPr>
              <w:t>Reference List</w:t>
            </w:r>
            <w:r w:rsidR="007B5ABE">
              <w:rPr>
                <w:noProof/>
                <w:webHidden/>
              </w:rPr>
              <w:tab/>
            </w:r>
            <w:r w:rsidR="007B5ABE">
              <w:rPr>
                <w:noProof/>
                <w:webHidden/>
              </w:rPr>
              <w:fldChar w:fldCharType="begin"/>
            </w:r>
            <w:r w:rsidR="007B5ABE">
              <w:rPr>
                <w:noProof/>
                <w:webHidden/>
              </w:rPr>
              <w:instrText xml:space="preserve"> PAGEREF _Toc109916049 \h </w:instrText>
            </w:r>
            <w:r w:rsidR="007B5ABE">
              <w:rPr>
                <w:noProof/>
                <w:webHidden/>
              </w:rPr>
            </w:r>
            <w:r w:rsidR="007B5ABE">
              <w:rPr>
                <w:noProof/>
                <w:webHidden/>
              </w:rPr>
              <w:fldChar w:fldCharType="separate"/>
            </w:r>
            <w:r w:rsidR="007B5ABE">
              <w:rPr>
                <w:noProof/>
                <w:webHidden/>
              </w:rPr>
              <w:t>14</w:t>
            </w:r>
            <w:r w:rsidR="007B5ABE">
              <w:rPr>
                <w:noProof/>
                <w:webHidden/>
              </w:rPr>
              <w:fldChar w:fldCharType="end"/>
            </w:r>
          </w:hyperlink>
        </w:p>
        <w:p w14:paraId="0DCFB5F4" w14:textId="0FA23CAC" w:rsidR="00F30FDD" w:rsidRPr="0003793C" w:rsidRDefault="00F30FDD" w:rsidP="007B5ABE">
          <w:pPr>
            <w:spacing w:line="360" w:lineRule="auto"/>
            <w:jc w:val="both"/>
          </w:pPr>
          <w:r w:rsidRPr="0003793C">
            <w:rPr>
              <w:b/>
              <w:bCs/>
              <w:noProof/>
            </w:rPr>
            <w:fldChar w:fldCharType="end"/>
          </w:r>
        </w:p>
      </w:sdtContent>
    </w:sdt>
    <w:p w14:paraId="0C54EC80" w14:textId="7C6478D1" w:rsidR="00C42A6A" w:rsidRPr="0003793C" w:rsidRDefault="00C42A6A" w:rsidP="00F30FDD">
      <w:pPr>
        <w:spacing w:line="360" w:lineRule="auto"/>
        <w:jc w:val="both"/>
      </w:pPr>
      <w:r w:rsidRPr="0003793C">
        <w:br w:type="page"/>
      </w:r>
    </w:p>
    <w:p w14:paraId="00000001" w14:textId="3922EFC3" w:rsidR="009B50BF" w:rsidRPr="0003793C" w:rsidRDefault="00B53089" w:rsidP="00C42A6A">
      <w:pPr>
        <w:pStyle w:val="Heading1"/>
      </w:pPr>
      <w:bookmarkStart w:id="0" w:name="_Toc109916032"/>
      <w:r w:rsidRPr="0003793C">
        <w:lastRenderedPageBreak/>
        <w:t>Introduction</w:t>
      </w:r>
      <w:bookmarkEnd w:id="0"/>
    </w:p>
    <w:p w14:paraId="00000002" w14:textId="0755E081" w:rsidR="000D4A65" w:rsidRDefault="00B53089">
      <w:pPr>
        <w:spacing w:line="360" w:lineRule="auto"/>
        <w:jc w:val="both"/>
      </w:pPr>
      <w:r w:rsidRPr="0003793C">
        <w:t>The topic has been introduced about different aspects of elderly people in the UK and the other selected country is Switzerland. The report further contains the statistics of elderly people in the UK and Switzerland and how these statistics changed in recent years in both countries. The report further discussed the isolation and loneliness theories and concepts to describe the impact of isolation on the elderly people of the UK and Switzerland. Aged people who lived within care services, how their life impacted by loneliness and isolation. The report further critically mentioned the legislation and policies to spread awareness and knowledge among elderly people. The current policies and measures have been also mentioned in this report and an analysis has also been done. A comparison of ongoing and upcoming policies and measures at local, national, and international levels has been done. The future perspectives of the elderly people have been mentioned to improve their situation by addressing the issues. This part also includes the technology implementation for further improvement. The report further introduced some recommendations to improve the future scenario of elderly people in the UK and Switzerland. The conclusion part highlights the key points of the re</w:t>
      </w:r>
      <w:r w:rsidR="000D4A65">
        <w:t>port.</w:t>
      </w:r>
    </w:p>
    <w:p w14:paraId="049265DF" w14:textId="77777777" w:rsidR="000D4A65" w:rsidRDefault="000D4A65">
      <w:r>
        <w:br w:type="page"/>
      </w:r>
    </w:p>
    <w:p w14:paraId="00000003" w14:textId="6D85204A" w:rsidR="009B50BF" w:rsidRPr="0003793C" w:rsidRDefault="000D4A65" w:rsidP="00C42A6A">
      <w:pPr>
        <w:pStyle w:val="Heading1"/>
      </w:pPr>
      <w:bookmarkStart w:id="1" w:name="_Toc109916033"/>
      <w:r>
        <w:lastRenderedPageBreak/>
        <w:t>a.</w:t>
      </w:r>
      <w:r w:rsidR="00B53089" w:rsidRPr="0003793C">
        <w:t xml:space="preserve"> Definition of elderly people in the UK and Switzerland</w:t>
      </w:r>
      <w:bookmarkEnd w:id="1"/>
    </w:p>
    <w:p w14:paraId="00000004" w14:textId="77777777" w:rsidR="009B50BF" w:rsidRPr="0003793C" w:rsidRDefault="00B53089" w:rsidP="00C42A6A">
      <w:pPr>
        <w:pStyle w:val="ListParagraph"/>
        <w:numPr>
          <w:ilvl w:val="0"/>
          <w:numId w:val="4"/>
        </w:numPr>
        <w:spacing w:line="360" w:lineRule="auto"/>
        <w:jc w:val="both"/>
        <w:rPr>
          <w:b/>
        </w:rPr>
      </w:pPr>
      <w:r w:rsidRPr="0003793C">
        <w:rPr>
          <w:b/>
        </w:rPr>
        <w:t>UK context</w:t>
      </w:r>
    </w:p>
    <w:p w14:paraId="00000005" w14:textId="77777777" w:rsidR="009B50BF" w:rsidRPr="0003793C" w:rsidRDefault="00B53089">
      <w:pPr>
        <w:spacing w:line="360" w:lineRule="auto"/>
        <w:jc w:val="both"/>
      </w:pPr>
      <w:r w:rsidRPr="0003793C">
        <w:t>This part of the topic provides a general definition of elderly people in the UK and Switzerland. As per the social structure of the UK, a person who is over the age of 65 years, can be considered an elderly person. Though there are no strict restrictions present which define an elderly person in the UK's society as people biologically aged at different stages. As an example, it can be stated that a person of 75 years aged may be healthier compared to someone aged 60. The reason for considering 65 years as elderly people is this is the official retirement age in the UK (</w:t>
      </w:r>
      <w:proofErr w:type="spellStart"/>
      <w:r w:rsidRPr="0003793C">
        <w:rPr>
          <w:rFonts w:eastAsia="Times New Roman"/>
          <w:color w:val="222222"/>
          <w:highlight w:val="white"/>
        </w:rPr>
        <w:t>Schwiter</w:t>
      </w:r>
      <w:proofErr w:type="spellEnd"/>
      <w:r w:rsidRPr="0003793C">
        <w:rPr>
          <w:rFonts w:eastAsia="Times New Roman"/>
          <w:color w:val="222222"/>
          <w:highlight w:val="white"/>
        </w:rPr>
        <w:t>, Strauss, &amp; England,2018)</w:t>
      </w:r>
      <w:r w:rsidRPr="0003793C">
        <w:t>. Moreover, this age is changing day by day as the living years increase day by day. As a result, the British Government is thinking about changing this age from 65 to 70 years. Another reason for changing this age line is the imbalance created between the younger and older people. The significance of fixing a particular age considering both the traditional and biological factors of the citizens is crucial as this is the main ground to decide the economic, social, and public policies.</w:t>
      </w:r>
    </w:p>
    <w:p w14:paraId="00000006" w14:textId="77777777" w:rsidR="009B50BF" w:rsidRPr="0003793C" w:rsidRDefault="00B53089" w:rsidP="00C42A6A">
      <w:pPr>
        <w:pStyle w:val="ListParagraph"/>
        <w:numPr>
          <w:ilvl w:val="0"/>
          <w:numId w:val="3"/>
        </w:numPr>
        <w:spacing w:line="360" w:lineRule="auto"/>
        <w:jc w:val="both"/>
        <w:rPr>
          <w:b/>
        </w:rPr>
      </w:pPr>
      <w:r w:rsidRPr="0003793C">
        <w:rPr>
          <w:b/>
        </w:rPr>
        <w:t>Switzerland context</w:t>
      </w:r>
    </w:p>
    <w:p w14:paraId="00000007" w14:textId="2C0BD2C6" w:rsidR="009B50BF" w:rsidRPr="0003793C" w:rsidRDefault="00B53089">
      <w:pPr>
        <w:spacing w:line="360" w:lineRule="auto"/>
        <w:jc w:val="both"/>
      </w:pPr>
      <w:r w:rsidRPr="0003793C">
        <w:t xml:space="preserve">Switzerland defines its elderly group in two parts men and women. The social structure of this country considers 65 years for men and 64 years for women as elderly people. The reason for setting two different ages is the biological differences between men and women. Additionally, </w:t>
      </w:r>
      <w:r w:rsidR="009D5A46" w:rsidRPr="0003793C">
        <w:t>willing</w:t>
      </w:r>
      <w:r w:rsidRPr="0003793C">
        <w:t xml:space="preserve"> to work is another criterion considered by Switzerland to define this age. As per the official report on elderly people in Switzerland, only 23% of people aged between 65-69 years want to work and they are currently working in different</w:t>
      </w:r>
      <w:r w:rsidR="007B5ABE">
        <w:t xml:space="preserve"> public and private workplaces.</w:t>
      </w:r>
    </w:p>
    <w:p w14:paraId="00000008" w14:textId="72360FFB" w:rsidR="009B50BF" w:rsidRPr="0003793C" w:rsidRDefault="000D4A65" w:rsidP="00C42A6A">
      <w:pPr>
        <w:pStyle w:val="Heading1"/>
      </w:pPr>
      <w:bookmarkStart w:id="2" w:name="_Toc109916034"/>
      <w:r>
        <w:t>b.</w:t>
      </w:r>
      <w:r w:rsidR="00B53089" w:rsidRPr="0003793C">
        <w:t xml:space="preserve"> Statistics on the aging people and changes</w:t>
      </w:r>
      <w:bookmarkEnd w:id="2"/>
    </w:p>
    <w:p w14:paraId="00000009" w14:textId="77777777" w:rsidR="009B50BF" w:rsidRPr="0003793C" w:rsidRDefault="00B53089" w:rsidP="00C42A6A">
      <w:pPr>
        <w:pStyle w:val="Heading2"/>
      </w:pPr>
      <w:bookmarkStart w:id="3" w:name="_Toc109916035"/>
      <w:r w:rsidRPr="0003793C">
        <w:t>Changing the percentage of elderly people</w:t>
      </w:r>
      <w:bookmarkEnd w:id="3"/>
      <w:r w:rsidRPr="0003793C">
        <w:t xml:space="preserve"> </w:t>
      </w:r>
    </w:p>
    <w:p w14:paraId="0000000A" w14:textId="1E5C79A5" w:rsidR="009B50BF" w:rsidRPr="0003793C" w:rsidRDefault="00B53089">
      <w:pPr>
        <w:spacing w:line="360" w:lineRule="auto"/>
        <w:jc w:val="both"/>
      </w:pPr>
      <w:r w:rsidRPr="0003793C">
        <w:t>One-fifth of the UK's population (19%) was aged 65 years and over in 2019. The percentage of aged people increased up to 23% between 2009 and 2019, the reason fo</w:t>
      </w:r>
      <w:r w:rsidR="008D407E" w:rsidRPr="0003793C">
        <w:t>r increasing this number is only</w:t>
      </w:r>
      <w:r w:rsidRPr="0003793C">
        <w:t xml:space="preserve"> 7% of the </w:t>
      </w:r>
      <w:r w:rsidR="008D407E" w:rsidRPr="0003793C">
        <w:t>UK's population increased by 2019</w:t>
      </w:r>
      <w:r w:rsidRPr="0003793C">
        <w:t>. In 2019 th</w:t>
      </w:r>
      <w:r w:rsidR="008D407E" w:rsidRPr="0003793C">
        <w:t>e total number of aged people was</w:t>
      </w:r>
      <w:r w:rsidRPr="0003793C">
        <w:t xml:space="preserve"> 12.3 million people all over the country. Moreover, the changing living arrangements and shifting the age structure of the country reflect the fact that adults do not want to live with their parents, and the number of isolated elderly people increases (</w:t>
      </w:r>
      <w:r w:rsidRPr="0003793C">
        <w:rPr>
          <w:rFonts w:eastAsia="Times New Roman"/>
          <w:color w:val="222222"/>
          <w:highlight w:val="white"/>
        </w:rPr>
        <w:t>Ebbinghaus, 2021)</w:t>
      </w:r>
      <w:r w:rsidRPr="0003793C">
        <w:t>. As per the report of the Office of National Statistics, the UK published that the total number of elderly people was 8.6 million in 2020.</w:t>
      </w:r>
    </w:p>
    <w:p w14:paraId="0000000B" w14:textId="284A1E49" w:rsidR="009B50BF" w:rsidRPr="0003793C" w:rsidRDefault="00B53089">
      <w:pPr>
        <w:spacing w:line="360" w:lineRule="auto"/>
        <w:jc w:val="both"/>
      </w:pPr>
      <w:r w:rsidRPr="0003793C">
        <w:lastRenderedPageBreak/>
        <w:t xml:space="preserve"> ONS also highlights some other information, for example, 29% </w:t>
      </w:r>
      <w:r w:rsidR="003017EC" w:rsidRPr="0003793C">
        <w:t xml:space="preserve">of households </w:t>
      </w:r>
      <w:r w:rsidRPr="0003793C">
        <w:t>(over a quarter of all UK</w:t>
      </w:r>
      <w:r w:rsidR="003017EC" w:rsidRPr="0003793C">
        <w:t xml:space="preserve"> households) have someone aged</w:t>
      </w:r>
      <w:r w:rsidRPr="0003793C">
        <w:t xml:space="preserve"> 65 years or above. The total number of households containing elderly people is 6.9 million. Extended data on this topic is that 45% of </w:t>
      </w:r>
      <w:r w:rsidR="003017EC" w:rsidRPr="0003793C">
        <w:t xml:space="preserve">elderly people among these </w:t>
      </w:r>
      <w:r w:rsidRPr="0003793C">
        <w:t xml:space="preserve">households (2020) live alone and the number of this household is 3.1 million (increased by 5.6% from 2019). Another data shows that the number of isolated women elderly people is more compared to the isolated male persons. The number of women </w:t>
      </w:r>
      <w:r w:rsidR="00C42A6A" w:rsidRPr="0003793C">
        <w:t xml:space="preserve">isolated </w:t>
      </w:r>
      <w:r w:rsidRPr="0003793C">
        <w:t xml:space="preserve">elderly people is 2.1 million compared to the number of male elderly people (1.0 million) in the UK. </w:t>
      </w:r>
    </w:p>
    <w:p w14:paraId="0000000C" w14:textId="77777777" w:rsidR="009B50BF" w:rsidRPr="0003793C" w:rsidRDefault="00B53089" w:rsidP="00C42A6A">
      <w:pPr>
        <w:pStyle w:val="Heading2"/>
      </w:pPr>
      <w:bookmarkStart w:id="4" w:name="_Toc109916036"/>
      <w:r w:rsidRPr="0003793C">
        <w:t>Changing the percentage of old-aged people in Switzerland</w:t>
      </w:r>
      <w:bookmarkEnd w:id="4"/>
    </w:p>
    <w:p w14:paraId="0000000D" w14:textId="1B4F49A8" w:rsidR="009B50BF" w:rsidRPr="0003793C" w:rsidRDefault="00B53089">
      <w:pPr>
        <w:spacing w:line="360" w:lineRule="auto"/>
        <w:jc w:val="both"/>
      </w:pPr>
      <w:r w:rsidRPr="0003793C">
        <w:t xml:space="preserve">The number of elderly people in Switzerland was 1.56 million in 2020, which increased to 6.7% from 2009-2020. In the UK, 80% of isolated elderly people are women and 20% of people are male in Switzerland. The number of elderly people in Switzerland increased sharply from 1950-2020. Additionally, the number doubled every single year. 17.8% of </w:t>
      </w:r>
      <w:r w:rsidR="00C42A6A" w:rsidRPr="0003793C">
        <w:t>resident’s</w:t>
      </w:r>
      <w:r w:rsidRPr="0003793C">
        <w:t xml:space="preserve"> people in Switzerland are elderly compared to the current number of elderly people is 1.578 million in Switzerland. The percentage of households who live with their aged parents is only 13%, and the rest of the family live without their parents, which causes this sharp increase of isolated elderly people in the country (</w:t>
      </w:r>
      <w:proofErr w:type="spellStart"/>
      <w:r w:rsidRPr="0003793C">
        <w:rPr>
          <w:rFonts w:eastAsia="Times New Roman"/>
          <w:color w:val="222222"/>
          <w:highlight w:val="white"/>
        </w:rPr>
        <w:t>Aguado</w:t>
      </w:r>
      <w:proofErr w:type="spellEnd"/>
      <w:r w:rsidRPr="0003793C">
        <w:rPr>
          <w:rFonts w:eastAsia="Times New Roman"/>
          <w:color w:val="222222"/>
          <w:highlight w:val="white"/>
        </w:rPr>
        <w:t xml:space="preserve"> et al. 2018)</w:t>
      </w:r>
      <w:r w:rsidRPr="0003793C">
        <w:t xml:space="preserve">. Though maximum elderly people in Switzerland are economically active, 32.6% of elderly people (65 per 100 elderly people) are officially active and financially stable. 39% of total women in Switzerland aged 63 years and 30.4% of total males in Switzerland aged 64 years. </w:t>
      </w:r>
    </w:p>
    <w:p w14:paraId="0000000E" w14:textId="6E166BBE" w:rsidR="009B50BF" w:rsidRPr="0003793C" w:rsidRDefault="000D4A65" w:rsidP="00C42A6A">
      <w:pPr>
        <w:pStyle w:val="Heading1"/>
      </w:pPr>
      <w:bookmarkStart w:id="5" w:name="_Toc109916037"/>
      <w:r>
        <w:t>c.</w:t>
      </w:r>
      <w:r w:rsidR="00B53089" w:rsidRPr="0003793C">
        <w:t xml:space="preserve"> Theories and Concepts related to loneliness and isolation</w:t>
      </w:r>
      <w:bookmarkEnd w:id="5"/>
    </w:p>
    <w:p w14:paraId="0000000F" w14:textId="77777777" w:rsidR="009B50BF" w:rsidRPr="0003793C" w:rsidRDefault="00B53089">
      <w:pPr>
        <w:spacing w:line="360" w:lineRule="auto"/>
        <w:jc w:val="both"/>
      </w:pPr>
      <w:r w:rsidRPr="0003793C">
        <w:t xml:space="preserve">This part of the theory discusses different isolation and loneliness theories and how they can be implemented among the elderly people of these two countries. </w:t>
      </w:r>
    </w:p>
    <w:p w14:paraId="00000010" w14:textId="77777777" w:rsidR="009B50BF" w:rsidRPr="0003793C" w:rsidRDefault="00B53089" w:rsidP="00C42A6A">
      <w:pPr>
        <w:pStyle w:val="Heading2"/>
      </w:pPr>
      <w:bookmarkStart w:id="6" w:name="_Toc109916038"/>
      <w:r w:rsidRPr="0003793C">
        <w:t>Lack of Social Connection theory</w:t>
      </w:r>
      <w:bookmarkEnd w:id="6"/>
    </w:p>
    <w:p w14:paraId="00000011" w14:textId="77777777" w:rsidR="009B50BF" w:rsidRPr="0003793C" w:rsidRDefault="00B53089">
      <w:pPr>
        <w:spacing w:line="360" w:lineRule="auto"/>
        <w:jc w:val="both"/>
      </w:pPr>
      <w:r w:rsidRPr="0003793C">
        <w:t>Elderly people in the UK and Switzerland lack connection theory. This is one of the most relevant theories. Social connection loss among elderly people has happened due to official retirement. After the age of 64-65 years of age, a person retires and wants to live with their family members. But with the changing living arrangement, the younger generation in the UK and Switzerland don't prefer to live with their parents (</w:t>
      </w:r>
      <w:r w:rsidRPr="0003793C">
        <w:rPr>
          <w:rFonts w:eastAsia="Times New Roman"/>
          <w:color w:val="222222"/>
          <w:highlight w:val="white"/>
        </w:rPr>
        <w:t>McHugh Power et al., 2018)</w:t>
      </w:r>
      <w:r w:rsidRPr="0003793C">
        <w:t xml:space="preserve">. As a result, elderly people have to live alone and they face different mental and physical issues. ONS, UK published that serious public risks like dementia and other critical medical conditions have been </w:t>
      </w:r>
      <w:r w:rsidRPr="0003793C">
        <w:lastRenderedPageBreak/>
        <w:t xml:space="preserve">faced by them. One-third of people aged 45 feel lonely and one-fifth of people aged 65 years are completely socially isolated. Lack of connection including lack of awareness about the latest technology increase the chance of dementia up to 50% among elderly people in these two countries. </w:t>
      </w:r>
    </w:p>
    <w:p w14:paraId="00000012" w14:textId="77777777" w:rsidR="009B50BF" w:rsidRPr="0003793C" w:rsidRDefault="00B53089">
      <w:pPr>
        <w:numPr>
          <w:ilvl w:val="0"/>
          <w:numId w:val="1"/>
        </w:numPr>
        <w:spacing w:line="360" w:lineRule="auto"/>
        <w:jc w:val="both"/>
        <w:rPr>
          <w:b/>
          <w:i/>
        </w:rPr>
      </w:pPr>
      <w:r w:rsidRPr="0003793C">
        <w:rPr>
          <w:b/>
          <w:i/>
        </w:rPr>
        <w:t>Poor social relationships concept</w:t>
      </w:r>
    </w:p>
    <w:p w14:paraId="00000013" w14:textId="77777777" w:rsidR="009B50BF" w:rsidRPr="0003793C" w:rsidRDefault="00B53089">
      <w:pPr>
        <w:spacing w:line="360" w:lineRule="auto"/>
        <w:jc w:val="both"/>
      </w:pPr>
      <w:r w:rsidRPr="0003793C">
        <w:t>Poor social relationships are the extended concept of the previous theory which stated that after long working years a person does not have enough time to interact with other people. This impacts their retirement life and after retirement, they do not develop strong social relationships with their neighbors.</w:t>
      </w:r>
    </w:p>
    <w:p w14:paraId="00000014" w14:textId="77777777" w:rsidR="009B50BF" w:rsidRPr="0003793C" w:rsidRDefault="00B53089" w:rsidP="00C42A6A">
      <w:pPr>
        <w:pStyle w:val="Heading2"/>
      </w:pPr>
      <w:bookmarkStart w:id="7" w:name="_Toc109916039"/>
      <w:r w:rsidRPr="0003793C">
        <w:t>Defense mechanism Isolation theory</w:t>
      </w:r>
      <w:bookmarkEnd w:id="7"/>
    </w:p>
    <w:p w14:paraId="00000015" w14:textId="77777777" w:rsidR="009B50BF" w:rsidRPr="0003793C" w:rsidRDefault="00B53089">
      <w:pPr>
        <w:spacing w:line="360" w:lineRule="auto"/>
        <w:jc w:val="both"/>
      </w:pPr>
      <w:r w:rsidRPr="0003793C">
        <w:t>The second theory is the defense mechanism isolation theory, which states that one person thinks differently from the rest of the world. 2.3% of elderly people in the UK and 5.4% of elderly people in Switzerland faced this problem, which made the situation worse (</w:t>
      </w:r>
      <w:r w:rsidRPr="0003793C">
        <w:rPr>
          <w:rFonts w:eastAsia="Times New Roman"/>
          <w:color w:val="222222"/>
          <w:highlight w:val="white"/>
        </w:rPr>
        <w:t xml:space="preserve">Newall &amp; </w:t>
      </w:r>
      <w:proofErr w:type="spellStart"/>
      <w:r w:rsidRPr="0003793C">
        <w:rPr>
          <w:rFonts w:eastAsia="Times New Roman"/>
          <w:color w:val="222222"/>
          <w:highlight w:val="white"/>
        </w:rPr>
        <w:t>Menec</w:t>
      </w:r>
      <w:proofErr w:type="spellEnd"/>
      <w:r w:rsidRPr="0003793C">
        <w:rPr>
          <w:rFonts w:eastAsia="Times New Roman"/>
          <w:color w:val="222222"/>
          <w:highlight w:val="white"/>
        </w:rPr>
        <w:t>, 2019)</w:t>
      </w:r>
      <w:r w:rsidRPr="0003793C">
        <w:t xml:space="preserve">. </w:t>
      </w:r>
    </w:p>
    <w:p w14:paraId="00000016" w14:textId="77777777" w:rsidR="009B50BF" w:rsidRPr="0003793C" w:rsidRDefault="00B53089">
      <w:pPr>
        <w:numPr>
          <w:ilvl w:val="0"/>
          <w:numId w:val="2"/>
        </w:numPr>
        <w:spacing w:line="360" w:lineRule="auto"/>
        <w:jc w:val="both"/>
        <w:rPr>
          <w:b/>
          <w:i/>
        </w:rPr>
      </w:pPr>
      <w:r w:rsidRPr="0003793C">
        <w:rPr>
          <w:b/>
          <w:i/>
        </w:rPr>
        <w:t>Physical barrier concept</w:t>
      </w:r>
    </w:p>
    <w:p w14:paraId="00000017" w14:textId="0A5BC5FA" w:rsidR="009B50BF" w:rsidRPr="0003793C" w:rsidRDefault="00B53089">
      <w:pPr>
        <w:spacing w:line="360" w:lineRule="auto"/>
        <w:jc w:val="both"/>
      </w:pPr>
      <w:r w:rsidRPr="0003793C">
        <w:t xml:space="preserve">The second isolation concept is the physical isolation theory, which states that some elderly people want to develop social relationships but they </w:t>
      </w:r>
      <w:r w:rsidR="00C42A6A" w:rsidRPr="0003793C">
        <w:t>cannot</w:t>
      </w:r>
      <w:r w:rsidRPr="0003793C">
        <w:t xml:space="preserve"> do it due to physical barriers (</w:t>
      </w:r>
      <w:proofErr w:type="spellStart"/>
      <w:r w:rsidRPr="0003793C">
        <w:rPr>
          <w:rFonts w:eastAsia="Times New Roman"/>
          <w:color w:val="222222"/>
          <w:highlight w:val="white"/>
        </w:rPr>
        <w:t>Machielse</w:t>
      </w:r>
      <w:proofErr w:type="spellEnd"/>
      <w:r w:rsidRPr="0003793C">
        <w:rPr>
          <w:rFonts w:eastAsia="Times New Roman"/>
          <w:color w:val="222222"/>
          <w:highlight w:val="white"/>
        </w:rPr>
        <w:t xml:space="preserve"> &amp; </w:t>
      </w:r>
      <w:proofErr w:type="spellStart"/>
      <w:r w:rsidRPr="0003793C">
        <w:rPr>
          <w:rFonts w:eastAsia="Times New Roman"/>
          <w:color w:val="222222"/>
          <w:highlight w:val="white"/>
        </w:rPr>
        <w:t>Duyndam</w:t>
      </w:r>
      <w:proofErr w:type="spellEnd"/>
      <w:r w:rsidRPr="0003793C">
        <w:rPr>
          <w:rFonts w:eastAsia="Times New Roman"/>
          <w:color w:val="222222"/>
          <w:highlight w:val="white"/>
        </w:rPr>
        <w:t>, 2020)</w:t>
      </w:r>
      <w:r w:rsidRPr="0003793C">
        <w:t>. For example, 1.2% of physically handicapped people in the UK and 1.3 % of physically handicapped people in Switzerland faced social isolation.</w:t>
      </w:r>
    </w:p>
    <w:p w14:paraId="00000018" w14:textId="5C122B44" w:rsidR="009B50BF" w:rsidRPr="0003793C" w:rsidRDefault="000D4A65" w:rsidP="00C42A6A">
      <w:pPr>
        <w:pStyle w:val="Heading1"/>
      </w:pPr>
      <w:bookmarkStart w:id="8" w:name="_Toc109916040"/>
      <w:r>
        <w:t>d.</w:t>
      </w:r>
      <w:r w:rsidR="00B53089" w:rsidRPr="0003793C">
        <w:t xml:space="preserve"> Impact of loneliness and isolation</w:t>
      </w:r>
      <w:bookmarkEnd w:id="8"/>
    </w:p>
    <w:p w14:paraId="00000019" w14:textId="4CB5BCA7" w:rsidR="009B50BF" w:rsidRPr="0003793C" w:rsidRDefault="00B53089">
      <w:pPr>
        <w:spacing w:line="360" w:lineRule="auto"/>
        <w:jc w:val="both"/>
      </w:pPr>
      <w:r w:rsidRPr="0003793C">
        <w:t xml:space="preserve">This part of the report has mentioned the impact of loneliness and isolation. Both the physical and mental effects have to be faced by the isolated elderly people within a care setting. Isolation among elderly people increases the chance of dementia. Social isolation and loneliness increase the chance of having diseases like heart disease, obesity, high blood pressure, and a weak immune system. These are the physical situations a lonely person faces. Mental issues are depression, anxiety, poor sleep </w:t>
      </w:r>
      <w:r w:rsidRPr="0003793C">
        <w:rPr>
          <w:b/>
          <w:i/>
        </w:rPr>
        <w:t xml:space="preserve">quality, hearing loss, poor executive function, loss of </w:t>
      </w:r>
      <w:r w:rsidR="00C42A6A" w:rsidRPr="0003793C">
        <w:rPr>
          <w:b/>
          <w:i/>
        </w:rPr>
        <w:t>control, Alzheimer’s</w:t>
      </w:r>
      <w:r w:rsidRPr="0003793C">
        <w:rPr>
          <w:b/>
          <w:i/>
        </w:rPr>
        <w:t xml:space="preserve"> disease, and cognitive disorder (</w:t>
      </w:r>
      <w:proofErr w:type="spellStart"/>
      <w:r w:rsidRPr="0003793C">
        <w:rPr>
          <w:rFonts w:eastAsia="Times New Roman"/>
          <w:color w:val="222222"/>
          <w:highlight w:val="white"/>
        </w:rPr>
        <w:t>Mehrabi</w:t>
      </w:r>
      <w:proofErr w:type="spellEnd"/>
      <w:r w:rsidRPr="0003793C">
        <w:rPr>
          <w:rFonts w:eastAsia="Times New Roman"/>
          <w:color w:val="222222"/>
          <w:highlight w:val="white"/>
        </w:rPr>
        <w:t xml:space="preserve"> &amp; </w:t>
      </w:r>
      <w:proofErr w:type="spellStart"/>
      <w:r w:rsidRPr="0003793C">
        <w:rPr>
          <w:rFonts w:eastAsia="Times New Roman"/>
          <w:color w:val="222222"/>
          <w:highlight w:val="white"/>
        </w:rPr>
        <w:t>Béland</w:t>
      </w:r>
      <w:proofErr w:type="spellEnd"/>
      <w:r w:rsidRPr="0003793C">
        <w:rPr>
          <w:rFonts w:eastAsia="Times New Roman"/>
          <w:color w:val="222222"/>
          <w:highlight w:val="white"/>
        </w:rPr>
        <w:t>, 2020)</w:t>
      </w:r>
      <w:r w:rsidRPr="0003793C">
        <w:t>. Day by day these mental and physical issues increase, and if proper treatment is not provided to them the situation can be worse and even death may happen.</w:t>
      </w:r>
    </w:p>
    <w:p w14:paraId="0000001A" w14:textId="69C6D867" w:rsidR="00C42A6A" w:rsidRDefault="00B53089">
      <w:pPr>
        <w:spacing w:line="360" w:lineRule="auto"/>
        <w:jc w:val="both"/>
      </w:pPr>
      <w:r w:rsidRPr="0003793C">
        <w:t xml:space="preserve"> As per the view of </w:t>
      </w:r>
      <w:proofErr w:type="spellStart"/>
      <w:r w:rsidRPr="0003793C">
        <w:rPr>
          <w:rFonts w:eastAsia="Times New Roman"/>
          <w:color w:val="222222"/>
          <w:highlight w:val="white"/>
        </w:rPr>
        <w:t>Balard</w:t>
      </w:r>
      <w:proofErr w:type="spellEnd"/>
      <w:r w:rsidRPr="0003793C">
        <w:rPr>
          <w:rFonts w:eastAsia="Times New Roman"/>
          <w:color w:val="222222"/>
          <w:highlight w:val="white"/>
        </w:rPr>
        <w:t xml:space="preserve">, Pott, &amp; </w:t>
      </w:r>
      <w:proofErr w:type="spellStart"/>
      <w:r w:rsidRPr="0003793C">
        <w:rPr>
          <w:rFonts w:eastAsia="Times New Roman"/>
          <w:color w:val="222222"/>
          <w:highlight w:val="white"/>
        </w:rPr>
        <w:t>Yampolsky</w:t>
      </w:r>
      <w:proofErr w:type="spellEnd"/>
      <w:r w:rsidRPr="0003793C">
        <w:rPr>
          <w:rFonts w:eastAsia="Times New Roman"/>
          <w:color w:val="222222"/>
          <w:highlight w:val="white"/>
        </w:rPr>
        <w:t xml:space="preserve"> (2022), </w:t>
      </w:r>
      <w:r w:rsidRPr="0003793C">
        <w:t xml:space="preserve">social isolation and loneliness among elderly people work as a disease fertilizer. A sense of living with a particular mission and vision </w:t>
      </w:r>
      <w:r w:rsidRPr="0003793C">
        <w:lastRenderedPageBreak/>
        <w:t xml:space="preserve">toward life provides energy and enthusiasm to those people. Without love and purpose, a person faces a weak immune system and he can easily be attacked by diseases. Moreover, if a person frequently gets killed, he can never achieve a healthy mental state. Living lonely, losing family and friends, and lack of social communication cause chronic diseases. As per the ONS report, the number of suicidal attempts in the UK and Switzerland increased to 2.56% and 3.01% among elderly people between 2099-2020. </w:t>
      </w:r>
    </w:p>
    <w:p w14:paraId="3BF01657" w14:textId="77777777" w:rsidR="000D4A65" w:rsidRDefault="000D4A65">
      <w:pPr>
        <w:spacing w:line="360" w:lineRule="auto"/>
        <w:jc w:val="both"/>
      </w:pPr>
    </w:p>
    <w:p w14:paraId="055B3F90" w14:textId="77777777" w:rsidR="000D4A65" w:rsidRPr="000D4A65" w:rsidRDefault="000D4A65" w:rsidP="000D4A65">
      <w:pPr>
        <w:pStyle w:val="Heading1"/>
      </w:pPr>
      <w:bookmarkStart w:id="9" w:name="_Toc109916041"/>
      <w:r w:rsidRPr="000D4A65">
        <w:t>e. Policies and Legislations Taken By UK and Switzerland Government</w:t>
      </w:r>
      <w:bookmarkEnd w:id="9"/>
      <w:r w:rsidRPr="000D4A65">
        <w:t xml:space="preserve"> </w:t>
      </w:r>
    </w:p>
    <w:p w14:paraId="18A2338F" w14:textId="77777777" w:rsidR="000D4A65" w:rsidRPr="000D4A65" w:rsidRDefault="000D4A65" w:rsidP="000D4A65">
      <w:pPr>
        <w:spacing w:line="360" w:lineRule="auto"/>
        <w:jc w:val="both"/>
      </w:pPr>
      <w:r w:rsidRPr="000D4A65">
        <w:t xml:space="preserve">Thousands of elderly people suffer from loneliness after they are left alone by their families and this culture is very demeaning to mankind. However, this </w:t>
      </w:r>
      <w:proofErr w:type="spellStart"/>
      <w:r w:rsidRPr="000D4A65">
        <w:t>behaviour</w:t>
      </w:r>
      <w:proofErr w:type="spellEnd"/>
      <w:r w:rsidRPr="000D4A65">
        <w:t xml:space="preserve"> has become very popular over the years as can be monitored from day-to-day news that makes it to headlines regarding abandoning parents. That is the reason the UK and Swiss Government has taken possible steps to oppose this indecent culture. According to a survey conducted within the UK boundaries, nearly 2 million people who belong to the age group of 75 spend their maximum time being isolated and never receive a call or text or letter from their families, friends or even </w:t>
      </w:r>
      <w:proofErr w:type="spellStart"/>
      <w:r w:rsidRPr="000D4A65">
        <w:t>neighbours</w:t>
      </w:r>
      <w:proofErr w:type="spellEnd"/>
      <w:r w:rsidRPr="000D4A65">
        <w:t xml:space="preserve"> (</w:t>
      </w:r>
      <w:r w:rsidRPr="000D4A65">
        <w:rPr>
          <w:color w:val="222222"/>
          <w:szCs w:val="24"/>
          <w:shd w:val="clear" w:color="auto" w:fill="FFFFFF"/>
        </w:rPr>
        <w:t>Saran, 2021)</w:t>
      </w:r>
      <w:r w:rsidRPr="000D4A65">
        <w:t xml:space="preserve">. </w:t>
      </w:r>
    </w:p>
    <w:p w14:paraId="21A0A9ED" w14:textId="17C758D2" w:rsidR="000D4A65" w:rsidRPr="000D4A65" w:rsidRDefault="000D4A65" w:rsidP="000D4A65">
      <w:pPr>
        <w:pStyle w:val="Heading2"/>
      </w:pPr>
      <w:bookmarkStart w:id="10" w:name="_Toc109916042"/>
      <w:r w:rsidRPr="000D4A65">
        <w:t>UK</w:t>
      </w:r>
      <w:r w:rsidR="007B5ABE">
        <w:t>’s</w:t>
      </w:r>
      <w:r w:rsidRPr="000D4A65">
        <w:t xml:space="preserve"> Legislation</w:t>
      </w:r>
      <w:bookmarkEnd w:id="10"/>
    </w:p>
    <w:p w14:paraId="2BA3ACAF" w14:textId="77777777" w:rsidR="000D4A65" w:rsidRPr="000D4A65" w:rsidRDefault="000D4A65" w:rsidP="000D4A65">
      <w:pPr>
        <w:spacing w:line="360" w:lineRule="auto"/>
        <w:jc w:val="both"/>
      </w:pPr>
      <w:r w:rsidRPr="000D4A65">
        <w:t>The UK government has specified some facilities that have been provided for the protection of elderly people's rights in the Human Rights Act 1998. These laws are major steps taken to prevent the undignified, abuses as well as negligence that are frequently faced by elderly people. As a continuation of the upgrading procedure of legislation, the Equality Act 2010 has also mentioned laws to prevent breaches concerning the fundamental rights of older people that speak for their dignity, equality, freedom, autonomy and respect (</w:t>
      </w:r>
      <w:r w:rsidRPr="000D4A65">
        <w:rPr>
          <w:color w:val="222222"/>
          <w:szCs w:val="24"/>
          <w:shd w:val="clear" w:color="auto" w:fill="FFFFFF"/>
        </w:rPr>
        <w:t xml:space="preserve">Neves, Sanders &amp; </w:t>
      </w:r>
      <w:proofErr w:type="spellStart"/>
      <w:r w:rsidRPr="000D4A65">
        <w:rPr>
          <w:color w:val="222222"/>
          <w:szCs w:val="24"/>
          <w:shd w:val="clear" w:color="auto" w:fill="FFFFFF"/>
        </w:rPr>
        <w:t>Kokanović</w:t>
      </w:r>
      <w:proofErr w:type="spellEnd"/>
      <w:r w:rsidRPr="000D4A65">
        <w:rPr>
          <w:color w:val="222222"/>
          <w:szCs w:val="24"/>
          <w:shd w:val="clear" w:color="auto" w:fill="FFFFFF"/>
        </w:rPr>
        <w:t>, 2019)</w:t>
      </w:r>
      <w:r w:rsidRPr="000D4A65">
        <w:t xml:space="preserve">. </w:t>
      </w:r>
    </w:p>
    <w:p w14:paraId="41248945" w14:textId="77777777" w:rsidR="000D4A65" w:rsidRPr="000D4A65" w:rsidRDefault="000D4A65" w:rsidP="000D4A65">
      <w:pPr>
        <w:pStyle w:val="Heading2"/>
      </w:pPr>
      <w:bookmarkStart w:id="11" w:name="_Toc109916043"/>
      <w:r w:rsidRPr="000D4A65">
        <w:t>Switzerland’s Legislation</w:t>
      </w:r>
      <w:bookmarkEnd w:id="11"/>
    </w:p>
    <w:p w14:paraId="31B2F1C9" w14:textId="77777777" w:rsidR="000D4A65" w:rsidRPr="000D4A65" w:rsidRDefault="000D4A65" w:rsidP="000D4A65">
      <w:pPr>
        <w:spacing w:line="360" w:lineRule="auto"/>
        <w:jc w:val="both"/>
      </w:pPr>
      <w:r w:rsidRPr="000D4A65">
        <w:t xml:space="preserve">Switzerland is another European country that has the maximum rate of suffering for older people from isolation and loneliness. Hence the Swiss government has allowed a few modifications to their previous rights concerning the safeguarding and wellbeing of aged people. Rights such as punishment for ill-treatment, </w:t>
      </w:r>
      <w:proofErr w:type="spellStart"/>
      <w:r w:rsidRPr="000D4A65">
        <w:t>misbehaviour</w:t>
      </w:r>
      <w:proofErr w:type="spellEnd"/>
      <w:r w:rsidRPr="000D4A65">
        <w:t xml:space="preserve"> as well as property rights have also </w:t>
      </w:r>
      <w:r w:rsidRPr="000D4A65">
        <w:lastRenderedPageBreak/>
        <w:t>been upgraded as directed by Human Rights Council’s Experts in 2013 (</w:t>
      </w:r>
      <w:proofErr w:type="spellStart"/>
      <w:r w:rsidRPr="000D4A65">
        <w:rPr>
          <w:color w:val="222222"/>
          <w:szCs w:val="24"/>
          <w:shd w:val="clear" w:color="auto" w:fill="FFFFFF"/>
        </w:rPr>
        <w:t>Morlett</w:t>
      </w:r>
      <w:proofErr w:type="spellEnd"/>
      <w:r w:rsidRPr="000D4A65">
        <w:rPr>
          <w:color w:val="222222"/>
          <w:szCs w:val="24"/>
          <w:shd w:val="clear" w:color="auto" w:fill="FFFFFF"/>
        </w:rPr>
        <w:t xml:space="preserve"> Paredes et al., 2021)</w:t>
      </w:r>
      <w:r w:rsidRPr="000D4A65">
        <w:t>.</w:t>
      </w:r>
    </w:p>
    <w:p w14:paraId="38F27E11" w14:textId="77777777" w:rsidR="000D4A65" w:rsidRPr="000D4A65" w:rsidRDefault="000D4A65" w:rsidP="000D4A65">
      <w:pPr>
        <w:spacing w:line="360" w:lineRule="auto"/>
        <w:jc w:val="both"/>
      </w:pPr>
      <w:r w:rsidRPr="000D4A65">
        <w:t xml:space="preserve">Another addition to these legislations has been made by the European Convention on Human Rights that enlightens about five articles in </w:t>
      </w:r>
      <w:proofErr w:type="spellStart"/>
      <w:r w:rsidRPr="000D4A65">
        <w:t>favour</w:t>
      </w:r>
      <w:proofErr w:type="spellEnd"/>
      <w:r w:rsidRPr="000D4A65">
        <w:t xml:space="preserve"> of older people. Each article imposes importance upon various rights of them as mentioned in the below section (</w:t>
      </w:r>
      <w:r w:rsidRPr="000D4A65">
        <w:rPr>
          <w:color w:val="222222"/>
          <w:szCs w:val="24"/>
          <w:shd w:val="clear" w:color="auto" w:fill="FFFFFF"/>
        </w:rPr>
        <w:t>Van Tilburg et al., 2021)</w:t>
      </w:r>
      <w:r w:rsidRPr="000D4A65">
        <w:t>.</w:t>
      </w:r>
    </w:p>
    <w:p w14:paraId="49DB280B" w14:textId="77777777" w:rsidR="000D4A65" w:rsidRPr="000D4A65" w:rsidRDefault="000D4A65" w:rsidP="000D4A65">
      <w:pPr>
        <w:pStyle w:val="ListParagraph"/>
        <w:numPr>
          <w:ilvl w:val="0"/>
          <w:numId w:val="5"/>
        </w:numPr>
        <w:spacing w:after="200" w:line="360" w:lineRule="auto"/>
        <w:jc w:val="both"/>
      </w:pPr>
      <w:r w:rsidRPr="000D4A65">
        <w:t>The core of Article 2 prioritizes older people’s right to life.</w:t>
      </w:r>
    </w:p>
    <w:p w14:paraId="779C0DFA" w14:textId="77777777" w:rsidR="000D4A65" w:rsidRPr="000D4A65" w:rsidRDefault="000D4A65" w:rsidP="000D4A65">
      <w:pPr>
        <w:pStyle w:val="ListParagraph"/>
        <w:numPr>
          <w:ilvl w:val="0"/>
          <w:numId w:val="5"/>
        </w:numPr>
        <w:spacing w:after="200" w:line="360" w:lineRule="auto"/>
        <w:jc w:val="both"/>
      </w:pPr>
      <w:r w:rsidRPr="000D4A65">
        <w:t>Article 3 illuminates the prohibition of inhumanity, torture as well as degrading treatment.</w:t>
      </w:r>
    </w:p>
    <w:p w14:paraId="38D123CF" w14:textId="77777777" w:rsidR="000D4A65" w:rsidRPr="000D4A65" w:rsidRDefault="000D4A65" w:rsidP="000D4A65">
      <w:pPr>
        <w:pStyle w:val="ListParagraph"/>
        <w:numPr>
          <w:ilvl w:val="0"/>
          <w:numId w:val="5"/>
        </w:numPr>
        <w:spacing w:after="200" w:line="360" w:lineRule="auto"/>
        <w:jc w:val="both"/>
      </w:pPr>
      <w:r w:rsidRPr="000D4A65">
        <w:t>Article 5 speaks for older people's right to liberty.</w:t>
      </w:r>
    </w:p>
    <w:p w14:paraId="4A579CEE" w14:textId="77777777" w:rsidR="000D4A65" w:rsidRPr="000D4A65" w:rsidRDefault="000D4A65" w:rsidP="000D4A65">
      <w:pPr>
        <w:pStyle w:val="ListParagraph"/>
        <w:numPr>
          <w:ilvl w:val="0"/>
          <w:numId w:val="5"/>
        </w:numPr>
        <w:spacing w:after="200" w:line="360" w:lineRule="auto"/>
        <w:jc w:val="both"/>
      </w:pPr>
      <w:r w:rsidRPr="000D4A65">
        <w:t>Article 8 focuses on rights concerning the respect older people should be provided with for family and personal life.</w:t>
      </w:r>
    </w:p>
    <w:p w14:paraId="1E2C4369" w14:textId="77777777" w:rsidR="000D4A65" w:rsidRPr="000D4A65" w:rsidRDefault="000D4A65" w:rsidP="000D4A65">
      <w:pPr>
        <w:pStyle w:val="ListParagraph"/>
        <w:numPr>
          <w:ilvl w:val="0"/>
          <w:numId w:val="5"/>
        </w:numPr>
        <w:spacing w:after="200" w:line="360" w:lineRule="auto"/>
        <w:jc w:val="both"/>
      </w:pPr>
      <w:r w:rsidRPr="000D4A65">
        <w:t>The sole concern of Article 14 is the prohibition of discrimination older people mostly suffers from (</w:t>
      </w:r>
      <w:r w:rsidRPr="000D4A65">
        <w:rPr>
          <w:color w:val="222222"/>
          <w:szCs w:val="24"/>
          <w:shd w:val="clear" w:color="auto" w:fill="FFFFFF"/>
        </w:rPr>
        <w:t>Wang et al</w:t>
      </w:r>
      <w:r w:rsidRPr="000D4A65">
        <w:t>., 2019).</w:t>
      </w:r>
    </w:p>
    <w:p w14:paraId="2322CAAB" w14:textId="77777777" w:rsidR="000D4A65" w:rsidRPr="000D4A65" w:rsidRDefault="000D4A65" w:rsidP="000D4A65">
      <w:pPr>
        <w:pStyle w:val="Heading1"/>
      </w:pPr>
      <w:bookmarkStart w:id="12" w:name="_Toc109916044"/>
      <w:r w:rsidRPr="000D4A65">
        <w:t>f. Provisions of Services for Aged People</w:t>
      </w:r>
      <w:bookmarkEnd w:id="12"/>
    </w:p>
    <w:p w14:paraId="08C5CC74" w14:textId="77777777" w:rsidR="000D4A65" w:rsidRPr="000D4A65" w:rsidRDefault="000D4A65" w:rsidP="000D4A65">
      <w:pPr>
        <w:spacing w:line="360" w:lineRule="auto"/>
        <w:jc w:val="both"/>
      </w:pPr>
      <w:r w:rsidRPr="000D4A65">
        <w:t xml:space="preserve">  Global government agencies have taken the required steps to overcome the worldwide ill-treatment aged people suffer from. This is majorly unethical and depicts a negative impression of each country for which they have come up with some provisions that would be required to minimize this inappropriate culture wondering around the globe (</w:t>
      </w:r>
      <w:r w:rsidRPr="000D4A65">
        <w:rPr>
          <w:color w:val="222222"/>
          <w:szCs w:val="24"/>
          <w:shd w:val="clear" w:color="auto" w:fill="FFFFFF"/>
        </w:rPr>
        <w:t>Kotwal et al., 2021)</w:t>
      </w:r>
      <w:r w:rsidRPr="000D4A65">
        <w:t xml:space="preserve">. </w:t>
      </w:r>
    </w:p>
    <w:tbl>
      <w:tblPr>
        <w:tblStyle w:val="TableGrid"/>
        <w:tblW w:w="0" w:type="auto"/>
        <w:tblLook w:val="04A0" w:firstRow="1" w:lastRow="0" w:firstColumn="1" w:lastColumn="0" w:noHBand="0" w:noVBand="1"/>
      </w:tblPr>
      <w:tblGrid>
        <w:gridCol w:w="1101"/>
        <w:gridCol w:w="2835"/>
        <w:gridCol w:w="2693"/>
        <w:gridCol w:w="2613"/>
      </w:tblGrid>
      <w:tr w:rsidR="000D4A65" w:rsidRPr="000D4A65" w14:paraId="0C2D3FA9" w14:textId="77777777" w:rsidTr="000C1945">
        <w:tc>
          <w:tcPr>
            <w:tcW w:w="9242" w:type="dxa"/>
            <w:gridSpan w:val="4"/>
          </w:tcPr>
          <w:p w14:paraId="274138D0" w14:textId="77777777" w:rsidR="000D4A65" w:rsidRPr="000D4A65" w:rsidRDefault="000D4A65" w:rsidP="000C1945">
            <w:pPr>
              <w:spacing w:line="360" w:lineRule="auto"/>
              <w:jc w:val="center"/>
              <w:rPr>
                <w:rFonts w:ascii="Arial" w:hAnsi="Arial" w:cs="Arial"/>
                <w:b/>
              </w:rPr>
            </w:pPr>
            <w:r w:rsidRPr="000D4A65">
              <w:rPr>
                <w:rFonts w:ascii="Arial" w:hAnsi="Arial" w:cs="Arial"/>
                <w:b/>
              </w:rPr>
              <w:t>Comparison of Services</w:t>
            </w:r>
          </w:p>
        </w:tc>
      </w:tr>
      <w:tr w:rsidR="000D4A65" w:rsidRPr="000D4A65" w14:paraId="505F4F81" w14:textId="77777777" w:rsidTr="000C1945">
        <w:tc>
          <w:tcPr>
            <w:tcW w:w="1101" w:type="dxa"/>
          </w:tcPr>
          <w:p w14:paraId="3EEFDD6F" w14:textId="77777777" w:rsidR="000D4A65" w:rsidRPr="000D4A65" w:rsidRDefault="000D4A65" w:rsidP="000C1945">
            <w:pPr>
              <w:spacing w:line="360" w:lineRule="auto"/>
              <w:jc w:val="both"/>
              <w:rPr>
                <w:rFonts w:ascii="Arial" w:hAnsi="Arial" w:cs="Arial"/>
                <w:b/>
              </w:rPr>
            </w:pPr>
            <w:r w:rsidRPr="000D4A65">
              <w:rPr>
                <w:rFonts w:ascii="Arial" w:hAnsi="Arial" w:cs="Arial"/>
                <w:b/>
              </w:rPr>
              <w:t>Serial No.</w:t>
            </w:r>
          </w:p>
        </w:tc>
        <w:tc>
          <w:tcPr>
            <w:tcW w:w="2835" w:type="dxa"/>
          </w:tcPr>
          <w:p w14:paraId="130EB728" w14:textId="77777777" w:rsidR="000D4A65" w:rsidRPr="000D4A65" w:rsidRDefault="000D4A65" w:rsidP="000C1945">
            <w:pPr>
              <w:spacing w:line="360" w:lineRule="auto"/>
              <w:jc w:val="both"/>
              <w:rPr>
                <w:rFonts w:ascii="Arial" w:hAnsi="Arial" w:cs="Arial"/>
                <w:b/>
              </w:rPr>
            </w:pPr>
            <w:r w:rsidRPr="000D4A65">
              <w:rPr>
                <w:rFonts w:ascii="Arial" w:hAnsi="Arial" w:cs="Arial"/>
                <w:b/>
              </w:rPr>
              <w:t>Local</w:t>
            </w:r>
          </w:p>
        </w:tc>
        <w:tc>
          <w:tcPr>
            <w:tcW w:w="2693" w:type="dxa"/>
          </w:tcPr>
          <w:p w14:paraId="3695261D" w14:textId="77777777" w:rsidR="000D4A65" w:rsidRPr="000D4A65" w:rsidRDefault="000D4A65" w:rsidP="000C1945">
            <w:pPr>
              <w:spacing w:line="360" w:lineRule="auto"/>
              <w:jc w:val="both"/>
              <w:rPr>
                <w:rFonts w:ascii="Arial" w:hAnsi="Arial" w:cs="Arial"/>
                <w:b/>
              </w:rPr>
            </w:pPr>
            <w:r w:rsidRPr="000D4A65">
              <w:rPr>
                <w:rFonts w:ascii="Arial" w:hAnsi="Arial" w:cs="Arial"/>
                <w:b/>
              </w:rPr>
              <w:t>National</w:t>
            </w:r>
          </w:p>
        </w:tc>
        <w:tc>
          <w:tcPr>
            <w:tcW w:w="2613" w:type="dxa"/>
          </w:tcPr>
          <w:p w14:paraId="12E4034D" w14:textId="77777777" w:rsidR="000D4A65" w:rsidRPr="000D4A65" w:rsidRDefault="000D4A65" w:rsidP="000C1945">
            <w:pPr>
              <w:spacing w:line="360" w:lineRule="auto"/>
              <w:jc w:val="both"/>
              <w:rPr>
                <w:rFonts w:ascii="Arial" w:hAnsi="Arial" w:cs="Arial"/>
                <w:b/>
              </w:rPr>
            </w:pPr>
            <w:r w:rsidRPr="000D4A65">
              <w:rPr>
                <w:rFonts w:ascii="Arial" w:hAnsi="Arial" w:cs="Arial"/>
                <w:b/>
              </w:rPr>
              <w:t>Global</w:t>
            </w:r>
          </w:p>
        </w:tc>
      </w:tr>
      <w:tr w:rsidR="000D4A65" w:rsidRPr="000D4A65" w14:paraId="24B4C189" w14:textId="77777777" w:rsidTr="000C1945">
        <w:tc>
          <w:tcPr>
            <w:tcW w:w="1101" w:type="dxa"/>
          </w:tcPr>
          <w:p w14:paraId="7379D9FB" w14:textId="77777777" w:rsidR="000D4A65" w:rsidRPr="000D4A65" w:rsidRDefault="000D4A65" w:rsidP="000C1945">
            <w:pPr>
              <w:spacing w:line="360" w:lineRule="auto"/>
              <w:jc w:val="both"/>
              <w:rPr>
                <w:rFonts w:ascii="Arial" w:hAnsi="Arial" w:cs="Arial"/>
                <w:b/>
              </w:rPr>
            </w:pPr>
            <w:r w:rsidRPr="000D4A65">
              <w:rPr>
                <w:rFonts w:ascii="Arial" w:hAnsi="Arial" w:cs="Arial"/>
                <w:b/>
              </w:rPr>
              <w:t>1.</w:t>
            </w:r>
          </w:p>
        </w:tc>
        <w:tc>
          <w:tcPr>
            <w:tcW w:w="2835" w:type="dxa"/>
          </w:tcPr>
          <w:p w14:paraId="24AC7563" w14:textId="77777777" w:rsidR="000D4A65" w:rsidRPr="007B5ABE" w:rsidRDefault="000D4A65" w:rsidP="000C1945">
            <w:pPr>
              <w:spacing w:line="360" w:lineRule="auto"/>
              <w:jc w:val="both"/>
              <w:rPr>
                <w:rFonts w:ascii="Arial" w:hAnsi="Arial" w:cs="Arial"/>
                <w:i/>
              </w:rPr>
            </w:pPr>
            <w:r w:rsidRPr="007B5ABE">
              <w:rPr>
                <w:rFonts w:ascii="Arial" w:hAnsi="Arial" w:cs="Arial"/>
                <w:i/>
              </w:rPr>
              <w:t xml:space="preserve">Local authorities of England have provided leisure social care services for older people with high needs. Government bares the maximum expenses for their treatment however if those people have properties that value more than </w:t>
            </w:r>
            <w:r w:rsidRPr="007B5ABE">
              <w:rPr>
                <w:rFonts w:ascii="Arial" w:hAnsi="Arial" w:cs="Arial"/>
                <w:i/>
                <w:color w:val="141414"/>
                <w:shd w:val="clear" w:color="auto" w:fill="FFFFFF"/>
              </w:rPr>
              <w:t>£</w:t>
            </w:r>
            <w:r w:rsidRPr="007B5ABE">
              <w:rPr>
                <w:rFonts w:ascii="Arial" w:hAnsi="Arial" w:cs="Arial"/>
                <w:i/>
              </w:rPr>
              <w:t xml:space="preserve">23,250 then they </w:t>
            </w:r>
            <w:r w:rsidRPr="007B5ABE">
              <w:rPr>
                <w:rFonts w:ascii="Arial" w:hAnsi="Arial" w:cs="Arial"/>
                <w:i/>
              </w:rPr>
              <w:lastRenderedPageBreak/>
              <w:t xml:space="preserve">have to pay for entire charges at hospitals and social care homes </w:t>
            </w:r>
            <w:r w:rsidRPr="007B5ABE">
              <w:rPr>
                <w:rFonts w:ascii="Arial" w:hAnsi="Arial" w:cs="Arial"/>
              </w:rPr>
              <w:t>(</w:t>
            </w:r>
            <w:r w:rsidRPr="007B5ABE">
              <w:rPr>
                <w:rFonts w:ascii="Arial" w:hAnsi="Arial" w:cs="Arial"/>
                <w:color w:val="222222"/>
                <w:shd w:val="clear" w:color="auto" w:fill="FFFFFF"/>
              </w:rPr>
              <w:t xml:space="preserve">Steinman, Perry &amp; </w:t>
            </w:r>
            <w:proofErr w:type="spellStart"/>
            <w:r w:rsidRPr="007B5ABE">
              <w:rPr>
                <w:rFonts w:ascii="Arial" w:hAnsi="Arial" w:cs="Arial"/>
                <w:color w:val="222222"/>
                <w:shd w:val="clear" w:color="auto" w:fill="FFFFFF"/>
              </w:rPr>
              <w:t>Perissinotto</w:t>
            </w:r>
            <w:proofErr w:type="spellEnd"/>
            <w:r w:rsidRPr="007B5ABE">
              <w:rPr>
                <w:rFonts w:ascii="Arial" w:hAnsi="Arial" w:cs="Arial"/>
                <w:color w:val="222222"/>
                <w:shd w:val="clear" w:color="auto" w:fill="FFFFFF"/>
              </w:rPr>
              <w:t>, 2020).</w:t>
            </w:r>
          </w:p>
        </w:tc>
        <w:tc>
          <w:tcPr>
            <w:tcW w:w="2693" w:type="dxa"/>
          </w:tcPr>
          <w:p w14:paraId="07200C8B" w14:textId="77777777" w:rsidR="000D4A65" w:rsidRPr="007B5ABE" w:rsidRDefault="000D4A65" w:rsidP="000C1945">
            <w:pPr>
              <w:spacing w:line="360" w:lineRule="auto"/>
              <w:jc w:val="both"/>
              <w:rPr>
                <w:rFonts w:ascii="Arial" w:hAnsi="Arial" w:cs="Arial"/>
                <w:i/>
              </w:rPr>
            </w:pPr>
            <w:r w:rsidRPr="007B5ABE">
              <w:rPr>
                <w:rFonts w:ascii="Arial" w:hAnsi="Arial" w:cs="Arial"/>
                <w:i/>
              </w:rPr>
              <w:lastRenderedPageBreak/>
              <w:t>Iceland is one of the countries with the lowest rate of old-age dependency, 18.9% to be exact. Being a country with a minimum number of inhabitants of 321857, the minimum medical allowance rate isn't as high as the UK countries.</w:t>
            </w:r>
          </w:p>
        </w:tc>
        <w:tc>
          <w:tcPr>
            <w:tcW w:w="2613" w:type="dxa"/>
          </w:tcPr>
          <w:p w14:paraId="738DDF19" w14:textId="77777777" w:rsidR="000D4A65" w:rsidRPr="007B5ABE" w:rsidRDefault="000D4A65" w:rsidP="000C1945">
            <w:pPr>
              <w:spacing w:line="360" w:lineRule="auto"/>
              <w:jc w:val="both"/>
              <w:rPr>
                <w:rFonts w:ascii="Arial" w:hAnsi="Arial" w:cs="Arial"/>
                <w:i/>
              </w:rPr>
            </w:pPr>
            <w:r w:rsidRPr="007B5ABE">
              <w:rPr>
                <w:rFonts w:ascii="Arial" w:hAnsi="Arial" w:cs="Arial"/>
                <w:i/>
              </w:rPr>
              <w:t xml:space="preserve">The medical allowance rate for each continent differs due to their currency value. For example, the UK can provide maximum beneficial facilities to their citizens because of their financial strength but other underprivileged Asian </w:t>
            </w:r>
            <w:r w:rsidRPr="007B5ABE">
              <w:rPr>
                <w:rFonts w:ascii="Arial" w:hAnsi="Arial" w:cs="Arial"/>
                <w:i/>
              </w:rPr>
              <w:lastRenderedPageBreak/>
              <w:t xml:space="preserve">countries like Israel or Iran and European countries like Finland or Spain might not be financially equipped to cover the entire medical budget of older patients. </w:t>
            </w:r>
          </w:p>
        </w:tc>
      </w:tr>
      <w:tr w:rsidR="000D4A65" w:rsidRPr="000D4A65" w14:paraId="60A1A8E4" w14:textId="77777777" w:rsidTr="000C1945">
        <w:tc>
          <w:tcPr>
            <w:tcW w:w="1101" w:type="dxa"/>
          </w:tcPr>
          <w:p w14:paraId="45717D8F" w14:textId="77777777" w:rsidR="000D4A65" w:rsidRPr="000D4A65" w:rsidRDefault="000D4A65" w:rsidP="000C1945">
            <w:pPr>
              <w:spacing w:line="360" w:lineRule="auto"/>
              <w:jc w:val="both"/>
              <w:rPr>
                <w:rFonts w:ascii="Arial" w:hAnsi="Arial" w:cs="Arial"/>
                <w:b/>
              </w:rPr>
            </w:pPr>
            <w:r w:rsidRPr="000D4A65">
              <w:rPr>
                <w:rFonts w:ascii="Arial" w:hAnsi="Arial" w:cs="Arial"/>
                <w:b/>
              </w:rPr>
              <w:lastRenderedPageBreak/>
              <w:t>2.</w:t>
            </w:r>
          </w:p>
        </w:tc>
        <w:tc>
          <w:tcPr>
            <w:tcW w:w="2835" w:type="dxa"/>
          </w:tcPr>
          <w:p w14:paraId="2DEABA28" w14:textId="77777777" w:rsidR="000D4A65" w:rsidRPr="007B5ABE" w:rsidRDefault="000D4A65" w:rsidP="000C1945">
            <w:pPr>
              <w:spacing w:line="360" w:lineRule="auto"/>
              <w:jc w:val="both"/>
              <w:rPr>
                <w:rFonts w:ascii="Arial" w:hAnsi="Arial" w:cs="Arial"/>
                <w:i/>
              </w:rPr>
            </w:pPr>
            <w:r w:rsidRPr="007B5ABE">
              <w:rPr>
                <w:rFonts w:ascii="Arial" w:hAnsi="Arial" w:cs="Arial"/>
                <w:i/>
              </w:rPr>
              <w:t xml:space="preserve">The government of the UK has constructed many parks and care homes, especially for the gatherings of older people where they can share their feelings with same-age individuals and lower their stress. These parks and care homes have been allotted a huge amount of allowances by the government to make it efficient for aged citizens by installing sanitizing panels at parks and other digital facilities for care homes. </w:t>
            </w:r>
          </w:p>
        </w:tc>
        <w:tc>
          <w:tcPr>
            <w:tcW w:w="2693" w:type="dxa"/>
          </w:tcPr>
          <w:p w14:paraId="20F456E4" w14:textId="77777777" w:rsidR="000D4A65" w:rsidRPr="007B5ABE" w:rsidRDefault="000D4A65" w:rsidP="000C1945">
            <w:pPr>
              <w:spacing w:line="360" w:lineRule="auto"/>
              <w:jc w:val="both"/>
              <w:rPr>
                <w:rFonts w:ascii="Arial" w:hAnsi="Arial" w:cs="Arial"/>
                <w:i/>
              </w:rPr>
            </w:pPr>
            <w:r w:rsidRPr="007B5ABE">
              <w:rPr>
                <w:rFonts w:ascii="Arial" w:hAnsi="Arial" w:cs="Arial"/>
                <w:i/>
              </w:rPr>
              <w:t xml:space="preserve">Many European countries aren’t wealthy enough to finance a digitally equipped nature park for aged people. Hence countries like Italy with the highest percentage of aged people can't afford to construct numerous digitally efficient parks or care homes for aged people for whom they have come up with the idea of Assisted Living Program. It is a perfect alternative for care homes as hundreds of aged people could stay there altogether and be able to share their hardship with well-wishers. </w:t>
            </w:r>
          </w:p>
        </w:tc>
        <w:tc>
          <w:tcPr>
            <w:tcW w:w="2613" w:type="dxa"/>
          </w:tcPr>
          <w:p w14:paraId="58B631CF" w14:textId="77777777" w:rsidR="000D4A65" w:rsidRPr="007B5ABE" w:rsidRDefault="000D4A65" w:rsidP="000C1945">
            <w:pPr>
              <w:spacing w:line="360" w:lineRule="auto"/>
              <w:jc w:val="both"/>
              <w:rPr>
                <w:rFonts w:ascii="Arial" w:hAnsi="Arial" w:cs="Arial"/>
                <w:i/>
              </w:rPr>
            </w:pPr>
            <w:r w:rsidRPr="007B5ABE">
              <w:rPr>
                <w:rFonts w:ascii="Arial" w:hAnsi="Arial" w:cs="Arial"/>
                <w:i/>
              </w:rPr>
              <w:t>Governments of developing countries around the world have come up with an innovative facility that would not only provide freedom to aged people but leave them with a dignified way out to spend the rest of their lives by offering them independent living apartments. They can share the apartment with same-age individuals with similar tastes if they like and they won’t need to pay a huge rent for these apartments as government allowance would cover at least half of it for wealthy people and free services for people in need.</w:t>
            </w:r>
          </w:p>
        </w:tc>
      </w:tr>
    </w:tbl>
    <w:p w14:paraId="34D912BD" w14:textId="77777777" w:rsidR="000D4A65" w:rsidRPr="000D4A65" w:rsidRDefault="000D4A65" w:rsidP="000D4A65">
      <w:pPr>
        <w:spacing w:line="360" w:lineRule="auto"/>
        <w:jc w:val="both"/>
      </w:pPr>
    </w:p>
    <w:p w14:paraId="06B0A352" w14:textId="4A79D1C9" w:rsidR="000D4A65" w:rsidRPr="007B5ABE" w:rsidRDefault="000D4A65" w:rsidP="007B5ABE">
      <w:pPr>
        <w:pStyle w:val="Heading1"/>
      </w:pPr>
      <w:bookmarkStart w:id="13" w:name="_Toc109916045"/>
      <w:r w:rsidRPr="007B5ABE">
        <w:lastRenderedPageBreak/>
        <w:t>g. Steps to Improve Care Services for Aged People</w:t>
      </w:r>
      <w:bookmarkEnd w:id="13"/>
    </w:p>
    <w:p w14:paraId="41763F48" w14:textId="0A19509A" w:rsidR="000D4A65" w:rsidRPr="000D4A65" w:rsidRDefault="000D4A65" w:rsidP="000D4A65">
      <w:pPr>
        <w:spacing w:line="360" w:lineRule="auto"/>
        <w:jc w:val="both"/>
      </w:pPr>
      <w:r w:rsidRPr="000D4A65">
        <w:t xml:space="preserve">Mankind, as a global community needs to come forwards and take initiatives that would be </w:t>
      </w:r>
      <w:r w:rsidR="007B5ABE" w:rsidRPr="000D4A65">
        <w:t>favorable</w:t>
      </w:r>
      <w:r w:rsidRPr="000D4A65">
        <w:t xml:space="preserve"> for aged people and soothe their wounds caused by their families, friends and the entire society. Some integrated approaches are indeed important and need to be implemented with immediate effect.</w:t>
      </w:r>
    </w:p>
    <w:p w14:paraId="7066735D" w14:textId="77777777" w:rsidR="000D4A65" w:rsidRPr="000D4A65" w:rsidRDefault="000D4A65" w:rsidP="000D4A65">
      <w:pPr>
        <w:spacing w:line="360" w:lineRule="auto"/>
        <w:jc w:val="both"/>
        <w:rPr>
          <w:b/>
          <w:i/>
        </w:rPr>
      </w:pPr>
      <w:r w:rsidRPr="000D4A65">
        <w:rPr>
          <w:b/>
          <w:i/>
        </w:rPr>
        <w:t>Shifting Focus</w:t>
      </w:r>
    </w:p>
    <w:p w14:paraId="25649832" w14:textId="77777777" w:rsidR="000D4A65" w:rsidRPr="000D4A65" w:rsidRDefault="000D4A65" w:rsidP="000D4A65">
      <w:pPr>
        <w:spacing w:line="360" w:lineRule="auto"/>
        <w:jc w:val="both"/>
      </w:pPr>
      <w:r w:rsidRPr="000D4A65">
        <w:t>Autonomy should be the main focus rather than the disease as aged people prefer to continue the habits that make them happy. On the other hand, family members or care home staffs tend to offer required facilities to older people that would be appropriate for their health but overlooks their happiness factors. “Add life to day not days to life”- this motto is deeply followed by older people hence treatment of chronic diseases is important but they shouldn't impose a limitation upon the lives of aged people (</w:t>
      </w:r>
      <w:proofErr w:type="spellStart"/>
      <w:r w:rsidRPr="000D4A65">
        <w:rPr>
          <w:color w:val="222222"/>
          <w:shd w:val="clear" w:color="auto" w:fill="FFFFFF"/>
        </w:rPr>
        <w:t>Hargittai</w:t>
      </w:r>
      <w:proofErr w:type="spellEnd"/>
      <w:r w:rsidRPr="000D4A65">
        <w:rPr>
          <w:color w:val="222222"/>
          <w:shd w:val="clear" w:color="auto" w:fill="FFFFFF"/>
        </w:rPr>
        <w:t>, Piper &amp; Morris, 2019)</w:t>
      </w:r>
      <w:r w:rsidRPr="000D4A65">
        <w:t>.</w:t>
      </w:r>
    </w:p>
    <w:p w14:paraId="1F2F6EBD" w14:textId="77777777" w:rsidR="000D4A65" w:rsidRPr="000D4A65" w:rsidRDefault="000D4A65" w:rsidP="000D4A65">
      <w:pPr>
        <w:spacing w:line="360" w:lineRule="auto"/>
        <w:jc w:val="both"/>
        <w:rPr>
          <w:b/>
          <w:i/>
        </w:rPr>
      </w:pPr>
      <w:r w:rsidRPr="000D4A65">
        <w:rPr>
          <w:b/>
          <w:i/>
        </w:rPr>
        <w:t>Proactive rather than Reactive</w:t>
      </w:r>
    </w:p>
    <w:p w14:paraId="79B80174" w14:textId="77777777" w:rsidR="000D4A65" w:rsidRPr="000D4A65" w:rsidRDefault="000D4A65" w:rsidP="000D4A65">
      <w:pPr>
        <w:spacing w:line="360" w:lineRule="auto"/>
        <w:jc w:val="both"/>
      </w:pPr>
      <w:r w:rsidRPr="000D4A65">
        <w:t>A high amount of risks are there that concern the loss of intrinsic capacity in terms of the safeguarding of aged people. Comorbidity and multimorbidity are common issues aged people mostly suffer from along with physical restrictions and psychological burdens. In-time diagnosis of frail aged people is necessary along with advanced care planning that is important to decrease health deterioration percentage.</w:t>
      </w:r>
    </w:p>
    <w:p w14:paraId="231CB335" w14:textId="77777777" w:rsidR="000D4A65" w:rsidRPr="000D4A65" w:rsidRDefault="000D4A65" w:rsidP="000D4A65">
      <w:pPr>
        <w:pStyle w:val="Heading2"/>
      </w:pPr>
      <w:bookmarkStart w:id="14" w:name="_Toc109916046"/>
      <w:r w:rsidRPr="000D4A65">
        <w:t>Technological Intervention</w:t>
      </w:r>
      <w:bookmarkEnd w:id="14"/>
    </w:p>
    <w:p w14:paraId="1F13B9AB" w14:textId="77777777" w:rsidR="000D4A65" w:rsidRPr="000D4A65" w:rsidRDefault="000D4A65" w:rsidP="000D4A65">
      <w:pPr>
        <w:spacing w:line="360" w:lineRule="auto"/>
        <w:jc w:val="both"/>
        <w:rPr>
          <w:b/>
          <w:i/>
        </w:rPr>
      </w:pPr>
      <w:r w:rsidRPr="000D4A65">
        <w:rPr>
          <w:b/>
          <w:i/>
        </w:rPr>
        <w:t>Virtual Reality Headset</w:t>
      </w:r>
    </w:p>
    <w:p w14:paraId="52C69E8D" w14:textId="129672EE" w:rsidR="000D4A65" w:rsidRPr="000D4A65" w:rsidRDefault="000D4A65" w:rsidP="000D4A65">
      <w:pPr>
        <w:spacing w:line="360" w:lineRule="auto"/>
        <w:jc w:val="both"/>
      </w:pPr>
      <w:r w:rsidRPr="000D4A65">
        <w:t xml:space="preserve">Usage of virtual reality headset is an impressive and immersive program for people suffering from Alzheimer's, Macular Degeneration as well as Parkinson's disease. It allows having an in-depth analysis of the persona and characteristics of the aged patients so that caregivers could know the specific handling technique for individuals and build up a bond with patients while curing their disease. </w:t>
      </w:r>
      <w:r w:rsidR="007B5ABE" w:rsidRPr="000D4A65">
        <w:t>A Californian company named Embodied Labs has</w:t>
      </w:r>
      <w:r w:rsidRPr="000D4A65">
        <w:t xml:space="preserve"> designed such services in 2016 and its benefits are being utilized since then.</w:t>
      </w:r>
    </w:p>
    <w:p w14:paraId="28BD615D" w14:textId="77777777" w:rsidR="000D4A65" w:rsidRPr="000D4A65" w:rsidRDefault="000D4A65" w:rsidP="000D4A65">
      <w:pPr>
        <w:spacing w:line="360" w:lineRule="auto"/>
        <w:jc w:val="both"/>
        <w:rPr>
          <w:b/>
          <w:i/>
        </w:rPr>
      </w:pPr>
      <w:r w:rsidRPr="000D4A65">
        <w:rPr>
          <w:b/>
          <w:i/>
        </w:rPr>
        <w:t>AI-infused Products</w:t>
      </w:r>
    </w:p>
    <w:p w14:paraId="044CF3F9" w14:textId="77777777" w:rsidR="000D4A65" w:rsidRPr="000D4A65" w:rsidRDefault="000D4A65" w:rsidP="000D4A65">
      <w:pPr>
        <w:spacing w:line="360" w:lineRule="auto"/>
        <w:jc w:val="both"/>
      </w:pPr>
      <w:r w:rsidRPr="000D4A65">
        <w:t xml:space="preserve">Artificial Intelligence has not only enhanced the lifestyle of youths but helps older people to connect with their loved ones across the globe. One such service has been introduced by Intuition Robotics, an Israeli company that has manufactured a proactive cognitive AI product that helps in the interaction of aged people to stay in touch with important people such as </w:t>
      </w:r>
      <w:r w:rsidRPr="000D4A65">
        <w:lastRenderedPageBreak/>
        <w:t xml:space="preserve">families, friends and close ones along with doctors. This product is known as </w:t>
      </w:r>
      <w:proofErr w:type="spellStart"/>
      <w:r w:rsidRPr="000D4A65">
        <w:t>ElliQ</w:t>
      </w:r>
      <w:proofErr w:type="spellEnd"/>
      <w:r w:rsidRPr="000D4A65">
        <w:t xml:space="preserve"> and it has gained justified popularity within the last four to five years (</w:t>
      </w:r>
      <w:proofErr w:type="spellStart"/>
      <w:r w:rsidRPr="000D4A65">
        <w:rPr>
          <w:color w:val="222222"/>
          <w:shd w:val="clear" w:color="auto" w:fill="FFFFFF"/>
        </w:rPr>
        <w:t>Chattaraman</w:t>
      </w:r>
      <w:proofErr w:type="spellEnd"/>
      <w:r w:rsidRPr="000D4A65">
        <w:rPr>
          <w:color w:val="222222"/>
          <w:shd w:val="clear" w:color="auto" w:fill="FFFFFF"/>
        </w:rPr>
        <w:t xml:space="preserve"> et al., 2019)</w:t>
      </w:r>
      <w:r w:rsidRPr="000D4A65">
        <w:t>.</w:t>
      </w:r>
    </w:p>
    <w:p w14:paraId="17383A00" w14:textId="3E71E363" w:rsidR="000D4A65" w:rsidRPr="000D4A65" w:rsidRDefault="000D4A65" w:rsidP="000D4A65">
      <w:pPr>
        <w:pStyle w:val="Heading1"/>
      </w:pPr>
      <w:bookmarkStart w:id="15" w:name="_Toc109916047"/>
      <w:r w:rsidRPr="000D4A65">
        <w:t>h. Recommendation</w:t>
      </w:r>
      <w:bookmarkEnd w:id="15"/>
    </w:p>
    <w:p w14:paraId="6315E1B9" w14:textId="77777777" w:rsidR="000D4A65" w:rsidRPr="000D4A65" w:rsidRDefault="000D4A65" w:rsidP="000D4A65">
      <w:pPr>
        <w:spacing w:line="360" w:lineRule="auto"/>
        <w:jc w:val="both"/>
      </w:pPr>
      <w:r w:rsidRPr="000D4A65">
        <w:t>The world follows a rather ancient system to improve the lifestyle of aged people but it needs a quick up-gradation as previous methods aren't much preferred by older populations. Some of the recommendations that could improve the lifestyle course of aged people are briefly stated below.</w:t>
      </w:r>
    </w:p>
    <w:p w14:paraId="59815A3C" w14:textId="77777777" w:rsidR="000D4A65" w:rsidRPr="000D4A65" w:rsidRDefault="000D4A65" w:rsidP="000D4A65">
      <w:pPr>
        <w:spacing w:line="360" w:lineRule="auto"/>
        <w:jc w:val="both"/>
        <w:rPr>
          <w:b/>
          <w:i/>
        </w:rPr>
      </w:pPr>
      <w:r w:rsidRPr="000D4A65">
        <w:rPr>
          <w:b/>
          <w:i/>
        </w:rPr>
        <w:t>Treating Depression</w:t>
      </w:r>
    </w:p>
    <w:p w14:paraId="526F9C71" w14:textId="627B0C9E" w:rsidR="000D4A65" w:rsidRPr="000D4A65" w:rsidRDefault="000D4A65" w:rsidP="000D4A65">
      <w:pPr>
        <w:spacing w:line="360" w:lineRule="auto"/>
        <w:jc w:val="both"/>
      </w:pPr>
      <w:r w:rsidRPr="000D4A65">
        <w:t xml:space="preserve">It is quite common for older people to feel low in their self-esteem after losing their better halves or retiring from their beloved position however, as these are common traits of old age hence no one offers much importance to help these people overcome their sorrow. But these emotional phrases should be handled with fragility by family members and offer as much support to them as possible or set </w:t>
      </w:r>
      <w:r w:rsidR="007B5ABE" w:rsidRPr="000D4A65">
        <w:t>counseling</w:t>
      </w:r>
      <w:r w:rsidRPr="000D4A65">
        <w:t xml:space="preserve"> sessions for aged people.</w:t>
      </w:r>
    </w:p>
    <w:p w14:paraId="1ED1836E" w14:textId="77777777" w:rsidR="000D4A65" w:rsidRPr="000D4A65" w:rsidRDefault="000D4A65" w:rsidP="000D4A65">
      <w:pPr>
        <w:spacing w:line="360" w:lineRule="auto"/>
        <w:jc w:val="both"/>
        <w:rPr>
          <w:b/>
          <w:i/>
        </w:rPr>
      </w:pPr>
      <w:r w:rsidRPr="000D4A65">
        <w:rPr>
          <w:b/>
          <w:i/>
        </w:rPr>
        <w:t>Assisting Communications</w:t>
      </w:r>
    </w:p>
    <w:p w14:paraId="66ABC769" w14:textId="77777777" w:rsidR="000D4A65" w:rsidRPr="000D4A65" w:rsidRDefault="000D4A65" w:rsidP="000D4A65">
      <w:pPr>
        <w:spacing w:line="360" w:lineRule="auto"/>
        <w:jc w:val="both"/>
      </w:pPr>
      <w:r w:rsidRPr="000D4A65">
        <w:t>Being isolated raises the chances for aged people to grow a risk factor concerning dementia which can deteriorate their health condition. Hence it is recommended for the family members to pay a maximum visit to their old buddies and keep them occupied with conversations as much as possible. Apart from that, family members can teach older citizens the usage of digital gadgets such as computers, laptops, mobile phones, video games and other digitally equipped products to help seniors enjoy their spare time.</w:t>
      </w:r>
    </w:p>
    <w:p w14:paraId="7E8AB983" w14:textId="77777777" w:rsidR="007B5ABE" w:rsidRDefault="007B5ABE">
      <w:pPr>
        <w:rPr>
          <w:b/>
          <w:color w:val="000000" w:themeColor="text1"/>
          <w:sz w:val="28"/>
          <w:szCs w:val="40"/>
        </w:rPr>
      </w:pPr>
      <w:r>
        <w:br w:type="page"/>
      </w:r>
    </w:p>
    <w:p w14:paraId="670DE6AD" w14:textId="63C458AC" w:rsidR="000D4A65" w:rsidRPr="000D4A65" w:rsidRDefault="000D4A65" w:rsidP="000D4A65">
      <w:pPr>
        <w:pStyle w:val="Heading1"/>
      </w:pPr>
      <w:bookmarkStart w:id="16" w:name="_Toc109916048"/>
      <w:r w:rsidRPr="000D4A65">
        <w:lastRenderedPageBreak/>
        <w:t>Conclusion</w:t>
      </w:r>
      <w:bookmarkEnd w:id="16"/>
    </w:p>
    <w:p w14:paraId="0495E412" w14:textId="03BFAE6D" w:rsidR="000D4A65" w:rsidRPr="000D4A65" w:rsidRDefault="000D4A65">
      <w:pPr>
        <w:spacing w:line="360" w:lineRule="auto"/>
        <w:jc w:val="both"/>
      </w:pPr>
      <w:r w:rsidRPr="000D4A65">
        <w:t>Isolation and loneliness have soaked out the happiness of many senior citizens as they have been left out by their close ones in times of need and caused uncountable mental traumas. The following study has emphasized several attributes concerning the welfare of senior citizens of the United Kingdom and Switzerland as well as depicted the statistic of the previous and current populations of them. Two theories and concepts of loneliness have also been detailed by the researchers along with their importance in current days. Furthermore, the study also specifies the impact of isolation on senior citizens within care homes and illuminated some legislations followed by the UK and Switzerland governments. The next section has pointed out the differences between international provision of services for senior citizens and technological infusion for the betterment of their lifestyle. Researchers have also recommended possible solutions that can reduce the loneliness felt by aged people.</w:t>
      </w:r>
    </w:p>
    <w:p w14:paraId="0C68E60D" w14:textId="77777777" w:rsidR="00C42A6A" w:rsidRPr="000D4A65" w:rsidRDefault="00C42A6A">
      <w:r w:rsidRPr="000D4A65">
        <w:br w:type="page"/>
      </w:r>
    </w:p>
    <w:p w14:paraId="711CFB4B" w14:textId="3E65ED56" w:rsidR="007B5ABE" w:rsidRPr="0003793C" w:rsidRDefault="00C42A6A" w:rsidP="007B5ABE">
      <w:pPr>
        <w:pStyle w:val="Heading1"/>
      </w:pPr>
      <w:bookmarkStart w:id="17" w:name="_Toc109916049"/>
      <w:r w:rsidRPr="0003793C">
        <w:lastRenderedPageBreak/>
        <w:t>Reference List</w:t>
      </w:r>
      <w:bookmarkEnd w:id="17"/>
    </w:p>
    <w:p w14:paraId="7FE1701E" w14:textId="77777777" w:rsidR="007B5ABE" w:rsidRPr="007B5ABE" w:rsidRDefault="007B5ABE" w:rsidP="007B5ABE">
      <w:pPr>
        <w:pStyle w:val="NormalWeb"/>
        <w:spacing w:before="240" w:beforeAutospacing="0" w:after="240" w:afterAutospacing="0" w:line="360" w:lineRule="auto"/>
        <w:jc w:val="both"/>
        <w:rPr>
          <w:rFonts w:ascii="Arial" w:hAnsi="Arial" w:cs="Arial"/>
          <w:sz w:val="22"/>
          <w:szCs w:val="22"/>
        </w:rPr>
      </w:pPr>
      <w:proofErr w:type="spellStart"/>
      <w:r w:rsidRPr="007B5ABE">
        <w:rPr>
          <w:rFonts w:ascii="Arial" w:hAnsi="Arial" w:cs="Arial"/>
          <w:color w:val="222222"/>
          <w:sz w:val="22"/>
          <w:szCs w:val="22"/>
          <w:shd w:val="clear" w:color="auto" w:fill="FFFFFF"/>
        </w:rPr>
        <w:t>Aguado</w:t>
      </w:r>
      <w:proofErr w:type="spellEnd"/>
      <w:r w:rsidRPr="007B5ABE">
        <w:rPr>
          <w:rFonts w:ascii="Arial" w:hAnsi="Arial" w:cs="Arial"/>
          <w:color w:val="222222"/>
          <w:sz w:val="22"/>
          <w:szCs w:val="22"/>
          <w:shd w:val="clear" w:color="auto" w:fill="FFFFFF"/>
        </w:rPr>
        <w:t xml:space="preserve">, M. T., Barratt, J., Beard, J. R., Blomberg, B. B., Chen, W. H., Hickling, J., ... &amp; Ortiz, J. R. (2018). Report on WHO meeting on immunization in older adults: Geneva, Switzerland, 22–23 March 2017. </w:t>
      </w:r>
      <w:r w:rsidRPr="007B5ABE">
        <w:rPr>
          <w:rFonts w:ascii="Arial" w:hAnsi="Arial" w:cs="Arial"/>
          <w:i/>
          <w:iCs/>
          <w:color w:val="222222"/>
          <w:sz w:val="22"/>
          <w:szCs w:val="22"/>
          <w:shd w:val="clear" w:color="auto" w:fill="FFFFFF"/>
        </w:rPr>
        <w:t>Vaccine</w:t>
      </w:r>
      <w:r w:rsidRPr="007B5ABE">
        <w:rPr>
          <w:rFonts w:ascii="Arial" w:hAnsi="Arial" w:cs="Arial"/>
          <w:color w:val="222222"/>
          <w:sz w:val="22"/>
          <w:szCs w:val="22"/>
          <w:shd w:val="clear" w:color="auto" w:fill="FFFFFF"/>
        </w:rPr>
        <w:t xml:space="preserve">, </w:t>
      </w:r>
      <w:r w:rsidRPr="007B5ABE">
        <w:rPr>
          <w:rFonts w:ascii="Arial" w:hAnsi="Arial" w:cs="Arial"/>
          <w:i/>
          <w:iCs/>
          <w:color w:val="222222"/>
          <w:sz w:val="22"/>
          <w:szCs w:val="22"/>
          <w:shd w:val="clear" w:color="auto" w:fill="FFFFFF"/>
        </w:rPr>
        <w:t>36</w:t>
      </w:r>
      <w:r w:rsidRPr="007B5ABE">
        <w:rPr>
          <w:rFonts w:ascii="Arial" w:hAnsi="Arial" w:cs="Arial"/>
          <w:color w:val="222222"/>
          <w:sz w:val="22"/>
          <w:szCs w:val="22"/>
          <w:shd w:val="clear" w:color="auto" w:fill="FFFFFF"/>
        </w:rPr>
        <w:t xml:space="preserve">(7), 921-931. </w:t>
      </w:r>
      <w:hyperlink r:id="rId9" w:history="1">
        <w:r w:rsidRPr="007B5ABE">
          <w:rPr>
            <w:rStyle w:val="Hyperlink"/>
            <w:rFonts w:ascii="Arial" w:hAnsi="Arial" w:cs="Arial"/>
            <w:color w:val="1155CC"/>
            <w:sz w:val="22"/>
            <w:szCs w:val="22"/>
            <w:shd w:val="clear" w:color="auto" w:fill="FFFFFF"/>
          </w:rPr>
          <w:t>https://www.sciencedirect.com/science/article/pii/S0264410X17317826</w:t>
        </w:r>
      </w:hyperlink>
      <w:r w:rsidRPr="007B5ABE">
        <w:rPr>
          <w:rFonts w:ascii="Arial" w:hAnsi="Arial" w:cs="Arial"/>
          <w:color w:val="222222"/>
          <w:sz w:val="22"/>
          <w:szCs w:val="22"/>
          <w:shd w:val="clear" w:color="auto" w:fill="FFFFFF"/>
        </w:rPr>
        <w:t> </w:t>
      </w:r>
    </w:p>
    <w:p w14:paraId="0697231E" w14:textId="77777777" w:rsidR="007B5ABE" w:rsidRPr="007B5ABE" w:rsidRDefault="007B5ABE" w:rsidP="007B5ABE">
      <w:pPr>
        <w:pStyle w:val="NormalWeb"/>
        <w:spacing w:before="240" w:beforeAutospacing="0" w:after="240" w:afterAutospacing="0" w:line="360" w:lineRule="auto"/>
        <w:jc w:val="both"/>
        <w:rPr>
          <w:rFonts w:ascii="Arial" w:hAnsi="Arial" w:cs="Arial"/>
          <w:sz w:val="22"/>
          <w:szCs w:val="22"/>
        </w:rPr>
      </w:pPr>
      <w:proofErr w:type="spellStart"/>
      <w:r w:rsidRPr="007B5ABE">
        <w:rPr>
          <w:rFonts w:ascii="Arial" w:hAnsi="Arial" w:cs="Arial"/>
          <w:color w:val="222222"/>
          <w:sz w:val="22"/>
          <w:szCs w:val="22"/>
          <w:shd w:val="clear" w:color="auto" w:fill="FFFFFF"/>
        </w:rPr>
        <w:t>Balard</w:t>
      </w:r>
      <w:proofErr w:type="spellEnd"/>
      <w:r w:rsidRPr="007B5ABE">
        <w:rPr>
          <w:rFonts w:ascii="Arial" w:hAnsi="Arial" w:cs="Arial"/>
          <w:color w:val="222222"/>
          <w:sz w:val="22"/>
          <w:szCs w:val="22"/>
          <w:shd w:val="clear" w:color="auto" w:fill="FFFFFF"/>
        </w:rPr>
        <w:t xml:space="preserve">, F., Pott, M., &amp; </w:t>
      </w:r>
      <w:proofErr w:type="spellStart"/>
      <w:r w:rsidRPr="007B5ABE">
        <w:rPr>
          <w:rFonts w:ascii="Arial" w:hAnsi="Arial" w:cs="Arial"/>
          <w:color w:val="222222"/>
          <w:sz w:val="22"/>
          <w:szCs w:val="22"/>
          <w:shd w:val="clear" w:color="auto" w:fill="FFFFFF"/>
        </w:rPr>
        <w:t>Yampolsky</w:t>
      </w:r>
      <w:proofErr w:type="spellEnd"/>
      <w:r w:rsidRPr="007B5ABE">
        <w:rPr>
          <w:rFonts w:ascii="Arial" w:hAnsi="Arial" w:cs="Arial"/>
          <w:color w:val="222222"/>
          <w:sz w:val="22"/>
          <w:szCs w:val="22"/>
          <w:shd w:val="clear" w:color="auto" w:fill="FFFFFF"/>
        </w:rPr>
        <w:t xml:space="preserve">, E. (2022). Suicide among the elderly in France and Switzerland: What does the societal context tell us about the place of </w:t>
      </w:r>
      <w:proofErr w:type="gramStart"/>
      <w:r w:rsidRPr="007B5ABE">
        <w:rPr>
          <w:rFonts w:ascii="Arial" w:hAnsi="Arial" w:cs="Arial"/>
          <w:color w:val="222222"/>
          <w:sz w:val="22"/>
          <w:szCs w:val="22"/>
          <w:shd w:val="clear" w:color="auto" w:fill="FFFFFF"/>
        </w:rPr>
        <w:t>relatives?.</w:t>
      </w:r>
      <w:proofErr w:type="gramEnd"/>
      <w:r w:rsidRPr="007B5ABE">
        <w:rPr>
          <w:rFonts w:ascii="Arial" w:hAnsi="Arial" w:cs="Arial"/>
          <w:color w:val="222222"/>
          <w:sz w:val="22"/>
          <w:szCs w:val="22"/>
          <w:shd w:val="clear" w:color="auto" w:fill="FFFFFF"/>
        </w:rPr>
        <w:t xml:space="preserve"> </w:t>
      </w:r>
      <w:r w:rsidRPr="007B5ABE">
        <w:rPr>
          <w:rFonts w:ascii="Arial" w:hAnsi="Arial" w:cs="Arial"/>
          <w:i/>
          <w:iCs/>
          <w:color w:val="222222"/>
          <w:sz w:val="22"/>
          <w:szCs w:val="22"/>
          <w:shd w:val="clear" w:color="auto" w:fill="FFFFFF"/>
        </w:rPr>
        <w:t>Death studies</w:t>
      </w:r>
      <w:r w:rsidRPr="007B5ABE">
        <w:rPr>
          <w:rFonts w:ascii="Arial" w:hAnsi="Arial" w:cs="Arial"/>
          <w:color w:val="222222"/>
          <w:sz w:val="22"/>
          <w:szCs w:val="22"/>
          <w:shd w:val="clear" w:color="auto" w:fill="FFFFFF"/>
        </w:rPr>
        <w:t xml:space="preserve">, </w:t>
      </w:r>
      <w:r w:rsidRPr="007B5ABE">
        <w:rPr>
          <w:rFonts w:ascii="Arial" w:hAnsi="Arial" w:cs="Arial"/>
          <w:i/>
          <w:iCs/>
          <w:color w:val="222222"/>
          <w:sz w:val="22"/>
          <w:szCs w:val="22"/>
          <w:shd w:val="clear" w:color="auto" w:fill="FFFFFF"/>
        </w:rPr>
        <w:t>46</w:t>
      </w:r>
      <w:r w:rsidRPr="007B5ABE">
        <w:rPr>
          <w:rFonts w:ascii="Arial" w:hAnsi="Arial" w:cs="Arial"/>
          <w:color w:val="222222"/>
          <w:sz w:val="22"/>
          <w:szCs w:val="22"/>
          <w:shd w:val="clear" w:color="auto" w:fill="FFFFFF"/>
        </w:rPr>
        <w:t xml:space="preserve">(7), 1583-1592. </w:t>
      </w:r>
      <w:hyperlink r:id="rId10" w:history="1">
        <w:r w:rsidRPr="007B5ABE">
          <w:rPr>
            <w:rStyle w:val="Hyperlink"/>
            <w:rFonts w:ascii="Arial" w:hAnsi="Arial" w:cs="Arial"/>
            <w:color w:val="1155CC"/>
            <w:sz w:val="22"/>
            <w:szCs w:val="22"/>
            <w:shd w:val="clear" w:color="auto" w:fill="FFFFFF"/>
          </w:rPr>
          <w:t>https://www.tandfonline.com/doi/abs/10.1080/07481187.2021.1926634</w:t>
        </w:r>
      </w:hyperlink>
      <w:r w:rsidRPr="007B5ABE">
        <w:rPr>
          <w:rFonts w:ascii="Arial" w:hAnsi="Arial" w:cs="Arial"/>
          <w:color w:val="222222"/>
          <w:sz w:val="22"/>
          <w:szCs w:val="22"/>
          <w:shd w:val="clear" w:color="auto" w:fill="FFFFFF"/>
        </w:rPr>
        <w:t> </w:t>
      </w:r>
    </w:p>
    <w:p w14:paraId="5AB56BA7" w14:textId="77777777" w:rsidR="007B5ABE" w:rsidRPr="007B5ABE" w:rsidRDefault="007B5ABE" w:rsidP="007B5ABE">
      <w:pPr>
        <w:spacing w:line="360" w:lineRule="auto"/>
        <w:jc w:val="both"/>
        <w:rPr>
          <w:color w:val="222222"/>
          <w:shd w:val="clear" w:color="auto" w:fill="FFFFFF"/>
        </w:rPr>
      </w:pPr>
      <w:proofErr w:type="spellStart"/>
      <w:r w:rsidRPr="007B5ABE">
        <w:rPr>
          <w:color w:val="222222"/>
          <w:shd w:val="clear" w:color="auto" w:fill="FFFFFF"/>
        </w:rPr>
        <w:t>Chattaraman</w:t>
      </w:r>
      <w:proofErr w:type="spellEnd"/>
      <w:r w:rsidRPr="007B5ABE">
        <w:rPr>
          <w:color w:val="222222"/>
          <w:shd w:val="clear" w:color="auto" w:fill="FFFFFF"/>
        </w:rPr>
        <w:t>, V., Kwon, W. S., Gilbert, J. E., &amp; Ross, K. (2019). Should AI-Based, conversational digital assistants employ social-or task-oriented interaction style? A task-competency and reciprocity perspective for older adults. </w:t>
      </w:r>
      <w:r w:rsidRPr="007B5ABE">
        <w:rPr>
          <w:i/>
          <w:iCs/>
          <w:color w:val="222222"/>
          <w:shd w:val="clear" w:color="auto" w:fill="FFFFFF"/>
        </w:rPr>
        <w:t>Computers in Human Behavior</w:t>
      </w:r>
      <w:r w:rsidRPr="007B5ABE">
        <w:rPr>
          <w:color w:val="222222"/>
          <w:shd w:val="clear" w:color="auto" w:fill="FFFFFF"/>
        </w:rPr>
        <w:t>, </w:t>
      </w:r>
      <w:r w:rsidRPr="007B5ABE">
        <w:rPr>
          <w:i/>
          <w:iCs/>
          <w:color w:val="222222"/>
          <w:shd w:val="clear" w:color="auto" w:fill="FFFFFF"/>
        </w:rPr>
        <w:t>90</w:t>
      </w:r>
      <w:r w:rsidRPr="007B5ABE">
        <w:rPr>
          <w:color w:val="222222"/>
          <w:shd w:val="clear" w:color="auto" w:fill="FFFFFF"/>
        </w:rPr>
        <w:t xml:space="preserve">, 315-330. </w:t>
      </w:r>
      <w:hyperlink r:id="rId11" w:history="1">
        <w:r w:rsidRPr="007B5ABE">
          <w:rPr>
            <w:rStyle w:val="Hyperlink"/>
            <w:shd w:val="clear" w:color="auto" w:fill="FFFFFF"/>
          </w:rPr>
          <w:t>https://www.sciencedirect.com/science/article/am/pii/S0747563218304230</w:t>
        </w:r>
      </w:hyperlink>
    </w:p>
    <w:p w14:paraId="7CEFC0B4" w14:textId="77777777" w:rsidR="007B5ABE" w:rsidRPr="007B5ABE" w:rsidRDefault="007B5ABE" w:rsidP="007B5ABE">
      <w:pPr>
        <w:pStyle w:val="NormalWeb"/>
        <w:spacing w:before="240" w:beforeAutospacing="0" w:after="240" w:afterAutospacing="0" w:line="360" w:lineRule="auto"/>
        <w:jc w:val="both"/>
        <w:rPr>
          <w:rFonts w:ascii="Arial" w:hAnsi="Arial" w:cs="Arial"/>
          <w:sz w:val="22"/>
          <w:szCs w:val="22"/>
        </w:rPr>
      </w:pPr>
      <w:r w:rsidRPr="007B5ABE">
        <w:rPr>
          <w:rFonts w:ascii="Arial" w:hAnsi="Arial" w:cs="Arial"/>
          <w:color w:val="222222"/>
          <w:sz w:val="22"/>
          <w:szCs w:val="22"/>
          <w:shd w:val="clear" w:color="auto" w:fill="FFFFFF"/>
        </w:rPr>
        <w:t>Ebbinghaus, B. (2021). Inequalities and poverty risks in old age across Europe: The double</w:t>
      </w:r>
      <w:r w:rsidRPr="007B5ABE">
        <w:rPr>
          <w:rFonts w:ascii="Cambria Math" w:hAnsi="Cambria Math" w:cs="Cambria Math"/>
          <w:color w:val="222222"/>
          <w:sz w:val="22"/>
          <w:szCs w:val="22"/>
          <w:shd w:val="clear" w:color="auto" w:fill="FFFFFF"/>
        </w:rPr>
        <w:t>‐</w:t>
      </w:r>
      <w:r w:rsidRPr="007B5ABE">
        <w:rPr>
          <w:rFonts w:ascii="Arial" w:hAnsi="Arial" w:cs="Arial"/>
          <w:color w:val="222222"/>
          <w:sz w:val="22"/>
          <w:szCs w:val="22"/>
          <w:shd w:val="clear" w:color="auto" w:fill="FFFFFF"/>
        </w:rPr>
        <w:t xml:space="preserve">edged income effect of pension systems. </w:t>
      </w:r>
      <w:r w:rsidRPr="007B5ABE">
        <w:rPr>
          <w:rFonts w:ascii="Arial" w:hAnsi="Arial" w:cs="Arial"/>
          <w:i/>
          <w:iCs/>
          <w:color w:val="222222"/>
          <w:sz w:val="22"/>
          <w:szCs w:val="22"/>
          <w:shd w:val="clear" w:color="auto" w:fill="FFFFFF"/>
        </w:rPr>
        <w:t>Social Policy &amp; Administration</w:t>
      </w:r>
      <w:r w:rsidRPr="007B5ABE">
        <w:rPr>
          <w:rFonts w:ascii="Arial" w:hAnsi="Arial" w:cs="Arial"/>
          <w:color w:val="222222"/>
          <w:sz w:val="22"/>
          <w:szCs w:val="22"/>
          <w:shd w:val="clear" w:color="auto" w:fill="FFFFFF"/>
        </w:rPr>
        <w:t xml:space="preserve">, </w:t>
      </w:r>
      <w:r w:rsidRPr="007B5ABE">
        <w:rPr>
          <w:rFonts w:ascii="Arial" w:hAnsi="Arial" w:cs="Arial"/>
          <w:i/>
          <w:iCs/>
          <w:color w:val="222222"/>
          <w:sz w:val="22"/>
          <w:szCs w:val="22"/>
          <w:shd w:val="clear" w:color="auto" w:fill="FFFFFF"/>
        </w:rPr>
        <w:t>55</w:t>
      </w:r>
      <w:r w:rsidRPr="007B5ABE">
        <w:rPr>
          <w:rFonts w:ascii="Arial" w:hAnsi="Arial" w:cs="Arial"/>
          <w:color w:val="222222"/>
          <w:sz w:val="22"/>
          <w:szCs w:val="22"/>
          <w:shd w:val="clear" w:color="auto" w:fill="FFFFFF"/>
        </w:rPr>
        <w:t xml:space="preserve">(3), 440-455. </w:t>
      </w:r>
      <w:hyperlink r:id="rId12" w:history="1">
        <w:r w:rsidRPr="007B5ABE">
          <w:rPr>
            <w:rStyle w:val="Hyperlink"/>
            <w:rFonts w:ascii="Arial" w:hAnsi="Arial" w:cs="Arial"/>
            <w:color w:val="1155CC"/>
            <w:sz w:val="22"/>
            <w:szCs w:val="22"/>
            <w:shd w:val="clear" w:color="auto" w:fill="FFFFFF"/>
          </w:rPr>
          <w:t>https://onlinelibrary.wiley.com/doi/abs/10.1111/spol.12683</w:t>
        </w:r>
      </w:hyperlink>
      <w:r w:rsidRPr="007B5ABE">
        <w:rPr>
          <w:rFonts w:ascii="Arial" w:hAnsi="Arial" w:cs="Arial"/>
          <w:color w:val="222222"/>
          <w:sz w:val="22"/>
          <w:szCs w:val="22"/>
          <w:shd w:val="clear" w:color="auto" w:fill="FFFFFF"/>
        </w:rPr>
        <w:t> </w:t>
      </w:r>
    </w:p>
    <w:p w14:paraId="14C0ADD5" w14:textId="77777777" w:rsidR="007B5ABE" w:rsidRPr="007B5ABE" w:rsidRDefault="007B5ABE" w:rsidP="007B5ABE">
      <w:pPr>
        <w:spacing w:line="360" w:lineRule="auto"/>
        <w:jc w:val="both"/>
        <w:rPr>
          <w:color w:val="222222"/>
          <w:shd w:val="clear" w:color="auto" w:fill="FFFFFF"/>
        </w:rPr>
      </w:pPr>
      <w:proofErr w:type="spellStart"/>
      <w:r w:rsidRPr="007B5ABE">
        <w:rPr>
          <w:color w:val="222222"/>
          <w:shd w:val="clear" w:color="auto" w:fill="FFFFFF"/>
        </w:rPr>
        <w:t>Hargittai</w:t>
      </w:r>
      <w:proofErr w:type="spellEnd"/>
      <w:r w:rsidRPr="007B5ABE">
        <w:rPr>
          <w:color w:val="222222"/>
          <w:shd w:val="clear" w:color="auto" w:fill="FFFFFF"/>
        </w:rPr>
        <w:t>, E., Piper, A. M., &amp; Morris, M. R. (2019). From internet access to internet skills: digital inequality among older adults. </w:t>
      </w:r>
      <w:r w:rsidRPr="007B5ABE">
        <w:rPr>
          <w:i/>
          <w:iCs/>
          <w:color w:val="222222"/>
          <w:shd w:val="clear" w:color="auto" w:fill="FFFFFF"/>
        </w:rPr>
        <w:t>Universal Access in the Information Society</w:t>
      </w:r>
      <w:r w:rsidRPr="007B5ABE">
        <w:rPr>
          <w:color w:val="222222"/>
          <w:shd w:val="clear" w:color="auto" w:fill="FFFFFF"/>
        </w:rPr>
        <w:t>, </w:t>
      </w:r>
      <w:r w:rsidRPr="007B5ABE">
        <w:rPr>
          <w:i/>
          <w:iCs/>
          <w:color w:val="222222"/>
          <w:shd w:val="clear" w:color="auto" w:fill="FFFFFF"/>
        </w:rPr>
        <w:t>18</w:t>
      </w:r>
      <w:r w:rsidRPr="007B5ABE">
        <w:rPr>
          <w:color w:val="222222"/>
          <w:shd w:val="clear" w:color="auto" w:fill="FFFFFF"/>
        </w:rPr>
        <w:t xml:space="preserve">(4), 881-890. </w:t>
      </w:r>
      <w:hyperlink r:id="rId13" w:history="1">
        <w:r w:rsidRPr="007B5ABE">
          <w:rPr>
            <w:rStyle w:val="Hyperlink"/>
            <w:shd w:val="clear" w:color="auto" w:fill="FFFFFF"/>
          </w:rPr>
          <w:t>https://epale.ec.europa.eu/sites/default/files/hargittai2019_article_frominternetaccesstointernetsk.pdf</w:t>
        </w:r>
      </w:hyperlink>
    </w:p>
    <w:p w14:paraId="3ED98258" w14:textId="77777777" w:rsidR="007B5ABE" w:rsidRPr="007B5ABE" w:rsidRDefault="007B5ABE" w:rsidP="007B5ABE">
      <w:pPr>
        <w:spacing w:line="360" w:lineRule="auto"/>
        <w:jc w:val="both"/>
        <w:rPr>
          <w:color w:val="222222"/>
          <w:shd w:val="clear" w:color="auto" w:fill="FFFFFF"/>
        </w:rPr>
      </w:pPr>
      <w:r w:rsidRPr="007B5ABE">
        <w:rPr>
          <w:color w:val="222222"/>
          <w:shd w:val="clear" w:color="auto" w:fill="FFFFFF"/>
        </w:rPr>
        <w:t>Kotwal, A. A., Holt</w:t>
      </w:r>
      <w:r w:rsidRPr="007B5ABE">
        <w:rPr>
          <w:rFonts w:ascii="Cambria Math" w:hAnsi="Cambria Math" w:cs="Cambria Math"/>
          <w:color w:val="222222"/>
          <w:shd w:val="clear" w:color="auto" w:fill="FFFFFF"/>
        </w:rPr>
        <w:t>‐</w:t>
      </w:r>
      <w:proofErr w:type="spellStart"/>
      <w:r w:rsidRPr="007B5ABE">
        <w:rPr>
          <w:color w:val="222222"/>
          <w:shd w:val="clear" w:color="auto" w:fill="FFFFFF"/>
        </w:rPr>
        <w:t>Lunstad</w:t>
      </w:r>
      <w:proofErr w:type="spellEnd"/>
      <w:r w:rsidRPr="007B5ABE">
        <w:rPr>
          <w:color w:val="222222"/>
          <w:shd w:val="clear" w:color="auto" w:fill="FFFFFF"/>
        </w:rPr>
        <w:t xml:space="preserve">, J., Newmark, R. L., </w:t>
      </w:r>
      <w:proofErr w:type="spellStart"/>
      <w:r w:rsidRPr="007B5ABE">
        <w:rPr>
          <w:color w:val="222222"/>
          <w:shd w:val="clear" w:color="auto" w:fill="FFFFFF"/>
        </w:rPr>
        <w:t>Cenzer</w:t>
      </w:r>
      <w:proofErr w:type="spellEnd"/>
      <w:r w:rsidRPr="007B5ABE">
        <w:rPr>
          <w:color w:val="222222"/>
          <w:shd w:val="clear" w:color="auto" w:fill="FFFFFF"/>
        </w:rPr>
        <w:t xml:space="preserve">, I., Smith, A. K., </w:t>
      </w:r>
      <w:proofErr w:type="spellStart"/>
      <w:r w:rsidRPr="007B5ABE">
        <w:rPr>
          <w:color w:val="222222"/>
          <w:shd w:val="clear" w:color="auto" w:fill="FFFFFF"/>
        </w:rPr>
        <w:t>Covinsky</w:t>
      </w:r>
      <w:proofErr w:type="spellEnd"/>
      <w:r w:rsidRPr="007B5ABE">
        <w:rPr>
          <w:color w:val="222222"/>
          <w:shd w:val="clear" w:color="auto" w:fill="FFFFFF"/>
        </w:rPr>
        <w:t xml:space="preserve">, K. E., ... &amp; </w:t>
      </w:r>
      <w:proofErr w:type="spellStart"/>
      <w:r w:rsidRPr="007B5ABE">
        <w:rPr>
          <w:color w:val="222222"/>
          <w:shd w:val="clear" w:color="auto" w:fill="FFFFFF"/>
        </w:rPr>
        <w:t>Perissinotto</w:t>
      </w:r>
      <w:proofErr w:type="spellEnd"/>
      <w:r w:rsidRPr="007B5ABE">
        <w:rPr>
          <w:color w:val="222222"/>
          <w:shd w:val="clear" w:color="auto" w:fill="FFFFFF"/>
        </w:rPr>
        <w:t>, C. M. (2021). Social isolation and loneliness among San Francisco Bay Area older adults during the COVID</w:t>
      </w:r>
      <w:r w:rsidRPr="007B5ABE">
        <w:rPr>
          <w:rFonts w:ascii="Cambria Math" w:hAnsi="Cambria Math" w:cs="Cambria Math"/>
          <w:color w:val="222222"/>
          <w:shd w:val="clear" w:color="auto" w:fill="FFFFFF"/>
        </w:rPr>
        <w:t>‐</w:t>
      </w:r>
      <w:r w:rsidRPr="007B5ABE">
        <w:rPr>
          <w:color w:val="222222"/>
          <w:shd w:val="clear" w:color="auto" w:fill="FFFFFF"/>
        </w:rPr>
        <w:t>19 shelter</w:t>
      </w:r>
      <w:r w:rsidRPr="007B5ABE">
        <w:rPr>
          <w:rFonts w:ascii="Cambria Math" w:hAnsi="Cambria Math" w:cs="Cambria Math"/>
          <w:color w:val="222222"/>
          <w:shd w:val="clear" w:color="auto" w:fill="FFFFFF"/>
        </w:rPr>
        <w:t>‐</w:t>
      </w:r>
      <w:r w:rsidRPr="007B5ABE">
        <w:rPr>
          <w:color w:val="222222"/>
          <w:shd w:val="clear" w:color="auto" w:fill="FFFFFF"/>
        </w:rPr>
        <w:t>in</w:t>
      </w:r>
      <w:r w:rsidRPr="007B5ABE">
        <w:rPr>
          <w:rFonts w:ascii="Cambria Math" w:hAnsi="Cambria Math" w:cs="Cambria Math"/>
          <w:color w:val="222222"/>
          <w:shd w:val="clear" w:color="auto" w:fill="FFFFFF"/>
        </w:rPr>
        <w:t>‐</w:t>
      </w:r>
      <w:r w:rsidRPr="007B5ABE">
        <w:rPr>
          <w:color w:val="222222"/>
          <w:shd w:val="clear" w:color="auto" w:fill="FFFFFF"/>
        </w:rPr>
        <w:t>place orders. </w:t>
      </w:r>
      <w:r w:rsidRPr="007B5ABE">
        <w:rPr>
          <w:i/>
          <w:iCs/>
          <w:color w:val="222222"/>
          <w:shd w:val="clear" w:color="auto" w:fill="FFFFFF"/>
        </w:rPr>
        <w:t>Journal of the American Geriatrics Society</w:t>
      </w:r>
      <w:r w:rsidRPr="007B5ABE">
        <w:rPr>
          <w:color w:val="222222"/>
          <w:shd w:val="clear" w:color="auto" w:fill="FFFFFF"/>
        </w:rPr>
        <w:t>, </w:t>
      </w:r>
      <w:r w:rsidRPr="007B5ABE">
        <w:rPr>
          <w:i/>
          <w:iCs/>
          <w:color w:val="222222"/>
          <w:shd w:val="clear" w:color="auto" w:fill="FFFFFF"/>
        </w:rPr>
        <w:t>69</w:t>
      </w:r>
      <w:r w:rsidRPr="007B5ABE">
        <w:rPr>
          <w:color w:val="222222"/>
          <w:shd w:val="clear" w:color="auto" w:fill="FFFFFF"/>
        </w:rPr>
        <w:t xml:space="preserve">(1), 20-29. </w:t>
      </w:r>
      <w:hyperlink r:id="rId14" w:history="1">
        <w:r w:rsidRPr="007B5ABE">
          <w:rPr>
            <w:rStyle w:val="Hyperlink"/>
            <w:shd w:val="clear" w:color="auto" w:fill="FFFFFF"/>
          </w:rPr>
          <w:t>https://pesquisa.bvsalud.org/global-literature-on-novel-coronavirus-2019-ncov/resource/ru/covidwho-1066712</w:t>
        </w:r>
      </w:hyperlink>
    </w:p>
    <w:p w14:paraId="396A4C20" w14:textId="77777777" w:rsidR="007B5ABE" w:rsidRPr="007B5ABE" w:rsidRDefault="007B5ABE" w:rsidP="007B5ABE">
      <w:pPr>
        <w:pStyle w:val="NormalWeb"/>
        <w:spacing w:before="240" w:beforeAutospacing="0" w:after="240" w:afterAutospacing="0" w:line="360" w:lineRule="auto"/>
        <w:jc w:val="both"/>
        <w:rPr>
          <w:rFonts w:ascii="Arial" w:hAnsi="Arial" w:cs="Arial"/>
          <w:sz w:val="22"/>
          <w:szCs w:val="22"/>
        </w:rPr>
      </w:pPr>
      <w:proofErr w:type="spellStart"/>
      <w:r w:rsidRPr="007B5ABE">
        <w:rPr>
          <w:rFonts w:ascii="Arial" w:hAnsi="Arial" w:cs="Arial"/>
          <w:color w:val="222222"/>
          <w:sz w:val="22"/>
          <w:szCs w:val="22"/>
          <w:shd w:val="clear" w:color="auto" w:fill="FFFFFF"/>
        </w:rPr>
        <w:t>Machielse</w:t>
      </w:r>
      <w:proofErr w:type="spellEnd"/>
      <w:r w:rsidRPr="007B5ABE">
        <w:rPr>
          <w:rFonts w:ascii="Arial" w:hAnsi="Arial" w:cs="Arial"/>
          <w:color w:val="222222"/>
          <w:sz w:val="22"/>
          <w:szCs w:val="22"/>
          <w:shd w:val="clear" w:color="auto" w:fill="FFFFFF"/>
        </w:rPr>
        <w:t xml:space="preserve">, A., &amp; </w:t>
      </w:r>
      <w:proofErr w:type="spellStart"/>
      <w:r w:rsidRPr="007B5ABE">
        <w:rPr>
          <w:rFonts w:ascii="Arial" w:hAnsi="Arial" w:cs="Arial"/>
          <w:color w:val="222222"/>
          <w:sz w:val="22"/>
          <w:szCs w:val="22"/>
          <w:shd w:val="clear" w:color="auto" w:fill="FFFFFF"/>
        </w:rPr>
        <w:t>Duyndam</w:t>
      </w:r>
      <w:proofErr w:type="spellEnd"/>
      <w:r w:rsidRPr="007B5ABE">
        <w:rPr>
          <w:rFonts w:ascii="Arial" w:hAnsi="Arial" w:cs="Arial"/>
          <w:color w:val="222222"/>
          <w:sz w:val="22"/>
          <w:szCs w:val="22"/>
          <w:shd w:val="clear" w:color="auto" w:fill="FFFFFF"/>
        </w:rPr>
        <w:t xml:space="preserve">, J. (2020). Strategies of socially isolated older adults: Mechanisms of emergence and persistence. </w:t>
      </w:r>
      <w:r w:rsidRPr="007B5ABE">
        <w:rPr>
          <w:rFonts w:ascii="Arial" w:hAnsi="Arial" w:cs="Arial"/>
          <w:i/>
          <w:iCs/>
          <w:color w:val="222222"/>
          <w:sz w:val="22"/>
          <w:szCs w:val="22"/>
          <w:shd w:val="clear" w:color="auto" w:fill="FFFFFF"/>
        </w:rPr>
        <w:t>Journal of Aging Studies</w:t>
      </w:r>
      <w:r w:rsidRPr="007B5ABE">
        <w:rPr>
          <w:rFonts w:ascii="Arial" w:hAnsi="Arial" w:cs="Arial"/>
          <w:color w:val="222222"/>
          <w:sz w:val="22"/>
          <w:szCs w:val="22"/>
          <w:shd w:val="clear" w:color="auto" w:fill="FFFFFF"/>
        </w:rPr>
        <w:t xml:space="preserve">, </w:t>
      </w:r>
      <w:r w:rsidRPr="007B5ABE">
        <w:rPr>
          <w:rFonts w:ascii="Arial" w:hAnsi="Arial" w:cs="Arial"/>
          <w:i/>
          <w:iCs/>
          <w:color w:val="222222"/>
          <w:sz w:val="22"/>
          <w:szCs w:val="22"/>
          <w:shd w:val="clear" w:color="auto" w:fill="FFFFFF"/>
        </w:rPr>
        <w:t>53</w:t>
      </w:r>
      <w:r w:rsidRPr="007B5ABE">
        <w:rPr>
          <w:rFonts w:ascii="Arial" w:hAnsi="Arial" w:cs="Arial"/>
          <w:color w:val="222222"/>
          <w:sz w:val="22"/>
          <w:szCs w:val="22"/>
          <w:shd w:val="clear" w:color="auto" w:fill="FFFFFF"/>
        </w:rPr>
        <w:t xml:space="preserve">, 100852. </w:t>
      </w:r>
      <w:hyperlink r:id="rId15" w:history="1">
        <w:r w:rsidRPr="007B5ABE">
          <w:rPr>
            <w:rStyle w:val="Hyperlink"/>
            <w:rFonts w:ascii="Arial" w:hAnsi="Arial" w:cs="Arial"/>
            <w:color w:val="1155CC"/>
            <w:sz w:val="22"/>
            <w:szCs w:val="22"/>
            <w:shd w:val="clear" w:color="auto" w:fill="FFFFFF"/>
          </w:rPr>
          <w:t>https://www.sciencedirect.com/science/article/pii/S0890406520300220</w:t>
        </w:r>
      </w:hyperlink>
      <w:r w:rsidRPr="007B5ABE">
        <w:rPr>
          <w:rFonts w:ascii="Arial" w:hAnsi="Arial" w:cs="Arial"/>
          <w:color w:val="222222"/>
          <w:sz w:val="22"/>
          <w:szCs w:val="22"/>
          <w:shd w:val="clear" w:color="auto" w:fill="FFFFFF"/>
        </w:rPr>
        <w:t> </w:t>
      </w:r>
    </w:p>
    <w:p w14:paraId="3DF73F84" w14:textId="77777777" w:rsidR="007B5ABE" w:rsidRPr="007B5ABE" w:rsidRDefault="007B5ABE" w:rsidP="007B5ABE">
      <w:pPr>
        <w:pStyle w:val="NormalWeb"/>
        <w:spacing w:before="240" w:beforeAutospacing="0" w:after="240" w:afterAutospacing="0" w:line="360" w:lineRule="auto"/>
        <w:jc w:val="both"/>
        <w:rPr>
          <w:rFonts w:ascii="Arial" w:hAnsi="Arial" w:cs="Arial"/>
          <w:sz w:val="22"/>
          <w:szCs w:val="22"/>
        </w:rPr>
      </w:pPr>
      <w:r w:rsidRPr="007B5ABE">
        <w:rPr>
          <w:rFonts w:ascii="Arial" w:hAnsi="Arial" w:cs="Arial"/>
          <w:color w:val="222222"/>
          <w:sz w:val="22"/>
          <w:szCs w:val="22"/>
          <w:shd w:val="clear" w:color="auto" w:fill="FFFFFF"/>
        </w:rPr>
        <w:t xml:space="preserve">McHugh Power, J. E., Dolezal, L., Kee, F., &amp; Lawlor, B. A. (2018). Conceptualizing loneliness in health research: Philosophical and psychological ways forward. </w:t>
      </w:r>
      <w:r w:rsidRPr="007B5ABE">
        <w:rPr>
          <w:rFonts w:ascii="Arial" w:hAnsi="Arial" w:cs="Arial"/>
          <w:i/>
          <w:iCs/>
          <w:color w:val="222222"/>
          <w:sz w:val="22"/>
          <w:szCs w:val="22"/>
          <w:shd w:val="clear" w:color="auto" w:fill="FFFFFF"/>
        </w:rPr>
        <w:t xml:space="preserve">Journal of Theoretical and </w:t>
      </w:r>
      <w:r w:rsidRPr="007B5ABE">
        <w:rPr>
          <w:rFonts w:ascii="Arial" w:hAnsi="Arial" w:cs="Arial"/>
          <w:i/>
          <w:iCs/>
          <w:color w:val="222222"/>
          <w:sz w:val="22"/>
          <w:szCs w:val="22"/>
          <w:shd w:val="clear" w:color="auto" w:fill="FFFFFF"/>
        </w:rPr>
        <w:lastRenderedPageBreak/>
        <w:t>Philosophical Psychology</w:t>
      </w:r>
      <w:r w:rsidRPr="007B5ABE">
        <w:rPr>
          <w:rFonts w:ascii="Arial" w:hAnsi="Arial" w:cs="Arial"/>
          <w:color w:val="222222"/>
          <w:sz w:val="22"/>
          <w:szCs w:val="22"/>
          <w:shd w:val="clear" w:color="auto" w:fill="FFFFFF"/>
        </w:rPr>
        <w:t xml:space="preserve">, </w:t>
      </w:r>
      <w:r w:rsidRPr="007B5ABE">
        <w:rPr>
          <w:rFonts w:ascii="Arial" w:hAnsi="Arial" w:cs="Arial"/>
          <w:i/>
          <w:iCs/>
          <w:color w:val="222222"/>
          <w:sz w:val="22"/>
          <w:szCs w:val="22"/>
          <w:shd w:val="clear" w:color="auto" w:fill="FFFFFF"/>
        </w:rPr>
        <w:t>38</w:t>
      </w:r>
      <w:r w:rsidRPr="007B5ABE">
        <w:rPr>
          <w:rFonts w:ascii="Arial" w:hAnsi="Arial" w:cs="Arial"/>
          <w:color w:val="222222"/>
          <w:sz w:val="22"/>
          <w:szCs w:val="22"/>
          <w:shd w:val="clear" w:color="auto" w:fill="FFFFFF"/>
        </w:rPr>
        <w:t xml:space="preserve">(4), 219. </w:t>
      </w:r>
      <w:hyperlink r:id="rId16" w:history="1">
        <w:r w:rsidRPr="007B5ABE">
          <w:rPr>
            <w:rStyle w:val="Hyperlink"/>
            <w:rFonts w:ascii="Arial" w:hAnsi="Arial" w:cs="Arial"/>
            <w:color w:val="1155CC"/>
            <w:sz w:val="22"/>
            <w:szCs w:val="22"/>
            <w:shd w:val="clear" w:color="auto" w:fill="FFFFFF"/>
          </w:rPr>
          <w:t>https://psycnet.apa.org/doiLanding?doi=10.1037/teo0000099</w:t>
        </w:r>
      </w:hyperlink>
      <w:r w:rsidRPr="007B5ABE">
        <w:rPr>
          <w:rFonts w:ascii="Arial" w:hAnsi="Arial" w:cs="Arial"/>
          <w:color w:val="222222"/>
          <w:sz w:val="22"/>
          <w:szCs w:val="22"/>
          <w:shd w:val="clear" w:color="auto" w:fill="FFFFFF"/>
        </w:rPr>
        <w:t> </w:t>
      </w:r>
    </w:p>
    <w:p w14:paraId="514C8744" w14:textId="77777777" w:rsidR="007B5ABE" w:rsidRPr="007B5ABE" w:rsidRDefault="007B5ABE" w:rsidP="007B5ABE">
      <w:pPr>
        <w:pStyle w:val="NormalWeb"/>
        <w:spacing w:before="240" w:beforeAutospacing="0" w:after="240" w:afterAutospacing="0" w:line="360" w:lineRule="auto"/>
        <w:jc w:val="both"/>
        <w:rPr>
          <w:rFonts w:ascii="Arial" w:hAnsi="Arial" w:cs="Arial"/>
          <w:sz w:val="22"/>
          <w:szCs w:val="22"/>
        </w:rPr>
      </w:pPr>
      <w:proofErr w:type="spellStart"/>
      <w:r w:rsidRPr="007B5ABE">
        <w:rPr>
          <w:rFonts w:ascii="Arial" w:hAnsi="Arial" w:cs="Arial"/>
          <w:color w:val="222222"/>
          <w:sz w:val="22"/>
          <w:szCs w:val="22"/>
          <w:shd w:val="clear" w:color="auto" w:fill="FFFFFF"/>
        </w:rPr>
        <w:t>Mehrabi</w:t>
      </w:r>
      <w:proofErr w:type="spellEnd"/>
      <w:r w:rsidRPr="007B5ABE">
        <w:rPr>
          <w:rFonts w:ascii="Arial" w:hAnsi="Arial" w:cs="Arial"/>
          <w:color w:val="222222"/>
          <w:sz w:val="22"/>
          <w:szCs w:val="22"/>
          <w:shd w:val="clear" w:color="auto" w:fill="FFFFFF"/>
        </w:rPr>
        <w:t xml:space="preserve">, F., &amp; </w:t>
      </w:r>
      <w:proofErr w:type="spellStart"/>
      <w:r w:rsidRPr="007B5ABE">
        <w:rPr>
          <w:rFonts w:ascii="Arial" w:hAnsi="Arial" w:cs="Arial"/>
          <w:color w:val="222222"/>
          <w:sz w:val="22"/>
          <w:szCs w:val="22"/>
          <w:shd w:val="clear" w:color="auto" w:fill="FFFFFF"/>
        </w:rPr>
        <w:t>Béland</w:t>
      </w:r>
      <w:proofErr w:type="spellEnd"/>
      <w:r w:rsidRPr="007B5ABE">
        <w:rPr>
          <w:rFonts w:ascii="Arial" w:hAnsi="Arial" w:cs="Arial"/>
          <w:color w:val="222222"/>
          <w:sz w:val="22"/>
          <w:szCs w:val="22"/>
          <w:shd w:val="clear" w:color="auto" w:fill="FFFFFF"/>
        </w:rPr>
        <w:t xml:space="preserve">, F. (2020). Effects of social isolation, loneliness and frailty on health outcomes and their possible mediators and moderators in community-dwelling older adults: A scoping review. </w:t>
      </w:r>
      <w:r w:rsidRPr="007B5ABE">
        <w:rPr>
          <w:rFonts w:ascii="Arial" w:hAnsi="Arial" w:cs="Arial"/>
          <w:i/>
          <w:iCs/>
          <w:color w:val="222222"/>
          <w:sz w:val="22"/>
          <w:szCs w:val="22"/>
          <w:shd w:val="clear" w:color="auto" w:fill="FFFFFF"/>
        </w:rPr>
        <w:t>Archives of gerontology and geriatrics</w:t>
      </w:r>
      <w:r w:rsidRPr="007B5ABE">
        <w:rPr>
          <w:rFonts w:ascii="Arial" w:hAnsi="Arial" w:cs="Arial"/>
          <w:color w:val="222222"/>
          <w:sz w:val="22"/>
          <w:szCs w:val="22"/>
          <w:shd w:val="clear" w:color="auto" w:fill="FFFFFF"/>
        </w:rPr>
        <w:t xml:space="preserve">, </w:t>
      </w:r>
      <w:r w:rsidRPr="007B5ABE">
        <w:rPr>
          <w:rFonts w:ascii="Arial" w:hAnsi="Arial" w:cs="Arial"/>
          <w:i/>
          <w:iCs/>
          <w:color w:val="222222"/>
          <w:sz w:val="22"/>
          <w:szCs w:val="22"/>
          <w:shd w:val="clear" w:color="auto" w:fill="FFFFFF"/>
        </w:rPr>
        <w:t>90</w:t>
      </w:r>
      <w:r w:rsidRPr="007B5ABE">
        <w:rPr>
          <w:rFonts w:ascii="Arial" w:hAnsi="Arial" w:cs="Arial"/>
          <w:color w:val="222222"/>
          <w:sz w:val="22"/>
          <w:szCs w:val="22"/>
          <w:shd w:val="clear" w:color="auto" w:fill="FFFFFF"/>
        </w:rPr>
        <w:t xml:space="preserve">, 104119. </w:t>
      </w:r>
      <w:hyperlink r:id="rId17" w:history="1">
        <w:r w:rsidRPr="007B5ABE">
          <w:rPr>
            <w:rStyle w:val="Hyperlink"/>
            <w:rFonts w:ascii="Arial" w:hAnsi="Arial" w:cs="Arial"/>
            <w:color w:val="1155CC"/>
            <w:sz w:val="22"/>
            <w:szCs w:val="22"/>
            <w:shd w:val="clear" w:color="auto" w:fill="FFFFFF"/>
          </w:rPr>
          <w:t>https://www.sciencedirect.com/science/article/pii/S0167494320301138</w:t>
        </w:r>
      </w:hyperlink>
      <w:r w:rsidRPr="007B5ABE">
        <w:rPr>
          <w:rFonts w:ascii="Arial" w:hAnsi="Arial" w:cs="Arial"/>
          <w:color w:val="222222"/>
          <w:sz w:val="22"/>
          <w:szCs w:val="22"/>
          <w:shd w:val="clear" w:color="auto" w:fill="FFFFFF"/>
        </w:rPr>
        <w:t> </w:t>
      </w:r>
    </w:p>
    <w:p w14:paraId="7FEE0D26" w14:textId="77777777" w:rsidR="007B5ABE" w:rsidRPr="007B5ABE" w:rsidRDefault="007B5ABE" w:rsidP="007B5ABE">
      <w:pPr>
        <w:spacing w:line="360" w:lineRule="auto"/>
        <w:jc w:val="both"/>
        <w:rPr>
          <w:color w:val="222222"/>
          <w:shd w:val="clear" w:color="auto" w:fill="FFFFFF"/>
        </w:rPr>
      </w:pPr>
      <w:proofErr w:type="spellStart"/>
      <w:r w:rsidRPr="007B5ABE">
        <w:rPr>
          <w:color w:val="222222"/>
          <w:shd w:val="clear" w:color="auto" w:fill="FFFFFF"/>
        </w:rPr>
        <w:t>Morlett</w:t>
      </w:r>
      <w:proofErr w:type="spellEnd"/>
      <w:r w:rsidRPr="007B5ABE">
        <w:rPr>
          <w:color w:val="222222"/>
          <w:shd w:val="clear" w:color="auto" w:fill="FFFFFF"/>
        </w:rPr>
        <w:t xml:space="preserve"> Paredes, A., Lee, E. E., </w:t>
      </w:r>
      <w:proofErr w:type="spellStart"/>
      <w:r w:rsidRPr="007B5ABE">
        <w:rPr>
          <w:color w:val="222222"/>
          <w:shd w:val="clear" w:color="auto" w:fill="FFFFFF"/>
        </w:rPr>
        <w:t>Chik</w:t>
      </w:r>
      <w:proofErr w:type="spellEnd"/>
      <w:r w:rsidRPr="007B5ABE">
        <w:rPr>
          <w:color w:val="222222"/>
          <w:shd w:val="clear" w:color="auto" w:fill="FFFFFF"/>
        </w:rPr>
        <w:t xml:space="preserve">, L., Gupta, S., Palmer, B. W., Palinkas, L. A., ... &amp; </w:t>
      </w:r>
      <w:proofErr w:type="spellStart"/>
      <w:r w:rsidRPr="007B5ABE">
        <w:rPr>
          <w:color w:val="222222"/>
          <w:shd w:val="clear" w:color="auto" w:fill="FFFFFF"/>
        </w:rPr>
        <w:t>Jeste</w:t>
      </w:r>
      <w:proofErr w:type="spellEnd"/>
      <w:r w:rsidRPr="007B5ABE">
        <w:rPr>
          <w:color w:val="222222"/>
          <w:shd w:val="clear" w:color="auto" w:fill="FFFFFF"/>
        </w:rPr>
        <w:t>, D. V. (2021). Qualitative study of loneliness in a senior housing community: the importance of wisdom and other coping strategies. </w:t>
      </w:r>
      <w:r w:rsidRPr="007B5ABE">
        <w:rPr>
          <w:i/>
          <w:iCs/>
          <w:color w:val="222222"/>
          <w:shd w:val="clear" w:color="auto" w:fill="FFFFFF"/>
        </w:rPr>
        <w:t>Aging &amp; mental health</w:t>
      </w:r>
      <w:r w:rsidRPr="007B5ABE">
        <w:rPr>
          <w:color w:val="222222"/>
          <w:shd w:val="clear" w:color="auto" w:fill="FFFFFF"/>
        </w:rPr>
        <w:t>, </w:t>
      </w:r>
      <w:r w:rsidRPr="007B5ABE">
        <w:rPr>
          <w:i/>
          <w:iCs/>
          <w:color w:val="222222"/>
          <w:shd w:val="clear" w:color="auto" w:fill="FFFFFF"/>
        </w:rPr>
        <w:t>25</w:t>
      </w:r>
      <w:r w:rsidRPr="007B5ABE">
        <w:rPr>
          <w:color w:val="222222"/>
          <w:shd w:val="clear" w:color="auto" w:fill="FFFFFF"/>
        </w:rPr>
        <w:t xml:space="preserve">(3), 559-566. </w:t>
      </w:r>
      <w:hyperlink r:id="rId18" w:history="1">
        <w:r w:rsidRPr="007B5ABE">
          <w:rPr>
            <w:rStyle w:val="Hyperlink"/>
            <w:shd w:val="clear" w:color="auto" w:fill="FFFFFF"/>
          </w:rPr>
          <w:t>https://escholarship.org/content/qt8d3832hz/qt8d3832hz.pdf</w:t>
        </w:r>
      </w:hyperlink>
    </w:p>
    <w:p w14:paraId="6A7B55A6" w14:textId="77777777" w:rsidR="007B5ABE" w:rsidRPr="007B5ABE" w:rsidRDefault="007B5ABE" w:rsidP="007B5ABE">
      <w:pPr>
        <w:spacing w:line="360" w:lineRule="auto"/>
        <w:jc w:val="both"/>
        <w:rPr>
          <w:color w:val="222222"/>
          <w:shd w:val="clear" w:color="auto" w:fill="FFFFFF"/>
        </w:rPr>
      </w:pPr>
      <w:r w:rsidRPr="007B5ABE">
        <w:rPr>
          <w:color w:val="222222"/>
          <w:shd w:val="clear" w:color="auto" w:fill="FFFFFF"/>
        </w:rPr>
        <w:t xml:space="preserve">Neves, B. B., Sanders, A., &amp; </w:t>
      </w:r>
      <w:proofErr w:type="spellStart"/>
      <w:r w:rsidRPr="007B5ABE">
        <w:rPr>
          <w:color w:val="222222"/>
          <w:shd w:val="clear" w:color="auto" w:fill="FFFFFF"/>
        </w:rPr>
        <w:t>Kokanović</w:t>
      </w:r>
      <w:proofErr w:type="spellEnd"/>
      <w:r w:rsidRPr="007B5ABE">
        <w:rPr>
          <w:color w:val="222222"/>
          <w:shd w:val="clear" w:color="auto" w:fill="FFFFFF"/>
        </w:rPr>
        <w:t>, R. (2019). “It's the worst bloody feeling in the world”: Experiences of loneliness and social isolation among older people living in care homes. </w:t>
      </w:r>
      <w:r w:rsidRPr="007B5ABE">
        <w:rPr>
          <w:i/>
          <w:iCs/>
          <w:color w:val="222222"/>
          <w:shd w:val="clear" w:color="auto" w:fill="FFFFFF"/>
        </w:rPr>
        <w:t>Journal of aging studies</w:t>
      </w:r>
      <w:r w:rsidRPr="007B5ABE">
        <w:rPr>
          <w:color w:val="222222"/>
          <w:shd w:val="clear" w:color="auto" w:fill="FFFFFF"/>
        </w:rPr>
        <w:t>, </w:t>
      </w:r>
      <w:r w:rsidRPr="007B5ABE">
        <w:rPr>
          <w:i/>
          <w:iCs/>
          <w:color w:val="222222"/>
          <w:shd w:val="clear" w:color="auto" w:fill="FFFFFF"/>
        </w:rPr>
        <w:t>49</w:t>
      </w:r>
      <w:r w:rsidRPr="007B5ABE">
        <w:rPr>
          <w:color w:val="222222"/>
          <w:shd w:val="clear" w:color="auto" w:fill="FFFFFF"/>
        </w:rPr>
        <w:t xml:space="preserve">, 74-84. </w:t>
      </w:r>
      <w:hyperlink r:id="rId19" w:history="1">
        <w:r w:rsidRPr="007B5ABE">
          <w:rPr>
            <w:rStyle w:val="Hyperlink"/>
            <w:shd w:val="clear" w:color="auto" w:fill="FFFFFF"/>
          </w:rPr>
          <w:t>https://bbneves.com/wp-content/uploads/2019/06/its-the-worst-bloody-feeling-in-the-world.pdf</w:t>
        </w:r>
      </w:hyperlink>
    </w:p>
    <w:p w14:paraId="1891C269" w14:textId="77777777" w:rsidR="007B5ABE" w:rsidRPr="007B5ABE" w:rsidRDefault="007B5ABE" w:rsidP="007B5ABE">
      <w:pPr>
        <w:pStyle w:val="NormalWeb"/>
        <w:spacing w:before="240" w:beforeAutospacing="0" w:after="240" w:afterAutospacing="0" w:line="360" w:lineRule="auto"/>
        <w:jc w:val="both"/>
        <w:rPr>
          <w:rFonts w:ascii="Arial" w:hAnsi="Arial" w:cs="Arial"/>
          <w:sz w:val="22"/>
          <w:szCs w:val="22"/>
        </w:rPr>
      </w:pPr>
      <w:r w:rsidRPr="007B5ABE">
        <w:rPr>
          <w:rFonts w:ascii="Arial" w:hAnsi="Arial" w:cs="Arial"/>
          <w:color w:val="222222"/>
          <w:sz w:val="22"/>
          <w:szCs w:val="22"/>
          <w:shd w:val="clear" w:color="auto" w:fill="FFFFFF"/>
        </w:rPr>
        <w:t xml:space="preserve">Newall, N. E., &amp; </w:t>
      </w:r>
      <w:proofErr w:type="spellStart"/>
      <w:r w:rsidRPr="007B5ABE">
        <w:rPr>
          <w:rFonts w:ascii="Arial" w:hAnsi="Arial" w:cs="Arial"/>
          <w:color w:val="222222"/>
          <w:sz w:val="22"/>
          <w:szCs w:val="22"/>
          <w:shd w:val="clear" w:color="auto" w:fill="FFFFFF"/>
        </w:rPr>
        <w:t>Menec</w:t>
      </w:r>
      <w:proofErr w:type="spellEnd"/>
      <w:r w:rsidRPr="007B5ABE">
        <w:rPr>
          <w:rFonts w:ascii="Arial" w:hAnsi="Arial" w:cs="Arial"/>
          <w:color w:val="222222"/>
          <w:sz w:val="22"/>
          <w:szCs w:val="22"/>
          <w:shd w:val="clear" w:color="auto" w:fill="FFFFFF"/>
        </w:rPr>
        <w:t xml:space="preserve">, V. H. (2019). Loneliness and social isolation of older adults: Why it is important to examine these social aspects together. </w:t>
      </w:r>
      <w:r w:rsidRPr="007B5ABE">
        <w:rPr>
          <w:rFonts w:ascii="Arial" w:hAnsi="Arial" w:cs="Arial"/>
          <w:i/>
          <w:iCs/>
          <w:color w:val="222222"/>
          <w:sz w:val="22"/>
          <w:szCs w:val="22"/>
          <w:shd w:val="clear" w:color="auto" w:fill="FFFFFF"/>
        </w:rPr>
        <w:t>Journal of Social and Personal Relationships</w:t>
      </w:r>
      <w:r w:rsidRPr="007B5ABE">
        <w:rPr>
          <w:rFonts w:ascii="Arial" w:hAnsi="Arial" w:cs="Arial"/>
          <w:color w:val="222222"/>
          <w:sz w:val="22"/>
          <w:szCs w:val="22"/>
          <w:shd w:val="clear" w:color="auto" w:fill="FFFFFF"/>
        </w:rPr>
        <w:t xml:space="preserve">, </w:t>
      </w:r>
      <w:r w:rsidRPr="007B5ABE">
        <w:rPr>
          <w:rFonts w:ascii="Arial" w:hAnsi="Arial" w:cs="Arial"/>
          <w:i/>
          <w:iCs/>
          <w:color w:val="222222"/>
          <w:sz w:val="22"/>
          <w:szCs w:val="22"/>
          <w:shd w:val="clear" w:color="auto" w:fill="FFFFFF"/>
        </w:rPr>
        <w:t>36</w:t>
      </w:r>
      <w:r w:rsidRPr="007B5ABE">
        <w:rPr>
          <w:rFonts w:ascii="Arial" w:hAnsi="Arial" w:cs="Arial"/>
          <w:color w:val="222222"/>
          <w:sz w:val="22"/>
          <w:szCs w:val="22"/>
          <w:shd w:val="clear" w:color="auto" w:fill="FFFFFF"/>
        </w:rPr>
        <w:t xml:space="preserve">(3), 925-939. </w:t>
      </w:r>
      <w:hyperlink r:id="rId20" w:history="1">
        <w:r w:rsidRPr="007B5ABE">
          <w:rPr>
            <w:rStyle w:val="Hyperlink"/>
            <w:rFonts w:ascii="Arial" w:hAnsi="Arial" w:cs="Arial"/>
            <w:color w:val="1155CC"/>
            <w:sz w:val="22"/>
            <w:szCs w:val="22"/>
            <w:shd w:val="clear" w:color="auto" w:fill="FFFFFF"/>
          </w:rPr>
          <w:t>https://journals.sagepub.com/doi/abs/10.1177/0265407517749045</w:t>
        </w:r>
      </w:hyperlink>
      <w:r w:rsidRPr="007B5ABE">
        <w:rPr>
          <w:rFonts w:ascii="Arial" w:hAnsi="Arial" w:cs="Arial"/>
          <w:color w:val="222222"/>
          <w:sz w:val="22"/>
          <w:szCs w:val="22"/>
          <w:shd w:val="clear" w:color="auto" w:fill="FFFFFF"/>
        </w:rPr>
        <w:t> </w:t>
      </w:r>
    </w:p>
    <w:p w14:paraId="2ADBE859" w14:textId="77777777" w:rsidR="007B5ABE" w:rsidRPr="007B5ABE" w:rsidRDefault="007B5ABE" w:rsidP="007B5ABE">
      <w:pPr>
        <w:spacing w:line="360" w:lineRule="auto"/>
        <w:jc w:val="both"/>
        <w:rPr>
          <w:color w:val="222222"/>
          <w:shd w:val="clear" w:color="auto" w:fill="FFFFFF"/>
        </w:rPr>
      </w:pPr>
      <w:proofErr w:type="spellStart"/>
      <w:r w:rsidRPr="007B5ABE">
        <w:rPr>
          <w:color w:val="222222"/>
          <w:shd w:val="clear" w:color="auto" w:fill="FFFFFF"/>
        </w:rPr>
        <w:t>Schwiter</w:t>
      </w:r>
      <w:proofErr w:type="spellEnd"/>
      <w:r w:rsidRPr="007B5ABE">
        <w:rPr>
          <w:color w:val="222222"/>
          <w:shd w:val="clear" w:color="auto" w:fill="FFFFFF"/>
        </w:rPr>
        <w:t>, K., Strauss, K., &amp; England, K. (2018). At home with the boss: Migrant live</w:t>
      </w:r>
      <w:r w:rsidRPr="007B5ABE">
        <w:rPr>
          <w:rFonts w:ascii="Cambria Math" w:hAnsi="Cambria Math" w:cs="Cambria Math"/>
          <w:color w:val="222222"/>
          <w:shd w:val="clear" w:color="auto" w:fill="FFFFFF"/>
        </w:rPr>
        <w:t>‐</w:t>
      </w:r>
      <w:r w:rsidRPr="007B5ABE">
        <w:rPr>
          <w:color w:val="222222"/>
          <w:shd w:val="clear" w:color="auto" w:fill="FFFFFF"/>
        </w:rPr>
        <w:t xml:space="preserve">in caregivers, social reproduction and constrained agency in the UK, Canada, </w:t>
      </w:r>
      <w:proofErr w:type="gramStart"/>
      <w:r w:rsidRPr="007B5ABE">
        <w:rPr>
          <w:color w:val="222222"/>
          <w:shd w:val="clear" w:color="auto" w:fill="FFFFFF"/>
        </w:rPr>
        <w:t>Austria</w:t>
      </w:r>
      <w:proofErr w:type="gramEnd"/>
      <w:r w:rsidRPr="007B5ABE">
        <w:rPr>
          <w:color w:val="222222"/>
          <w:shd w:val="clear" w:color="auto" w:fill="FFFFFF"/>
        </w:rPr>
        <w:t xml:space="preserve"> and Switzerland. </w:t>
      </w:r>
      <w:r w:rsidRPr="007B5ABE">
        <w:rPr>
          <w:i/>
          <w:iCs/>
          <w:color w:val="222222"/>
          <w:shd w:val="clear" w:color="auto" w:fill="FFFFFF"/>
        </w:rPr>
        <w:t>Transactions of the Institute of British Geographers</w:t>
      </w:r>
      <w:r w:rsidRPr="007B5ABE">
        <w:rPr>
          <w:color w:val="222222"/>
          <w:shd w:val="clear" w:color="auto" w:fill="FFFFFF"/>
        </w:rPr>
        <w:t xml:space="preserve">, </w:t>
      </w:r>
      <w:r w:rsidRPr="007B5ABE">
        <w:rPr>
          <w:i/>
          <w:iCs/>
          <w:color w:val="222222"/>
          <w:shd w:val="clear" w:color="auto" w:fill="FFFFFF"/>
        </w:rPr>
        <w:t>43</w:t>
      </w:r>
      <w:r w:rsidRPr="007B5ABE">
        <w:rPr>
          <w:color w:val="222222"/>
          <w:shd w:val="clear" w:color="auto" w:fill="FFFFFF"/>
        </w:rPr>
        <w:t xml:space="preserve">(3), 462-476. </w:t>
      </w:r>
      <w:hyperlink r:id="rId21" w:history="1">
        <w:r w:rsidRPr="007B5ABE">
          <w:rPr>
            <w:rStyle w:val="Hyperlink"/>
            <w:color w:val="1155CC"/>
            <w:shd w:val="clear" w:color="auto" w:fill="FFFFFF"/>
          </w:rPr>
          <w:t>https://rgs-ibg.onlinelibrary.wiley.com/doi/abs/10.1111/tran.12235</w:t>
        </w:r>
      </w:hyperlink>
      <w:r w:rsidRPr="007B5ABE">
        <w:rPr>
          <w:color w:val="222222"/>
          <w:shd w:val="clear" w:color="auto" w:fill="FFFFFF"/>
        </w:rPr>
        <w:t> Saran, A. (2021). The Protection and Welfare of Senior Citizens: A Comparative Study of Laws in India and Other Federal States. </w:t>
      </w:r>
      <w:r w:rsidRPr="007B5ABE">
        <w:rPr>
          <w:i/>
          <w:iCs/>
          <w:color w:val="222222"/>
          <w:shd w:val="clear" w:color="auto" w:fill="FFFFFF"/>
        </w:rPr>
        <w:t>Issue 5 Int'l JL Mgmt. &amp; Human.</w:t>
      </w:r>
      <w:r w:rsidRPr="007B5ABE">
        <w:rPr>
          <w:color w:val="222222"/>
          <w:shd w:val="clear" w:color="auto" w:fill="FFFFFF"/>
        </w:rPr>
        <w:t>, </w:t>
      </w:r>
      <w:r w:rsidRPr="007B5ABE">
        <w:rPr>
          <w:i/>
          <w:iCs/>
          <w:color w:val="222222"/>
          <w:shd w:val="clear" w:color="auto" w:fill="FFFFFF"/>
        </w:rPr>
        <w:t>4</w:t>
      </w:r>
      <w:r w:rsidRPr="007B5ABE">
        <w:rPr>
          <w:color w:val="222222"/>
          <w:shd w:val="clear" w:color="auto" w:fill="FFFFFF"/>
        </w:rPr>
        <w:t>, 1978.</w:t>
      </w:r>
    </w:p>
    <w:p w14:paraId="516D6CA2" w14:textId="77777777" w:rsidR="007B5ABE" w:rsidRPr="007B5ABE" w:rsidRDefault="007B5ABE" w:rsidP="007B5ABE">
      <w:pPr>
        <w:spacing w:line="360" w:lineRule="auto"/>
        <w:jc w:val="both"/>
        <w:rPr>
          <w:color w:val="222222"/>
          <w:shd w:val="clear" w:color="auto" w:fill="FFFFFF"/>
        </w:rPr>
      </w:pPr>
      <w:r w:rsidRPr="007B5ABE">
        <w:rPr>
          <w:color w:val="222222"/>
          <w:shd w:val="clear" w:color="auto" w:fill="FFFFFF"/>
        </w:rPr>
        <w:t xml:space="preserve">Steinman, M. A., Perry, L., &amp; </w:t>
      </w:r>
      <w:proofErr w:type="spellStart"/>
      <w:r w:rsidRPr="007B5ABE">
        <w:rPr>
          <w:color w:val="222222"/>
          <w:shd w:val="clear" w:color="auto" w:fill="FFFFFF"/>
        </w:rPr>
        <w:t>Perissinotto</w:t>
      </w:r>
      <w:proofErr w:type="spellEnd"/>
      <w:r w:rsidRPr="007B5ABE">
        <w:rPr>
          <w:color w:val="222222"/>
          <w:shd w:val="clear" w:color="auto" w:fill="FFFFFF"/>
        </w:rPr>
        <w:t>, C. M. (2020). Meeting the care needs of older adults isolated at home during the COVID-19 pandemic. </w:t>
      </w:r>
      <w:r w:rsidRPr="007B5ABE">
        <w:rPr>
          <w:i/>
          <w:iCs/>
          <w:color w:val="222222"/>
          <w:shd w:val="clear" w:color="auto" w:fill="FFFFFF"/>
        </w:rPr>
        <w:t>JAMA internal medicine</w:t>
      </w:r>
      <w:r w:rsidRPr="007B5ABE">
        <w:rPr>
          <w:color w:val="222222"/>
          <w:shd w:val="clear" w:color="auto" w:fill="FFFFFF"/>
        </w:rPr>
        <w:t>, </w:t>
      </w:r>
      <w:r w:rsidRPr="007B5ABE">
        <w:rPr>
          <w:i/>
          <w:iCs/>
          <w:color w:val="222222"/>
          <w:shd w:val="clear" w:color="auto" w:fill="FFFFFF"/>
        </w:rPr>
        <w:t>180</w:t>
      </w:r>
      <w:r w:rsidRPr="007B5ABE">
        <w:rPr>
          <w:color w:val="222222"/>
          <w:shd w:val="clear" w:color="auto" w:fill="FFFFFF"/>
        </w:rPr>
        <w:t xml:space="preserve">(6), 819-820. </w:t>
      </w:r>
      <w:hyperlink r:id="rId22" w:history="1">
        <w:r w:rsidRPr="007B5ABE">
          <w:rPr>
            <w:rStyle w:val="Hyperlink"/>
            <w:shd w:val="clear" w:color="auto" w:fill="FFFFFF"/>
          </w:rPr>
          <w:t>https://jamanetwork.com/journals/jamainternalmedicine/fullarticle/2764748</w:t>
        </w:r>
      </w:hyperlink>
    </w:p>
    <w:p w14:paraId="6DED5592" w14:textId="77777777" w:rsidR="007B5ABE" w:rsidRPr="007B5ABE" w:rsidRDefault="007B5ABE" w:rsidP="007B5ABE">
      <w:pPr>
        <w:spacing w:line="360" w:lineRule="auto"/>
        <w:jc w:val="both"/>
        <w:rPr>
          <w:color w:val="222222"/>
          <w:shd w:val="clear" w:color="auto" w:fill="FFFFFF"/>
        </w:rPr>
      </w:pPr>
      <w:r w:rsidRPr="007B5ABE">
        <w:rPr>
          <w:color w:val="222222"/>
          <w:shd w:val="clear" w:color="auto" w:fill="FFFFFF"/>
        </w:rPr>
        <w:t xml:space="preserve">Van Tilburg, T. G., Steinmetz, S., </w:t>
      </w:r>
      <w:proofErr w:type="spellStart"/>
      <w:r w:rsidRPr="007B5ABE">
        <w:rPr>
          <w:color w:val="222222"/>
          <w:shd w:val="clear" w:color="auto" w:fill="FFFFFF"/>
        </w:rPr>
        <w:t>Stolte</w:t>
      </w:r>
      <w:proofErr w:type="spellEnd"/>
      <w:r w:rsidRPr="007B5ABE">
        <w:rPr>
          <w:color w:val="222222"/>
          <w:shd w:val="clear" w:color="auto" w:fill="FFFFFF"/>
        </w:rPr>
        <w:t xml:space="preserve">, E., Van der </w:t>
      </w:r>
      <w:proofErr w:type="spellStart"/>
      <w:r w:rsidRPr="007B5ABE">
        <w:rPr>
          <w:color w:val="222222"/>
          <w:shd w:val="clear" w:color="auto" w:fill="FFFFFF"/>
        </w:rPr>
        <w:t>Roest</w:t>
      </w:r>
      <w:proofErr w:type="spellEnd"/>
      <w:r w:rsidRPr="007B5ABE">
        <w:rPr>
          <w:color w:val="222222"/>
          <w:shd w:val="clear" w:color="auto" w:fill="FFFFFF"/>
        </w:rPr>
        <w:t>, H., &amp; de Vries, D. H. (2021). Loneliness and mental health during the COVID-19 pandemic: A study among Dutch older adults. </w:t>
      </w:r>
      <w:r w:rsidRPr="007B5ABE">
        <w:rPr>
          <w:i/>
          <w:iCs/>
          <w:color w:val="222222"/>
          <w:shd w:val="clear" w:color="auto" w:fill="FFFFFF"/>
        </w:rPr>
        <w:t>The Journals of Gerontology: Series B</w:t>
      </w:r>
      <w:r w:rsidRPr="007B5ABE">
        <w:rPr>
          <w:color w:val="222222"/>
          <w:shd w:val="clear" w:color="auto" w:fill="FFFFFF"/>
        </w:rPr>
        <w:t>, </w:t>
      </w:r>
      <w:r w:rsidRPr="007B5ABE">
        <w:rPr>
          <w:i/>
          <w:iCs/>
          <w:color w:val="222222"/>
          <w:shd w:val="clear" w:color="auto" w:fill="FFFFFF"/>
        </w:rPr>
        <w:t>76</w:t>
      </w:r>
      <w:r w:rsidRPr="007B5ABE">
        <w:rPr>
          <w:color w:val="222222"/>
          <w:shd w:val="clear" w:color="auto" w:fill="FFFFFF"/>
        </w:rPr>
        <w:t xml:space="preserve">(7), e249-e255. </w:t>
      </w:r>
      <w:hyperlink r:id="rId23" w:history="1">
        <w:r w:rsidRPr="007B5ABE">
          <w:rPr>
            <w:rStyle w:val="Hyperlink"/>
            <w:shd w:val="clear" w:color="auto" w:fill="FFFFFF"/>
          </w:rPr>
          <w:t>https://academic.oup.com/psychsocgerontology/article/76/7/e249/5881273?login=true</w:t>
        </w:r>
      </w:hyperlink>
    </w:p>
    <w:p w14:paraId="44F8B042" w14:textId="77777777" w:rsidR="007B5ABE" w:rsidRPr="007B5ABE" w:rsidRDefault="007B5ABE" w:rsidP="007B5ABE">
      <w:pPr>
        <w:spacing w:line="360" w:lineRule="auto"/>
        <w:jc w:val="both"/>
        <w:rPr>
          <w:color w:val="222222"/>
          <w:shd w:val="clear" w:color="auto" w:fill="FFFFFF"/>
        </w:rPr>
      </w:pPr>
      <w:r w:rsidRPr="007B5ABE">
        <w:rPr>
          <w:color w:val="222222"/>
          <w:shd w:val="clear" w:color="auto" w:fill="FFFFFF"/>
        </w:rPr>
        <w:lastRenderedPageBreak/>
        <w:t xml:space="preserve">Wang, S., Bolling, K., Mao, W., </w:t>
      </w:r>
      <w:proofErr w:type="spellStart"/>
      <w:r w:rsidRPr="007B5ABE">
        <w:rPr>
          <w:color w:val="222222"/>
          <w:shd w:val="clear" w:color="auto" w:fill="FFFFFF"/>
        </w:rPr>
        <w:t>Reichstadt</w:t>
      </w:r>
      <w:proofErr w:type="spellEnd"/>
      <w:r w:rsidRPr="007B5ABE">
        <w:rPr>
          <w:color w:val="222222"/>
          <w:shd w:val="clear" w:color="auto" w:fill="FFFFFF"/>
        </w:rPr>
        <w:t xml:space="preserve">, J., </w:t>
      </w:r>
      <w:proofErr w:type="spellStart"/>
      <w:r w:rsidRPr="007B5ABE">
        <w:rPr>
          <w:color w:val="222222"/>
          <w:shd w:val="clear" w:color="auto" w:fill="FFFFFF"/>
        </w:rPr>
        <w:t>Jeste</w:t>
      </w:r>
      <w:proofErr w:type="spellEnd"/>
      <w:r w:rsidRPr="007B5ABE">
        <w:rPr>
          <w:color w:val="222222"/>
          <w:shd w:val="clear" w:color="auto" w:fill="FFFFFF"/>
        </w:rPr>
        <w:t xml:space="preserve">, D., Kim, H. C., &amp; </w:t>
      </w:r>
      <w:proofErr w:type="spellStart"/>
      <w:r w:rsidRPr="007B5ABE">
        <w:rPr>
          <w:color w:val="222222"/>
          <w:shd w:val="clear" w:color="auto" w:fill="FFFFFF"/>
        </w:rPr>
        <w:t>Nebeker</w:t>
      </w:r>
      <w:proofErr w:type="spellEnd"/>
      <w:r w:rsidRPr="007B5ABE">
        <w:rPr>
          <w:color w:val="222222"/>
          <w:shd w:val="clear" w:color="auto" w:fill="FFFFFF"/>
        </w:rPr>
        <w:t>, C. (2019, April). Technology to support aging in place: older adults’ perspectives. In </w:t>
      </w:r>
      <w:r w:rsidRPr="007B5ABE">
        <w:rPr>
          <w:i/>
          <w:iCs/>
          <w:color w:val="222222"/>
          <w:shd w:val="clear" w:color="auto" w:fill="FFFFFF"/>
        </w:rPr>
        <w:t>Healthcare</w:t>
      </w:r>
      <w:r w:rsidRPr="007B5ABE">
        <w:rPr>
          <w:color w:val="222222"/>
          <w:shd w:val="clear" w:color="auto" w:fill="FFFFFF"/>
        </w:rPr>
        <w:t xml:space="preserve"> (Vol. 7, No. 2, p. 60). MDPI. </w:t>
      </w:r>
      <w:hyperlink r:id="rId24" w:history="1">
        <w:r w:rsidRPr="007B5ABE">
          <w:rPr>
            <w:rStyle w:val="Hyperlink"/>
            <w:shd w:val="clear" w:color="auto" w:fill="FFFFFF"/>
          </w:rPr>
          <w:t>https://www.mdpi.com/2227-9032/7/2/60/pdf</w:t>
        </w:r>
      </w:hyperlink>
    </w:p>
    <w:sectPr w:rsidR="007B5ABE" w:rsidRPr="007B5ABE">
      <w:footerReference w:type="default" r:id="rId25"/>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EAAC86" w14:textId="77777777" w:rsidR="00E56931" w:rsidRDefault="00E56931" w:rsidP="0003793C">
      <w:pPr>
        <w:spacing w:line="240" w:lineRule="auto"/>
      </w:pPr>
      <w:r>
        <w:separator/>
      </w:r>
    </w:p>
  </w:endnote>
  <w:endnote w:type="continuationSeparator" w:id="0">
    <w:p w14:paraId="4EAACAFD" w14:textId="77777777" w:rsidR="00E56931" w:rsidRDefault="00E56931" w:rsidP="0003793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20"/>
        <w:szCs w:val="20"/>
      </w:rPr>
      <w:id w:val="-1782408090"/>
      <w:docPartObj>
        <w:docPartGallery w:val="Page Numbers (Bottom of Page)"/>
        <w:docPartUnique/>
      </w:docPartObj>
    </w:sdtPr>
    <w:sdtEndPr>
      <w:rPr>
        <w:noProof/>
      </w:rPr>
    </w:sdtEndPr>
    <w:sdtContent>
      <w:p w14:paraId="131D4132" w14:textId="4B2D35DB" w:rsidR="0003793C" w:rsidRPr="0003793C" w:rsidRDefault="0003793C">
        <w:pPr>
          <w:pStyle w:val="Footer"/>
          <w:jc w:val="right"/>
          <w:rPr>
            <w:sz w:val="20"/>
            <w:szCs w:val="20"/>
          </w:rPr>
        </w:pPr>
        <w:r w:rsidRPr="0003793C">
          <w:rPr>
            <w:sz w:val="20"/>
            <w:szCs w:val="20"/>
          </w:rPr>
          <w:fldChar w:fldCharType="begin"/>
        </w:r>
        <w:r w:rsidRPr="0003793C">
          <w:rPr>
            <w:sz w:val="20"/>
            <w:szCs w:val="20"/>
          </w:rPr>
          <w:instrText xml:space="preserve"> PAGE   \* MERGEFORMAT </w:instrText>
        </w:r>
        <w:r w:rsidRPr="0003793C">
          <w:rPr>
            <w:sz w:val="20"/>
            <w:szCs w:val="20"/>
          </w:rPr>
          <w:fldChar w:fldCharType="separate"/>
        </w:r>
        <w:r w:rsidR="00FE3A68">
          <w:rPr>
            <w:noProof/>
            <w:sz w:val="20"/>
            <w:szCs w:val="20"/>
          </w:rPr>
          <w:t>3</w:t>
        </w:r>
        <w:r w:rsidRPr="0003793C">
          <w:rPr>
            <w:noProof/>
            <w:sz w:val="20"/>
            <w:szCs w:val="20"/>
          </w:rPr>
          <w:fldChar w:fldCharType="end"/>
        </w:r>
      </w:p>
    </w:sdtContent>
  </w:sdt>
  <w:p w14:paraId="30E66045" w14:textId="77777777" w:rsidR="0003793C" w:rsidRPr="0003793C" w:rsidRDefault="0003793C">
    <w:pPr>
      <w:pStyle w:val="Footer"/>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BAF339" w14:textId="77777777" w:rsidR="00E56931" w:rsidRDefault="00E56931" w:rsidP="0003793C">
      <w:pPr>
        <w:spacing w:line="240" w:lineRule="auto"/>
      </w:pPr>
      <w:r>
        <w:separator/>
      </w:r>
    </w:p>
  </w:footnote>
  <w:footnote w:type="continuationSeparator" w:id="0">
    <w:p w14:paraId="78369CC9" w14:textId="77777777" w:rsidR="00E56931" w:rsidRDefault="00E56931" w:rsidP="0003793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A31647"/>
    <w:multiLevelType w:val="multilevel"/>
    <w:tmpl w:val="B7FCCC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78B17F2"/>
    <w:multiLevelType w:val="multilevel"/>
    <w:tmpl w:val="B69AE2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B16717F"/>
    <w:multiLevelType w:val="hybridMultilevel"/>
    <w:tmpl w:val="B080BF40"/>
    <w:lvl w:ilvl="0" w:tplc="BF0CE1D4">
      <w:start w:val="1"/>
      <w:numFmt w:val="bullet"/>
      <w:lvlText w:val=""/>
      <w:lvlJc w:val="left"/>
      <w:pPr>
        <w:ind w:left="720" w:hanging="360"/>
      </w:pPr>
      <w:rPr>
        <w:rFonts w:ascii="Symbol" w:hAnsi="Symbol" w:hint="default"/>
      </w:rPr>
    </w:lvl>
    <w:lvl w:ilvl="1" w:tplc="02BC2AF6" w:tentative="1">
      <w:start w:val="1"/>
      <w:numFmt w:val="bullet"/>
      <w:lvlText w:val="o"/>
      <w:lvlJc w:val="left"/>
      <w:pPr>
        <w:ind w:left="1440" w:hanging="360"/>
      </w:pPr>
      <w:rPr>
        <w:rFonts w:ascii="Courier New" w:hAnsi="Courier New" w:cs="Courier New" w:hint="default"/>
      </w:rPr>
    </w:lvl>
    <w:lvl w:ilvl="2" w:tplc="932A32C0" w:tentative="1">
      <w:start w:val="1"/>
      <w:numFmt w:val="bullet"/>
      <w:lvlText w:val=""/>
      <w:lvlJc w:val="left"/>
      <w:pPr>
        <w:ind w:left="2160" w:hanging="360"/>
      </w:pPr>
      <w:rPr>
        <w:rFonts w:ascii="Wingdings" w:hAnsi="Wingdings" w:hint="default"/>
      </w:rPr>
    </w:lvl>
    <w:lvl w:ilvl="3" w:tplc="46663B18" w:tentative="1">
      <w:start w:val="1"/>
      <w:numFmt w:val="bullet"/>
      <w:lvlText w:val=""/>
      <w:lvlJc w:val="left"/>
      <w:pPr>
        <w:ind w:left="2880" w:hanging="360"/>
      </w:pPr>
      <w:rPr>
        <w:rFonts w:ascii="Symbol" w:hAnsi="Symbol" w:hint="default"/>
      </w:rPr>
    </w:lvl>
    <w:lvl w:ilvl="4" w:tplc="5016C5B0" w:tentative="1">
      <w:start w:val="1"/>
      <w:numFmt w:val="bullet"/>
      <w:lvlText w:val="o"/>
      <w:lvlJc w:val="left"/>
      <w:pPr>
        <w:ind w:left="3600" w:hanging="360"/>
      </w:pPr>
      <w:rPr>
        <w:rFonts w:ascii="Courier New" w:hAnsi="Courier New" w:cs="Courier New" w:hint="default"/>
      </w:rPr>
    </w:lvl>
    <w:lvl w:ilvl="5" w:tplc="A976934A" w:tentative="1">
      <w:start w:val="1"/>
      <w:numFmt w:val="bullet"/>
      <w:lvlText w:val=""/>
      <w:lvlJc w:val="left"/>
      <w:pPr>
        <w:ind w:left="4320" w:hanging="360"/>
      </w:pPr>
      <w:rPr>
        <w:rFonts w:ascii="Wingdings" w:hAnsi="Wingdings" w:hint="default"/>
      </w:rPr>
    </w:lvl>
    <w:lvl w:ilvl="6" w:tplc="2CA073CA" w:tentative="1">
      <w:start w:val="1"/>
      <w:numFmt w:val="bullet"/>
      <w:lvlText w:val=""/>
      <w:lvlJc w:val="left"/>
      <w:pPr>
        <w:ind w:left="5040" w:hanging="360"/>
      </w:pPr>
      <w:rPr>
        <w:rFonts w:ascii="Symbol" w:hAnsi="Symbol" w:hint="default"/>
      </w:rPr>
    </w:lvl>
    <w:lvl w:ilvl="7" w:tplc="A6D854BA" w:tentative="1">
      <w:start w:val="1"/>
      <w:numFmt w:val="bullet"/>
      <w:lvlText w:val="o"/>
      <w:lvlJc w:val="left"/>
      <w:pPr>
        <w:ind w:left="5760" w:hanging="360"/>
      </w:pPr>
      <w:rPr>
        <w:rFonts w:ascii="Courier New" w:hAnsi="Courier New" w:cs="Courier New" w:hint="default"/>
      </w:rPr>
    </w:lvl>
    <w:lvl w:ilvl="8" w:tplc="D5D010A2" w:tentative="1">
      <w:start w:val="1"/>
      <w:numFmt w:val="bullet"/>
      <w:lvlText w:val=""/>
      <w:lvlJc w:val="left"/>
      <w:pPr>
        <w:ind w:left="6480" w:hanging="360"/>
      </w:pPr>
      <w:rPr>
        <w:rFonts w:ascii="Wingdings" w:hAnsi="Wingdings" w:hint="default"/>
      </w:rPr>
    </w:lvl>
  </w:abstractNum>
  <w:abstractNum w:abstractNumId="3" w15:restartNumberingAfterBreak="0">
    <w:nsid w:val="5FC9685F"/>
    <w:multiLevelType w:val="hybridMultilevel"/>
    <w:tmpl w:val="A6AA37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60E87475"/>
    <w:multiLevelType w:val="hybridMultilevel"/>
    <w:tmpl w:val="03BE0F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667439924">
    <w:abstractNumId w:val="1"/>
  </w:num>
  <w:num w:numId="2" w16cid:durableId="897931923">
    <w:abstractNumId w:val="0"/>
  </w:num>
  <w:num w:numId="3" w16cid:durableId="1951427130">
    <w:abstractNumId w:val="4"/>
  </w:num>
  <w:num w:numId="4" w16cid:durableId="2106656113">
    <w:abstractNumId w:val="3"/>
  </w:num>
  <w:num w:numId="5" w16cid:durableId="184871065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0BF"/>
    <w:rsid w:val="0003793C"/>
    <w:rsid w:val="000D4A65"/>
    <w:rsid w:val="001A2EC6"/>
    <w:rsid w:val="0024215E"/>
    <w:rsid w:val="003017EC"/>
    <w:rsid w:val="003A3304"/>
    <w:rsid w:val="003D07FA"/>
    <w:rsid w:val="00723E59"/>
    <w:rsid w:val="007B5ABE"/>
    <w:rsid w:val="008B0E78"/>
    <w:rsid w:val="008D407E"/>
    <w:rsid w:val="009B50BF"/>
    <w:rsid w:val="009D5A46"/>
    <w:rsid w:val="00B53089"/>
    <w:rsid w:val="00C42A6A"/>
    <w:rsid w:val="00D011F9"/>
    <w:rsid w:val="00DF6494"/>
    <w:rsid w:val="00E56931"/>
    <w:rsid w:val="00F02DB8"/>
    <w:rsid w:val="00F30FDD"/>
    <w:rsid w:val="00F515D7"/>
    <w:rsid w:val="00FE3A6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DFB911"/>
  <w15:docId w15:val="{F8E3B7F6-877A-4196-83FB-72AEB7DD09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C42A6A"/>
    <w:pPr>
      <w:keepNext/>
      <w:keepLines/>
      <w:spacing w:before="400" w:after="120" w:line="360" w:lineRule="auto"/>
      <w:outlineLvl w:val="0"/>
    </w:pPr>
    <w:rPr>
      <w:b/>
      <w:color w:val="000000" w:themeColor="text1"/>
      <w:sz w:val="28"/>
      <w:szCs w:val="40"/>
    </w:rPr>
  </w:style>
  <w:style w:type="paragraph" w:styleId="Heading2">
    <w:name w:val="heading 2"/>
    <w:basedOn w:val="Normal"/>
    <w:next w:val="Normal"/>
    <w:rsid w:val="00C42A6A"/>
    <w:pPr>
      <w:keepNext/>
      <w:keepLines/>
      <w:spacing w:before="360" w:after="120"/>
      <w:outlineLvl w:val="1"/>
    </w:pPr>
    <w:rPr>
      <w:b/>
      <w:color w:val="000000" w:themeColor="text1"/>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NormalWeb">
    <w:name w:val="Normal (Web)"/>
    <w:basedOn w:val="Normal"/>
    <w:uiPriority w:val="99"/>
    <w:semiHidden/>
    <w:unhideWhenUsed/>
    <w:rsid w:val="00C42A6A"/>
    <w:pPr>
      <w:spacing w:before="100" w:beforeAutospacing="1" w:after="100" w:afterAutospacing="1" w:line="240" w:lineRule="auto"/>
    </w:pPr>
    <w:rPr>
      <w:rFonts w:ascii="Times New Roman" w:eastAsia="Times New Roman" w:hAnsi="Times New Roman" w:cs="Times New Roman"/>
      <w:sz w:val="24"/>
      <w:szCs w:val="24"/>
      <w:lang w:val="en-IN"/>
    </w:rPr>
  </w:style>
  <w:style w:type="character" w:styleId="Hyperlink">
    <w:name w:val="Hyperlink"/>
    <w:basedOn w:val="DefaultParagraphFont"/>
    <w:uiPriority w:val="99"/>
    <w:unhideWhenUsed/>
    <w:rsid w:val="00C42A6A"/>
    <w:rPr>
      <w:color w:val="0000FF"/>
      <w:u w:val="single"/>
    </w:rPr>
  </w:style>
  <w:style w:type="paragraph" w:styleId="ListParagraph">
    <w:name w:val="List Paragraph"/>
    <w:basedOn w:val="Normal"/>
    <w:uiPriority w:val="34"/>
    <w:qFormat/>
    <w:rsid w:val="00C42A6A"/>
    <w:pPr>
      <w:ind w:left="720"/>
      <w:contextualSpacing/>
    </w:pPr>
  </w:style>
  <w:style w:type="paragraph" w:styleId="TOCHeading">
    <w:name w:val="TOC Heading"/>
    <w:basedOn w:val="Heading1"/>
    <w:next w:val="Normal"/>
    <w:uiPriority w:val="39"/>
    <w:unhideWhenUsed/>
    <w:qFormat/>
    <w:rsid w:val="00F30FDD"/>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F30FDD"/>
    <w:pPr>
      <w:spacing w:after="100"/>
    </w:pPr>
  </w:style>
  <w:style w:type="paragraph" w:styleId="TOC2">
    <w:name w:val="toc 2"/>
    <w:basedOn w:val="Normal"/>
    <w:next w:val="Normal"/>
    <w:autoRedefine/>
    <w:uiPriority w:val="39"/>
    <w:unhideWhenUsed/>
    <w:rsid w:val="00F30FDD"/>
    <w:pPr>
      <w:spacing w:after="100"/>
      <w:ind w:left="220"/>
    </w:pPr>
  </w:style>
  <w:style w:type="paragraph" w:styleId="Header">
    <w:name w:val="header"/>
    <w:basedOn w:val="Normal"/>
    <w:link w:val="HeaderChar"/>
    <w:uiPriority w:val="99"/>
    <w:unhideWhenUsed/>
    <w:rsid w:val="0003793C"/>
    <w:pPr>
      <w:tabs>
        <w:tab w:val="center" w:pos="4513"/>
        <w:tab w:val="right" w:pos="9026"/>
      </w:tabs>
      <w:spacing w:line="240" w:lineRule="auto"/>
    </w:pPr>
  </w:style>
  <w:style w:type="character" w:customStyle="1" w:styleId="HeaderChar">
    <w:name w:val="Header Char"/>
    <w:basedOn w:val="DefaultParagraphFont"/>
    <w:link w:val="Header"/>
    <w:uiPriority w:val="99"/>
    <w:rsid w:val="0003793C"/>
  </w:style>
  <w:style w:type="paragraph" w:styleId="Footer">
    <w:name w:val="footer"/>
    <w:basedOn w:val="Normal"/>
    <w:link w:val="FooterChar"/>
    <w:uiPriority w:val="99"/>
    <w:unhideWhenUsed/>
    <w:rsid w:val="0003793C"/>
    <w:pPr>
      <w:tabs>
        <w:tab w:val="center" w:pos="4513"/>
        <w:tab w:val="right" w:pos="9026"/>
      </w:tabs>
      <w:spacing w:line="240" w:lineRule="auto"/>
    </w:pPr>
  </w:style>
  <w:style w:type="character" w:customStyle="1" w:styleId="FooterChar">
    <w:name w:val="Footer Char"/>
    <w:basedOn w:val="DefaultParagraphFont"/>
    <w:link w:val="Footer"/>
    <w:uiPriority w:val="99"/>
    <w:rsid w:val="0003793C"/>
  </w:style>
  <w:style w:type="paragraph" w:styleId="BalloonText">
    <w:name w:val="Balloon Text"/>
    <w:basedOn w:val="Normal"/>
    <w:link w:val="BalloonTextChar"/>
    <w:uiPriority w:val="99"/>
    <w:semiHidden/>
    <w:unhideWhenUsed/>
    <w:rsid w:val="000D4A6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D4A65"/>
    <w:rPr>
      <w:rFonts w:ascii="Tahoma" w:hAnsi="Tahoma" w:cs="Tahoma"/>
      <w:sz w:val="16"/>
      <w:szCs w:val="16"/>
    </w:rPr>
  </w:style>
  <w:style w:type="table" w:styleId="TableGrid">
    <w:name w:val="Table Grid"/>
    <w:basedOn w:val="TableNormal"/>
    <w:uiPriority w:val="59"/>
    <w:rsid w:val="000D4A65"/>
    <w:pPr>
      <w:spacing w:line="240" w:lineRule="auto"/>
    </w:pPr>
    <w:rPr>
      <w:rFonts w:asciiTheme="minorHAnsi" w:eastAsiaTheme="minorHAnsi" w:hAnsiTheme="minorHAnsi" w:cstheme="minorBidi"/>
      <w:lang w:val="en-IN"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797203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pale.ec.europa.eu/sites/default/files/hargittai2019_article_frominternetaccesstointernetsk.pdf" TargetMode="External"/><Relationship Id="rId18" Type="http://schemas.openxmlformats.org/officeDocument/2006/relationships/hyperlink" Target="https://escholarship.org/content/qt8d3832hz/qt8d3832hz.pdf"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rgs-ibg.onlinelibrary.wiley.com/doi/abs/10.1111/tran.12235" TargetMode="External"/><Relationship Id="rId7" Type="http://schemas.openxmlformats.org/officeDocument/2006/relationships/endnotes" Target="endnotes.xml"/><Relationship Id="rId12" Type="http://schemas.openxmlformats.org/officeDocument/2006/relationships/hyperlink" Target="https://onlinelibrary.wiley.com/doi/abs/10.1111/spol.12683" TargetMode="External"/><Relationship Id="rId17" Type="http://schemas.openxmlformats.org/officeDocument/2006/relationships/hyperlink" Target="https://www.sciencedirect.com/science/article/pii/S0167494320301138"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psycnet.apa.org/doiLanding?doi=10.1037/teo0000099" TargetMode="External"/><Relationship Id="rId20" Type="http://schemas.openxmlformats.org/officeDocument/2006/relationships/hyperlink" Target="https://journals.sagepub.com/doi/abs/10.1177/026540751774904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am/pii/S0747563218304230" TargetMode="External"/><Relationship Id="rId24" Type="http://schemas.openxmlformats.org/officeDocument/2006/relationships/hyperlink" Target="https://www.mdpi.com/2227-9032/7/2/60/pdf" TargetMode="External"/><Relationship Id="rId5" Type="http://schemas.openxmlformats.org/officeDocument/2006/relationships/webSettings" Target="webSettings.xml"/><Relationship Id="rId15" Type="http://schemas.openxmlformats.org/officeDocument/2006/relationships/hyperlink" Target="https://www.sciencedirect.com/science/article/pii/S0890406520300220" TargetMode="External"/><Relationship Id="rId23" Type="http://schemas.openxmlformats.org/officeDocument/2006/relationships/hyperlink" Target="https://academic.oup.com/psychsocgerontology/article/76/7/e249/5881273?login=true" TargetMode="External"/><Relationship Id="rId10" Type="http://schemas.openxmlformats.org/officeDocument/2006/relationships/hyperlink" Target="https://www.tandfonline.com/doi/abs/10.1080/07481187.2021.1926634" TargetMode="External"/><Relationship Id="rId19" Type="http://schemas.openxmlformats.org/officeDocument/2006/relationships/hyperlink" Target="https://bbneves.com/wp-content/uploads/2019/06/its-the-worst-bloody-feeling-in-the-world.pdf" TargetMode="External"/><Relationship Id="rId4" Type="http://schemas.openxmlformats.org/officeDocument/2006/relationships/settings" Target="settings.xml"/><Relationship Id="rId9" Type="http://schemas.openxmlformats.org/officeDocument/2006/relationships/hyperlink" Target="https://www.sciencedirect.com/science/article/pii/S0264410X17317826" TargetMode="External"/><Relationship Id="rId14" Type="http://schemas.openxmlformats.org/officeDocument/2006/relationships/hyperlink" Target="https://pesquisa.bvsalud.org/global-literature-on-novel-coronavirus-2019-ncov/resource/ru/covidwho-1066712" TargetMode="External"/><Relationship Id="rId22" Type="http://schemas.openxmlformats.org/officeDocument/2006/relationships/hyperlink" Target="https://jamanetwork.com/journals/jamainternalmedicine/fullarticle/2764748"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F4D95C-23CC-4EC6-8E1D-7DEC21554A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16</Pages>
  <Words>4312</Words>
  <Characters>24579</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fixiteasy</dc:creator>
  <cp:lastModifiedBy>MIRELA lazar</cp:lastModifiedBy>
  <cp:revision>2</cp:revision>
  <dcterms:created xsi:type="dcterms:W3CDTF">2022-07-31T14:35:00Z</dcterms:created>
  <dcterms:modified xsi:type="dcterms:W3CDTF">2022-07-31T14:35:00Z</dcterms:modified>
</cp:coreProperties>
</file>