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EC57AF" w14:textId="77777777" w:rsidR="00500B9C" w:rsidRPr="00B8751C" w:rsidRDefault="00500B9C" w:rsidP="00500B9C">
      <w:pPr>
        <w:jc w:val="both"/>
        <w:rPr>
          <w:rFonts w:asciiTheme="majorBidi" w:hAnsiTheme="majorBidi" w:cstheme="majorBidi"/>
          <w:sz w:val="28"/>
          <w:szCs w:val="28"/>
        </w:rPr>
      </w:pPr>
      <w:r w:rsidRPr="00B8751C">
        <w:rPr>
          <w:rFonts w:asciiTheme="majorBidi" w:hAnsiTheme="majorBidi" w:cstheme="majorBidi"/>
          <w:b/>
          <w:bCs/>
          <w:sz w:val="28"/>
          <w:szCs w:val="28"/>
        </w:rPr>
        <w:t>AI Tool Acknowledgement &amp; Disclaimer</w:t>
      </w:r>
    </w:p>
    <w:p w14:paraId="0AECACE1" w14:textId="77777777" w:rsidR="00500B9C" w:rsidRPr="00B8751C" w:rsidRDefault="00500B9C" w:rsidP="00500B9C">
      <w:pPr>
        <w:jc w:val="both"/>
        <w:rPr>
          <w:rFonts w:asciiTheme="majorBidi" w:hAnsiTheme="majorBidi" w:cstheme="majorBidi"/>
        </w:rPr>
      </w:pPr>
    </w:p>
    <w:p w14:paraId="34B0E5DE" w14:textId="2615C223" w:rsidR="00500B9C" w:rsidRPr="00B8751C" w:rsidRDefault="00500B9C" w:rsidP="00500B9C">
      <w:pPr>
        <w:pStyle w:val="ListParagraph"/>
        <w:numPr>
          <w:ilvl w:val="0"/>
          <w:numId w:val="5"/>
        </w:numPr>
        <w:spacing w:line="259" w:lineRule="auto"/>
        <w:jc w:val="both"/>
        <w:rPr>
          <w:rFonts w:asciiTheme="majorBidi" w:hAnsiTheme="majorBidi" w:cstheme="majorBidi"/>
        </w:rPr>
      </w:pPr>
      <w:r w:rsidRPr="00B8751C">
        <w:rPr>
          <w:rFonts w:asciiTheme="majorBidi" w:hAnsiTheme="majorBidi" w:cstheme="majorBidi"/>
        </w:rPr>
        <w:t xml:space="preserve">I acknowledge the use of </w:t>
      </w:r>
      <w:r w:rsidRPr="00B8751C">
        <w:rPr>
          <w:rFonts w:asciiTheme="majorBidi" w:hAnsiTheme="majorBidi" w:cstheme="majorBidi"/>
          <w:b/>
          <w:bCs/>
        </w:rPr>
        <w:t>ChatGPT</w:t>
      </w:r>
      <w:r w:rsidRPr="00B8751C">
        <w:rPr>
          <w:rFonts w:asciiTheme="majorBidi" w:hAnsiTheme="majorBidi" w:cstheme="majorBidi"/>
        </w:rPr>
        <w:t xml:space="preserve"> (</w:t>
      </w:r>
      <w:hyperlink r:id="rId7" w:tgtFrame="_new" w:history="1">
        <w:r w:rsidRPr="00B8751C">
          <w:rPr>
            <w:rStyle w:val="Hyperlink"/>
            <w:rFonts w:asciiTheme="majorBidi" w:hAnsiTheme="majorBidi" w:cstheme="majorBidi"/>
          </w:rPr>
          <w:t>https://chatgpt.com/</w:t>
        </w:r>
      </w:hyperlink>
      <w:r w:rsidRPr="00B8751C">
        <w:rPr>
          <w:rFonts w:asciiTheme="majorBidi" w:hAnsiTheme="majorBidi" w:cstheme="majorBidi"/>
        </w:rPr>
        <w:t xml:space="preserve">) on multiple occasions </w:t>
      </w:r>
      <w:r w:rsidR="00850B4C">
        <w:rPr>
          <w:rFonts w:asciiTheme="majorBidi" w:hAnsiTheme="majorBidi" w:cstheme="majorBidi"/>
        </w:rPr>
        <w:t>on December</w:t>
      </w:r>
      <w:r w:rsidRPr="00B8751C">
        <w:rPr>
          <w:rFonts w:asciiTheme="majorBidi" w:hAnsiTheme="majorBidi" w:cstheme="majorBidi"/>
        </w:rPr>
        <w:t xml:space="preserve"> 2025 to support my work. I used the following prompt:</w:t>
      </w:r>
    </w:p>
    <w:p w14:paraId="016F3CFC" w14:textId="77777777" w:rsidR="00500B9C" w:rsidRPr="00B8751C" w:rsidRDefault="00500B9C" w:rsidP="00500B9C">
      <w:pPr>
        <w:numPr>
          <w:ilvl w:val="0"/>
          <w:numId w:val="4"/>
        </w:numPr>
        <w:spacing w:line="259" w:lineRule="auto"/>
        <w:jc w:val="both"/>
        <w:rPr>
          <w:rFonts w:asciiTheme="majorBidi" w:hAnsiTheme="majorBidi" w:cstheme="majorBidi"/>
        </w:rPr>
      </w:pPr>
      <w:r w:rsidRPr="00B8751C">
        <w:rPr>
          <w:rFonts w:asciiTheme="majorBidi" w:hAnsiTheme="majorBidi" w:cstheme="majorBidi"/>
        </w:rPr>
        <w:t>Summarize the following session’s transcriptions into lecture notes that are academic and useful for studying and revision. Try not summarizing much while keeping the key insights from the session.</w:t>
      </w:r>
    </w:p>
    <w:p w14:paraId="23834007" w14:textId="77777777" w:rsidR="00500B9C" w:rsidRPr="00B8751C" w:rsidRDefault="00500B9C" w:rsidP="00500B9C">
      <w:pPr>
        <w:numPr>
          <w:ilvl w:val="0"/>
          <w:numId w:val="4"/>
        </w:numPr>
        <w:spacing w:line="259" w:lineRule="auto"/>
        <w:jc w:val="both"/>
        <w:rPr>
          <w:rFonts w:asciiTheme="majorBidi" w:hAnsiTheme="majorBidi" w:cstheme="majorBidi"/>
        </w:rPr>
      </w:pPr>
      <w:r w:rsidRPr="00B8751C">
        <w:rPr>
          <w:rFonts w:asciiTheme="majorBidi" w:hAnsiTheme="majorBidi" w:cstheme="majorBidi"/>
        </w:rPr>
        <w:t>Summarize the following chapter into a comprehensive study note with the key insights and takeaways.</w:t>
      </w:r>
    </w:p>
    <w:p w14:paraId="04D91A77" w14:textId="77777777" w:rsidR="00500B9C" w:rsidRPr="00B8751C" w:rsidRDefault="00500B9C" w:rsidP="00500B9C">
      <w:pPr>
        <w:numPr>
          <w:ilvl w:val="0"/>
          <w:numId w:val="4"/>
        </w:numPr>
        <w:tabs>
          <w:tab w:val="num" w:pos="720"/>
        </w:tabs>
        <w:spacing w:line="259" w:lineRule="auto"/>
        <w:jc w:val="both"/>
        <w:rPr>
          <w:rFonts w:asciiTheme="majorBidi" w:hAnsiTheme="majorBidi" w:cstheme="majorBidi"/>
        </w:rPr>
      </w:pPr>
      <w:r w:rsidRPr="00B8751C">
        <w:rPr>
          <w:rFonts w:asciiTheme="majorBidi" w:hAnsiTheme="majorBidi" w:cstheme="majorBidi"/>
        </w:rPr>
        <w:t>Refine the structure, clarity, and academic tone of my written content. Check for any suggestions related to refining grammatic, sentence structures or spellings. Please highlight the suggested changes in bold.</w:t>
      </w:r>
    </w:p>
    <w:p w14:paraId="17D8EEDF" w14:textId="3DC64F88" w:rsidR="00500B9C" w:rsidRDefault="00500B9C" w:rsidP="00500B9C">
      <w:pPr>
        <w:numPr>
          <w:ilvl w:val="0"/>
          <w:numId w:val="4"/>
        </w:numPr>
        <w:spacing w:line="259" w:lineRule="auto"/>
        <w:jc w:val="both"/>
        <w:rPr>
          <w:rFonts w:asciiTheme="majorBidi" w:hAnsiTheme="majorBidi" w:cstheme="majorBidi"/>
        </w:rPr>
      </w:pPr>
      <w:r w:rsidRPr="00B8751C">
        <w:rPr>
          <w:rFonts w:asciiTheme="majorBidi" w:hAnsiTheme="majorBidi" w:cstheme="majorBidi"/>
        </w:rPr>
        <w:t xml:space="preserve">Based on the following list of readings, highlight the ones related to </w:t>
      </w:r>
      <w:r w:rsidR="00C75BDA">
        <w:rPr>
          <w:rFonts w:asciiTheme="majorBidi" w:hAnsiTheme="majorBidi" w:cstheme="majorBidi"/>
        </w:rPr>
        <w:t>my paper’s question</w:t>
      </w:r>
      <w:r w:rsidRPr="00B8751C">
        <w:rPr>
          <w:rFonts w:asciiTheme="majorBidi" w:hAnsiTheme="majorBidi" w:cstheme="majorBidi"/>
        </w:rPr>
        <w:t xml:space="preserve">. </w:t>
      </w:r>
    </w:p>
    <w:p w14:paraId="3FCC2EBB" w14:textId="26C021AD" w:rsidR="00C75BDA" w:rsidRDefault="00C75BDA" w:rsidP="00500B9C">
      <w:pPr>
        <w:numPr>
          <w:ilvl w:val="0"/>
          <w:numId w:val="4"/>
        </w:numPr>
        <w:spacing w:line="259" w:lineRule="auto"/>
        <w:jc w:val="both"/>
        <w:rPr>
          <w:rFonts w:asciiTheme="majorBidi" w:hAnsiTheme="majorBidi" w:cstheme="majorBidi"/>
        </w:rPr>
      </w:pPr>
      <w:r>
        <w:rPr>
          <w:rFonts w:asciiTheme="majorBidi" w:hAnsiTheme="majorBidi" w:cstheme="majorBidi"/>
        </w:rPr>
        <w:t xml:space="preserve">What other resources I can read/view/look into that </w:t>
      </w:r>
      <w:r w:rsidR="0018491F">
        <w:rPr>
          <w:rFonts w:asciiTheme="majorBidi" w:hAnsiTheme="majorBidi" w:cstheme="majorBidi"/>
        </w:rPr>
        <w:t>are relevant to international humanitarian organizations and their role with respect to peace building.</w:t>
      </w:r>
    </w:p>
    <w:p w14:paraId="1B9C0259" w14:textId="12A0323D" w:rsidR="0018491F" w:rsidRPr="00B8751C" w:rsidRDefault="0018491F" w:rsidP="00500B9C">
      <w:pPr>
        <w:numPr>
          <w:ilvl w:val="0"/>
          <w:numId w:val="4"/>
        </w:numPr>
        <w:spacing w:line="259" w:lineRule="auto"/>
        <w:jc w:val="both"/>
        <w:rPr>
          <w:rFonts w:asciiTheme="majorBidi" w:hAnsiTheme="majorBidi" w:cstheme="majorBidi"/>
        </w:rPr>
      </w:pPr>
      <w:r>
        <w:rPr>
          <w:rFonts w:asciiTheme="majorBidi" w:hAnsiTheme="majorBidi" w:cstheme="majorBidi"/>
        </w:rPr>
        <w:t xml:space="preserve">Give me resources to organizations that has worked </w:t>
      </w:r>
      <w:r w:rsidR="00FC3F62">
        <w:rPr>
          <w:rFonts w:asciiTheme="majorBidi" w:hAnsiTheme="majorBidi" w:cstheme="majorBidi"/>
        </w:rPr>
        <w:t xml:space="preserve">the Cash for Work program in Lebanon. Reports or studies on the challenges and lessons learned drawn from that. </w:t>
      </w:r>
    </w:p>
    <w:p w14:paraId="785097DB" w14:textId="4E4E4917" w:rsidR="00500B9C" w:rsidRPr="00B8751C" w:rsidRDefault="00500B9C" w:rsidP="00500B9C">
      <w:pPr>
        <w:numPr>
          <w:ilvl w:val="0"/>
          <w:numId w:val="4"/>
        </w:numPr>
        <w:tabs>
          <w:tab w:val="num" w:pos="720"/>
        </w:tabs>
        <w:spacing w:line="259" w:lineRule="auto"/>
        <w:jc w:val="both"/>
        <w:rPr>
          <w:rFonts w:asciiTheme="majorBidi" w:hAnsiTheme="majorBidi" w:cstheme="majorBidi"/>
        </w:rPr>
      </w:pPr>
      <w:r w:rsidRPr="00B8751C">
        <w:rPr>
          <w:rFonts w:asciiTheme="majorBidi" w:hAnsiTheme="majorBidi" w:cstheme="majorBidi"/>
        </w:rPr>
        <w:t>I</w:t>
      </w:r>
      <w:r w:rsidR="00FC3F62">
        <w:rPr>
          <w:rFonts w:asciiTheme="majorBidi" w:hAnsiTheme="majorBidi" w:cstheme="majorBidi"/>
        </w:rPr>
        <w:t xml:space="preserve"> have encountered challenges and constraints in the humanitarian sector related to donor relations, and local authorities. What other challenges or constraints </w:t>
      </w:r>
      <w:r w:rsidR="00DC7235">
        <w:rPr>
          <w:rFonts w:asciiTheme="majorBidi" w:hAnsiTheme="majorBidi" w:cstheme="majorBidi"/>
        </w:rPr>
        <w:t>do</w:t>
      </w:r>
      <w:r w:rsidR="00FC3F62">
        <w:rPr>
          <w:rFonts w:asciiTheme="majorBidi" w:hAnsiTheme="majorBidi" w:cstheme="majorBidi"/>
        </w:rPr>
        <w:t xml:space="preserve"> humanitarian organizations </w:t>
      </w:r>
      <w:r w:rsidR="00DC7235">
        <w:rPr>
          <w:rFonts w:asciiTheme="majorBidi" w:hAnsiTheme="majorBidi" w:cstheme="majorBidi"/>
        </w:rPr>
        <w:t xml:space="preserve">face in relation to mainstreaming peacebuilding work. Provide reports, studies and references </w:t>
      </w:r>
      <w:r w:rsidR="00687A4F">
        <w:rPr>
          <w:rFonts w:asciiTheme="majorBidi" w:hAnsiTheme="majorBidi" w:cstheme="majorBidi"/>
        </w:rPr>
        <w:t>with focus in Lebanon and few other generic ones.</w:t>
      </w:r>
    </w:p>
    <w:p w14:paraId="675D092C" w14:textId="77777777" w:rsidR="00500B9C" w:rsidRPr="00B8751C" w:rsidRDefault="00500B9C" w:rsidP="00500B9C">
      <w:pPr>
        <w:pStyle w:val="NormalWeb"/>
        <w:jc w:val="both"/>
        <w:rPr>
          <w:rFonts w:asciiTheme="majorBidi" w:hAnsiTheme="majorBidi" w:cstheme="majorBidi"/>
        </w:rPr>
      </w:pPr>
      <w:r w:rsidRPr="00B8751C">
        <w:rPr>
          <w:rFonts w:asciiTheme="majorBidi" w:hAnsiTheme="majorBidi" w:cstheme="majorBidi"/>
        </w:rPr>
        <w:t xml:space="preserve">I confirm that I have </w:t>
      </w:r>
      <w:r w:rsidRPr="00B8751C">
        <w:rPr>
          <w:rStyle w:val="Strong"/>
          <w:rFonts w:asciiTheme="majorBidi" w:eastAsiaTheme="majorEastAsia" w:hAnsiTheme="majorBidi" w:cstheme="majorBidi"/>
        </w:rPr>
        <w:t>not presented any AI-generated or AI-assisted materials as my own work.</w:t>
      </w:r>
      <w:r w:rsidRPr="00B8751C">
        <w:rPr>
          <w:rFonts w:asciiTheme="majorBidi" w:hAnsiTheme="majorBidi" w:cstheme="majorBidi"/>
        </w:rPr>
        <w:t xml:space="preserve"> I confirm I have </w:t>
      </w:r>
      <w:r w:rsidRPr="00B8751C">
        <w:rPr>
          <w:rStyle w:val="Strong"/>
          <w:rFonts w:asciiTheme="majorBidi" w:eastAsiaTheme="majorEastAsia" w:hAnsiTheme="majorBidi" w:cstheme="majorBidi"/>
        </w:rPr>
        <w:t>copies of all drafts, notes, and other resources</w:t>
      </w:r>
      <w:r w:rsidRPr="00B8751C">
        <w:rPr>
          <w:rFonts w:asciiTheme="majorBidi" w:hAnsiTheme="majorBidi" w:cstheme="majorBidi"/>
        </w:rPr>
        <w:t xml:space="preserve"> used before, and after, the use of AI tools which I may be asked to provide in evidence.</w:t>
      </w:r>
    </w:p>
    <w:p w14:paraId="7735C309" w14:textId="77777777" w:rsidR="00500B9C" w:rsidRPr="00B8751C" w:rsidRDefault="00500B9C" w:rsidP="00500B9C">
      <w:pPr>
        <w:jc w:val="both"/>
        <w:rPr>
          <w:rFonts w:asciiTheme="majorBidi" w:hAnsiTheme="majorBidi" w:cstheme="majorBidi"/>
        </w:rPr>
      </w:pPr>
    </w:p>
    <w:p w14:paraId="6488193E" w14:textId="77777777" w:rsidR="00500B9C" w:rsidRPr="00B8751C" w:rsidRDefault="00500B9C" w:rsidP="00500B9C">
      <w:pPr>
        <w:jc w:val="both"/>
        <w:rPr>
          <w:rFonts w:asciiTheme="majorBidi" w:hAnsiTheme="majorBidi" w:cstheme="majorBidi"/>
        </w:rPr>
      </w:pPr>
    </w:p>
    <w:p w14:paraId="543D4BCB" w14:textId="77777777" w:rsidR="00500B9C" w:rsidRPr="00B8751C" w:rsidRDefault="00500B9C" w:rsidP="00500B9C">
      <w:pPr>
        <w:jc w:val="both"/>
        <w:rPr>
          <w:rFonts w:asciiTheme="majorBidi" w:hAnsiTheme="majorBidi" w:cstheme="majorBidi"/>
        </w:rPr>
      </w:pPr>
    </w:p>
    <w:p w14:paraId="4E9196A4" w14:textId="77777777" w:rsidR="00500B9C" w:rsidRPr="00B8751C" w:rsidRDefault="00500B9C" w:rsidP="00500B9C">
      <w:pPr>
        <w:jc w:val="both"/>
        <w:rPr>
          <w:rFonts w:asciiTheme="majorBidi" w:hAnsiTheme="majorBidi" w:cstheme="majorBidi"/>
        </w:rPr>
      </w:pPr>
    </w:p>
    <w:p w14:paraId="424D00FF" w14:textId="77777777" w:rsidR="00500B9C" w:rsidRPr="00B8751C" w:rsidRDefault="00500B9C" w:rsidP="00500B9C">
      <w:pPr>
        <w:jc w:val="both"/>
        <w:rPr>
          <w:rFonts w:asciiTheme="majorBidi" w:hAnsiTheme="majorBidi" w:cstheme="majorBidi"/>
          <w:b/>
          <w:bCs/>
          <w:sz w:val="28"/>
          <w:szCs w:val="28"/>
        </w:rPr>
      </w:pPr>
    </w:p>
    <w:p w14:paraId="1F2C144D" w14:textId="77777777" w:rsidR="00500B9C" w:rsidRPr="00B8751C" w:rsidRDefault="00500B9C" w:rsidP="00500B9C">
      <w:pPr>
        <w:jc w:val="both"/>
        <w:rPr>
          <w:rFonts w:asciiTheme="majorBidi" w:hAnsiTheme="majorBidi" w:cstheme="majorBidi"/>
          <w:b/>
          <w:bCs/>
          <w:sz w:val="28"/>
          <w:szCs w:val="28"/>
        </w:rPr>
      </w:pPr>
    </w:p>
    <w:p w14:paraId="79138365" w14:textId="77777777" w:rsidR="00500B9C" w:rsidRPr="00B8751C" w:rsidRDefault="00500B9C" w:rsidP="00500B9C">
      <w:pPr>
        <w:jc w:val="both"/>
        <w:rPr>
          <w:rFonts w:asciiTheme="majorBidi" w:hAnsiTheme="majorBidi" w:cstheme="majorBidi"/>
          <w:b/>
          <w:bCs/>
          <w:sz w:val="28"/>
          <w:szCs w:val="28"/>
        </w:rPr>
      </w:pPr>
    </w:p>
    <w:p w14:paraId="7CA4A715" w14:textId="77777777" w:rsidR="00500B9C" w:rsidRPr="00B8751C" w:rsidRDefault="00500B9C" w:rsidP="00500B9C">
      <w:pPr>
        <w:jc w:val="both"/>
        <w:rPr>
          <w:rFonts w:asciiTheme="majorBidi" w:hAnsiTheme="majorBidi" w:cstheme="majorBidi"/>
          <w:b/>
          <w:bCs/>
          <w:sz w:val="28"/>
          <w:szCs w:val="28"/>
        </w:rPr>
      </w:pPr>
    </w:p>
    <w:p w14:paraId="53AAD853" w14:textId="77777777" w:rsidR="00500B9C" w:rsidRPr="00B8751C" w:rsidRDefault="00500B9C" w:rsidP="00500B9C">
      <w:pPr>
        <w:jc w:val="both"/>
        <w:rPr>
          <w:rFonts w:asciiTheme="majorBidi" w:hAnsiTheme="majorBidi" w:cstheme="majorBidi"/>
          <w:b/>
          <w:bCs/>
          <w:sz w:val="28"/>
          <w:szCs w:val="28"/>
        </w:rPr>
      </w:pPr>
    </w:p>
    <w:p w14:paraId="5C39C031" w14:textId="77777777" w:rsidR="00500B9C" w:rsidRPr="00B8751C" w:rsidRDefault="00500B9C" w:rsidP="00500B9C">
      <w:pPr>
        <w:jc w:val="both"/>
        <w:rPr>
          <w:rFonts w:asciiTheme="majorBidi" w:hAnsiTheme="majorBidi" w:cstheme="majorBidi"/>
          <w:b/>
          <w:bCs/>
          <w:sz w:val="28"/>
          <w:szCs w:val="28"/>
        </w:rPr>
      </w:pPr>
    </w:p>
    <w:p w14:paraId="2E8F020D" w14:textId="59E9F090" w:rsidR="00500B9C" w:rsidRPr="00B8751C" w:rsidRDefault="00687A4F" w:rsidP="00500B9C">
      <w:pPr>
        <w:tabs>
          <w:tab w:val="left" w:pos="2423"/>
        </w:tabs>
        <w:jc w:val="center"/>
        <w:rPr>
          <w:rFonts w:asciiTheme="majorBidi" w:hAnsiTheme="majorBidi" w:cstheme="majorBidi"/>
          <w:b/>
          <w:bCs/>
          <w:sz w:val="40"/>
          <w:szCs w:val="40"/>
        </w:rPr>
      </w:pPr>
      <w:r>
        <w:rPr>
          <w:rFonts w:asciiTheme="majorBidi" w:hAnsiTheme="majorBidi" w:cstheme="majorBidi"/>
          <w:b/>
          <w:bCs/>
          <w:sz w:val="40"/>
          <w:szCs w:val="40"/>
        </w:rPr>
        <w:t>International Humanitarian Organizations: Between the Pendulum of Positive and Negative Peace</w:t>
      </w:r>
    </w:p>
    <w:p w14:paraId="400EF0B2" w14:textId="51F4E5B4" w:rsidR="00500B9C" w:rsidRPr="00B8751C" w:rsidRDefault="00A93665" w:rsidP="00A93665">
      <w:pPr>
        <w:jc w:val="center"/>
        <w:rPr>
          <w:rFonts w:asciiTheme="majorBidi" w:hAnsiTheme="majorBidi" w:cstheme="majorBidi"/>
          <w:b/>
          <w:bCs/>
          <w:sz w:val="28"/>
          <w:szCs w:val="28"/>
        </w:rPr>
      </w:pPr>
      <w:r w:rsidRPr="00A93665">
        <w:rPr>
          <w:rStyle w:val="Emphasis"/>
          <w:rFonts w:asciiTheme="majorBidi" w:eastAsiaTheme="majorEastAsia" w:hAnsiTheme="majorBidi" w:cstheme="majorBidi"/>
          <w:kern w:val="0"/>
          <w14:ligatures w14:val="none"/>
        </w:rPr>
        <w:t>Practice, Constraints, and Contradictions in Contemporary Conflict Settings</w:t>
      </w:r>
    </w:p>
    <w:p w14:paraId="1834B036" w14:textId="77777777" w:rsidR="00500B9C" w:rsidRPr="00B8751C" w:rsidRDefault="00500B9C" w:rsidP="00500B9C">
      <w:pPr>
        <w:jc w:val="both"/>
        <w:rPr>
          <w:rFonts w:asciiTheme="majorBidi" w:hAnsiTheme="majorBidi" w:cstheme="majorBidi"/>
          <w:b/>
          <w:bCs/>
          <w:sz w:val="28"/>
          <w:szCs w:val="28"/>
        </w:rPr>
      </w:pPr>
    </w:p>
    <w:p w14:paraId="3858CF66" w14:textId="77777777" w:rsidR="00500B9C" w:rsidRPr="00B8751C" w:rsidRDefault="00500B9C" w:rsidP="00500B9C">
      <w:pPr>
        <w:jc w:val="both"/>
        <w:rPr>
          <w:rFonts w:asciiTheme="majorBidi" w:hAnsiTheme="majorBidi" w:cstheme="majorBidi"/>
          <w:b/>
          <w:bCs/>
          <w:sz w:val="28"/>
          <w:szCs w:val="28"/>
        </w:rPr>
      </w:pPr>
    </w:p>
    <w:p w14:paraId="42195658" w14:textId="77777777" w:rsidR="00500B9C" w:rsidRPr="00B8751C" w:rsidRDefault="00500B9C" w:rsidP="00500B9C">
      <w:pPr>
        <w:jc w:val="both"/>
        <w:rPr>
          <w:rFonts w:asciiTheme="majorBidi" w:hAnsiTheme="majorBidi" w:cstheme="majorBidi"/>
          <w:b/>
          <w:bCs/>
          <w:sz w:val="28"/>
          <w:szCs w:val="28"/>
        </w:rPr>
      </w:pPr>
    </w:p>
    <w:p w14:paraId="61124316" w14:textId="77777777" w:rsidR="00500B9C" w:rsidRPr="00B8751C" w:rsidRDefault="00500B9C" w:rsidP="00500B9C">
      <w:pPr>
        <w:jc w:val="both"/>
        <w:rPr>
          <w:rFonts w:asciiTheme="majorBidi" w:hAnsiTheme="majorBidi" w:cstheme="majorBidi"/>
          <w:b/>
          <w:bCs/>
          <w:sz w:val="28"/>
          <w:szCs w:val="28"/>
        </w:rPr>
      </w:pPr>
    </w:p>
    <w:p w14:paraId="14A48A06" w14:textId="77777777" w:rsidR="00500B9C" w:rsidRPr="00B8751C" w:rsidRDefault="00500B9C" w:rsidP="00500B9C">
      <w:pPr>
        <w:jc w:val="both"/>
        <w:rPr>
          <w:rFonts w:asciiTheme="majorBidi" w:hAnsiTheme="majorBidi" w:cstheme="majorBidi"/>
          <w:b/>
          <w:bCs/>
          <w:sz w:val="28"/>
          <w:szCs w:val="28"/>
        </w:rPr>
      </w:pPr>
    </w:p>
    <w:p w14:paraId="074FB24B" w14:textId="77777777" w:rsidR="00500B9C" w:rsidRPr="00B8751C" w:rsidRDefault="00500B9C" w:rsidP="00500B9C">
      <w:pPr>
        <w:jc w:val="both"/>
        <w:rPr>
          <w:rFonts w:asciiTheme="majorBidi" w:hAnsiTheme="majorBidi" w:cstheme="majorBidi"/>
          <w:b/>
          <w:bCs/>
          <w:sz w:val="28"/>
          <w:szCs w:val="28"/>
        </w:rPr>
      </w:pPr>
    </w:p>
    <w:p w14:paraId="17779DDF" w14:textId="77777777" w:rsidR="00500B9C" w:rsidRPr="00B8751C" w:rsidRDefault="00500B9C" w:rsidP="00500B9C">
      <w:pPr>
        <w:jc w:val="both"/>
        <w:rPr>
          <w:rFonts w:asciiTheme="majorBidi" w:hAnsiTheme="majorBidi" w:cstheme="majorBidi"/>
          <w:b/>
          <w:bCs/>
          <w:sz w:val="28"/>
          <w:szCs w:val="28"/>
        </w:rPr>
      </w:pPr>
    </w:p>
    <w:p w14:paraId="62F03772" w14:textId="77777777" w:rsidR="00500B9C" w:rsidRPr="00B8751C" w:rsidRDefault="00500B9C" w:rsidP="00500B9C">
      <w:pPr>
        <w:jc w:val="both"/>
        <w:rPr>
          <w:rFonts w:asciiTheme="majorBidi" w:hAnsiTheme="majorBidi" w:cstheme="majorBidi"/>
          <w:b/>
          <w:bCs/>
          <w:sz w:val="28"/>
          <w:szCs w:val="28"/>
        </w:rPr>
      </w:pPr>
    </w:p>
    <w:p w14:paraId="348BFC89" w14:textId="77777777" w:rsidR="00500B9C" w:rsidRPr="00B8751C" w:rsidRDefault="00500B9C" w:rsidP="00500B9C">
      <w:pPr>
        <w:jc w:val="both"/>
        <w:rPr>
          <w:rFonts w:asciiTheme="majorBidi" w:hAnsiTheme="majorBidi" w:cstheme="majorBidi"/>
          <w:b/>
          <w:bCs/>
          <w:sz w:val="28"/>
          <w:szCs w:val="28"/>
        </w:rPr>
      </w:pPr>
    </w:p>
    <w:p w14:paraId="7963F1BA" w14:textId="77777777" w:rsidR="00500B9C" w:rsidRPr="00B8751C" w:rsidRDefault="00500B9C" w:rsidP="00500B9C">
      <w:pPr>
        <w:jc w:val="both"/>
        <w:rPr>
          <w:rFonts w:asciiTheme="majorBidi" w:hAnsiTheme="majorBidi" w:cstheme="majorBidi"/>
        </w:rPr>
      </w:pPr>
      <w:r w:rsidRPr="00B8751C">
        <w:rPr>
          <w:rFonts w:asciiTheme="majorBidi" w:hAnsiTheme="majorBidi" w:cstheme="majorBidi"/>
          <w:b/>
          <w:bCs/>
        </w:rPr>
        <w:t xml:space="preserve">Your Name: </w:t>
      </w:r>
      <w:r w:rsidRPr="00B8751C">
        <w:rPr>
          <w:rFonts w:asciiTheme="majorBidi" w:hAnsiTheme="majorBidi" w:cstheme="majorBidi"/>
        </w:rPr>
        <w:t>Mohamad Ghabris</w:t>
      </w:r>
    </w:p>
    <w:p w14:paraId="0A3D643C" w14:textId="77777777" w:rsidR="00500B9C" w:rsidRPr="00B8751C" w:rsidRDefault="00500B9C" w:rsidP="00500B9C">
      <w:pPr>
        <w:jc w:val="both"/>
        <w:rPr>
          <w:rFonts w:asciiTheme="majorBidi" w:hAnsiTheme="majorBidi" w:cstheme="majorBidi"/>
          <w:b/>
          <w:bCs/>
        </w:rPr>
      </w:pPr>
      <w:r w:rsidRPr="00B8751C">
        <w:rPr>
          <w:rFonts w:asciiTheme="majorBidi" w:hAnsiTheme="majorBidi" w:cstheme="majorBidi"/>
          <w:b/>
          <w:bCs/>
        </w:rPr>
        <w:t xml:space="preserve">Student ID: </w:t>
      </w:r>
      <w:r w:rsidRPr="00B8751C">
        <w:rPr>
          <w:rFonts w:asciiTheme="majorBidi" w:hAnsiTheme="majorBidi" w:cstheme="majorBidi"/>
        </w:rPr>
        <w:t>2502666</w:t>
      </w:r>
    </w:p>
    <w:p w14:paraId="703B086B" w14:textId="77777777" w:rsidR="00500B9C" w:rsidRPr="00B8751C" w:rsidRDefault="00500B9C" w:rsidP="00500B9C">
      <w:pPr>
        <w:jc w:val="both"/>
        <w:rPr>
          <w:rFonts w:asciiTheme="majorBidi" w:hAnsiTheme="majorBidi" w:cstheme="majorBidi"/>
          <w:b/>
          <w:bCs/>
        </w:rPr>
      </w:pPr>
      <w:r w:rsidRPr="00B8751C">
        <w:rPr>
          <w:rFonts w:asciiTheme="majorBidi" w:hAnsiTheme="majorBidi" w:cstheme="majorBidi"/>
          <w:b/>
          <w:bCs/>
        </w:rPr>
        <w:t xml:space="preserve">Course Title: </w:t>
      </w:r>
      <w:r w:rsidRPr="00B8751C">
        <w:rPr>
          <w:rFonts w:asciiTheme="majorBidi" w:hAnsiTheme="majorBidi" w:cstheme="majorBidi"/>
        </w:rPr>
        <w:t>Positive Peace: Theory and Practice</w:t>
      </w:r>
    </w:p>
    <w:p w14:paraId="23BEDAAC" w14:textId="77777777" w:rsidR="00500B9C" w:rsidRPr="00B8751C" w:rsidRDefault="00500B9C" w:rsidP="00500B9C">
      <w:pPr>
        <w:jc w:val="both"/>
        <w:rPr>
          <w:rFonts w:asciiTheme="majorBidi" w:hAnsiTheme="majorBidi" w:cstheme="majorBidi"/>
          <w:b/>
          <w:bCs/>
        </w:rPr>
      </w:pPr>
      <w:r w:rsidRPr="00B8751C">
        <w:rPr>
          <w:rFonts w:asciiTheme="majorBidi" w:hAnsiTheme="majorBidi" w:cstheme="majorBidi"/>
          <w:b/>
          <w:bCs/>
        </w:rPr>
        <w:t xml:space="preserve">Instructor: </w:t>
      </w:r>
      <w:r w:rsidRPr="00B8751C">
        <w:rPr>
          <w:rFonts w:asciiTheme="majorBidi" w:hAnsiTheme="majorBidi" w:cstheme="majorBidi"/>
        </w:rPr>
        <w:t>Dr. Ryan O'Byrne</w:t>
      </w:r>
    </w:p>
    <w:p w14:paraId="6BD7BE3E" w14:textId="77777777" w:rsidR="00500B9C" w:rsidRPr="00B8751C" w:rsidRDefault="00500B9C" w:rsidP="00500B9C">
      <w:pPr>
        <w:jc w:val="both"/>
        <w:rPr>
          <w:rFonts w:asciiTheme="majorBidi" w:hAnsiTheme="majorBidi" w:cstheme="majorBidi"/>
        </w:rPr>
      </w:pPr>
      <w:r w:rsidRPr="00B8751C">
        <w:rPr>
          <w:rFonts w:asciiTheme="majorBidi" w:hAnsiTheme="majorBidi" w:cstheme="majorBidi"/>
          <w:b/>
          <w:bCs/>
        </w:rPr>
        <w:t xml:space="preserve">Institution: </w:t>
      </w:r>
      <w:r w:rsidRPr="00B8751C">
        <w:rPr>
          <w:rFonts w:asciiTheme="majorBidi" w:hAnsiTheme="majorBidi" w:cstheme="majorBidi"/>
        </w:rPr>
        <w:t>University of Wales Trinity Saint David</w:t>
      </w:r>
    </w:p>
    <w:p w14:paraId="4EAA2E7C" w14:textId="6C3D1C44" w:rsidR="00500B9C" w:rsidRPr="00B8751C" w:rsidRDefault="00500B9C" w:rsidP="00500B9C">
      <w:pPr>
        <w:jc w:val="both"/>
        <w:rPr>
          <w:rFonts w:asciiTheme="majorBidi" w:hAnsiTheme="majorBidi" w:cstheme="majorBidi"/>
          <w:b/>
          <w:bCs/>
        </w:rPr>
      </w:pPr>
      <w:r w:rsidRPr="00B8751C">
        <w:rPr>
          <w:rFonts w:asciiTheme="majorBidi" w:hAnsiTheme="majorBidi" w:cstheme="majorBidi"/>
          <w:b/>
          <w:bCs/>
        </w:rPr>
        <w:t xml:space="preserve">Date of Submission: </w:t>
      </w:r>
      <w:r w:rsidR="00687A4F">
        <w:rPr>
          <w:rFonts w:asciiTheme="majorBidi" w:hAnsiTheme="majorBidi" w:cstheme="majorBidi"/>
        </w:rPr>
        <w:t>12</w:t>
      </w:r>
      <w:r w:rsidRPr="00B8751C">
        <w:rPr>
          <w:rFonts w:asciiTheme="majorBidi" w:hAnsiTheme="majorBidi" w:cstheme="majorBidi"/>
        </w:rPr>
        <w:t xml:space="preserve"> </w:t>
      </w:r>
      <w:r w:rsidR="00687A4F">
        <w:rPr>
          <w:rFonts w:asciiTheme="majorBidi" w:hAnsiTheme="majorBidi" w:cstheme="majorBidi"/>
        </w:rPr>
        <w:t>December</w:t>
      </w:r>
      <w:r w:rsidRPr="00B8751C">
        <w:rPr>
          <w:rFonts w:asciiTheme="majorBidi" w:hAnsiTheme="majorBidi" w:cstheme="majorBidi"/>
        </w:rPr>
        <w:t xml:space="preserve"> 2025</w:t>
      </w:r>
    </w:p>
    <w:p w14:paraId="34698CCF" w14:textId="77777777" w:rsidR="00500B9C" w:rsidRDefault="00500B9C" w:rsidP="007B50B4">
      <w:pPr>
        <w:ind w:left="1080" w:hanging="720"/>
        <w:jc w:val="both"/>
      </w:pPr>
    </w:p>
    <w:p w14:paraId="00B8BB0B" w14:textId="77777777" w:rsidR="00500B9C" w:rsidRDefault="00500B9C" w:rsidP="00313A1D">
      <w:pPr>
        <w:jc w:val="both"/>
      </w:pPr>
    </w:p>
    <w:p w14:paraId="6D12054D" w14:textId="77777777" w:rsidR="00313A1D" w:rsidRDefault="00313A1D" w:rsidP="00313A1D">
      <w:pPr>
        <w:jc w:val="both"/>
      </w:pPr>
    </w:p>
    <w:p w14:paraId="04F82F9B" w14:textId="4C4CABD9" w:rsidR="00D86DE6" w:rsidRPr="002E00B9" w:rsidRDefault="00D86DE6" w:rsidP="007B50B4">
      <w:pPr>
        <w:pStyle w:val="ListParagraph"/>
        <w:numPr>
          <w:ilvl w:val="0"/>
          <w:numId w:val="1"/>
        </w:numPr>
        <w:jc w:val="both"/>
        <w:rPr>
          <w:b/>
          <w:bCs/>
        </w:rPr>
      </w:pPr>
      <w:r w:rsidRPr="002E00B9">
        <w:rPr>
          <w:b/>
          <w:bCs/>
        </w:rPr>
        <w:lastRenderedPageBreak/>
        <w:t>Introduction</w:t>
      </w:r>
    </w:p>
    <w:p w14:paraId="09D4CEBC" w14:textId="76405929" w:rsidR="00F26D6F" w:rsidRDefault="00D86DE6" w:rsidP="007B50B4">
      <w:pPr>
        <w:ind w:firstLine="360"/>
        <w:jc w:val="both"/>
      </w:pPr>
      <w:r>
        <w:t xml:space="preserve">International humanitarian organizations (IHOs) play a key role in global responses to </w:t>
      </w:r>
      <w:r w:rsidR="0010005D">
        <w:t>emerging or e</w:t>
      </w:r>
      <w:r w:rsidR="00C0512E">
        <w:t xml:space="preserve">xisting armed conflict. Their mandates </w:t>
      </w:r>
      <w:r w:rsidR="00CA001B">
        <w:t>revolve</w:t>
      </w:r>
      <w:r w:rsidR="00C0512E">
        <w:t xml:space="preserve"> namely around </w:t>
      </w:r>
      <w:r w:rsidR="00784FE7">
        <w:t>values of neutrality, impartiality</w:t>
      </w:r>
      <w:r w:rsidR="00B71D65">
        <w:t xml:space="preserve">, and independence that collectively </w:t>
      </w:r>
      <w:r w:rsidR="00CA001B">
        <w:t>aim</w:t>
      </w:r>
      <w:r w:rsidR="00B71D65">
        <w:t xml:space="preserve"> to</w:t>
      </w:r>
      <w:r w:rsidR="009120E0">
        <w:t>wards the alleviation of human suffering. In addition, these organizations</w:t>
      </w:r>
      <w:r w:rsidR="00F26D6F">
        <w:t>’</w:t>
      </w:r>
      <w:r w:rsidR="009120E0">
        <w:t xml:space="preserve"> </w:t>
      </w:r>
      <w:r w:rsidR="00CA001B">
        <w:t xml:space="preserve">strategic frameworks </w:t>
      </w:r>
      <w:r w:rsidR="00F26D6F">
        <w:t>have</w:t>
      </w:r>
      <w:r w:rsidR="00D47F0A">
        <w:t xml:space="preserve"> contributed</w:t>
      </w:r>
      <w:r w:rsidR="00F26D6F">
        <w:t xml:space="preserve"> </w:t>
      </w:r>
      <w:r w:rsidR="00D47F0A">
        <w:t>directly and indirectly to</w:t>
      </w:r>
      <w:r w:rsidR="00450399">
        <w:t xml:space="preserve"> peace and stability </w:t>
      </w:r>
      <w:r w:rsidR="00F26D6F">
        <w:t xml:space="preserve">beyond emergency responses </w:t>
      </w:r>
      <w:r w:rsidR="00450399">
        <w:t xml:space="preserve">in their areas of operations. </w:t>
      </w:r>
      <w:r w:rsidR="00CA79C5">
        <w:t xml:space="preserve">In </w:t>
      </w:r>
      <w:r w:rsidR="00741F2C">
        <w:t>recent</w:t>
      </w:r>
      <w:r w:rsidR="00CA79C5">
        <w:t xml:space="preserve"> years, a</w:t>
      </w:r>
      <w:r w:rsidR="00F26D6F">
        <w:t xml:space="preserve"> developed polic</w:t>
      </w:r>
      <w:r w:rsidR="00BF7680">
        <w:t>y,</w:t>
      </w:r>
      <w:r w:rsidR="00F26D6F">
        <w:t xml:space="preserve"> such as the Humanitarian-Development-Peace (HDP)</w:t>
      </w:r>
      <w:r w:rsidR="00BF7680">
        <w:t xml:space="preserve"> nexus, has positioned humanitarian action </w:t>
      </w:r>
      <w:r w:rsidR="002271CE">
        <w:t xml:space="preserve">as a connecting bridge </w:t>
      </w:r>
      <w:r w:rsidR="00252E9C">
        <w:t xml:space="preserve">to long-term peacebuilding outcomes by reducing vulnerabilities, </w:t>
      </w:r>
      <w:r w:rsidR="00362F1A">
        <w:t>mainstreaming protection, whilst focusing on community engagement and empowerment.</w:t>
      </w:r>
      <w:r w:rsidR="00677B04">
        <w:t xml:space="preserve"> Building on this positioning, IHOs are framed as agents of “negative </w:t>
      </w:r>
      <w:r w:rsidR="00B62617">
        <w:t xml:space="preserve">peace”, in </w:t>
      </w:r>
      <w:r w:rsidR="00A16237">
        <w:t xml:space="preserve">Johan </w:t>
      </w:r>
      <w:r w:rsidR="00B62617">
        <w:t>Galtung’s terms</w:t>
      </w:r>
      <w:r w:rsidR="00B23071">
        <w:t>; one of the founding figures of peace studie</w:t>
      </w:r>
      <w:r w:rsidR="00201D8C">
        <w:t>s</w:t>
      </w:r>
      <w:r w:rsidR="006D5409">
        <w:t xml:space="preserve"> that described negative peace being </w:t>
      </w:r>
      <w:r w:rsidR="00874CBC">
        <w:t>the absence of war and direct violence</w:t>
      </w:r>
      <w:r w:rsidR="00201D8C">
        <w:t>.</w:t>
      </w:r>
      <w:r w:rsidR="00B62617">
        <w:t xml:space="preserve"> </w:t>
      </w:r>
      <w:r w:rsidR="00AA5A52">
        <w:t xml:space="preserve">IHOs perceived as </w:t>
      </w:r>
      <w:r w:rsidR="00CB1710">
        <w:t>agents</w:t>
      </w:r>
      <w:r w:rsidR="00B62617">
        <w:t xml:space="preserve"> </w:t>
      </w:r>
      <w:r w:rsidR="00361797">
        <w:t>mitigat</w:t>
      </w:r>
      <w:r w:rsidR="00F6650A">
        <w:t>ing</w:t>
      </w:r>
      <w:r w:rsidR="005051C6">
        <w:t xml:space="preserve"> the impact of war, stabilizing </w:t>
      </w:r>
      <w:r w:rsidR="00741F2C">
        <w:t xml:space="preserve">societies affected by conflict, and overall reduction of violence. </w:t>
      </w:r>
    </w:p>
    <w:p w14:paraId="2F7FD11E" w14:textId="4643E706" w:rsidR="00346043" w:rsidRDefault="00346043" w:rsidP="007B50B4">
      <w:pPr>
        <w:ind w:firstLine="360"/>
        <w:jc w:val="both"/>
      </w:pPr>
      <w:r>
        <w:t xml:space="preserve">However, in practice, humanitarian interventions and engagements in </w:t>
      </w:r>
      <w:r w:rsidR="00F02E5D">
        <w:t xml:space="preserve">contexts of conflict </w:t>
      </w:r>
      <w:r w:rsidR="00ED45E6">
        <w:t>are</w:t>
      </w:r>
      <w:r w:rsidR="00F02E5D">
        <w:t xml:space="preserve"> highly complex and paradoxical. </w:t>
      </w:r>
      <w:r w:rsidR="00823454">
        <w:t xml:space="preserve">Drawing reflections on recent research and </w:t>
      </w:r>
      <w:r w:rsidR="007E1FD8">
        <w:t xml:space="preserve">case studies, shows that IHOs can also become entangled in </w:t>
      </w:r>
      <w:r w:rsidR="00297C9B">
        <w:t xml:space="preserve">war economies, local and social tensions, </w:t>
      </w:r>
      <w:r w:rsidR="00F24865">
        <w:t>and expanding circles of violence.</w:t>
      </w:r>
      <w:r w:rsidR="001B40E7">
        <w:t xml:space="preserve"> Humanitarian resources</w:t>
      </w:r>
      <w:r w:rsidR="00CE7238">
        <w:t>, such as suppliers, logistics, and finances can be exploited and diverted by armed parties</w:t>
      </w:r>
      <w:r w:rsidR="002822AB">
        <w:t xml:space="preserve">, becoming </w:t>
      </w:r>
      <w:r w:rsidR="00C60820">
        <w:t xml:space="preserve">part of the political economy of the existing conflict. </w:t>
      </w:r>
      <w:r w:rsidR="00707A18">
        <w:t xml:space="preserve">A widely document example, that’s still presently used as a case study, is the </w:t>
      </w:r>
      <w:r w:rsidR="007E4819">
        <w:t>refugee camps in Goma after the Rwandan genocide in 1994, in which armed groups exploited humanitarian assistance to</w:t>
      </w:r>
      <w:r w:rsidR="009458AA">
        <w:t xml:space="preserve"> sustain their operations and regroup as a fighting force for their cause. </w:t>
      </w:r>
      <w:r w:rsidR="00F34E1B">
        <w:t xml:space="preserve"> Other similar patterns and examples have been observed in countries such as Somalia and Afghanista</w:t>
      </w:r>
      <w:r w:rsidR="007E309C">
        <w:t xml:space="preserve">n, in which militant </w:t>
      </w:r>
      <w:r w:rsidR="00281F77">
        <w:t xml:space="preserve">would </w:t>
      </w:r>
      <w:r w:rsidR="00CF2C67">
        <w:t xml:space="preserve">intercept and </w:t>
      </w:r>
      <w:r w:rsidR="00281F77">
        <w:t xml:space="preserve">impose </w:t>
      </w:r>
      <w:r w:rsidR="00CF2C67">
        <w:t xml:space="preserve">taxes on humanitarian aid </w:t>
      </w:r>
      <w:r w:rsidR="00F97329">
        <w:t xml:space="preserve">serving their </w:t>
      </w:r>
      <w:r w:rsidR="003B436F">
        <w:t xml:space="preserve">own </w:t>
      </w:r>
      <w:r w:rsidR="00F97329">
        <w:t xml:space="preserve">political and economic </w:t>
      </w:r>
      <w:r w:rsidR="00416313">
        <w:t>fronts</w:t>
      </w:r>
      <w:r w:rsidR="00FB334F">
        <w:t>, on the expense of vulnerable communities</w:t>
      </w:r>
      <w:r w:rsidR="00416313">
        <w:t xml:space="preserve">. These dynamics </w:t>
      </w:r>
      <w:r w:rsidR="00FB334F">
        <w:t>reflect</w:t>
      </w:r>
      <w:r w:rsidR="002645FA">
        <w:t xml:space="preserve"> Galtung’s concept </w:t>
      </w:r>
      <w:r w:rsidR="00993EC1">
        <w:t>regarding</w:t>
      </w:r>
      <w:r w:rsidR="002645FA">
        <w:t xml:space="preserve"> structural violence, in which practices and systems </w:t>
      </w:r>
      <w:r w:rsidR="008B4E21">
        <w:t xml:space="preserve">can </w:t>
      </w:r>
      <w:r w:rsidR="00D73518">
        <w:t xml:space="preserve">foster </w:t>
      </w:r>
      <w:r w:rsidR="00B11F64">
        <w:t xml:space="preserve">further marginalization, </w:t>
      </w:r>
      <w:r w:rsidR="00D73518">
        <w:t xml:space="preserve">inequality, and harm </w:t>
      </w:r>
      <w:r w:rsidR="0081604A">
        <w:t xml:space="preserve">even </w:t>
      </w:r>
      <w:r w:rsidR="00D8506C">
        <w:t>in the absence of direct physical violence.</w:t>
      </w:r>
      <w:r w:rsidR="0081604A">
        <w:t xml:space="preserve"> </w:t>
      </w:r>
    </w:p>
    <w:p w14:paraId="6C204E2E" w14:textId="2CB8D184" w:rsidR="00D8506C" w:rsidRDefault="0015421E" w:rsidP="007B50B4">
      <w:pPr>
        <w:ind w:firstLine="360"/>
        <w:jc w:val="both"/>
      </w:pPr>
      <w:r>
        <w:t xml:space="preserve">Such contradictions have shaped up the </w:t>
      </w:r>
      <w:r w:rsidR="000E2E45">
        <w:t xml:space="preserve">current </w:t>
      </w:r>
      <w:r w:rsidR="008B728D">
        <w:t xml:space="preserve">humanitarian </w:t>
      </w:r>
      <w:r w:rsidR="00184CE5">
        <w:t xml:space="preserve">settings over the past decades, giving birth to concepts such as the </w:t>
      </w:r>
      <w:r w:rsidR="0019342E">
        <w:t>“</w:t>
      </w:r>
      <w:r w:rsidR="00184CE5">
        <w:t>Do No Harm</w:t>
      </w:r>
      <w:r w:rsidR="0019342E">
        <w:t>”</w:t>
      </w:r>
      <w:r w:rsidR="00184CE5">
        <w:t xml:space="preserve"> and </w:t>
      </w:r>
      <w:r w:rsidR="0019342E">
        <w:t>“</w:t>
      </w:r>
      <w:r w:rsidR="00184CE5">
        <w:t>Local Capacities for Peace</w:t>
      </w:r>
      <w:r w:rsidR="0019342E">
        <w:t>”</w:t>
      </w:r>
      <w:r w:rsidR="00184CE5">
        <w:t xml:space="preserve"> frameworks. </w:t>
      </w:r>
      <w:r w:rsidR="00C851F8">
        <w:t xml:space="preserve">These frameworks were </w:t>
      </w:r>
      <w:r w:rsidR="006E5376">
        <w:t xml:space="preserve">developed by one of the most influential contributors to conflict sensitivity </w:t>
      </w:r>
      <w:r w:rsidR="00314121">
        <w:t xml:space="preserve">in aid delivery, </w:t>
      </w:r>
      <w:r w:rsidR="00314121" w:rsidRPr="00057E43">
        <w:t>Mary B. Anderson</w:t>
      </w:r>
      <w:r w:rsidR="00AF0D4D">
        <w:t xml:space="preserve">, a peacebuilding practitioner. </w:t>
      </w:r>
      <w:r w:rsidR="00720EC7">
        <w:t>Anderson in</w:t>
      </w:r>
      <w:r w:rsidR="006849A8" w:rsidRPr="006849A8">
        <w:t xml:space="preserve"> her book </w:t>
      </w:r>
      <w:r w:rsidR="006849A8" w:rsidRPr="006849A8">
        <w:rPr>
          <w:i/>
          <w:iCs/>
        </w:rPr>
        <w:t>Do No Harm: How Aid Can Support Peace</w:t>
      </w:r>
      <w:r w:rsidR="006849A8">
        <w:rPr>
          <w:i/>
          <w:iCs/>
        </w:rPr>
        <w:t xml:space="preserve">, </w:t>
      </w:r>
      <w:r w:rsidR="006849A8" w:rsidRPr="006849A8">
        <w:rPr>
          <w:i/>
          <w:iCs/>
        </w:rPr>
        <w:t>or War</w:t>
      </w:r>
      <w:r w:rsidR="006849A8" w:rsidRPr="006849A8">
        <w:t xml:space="preserve"> (1999), </w:t>
      </w:r>
      <w:r w:rsidR="00C51572">
        <w:t>discussed</w:t>
      </w:r>
      <w:r w:rsidR="006849A8" w:rsidRPr="006849A8">
        <w:t xml:space="preserve"> how humanitarian </w:t>
      </w:r>
      <w:r w:rsidR="00A17618">
        <w:t>interventions</w:t>
      </w:r>
      <w:r w:rsidR="006849A8" w:rsidRPr="006849A8">
        <w:t xml:space="preserve"> can unintentionally reinforce</w:t>
      </w:r>
      <w:r w:rsidR="00720EC7">
        <w:t xml:space="preserve"> divisions,</w:t>
      </w:r>
      <w:r w:rsidR="006849A8" w:rsidRPr="006849A8">
        <w:t xml:space="preserve"> </w:t>
      </w:r>
      <w:r w:rsidR="00296C0C" w:rsidRPr="006849A8">
        <w:t>support</w:t>
      </w:r>
      <w:r w:rsidR="006849A8" w:rsidRPr="006849A8">
        <w:t xml:space="preserve"> war economies, </w:t>
      </w:r>
      <w:r w:rsidR="00720EC7">
        <w:t>and</w:t>
      </w:r>
      <w:r w:rsidR="006849A8" w:rsidRPr="006849A8">
        <w:t xml:space="preserve"> deepen social </w:t>
      </w:r>
      <w:r w:rsidR="00296C0C">
        <w:t>gaps</w:t>
      </w:r>
      <w:r w:rsidR="006849A8" w:rsidRPr="006849A8">
        <w:t xml:space="preserve"> </w:t>
      </w:r>
      <w:r w:rsidR="00720EC7">
        <w:t>when</w:t>
      </w:r>
      <w:r w:rsidR="006849A8" w:rsidRPr="006849A8">
        <w:t xml:space="preserve"> delivered without careful attention to local power </w:t>
      </w:r>
      <w:r w:rsidR="00296C0C">
        <w:t>dynamics</w:t>
      </w:r>
      <w:r w:rsidR="00720EC7">
        <w:t xml:space="preserve"> </w:t>
      </w:r>
      <w:r w:rsidR="00E5634A" w:rsidRPr="00E5634A">
        <w:t>(Anderson, 1999)</w:t>
      </w:r>
      <w:r w:rsidR="006849A8" w:rsidRPr="006849A8">
        <w:t>.</w:t>
      </w:r>
      <w:r w:rsidR="00296C0C">
        <w:t xml:space="preserve"> </w:t>
      </w:r>
      <w:r w:rsidR="0020123C">
        <w:t>These frameworks</w:t>
      </w:r>
      <w:r w:rsidR="00694C78">
        <w:t xml:space="preserve"> </w:t>
      </w:r>
      <w:r w:rsidR="0020123C">
        <w:t>emerged</w:t>
      </w:r>
      <w:r w:rsidR="00694C78">
        <w:t xml:space="preserve"> </w:t>
      </w:r>
      <w:r w:rsidR="00600954">
        <w:t>because of</w:t>
      </w:r>
      <w:r w:rsidR="00694C78">
        <w:t xml:space="preserve"> </w:t>
      </w:r>
      <w:r w:rsidR="0020123C">
        <w:t xml:space="preserve">sector’s </w:t>
      </w:r>
      <w:r w:rsidR="00694C78">
        <w:t>self-</w:t>
      </w:r>
      <w:r w:rsidR="00694C78">
        <w:lastRenderedPageBreak/>
        <w:t xml:space="preserve">recognition that humanitarian interventions can indirectly contribute to worsening conflicts </w:t>
      </w:r>
      <w:r w:rsidR="00600954">
        <w:t xml:space="preserve">if </w:t>
      </w:r>
      <w:r w:rsidR="004F17A8">
        <w:t>they ignore</w:t>
      </w:r>
      <w:r w:rsidR="00600954">
        <w:t xml:space="preserve"> local power dynamics, social divisions, or political economies</w:t>
      </w:r>
      <w:r w:rsidR="00DF2217">
        <w:t>.</w:t>
      </w:r>
    </w:p>
    <w:p w14:paraId="151AD79F" w14:textId="665B5ED1" w:rsidR="006744EA" w:rsidRDefault="00397090" w:rsidP="007B50B4">
      <w:pPr>
        <w:ind w:firstLine="360"/>
        <w:jc w:val="both"/>
      </w:pPr>
      <w:r>
        <w:t xml:space="preserve">The </w:t>
      </w:r>
      <w:r w:rsidR="00720EC7">
        <w:t>essence</w:t>
      </w:r>
      <w:r>
        <w:t xml:space="preserve"> of Anderson’s work showcased how humanitarian interventions can unintentionally cause harm by reinforcing</w:t>
      </w:r>
      <w:r w:rsidR="00720EC7">
        <w:t xml:space="preserve"> the </w:t>
      </w:r>
      <w:r w:rsidR="00C51572">
        <w:t>root causes</w:t>
      </w:r>
      <w:r w:rsidR="00C321E7">
        <w:t xml:space="preserve"> of conflict it seeks to mitigate. </w:t>
      </w:r>
      <w:r w:rsidR="001257F1">
        <w:t xml:space="preserve">She </w:t>
      </w:r>
      <w:r w:rsidR="00A85241">
        <w:t>prompted organizations</w:t>
      </w:r>
      <w:r w:rsidR="001257F1">
        <w:t xml:space="preserve"> to adopt a conflict sensitive approach in their approaches, one that </w:t>
      </w:r>
      <w:r w:rsidR="007C135D">
        <w:t>focuses on</w:t>
      </w:r>
      <w:r w:rsidR="001257F1">
        <w:t xml:space="preserve"> </w:t>
      </w:r>
      <w:r w:rsidR="00AA09C2">
        <w:t>examining how interventions interact with local settings.</w:t>
      </w:r>
      <w:r w:rsidR="0096220D">
        <w:t xml:space="preserve"> Such </w:t>
      </w:r>
      <w:r w:rsidR="004F7D8A">
        <w:t xml:space="preserve">institutional guidance </w:t>
      </w:r>
      <w:r w:rsidR="007C135D">
        <w:t>emphasizes</w:t>
      </w:r>
      <w:r w:rsidR="004F7D8A">
        <w:t xml:space="preserve"> the need </w:t>
      </w:r>
      <w:r w:rsidR="00443F1A">
        <w:t xml:space="preserve">and responsibility </w:t>
      </w:r>
      <w:r w:rsidR="004F7D8A">
        <w:t xml:space="preserve">for programs to understand the context first and then adapt to sociocultural dynamics, </w:t>
      </w:r>
      <w:r w:rsidR="00CB1A81">
        <w:t xml:space="preserve">various political identities, and </w:t>
      </w:r>
      <w:r w:rsidR="00443F1A">
        <w:t>how communities related to one another.</w:t>
      </w:r>
    </w:p>
    <w:p w14:paraId="5798A361" w14:textId="77777777" w:rsidR="00280F5F" w:rsidRDefault="00D86DE6" w:rsidP="007B50B4">
      <w:pPr>
        <w:ind w:firstLine="720"/>
        <w:jc w:val="both"/>
      </w:pPr>
      <w:r w:rsidRPr="00D86DE6">
        <w:t xml:space="preserve">Drawing on literature and </w:t>
      </w:r>
      <w:r w:rsidR="00027EB1">
        <w:t xml:space="preserve">a reflection of </w:t>
      </w:r>
      <w:r w:rsidR="00E12933">
        <w:t>twelve</w:t>
      </w:r>
      <w:r w:rsidRPr="00D86DE6">
        <w:t xml:space="preserve"> years of professional </w:t>
      </w:r>
      <w:r w:rsidR="00027EB1">
        <w:t xml:space="preserve">lived </w:t>
      </w:r>
      <w:r w:rsidRPr="00D86DE6">
        <w:t xml:space="preserve">experience in the humanitarian sector, this paper examines </w:t>
      </w:r>
      <w:r w:rsidR="00027EB1">
        <w:t>the</w:t>
      </w:r>
      <w:r w:rsidR="004218FD">
        <w:t xml:space="preserve"> following question: To what</w:t>
      </w:r>
      <w:r w:rsidR="00027EB1" w:rsidRPr="00027EB1">
        <w:t xml:space="preserve"> extent do humanitarian organizations contribute to positive peace, and under what circumstances do their interventions directly or indirectly fuel conflict and feed structural inequalities?</w:t>
      </w:r>
      <w:r w:rsidR="00361797">
        <w:t xml:space="preserve"> </w:t>
      </w:r>
    </w:p>
    <w:p w14:paraId="68E3304B" w14:textId="2A66DAFD" w:rsidR="00E12933" w:rsidRDefault="00280F5F" w:rsidP="007B50B4">
      <w:pPr>
        <w:ind w:firstLine="720"/>
        <w:jc w:val="both"/>
      </w:pPr>
      <w:r>
        <w:t xml:space="preserve">For the purposes of this analysis, the term “international humanitarian organizations” </w:t>
      </w:r>
      <w:r w:rsidR="00EE145A">
        <w:t xml:space="preserve">refers </w:t>
      </w:r>
      <w:r w:rsidR="00AE6B58">
        <w:t>primarily</w:t>
      </w:r>
      <w:r w:rsidR="00EE145A">
        <w:t xml:space="preserve"> to internationals NGOs and UN agencies operating in conflict setting in regions such as the Middle East</w:t>
      </w:r>
      <w:r w:rsidR="00D35975">
        <w:t>, particularly Lebanon</w:t>
      </w:r>
      <w:r w:rsidR="00EE145A">
        <w:t xml:space="preserve">. </w:t>
      </w:r>
      <w:r w:rsidR="0000226B">
        <w:t xml:space="preserve">This paper also aims to examine </w:t>
      </w:r>
      <w:r w:rsidR="00D01820">
        <w:t xml:space="preserve">the </w:t>
      </w:r>
      <w:r w:rsidR="00720EC7">
        <w:t>challenges</w:t>
      </w:r>
      <w:r w:rsidR="00D01820">
        <w:t xml:space="preserve"> of humanitarian interventions</w:t>
      </w:r>
      <w:r w:rsidR="00720EC7">
        <w:t xml:space="preserve"> faced</w:t>
      </w:r>
      <w:r w:rsidR="00D01820">
        <w:t xml:space="preserve"> in </w:t>
      </w:r>
      <w:r w:rsidR="00720EC7">
        <w:t>working</w:t>
      </w:r>
      <w:r w:rsidR="00D01820">
        <w:t xml:space="preserve"> on positive </w:t>
      </w:r>
      <w:r w:rsidR="00D35975">
        <w:t>peace,</w:t>
      </w:r>
      <w:r w:rsidR="00D01820">
        <w:t xml:space="preserve"> </w:t>
      </w:r>
      <w:r w:rsidR="00720EC7">
        <w:t>shedding light</w:t>
      </w:r>
      <w:r w:rsidR="00030927">
        <w:t xml:space="preserve"> various </w:t>
      </w:r>
      <w:r w:rsidR="00720EC7">
        <w:t>factors,</w:t>
      </w:r>
      <w:r w:rsidR="00030927">
        <w:t xml:space="preserve"> such as donor pressures, institutional constraints, </w:t>
      </w:r>
      <w:r w:rsidR="0050133C">
        <w:t>and limited engagement with communities</w:t>
      </w:r>
      <w:r w:rsidR="00CD0C5D">
        <w:t xml:space="preserve">. It also analyzes </w:t>
      </w:r>
      <w:r w:rsidR="00720EC7">
        <w:t xml:space="preserve">cases in which </w:t>
      </w:r>
      <w:r w:rsidR="00BD367C">
        <w:t xml:space="preserve">humanitarian interventions </w:t>
      </w:r>
      <w:r w:rsidR="00720EC7">
        <w:t xml:space="preserve">overlook and insufficiently understand local cultural contexts, </w:t>
      </w:r>
      <w:r w:rsidR="00BD367C">
        <w:t xml:space="preserve">can </w:t>
      </w:r>
      <w:r w:rsidR="00720EC7">
        <w:t>increase</w:t>
      </w:r>
      <w:r w:rsidR="00BD367C">
        <w:t xml:space="preserve"> </w:t>
      </w:r>
      <w:r w:rsidR="00AE6B58">
        <w:t xml:space="preserve">tensions </w:t>
      </w:r>
      <w:r w:rsidR="00720EC7">
        <w:t>and</w:t>
      </w:r>
      <w:r w:rsidR="00BD367C">
        <w:t xml:space="preserve"> reinforce </w:t>
      </w:r>
      <w:r w:rsidR="009E136C">
        <w:t>unequal power dynamics</w:t>
      </w:r>
      <w:r w:rsidR="00720EC7">
        <w:t>.</w:t>
      </w:r>
    </w:p>
    <w:p w14:paraId="6856A05F" w14:textId="77777777" w:rsidR="00437B1A" w:rsidRDefault="00437B1A" w:rsidP="007B50B4">
      <w:pPr>
        <w:ind w:firstLine="720"/>
        <w:jc w:val="both"/>
      </w:pPr>
    </w:p>
    <w:p w14:paraId="650163B9" w14:textId="77777777" w:rsidR="00F07C2C" w:rsidRDefault="00F07C2C" w:rsidP="007B50B4">
      <w:pPr>
        <w:ind w:firstLine="720"/>
        <w:jc w:val="both"/>
      </w:pPr>
    </w:p>
    <w:p w14:paraId="3D35BFE1" w14:textId="77777777" w:rsidR="00437B1A" w:rsidRDefault="00437B1A" w:rsidP="007B50B4">
      <w:pPr>
        <w:ind w:firstLine="720"/>
        <w:jc w:val="both"/>
      </w:pPr>
    </w:p>
    <w:p w14:paraId="22FD611D" w14:textId="77777777" w:rsidR="00437B1A" w:rsidRDefault="00437B1A" w:rsidP="007B50B4">
      <w:pPr>
        <w:ind w:firstLine="720"/>
        <w:jc w:val="both"/>
      </w:pPr>
    </w:p>
    <w:p w14:paraId="60E54624" w14:textId="77777777" w:rsidR="00437B1A" w:rsidRDefault="00437B1A" w:rsidP="007B50B4">
      <w:pPr>
        <w:ind w:firstLine="720"/>
        <w:jc w:val="both"/>
      </w:pPr>
    </w:p>
    <w:p w14:paraId="389F8614" w14:textId="77777777" w:rsidR="00437B1A" w:rsidRDefault="00437B1A" w:rsidP="007B50B4">
      <w:pPr>
        <w:ind w:firstLine="720"/>
        <w:jc w:val="both"/>
      </w:pPr>
    </w:p>
    <w:p w14:paraId="7E56B290" w14:textId="77777777" w:rsidR="00437B1A" w:rsidRDefault="00437B1A" w:rsidP="007B50B4">
      <w:pPr>
        <w:ind w:firstLine="720"/>
        <w:jc w:val="both"/>
      </w:pPr>
    </w:p>
    <w:p w14:paraId="1C408764" w14:textId="77777777" w:rsidR="00437B1A" w:rsidRDefault="00437B1A" w:rsidP="007B50B4">
      <w:pPr>
        <w:ind w:firstLine="720"/>
        <w:jc w:val="both"/>
      </w:pPr>
    </w:p>
    <w:p w14:paraId="1B63E431" w14:textId="77777777" w:rsidR="00437B1A" w:rsidRDefault="00437B1A" w:rsidP="007B50B4">
      <w:pPr>
        <w:ind w:firstLine="720"/>
        <w:jc w:val="both"/>
      </w:pPr>
    </w:p>
    <w:p w14:paraId="48182E4A" w14:textId="77777777" w:rsidR="00437B1A" w:rsidRDefault="00437B1A" w:rsidP="007B50B4">
      <w:pPr>
        <w:ind w:firstLine="720"/>
        <w:jc w:val="both"/>
      </w:pPr>
    </w:p>
    <w:p w14:paraId="2F206A3A" w14:textId="4DEA2806" w:rsidR="00437B1A" w:rsidRPr="00437B1A" w:rsidRDefault="00437B1A" w:rsidP="007B50B4">
      <w:pPr>
        <w:pStyle w:val="ListParagraph"/>
        <w:numPr>
          <w:ilvl w:val="0"/>
          <w:numId w:val="1"/>
        </w:numPr>
        <w:jc w:val="both"/>
        <w:rPr>
          <w:b/>
          <w:bCs/>
          <w:sz w:val="28"/>
          <w:szCs w:val="28"/>
        </w:rPr>
      </w:pPr>
      <w:r w:rsidRPr="00437B1A">
        <w:rPr>
          <w:b/>
          <w:bCs/>
          <w:sz w:val="28"/>
          <w:szCs w:val="28"/>
        </w:rPr>
        <w:lastRenderedPageBreak/>
        <w:t>Literature Review and Theoretical Framework</w:t>
      </w:r>
    </w:p>
    <w:p w14:paraId="11D38A30" w14:textId="77777777" w:rsidR="00437B1A" w:rsidRDefault="00437B1A" w:rsidP="007B50B4">
      <w:pPr>
        <w:pStyle w:val="ListParagraph"/>
        <w:ind w:left="1080"/>
        <w:jc w:val="both"/>
      </w:pPr>
    </w:p>
    <w:p w14:paraId="282AFFFD" w14:textId="5A296C66" w:rsidR="00437B1A" w:rsidRPr="00437B1A" w:rsidRDefault="00437B1A" w:rsidP="007B50B4">
      <w:pPr>
        <w:pStyle w:val="ListParagraph"/>
        <w:numPr>
          <w:ilvl w:val="0"/>
          <w:numId w:val="2"/>
        </w:numPr>
        <w:jc w:val="both"/>
        <w:rPr>
          <w:b/>
          <w:bCs/>
        </w:rPr>
      </w:pPr>
      <w:r w:rsidRPr="00437B1A">
        <w:rPr>
          <w:b/>
          <w:bCs/>
        </w:rPr>
        <w:t>Defining Peace: Negative, Positive, and Structural Dimensions</w:t>
      </w:r>
    </w:p>
    <w:p w14:paraId="0218A01C" w14:textId="7E85AC67" w:rsidR="00866BC6" w:rsidRDefault="00E14F4F" w:rsidP="005B3003">
      <w:pPr>
        <w:ind w:firstLine="720"/>
        <w:jc w:val="both"/>
      </w:pPr>
      <w:r>
        <w:t>I</w:t>
      </w:r>
      <w:r w:rsidR="00327AE1">
        <w:t xml:space="preserve">t is essential to </w:t>
      </w:r>
      <w:r w:rsidR="00C45B61">
        <w:t xml:space="preserve">define </w:t>
      </w:r>
      <w:r w:rsidR="005E160C">
        <w:t>peace</w:t>
      </w:r>
      <w:r w:rsidR="00A13EE6">
        <w:t xml:space="preserve"> </w:t>
      </w:r>
      <w:r w:rsidR="005B79CD">
        <w:t xml:space="preserve">through the lens of Johan </w:t>
      </w:r>
      <w:r w:rsidR="003C2D9F">
        <w:t>Galtung;</w:t>
      </w:r>
      <w:r w:rsidR="005E160C">
        <w:t xml:space="preserve"> t</w:t>
      </w:r>
      <w:r w:rsidR="005E160C">
        <w:t xml:space="preserve">o understand </w:t>
      </w:r>
      <w:proofErr w:type="gramStart"/>
      <w:r w:rsidR="005E160C">
        <w:t>it’s</w:t>
      </w:r>
      <w:proofErr w:type="gramEnd"/>
      <w:r w:rsidR="005E160C">
        <w:t xml:space="preserve"> role </w:t>
      </w:r>
      <w:r w:rsidR="005E160C">
        <w:t>in</w:t>
      </w:r>
      <w:r w:rsidR="005E160C">
        <w:t xml:space="preserve"> humanitarian organizations,</w:t>
      </w:r>
      <w:r w:rsidR="005E160C">
        <w:t xml:space="preserve"> and how </w:t>
      </w:r>
      <w:r>
        <w:t>organizations interact with the concept</w:t>
      </w:r>
      <w:r w:rsidR="005F615C">
        <w:t>. Galtung i</w:t>
      </w:r>
      <w:r w:rsidR="005B79CD">
        <w:t xml:space="preserve">s regarded as a pioneer </w:t>
      </w:r>
      <w:r w:rsidR="00665B34">
        <w:t>figure in peace studies</w:t>
      </w:r>
      <w:r w:rsidR="005F615C">
        <w:t xml:space="preserve">, </w:t>
      </w:r>
      <w:r w:rsidR="008C69A9">
        <w:t>due to his</w:t>
      </w:r>
      <w:r w:rsidR="005F615C">
        <w:t xml:space="preserve"> significant contribution to the field</w:t>
      </w:r>
      <w:r w:rsidR="00665B34">
        <w:t xml:space="preserve">. </w:t>
      </w:r>
      <w:r>
        <w:t xml:space="preserve">Galtung drew a distinction between two </w:t>
      </w:r>
      <w:r w:rsidR="005B3003">
        <w:t>concepts of peace: negative and positive peace. H</w:t>
      </w:r>
      <w:r>
        <w:t xml:space="preserve">e </w:t>
      </w:r>
      <w:r w:rsidR="006D7B35">
        <w:t xml:space="preserve">viewed </w:t>
      </w:r>
      <w:r w:rsidR="005B3003">
        <w:t>negative peace</w:t>
      </w:r>
      <w:r>
        <w:t xml:space="preserve"> </w:t>
      </w:r>
      <w:r w:rsidR="006D7B35">
        <w:t xml:space="preserve">as the absence of direct </w:t>
      </w:r>
      <w:r w:rsidR="00BB266B">
        <w:t>violence</w:t>
      </w:r>
      <w:r w:rsidR="006D7B35">
        <w:t>, and positive peace</w:t>
      </w:r>
      <w:r w:rsidR="005B3003">
        <w:t xml:space="preserve"> as</w:t>
      </w:r>
      <w:r w:rsidR="003C2D9F">
        <w:t xml:space="preserve"> the</w:t>
      </w:r>
      <w:r w:rsidR="006D7B35">
        <w:t xml:space="preserve"> </w:t>
      </w:r>
      <w:r w:rsidR="00BB266B">
        <w:t>presence</w:t>
      </w:r>
      <w:r w:rsidR="006D7B35">
        <w:t xml:space="preserve"> of </w:t>
      </w:r>
      <w:r w:rsidR="00C033EC">
        <w:t>justice</w:t>
      </w:r>
      <w:r w:rsidR="006D7B35">
        <w:t xml:space="preserve"> and the </w:t>
      </w:r>
      <w:r w:rsidR="00C033EC">
        <w:t>transformation</w:t>
      </w:r>
      <w:r w:rsidR="006D7B35">
        <w:t xml:space="preserve"> of structural </w:t>
      </w:r>
      <w:r w:rsidR="00C033EC">
        <w:t>inequalities (Galtung, 1969)</w:t>
      </w:r>
      <w:r w:rsidR="008005E5">
        <w:t>.</w:t>
      </w:r>
      <w:r w:rsidR="00C64B16">
        <w:t xml:space="preserve"> </w:t>
      </w:r>
      <w:r w:rsidR="003A6EED">
        <w:t xml:space="preserve">This distinction </w:t>
      </w:r>
      <w:r w:rsidR="00866BC6">
        <w:t>offer</w:t>
      </w:r>
      <w:r w:rsidR="003C2D9F">
        <w:t>ed</w:t>
      </w:r>
      <w:r w:rsidR="003A6EED">
        <w:t xml:space="preserve"> a shift in perspective from </w:t>
      </w:r>
      <w:r w:rsidR="007C2219">
        <w:t xml:space="preserve">understanding peace from a limited security-based </w:t>
      </w:r>
      <w:r w:rsidR="00866BC6">
        <w:t>interpretation</w:t>
      </w:r>
      <w:r w:rsidR="007C2219">
        <w:t xml:space="preserve"> to a broader </w:t>
      </w:r>
      <w:r w:rsidR="00866BC6">
        <w:t>outlook and analysis of power relations and social justice.</w:t>
      </w:r>
      <w:r w:rsidR="008005E5">
        <w:t xml:space="preserve"> </w:t>
      </w:r>
      <w:r w:rsidR="00D10E61">
        <w:t xml:space="preserve">Later in his work, </w:t>
      </w:r>
      <w:r w:rsidR="00B22405">
        <w:t>he</w:t>
      </w:r>
      <w:r w:rsidR="008A2598">
        <w:t xml:space="preserve"> expanded on these concepts to include the </w:t>
      </w:r>
      <w:r w:rsidR="00043436">
        <w:t>ideas</w:t>
      </w:r>
      <w:r w:rsidR="008A2598">
        <w:t xml:space="preserve"> of structural </w:t>
      </w:r>
      <w:r w:rsidR="00C737D2">
        <w:t xml:space="preserve">and cultural </w:t>
      </w:r>
      <w:r w:rsidR="008A2598">
        <w:t xml:space="preserve">violence. He defined </w:t>
      </w:r>
      <w:r w:rsidR="00C737D2">
        <w:t>structural violence</w:t>
      </w:r>
      <w:r w:rsidR="008A2598">
        <w:t xml:space="preserve"> </w:t>
      </w:r>
      <w:r w:rsidR="00760977">
        <w:t xml:space="preserve">as being </w:t>
      </w:r>
      <w:r w:rsidR="00C737D2">
        <w:t>a form</w:t>
      </w:r>
      <w:r w:rsidR="00760977">
        <w:t xml:space="preserve"> of harm embedded in social and economic systems</w:t>
      </w:r>
      <w:r w:rsidR="00AB1B4C">
        <w:t xml:space="preserve">, whereas cultural violence </w:t>
      </w:r>
      <w:r w:rsidR="00585D6E">
        <w:t xml:space="preserve">defined as aspects of a culture (beliefs, ideologies, symbols) that justifies direct and structural violence, legitimizing </w:t>
      </w:r>
      <w:r w:rsidR="00544F0B">
        <w:t xml:space="preserve">such harm (Galtung 1996). </w:t>
      </w:r>
      <w:r w:rsidR="00D051C1">
        <w:t xml:space="preserve">These concepts combined </w:t>
      </w:r>
      <w:r w:rsidR="003C2D9F">
        <w:t>explain that</w:t>
      </w:r>
      <w:r w:rsidR="00D051C1">
        <w:t xml:space="preserve"> the absence of armed conflict is not sufficient to </w:t>
      </w:r>
      <w:r w:rsidR="00096F20">
        <w:t>end inequality and suffering.</w:t>
      </w:r>
    </w:p>
    <w:p w14:paraId="442C44D3" w14:textId="73F0E809" w:rsidR="00BD586E" w:rsidRDefault="005E7226" w:rsidP="007B50B4">
      <w:pPr>
        <w:ind w:firstLine="720"/>
        <w:jc w:val="both"/>
      </w:pPr>
      <w:r>
        <w:t xml:space="preserve">Overall, he viewed peace </w:t>
      </w:r>
      <w:r w:rsidR="004A16DC">
        <w:t>not as</w:t>
      </w:r>
      <w:r>
        <w:t xml:space="preserve"> a state of stopping fighting, but as a transformative state where social </w:t>
      </w:r>
      <w:r w:rsidR="005C22BB">
        <w:t>structures, cultures, and overall attitudes actively promote human development and flourishment</w:t>
      </w:r>
      <w:r w:rsidR="00CF49A6">
        <w:t xml:space="preserve">. </w:t>
      </w:r>
      <w:r w:rsidR="00844D7B">
        <w:t xml:space="preserve">Looking at peace, </w:t>
      </w:r>
      <w:r w:rsidR="005A03E1">
        <w:t>Galtung</w:t>
      </w:r>
      <w:r w:rsidR="00CF49A6">
        <w:t xml:space="preserve"> viewed </w:t>
      </w:r>
      <w:r w:rsidR="00844D7B">
        <w:t>it</w:t>
      </w:r>
      <w:r w:rsidR="00CF49A6">
        <w:t xml:space="preserve"> as a tool to </w:t>
      </w:r>
      <w:r w:rsidR="00844D7B">
        <w:t>cure</w:t>
      </w:r>
      <w:r w:rsidR="00CF49A6">
        <w:t xml:space="preserve"> root causes of suffering</w:t>
      </w:r>
      <w:r w:rsidR="00C64A58">
        <w:t xml:space="preserve">, </w:t>
      </w:r>
      <w:r w:rsidR="005A03E1">
        <w:t>shifting</w:t>
      </w:r>
      <w:r w:rsidR="00156021">
        <w:t xml:space="preserve"> beyond actions such as ceasefires to true integra</w:t>
      </w:r>
      <w:r w:rsidR="004A16DC">
        <w:t xml:space="preserve">tion and justice. </w:t>
      </w:r>
      <w:r w:rsidR="00BD586E">
        <w:t xml:space="preserve">Such frameworks </w:t>
      </w:r>
      <w:r w:rsidR="00C51572">
        <w:t>enable</w:t>
      </w:r>
      <w:r w:rsidR="00BD586E">
        <w:t xml:space="preserve"> the analysis and assessment of humanitarian interventions and where they’re positioned on the spectrum of negative and positive peace; to determine if such interventions are mitigating immediate violence, or if they’re contributing to a broader scope of transformative state of peace.</w:t>
      </w:r>
    </w:p>
    <w:p w14:paraId="0D44B6CE" w14:textId="77777777" w:rsidR="006F4A02" w:rsidRDefault="006F4A02" w:rsidP="007B50B4">
      <w:pPr>
        <w:ind w:firstLine="720"/>
        <w:jc w:val="both"/>
      </w:pPr>
    </w:p>
    <w:p w14:paraId="61513A14" w14:textId="01E0F5C5" w:rsidR="006F4A02" w:rsidRPr="002F513A" w:rsidRDefault="002F513A" w:rsidP="007B50B4">
      <w:pPr>
        <w:pStyle w:val="ListParagraph"/>
        <w:numPr>
          <w:ilvl w:val="0"/>
          <w:numId w:val="2"/>
        </w:numPr>
        <w:jc w:val="both"/>
        <w:rPr>
          <w:b/>
          <w:bCs/>
        </w:rPr>
      </w:pPr>
      <w:r w:rsidRPr="002F513A">
        <w:rPr>
          <w:b/>
          <w:bCs/>
        </w:rPr>
        <w:t>The Paradox of Humanitarian Interventions: Do No Harm and Conflict Sensitivity</w:t>
      </w:r>
    </w:p>
    <w:p w14:paraId="56D7ECC3" w14:textId="0B3EACB3" w:rsidR="002F513A" w:rsidRDefault="00DC0FBA" w:rsidP="007B50B4">
      <w:pPr>
        <w:ind w:firstLine="720"/>
        <w:jc w:val="both"/>
      </w:pPr>
      <w:r>
        <w:t xml:space="preserve">The principle of the “Do No Harm”, came from the recognition and observation that </w:t>
      </w:r>
      <w:r w:rsidR="00502AA6">
        <w:t xml:space="preserve">humanitarian interventions and aid can lead to harm and further escalation of an </w:t>
      </w:r>
      <w:r w:rsidR="00FA46AF">
        <w:t>existing</w:t>
      </w:r>
      <w:r w:rsidR="00502AA6">
        <w:t xml:space="preserve"> conflict even if not inte</w:t>
      </w:r>
      <w:r w:rsidR="0063784A">
        <w:t xml:space="preserve">nded. This principle was developed by Mary B. Anderson, who’s a peacebuilding scholar and </w:t>
      </w:r>
      <w:r w:rsidR="00614E39">
        <w:t xml:space="preserve">practitioner; it was developed </w:t>
      </w:r>
      <w:r w:rsidR="00727B50">
        <w:t xml:space="preserve">in the 1990s </w:t>
      </w:r>
      <w:proofErr w:type="gramStart"/>
      <w:r w:rsidR="00727B50">
        <w:t>as a result of</w:t>
      </w:r>
      <w:proofErr w:type="gramEnd"/>
      <w:r w:rsidR="00727B50">
        <w:t xml:space="preserve"> extensive field research. Anderson (1999)</w:t>
      </w:r>
      <w:r w:rsidR="007C540B">
        <w:t xml:space="preserve"> showcased that if humanitarian interventions were not carefully designed and if effort was not made to have a meaningful understanding of the conte</w:t>
      </w:r>
      <w:r w:rsidR="00EC7807">
        <w:t xml:space="preserve">xt of operation, organizations can </w:t>
      </w:r>
      <w:r w:rsidR="008C5727">
        <w:t xml:space="preserve">unintentionally reinforce local divisions, sustain war </w:t>
      </w:r>
      <w:r w:rsidR="008C5727">
        <w:lastRenderedPageBreak/>
        <w:t xml:space="preserve">economies, or </w:t>
      </w:r>
      <w:r w:rsidR="006C1024">
        <w:t xml:space="preserve">deepen social inequalities (Anderson 1999). </w:t>
      </w:r>
      <w:r w:rsidR="00924227">
        <w:t xml:space="preserve"> As Anderson notes, </w:t>
      </w:r>
      <w:r w:rsidR="0002377B" w:rsidRPr="0002377B">
        <w:t>“Aid can support war when it feeds into and exacerbates the divisions that separate people and sustain</w:t>
      </w:r>
      <w:r w:rsidR="00BE09BA">
        <w:t xml:space="preserve"> </w:t>
      </w:r>
      <w:r w:rsidR="0002377B" w:rsidRPr="0002377B">
        <w:t>conflict”</w:t>
      </w:r>
      <w:r w:rsidR="00BE09BA">
        <w:t xml:space="preserve"> </w:t>
      </w:r>
      <w:r w:rsidR="00E9120C">
        <w:t>(</w:t>
      </w:r>
      <w:r w:rsidR="0002377B" w:rsidRPr="0002377B">
        <w:t>Anderson, 1999, p. 37</w:t>
      </w:r>
      <w:r w:rsidR="00E9120C">
        <w:t>)</w:t>
      </w:r>
      <w:r w:rsidR="0002377B" w:rsidRPr="0002377B">
        <w:t>.</w:t>
      </w:r>
      <w:r w:rsidR="00E9120C">
        <w:t xml:space="preserve"> </w:t>
      </w:r>
      <w:r w:rsidR="006C1024">
        <w:t>This revelation</w:t>
      </w:r>
      <w:r w:rsidR="00C016CE">
        <w:t xml:space="preserve"> </w:t>
      </w:r>
      <w:r w:rsidR="00CE6465">
        <w:t xml:space="preserve">led organizations to adopt the “Do No Harm” principle as a central </w:t>
      </w:r>
      <w:r w:rsidR="003762D9">
        <w:t xml:space="preserve">core value in which it encompasses and dictates </w:t>
      </w:r>
      <w:r w:rsidR="00EC0159">
        <w:t xml:space="preserve">how humanitarian organizations operates. It has become </w:t>
      </w:r>
      <w:r w:rsidR="001026B6">
        <w:t>fundamental</w:t>
      </w:r>
      <w:r w:rsidR="00DB2042">
        <w:t xml:space="preserve"> </w:t>
      </w:r>
      <w:r w:rsidR="007A35AD">
        <w:t xml:space="preserve">in which organizations </w:t>
      </w:r>
      <w:r w:rsidR="00EF0DEE">
        <w:t>have</w:t>
      </w:r>
      <w:r w:rsidR="007A35AD">
        <w:t xml:space="preserve"> to adopt a conflict sensitive approach as a guiding principle, ensuring that aid programs </w:t>
      </w:r>
      <w:r w:rsidR="00536ED8">
        <w:t xml:space="preserve">analyze their interactions with local power dynamics, </w:t>
      </w:r>
      <w:r w:rsidR="00CE32D3">
        <w:t xml:space="preserve">engage and consult with the affected population, and </w:t>
      </w:r>
      <w:r w:rsidR="00FF76D6">
        <w:t>monitor the development of social tensions</w:t>
      </w:r>
      <w:r w:rsidR="008462F7">
        <w:t>.</w:t>
      </w:r>
      <w:r w:rsidR="00BE09BA">
        <w:t xml:space="preserve"> As Anderson emphasized, </w:t>
      </w:r>
      <w:r w:rsidR="008462F7" w:rsidRPr="008462F7">
        <w:t>“The key question is not whether assistance is needed, but how it is provided so that it supports peace rather than war.”</w:t>
      </w:r>
      <w:r w:rsidR="00FF76D6">
        <w:t xml:space="preserve"> (Anderson, 1999). </w:t>
      </w:r>
    </w:p>
    <w:p w14:paraId="0B52295D" w14:textId="1FAF69A6" w:rsidR="002E332A" w:rsidRDefault="002E332A" w:rsidP="007B50B4">
      <w:pPr>
        <w:ind w:firstLine="720"/>
        <w:jc w:val="both"/>
      </w:pPr>
      <w:r>
        <w:t>UN agencies and other major INGOs have since till ou</w:t>
      </w:r>
      <w:r w:rsidR="00D05D30">
        <w:t>r present day, incorporated conflict sensitivity into their operational guidelines, with emphasis on the need to understand the socio</w:t>
      </w:r>
      <w:r w:rsidR="00E129A1">
        <w:t>-economic, political, and cultural dimensions of the context before delivering aid or engaging with the affected populations</w:t>
      </w:r>
      <w:r w:rsidR="00531E31">
        <w:t xml:space="preserve"> (UNICE</w:t>
      </w:r>
      <w:r w:rsidR="0051316A">
        <w:t>F</w:t>
      </w:r>
      <w:r w:rsidR="00531E31">
        <w:t xml:space="preserve">, 2020). </w:t>
      </w:r>
      <w:r w:rsidR="005A03E1">
        <w:t>Additionally</w:t>
      </w:r>
      <w:r w:rsidR="0051316A">
        <w:t>, t</w:t>
      </w:r>
      <w:r w:rsidR="00531E31" w:rsidRPr="00531E31">
        <w:t xml:space="preserve">he </w:t>
      </w:r>
      <w:r w:rsidR="00A564E5" w:rsidRPr="00531E31">
        <w:t>Humanitarian Development Peace</w:t>
      </w:r>
      <w:r w:rsidR="00531E31" w:rsidRPr="00531E31">
        <w:t xml:space="preserve"> (HDP) nexus</w:t>
      </w:r>
      <w:r w:rsidR="00A564E5">
        <w:t xml:space="preserve"> represents a policy that positions humanitarian </w:t>
      </w:r>
      <w:r w:rsidR="00BF572F">
        <w:t>actors</w:t>
      </w:r>
      <w:r w:rsidR="00A564E5">
        <w:t xml:space="preserve"> as </w:t>
      </w:r>
      <w:r w:rsidR="005A03E1">
        <w:t>key players</w:t>
      </w:r>
      <w:r w:rsidR="00010346">
        <w:t xml:space="preserve"> </w:t>
      </w:r>
      <w:r w:rsidR="00F74D3A">
        <w:t xml:space="preserve">leading to long-term sustainable peacebuilding (United Nations, 2019). </w:t>
      </w:r>
      <w:r w:rsidR="001E60E0">
        <w:t>Such</w:t>
      </w:r>
      <w:r w:rsidR="006218BD">
        <w:t xml:space="preserve"> collaborative approach aims to improve</w:t>
      </w:r>
      <w:r w:rsidR="001E60E0">
        <w:t xml:space="preserve"> and harmonize</w:t>
      </w:r>
      <w:r w:rsidR="006218BD">
        <w:t xml:space="preserve"> coordination </w:t>
      </w:r>
      <w:r w:rsidR="00583086">
        <w:t xml:space="preserve">between </w:t>
      </w:r>
      <w:r w:rsidR="001E60E0">
        <w:t xml:space="preserve">various actors from humanitarian, to </w:t>
      </w:r>
      <w:r w:rsidR="00583086">
        <w:t>development</w:t>
      </w:r>
      <w:r w:rsidR="001E60E0">
        <w:t>,</w:t>
      </w:r>
      <w:r w:rsidR="00583086">
        <w:t xml:space="preserve"> and peacebuilding</w:t>
      </w:r>
      <w:r w:rsidR="00BD586E">
        <w:t xml:space="preserve">. </w:t>
      </w:r>
      <w:r w:rsidR="001E60E0">
        <w:t>HDP</w:t>
      </w:r>
      <w:r w:rsidR="00BD586E">
        <w:t xml:space="preserve"> </w:t>
      </w:r>
      <w:r w:rsidR="00C51572">
        <w:t>nexus prompts sustainable solutions through the</w:t>
      </w:r>
      <w:r w:rsidR="00844D7B">
        <w:t xml:space="preserve"> identif</w:t>
      </w:r>
      <w:r w:rsidR="00C51572">
        <w:t>ication</w:t>
      </w:r>
      <w:r w:rsidR="00844D7B">
        <w:t xml:space="preserve"> and </w:t>
      </w:r>
      <w:r w:rsidR="00C51572">
        <w:t>management of the</w:t>
      </w:r>
      <w:r w:rsidR="00583086">
        <w:t xml:space="preserve"> root causes of </w:t>
      </w:r>
      <w:r w:rsidR="00C51572">
        <w:t xml:space="preserve">the conflict; whilst </w:t>
      </w:r>
      <w:r w:rsidR="001E60E0">
        <w:t>working with communities</w:t>
      </w:r>
      <w:r w:rsidR="00C51572">
        <w:t xml:space="preserve"> </w:t>
      </w:r>
      <w:r w:rsidR="00A34DE8" w:rsidRPr="00A34DE8">
        <w:t>(United Nations 2022).</w:t>
      </w:r>
      <w:r w:rsidR="00A34DE8">
        <w:t xml:space="preserve"> </w:t>
      </w:r>
      <w:r w:rsidR="000163D0">
        <w:t>This nexus</w:t>
      </w:r>
      <w:r w:rsidR="00FA46AF">
        <w:t xml:space="preserve"> provides humanitarian organizations a framework for a harmonized and coherent work with development and peace-building actors; shifting organizations role from a narrowed role of alleviating suffering to a broader one that revolves around engaging local communities for </w:t>
      </w:r>
      <w:proofErr w:type="gramStart"/>
      <w:r w:rsidR="00FA46AF">
        <w:t>a sustained</w:t>
      </w:r>
      <w:proofErr w:type="gramEnd"/>
      <w:r w:rsidR="00FA46AF">
        <w:t xml:space="preserve"> and durable peace solutions.</w:t>
      </w:r>
    </w:p>
    <w:p w14:paraId="7C2546C2" w14:textId="7F338884" w:rsidR="002B0005" w:rsidRPr="002B0005" w:rsidRDefault="002B0005" w:rsidP="007B50B4">
      <w:pPr>
        <w:pStyle w:val="ListParagraph"/>
        <w:numPr>
          <w:ilvl w:val="0"/>
          <w:numId w:val="2"/>
        </w:numPr>
        <w:jc w:val="both"/>
        <w:rPr>
          <w:b/>
          <w:bCs/>
        </w:rPr>
      </w:pPr>
      <w:r w:rsidRPr="002B0005">
        <w:rPr>
          <w:b/>
          <w:bCs/>
        </w:rPr>
        <w:t>Holistic Peace and the Role of Culture and Community</w:t>
      </w:r>
    </w:p>
    <w:p w14:paraId="371619DE" w14:textId="3C333476" w:rsidR="002B0005" w:rsidRDefault="002B0005" w:rsidP="007B50B4">
      <w:pPr>
        <w:ind w:firstLine="720"/>
        <w:jc w:val="both"/>
      </w:pPr>
      <w:r>
        <w:t xml:space="preserve">Contemporary scholars like John Paul Lederach and </w:t>
      </w:r>
      <w:proofErr w:type="spellStart"/>
      <w:r>
        <w:t>Schetro</w:t>
      </w:r>
      <w:proofErr w:type="spellEnd"/>
      <w:r>
        <w:t xml:space="preserve"> Gill &amp; Garett Thomson </w:t>
      </w:r>
      <w:proofErr w:type="gramStart"/>
      <w:r>
        <w:t>draws</w:t>
      </w:r>
      <w:proofErr w:type="gramEnd"/>
      <w:r>
        <w:t xml:space="preserve"> emphasis on the notion of holistic dimensions of peace, going beyond the nexus of negative and positive peace. </w:t>
      </w:r>
      <w:proofErr w:type="spellStart"/>
      <w:r>
        <w:t>Lederach</w:t>
      </w:r>
      <w:proofErr w:type="spellEnd"/>
      <w:r>
        <w:t xml:space="preserve"> argues </w:t>
      </w:r>
      <w:r w:rsidR="00E54289">
        <w:t>that to work towards sustainable peace, one must consider local relationships, cultural practices, and the “moral imagination”, in which roots for peace is embedded in. Acknowledging these dimensions whilst inclusively engaging with them, empowers communities to envision and create new social realities and innovative resolutions (</w:t>
      </w:r>
      <w:proofErr w:type="spellStart"/>
      <w:r w:rsidR="00E54289">
        <w:t>Lederach</w:t>
      </w:r>
      <w:proofErr w:type="spellEnd"/>
      <w:r w:rsidR="00E54289">
        <w:t xml:space="preserve"> 2005). </w:t>
      </w:r>
      <w:proofErr w:type="spellStart"/>
      <w:r w:rsidR="00E54289">
        <w:t>Lederach</w:t>
      </w:r>
      <w:proofErr w:type="spellEnd"/>
      <w:r w:rsidR="00E54289">
        <w:t xml:space="preserve"> also extends the invitation to so beyond technical or institutional approaches of peace building, as he stated that </w:t>
      </w:r>
      <w:r w:rsidR="00E54289" w:rsidRPr="00E54289">
        <w:t>“Peacebuilding is ultimately a relational process. It cannot be reduced to the technical or the institutional.”</w:t>
      </w:r>
      <w:r w:rsidR="005A03E1" w:rsidRPr="005A03E1">
        <w:t xml:space="preserve"> </w:t>
      </w:r>
      <w:r w:rsidR="005A03E1">
        <w:t>(</w:t>
      </w:r>
      <w:proofErr w:type="spellStart"/>
      <w:r w:rsidR="005A03E1" w:rsidRPr="005A03E1">
        <w:t>Lederach</w:t>
      </w:r>
      <w:proofErr w:type="spellEnd"/>
      <w:r w:rsidR="005A03E1" w:rsidRPr="005A03E1">
        <w:t>, 2005, p. 29</w:t>
      </w:r>
      <w:r w:rsidR="005A03E1">
        <w:t>)</w:t>
      </w:r>
      <w:r w:rsidR="005A03E1" w:rsidRPr="005A03E1">
        <w:t>.</w:t>
      </w:r>
      <w:r w:rsidR="00E54289">
        <w:t xml:space="preserve"> Similarly, Gill and Thomson add that peace should be viewed and understood from the lens of a multidimensional state that includes cultural, ethical, and </w:t>
      </w:r>
      <w:r w:rsidR="00E54289">
        <w:lastRenderedPageBreak/>
        <w:t xml:space="preserve">spiritual dimensions of human flourishment and development. </w:t>
      </w:r>
      <w:r w:rsidR="005A03E1">
        <w:t xml:space="preserve">They described, </w:t>
      </w:r>
      <w:r w:rsidR="00E54289" w:rsidRPr="00E54289">
        <w:t>“Peace is best understood as a holistic condition of human flourishing grounded in dignity, equality, and the relationships that sustain life.”</w:t>
      </w:r>
      <w:r w:rsidR="00E54289">
        <w:t xml:space="preserve"> (Gill &amp; Thomson, 2019). </w:t>
      </w:r>
      <w:r w:rsidR="005A03E1">
        <w:t xml:space="preserve">These various perspectives </w:t>
      </w:r>
      <w:r w:rsidR="00931B49">
        <w:t>imply</w:t>
      </w:r>
      <w:r w:rsidR="005A03E1">
        <w:t xml:space="preserve"> that peace is </w:t>
      </w:r>
      <w:r w:rsidR="001E60E0">
        <w:t>not</w:t>
      </w:r>
      <w:r w:rsidR="005A03E1">
        <w:t xml:space="preserve"> </w:t>
      </w:r>
      <w:r w:rsidR="000C6E64">
        <w:t>only about the elimination</w:t>
      </w:r>
      <w:r w:rsidR="005A03E1">
        <w:t xml:space="preserve"> of </w:t>
      </w:r>
      <w:r w:rsidR="001E60E0">
        <w:t>violence but</w:t>
      </w:r>
      <w:r w:rsidR="005A03E1">
        <w:t xml:space="preserve"> </w:t>
      </w:r>
      <w:r w:rsidR="000C6E64">
        <w:t xml:space="preserve">also </w:t>
      </w:r>
      <w:r w:rsidR="005A03E1">
        <w:t>about meaningful engagement with local communities</w:t>
      </w:r>
      <w:r w:rsidR="00BE6AAD">
        <w:t>; since s</w:t>
      </w:r>
      <w:r w:rsidR="000C6E64">
        <w:t>uch engagement is essential</w:t>
      </w:r>
      <w:r w:rsidR="005A03E1">
        <w:t xml:space="preserve"> to ensure the presence of just, equitable, and culturally relevant structures </w:t>
      </w:r>
      <w:r w:rsidR="001E60E0">
        <w:t>and approaches</w:t>
      </w:r>
      <w:r w:rsidR="005A03E1">
        <w:t>.</w:t>
      </w:r>
    </w:p>
    <w:p w14:paraId="12B50671" w14:textId="094E0E2C" w:rsidR="001E60E0" w:rsidRDefault="001E60E0" w:rsidP="007B50B4">
      <w:pPr>
        <w:ind w:firstLine="720"/>
        <w:jc w:val="both"/>
      </w:pPr>
      <w:r>
        <w:t xml:space="preserve">The </w:t>
      </w:r>
      <w:r w:rsidR="000C6E64">
        <w:t xml:space="preserve">added value of </w:t>
      </w:r>
      <w:r>
        <w:t>integra</w:t>
      </w:r>
      <w:r w:rsidR="000C6E64">
        <w:t>ting</w:t>
      </w:r>
      <w:r>
        <w:t xml:space="preserve"> such holistic perspectives into </w:t>
      </w:r>
      <w:r w:rsidR="00CC0392">
        <w:t>humanitarian</w:t>
      </w:r>
      <w:r>
        <w:t xml:space="preserve"> practices </w:t>
      </w:r>
      <w:r w:rsidR="00BE6AAD">
        <w:t>emphasizes</w:t>
      </w:r>
      <w:r>
        <w:t xml:space="preserve"> the importance of </w:t>
      </w:r>
      <w:r w:rsidR="00BE6AAD">
        <w:t>engaging communities</w:t>
      </w:r>
      <w:r>
        <w:t xml:space="preserve"> and </w:t>
      </w:r>
      <w:r w:rsidR="00BE6AAD">
        <w:t>valuing their culture</w:t>
      </w:r>
      <w:r w:rsidR="00CC0392">
        <w:t xml:space="preserve">. In other words, it suggests that humanitarian organizations must </w:t>
      </w:r>
      <w:r w:rsidR="00BE6AAD">
        <w:t>consult with</w:t>
      </w:r>
      <w:r w:rsidR="00CC0392">
        <w:t xml:space="preserve"> and empower local communities beyond basic aid delivery. It also suggests that to attain sustainable peace, indigenous practices and local knowledge should be identified and integrated. This approach </w:t>
      </w:r>
      <w:r w:rsidR="00A319D3">
        <w:t>echoes</w:t>
      </w:r>
      <w:r w:rsidR="00CC0392">
        <w:t xml:space="preserve"> </w:t>
      </w:r>
      <w:r w:rsidR="00B65C7A">
        <w:t xml:space="preserve">the concept of </w:t>
      </w:r>
      <w:r w:rsidR="00CC0392">
        <w:t>‘local capacities for peace’</w:t>
      </w:r>
      <w:r w:rsidR="00B65C7A">
        <w:t>,</w:t>
      </w:r>
      <w:r w:rsidR="00CC0392">
        <w:t xml:space="preserve"> and the need to incorporate</w:t>
      </w:r>
      <w:r w:rsidR="00B65C7A">
        <w:t xml:space="preserve"> the affected communities’</w:t>
      </w:r>
      <w:r w:rsidR="00CC0392">
        <w:t xml:space="preserve"> cultural and social considerations in all humanitarian interventions </w:t>
      </w:r>
      <w:r w:rsidR="00CC0392" w:rsidRPr="00CC0392">
        <w:t>(</w:t>
      </w:r>
      <w:proofErr w:type="spellStart"/>
      <w:r w:rsidR="00CC0392" w:rsidRPr="00CC0392">
        <w:t>Lederach</w:t>
      </w:r>
      <w:proofErr w:type="spellEnd"/>
      <w:r w:rsidR="00CC0392" w:rsidRPr="00CC0392">
        <w:t>, 2005; Gill &amp; Thomson, 2019).</w:t>
      </w:r>
    </w:p>
    <w:p w14:paraId="7C43DD34" w14:textId="13D69E3C" w:rsidR="00CC0392" w:rsidRDefault="00CC0392" w:rsidP="007B50B4">
      <w:pPr>
        <w:pStyle w:val="ListParagraph"/>
        <w:numPr>
          <w:ilvl w:val="0"/>
          <w:numId w:val="2"/>
        </w:numPr>
        <w:jc w:val="both"/>
        <w:rPr>
          <w:b/>
          <w:bCs/>
        </w:rPr>
      </w:pPr>
      <w:r w:rsidRPr="00CC0392">
        <w:rPr>
          <w:b/>
          <w:bCs/>
        </w:rPr>
        <w:t>The Political Economy of Conflict and Humanitarian Aid</w:t>
      </w:r>
    </w:p>
    <w:p w14:paraId="187EC69D" w14:textId="1A54A5FC" w:rsidR="00A319D3" w:rsidRDefault="00A266E3" w:rsidP="007B50B4">
      <w:pPr>
        <w:ind w:firstLine="720"/>
        <w:jc w:val="both"/>
      </w:pPr>
      <w:r w:rsidRPr="00A266E3">
        <w:t xml:space="preserve">The concept of the political economy of conflict </w:t>
      </w:r>
      <w:r>
        <w:t xml:space="preserve">refers to how economic factors interact with political structures </w:t>
      </w:r>
      <w:r w:rsidR="00B65C7A">
        <w:t>in how a</w:t>
      </w:r>
      <w:r>
        <w:t xml:space="preserve"> violent conflict</w:t>
      </w:r>
      <w:r w:rsidR="00B65C7A">
        <w:t xml:space="preserve"> is caused, sustained or even resolved</w:t>
      </w:r>
      <w:r>
        <w:t xml:space="preserve">. This concept emerged in the 1990s as scholars were trying to understand why civil wars often persist despite the existence of large-scale humanitarian interventions and peace building efforts. Scholars such as David Kee, Mark Duffield, and Pail Collier emphasized that </w:t>
      </w:r>
      <w:r w:rsidR="00B65C7A">
        <w:t>to</w:t>
      </w:r>
      <w:r>
        <w:t xml:space="preserve"> understand conflict, one should analyze and understand networks of economic incentives, distribution </w:t>
      </w:r>
      <w:r w:rsidRPr="00A319D3">
        <w:t xml:space="preserve">of resources, and political power </w:t>
      </w:r>
      <w:r w:rsidR="00983852" w:rsidRPr="00A319D3">
        <w:t>dynamics,</w:t>
      </w:r>
      <w:r w:rsidRPr="00A319D3">
        <w:t xml:space="preserve"> not </w:t>
      </w:r>
      <w:r w:rsidR="00C51877" w:rsidRPr="00A319D3">
        <w:t>solely through viewing ideological clashes</w:t>
      </w:r>
      <w:r w:rsidR="00A319D3" w:rsidRPr="00A319D3">
        <w:t xml:space="preserve"> (Keen, 1998; Duffield, 2001; Collier &amp; Hoeffler, 2004)</w:t>
      </w:r>
      <w:r w:rsidR="00C51877" w:rsidRPr="00A319D3">
        <w:t>.</w:t>
      </w:r>
      <w:r w:rsidR="00C51877">
        <w:t xml:space="preserve"> </w:t>
      </w:r>
    </w:p>
    <w:p w14:paraId="0A48794C" w14:textId="004FD144" w:rsidR="00A319D3" w:rsidRDefault="00983852" w:rsidP="007B50B4">
      <w:pPr>
        <w:ind w:firstLine="720"/>
        <w:jc w:val="both"/>
      </w:pPr>
      <w:r>
        <w:t xml:space="preserve">Keen argued that in conflicting settings there are always actors that generates economic benefits from wars, </w:t>
      </w:r>
      <w:r w:rsidR="00A319D3">
        <w:t xml:space="preserve">noting that </w:t>
      </w:r>
      <w:r w:rsidR="00A319D3" w:rsidRPr="00A319D3">
        <w:t>“war can be understood as a system that creates profiteers as well as victims” (Keen, 1998, p. 11)</w:t>
      </w:r>
      <w:r w:rsidR="00A319D3">
        <w:t>. Hence</w:t>
      </w:r>
      <w:r>
        <w:t xml:space="preserve"> </w:t>
      </w:r>
      <w:r w:rsidR="00A319D3">
        <w:t>these embedded economic gains</w:t>
      </w:r>
      <w:r>
        <w:t xml:space="preserve"> would create strong incentives </w:t>
      </w:r>
      <w:r w:rsidR="00A319D3">
        <w:t xml:space="preserve">for powerful actors </w:t>
      </w:r>
      <w:r>
        <w:t xml:space="preserve">to prolong violence and </w:t>
      </w:r>
      <w:r w:rsidR="00A319D3">
        <w:t>disrupt</w:t>
      </w:r>
      <w:r>
        <w:t xml:space="preserve"> peace initiatives. In parallel, Collier and </w:t>
      </w:r>
      <w:r w:rsidR="00A319D3">
        <w:t>Hoeffler</w:t>
      </w:r>
      <w:r>
        <w:t xml:space="preserve"> discussed how economic incentives such as access to natural resources, opportunities for looting and control of key trade routes often </w:t>
      </w:r>
      <w:r w:rsidR="00A319D3">
        <w:t>outweigh</w:t>
      </w:r>
      <w:r>
        <w:t xml:space="preserve"> clashes of ideologies that are often perceived as being the root causes of conflict.</w:t>
      </w:r>
      <w:r w:rsidR="00CF4479">
        <w:t xml:space="preserve"> </w:t>
      </w:r>
      <w:r w:rsidR="00A319D3">
        <w:t xml:space="preserve">Their analysis highlights </w:t>
      </w:r>
      <w:r w:rsidR="00A319D3" w:rsidRPr="00A319D3">
        <w:t>that “the viability of a rebellion depends not only on grievance but on the financial opportunities available to insurgents” (Collier &amp; Hoeffler, 2004, p. 564).</w:t>
      </w:r>
    </w:p>
    <w:p w14:paraId="41A59313" w14:textId="44ADB5D0" w:rsidR="00A266E3" w:rsidRDefault="00CF4479" w:rsidP="007B50B4">
      <w:pPr>
        <w:ind w:firstLine="720"/>
        <w:jc w:val="both"/>
      </w:pPr>
      <w:r>
        <w:t xml:space="preserve">By understanding the political economy of a conflict, humanitarian interventions can be better assessed and analyzed, especially when valuable humanitarian aid becomes incorporated into the war economy. This additional lens </w:t>
      </w:r>
      <w:r w:rsidR="00A319D3">
        <w:t>is vital for</w:t>
      </w:r>
      <w:r>
        <w:t xml:space="preserve"> viewing the </w:t>
      </w:r>
      <w:r w:rsidR="00A319D3">
        <w:t xml:space="preserve">conflict, in </w:t>
      </w:r>
      <w:r w:rsidR="00A319D3">
        <w:lastRenderedPageBreak/>
        <w:t>which it</w:t>
      </w:r>
      <w:r>
        <w:t xml:space="preserve"> helps determine where humanitarian interventions are situated within broader structures of structural violence.</w:t>
      </w:r>
      <w:r w:rsidR="00A319D3">
        <w:t xml:space="preserve"> As Duffield notes</w:t>
      </w:r>
      <w:r w:rsidR="00A319D3" w:rsidRPr="00A319D3">
        <w:t>, “contemporary conflicts are sustained by political and economic networks that blur the boundary between war and peace” (Duffield, 2001, p. 13).</w:t>
      </w:r>
      <w:r>
        <w:t xml:space="preserve"> </w:t>
      </w:r>
      <w:r w:rsidR="00A319D3">
        <w:t xml:space="preserve">Such </w:t>
      </w:r>
      <w:r w:rsidR="0011167B">
        <w:t>understandings</w:t>
      </w:r>
      <w:r w:rsidR="00A319D3">
        <w:t xml:space="preserve"> </w:t>
      </w:r>
      <w:r w:rsidR="00B65C7A">
        <w:t>reveal</w:t>
      </w:r>
      <w:r>
        <w:t xml:space="preserve"> how</w:t>
      </w:r>
      <w:r w:rsidR="0011167B">
        <w:t xml:space="preserve"> humanitarian</w:t>
      </w:r>
      <w:r>
        <w:t xml:space="preserve"> interventions designed to serve the best interest of the affected </w:t>
      </w:r>
      <w:r w:rsidR="00A319D3">
        <w:t>communities</w:t>
      </w:r>
      <w:r>
        <w:t xml:space="preserve"> </w:t>
      </w:r>
      <w:r w:rsidR="00A319D3">
        <w:t>can unintentionally cause harm through the reinforcement of existing inequalities or power dynamics</w:t>
      </w:r>
      <w:r w:rsidR="0011167B">
        <w:t xml:space="preserve">; </w:t>
      </w:r>
      <w:r w:rsidR="00A319D3">
        <w:t xml:space="preserve">if not holistically managed. </w:t>
      </w:r>
      <w:r>
        <w:t xml:space="preserve"> </w:t>
      </w:r>
    </w:p>
    <w:p w14:paraId="09C4E4E3" w14:textId="339CFAA9" w:rsidR="000361B4" w:rsidRPr="00D35975" w:rsidRDefault="000361B4" w:rsidP="007B50B4">
      <w:pPr>
        <w:pStyle w:val="ListParagraph"/>
        <w:numPr>
          <w:ilvl w:val="0"/>
          <w:numId w:val="1"/>
        </w:numPr>
        <w:jc w:val="both"/>
        <w:rPr>
          <w:b/>
          <w:bCs/>
        </w:rPr>
      </w:pPr>
      <w:r w:rsidRPr="00D35975">
        <w:rPr>
          <w:b/>
          <w:bCs/>
        </w:rPr>
        <w:t>Case Studies</w:t>
      </w:r>
      <w:r w:rsidR="006C611B" w:rsidRPr="00D35975">
        <w:rPr>
          <w:b/>
          <w:bCs/>
        </w:rPr>
        <w:t>: Humanitarian Interventions and Peace Dynamics in Lebanon</w:t>
      </w:r>
    </w:p>
    <w:p w14:paraId="6463A577" w14:textId="31166536" w:rsidR="000361B4" w:rsidRDefault="000361B4" w:rsidP="007B50B4">
      <w:pPr>
        <w:ind w:firstLine="360"/>
        <w:jc w:val="both"/>
      </w:pPr>
      <w:r>
        <w:t>Since 2011, due to the war in Syria, Lebanon has hosted the highest number of refugees per capita in the world, which resulted in heavy interventions of humanitarian organizations playing a significant role in responding to the needs of both refugees and vulnerable Lebanese. Making Lebanon an important example of international humanitarian organizations (IHOs) contributions to peace, both positive and negative. IHOs focused on strengthening social cohesion, supporting existing local institutions, and improving relations between host communities and Syrian refugees.</w:t>
      </w:r>
      <w:r w:rsidR="00942033">
        <w:t xml:space="preserve"> At the initial stages of the interventions</w:t>
      </w:r>
      <w:r w:rsidR="00A94E40">
        <w:t xml:space="preserve">, IHOs focused namely at responding to immediate vulnerabilities with the intention of alleviating suffering </w:t>
      </w:r>
      <w:r w:rsidR="00F80EB0">
        <w:t>and reducing various risks</w:t>
      </w:r>
      <w:r w:rsidR="008F3E0E">
        <w:t xml:space="preserve"> of the affected populations, </w:t>
      </w:r>
      <w:r w:rsidR="00262C73">
        <w:t xml:space="preserve">which fell under the approach of negative peace. However, with time this approach led to </w:t>
      </w:r>
      <w:r w:rsidR="00835969">
        <w:t>an escalation of</w:t>
      </w:r>
      <w:r w:rsidR="00262C73">
        <w:t xml:space="preserve"> social tensions as aspects of cultural sensitivity </w:t>
      </w:r>
      <w:r w:rsidR="00835969">
        <w:t xml:space="preserve">and community engagement were overlooked </w:t>
      </w:r>
      <w:r w:rsidR="00753303">
        <w:t>and deprioritized.</w:t>
      </w:r>
    </w:p>
    <w:p w14:paraId="08058236" w14:textId="0834D1CD" w:rsidR="000361B4" w:rsidRDefault="000361B4" w:rsidP="007B50B4">
      <w:pPr>
        <w:ind w:firstLine="360"/>
        <w:jc w:val="both"/>
      </w:pPr>
      <w:r>
        <w:t xml:space="preserve">Over the </w:t>
      </w:r>
      <w:r w:rsidR="000219BF">
        <w:t>period</w:t>
      </w:r>
      <w:r>
        <w:t>, and through various humanitarian interventions, the Lebanese Crisis Response Plan (LCRP), recognized that emerge</w:t>
      </w:r>
      <w:r w:rsidR="000219BF">
        <w:t xml:space="preserve">ncy relief on its own was not enough; stating </w:t>
      </w:r>
      <w:r w:rsidR="000219BF" w:rsidRPr="000219BF">
        <w:t>“projects that deliver humanitarian assistance or basic services alone will not be sufficient to maintain social stability” (UNDP Lebanon, 2015, p. 4)</w:t>
      </w:r>
      <w:r w:rsidR="000219BF">
        <w:t>.</w:t>
      </w:r>
      <w:r w:rsidR="00DC74A5">
        <w:t xml:space="preserve"> This recognition </w:t>
      </w:r>
      <w:r w:rsidR="006E471F">
        <w:t xml:space="preserve">marked a shift from focusing </w:t>
      </w:r>
      <w:proofErr w:type="gramStart"/>
      <w:r w:rsidR="006E471F">
        <w:t>only</w:t>
      </w:r>
      <w:proofErr w:type="gramEnd"/>
      <w:r w:rsidR="006E471F">
        <w:t xml:space="preserve"> emergency response (negative peace), to</w:t>
      </w:r>
      <w:r w:rsidR="0054469B">
        <w:t xml:space="preserve">ward the inclusivity of </w:t>
      </w:r>
      <w:r w:rsidR="003C2C56">
        <w:t>social and institutional factors (positive peace)</w:t>
      </w:r>
      <w:r w:rsidR="00727F93">
        <w:t>.</w:t>
      </w:r>
      <w:r w:rsidR="000219BF">
        <w:t xml:space="preserve"> As a result of this recognition, IHOs incorporated approaches of conflict prevention, dialogue initiatives and focused support to local governance. All the latter mentioned are areas that fall directly under the conditions of positive peace as per the description of peace theorists reflected in the literature review.</w:t>
      </w:r>
    </w:p>
    <w:p w14:paraId="4BD796C3" w14:textId="008E8E85" w:rsidR="000219BF" w:rsidRDefault="000219BF" w:rsidP="007B50B4">
      <w:pPr>
        <w:ind w:firstLine="360"/>
        <w:jc w:val="both"/>
      </w:pPr>
      <w:r>
        <w:t xml:space="preserve">A focused example, is the Social Stability Sector under the LCRP that was co-led by UNHCR and UNDP, reflects IHOs attempts towards building positive peace. </w:t>
      </w:r>
      <w:r w:rsidR="00385572">
        <w:t xml:space="preserve">Prior to the Syrian crisis, Lebanon was already historically burdened with deep regional divides, inequalities, weak public services, and a chronically paralyzed sectarian political system </w:t>
      </w:r>
      <w:r w:rsidR="00385572" w:rsidRPr="00385572">
        <w:t>(</w:t>
      </w:r>
      <w:proofErr w:type="spellStart"/>
      <w:r w:rsidR="00385572" w:rsidRPr="00385572">
        <w:t>Makdisi</w:t>
      </w:r>
      <w:proofErr w:type="spellEnd"/>
      <w:r w:rsidR="00385572" w:rsidRPr="00385572">
        <w:t xml:space="preserve"> and El-Khalil, 2013).</w:t>
      </w:r>
      <w:r w:rsidR="00385572">
        <w:t xml:space="preserve"> On the long-term, these socioeconomic and political drawbacks created what the world bank described </w:t>
      </w:r>
      <w:r w:rsidR="00385572" w:rsidRPr="00385572">
        <w:t xml:space="preserve">as </w:t>
      </w:r>
      <w:r w:rsidR="00385572">
        <w:t xml:space="preserve">having </w:t>
      </w:r>
      <w:r w:rsidR="00385572" w:rsidRPr="00385572">
        <w:t>“high levels of pre-existing vulnerability in the North, Bekaa, and South” (World Bank, 2012),</w:t>
      </w:r>
      <w:r w:rsidR="00385572">
        <w:t xml:space="preserve"> making the host </w:t>
      </w:r>
      <w:r w:rsidR="00385572">
        <w:lastRenderedPageBreak/>
        <w:t xml:space="preserve">community’s tolerance for hosting and integrating an increased influx of refugees unbearable. Hence, the Social Stability Sector was created </w:t>
      </w:r>
      <w:proofErr w:type="gramStart"/>
      <w:r w:rsidR="00385572">
        <w:t>as a result of</w:t>
      </w:r>
      <w:proofErr w:type="gramEnd"/>
      <w:r w:rsidR="00385572">
        <w:t xml:space="preserve"> the rising tensions between communities, to municipalities that were overburdened with pressure of housing, public services, and job opportunities. According to LCRP, the sector aimed to </w:t>
      </w:r>
      <w:r w:rsidR="00385572" w:rsidRPr="00385572">
        <w:t xml:space="preserve">“capacitate communities and institutions to deal with tensions” so that </w:t>
      </w:r>
      <w:r w:rsidR="00385572">
        <w:t>anticipated</w:t>
      </w:r>
      <w:r w:rsidR="00385572" w:rsidRPr="00385572">
        <w:t xml:space="preserve"> disputes are “managed peacefully, in a way that is not conducive to collective violence or rights’ abuse” (UNDP Lebanon, 2015, p. 5).</w:t>
      </w:r>
      <w:r w:rsidR="00385572">
        <w:t xml:space="preserve"> </w:t>
      </w:r>
      <w:r w:rsidR="00944060">
        <w:t>Such approach reflects Galtung’s description of shifting from negative to positive peace, especially due to the sectors focusing on targeting deeper social and institutional factors.</w:t>
      </w:r>
    </w:p>
    <w:p w14:paraId="2CC21336" w14:textId="00E693DD" w:rsidR="00C106F4" w:rsidRDefault="00C106F4" w:rsidP="007B50B4">
      <w:pPr>
        <w:ind w:firstLine="360"/>
        <w:jc w:val="both"/>
      </w:pPr>
      <w:r>
        <w:t>In further expansion to the positive peace approach, IHOs supported municipalities through a range of initiatives, varying from improving service delivery, rehabilitation of community and municipal centers,</w:t>
      </w:r>
      <w:r w:rsidR="00B14EAA">
        <w:t xml:space="preserve"> livelihood programs hosted by municipalities that targeted both the host and refugee communities alike. </w:t>
      </w:r>
      <w:r w:rsidR="00F40C5C">
        <w:t xml:space="preserve">This approach reflects Galtung’s </w:t>
      </w:r>
      <w:r w:rsidR="005D35C1">
        <w:t xml:space="preserve">emphasis on positive peace when it comes to </w:t>
      </w:r>
      <w:r w:rsidR="00696A2F">
        <w:t xml:space="preserve">the creation of an equitable structure that is inclusive and accessible to all fragments of the </w:t>
      </w:r>
      <w:proofErr w:type="gramStart"/>
      <w:r w:rsidR="00696A2F">
        <w:t>communities</w:t>
      </w:r>
      <w:r w:rsidR="00D92B7C">
        <w:t>;</w:t>
      </w:r>
      <w:proofErr w:type="gramEnd"/>
      <w:r w:rsidR="00D92B7C">
        <w:t xml:space="preserve"> shifting from </w:t>
      </w:r>
      <w:r w:rsidR="008E4029">
        <w:t xml:space="preserve">crisis containment towards addressing structural inequality and improved accessibility to resources.  </w:t>
      </w:r>
      <w:r w:rsidR="00544D59">
        <w:t xml:space="preserve">Through close coordination with local municipalities, building their capacities, and </w:t>
      </w:r>
      <w:r w:rsidR="00326568">
        <w:t xml:space="preserve">the provision of the necessary resources, humanitarian actors directly </w:t>
      </w:r>
      <w:r w:rsidR="00636C7C">
        <w:t>contribute</w:t>
      </w:r>
      <w:r w:rsidR="00326568">
        <w:t xml:space="preserve"> to the creation </w:t>
      </w:r>
      <w:r w:rsidR="00244C21">
        <w:t xml:space="preserve">of an environment in which local institutions </w:t>
      </w:r>
      <w:r w:rsidR="00636C7C">
        <w:t>can</w:t>
      </w:r>
      <w:r w:rsidR="00244C21">
        <w:t xml:space="preserve"> respond to community needs in </w:t>
      </w:r>
      <w:r w:rsidR="00636C7C">
        <w:t xml:space="preserve">a </w:t>
      </w:r>
      <w:r w:rsidR="00244C21">
        <w:t xml:space="preserve">fair and just </w:t>
      </w:r>
      <w:r w:rsidR="00636C7C">
        <w:t>way.</w:t>
      </w:r>
    </w:p>
    <w:p w14:paraId="27F4F134" w14:textId="115BA76D" w:rsidR="00636C7C" w:rsidRDefault="00CE109F" w:rsidP="007B50B4">
      <w:pPr>
        <w:ind w:firstLine="360"/>
        <w:jc w:val="both"/>
      </w:pPr>
      <w:r>
        <w:t xml:space="preserve">Another </w:t>
      </w:r>
      <w:r w:rsidR="00D20E7A">
        <w:t>significant example that highlights IHOs shift in paradigm from a negative peace approach to a positive one</w:t>
      </w:r>
      <w:r w:rsidR="0054055A">
        <w:t xml:space="preserve">, is the cash </w:t>
      </w:r>
      <w:r w:rsidR="00EE0813">
        <w:t xml:space="preserve">assistance that was initially exclusive only to Syrian refugees in Lebanon. </w:t>
      </w:r>
      <w:r w:rsidR="000324EE">
        <w:t>Multiple</w:t>
      </w:r>
      <w:r w:rsidR="009D7133">
        <w:t xml:space="preserve"> cash payment modality </w:t>
      </w:r>
      <w:r w:rsidR="00C05940">
        <w:t>was</w:t>
      </w:r>
      <w:r w:rsidR="009D7133">
        <w:t xml:space="preserve"> designated to </w:t>
      </w:r>
      <w:r w:rsidR="002A084C">
        <w:t>assist</w:t>
      </w:r>
      <w:r w:rsidR="009D7133">
        <w:t xml:space="preserve"> refugees</w:t>
      </w:r>
      <w:r w:rsidR="000324EE">
        <w:t>, and one of the most common ones was the Cash for work (CFW) programs that were implemented in partnership with municipalities.</w:t>
      </w:r>
      <w:r w:rsidR="00E06A59">
        <w:t xml:space="preserve"> Such programs were intended to provide immediate relief from the economic burden that refugees </w:t>
      </w:r>
      <w:proofErr w:type="gramStart"/>
      <w:r w:rsidR="005E4952">
        <w:t>has</w:t>
      </w:r>
      <w:proofErr w:type="gramEnd"/>
      <w:r w:rsidR="005E4952">
        <w:t xml:space="preserve"> experienced in an already economically burdened country, it also aimed to prevent refugees from </w:t>
      </w:r>
      <w:r w:rsidR="00C05940">
        <w:t xml:space="preserve">resorting to </w:t>
      </w:r>
      <w:r w:rsidR="005E4952">
        <w:t xml:space="preserve">negative coping mechanisms </w:t>
      </w:r>
      <w:r w:rsidR="00C05940">
        <w:t xml:space="preserve">that would eventually lead to social tensions and unrests. </w:t>
      </w:r>
      <w:r w:rsidR="0089308C">
        <w:t>Cash assistance demonstrated the clearest form of IHOs causing unintentional harm</w:t>
      </w:r>
      <w:r w:rsidR="002B71BD">
        <w:t xml:space="preserve">, in which the very </w:t>
      </w:r>
      <w:r w:rsidR="00E366AA">
        <w:t xml:space="preserve">issue that’s intended to be </w:t>
      </w:r>
      <w:r w:rsidR="005D03D0">
        <w:t>mitigated</w:t>
      </w:r>
      <w:r w:rsidR="00E366AA">
        <w:t xml:space="preserve"> would </w:t>
      </w:r>
      <w:r w:rsidR="005D03D0">
        <w:t>give birth to another.</w:t>
      </w:r>
    </w:p>
    <w:p w14:paraId="16FE9B92" w14:textId="46BE7566" w:rsidR="005D03D0" w:rsidRDefault="00410C47" w:rsidP="007B50B4">
      <w:pPr>
        <w:ind w:firstLine="360"/>
        <w:jc w:val="both"/>
      </w:pPr>
      <w:r>
        <w:t xml:space="preserve"> </w:t>
      </w:r>
      <w:r w:rsidR="00831FC2">
        <w:t>Several reports and studies showed t</w:t>
      </w:r>
      <w:r w:rsidR="00022A3F">
        <w:t>h</w:t>
      </w:r>
      <w:r w:rsidR="00831FC2">
        <w:t>at</w:t>
      </w:r>
      <w:r w:rsidR="00022A3F">
        <w:t xml:space="preserve"> </w:t>
      </w:r>
      <w:proofErr w:type="spellStart"/>
      <w:r w:rsidR="00022A3F">
        <w:t>CfW</w:t>
      </w:r>
      <w:proofErr w:type="spellEnd"/>
      <w:r w:rsidR="00022A3F">
        <w:t xml:space="preserve"> programs in Lebanon, which focused on employing Syrian refugees for </w:t>
      </w:r>
      <w:r w:rsidR="005B0244">
        <w:t>municipal maintenance involved activities such as waste collection</w:t>
      </w:r>
      <w:r w:rsidR="00831FC2">
        <w:t xml:space="preserve"> and/or rehabilitation work</w:t>
      </w:r>
      <w:r w:rsidR="00CB0D3F">
        <w:t>, triggered frustration amongst the Lebanese residents who faced similar or even worse levels of</w:t>
      </w:r>
      <w:r w:rsidR="00053072">
        <w:t xml:space="preserve"> unemployment and vulnerabilities </w:t>
      </w:r>
      <w:r w:rsidR="00053072" w:rsidRPr="00053072">
        <w:t>(ILO, 2015; UNDP, 2016).</w:t>
      </w:r>
      <w:r w:rsidR="00053072">
        <w:t xml:space="preserve"> </w:t>
      </w:r>
      <w:r w:rsidR="00D73B3E">
        <w:t>This notion gave the perception to the host communities that IHOs favored refugees and that these programs were exclu</w:t>
      </w:r>
      <w:r w:rsidR="00F36950">
        <w:t xml:space="preserve">sive and biased. According to one of UNDPs </w:t>
      </w:r>
      <w:r w:rsidR="00F36950">
        <w:lastRenderedPageBreak/>
        <w:t xml:space="preserve">reports mentioned </w:t>
      </w:r>
      <w:r w:rsidR="00F36950" w:rsidRPr="006244E8">
        <w:t xml:space="preserve">that </w:t>
      </w:r>
      <w:r w:rsidR="006244E8" w:rsidRPr="006244E8">
        <w:t>“the exclusive targeting of refugees in employment-related interventions risked exacerbating social tensions in already vulnerable host communities” (UNDP, 2016, p. 12).</w:t>
      </w:r>
      <w:r w:rsidR="006244E8">
        <w:t xml:space="preserve"> In several municipalities it was observed and documented an increase in </w:t>
      </w:r>
      <w:r w:rsidR="002A084C">
        <w:t>pushbacks</w:t>
      </w:r>
      <w:r w:rsidR="00C71F1D">
        <w:t xml:space="preserve">, social tensions, and in some areas </w:t>
      </w:r>
      <w:r w:rsidR="002A084C">
        <w:t>protesting</w:t>
      </w:r>
      <w:r w:rsidR="00C71F1D">
        <w:t xml:space="preserve"> IHOs and refugees, </w:t>
      </w:r>
      <w:r w:rsidR="000017DC">
        <w:t xml:space="preserve">leading to cases </w:t>
      </w:r>
      <w:r w:rsidR="00615F72">
        <w:t>of</w:t>
      </w:r>
      <w:r w:rsidR="000017DC">
        <w:t xml:space="preserve"> </w:t>
      </w:r>
      <w:r w:rsidR="00615F72">
        <w:t xml:space="preserve">programs </w:t>
      </w:r>
      <w:r w:rsidR="000017DC">
        <w:t xml:space="preserve">suspension and an increase of </w:t>
      </w:r>
      <w:r w:rsidR="00615F72">
        <w:t>acts of</w:t>
      </w:r>
      <w:r w:rsidR="000017DC">
        <w:t xml:space="preserve"> violence against the refugees.</w:t>
      </w:r>
    </w:p>
    <w:p w14:paraId="7B0FE64D" w14:textId="7D10C22A" w:rsidR="002A084C" w:rsidRDefault="004B3E26" w:rsidP="007B50B4">
      <w:pPr>
        <w:ind w:firstLine="360"/>
        <w:jc w:val="both"/>
      </w:pPr>
      <w:r>
        <w:t xml:space="preserve">Such dynamics clearly reflects </w:t>
      </w:r>
      <w:r w:rsidR="000F4A2D">
        <w:t xml:space="preserve">Anderon’s warning that aid can lead to unintentional harm by reinforcing “dividers” when </w:t>
      </w:r>
      <w:r w:rsidR="00F16D31">
        <w:t xml:space="preserve">IHOs fail to </w:t>
      </w:r>
      <w:r w:rsidR="006E497E">
        <w:t>understand local power relations and cultural</w:t>
      </w:r>
      <w:r w:rsidR="00202F0A">
        <w:t xml:space="preserve"> perceptions. As she </w:t>
      </w:r>
      <w:r w:rsidR="00202F0A" w:rsidRPr="00202F0A">
        <w:t xml:space="preserve">notes </w:t>
      </w:r>
      <w:r w:rsidR="00202F0A" w:rsidRPr="00202F0A">
        <w:t>“aid can support war when it feeds into and exacerbates the divisions that separate people” (Anderson, 1999, p. 37).</w:t>
      </w:r>
      <w:r w:rsidR="00202F0A">
        <w:t xml:space="preserve"> </w:t>
      </w:r>
      <w:r w:rsidR="006E607F">
        <w:t>Reflecting on this</w:t>
      </w:r>
      <w:r w:rsidR="007C0070">
        <w:t xml:space="preserve"> example, although the intention behind the </w:t>
      </w:r>
      <w:proofErr w:type="spellStart"/>
      <w:r w:rsidR="007C0070">
        <w:t>CfW</w:t>
      </w:r>
      <w:proofErr w:type="spellEnd"/>
      <w:r w:rsidR="007C0070">
        <w:t xml:space="preserve"> programs</w:t>
      </w:r>
      <w:r w:rsidR="0016178A">
        <w:t xml:space="preserve"> is</w:t>
      </w:r>
      <w:r w:rsidR="007C0070">
        <w:t xml:space="preserve"> to reduce overall vulnerability and maintain social stability, </w:t>
      </w:r>
      <w:r w:rsidR="00370693">
        <w:t>it has contributed to further tensions and conflict</w:t>
      </w:r>
      <w:r w:rsidR="00370693">
        <w:t xml:space="preserve"> </w:t>
      </w:r>
      <w:r w:rsidR="00D73947">
        <w:t xml:space="preserve">when the design of the program overlooked existing socio-economic </w:t>
      </w:r>
      <w:r w:rsidR="00FE2FD4">
        <w:t xml:space="preserve">dynamics and local </w:t>
      </w:r>
      <w:r w:rsidR="00370693">
        <w:t>voices.</w:t>
      </w:r>
    </w:p>
    <w:p w14:paraId="1ED0042B" w14:textId="7A4CE4BC" w:rsidR="00370693" w:rsidRDefault="001613F2" w:rsidP="007B50B4">
      <w:pPr>
        <w:ind w:firstLine="360"/>
        <w:jc w:val="both"/>
      </w:pPr>
      <w:r>
        <w:t>In response to these challenges, IHOs started adapting their approaches to mitigate these tensions by being more inclusive and contextual with the design of their activities, shifting gradually to a</w:t>
      </w:r>
      <w:r w:rsidR="00135254">
        <w:t xml:space="preserve"> practice that is more aligned with positive peace. The obvious </w:t>
      </w:r>
      <w:r w:rsidR="00E95D03">
        <w:t xml:space="preserve">and key adjustment involved the redesigning of the </w:t>
      </w:r>
      <w:proofErr w:type="spellStart"/>
      <w:r w:rsidR="00E95D03">
        <w:t>CfW</w:t>
      </w:r>
      <w:proofErr w:type="spellEnd"/>
      <w:r w:rsidR="00E95D03">
        <w:t xml:space="preserve"> pro</w:t>
      </w:r>
      <w:r w:rsidR="006F0693">
        <w:t xml:space="preserve">grams to be inclusive of both vulnerable Lebanese and Syrian refugees, in which an agreed upon quota was decided in coordination with municipalities. </w:t>
      </w:r>
      <w:r>
        <w:t xml:space="preserve"> </w:t>
      </w:r>
      <w:r w:rsidR="00ED51DE">
        <w:t xml:space="preserve">By broadening </w:t>
      </w:r>
      <w:r w:rsidR="00532A65">
        <w:t>the beneficiary criteria</w:t>
      </w:r>
      <w:r w:rsidR="00ED6225">
        <w:t xml:space="preserve">, IHOs were able to decrease tensions, and benefit both entities equally. </w:t>
      </w:r>
      <w:r w:rsidR="00561AED">
        <w:t xml:space="preserve">This shift was not only technical, in terms of the program design, but also </w:t>
      </w:r>
      <w:r w:rsidR="00CB6F1D">
        <w:t>relational and politica</w:t>
      </w:r>
      <w:r w:rsidR="0018402E">
        <w:t xml:space="preserve">l. </w:t>
      </w:r>
      <w:r w:rsidR="00CA1490">
        <w:t xml:space="preserve">The </w:t>
      </w:r>
      <w:r w:rsidR="00CA1490" w:rsidRPr="00D20C61">
        <w:t xml:space="preserve">international </w:t>
      </w:r>
      <w:proofErr w:type="spellStart"/>
      <w:r w:rsidR="00CA1490" w:rsidRPr="00D20C61">
        <w:t>Labour</w:t>
      </w:r>
      <w:proofErr w:type="spellEnd"/>
      <w:r w:rsidR="00CA1490" w:rsidRPr="00D20C61">
        <w:t xml:space="preserve"> Organization reported that inclusive employment schemes were crucial to avoid</w:t>
      </w:r>
      <w:r w:rsidR="00D20C61" w:rsidRPr="00D20C61">
        <w:t xml:space="preserve"> </w:t>
      </w:r>
      <w:r w:rsidR="00D20C61" w:rsidRPr="00D20C61">
        <w:t>“the perception of unfair competition and unequal assistance” (ILO, 2015, p. 18).</w:t>
      </w:r>
    </w:p>
    <w:p w14:paraId="16BB46A4" w14:textId="22892CD2" w:rsidR="00D20C61" w:rsidRDefault="00D20C61" w:rsidP="007B50B4">
      <w:pPr>
        <w:ind w:firstLine="360"/>
        <w:jc w:val="both"/>
      </w:pPr>
      <w:r>
        <w:t xml:space="preserve">With the effort of mainstreaming this approach </w:t>
      </w:r>
      <w:r w:rsidR="006B2B8D">
        <w:t xml:space="preserve">and expanding it to other kinds of interventions besides </w:t>
      </w:r>
      <w:proofErr w:type="spellStart"/>
      <w:r w:rsidR="006B2B8D">
        <w:t>CfW</w:t>
      </w:r>
      <w:proofErr w:type="spellEnd"/>
      <w:r w:rsidR="006B2B8D">
        <w:t xml:space="preserve">, humanitarian actors </w:t>
      </w:r>
      <w:r w:rsidR="00444426">
        <w:t xml:space="preserve">recognized the need for consultation and participatory planning. </w:t>
      </w:r>
      <w:r w:rsidR="000B2D69">
        <w:t xml:space="preserve">In several cases, IHOs interventions </w:t>
      </w:r>
      <w:r w:rsidR="00337836">
        <w:t xml:space="preserve">often were executed without meaningful engagement with local authorities or communities, which led to </w:t>
      </w:r>
      <w:r w:rsidR="00FE1BB9">
        <w:t xml:space="preserve">distrust and rejection. </w:t>
      </w:r>
      <w:r w:rsidR="00800C00">
        <w:t xml:space="preserve">Drawing from lessons of the Social Stability Sector under the LCRP, </w:t>
      </w:r>
      <w:r w:rsidR="005E5ED2">
        <w:t xml:space="preserve">nation-wide program adaptations were made in which stronger emphasis was placed on municipal consultation, community meetings, and joint problem analysis. </w:t>
      </w:r>
      <w:r w:rsidR="00944037">
        <w:t xml:space="preserve">The LCRP stated that interventions must be rooted </w:t>
      </w:r>
      <w:r w:rsidR="00944037" w:rsidRPr="00944037">
        <w:t xml:space="preserve">in </w:t>
      </w:r>
      <w:r w:rsidR="00944037" w:rsidRPr="00944037">
        <w:t>“multi-stakeholder dialogue and participatory approaches to ensure community ownership and social cohesion” (UNDP Lebanon, 2015, p. 6).</w:t>
      </w:r>
    </w:p>
    <w:p w14:paraId="3C2C8791" w14:textId="19FE4857" w:rsidR="00944037" w:rsidRDefault="00CB44EF" w:rsidP="007B50B4">
      <w:pPr>
        <w:ind w:firstLine="360"/>
        <w:jc w:val="both"/>
      </w:pPr>
      <w:r>
        <w:t xml:space="preserve">As </w:t>
      </w:r>
      <w:proofErr w:type="spellStart"/>
      <w:r>
        <w:t>Lederach</w:t>
      </w:r>
      <w:proofErr w:type="spellEnd"/>
      <w:r>
        <w:t xml:space="preserve"> argues</w:t>
      </w:r>
      <w:r w:rsidRPr="0095470C">
        <w:t xml:space="preserve">, </w:t>
      </w:r>
      <w:r w:rsidR="0095470C" w:rsidRPr="0095470C">
        <w:t>“sustainable peace requires the engagement of local people in shaping the processes that affect their lives” (</w:t>
      </w:r>
      <w:proofErr w:type="spellStart"/>
      <w:r w:rsidR="0095470C" w:rsidRPr="0095470C">
        <w:t>Lederach</w:t>
      </w:r>
      <w:proofErr w:type="spellEnd"/>
      <w:r w:rsidR="0095470C" w:rsidRPr="0095470C">
        <w:t>, 2005, p. 35).</w:t>
      </w:r>
      <w:r w:rsidR="0095470C">
        <w:t xml:space="preserve"> Drawing from the case studies above in Lebanon, it puts weight on how crucial it is for the creation of sustainable peace to </w:t>
      </w:r>
      <w:r w:rsidR="00A73909">
        <w:t xml:space="preserve">include host communities in the decision-making process, engaging local authorities (in this case municipalities), </w:t>
      </w:r>
      <w:r w:rsidR="0081032F">
        <w:t xml:space="preserve">and recognizing aspects of cultural sensitivity. It’s </w:t>
      </w:r>
      <w:r w:rsidR="0081032F">
        <w:lastRenderedPageBreak/>
        <w:t xml:space="preserve">about a </w:t>
      </w:r>
      <w:r w:rsidR="00442DAF">
        <w:t>shift</w:t>
      </w:r>
      <w:r w:rsidR="0081032F">
        <w:t xml:space="preserve"> of perception from viewing local actors as </w:t>
      </w:r>
      <w:r w:rsidR="002D2048">
        <w:t>equal partners in creating sustainable positive peace, instead of</w:t>
      </w:r>
      <w:r w:rsidR="0094011E">
        <w:t xml:space="preserve"> passively</w:t>
      </w:r>
      <w:r w:rsidR="002D2048">
        <w:t xml:space="preserve"> engaging with them </w:t>
      </w:r>
      <w:r w:rsidR="0092648D">
        <w:t>a</w:t>
      </w:r>
      <w:r w:rsidR="0094011E">
        <w:t>s mere beneficiaries or implementers.</w:t>
      </w:r>
    </w:p>
    <w:p w14:paraId="453E95BB" w14:textId="77777777" w:rsidR="00884969" w:rsidRDefault="00884969" w:rsidP="007B50B4">
      <w:pPr>
        <w:ind w:firstLine="360"/>
        <w:jc w:val="both"/>
      </w:pPr>
    </w:p>
    <w:p w14:paraId="456FD28D" w14:textId="77777777" w:rsidR="00884969" w:rsidRDefault="00884969" w:rsidP="007B50B4">
      <w:pPr>
        <w:ind w:firstLine="360"/>
        <w:jc w:val="both"/>
      </w:pPr>
    </w:p>
    <w:p w14:paraId="44BE2E9F" w14:textId="77777777" w:rsidR="00884969" w:rsidRDefault="00884969" w:rsidP="007B50B4">
      <w:pPr>
        <w:ind w:firstLine="360"/>
        <w:jc w:val="both"/>
      </w:pPr>
    </w:p>
    <w:p w14:paraId="4C4DE59A" w14:textId="77777777" w:rsidR="00AE5000" w:rsidRDefault="00AE5000" w:rsidP="007B50B4">
      <w:pPr>
        <w:pStyle w:val="ListParagraph"/>
        <w:numPr>
          <w:ilvl w:val="0"/>
          <w:numId w:val="1"/>
        </w:numPr>
        <w:jc w:val="both"/>
        <w:rPr>
          <w:b/>
          <w:bCs/>
        </w:rPr>
      </w:pPr>
      <w:r w:rsidRPr="00AE5000">
        <w:rPr>
          <w:b/>
          <w:bCs/>
        </w:rPr>
        <w:t>Challenges that limit IHOs from advancing positive peace</w:t>
      </w:r>
    </w:p>
    <w:p w14:paraId="0454D023" w14:textId="77777777" w:rsidR="00692C60" w:rsidRPr="00AE5000" w:rsidRDefault="00692C60" w:rsidP="007B50B4">
      <w:pPr>
        <w:pStyle w:val="ListParagraph"/>
        <w:ind w:left="1080"/>
        <w:jc w:val="both"/>
        <w:rPr>
          <w:b/>
          <w:bCs/>
        </w:rPr>
      </w:pPr>
    </w:p>
    <w:p w14:paraId="19987D36" w14:textId="7A51F2D2" w:rsidR="00884969" w:rsidRPr="000508AD" w:rsidRDefault="00692C60" w:rsidP="007B50B4">
      <w:pPr>
        <w:pStyle w:val="ListParagraph"/>
        <w:numPr>
          <w:ilvl w:val="0"/>
          <w:numId w:val="3"/>
        </w:numPr>
        <w:jc w:val="both"/>
        <w:rPr>
          <w:b/>
          <w:bCs/>
        </w:rPr>
      </w:pPr>
      <w:r w:rsidRPr="000508AD">
        <w:rPr>
          <w:b/>
          <w:bCs/>
        </w:rPr>
        <w:t>Donor priorities and political agendas</w:t>
      </w:r>
    </w:p>
    <w:p w14:paraId="2D713E01" w14:textId="6CFD4DE1" w:rsidR="00692C60" w:rsidRDefault="005D2286" w:rsidP="007B50B4">
      <w:pPr>
        <w:ind w:firstLine="360"/>
        <w:jc w:val="both"/>
      </w:pPr>
      <w:r>
        <w:t xml:space="preserve">A central challenge that limits IHOs’ ability to effectively contribute to positive peace is </w:t>
      </w:r>
      <w:r w:rsidR="007A4CFF">
        <w:t xml:space="preserve">the political and financial constraints that </w:t>
      </w:r>
      <w:r w:rsidR="00752D85">
        <w:t>dictate</w:t>
      </w:r>
      <w:r w:rsidR="007A4CFF">
        <w:t xml:space="preserve"> </w:t>
      </w:r>
      <w:r w:rsidR="00B57205">
        <w:t>humanitarian</w:t>
      </w:r>
      <w:r w:rsidR="007A4CFF">
        <w:t xml:space="preserve"> funding. </w:t>
      </w:r>
      <w:r w:rsidR="009C4361">
        <w:t>Donors often limi</w:t>
      </w:r>
      <w:r w:rsidR="00B57205">
        <w:t>t</w:t>
      </w:r>
      <w:r w:rsidR="009C4361">
        <w:t xml:space="preserve"> humanitarian </w:t>
      </w:r>
      <w:r w:rsidR="00B57205">
        <w:t>organizations’</w:t>
      </w:r>
      <w:r w:rsidR="009C4361">
        <w:t xml:space="preserve"> contributions to positive peace </w:t>
      </w:r>
      <w:r w:rsidR="00B57205">
        <w:t>primarily</w:t>
      </w:r>
      <w:r w:rsidR="009C4361">
        <w:t xml:space="preserve"> through the </w:t>
      </w:r>
      <w:r w:rsidR="00B57205">
        <w:t>prioritization</w:t>
      </w:r>
      <w:r w:rsidR="009C4361">
        <w:t xml:space="preserve"> on short-ter</w:t>
      </w:r>
      <w:r w:rsidR="00B57205">
        <w:t>m funding that focuses on immediate life-saving aid over long</w:t>
      </w:r>
      <w:r w:rsidR="00C12866">
        <w:t xml:space="preserve">-term integrated approaches required for </w:t>
      </w:r>
      <w:r w:rsidR="00BD28EB">
        <w:t xml:space="preserve">sustainable peacebuilding. </w:t>
      </w:r>
      <w:r w:rsidR="00D808E6">
        <w:t>Even though agencies do recognize the need to address structural drivers o</w:t>
      </w:r>
      <w:r w:rsidR="009C120D">
        <w:t>f</w:t>
      </w:r>
      <w:r w:rsidR="00D808E6">
        <w:t xml:space="preserve"> conflict and inequality</w:t>
      </w:r>
      <w:r w:rsidR="00D6585D">
        <w:t xml:space="preserve">. </w:t>
      </w:r>
      <w:r w:rsidR="000E1CE0">
        <w:t xml:space="preserve">ALNAP’s State of the Humanitarian System </w:t>
      </w:r>
      <w:r w:rsidR="001E63EF">
        <w:t>notes that</w:t>
      </w:r>
      <w:r w:rsidR="002A7411">
        <w:t xml:space="preserve"> the </w:t>
      </w:r>
      <w:r w:rsidR="002A7411" w:rsidRPr="002A7411">
        <w:t>“prevailing model of short-term funding”</w:t>
      </w:r>
      <w:r w:rsidR="002A7411">
        <w:t xml:space="preserve"> is perceived to be the main barrier to bridging </w:t>
      </w:r>
      <w:r w:rsidR="00A96728">
        <w:t xml:space="preserve">the nexus of humanitarian, development, and peace, and that </w:t>
      </w:r>
      <w:r w:rsidR="007048F0" w:rsidRPr="007048F0">
        <w:t>“Humanitarian aid tends to be earmarked at a short-term project level” (ALNAP, 2022).</w:t>
      </w:r>
      <w:r w:rsidR="0009382D">
        <w:t xml:space="preserve"> The main reason is that donors have the tendency to </w:t>
      </w:r>
      <w:r w:rsidR="005C4A4E">
        <w:t>prioritize speed, compliance, visibility and risk management over community led processes that are costly and time consuming</w:t>
      </w:r>
      <w:r w:rsidR="0004372C">
        <w:t xml:space="preserve">. </w:t>
      </w:r>
    </w:p>
    <w:p w14:paraId="6E50AA6F" w14:textId="5698B26C" w:rsidR="0004372C" w:rsidRDefault="00454A23" w:rsidP="007B50B4">
      <w:pPr>
        <w:ind w:firstLine="360"/>
        <w:jc w:val="both"/>
      </w:pPr>
      <w:r>
        <w:t>On</w:t>
      </w:r>
      <w:r w:rsidR="0004372C">
        <w:t xml:space="preserve"> another level, donor agendas </w:t>
      </w:r>
      <w:r w:rsidR="0081110E">
        <w:t xml:space="preserve">heavily </w:t>
      </w:r>
      <w:r w:rsidR="00E63CB9">
        <w:t>shape</w:t>
      </w:r>
      <w:r w:rsidR="0081110E">
        <w:t xml:space="preserve"> where and how agencies </w:t>
      </w:r>
      <w:r w:rsidR="00F63001">
        <w:t>operate</w:t>
      </w:r>
      <w:r w:rsidR="0081110E">
        <w:t xml:space="preserve">, due to political agendas and/or affiliations, </w:t>
      </w:r>
      <w:r w:rsidR="00562F00">
        <w:t xml:space="preserve">restrictions on engaging with </w:t>
      </w:r>
      <w:proofErr w:type="gramStart"/>
      <w:r w:rsidR="00562F00">
        <w:t>particular actors</w:t>
      </w:r>
      <w:proofErr w:type="gramEnd"/>
      <w:r w:rsidR="00562F00">
        <w:t xml:space="preserve">, locations, or populations are often imposed limiting </w:t>
      </w:r>
      <w:r w:rsidR="00135AF4">
        <w:t xml:space="preserve">interventions. This pushes IHOs to focus on designing “safe” programs that reduce immediate suffering and aid distributions </w:t>
      </w:r>
      <w:r w:rsidR="00967A27">
        <w:t xml:space="preserve">serving the notion of negative peace. Such limitations </w:t>
      </w:r>
      <w:r w:rsidR="00F63001">
        <w:t>prevent</w:t>
      </w:r>
      <w:r w:rsidR="00967A27">
        <w:t xml:space="preserve"> IHOs from </w:t>
      </w:r>
      <w:r w:rsidR="005C7ADE">
        <w:t xml:space="preserve">concentrating on engaging with deeper sources of injustice and exclusion. In sum, donors can unintentionally </w:t>
      </w:r>
      <w:r w:rsidR="00F63001">
        <w:t xml:space="preserve">lock agencies from designing and delivering long-term and sustainable </w:t>
      </w:r>
      <w:r w:rsidR="000813D7">
        <w:t xml:space="preserve">solutions, adding another risk of dependency from the affected population (including local governance) on services </w:t>
      </w:r>
      <w:r w:rsidR="00E63CB9">
        <w:t xml:space="preserve">that focuses on immediate relief. </w:t>
      </w:r>
      <w:r w:rsidR="00E40E86" w:rsidRPr="00E40E86">
        <w:t xml:space="preserve">As ALNAP further </w:t>
      </w:r>
      <w:r w:rsidR="00E40E86">
        <w:t>adds</w:t>
      </w:r>
      <w:r w:rsidR="00E40E86" w:rsidRPr="00E40E86">
        <w:t>, “the pressure to demonstrate quick results discourages experimentation, adaptation, and locally driven solutions” (ALNAP, 2022).</w:t>
      </w:r>
      <w:r w:rsidR="006E60F7">
        <w:t xml:space="preserve"> In </w:t>
      </w:r>
      <w:r w:rsidR="006E60F7" w:rsidRPr="006E60F7">
        <w:t>addition, t</w:t>
      </w:r>
      <w:r w:rsidR="006E60F7" w:rsidRPr="006E60F7">
        <w:t>he International Council of Voluntary Agencies (ICVA) notes that donors’ risk management frameworks often “</w:t>
      </w:r>
      <w:r w:rsidR="006E60F7" w:rsidRPr="006E60F7">
        <w:t>prioritize</w:t>
      </w:r>
      <w:r w:rsidR="006E60F7" w:rsidRPr="006E60F7">
        <w:t xml:space="preserve"> accountability to donors over accountability to affected populations,”</w:t>
      </w:r>
      <w:r w:rsidR="00E42B6D">
        <w:t>, hence constraining community engagement practices and participatory approaches (ICVA, 2021).</w:t>
      </w:r>
    </w:p>
    <w:p w14:paraId="021A1469" w14:textId="24197F20" w:rsidR="000508AD" w:rsidRPr="001C5C93" w:rsidRDefault="00FE0061" w:rsidP="007B50B4">
      <w:pPr>
        <w:pStyle w:val="ListParagraph"/>
        <w:numPr>
          <w:ilvl w:val="0"/>
          <w:numId w:val="3"/>
        </w:numPr>
        <w:jc w:val="both"/>
        <w:rPr>
          <w:b/>
          <w:bCs/>
        </w:rPr>
      </w:pPr>
      <w:r w:rsidRPr="001C5C93">
        <w:rPr>
          <w:b/>
          <w:bCs/>
        </w:rPr>
        <w:lastRenderedPageBreak/>
        <w:t>Socio-political constraints and host governmental restrictions</w:t>
      </w:r>
    </w:p>
    <w:p w14:paraId="0FAB62EF" w14:textId="10025B5D" w:rsidR="007048F0" w:rsidRDefault="00B22625" w:rsidP="007B50B4">
      <w:pPr>
        <w:ind w:firstLine="360"/>
        <w:jc w:val="both"/>
      </w:pPr>
      <w:r>
        <w:t xml:space="preserve">Another challenge </w:t>
      </w:r>
      <w:r w:rsidR="004937D4">
        <w:t xml:space="preserve">that IH interventions </w:t>
      </w:r>
      <w:r w:rsidR="00020F3B">
        <w:t>face</w:t>
      </w:r>
      <w:r w:rsidR="004937D4">
        <w:t xml:space="preserve"> </w:t>
      </w:r>
      <w:r w:rsidR="002A78A1">
        <w:t xml:space="preserve">are binding socio political and government </w:t>
      </w:r>
      <w:r w:rsidR="0073329B">
        <w:t>restrictions</w:t>
      </w:r>
      <w:r w:rsidR="002A78A1">
        <w:t xml:space="preserve"> in which </w:t>
      </w:r>
      <w:r w:rsidR="0073329B">
        <w:t xml:space="preserve">actors maybe be overburdened with expectations of filling up governance and service delivery gaps. </w:t>
      </w:r>
      <w:r w:rsidR="003143F7">
        <w:t xml:space="preserve">With their existing limited authority and funding capacity, </w:t>
      </w:r>
      <w:r w:rsidR="002B292D">
        <w:t xml:space="preserve">actors are faced with pushbacks and pressures to ‘bend a </w:t>
      </w:r>
      <w:r w:rsidR="00020F3B">
        <w:t>knee</w:t>
      </w:r>
      <w:r w:rsidR="002B292D">
        <w:t xml:space="preserve"> and comply with governmental needs and expectations, by delaying paperwork, limiting accessibility, or </w:t>
      </w:r>
      <w:r w:rsidR="002404AD">
        <w:t xml:space="preserve">imposing conditions. The ICRC stated clearly in a public policy that: </w:t>
      </w:r>
      <w:r w:rsidR="00020F3B" w:rsidRPr="00020F3B">
        <w:t>“Humanitarian action cannot be a substitute for, nor should it distract from the lack of political solutions” (ICRC, 2024).</w:t>
      </w:r>
      <w:r w:rsidR="00020F3B">
        <w:t xml:space="preserve"> </w:t>
      </w:r>
    </w:p>
    <w:p w14:paraId="685CBC31" w14:textId="3BE92F03" w:rsidR="00CE6E27" w:rsidRDefault="00436EA7" w:rsidP="007B50B4">
      <w:pPr>
        <w:ind w:firstLine="360"/>
        <w:jc w:val="both"/>
      </w:pPr>
      <w:r>
        <w:t>Nationally</w:t>
      </w:r>
      <w:r w:rsidR="009737F2">
        <w:t xml:space="preserve">, host-state policies and political dynamics can often impose restrictions on </w:t>
      </w:r>
      <w:r w:rsidR="007460E3">
        <w:t>the movement towards positive peace.</w:t>
      </w:r>
      <w:r w:rsidR="00502F63">
        <w:t xml:space="preserve"> </w:t>
      </w:r>
      <w:r w:rsidR="007460E3" w:rsidRPr="007460E3">
        <w:t>ALNAP notes</w:t>
      </w:r>
      <w:r w:rsidR="008B7FC7">
        <w:t xml:space="preserve"> that</w:t>
      </w:r>
      <w:r w:rsidR="007460E3" w:rsidRPr="007460E3">
        <w:t xml:space="preserve"> humanitarians are </w:t>
      </w:r>
      <w:r w:rsidR="007460E3" w:rsidRPr="007020A1">
        <w:t xml:space="preserve">often “constrained by short-term funding cycles or host governments restrictions” on longer-term </w:t>
      </w:r>
      <w:r w:rsidR="007460E3" w:rsidRPr="007020A1">
        <w:t>development activities</w:t>
      </w:r>
      <w:r w:rsidR="007460E3" w:rsidRPr="007020A1">
        <w:t xml:space="preserve"> and support in protracted settings (ALNAP, 2022).</w:t>
      </w:r>
      <w:r w:rsidR="007020A1">
        <w:t xml:space="preserve"> In Lebanon particularly, </w:t>
      </w:r>
      <w:r w:rsidR="008E3FC4">
        <w:t>municipalities play the role of gatek</w:t>
      </w:r>
      <w:r w:rsidR="004E0D83">
        <w:t xml:space="preserve">eeping imposing a challenge to organizational accessibility, in addition to other constraints such as </w:t>
      </w:r>
      <w:r w:rsidR="00E931B0">
        <w:t xml:space="preserve">regular shifting of regulatory practices by the government, and political sensitivities around refugees and labor markets. </w:t>
      </w:r>
      <w:r w:rsidR="000802A8">
        <w:t xml:space="preserve">“Humanitarian actors must constantly negotiate access with local authorities, whose political calculations often shape which activities are permitted and </w:t>
      </w:r>
      <w:proofErr w:type="gramStart"/>
      <w:r w:rsidR="000802A8">
        <w:t>where</w:t>
      </w:r>
      <w:proofErr w:type="gramEnd"/>
      <w:r w:rsidR="009B4C32">
        <w:t>.” (</w:t>
      </w:r>
      <w:r w:rsidR="000802A8">
        <w:t>Fakhoury, 2017, p. 22)</w:t>
      </w:r>
      <w:r w:rsidR="000802A8">
        <w:t>.</w:t>
      </w:r>
      <w:r w:rsidR="009B4C32">
        <w:t xml:space="preserve"> </w:t>
      </w:r>
      <w:proofErr w:type="gramStart"/>
      <w:r w:rsidR="00F5251D">
        <w:t>Making</w:t>
      </w:r>
      <w:proofErr w:type="gramEnd"/>
      <w:r w:rsidR="00F5251D">
        <w:t xml:space="preserve"> participatory governance work, </w:t>
      </w:r>
      <w:r w:rsidR="00355711">
        <w:t>advocacy efforts, and suggested structural reforms politically difficult.</w:t>
      </w:r>
    </w:p>
    <w:p w14:paraId="49212CE9" w14:textId="6B0DCD87" w:rsidR="004E34A7" w:rsidRPr="008A7783" w:rsidRDefault="004E34A7" w:rsidP="007B50B4">
      <w:pPr>
        <w:pStyle w:val="ListParagraph"/>
        <w:numPr>
          <w:ilvl w:val="0"/>
          <w:numId w:val="3"/>
        </w:numPr>
        <w:jc w:val="both"/>
        <w:rPr>
          <w:b/>
          <w:bCs/>
        </w:rPr>
      </w:pPr>
      <w:r w:rsidRPr="004E34A7">
        <w:rPr>
          <w:b/>
          <w:bCs/>
        </w:rPr>
        <w:t>Counter-terrorism clauses</w:t>
      </w:r>
      <w:r w:rsidRPr="004E34A7">
        <w:rPr>
          <w:b/>
          <w:bCs/>
        </w:rPr>
        <w:t xml:space="preserve"> and</w:t>
      </w:r>
      <w:r w:rsidRPr="004E34A7">
        <w:rPr>
          <w:b/>
          <w:bCs/>
        </w:rPr>
        <w:t xml:space="preserve"> sanctions</w:t>
      </w:r>
    </w:p>
    <w:p w14:paraId="0ECEFEC8" w14:textId="77777777" w:rsidR="0070377C" w:rsidRDefault="00A12B90" w:rsidP="007B50B4">
      <w:pPr>
        <w:ind w:firstLine="360"/>
        <w:jc w:val="both"/>
      </w:pPr>
      <w:r>
        <w:t xml:space="preserve">A third major constraint in conflict affected </w:t>
      </w:r>
      <w:r w:rsidR="00470328">
        <w:t>contexts</w:t>
      </w:r>
      <w:r>
        <w:t xml:space="preserve"> is the legal and </w:t>
      </w:r>
      <w:r w:rsidR="006409C2">
        <w:t xml:space="preserve">operational environment that’s created by counter terrorism measures and regimes sanctions. </w:t>
      </w:r>
      <w:r w:rsidR="00470328">
        <w:t xml:space="preserve">Such measures and sanctions </w:t>
      </w:r>
      <w:r w:rsidR="00F76AAE">
        <w:t xml:space="preserve">can directly limit humanitarian efforts in </w:t>
      </w:r>
      <w:r w:rsidR="003F522E">
        <w:t xml:space="preserve">gaining accessibility to vulnerable areas, </w:t>
      </w:r>
      <w:r w:rsidR="007C06F6">
        <w:t xml:space="preserve">partnerships, negotiation practices, and financial transactions. Pushing agencies to </w:t>
      </w:r>
      <w:r w:rsidR="00D34F1E">
        <w:t xml:space="preserve">focus more on risk mitigation, compromising practices, and again, aid that revolves around immediate relief </w:t>
      </w:r>
      <w:r w:rsidR="00247B02">
        <w:t xml:space="preserve">of </w:t>
      </w:r>
      <w:proofErr w:type="gramStart"/>
      <w:r w:rsidR="00247B02">
        <w:t>vulnerability;</w:t>
      </w:r>
      <w:proofErr w:type="gramEnd"/>
      <w:r w:rsidR="00247B02">
        <w:t xml:space="preserve"> pushing it further away from positive peace. ICRC warns that </w:t>
      </w:r>
      <w:r w:rsidR="00247B02" w:rsidRPr="00247B02">
        <w:t>“counter-terrorism legislation and sanctions, can criminalize and restrict impartial humanitarian action,”</w:t>
      </w:r>
      <w:r w:rsidR="00B16804">
        <w:t xml:space="preserve"> and adds to stating that sanctions regimes can create a “chilling effect” </w:t>
      </w:r>
      <w:r w:rsidR="00C73A47">
        <w:t>that prevents and discourages frontline response for both local and international actors</w:t>
      </w:r>
      <w:r w:rsidR="002C16C2">
        <w:t xml:space="preserve"> </w:t>
      </w:r>
      <w:r w:rsidR="002C16C2" w:rsidRPr="002C16C2">
        <w:t>(ICRC, 2021).</w:t>
      </w:r>
    </w:p>
    <w:p w14:paraId="118E553E" w14:textId="77777777" w:rsidR="006D2FFF" w:rsidRDefault="00A30F82" w:rsidP="006D2FFF">
      <w:pPr>
        <w:ind w:firstLine="360"/>
        <w:jc w:val="both"/>
      </w:pPr>
      <w:r>
        <w:t>Such pressures and sanctions narrow operati</w:t>
      </w:r>
      <w:r w:rsidR="00F75EBE">
        <w:t>onal areas of interventions, in which agencies would avoid areas controlled by sanctioned actors</w:t>
      </w:r>
      <w:r w:rsidR="00F2608F">
        <w:t xml:space="preserve">. Which is due to the compliance risk of </w:t>
      </w:r>
      <w:r w:rsidR="00763997">
        <w:t xml:space="preserve">working </w:t>
      </w:r>
      <w:r w:rsidR="00EA1A5E">
        <w:t>or</w:t>
      </w:r>
      <w:r w:rsidR="00763997">
        <w:t xml:space="preserve"> being in contact with certain authorities, overall restricting community engagement and </w:t>
      </w:r>
      <w:r w:rsidR="0070377C">
        <w:t>compromising inclusivity</w:t>
      </w:r>
      <w:r w:rsidR="00EA1A5E">
        <w:t xml:space="preserve">. Over time, </w:t>
      </w:r>
      <w:r w:rsidR="003E3E2F">
        <w:t xml:space="preserve">these limitations can jeopardize </w:t>
      </w:r>
      <w:r w:rsidR="003E3E2F">
        <w:lastRenderedPageBreak/>
        <w:t>community trust and perception of the organizations’ neutrality</w:t>
      </w:r>
      <w:r w:rsidR="00662546">
        <w:t xml:space="preserve"> which are the building blocks of establishing positive peace. </w:t>
      </w:r>
      <w:r w:rsidR="003F52D9">
        <w:t xml:space="preserve">As the UN security council </w:t>
      </w:r>
      <w:r w:rsidR="004E28BB">
        <w:t>affirmed</w:t>
      </w:r>
      <w:r w:rsidR="003402E2">
        <w:t>,</w:t>
      </w:r>
      <w:r w:rsidR="006826F1">
        <w:t xml:space="preserve"> in </w:t>
      </w:r>
      <w:r w:rsidR="003402E2">
        <w:t>response</w:t>
      </w:r>
      <w:r w:rsidR="006826F1">
        <w:t xml:space="preserve"> to concerns</w:t>
      </w:r>
      <w:r w:rsidR="003F52D9">
        <w:t xml:space="preserve"> that </w:t>
      </w:r>
      <w:r w:rsidR="006826F1">
        <w:t xml:space="preserve">sanctions regimes could </w:t>
      </w:r>
      <w:r w:rsidR="003402E2">
        <w:t>restrict</w:t>
      </w:r>
      <w:r w:rsidR="006826F1">
        <w:t xml:space="preserve"> essential relief work</w:t>
      </w:r>
      <w:r w:rsidR="003402E2">
        <w:t xml:space="preserve">, that </w:t>
      </w:r>
      <w:r w:rsidR="00724C58" w:rsidRPr="00724C58">
        <w:t>“the provision, processing or payment of funds … or the provision of goods and services necessary to ensure the timely delivery of humanitarian assistance … are permitted and are not a violation of the asset freezes imposed by [the] Council or its Sanctions Committees” (UN Security Council, S/RES/2664, 2022, para. 1).</w:t>
      </w:r>
      <w:r w:rsidR="00724C58">
        <w:t xml:space="preserve"> </w:t>
      </w:r>
      <w:proofErr w:type="gramStart"/>
      <w:r w:rsidR="00724C58">
        <w:t>Thus</w:t>
      </w:r>
      <w:proofErr w:type="gramEnd"/>
      <w:r w:rsidR="00724C58">
        <w:t xml:space="preserve"> statement can be viewed as a recognition that indeed sanctions can limi</w:t>
      </w:r>
      <w:r w:rsidR="006171B0">
        <w:t>t</w:t>
      </w:r>
      <w:r w:rsidR="00724C58">
        <w:t xml:space="preserve"> </w:t>
      </w:r>
      <w:r w:rsidR="006171B0">
        <w:t>humanitarian</w:t>
      </w:r>
      <w:r w:rsidR="00724C58">
        <w:t xml:space="preserve"> interventions, </w:t>
      </w:r>
      <w:r w:rsidR="006171B0">
        <w:t xml:space="preserve">except </w:t>
      </w:r>
      <w:proofErr w:type="gramStart"/>
      <w:r w:rsidR="006171B0">
        <w:t>to</w:t>
      </w:r>
      <w:proofErr w:type="gramEnd"/>
      <w:r w:rsidR="006171B0">
        <w:t xml:space="preserve"> some </w:t>
      </w:r>
      <w:r w:rsidR="007B50B4">
        <w:t xml:space="preserve">very </w:t>
      </w:r>
      <w:r w:rsidR="006171B0">
        <w:t xml:space="preserve">specific </w:t>
      </w:r>
      <w:r w:rsidR="007B50B4">
        <w:t>cases.</w:t>
      </w:r>
    </w:p>
    <w:p w14:paraId="41A8B773" w14:textId="534133AE" w:rsidR="00C75574" w:rsidRPr="00F50B7B" w:rsidRDefault="00EC67D9" w:rsidP="00F50B7B">
      <w:pPr>
        <w:pStyle w:val="ListParagraph"/>
        <w:numPr>
          <w:ilvl w:val="0"/>
          <w:numId w:val="1"/>
        </w:numPr>
        <w:jc w:val="both"/>
        <w:rPr>
          <w:b/>
          <w:bCs/>
        </w:rPr>
      </w:pPr>
      <w:r w:rsidRPr="00C75574">
        <w:rPr>
          <w:b/>
          <w:bCs/>
        </w:rPr>
        <w:t>Conclusion</w:t>
      </w:r>
    </w:p>
    <w:p w14:paraId="5A7371DE" w14:textId="44BD1A9C" w:rsidR="00C75574" w:rsidRDefault="00A44099" w:rsidP="008D566C">
      <w:pPr>
        <w:ind w:firstLine="360"/>
        <w:jc w:val="both"/>
      </w:pPr>
      <w:r>
        <w:t xml:space="preserve">This paper </w:t>
      </w:r>
      <w:r w:rsidR="00F21845">
        <w:t xml:space="preserve">is intended to examine the role of international humanitarian organizations </w:t>
      </w:r>
      <w:r w:rsidR="00517C79">
        <w:t xml:space="preserve">they play in contributing to peace, under what circumstances their interventions contribute to positive peace, or </w:t>
      </w:r>
      <w:r w:rsidR="005E702A">
        <w:t xml:space="preserve">on the contrary, reinforce conflict and structural inequalities. </w:t>
      </w:r>
      <w:r w:rsidR="00527773">
        <w:t>Drawing on the literature review that examine peace theories, humanitarian frameworks, and practical examples (Humanitarian interventions Lebanon as a case study</w:t>
      </w:r>
      <w:r w:rsidR="004B26F8">
        <w:t>)</w:t>
      </w:r>
      <w:r w:rsidR="00527773">
        <w:t xml:space="preserve">, </w:t>
      </w:r>
      <w:r w:rsidR="00C8755F">
        <w:t xml:space="preserve">the analysis </w:t>
      </w:r>
      <w:r w:rsidR="00B11993">
        <w:t xml:space="preserve">showcases that </w:t>
      </w:r>
      <w:r w:rsidR="00730CAF">
        <w:t xml:space="preserve">humanitarian interventions operate in highly complex and paradoxical settings. In which various factors </w:t>
      </w:r>
      <w:r w:rsidR="00D562D0">
        <w:t>determine</w:t>
      </w:r>
      <w:r w:rsidR="00285167">
        <w:t xml:space="preserve"> and often </w:t>
      </w:r>
      <w:r w:rsidR="00D562D0">
        <w:t>dictate</w:t>
      </w:r>
      <w:r w:rsidR="00285167">
        <w:t xml:space="preserve"> the methods of operations and approaches of humanitarian actions, swinging between the pendulum of contributions to negative and positive peace. </w:t>
      </w:r>
      <w:r w:rsidR="00D562D0">
        <w:t xml:space="preserve">While humanitarian organizations play an indispensable role elevating </w:t>
      </w:r>
      <w:r w:rsidR="002938C4">
        <w:t xml:space="preserve">suffering and providing relief to vulnerable communities, their role in </w:t>
      </w:r>
      <w:r w:rsidR="0045381C">
        <w:t>acting</w:t>
      </w:r>
      <w:r w:rsidR="00A24C94">
        <w:t xml:space="preserve"> as agents of positive and holistic peace remains both conditional and constrained, despite its urgency and added value.</w:t>
      </w:r>
    </w:p>
    <w:p w14:paraId="22483E26" w14:textId="02AAC349" w:rsidR="00A24C94" w:rsidRDefault="00500282" w:rsidP="008D566C">
      <w:pPr>
        <w:ind w:firstLine="360"/>
        <w:jc w:val="both"/>
      </w:pPr>
      <w:r>
        <w:t xml:space="preserve">From a </w:t>
      </w:r>
      <w:r w:rsidR="00B147D3">
        <w:t xml:space="preserve">theoretical perspective, Johan Galtung’s distinction between positive and negative peace provides a metric tool for understanding the nature of </w:t>
      </w:r>
      <w:r w:rsidR="00782C7A">
        <w:t>humanitarian</w:t>
      </w:r>
      <w:r w:rsidR="00B147D3">
        <w:t xml:space="preserve"> </w:t>
      </w:r>
      <w:r w:rsidR="00782C7A">
        <w:t>action and</w:t>
      </w:r>
      <w:r w:rsidR="00B147D3">
        <w:t xml:space="preserve"> means to </w:t>
      </w:r>
      <w:r w:rsidR="00782C7A">
        <w:t>maximize</w:t>
      </w:r>
      <w:r w:rsidR="00D54C0C">
        <w:t xml:space="preserve"> its contributions to meaningful and sustainable </w:t>
      </w:r>
      <w:r w:rsidR="00BD2D0C">
        <w:t>efforts</w:t>
      </w:r>
      <w:r w:rsidR="00D54C0C">
        <w:t xml:space="preserve">. </w:t>
      </w:r>
      <w:r w:rsidR="00782C7A">
        <w:t xml:space="preserve">Humanitarian organizations are structurally designed to provide life-saving services, protection and </w:t>
      </w:r>
      <w:r w:rsidR="00560A02">
        <w:t xml:space="preserve">stabilization efforts by reducing direct violence and harm. </w:t>
      </w:r>
      <w:r w:rsidR="0021366A">
        <w:t xml:space="preserve">However, for positive peace contributions, it invites humanitarian organizations to go beyond their structural design </w:t>
      </w:r>
      <w:r w:rsidR="00634A81">
        <w:t xml:space="preserve">and tap into co-building just social structures and equitable access to resources. </w:t>
      </w:r>
      <w:r w:rsidR="00D20FCC">
        <w:t xml:space="preserve">To achieve the latter, organizations would have to engage with the local context through community engagement, </w:t>
      </w:r>
      <w:r w:rsidR="00A85481">
        <w:t>culturally sensitive approaches, and socio-economic a</w:t>
      </w:r>
      <w:r w:rsidR="00B27C92">
        <w:t xml:space="preserve">nd political comprehension of the context. </w:t>
      </w:r>
      <w:r w:rsidR="0045381C">
        <w:t>However, their contribution to positive peace depends on how interventions are designed, implemented, and most importantly adapted to a given context.</w:t>
      </w:r>
    </w:p>
    <w:p w14:paraId="5550CC65" w14:textId="7F423639" w:rsidR="0045381C" w:rsidRDefault="001D7431" w:rsidP="008D566C">
      <w:pPr>
        <w:ind w:firstLine="360"/>
        <w:jc w:val="both"/>
      </w:pPr>
      <w:r>
        <w:t xml:space="preserve">The case study on Lebanon illustrated </w:t>
      </w:r>
      <w:r w:rsidR="00C47AD0">
        <w:t xml:space="preserve">this dynamic clearly. The initial humanitarian response to the huge influx of Syrian refugees </w:t>
      </w:r>
      <w:r w:rsidR="00F60D4F">
        <w:t xml:space="preserve">focused on emergency relief and vulnerability reduction. With time, this focus soon triggered various levels of tensions and conflicts </w:t>
      </w:r>
      <w:r w:rsidR="00F60D4F">
        <w:lastRenderedPageBreak/>
        <w:t xml:space="preserve">between the host community, local authorities, refugee community and humanitarian organizations. </w:t>
      </w:r>
      <w:r w:rsidR="00E432B0">
        <w:t>Reasons for such escalation of conflict</w:t>
      </w:r>
      <w:r w:rsidR="009F3888">
        <w:t xml:space="preserve"> and </w:t>
      </w:r>
      <w:r w:rsidR="00E432B0">
        <w:t xml:space="preserve">unintended harm, </w:t>
      </w:r>
      <w:r w:rsidR="00086556">
        <w:t>were</w:t>
      </w:r>
      <w:r w:rsidR="00E432B0">
        <w:t xml:space="preserve"> linked to </w:t>
      </w:r>
      <w:r w:rsidR="00665861">
        <w:t xml:space="preserve">overseeing local power dynamics, </w:t>
      </w:r>
      <w:r w:rsidR="009E28AF">
        <w:t xml:space="preserve">cultural sensitivity and the lack of </w:t>
      </w:r>
      <w:r w:rsidR="00857D36">
        <w:t xml:space="preserve">community consultations. </w:t>
      </w:r>
      <w:r w:rsidR="00086556">
        <w:t xml:space="preserve">Experiences such as the Cash for Work </w:t>
      </w:r>
      <w:proofErr w:type="gramStart"/>
      <w:r w:rsidR="00086556">
        <w:t>programs</w:t>
      </w:r>
      <w:r w:rsidR="000C6968">
        <w:t>,</w:t>
      </w:r>
      <w:proofErr w:type="gramEnd"/>
      <w:r w:rsidR="000C6968">
        <w:t xml:space="preserve"> reinforced Anderson’s argument that aid can indeed deepen dividers when delivered </w:t>
      </w:r>
      <w:r w:rsidR="004D16A9">
        <w:t xml:space="preserve">with sufficient understanding and engagement with the context. </w:t>
      </w:r>
    </w:p>
    <w:p w14:paraId="6D5AB93A" w14:textId="02EB8D4E" w:rsidR="005B29D4" w:rsidRDefault="00286994" w:rsidP="008D566C">
      <w:pPr>
        <w:ind w:firstLine="360"/>
        <w:jc w:val="both"/>
      </w:pPr>
      <w:r>
        <w:t xml:space="preserve">Within the Lebanese experience, it also showed that humanitarian organizations can </w:t>
      </w:r>
      <w:r w:rsidR="00E22254">
        <w:t xml:space="preserve">work toward elements of positive peace through mechanisms such as the Social Stability Sector and the Lebanon Crisis Response Plan. </w:t>
      </w:r>
      <w:r w:rsidR="00464A58">
        <w:t xml:space="preserve">In which such platforms would enable humanitarian actors </w:t>
      </w:r>
      <w:r w:rsidR="00881BA5">
        <w:t>to maintain</w:t>
      </w:r>
      <w:r w:rsidR="00464A58">
        <w:t xml:space="preserve"> mainstream dialogue</w:t>
      </w:r>
      <w:r w:rsidR="007417CF">
        <w:t xml:space="preserve">, participatory decision making, and meaningful support to local institutions. </w:t>
      </w:r>
      <w:r w:rsidR="00181DB4">
        <w:t xml:space="preserve">This also reflects that sustainable and long-term peacebuilding cannot be achieved </w:t>
      </w:r>
      <w:r w:rsidR="00D948FB">
        <w:t xml:space="preserve">by only relying on service provision alone, but </w:t>
      </w:r>
      <w:r w:rsidR="004D4E21">
        <w:t xml:space="preserve">also requires mindful investments in local capacities, building relationships, and </w:t>
      </w:r>
      <w:r w:rsidR="00881BA5">
        <w:t xml:space="preserve">empowerment of local governance. </w:t>
      </w:r>
      <w:r w:rsidR="00B60CCD">
        <w:t xml:space="preserve">Acknowledging that this shift from negative to positive peace does not happen easily </w:t>
      </w:r>
      <w:r w:rsidR="00A61AE2">
        <w:t xml:space="preserve">or linearly, </w:t>
      </w:r>
      <w:r w:rsidR="00AE22FA">
        <w:t>it’s</w:t>
      </w:r>
      <w:r w:rsidR="00A61AE2">
        <w:t xml:space="preserve"> also a process of navigating among multiple backlashes, constrains, </w:t>
      </w:r>
      <w:r w:rsidR="00DC55B1">
        <w:t>and ‘trail &amp; error’, within complex humanitarian environments such as the case in Lebanon.</w:t>
      </w:r>
    </w:p>
    <w:p w14:paraId="60DE1229" w14:textId="0FD981C8" w:rsidR="00C75574" w:rsidRDefault="00AE22FA" w:rsidP="00C75574">
      <w:pPr>
        <w:jc w:val="both"/>
      </w:pPr>
      <w:r>
        <w:tab/>
        <w:t xml:space="preserve">Setting aside the </w:t>
      </w:r>
      <w:r w:rsidR="00D46A9E">
        <w:t>above-mentioned</w:t>
      </w:r>
      <w:r>
        <w:t xml:space="preserve"> adaptations and suggested approaches, other structural </w:t>
      </w:r>
      <w:r w:rsidR="004D5763">
        <w:t>constraints impose</w:t>
      </w:r>
      <w:r w:rsidR="008640EB">
        <w:t xml:space="preserve"> even more complex challenges </w:t>
      </w:r>
      <w:r w:rsidR="00F747EF">
        <w:t>on</w:t>
      </w:r>
      <w:r w:rsidR="008640EB">
        <w:t xml:space="preserve"> humanitarian actors. </w:t>
      </w:r>
      <w:r w:rsidR="008D47BB">
        <w:t>Donor</w:t>
      </w:r>
      <w:r w:rsidR="004D5763">
        <w:t xml:space="preserve">’s prioritization of short-term </w:t>
      </w:r>
      <w:r w:rsidR="00FC50D9">
        <w:t>funding and risk management frameworks</w:t>
      </w:r>
      <w:r w:rsidR="00F14ACC">
        <w:t xml:space="preserve">, prioritizing </w:t>
      </w:r>
      <w:r w:rsidR="00936675">
        <w:t xml:space="preserve">rapid outcomes over long-term sustainable results. </w:t>
      </w:r>
      <w:r w:rsidR="00F747EF">
        <w:t xml:space="preserve">In addition to donor’s political agendas and affiliations that they are mandated to abide by, adding more restrictions on the actor’s scope of intervention and </w:t>
      </w:r>
      <w:r w:rsidR="00BF0B28">
        <w:t xml:space="preserve">targeting of populations. </w:t>
      </w:r>
      <w:r w:rsidR="00D52847">
        <w:t xml:space="preserve">Such dynamics can </w:t>
      </w:r>
      <w:r w:rsidR="00334AC5">
        <w:t xml:space="preserve">lead to reinforcing aid dependency from </w:t>
      </w:r>
      <w:r w:rsidR="006861FF">
        <w:t xml:space="preserve">vulnerable populations, depriving them </w:t>
      </w:r>
      <w:proofErr w:type="gramStart"/>
      <w:r w:rsidR="006861FF">
        <w:t>from</w:t>
      </w:r>
      <w:proofErr w:type="gramEnd"/>
      <w:r w:rsidR="006861FF">
        <w:t xml:space="preserve"> any sense of empowerment or self sufficiency within the larger </w:t>
      </w:r>
      <w:r w:rsidR="001677C9">
        <w:t xml:space="preserve">context. </w:t>
      </w:r>
      <w:r w:rsidR="00C22235">
        <w:t>Simultaneously, other</w:t>
      </w:r>
      <w:r w:rsidR="007002C1">
        <w:t xml:space="preserve"> socio-political</w:t>
      </w:r>
      <w:r w:rsidR="00C22235">
        <w:t xml:space="preserve"> </w:t>
      </w:r>
      <w:r w:rsidR="007002C1">
        <w:t xml:space="preserve">constraints </w:t>
      </w:r>
      <w:r w:rsidR="00B70852">
        <w:t xml:space="preserve">such as municipal gatekeeping, changes in regulatory practices, and sensitivities </w:t>
      </w:r>
      <w:r w:rsidR="00303B18">
        <w:t xml:space="preserve">regarding refugees and labor markets, narrow the space further for humanitarian actors </w:t>
      </w:r>
      <w:r w:rsidR="00E369B2">
        <w:t xml:space="preserve">from structural reforms and advocacy efforts. Finally, counter-terrorism legislation and sanctions </w:t>
      </w:r>
      <w:r w:rsidR="00CD6330">
        <w:t xml:space="preserve">further restrict operational mobility, overall accessibility, and other means to approaching positive peace. </w:t>
      </w:r>
    </w:p>
    <w:p w14:paraId="2C368C3B" w14:textId="77777777" w:rsidR="00F07C2C" w:rsidRDefault="00F07C2C" w:rsidP="00F07C2C">
      <w:pPr>
        <w:ind w:firstLine="720"/>
        <w:jc w:val="both"/>
      </w:pPr>
      <w:r>
        <w:t xml:space="preserve">In summary, the examination of the central question, the extent of international humanitarian organizations’ contribution to peace can be concluded as follows. IHOs are natural contributors to negative peace by default; however, experience has shown that the sustenance of negative peace overtime on its own is not enough, on the contrary is counterproductive. As extensively illustrated above, it would lead to the rise of new conflicts and unintentional harm to the affected population, especially when social, political, and </w:t>
      </w:r>
      <w:r>
        <w:lastRenderedPageBreak/>
        <w:t xml:space="preserve">economic dimensions of the context are overlooked. While positive peace offers a more durable direction, humanitarian organizations undeniably face various significant constraints that hinder their ability to be inclusive, engaging, and culturally sensitive in their program design and delivery. Donor priorities and political sensitives add another layer of complexity that deviates humanitarians from focusing on positive peace. Overall, whenever applicable and feasible, adopting a contextual approach that puts communities in the center of its decision making, humanitarian organizations can contribute significantly to social cohesion and equity. As such, humanitarian contributions to peace should be viewed from a conditional and context dependent lens, with positive peace acting as a guiding direction rather than a guaranteed expected outcome. </w:t>
      </w:r>
    </w:p>
    <w:p w14:paraId="32E23C78" w14:textId="77777777" w:rsidR="00F07C2C" w:rsidRDefault="00F07C2C" w:rsidP="00C75574">
      <w:pPr>
        <w:jc w:val="both"/>
      </w:pPr>
    </w:p>
    <w:p w14:paraId="3CF2BC0D" w14:textId="47252560" w:rsidR="00A26519" w:rsidRDefault="00A26519" w:rsidP="00C75574">
      <w:pPr>
        <w:jc w:val="both"/>
      </w:pPr>
      <w:r>
        <w:tab/>
      </w:r>
    </w:p>
    <w:p w14:paraId="32A00383" w14:textId="77777777" w:rsidR="00C75574" w:rsidRDefault="00C75574" w:rsidP="00C75574">
      <w:pPr>
        <w:jc w:val="both"/>
      </w:pPr>
    </w:p>
    <w:p w14:paraId="66B7BB1F" w14:textId="77777777" w:rsidR="00C75574" w:rsidRDefault="00C75574" w:rsidP="00C75574">
      <w:pPr>
        <w:jc w:val="both"/>
      </w:pPr>
    </w:p>
    <w:p w14:paraId="5EB29246" w14:textId="77777777" w:rsidR="00C75574" w:rsidRDefault="00C75574" w:rsidP="00C75574">
      <w:pPr>
        <w:jc w:val="both"/>
      </w:pPr>
    </w:p>
    <w:p w14:paraId="081E3E5F" w14:textId="77777777" w:rsidR="00C75574" w:rsidRDefault="00C75574" w:rsidP="00C75574">
      <w:pPr>
        <w:jc w:val="both"/>
      </w:pPr>
    </w:p>
    <w:p w14:paraId="6833E581" w14:textId="77777777" w:rsidR="00C75574" w:rsidRDefault="00C75574" w:rsidP="00C75574">
      <w:pPr>
        <w:jc w:val="both"/>
      </w:pPr>
    </w:p>
    <w:p w14:paraId="3AC9938D" w14:textId="77777777" w:rsidR="00C75574" w:rsidRDefault="00C75574" w:rsidP="00C75574">
      <w:pPr>
        <w:jc w:val="both"/>
      </w:pPr>
    </w:p>
    <w:p w14:paraId="2843F3AF" w14:textId="77777777" w:rsidR="00C75574" w:rsidRDefault="00C75574" w:rsidP="00C75574">
      <w:pPr>
        <w:jc w:val="both"/>
      </w:pPr>
    </w:p>
    <w:p w14:paraId="58D05277" w14:textId="77777777" w:rsidR="00C75574" w:rsidRDefault="00C75574" w:rsidP="00C75574">
      <w:pPr>
        <w:jc w:val="both"/>
      </w:pPr>
    </w:p>
    <w:p w14:paraId="3A660C69" w14:textId="77777777" w:rsidR="00C75574" w:rsidRDefault="00C75574" w:rsidP="00C75574">
      <w:pPr>
        <w:jc w:val="both"/>
      </w:pPr>
    </w:p>
    <w:p w14:paraId="53F6AD06" w14:textId="77777777" w:rsidR="00C75574" w:rsidRDefault="00C75574" w:rsidP="00C75574">
      <w:pPr>
        <w:jc w:val="both"/>
      </w:pPr>
    </w:p>
    <w:p w14:paraId="1A180248" w14:textId="77777777" w:rsidR="00C75574" w:rsidRDefault="00C75574" w:rsidP="00C75574">
      <w:pPr>
        <w:jc w:val="both"/>
      </w:pPr>
    </w:p>
    <w:p w14:paraId="230AD979" w14:textId="77777777" w:rsidR="00C75574" w:rsidRDefault="00C75574" w:rsidP="00C75574">
      <w:pPr>
        <w:jc w:val="both"/>
      </w:pPr>
    </w:p>
    <w:p w14:paraId="7B00786F" w14:textId="77777777" w:rsidR="00C75574" w:rsidRDefault="00C75574" w:rsidP="00C75574">
      <w:pPr>
        <w:jc w:val="both"/>
      </w:pPr>
    </w:p>
    <w:p w14:paraId="7D7A0B39" w14:textId="77777777" w:rsidR="00C75574" w:rsidRDefault="00C75574" w:rsidP="00C75574">
      <w:pPr>
        <w:jc w:val="both"/>
      </w:pPr>
    </w:p>
    <w:p w14:paraId="290F4C77" w14:textId="77777777" w:rsidR="007371FA" w:rsidRDefault="007371FA" w:rsidP="00C75574">
      <w:pPr>
        <w:jc w:val="both"/>
      </w:pPr>
    </w:p>
    <w:p w14:paraId="77960B38" w14:textId="77777777" w:rsidR="00C75574" w:rsidRPr="00C75574" w:rsidRDefault="00C75574" w:rsidP="00C75574">
      <w:pPr>
        <w:jc w:val="both"/>
      </w:pPr>
    </w:p>
    <w:p w14:paraId="6EDA136A" w14:textId="77777777" w:rsidR="005065B4" w:rsidRPr="005065B4" w:rsidRDefault="005065B4" w:rsidP="005065B4">
      <w:pPr>
        <w:spacing w:before="100" w:beforeAutospacing="1" w:after="100" w:afterAutospacing="1" w:line="240" w:lineRule="auto"/>
        <w:outlineLvl w:val="1"/>
        <w:rPr>
          <w:rFonts w:ascii="Calibri" w:eastAsia="Times New Roman" w:hAnsi="Calibri" w:cs="Calibri"/>
          <w:b/>
          <w:bCs/>
          <w:kern w:val="0"/>
          <w:sz w:val="28"/>
          <w:szCs w:val="28"/>
          <w14:ligatures w14:val="none"/>
        </w:rPr>
      </w:pPr>
      <w:r w:rsidRPr="005065B4">
        <w:rPr>
          <w:rFonts w:ascii="Calibri" w:eastAsia="Times New Roman" w:hAnsi="Calibri" w:cs="Calibri"/>
          <w:b/>
          <w:bCs/>
          <w:kern w:val="0"/>
          <w:sz w:val="28"/>
          <w:szCs w:val="28"/>
          <w14:ligatures w14:val="none"/>
        </w:rPr>
        <w:lastRenderedPageBreak/>
        <w:t>References</w:t>
      </w:r>
    </w:p>
    <w:p w14:paraId="3F27BAF3"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ALNAP (2022) </w:t>
      </w:r>
      <w:r w:rsidRPr="005065B4">
        <w:rPr>
          <w:rFonts w:ascii="Calibri" w:eastAsia="Times New Roman" w:hAnsi="Calibri" w:cs="Calibri"/>
          <w:i/>
          <w:iCs/>
          <w:kern w:val="0"/>
          <w14:ligatures w14:val="none"/>
        </w:rPr>
        <w:t>The State of the Humanitarian System 2022</w:t>
      </w:r>
      <w:r w:rsidRPr="005065B4">
        <w:rPr>
          <w:rFonts w:ascii="Calibri" w:eastAsia="Times New Roman" w:hAnsi="Calibri" w:cs="Calibri"/>
          <w:kern w:val="0"/>
          <w14:ligatures w14:val="none"/>
        </w:rPr>
        <w:t>. London: Active Learning Network for Accountability and Performance in Humanitarian Action (ALNAP).</w:t>
      </w:r>
    </w:p>
    <w:p w14:paraId="723BD66A"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Anderson, M.B. (1999) </w:t>
      </w:r>
      <w:r w:rsidRPr="005065B4">
        <w:rPr>
          <w:rFonts w:ascii="Calibri" w:eastAsia="Times New Roman" w:hAnsi="Calibri" w:cs="Calibri"/>
          <w:i/>
          <w:iCs/>
          <w:kern w:val="0"/>
          <w14:ligatures w14:val="none"/>
        </w:rPr>
        <w:t>Do No Harm: How Aid Can Support Peace – or War</w:t>
      </w:r>
      <w:r w:rsidRPr="005065B4">
        <w:rPr>
          <w:rFonts w:ascii="Calibri" w:eastAsia="Times New Roman" w:hAnsi="Calibri" w:cs="Calibri"/>
          <w:kern w:val="0"/>
          <w14:ligatures w14:val="none"/>
        </w:rPr>
        <w:t>. Boulder, CO: Lynne Rienner Publishers.</w:t>
      </w:r>
    </w:p>
    <w:p w14:paraId="7C9D8E0D"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Collier, P. and Hoeffler, A. (2004) ‘Greed and grievance in civil war’, </w:t>
      </w:r>
      <w:r w:rsidRPr="005065B4">
        <w:rPr>
          <w:rFonts w:ascii="Calibri" w:eastAsia="Times New Roman" w:hAnsi="Calibri" w:cs="Calibri"/>
          <w:i/>
          <w:iCs/>
          <w:kern w:val="0"/>
          <w14:ligatures w14:val="none"/>
        </w:rPr>
        <w:t>Oxford Economic Papers</w:t>
      </w:r>
      <w:r w:rsidRPr="005065B4">
        <w:rPr>
          <w:rFonts w:ascii="Calibri" w:eastAsia="Times New Roman" w:hAnsi="Calibri" w:cs="Calibri"/>
          <w:kern w:val="0"/>
          <w14:ligatures w14:val="none"/>
        </w:rPr>
        <w:t>, 56(4), pp. 563–595.</w:t>
      </w:r>
    </w:p>
    <w:p w14:paraId="435F7824"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Duffield, M. (2001) </w:t>
      </w:r>
      <w:r w:rsidRPr="005065B4">
        <w:rPr>
          <w:rFonts w:ascii="Calibri" w:eastAsia="Times New Roman" w:hAnsi="Calibri" w:cs="Calibri"/>
          <w:i/>
          <w:iCs/>
          <w:kern w:val="0"/>
          <w14:ligatures w14:val="none"/>
        </w:rPr>
        <w:t>Global Governance and the New Wars: The Merging of Development and Security</w:t>
      </w:r>
      <w:r w:rsidRPr="005065B4">
        <w:rPr>
          <w:rFonts w:ascii="Calibri" w:eastAsia="Times New Roman" w:hAnsi="Calibri" w:cs="Calibri"/>
          <w:kern w:val="0"/>
          <w14:ligatures w14:val="none"/>
        </w:rPr>
        <w:t>. London: Zed Books.</w:t>
      </w:r>
    </w:p>
    <w:p w14:paraId="4090DAD0"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Fakhoury, T. (2017) ‘Governance strategies and refugee response: Lebanon in comparative perspective’, </w:t>
      </w:r>
      <w:r w:rsidRPr="005065B4">
        <w:rPr>
          <w:rFonts w:ascii="Calibri" w:eastAsia="Times New Roman" w:hAnsi="Calibri" w:cs="Calibri"/>
          <w:i/>
          <w:iCs/>
          <w:kern w:val="0"/>
          <w14:ligatures w14:val="none"/>
        </w:rPr>
        <w:t>Journal of Refugee Studies</w:t>
      </w:r>
      <w:r w:rsidRPr="005065B4">
        <w:rPr>
          <w:rFonts w:ascii="Calibri" w:eastAsia="Times New Roman" w:hAnsi="Calibri" w:cs="Calibri"/>
          <w:kern w:val="0"/>
          <w14:ligatures w14:val="none"/>
        </w:rPr>
        <w:t>, 30(4), pp. 681–700.</w:t>
      </w:r>
    </w:p>
    <w:p w14:paraId="10274052"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Galtung, J. (1969) ‘Violence, peace, and peace research’, </w:t>
      </w:r>
      <w:r w:rsidRPr="005065B4">
        <w:rPr>
          <w:rFonts w:ascii="Calibri" w:eastAsia="Times New Roman" w:hAnsi="Calibri" w:cs="Calibri"/>
          <w:i/>
          <w:iCs/>
          <w:kern w:val="0"/>
          <w14:ligatures w14:val="none"/>
        </w:rPr>
        <w:t>Journal of Peace Research</w:t>
      </w:r>
      <w:r w:rsidRPr="005065B4">
        <w:rPr>
          <w:rFonts w:ascii="Calibri" w:eastAsia="Times New Roman" w:hAnsi="Calibri" w:cs="Calibri"/>
          <w:kern w:val="0"/>
          <w14:ligatures w14:val="none"/>
        </w:rPr>
        <w:t>, 6(3), pp. 167–191.</w:t>
      </w:r>
    </w:p>
    <w:p w14:paraId="4CDB4CB3"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Galtung, J. (1996) </w:t>
      </w:r>
      <w:r w:rsidRPr="005065B4">
        <w:rPr>
          <w:rFonts w:ascii="Calibri" w:eastAsia="Times New Roman" w:hAnsi="Calibri" w:cs="Calibri"/>
          <w:i/>
          <w:iCs/>
          <w:kern w:val="0"/>
          <w14:ligatures w14:val="none"/>
        </w:rPr>
        <w:t>Peace by Peaceful Means: Peace and Conflict, Development and Civilization</w:t>
      </w:r>
      <w:r w:rsidRPr="005065B4">
        <w:rPr>
          <w:rFonts w:ascii="Calibri" w:eastAsia="Times New Roman" w:hAnsi="Calibri" w:cs="Calibri"/>
          <w:kern w:val="0"/>
          <w14:ligatures w14:val="none"/>
        </w:rPr>
        <w:t>. London: SAGE Publications.</w:t>
      </w:r>
    </w:p>
    <w:p w14:paraId="141A50BD"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Gill, S. and Thomson, G. (2019) </w:t>
      </w:r>
      <w:r w:rsidRPr="005065B4">
        <w:rPr>
          <w:rFonts w:ascii="Calibri" w:eastAsia="Times New Roman" w:hAnsi="Calibri" w:cs="Calibri"/>
          <w:i/>
          <w:iCs/>
          <w:kern w:val="0"/>
          <w14:ligatures w14:val="none"/>
        </w:rPr>
        <w:t>Understanding Peace Holistically: From the Spiritual to the Political</w:t>
      </w:r>
      <w:r w:rsidRPr="005065B4">
        <w:rPr>
          <w:rFonts w:ascii="Calibri" w:eastAsia="Times New Roman" w:hAnsi="Calibri" w:cs="Calibri"/>
          <w:kern w:val="0"/>
          <w14:ligatures w14:val="none"/>
        </w:rPr>
        <w:t>. New York: Peter Lang.</w:t>
      </w:r>
    </w:p>
    <w:p w14:paraId="509810BE"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ICRC (2021) ‘Counter-terrorism measures and sanctions must not restrict impartial humanitarian action’. Geneva: International Committee of the Red Cross.</w:t>
      </w:r>
    </w:p>
    <w:p w14:paraId="74C717B2"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ICRC (</w:t>
      </w:r>
      <w:proofErr w:type="gramStart"/>
      <w:r w:rsidRPr="005065B4">
        <w:rPr>
          <w:rFonts w:ascii="Calibri" w:eastAsia="Times New Roman" w:hAnsi="Calibri" w:cs="Calibri"/>
          <w:kern w:val="0"/>
          <w14:ligatures w14:val="none"/>
        </w:rPr>
        <w:t>2024) ‘</w:t>
      </w:r>
      <w:proofErr w:type="gramEnd"/>
      <w:r w:rsidRPr="005065B4">
        <w:rPr>
          <w:rFonts w:ascii="Calibri" w:eastAsia="Times New Roman" w:hAnsi="Calibri" w:cs="Calibri"/>
          <w:kern w:val="0"/>
          <w14:ligatures w14:val="none"/>
        </w:rPr>
        <w:t xml:space="preserve">Humanitarian action cannot be a substitute for political </w:t>
      </w:r>
      <w:proofErr w:type="gramStart"/>
      <w:r w:rsidRPr="005065B4">
        <w:rPr>
          <w:rFonts w:ascii="Calibri" w:eastAsia="Times New Roman" w:hAnsi="Calibri" w:cs="Calibri"/>
          <w:kern w:val="0"/>
          <w14:ligatures w14:val="none"/>
        </w:rPr>
        <w:t>solutions’</w:t>
      </w:r>
      <w:proofErr w:type="gramEnd"/>
      <w:r w:rsidRPr="005065B4">
        <w:rPr>
          <w:rFonts w:ascii="Calibri" w:eastAsia="Times New Roman" w:hAnsi="Calibri" w:cs="Calibri"/>
          <w:kern w:val="0"/>
          <w14:ligatures w14:val="none"/>
        </w:rPr>
        <w:t>. Geneva: International Committee of the Red Cross.</w:t>
      </w:r>
    </w:p>
    <w:p w14:paraId="14E4FD3B"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ICVA (2021) </w:t>
      </w:r>
      <w:r w:rsidRPr="005065B4">
        <w:rPr>
          <w:rFonts w:ascii="Calibri" w:eastAsia="Times New Roman" w:hAnsi="Calibri" w:cs="Calibri"/>
          <w:i/>
          <w:iCs/>
          <w:kern w:val="0"/>
          <w14:ligatures w14:val="none"/>
        </w:rPr>
        <w:t xml:space="preserve">Humanitarian funding and </w:t>
      </w:r>
      <w:proofErr w:type="spellStart"/>
      <w:r w:rsidRPr="005065B4">
        <w:rPr>
          <w:rFonts w:ascii="Calibri" w:eastAsia="Times New Roman" w:hAnsi="Calibri" w:cs="Calibri"/>
          <w:i/>
          <w:iCs/>
          <w:kern w:val="0"/>
          <w14:ligatures w14:val="none"/>
        </w:rPr>
        <w:t>localisation</w:t>
      </w:r>
      <w:proofErr w:type="spellEnd"/>
      <w:r w:rsidRPr="005065B4">
        <w:rPr>
          <w:rFonts w:ascii="Calibri" w:eastAsia="Times New Roman" w:hAnsi="Calibri" w:cs="Calibri"/>
          <w:i/>
          <w:iCs/>
          <w:kern w:val="0"/>
          <w14:ligatures w14:val="none"/>
        </w:rPr>
        <w:t xml:space="preserve">: Barriers and </w:t>
      </w:r>
      <w:proofErr w:type="gramStart"/>
      <w:r w:rsidRPr="005065B4">
        <w:rPr>
          <w:rFonts w:ascii="Calibri" w:eastAsia="Times New Roman" w:hAnsi="Calibri" w:cs="Calibri"/>
          <w:i/>
          <w:iCs/>
          <w:kern w:val="0"/>
          <w14:ligatures w14:val="none"/>
        </w:rPr>
        <w:t>enablers</w:t>
      </w:r>
      <w:proofErr w:type="gramEnd"/>
      <w:r w:rsidRPr="005065B4">
        <w:rPr>
          <w:rFonts w:ascii="Calibri" w:eastAsia="Times New Roman" w:hAnsi="Calibri" w:cs="Calibri"/>
          <w:kern w:val="0"/>
          <w14:ligatures w14:val="none"/>
        </w:rPr>
        <w:t>. Geneva: International Council of Voluntary Agencies.</w:t>
      </w:r>
    </w:p>
    <w:p w14:paraId="2FD373C3"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ILO (2015) </w:t>
      </w:r>
      <w:r w:rsidRPr="005065B4">
        <w:rPr>
          <w:rFonts w:ascii="Calibri" w:eastAsia="Times New Roman" w:hAnsi="Calibri" w:cs="Calibri"/>
          <w:i/>
          <w:iCs/>
          <w:kern w:val="0"/>
          <w14:ligatures w14:val="none"/>
        </w:rPr>
        <w:t xml:space="preserve">Assessment of Employment and Livelihoods </w:t>
      </w:r>
      <w:proofErr w:type="spellStart"/>
      <w:r w:rsidRPr="005065B4">
        <w:rPr>
          <w:rFonts w:ascii="Calibri" w:eastAsia="Times New Roman" w:hAnsi="Calibri" w:cs="Calibri"/>
          <w:i/>
          <w:iCs/>
          <w:kern w:val="0"/>
          <w14:ligatures w14:val="none"/>
        </w:rPr>
        <w:t>Programmes</w:t>
      </w:r>
      <w:proofErr w:type="spellEnd"/>
      <w:r w:rsidRPr="005065B4">
        <w:rPr>
          <w:rFonts w:ascii="Calibri" w:eastAsia="Times New Roman" w:hAnsi="Calibri" w:cs="Calibri"/>
          <w:i/>
          <w:iCs/>
          <w:kern w:val="0"/>
          <w14:ligatures w14:val="none"/>
        </w:rPr>
        <w:t xml:space="preserve"> in Lebanon</w:t>
      </w:r>
      <w:r w:rsidRPr="005065B4">
        <w:rPr>
          <w:rFonts w:ascii="Calibri" w:eastAsia="Times New Roman" w:hAnsi="Calibri" w:cs="Calibri"/>
          <w:kern w:val="0"/>
          <w14:ligatures w14:val="none"/>
        </w:rPr>
        <w:t xml:space="preserve">. Beirut: International </w:t>
      </w:r>
      <w:proofErr w:type="spellStart"/>
      <w:r w:rsidRPr="005065B4">
        <w:rPr>
          <w:rFonts w:ascii="Calibri" w:eastAsia="Times New Roman" w:hAnsi="Calibri" w:cs="Calibri"/>
          <w:kern w:val="0"/>
          <w14:ligatures w14:val="none"/>
        </w:rPr>
        <w:t>Labour</w:t>
      </w:r>
      <w:proofErr w:type="spellEnd"/>
      <w:r w:rsidRPr="005065B4">
        <w:rPr>
          <w:rFonts w:ascii="Calibri" w:eastAsia="Times New Roman" w:hAnsi="Calibri" w:cs="Calibri"/>
          <w:kern w:val="0"/>
          <w14:ligatures w14:val="none"/>
        </w:rPr>
        <w:t xml:space="preserve"> Organization.</w:t>
      </w:r>
    </w:p>
    <w:p w14:paraId="5E0CC393"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proofErr w:type="spellStart"/>
      <w:r w:rsidRPr="005065B4">
        <w:rPr>
          <w:rFonts w:ascii="Calibri" w:eastAsia="Times New Roman" w:hAnsi="Calibri" w:cs="Calibri"/>
          <w:kern w:val="0"/>
          <w14:ligatures w14:val="none"/>
        </w:rPr>
        <w:t>Lederach</w:t>
      </w:r>
      <w:proofErr w:type="spellEnd"/>
      <w:r w:rsidRPr="005065B4">
        <w:rPr>
          <w:rFonts w:ascii="Calibri" w:eastAsia="Times New Roman" w:hAnsi="Calibri" w:cs="Calibri"/>
          <w:kern w:val="0"/>
          <w14:ligatures w14:val="none"/>
        </w:rPr>
        <w:t xml:space="preserve">, J.P. (2005) </w:t>
      </w:r>
      <w:r w:rsidRPr="005065B4">
        <w:rPr>
          <w:rFonts w:ascii="Calibri" w:eastAsia="Times New Roman" w:hAnsi="Calibri" w:cs="Calibri"/>
          <w:i/>
          <w:iCs/>
          <w:kern w:val="0"/>
          <w14:ligatures w14:val="none"/>
        </w:rPr>
        <w:t>The Moral Imagination: The Art and Soul of Building Peace</w:t>
      </w:r>
      <w:r w:rsidRPr="005065B4">
        <w:rPr>
          <w:rFonts w:ascii="Calibri" w:eastAsia="Times New Roman" w:hAnsi="Calibri" w:cs="Calibri"/>
          <w:kern w:val="0"/>
          <w14:ligatures w14:val="none"/>
        </w:rPr>
        <w:t>. Oxford: Oxford University Press.</w:t>
      </w:r>
    </w:p>
    <w:p w14:paraId="2AB7C009"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proofErr w:type="spellStart"/>
      <w:r w:rsidRPr="005065B4">
        <w:rPr>
          <w:rFonts w:ascii="Calibri" w:eastAsia="Times New Roman" w:hAnsi="Calibri" w:cs="Calibri"/>
          <w:kern w:val="0"/>
          <w14:ligatures w14:val="none"/>
        </w:rPr>
        <w:t>Makdisi</w:t>
      </w:r>
      <w:proofErr w:type="spellEnd"/>
      <w:r w:rsidRPr="005065B4">
        <w:rPr>
          <w:rFonts w:ascii="Calibri" w:eastAsia="Times New Roman" w:hAnsi="Calibri" w:cs="Calibri"/>
          <w:kern w:val="0"/>
          <w14:ligatures w14:val="none"/>
        </w:rPr>
        <w:t xml:space="preserve">, S. and El-Khalil, Y. (2013) </w:t>
      </w:r>
      <w:r w:rsidRPr="005065B4">
        <w:rPr>
          <w:rFonts w:ascii="Calibri" w:eastAsia="Times New Roman" w:hAnsi="Calibri" w:cs="Calibri"/>
          <w:i/>
          <w:iCs/>
          <w:kern w:val="0"/>
          <w14:ligatures w14:val="none"/>
        </w:rPr>
        <w:t>Lebanon: The Legacy of Sectarian Consociationalism</w:t>
      </w:r>
      <w:r w:rsidRPr="005065B4">
        <w:rPr>
          <w:rFonts w:ascii="Calibri" w:eastAsia="Times New Roman" w:hAnsi="Calibri" w:cs="Calibri"/>
          <w:kern w:val="0"/>
          <w14:ligatures w14:val="none"/>
        </w:rPr>
        <w:t>. Beirut: Issam Fares Institute for Public Policy, American University of Beirut.</w:t>
      </w:r>
    </w:p>
    <w:p w14:paraId="664EE6BE"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lastRenderedPageBreak/>
        <w:t xml:space="preserve">UNDP (2016) </w:t>
      </w:r>
      <w:proofErr w:type="spellStart"/>
      <w:r w:rsidRPr="005065B4">
        <w:rPr>
          <w:rFonts w:ascii="Calibri" w:eastAsia="Times New Roman" w:hAnsi="Calibri" w:cs="Calibri"/>
          <w:i/>
          <w:iCs/>
          <w:kern w:val="0"/>
          <w14:ligatures w14:val="none"/>
        </w:rPr>
        <w:t>Stabilisation</w:t>
      </w:r>
      <w:proofErr w:type="spellEnd"/>
      <w:r w:rsidRPr="005065B4">
        <w:rPr>
          <w:rFonts w:ascii="Calibri" w:eastAsia="Times New Roman" w:hAnsi="Calibri" w:cs="Calibri"/>
          <w:i/>
          <w:iCs/>
          <w:kern w:val="0"/>
          <w14:ligatures w14:val="none"/>
        </w:rPr>
        <w:t xml:space="preserve"> and Social Cohesion in Lebanon</w:t>
      </w:r>
      <w:r w:rsidRPr="005065B4">
        <w:rPr>
          <w:rFonts w:ascii="Calibri" w:eastAsia="Times New Roman" w:hAnsi="Calibri" w:cs="Calibri"/>
          <w:kern w:val="0"/>
          <w14:ligatures w14:val="none"/>
        </w:rPr>
        <w:t xml:space="preserve">. Beirut: United Nations Development </w:t>
      </w:r>
      <w:proofErr w:type="spellStart"/>
      <w:r w:rsidRPr="005065B4">
        <w:rPr>
          <w:rFonts w:ascii="Calibri" w:eastAsia="Times New Roman" w:hAnsi="Calibri" w:cs="Calibri"/>
          <w:kern w:val="0"/>
          <w14:ligatures w14:val="none"/>
        </w:rPr>
        <w:t>Programme</w:t>
      </w:r>
      <w:proofErr w:type="spellEnd"/>
      <w:r w:rsidRPr="005065B4">
        <w:rPr>
          <w:rFonts w:ascii="Calibri" w:eastAsia="Times New Roman" w:hAnsi="Calibri" w:cs="Calibri"/>
          <w:kern w:val="0"/>
          <w14:ligatures w14:val="none"/>
        </w:rPr>
        <w:t>.</w:t>
      </w:r>
    </w:p>
    <w:p w14:paraId="7BF7002E"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UNDP Lebanon (2015) </w:t>
      </w:r>
      <w:r w:rsidRPr="005065B4">
        <w:rPr>
          <w:rFonts w:ascii="Calibri" w:eastAsia="Times New Roman" w:hAnsi="Calibri" w:cs="Calibri"/>
          <w:i/>
          <w:iCs/>
          <w:kern w:val="0"/>
          <w14:ligatures w14:val="none"/>
        </w:rPr>
        <w:t>Social Stability Sector Strategy: Lebanon Crisis Response Plan</w:t>
      </w:r>
      <w:r w:rsidRPr="005065B4">
        <w:rPr>
          <w:rFonts w:ascii="Calibri" w:eastAsia="Times New Roman" w:hAnsi="Calibri" w:cs="Calibri"/>
          <w:kern w:val="0"/>
          <w14:ligatures w14:val="none"/>
        </w:rPr>
        <w:t xml:space="preserve">. Beirut: United Nations Development </w:t>
      </w:r>
      <w:proofErr w:type="spellStart"/>
      <w:r w:rsidRPr="005065B4">
        <w:rPr>
          <w:rFonts w:ascii="Calibri" w:eastAsia="Times New Roman" w:hAnsi="Calibri" w:cs="Calibri"/>
          <w:kern w:val="0"/>
          <w14:ligatures w14:val="none"/>
        </w:rPr>
        <w:t>Programme</w:t>
      </w:r>
      <w:proofErr w:type="spellEnd"/>
      <w:r w:rsidRPr="005065B4">
        <w:rPr>
          <w:rFonts w:ascii="Calibri" w:eastAsia="Times New Roman" w:hAnsi="Calibri" w:cs="Calibri"/>
          <w:kern w:val="0"/>
          <w14:ligatures w14:val="none"/>
        </w:rPr>
        <w:t>.</w:t>
      </w:r>
    </w:p>
    <w:p w14:paraId="4DCED9E6"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UNICEF (2020) </w:t>
      </w:r>
      <w:r w:rsidRPr="005065B4">
        <w:rPr>
          <w:rFonts w:ascii="Calibri" w:eastAsia="Times New Roman" w:hAnsi="Calibri" w:cs="Calibri"/>
          <w:i/>
          <w:iCs/>
          <w:kern w:val="0"/>
          <w14:ligatures w14:val="none"/>
        </w:rPr>
        <w:t>Conflict Sensitivity in Humanitarian Action</w:t>
      </w:r>
      <w:r w:rsidRPr="005065B4">
        <w:rPr>
          <w:rFonts w:ascii="Calibri" w:eastAsia="Times New Roman" w:hAnsi="Calibri" w:cs="Calibri"/>
          <w:kern w:val="0"/>
          <w14:ligatures w14:val="none"/>
        </w:rPr>
        <w:t>. New York: United Nations Children’s Fund.</w:t>
      </w:r>
    </w:p>
    <w:p w14:paraId="138A29B2"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United Nations (2019) </w:t>
      </w:r>
      <w:r w:rsidRPr="005065B4">
        <w:rPr>
          <w:rFonts w:ascii="Calibri" w:eastAsia="Times New Roman" w:hAnsi="Calibri" w:cs="Calibri"/>
          <w:i/>
          <w:iCs/>
          <w:kern w:val="0"/>
          <w14:ligatures w14:val="none"/>
        </w:rPr>
        <w:t>Sustaining Peace through the Humanitarian-Development-Peace Nexus</w:t>
      </w:r>
      <w:r w:rsidRPr="005065B4">
        <w:rPr>
          <w:rFonts w:ascii="Calibri" w:eastAsia="Times New Roman" w:hAnsi="Calibri" w:cs="Calibri"/>
          <w:kern w:val="0"/>
          <w14:ligatures w14:val="none"/>
        </w:rPr>
        <w:t>. New York: United Nations.</w:t>
      </w:r>
    </w:p>
    <w:p w14:paraId="366E3CAC"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United Nations (2022) </w:t>
      </w:r>
      <w:r w:rsidRPr="005065B4">
        <w:rPr>
          <w:rFonts w:ascii="Calibri" w:eastAsia="Times New Roman" w:hAnsi="Calibri" w:cs="Calibri"/>
          <w:i/>
          <w:iCs/>
          <w:kern w:val="0"/>
          <w14:ligatures w14:val="none"/>
        </w:rPr>
        <w:t>The Humanitarian-Development-Peace Nexus: Policy Framework</w:t>
      </w:r>
      <w:r w:rsidRPr="005065B4">
        <w:rPr>
          <w:rFonts w:ascii="Calibri" w:eastAsia="Times New Roman" w:hAnsi="Calibri" w:cs="Calibri"/>
          <w:kern w:val="0"/>
          <w14:ligatures w14:val="none"/>
        </w:rPr>
        <w:t>. New York: United Nations.</w:t>
      </w:r>
    </w:p>
    <w:p w14:paraId="3E1A765D"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proofErr w:type="gramStart"/>
      <w:r w:rsidRPr="005065B4">
        <w:rPr>
          <w:rFonts w:ascii="Calibri" w:eastAsia="Times New Roman" w:hAnsi="Calibri" w:cs="Calibri"/>
          <w:kern w:val="0"/>
          <w14:ligatures w14:val="none"/>
        </w:rPr>
        <w:t xml:space="preserve">United Nations Security Council (2022) </w:t>
      </w:r>
      <w:r w:rsidRPr="005065B4">
        <w:rPr>
          <w:rFonts w:ascii="Calibri" w:eastAsia="Times New Roman" w:hAnsi="Calibri" w:cs="Calibri"/>
          <w:i/>
          <w:iCs/>
          <w:kern w:val="0"/>
          <w14:ligatures w14:val="none"/>
        </w:rPr>
        <w:t>Resolution 2664 (2022)</w:t>
      </w:r>
      <w:r w:rsidRPr="005065B4">
        <w:rPr>
          <w:rFonts w:ascii="Calibri" w:eastAsia="Times New Roman" w:hAnsi="Calibri" w:cs="Calibri"/>
          <w:kern w:val="0"/>
          <w14:ligatures w14:val="none"/>
        </w:rPr>
        <w:t>,</w:t>
      </w:r>
      <w:proofErr w:type="gramEnd"/>
      <w:r w:rsidRPr="005065B4">
        <w:rPr>
          <w:rFonts w:ascii="Calibri" w:eastAsia="Times New Roman" w:hAnsi="Calibri" w:cs="Calibri"/>
          <w:kern w:val="0"/>
          <w14:ligatures w14:val="none"/>
        </w:rPr>
        <w:t xml:space="preserve"> adopted 9 December 2022. New York: United Nations.</w:t>
      </w:r>
    </w:p>
    <w:p w14:paraId="183BAC7F" w14:textId="77777777" w:rsidR="005065B4" w:rsidRPr="005065B4" w:rsidRDefault="005065B4" w:rsidP="005065B4">
      <w:pPr>
        <w:spacing w:before="100" w:beforeAutospacing="1" w:after="100" w:afterAutospacing="1" w:line="240" w:lineRule="auto"/>
        <w:rPr>
          <w:rFonts w:ascii="Calibri" w:eastAsia="Times New Roman" w:hAnsi="Calibri" w:cs="Calibri"/>
          <w:kern w:val="0"/>
          <w14:ligatures w14:val="none"/>
        </w:rPr>
      </w:pPr>
      <w:r w:rsidRPr="005065B4">
        <w:rPr>
          <w:rFonts w:ascii="Calibri" w:eastAsia="Times New Roman" w:hAnsi="Calibri" w:cs="Calibri"/>
          <w:kern w:val="0"/>
          <w14:ligatures w14:val="none"/>
        </w:rPr>
        <w:t xml:space="preserve">World Bank (2012) </w:t>
      </w:r>
      <w:r w:rsidRPr="005065B4">
        <w:rPr>
          <w:rFonts w:ascii="Calibri" w:eastAsia="Times New Roman" w:hAnsi="Calibri" w:cs="Calibri"/>
          <w:i/>
          <w:iCs/>
          <w:kern w:val="0"/>
          <w14:ligatures w14:val="none"/>
        </w:rPr>
        <w:t>Lebanon: Poverty Assessment</w:t>
      </w:r>
      <w:r w:rsidRPr="005065B4">
        <w:rPr>
          <w:rFonts w:ascii="Calibri" w:eastAsia="Times New Roman" w:hAnsi="Calibri" w:cs="Calibri"/>
          <w:kern w:val="0"/>
          <w14:ligatures w14:val="none"/>
        </w:rPr>
        <w:t>. Washington, DC: World Bank.</w:t>
      </w:r>
    </w:p>
    <w:p w14:paraId="2D165F5F" w14:textId="77777777" w:rsidR="005065B4" w:rsidRPr="005065B4" w:rsidRDefault="005065B4" w:rsidP="005065B4">
      <w:pPr>
        <w:ind w:firstLine="360"/>
        <w:jc w:val="both"/>
        <w:rPr>
          <w:rFonts w:ascii="Calibri" w:hAnsi="Calibri" w:cs="Calibri"/>
        </w:rPr>
      </w:pPr>
    </w:p>
    <w:sectPr w:rsidR="005065B4" w:rsidRPr="005065B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35328" w14:textId="77777777" w:rsidR="00D35975" w:rsidRDefault="00D35975" w:rsidP="00D35975">
      <w:pPr>
        <w:spacing w:after="0" w:line="240" w:lineRule="auto"/>
      </w:pPr>
      <w:r>
        <w:separator/>
      </w:r>
    </w:p>
  </w:endnote>
  <w:endnote w:type="continuationSeparator" w:id="0">
    <w:p w14:paraId="02218B2B" w14:textId="77777777" w:rsidR="00D35975" w:rsidRDefault="00D35975" w:rsidP="00D35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9BBF0" w14:textId="77777777" w:rsidR="00D35975" w:rsidRDefault="00D35975" w:rsidP="00D35975">
      <w:pPr>
        <w:spacing w:after="0" w:line="240" w:lineRule="auto"/>
      </w:pPr>
      <w:r>
        <w:separator/>
      </w:r>
    </w:p>
  </w:footnote>
  <w:footnote w:type="continuationSeparator" w:id="0">
    <w:p w14:paraId="74B67325" w14:textId="77777777" w:rsidR="00D35975" w:rsidRDefault="00D35975" w:rsidP="00D359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0703E"/>
    <w:multiLevelType w:val="hybridMultilevel"/>
    <w:tmpl w:val="D8E20AA0"/>
    <w:lvl w:ilvl="0" w:tplc="7556E2E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0C525A"/>
    <w:multiLevelType w:val="hybridMultilevel"/>
    <w:tmpl w:val="558E9952"/>
    <w:lvl w:ilvl="0" w:tplc="A426D2CA">
      <w:start w:val="1"/>
      <w:numFmt w:val="upperRoman"/>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2A471EE"/>
    <w:multiLevelType w:val="hybridMultilevel"/>
    <w:tmpl w:val="C26E972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D90D5A"/>
    <w:multiLevelType w:val="multilevel"/>
    <w:tmpl w:val="7088A2A6"/>
    <w:lvl w:ilvl="0">
      <w:start w:val="1"/>
      <w:numFmt w:val="decimal"/>
      <w:lvlText w:val="%1."/>
      <w:lvlJc w:val="left"/>
      <w:pPr>
        <w:tabs>
          <w:tab w:val="num" w:pos="1080"/>
        </w:tabs>
        <w:ind w:left="1080" w:hanging="360"/>
      </w:pPr>
    </w:lvl>
    <w:lvl w:ilvl="1">
      <w:start w:val="1"/>
      <w:numFmt w:val="upperRoman"/>
      <w:lvlText w:val="%2."/>
      <w:lvlJc w:val="left"/>
      <w:pPr>
        <w:ind w:left="720" w:hanging="720"/>
      </w:pPr>
      <w:rPr>
        <w:rFonts w:hint="default"/>
      </w:rPr>
    </w:lvl>
    <w:lvl w:ilvl="2">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6BA0286F"/>
    <w:multiLevelType w:val="hybridMultilevel"/>
    <w:tmpl w:val="10500F6C"/>
    <w:lvl w:ilvl="0" w:tplc="694AD36A">
      <w:start w:val="1"/>
      <w:numFmt w:val="decimal"/>
      <w:lvlText w:val="%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418672346">
    <w:abstractNumId w:val="1"/>
  </w:num>
  <w:num w:numId="2" w16cid:durableId="1135294598">
    <w:abstractNumId w:val="4"/>
  </w:num>
  <w:num w:numId="3" w16cid:durableId="448162525">
    <w:abstractNumId w:val="2"/>
  </w:num>
  <w:num w:numId="4" w16cid:durableId="1894736542">
    <w:abstractNumId w:val="3"/>
  </w:num>
  <w:num w:numId="5" w16cid:durableId="1246303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0CB"/>
    <w:rsid w:val="000017DC"/>
    <w:rsid w:val="0000226B"/>
    <w:rsid w:val="00010346"/>
    <w:rsid w:val="0001070F"/>
    <w:rsid w:val="000163D0"/>
    <w:rsid w:val="00020F3B"/>
    <w:rsid w:val="000219BF"/>
    <w:rsid w:val="00022A3F"/>
    <w:rsid w:val="0002377B"/>
    <w:rsid w:val="00027EB1"/>
    <w:rsid w:val="00030927"/>
    <w:rsid w:val="000324EE"/>
    <w:rsid w:val="000361B4"/>
    <w:rsid w:val="00043436"/>
    <w:rsid w:val="0004372C"/>
    <w:rsid w:val="000464A0"/>
    <w:rsid w:val="000501D7"/>
    <w:rsid w:val="000508AD"/>
    <w:rsid w:val="00053072"/>
    <w:rsid w:val="00057E43"/>
    <w:rsid w:val="00073470"/>
    <w:rsid w:val="00075D2D"/>
    <w:rsid w:val="000802A8"/>
    <w:rsid w:val="000813D7"/>
    <w:rsid w:val="00086556"/>
    <w:rsid w:val="0009382D"/>
    <w:rsid w:val="00096F20"/>
    <w:rsid w:val="000B2D69"/>
    <w:rsid w:val="000C6968"/>
    <w:rsid w:val="000C6E64"/>
    <w:rsid w:val="000D5D6F"/>
    <w:rsid w:val="000E1CE0"/>
    <w:rsid w:val="000E2E45"/>
    <w:rsid w:val="000F4A2D"/>
    <w:rsid w:val="0010005D"/>
    <w:rsid w:val="001026B6"/>
    <w:rsid w:val="0011167B"/>
    <w:rsid w:val="001129A2"/>
    <w:rsid w:val="001176FC"/>
    <w:rsid w:val="001257F1"/>
    <w:rsid w:val="00135254"/>
    <w:rsid w:val="00135993"/>
    <w:rsid w:val="00135AF4"/>
    <w:rsid w:val="0015421E"/>
    <w:rsid w:val="00156021"/>
    <w:rsid w:val="001613F2"/>
    <w:rsid w:val="0016178A"/>
    <w:rsid w:val="001677C9"/>
    <w:rsid w:val="00181DB4"/>
    <w:rsid w:val="0018402E"/>
    <w:rsid w:val="0018491F"/>
    <w:rsid w:val="00184CE5"/>
    <w:rsid w:val="0019342E"/>
    <w:rsid w:val="001A6367"/>
    <w:rsid w:val="001B40E7"/>
    <w:rsid w:val="001C297C"/>
    <w:rsid w:val="001C5C93"/>
    <w:rsid w:val="001D7431"/>
    <w:rsid w:val="001E0CF5"/>
    <w:rsid w:val="001E5799"/>
    <w:rsid w:val="001E60E0"/>
    <w:rsid w:val="001E63EF"/>
    <w:rsid w:val="0020123C"/>
    <w:rsid w:val="00201D8C"/>
    <w:rsid w:val="00202F0A"/>
    <w:rsid w:val="0021366A"/>
    <w:rsid w:val="002271CE"/>
    <w:rsid w:val="002404AD"/>
    <w:rsid w:val="00244C21"/>
    <w:rsid w:val="00247B02"/>
    <w:rsid w:val="00252E9C"/>
    <w:rsid w:val="00262C73"/>
    <w:rsid w:val="002645FA"/>
    <w:rsid w:val="00266C32"/>
    <w:rsid w:val="00280F5F"/>
    <w:rsid w:val="00281F77"/>
    <w:rsid w:val="002822AB"/>
    <w:rsid w:val="00285167"/>
    <w:rsid w:val="00286994"/>
    <w:rsid w:val="002938C4"/>
    <w:rsid w:val="00296C0C"/>
    <w:rsid w:val="00297C9B"/>
    <w:rsid w:val="002A084C"/>
    <w:rsid w:val="002A7411"/>
    <w:rsid w:val="002A754E"/>
    <w:rsid w:val="002A78A1"/>
    <w:rsid w:val="002B0005"/>
    <w:rsid w:val="002B292D"/>
    <w:rsid w:val="002B71BD"/>
    <w:rsid w:val="002C16C2"/>
    <w:rsid w:val="002D2048"/>
    <w:rsid w:val="002E00B9"/>
    <w:rsid w:val="002E332A"/>
    <w:rsid w:val="002F513A"/>
    <w:rsid w:val="00303B18"/>
    <w:rsid w:val="00313A1D"/>
    <w:rsid w:val="00314121"/>
    <w:rsid w:val="003143F7"/>
    <w:rsid w:val="00326568"/>
    <w:rsid w:val="00327AE1"/>
    <w:rsid w:val="00331099"/>
    <w:rsid w:val="00334AC5"/>
    <w:rsid w:val="00337836"/>
    <w:rsid w:val="003402E2"/>
    <w:rsid w:val="00346043"/>
    <w:rsid w:val="00355711"/>
    <w:rsid w:val="00361797"/>
    <w:rsid w:val="00362F1A"/>
    <w:rsid w:val="00367A03"/>
    <w:rsid w:val="00370693"/>
    <w:rsid w:val="003762D9"/>
    <w:rsid w:val="00385572"/>
    <w:rsid w:val="00397090"/>
    <w:rsid w:val="003A6EED"/>
    <w:rsid w:val="003B436F"/>
    <w:rsid w:val="003C2C56"/>
    <w:rsid w:val="003C2D9F"/>
    <w:rsid w:val="003E3E2F"/>
    <w:rsid w:val="003F522E"/>
    <w:rsid w:val="003F52D9"/>
    <w:rsid w:val="00400597"/>
    <w:rsid w:val="00410C47"/>
    <w:rsid w:val="00416313"/>
    <w:rsid w:val="004218FD"/>
    <w:rsid w:val="00430A5D"/>
    <w:rsid w:val="00434CBC"/>
    <w:rsid w:val="00436322"/>
    <w:rsid w:val="00436485"/>
    <w:rsid w:val="00436EA7"/>
    <w:rsid w:val="00437B1A"/>
    <w:rsid w:val="00442BF9"/>
    <w:rsid w:val="00442DAF"/>
    <w:rsid w:val="00443F1A"/>
    <w:rsid w:val="00444426"/>
    <w:rsid w:val="0044460F"/>
    <w:rsid w:val="00450399"/>
    <w:rsid w:val="0045381C"/>
    <w:rsid w:val="00454A23"/>
    <w:rsid w:val="00464A58"/>
    <w:rsid w:val="00470328"/>
    <w:rsid w:val="004937D4"/>
    <w:rsid w:val="004940C8"/>
    <w:rsid w:val="004A16DC"/>
    <w:rsid w:val="004A35A0"/>
    <w:rsid w:val="004B195D"/>
    <w:rsid w:val="004B26F8"/>
    <w:rsid w:val="004B3E26"/>
    <w:rsid w:val="004D16A9"/>
    <w:rsid w:val="004D4E21"/>
    <w:rsid w:val="004D5763"/>
    <w:rsid w:val="004E0D83"/>
    <w:rsid w:val="004E28BB"/>
    <w:rsid w:val="004E34A7"/>
    <w:rsid w:val="004E475F"/>
    <w:rsid w:val="004F17A8"/>
    <w:rsid w:val="004F7D8A"/>
    <w:rsid w:val="00500282"/>
    <w:rsid w:val="00500B9C"/>
    <w:rsid w:val="0050133C"/>
    <w:rsid w:val="00502AA6"/>
    <w:rsid w:val="00502F63"/>
    <w:rsid w:val="005051C6"/>
    <w:rsid w:val="005065B4"/>
    <w:rsid w:val="0051316A"/>
    <w:rsid w:val="00517C79"/>
    <w:rsid w:val="00527773"/>
    <w:rsid w:val="00531E31"/>
    <w:rsid w:val="00532A65"/>
    <w:rsid w:val="00536ED8"/>
    <w:rsid w:val="0054055A"/>
    <w:rsid w:val="0054469B"/>
    <w:rsid w:val="00544D59"/>
    <w:rsid w:val="00544F0B"/>
    <w:rsid w:val="00553D72"/>
    <w:rsid w:val="00560A02"/>
    <w:rsid w:val="00561AED"/>
    <w:rsid w:val="00562E69"/>
    <w:rsid w:val="00562F00"/>
    <w:rsid w:val="00583086"/>
    <w:rsid w:val="00585D6E"/>
    <w:rsid w:val="00596055"/>
    <w:rsid w:val="005A03E1"/>
    <w:rsid w:val="005B0244"/>
    <w:rsid w:val="005B06CC"/>
    <w:rsid w:val="005B29D4"/>
    <w:rsid w:val="005B3003"/>
    <w:rsid w:val="005B30BB"/>
    <w:rsid w:val="005B79CD"/>
    <w:rsid w:val="005C163D"/>
    <w:rsid w:val="005C22BB"/>
    <w:rsid w:val="005C4A4E"/>
    <w:rsid w:val="005C7ADE"/>
    <w:rsid w:val="005D03D0"/>
    <w:rsid w:val="005D2286"/>
    <w:rsid w:val="005D35C1"/>
    <w:rsid w:val="005E160C"/>
    <w:rsid w:val="005E1B90"/>
    <w:rsid w:val="005E4952"/>
    <w:rsid w:val="005E5ED2"/>
    <w:rsid w:val="005E702A"/>
    <w:rsid w:val="005E7226"/>
    <w:rsid w:val="005F615C"/>
    <w:rsid w:val="00600954"/>
    <w:rsid w:val="00605383"/>
    <w:rsid w:val="00612CB2"/>
    <w:rsid w:val="00614E39"/>
    <w:rsid w:val="00615F72"/>
    <w:rsid w:val="006171B0"/>
    <w:rsid w:val="006218BD"/>
    <w:rsid w:val="006244E8"/>
    <w:rsid w:val="00634A81"/>
    <w:rsid w:val="00636C7C"/>
    <w:rsid w:val="0063784A"/>
    <w:rsid w:val="006409C2"/>
    <w:rsid w:val="00662546"/>
    <w:rsid w:val="00665861"/>
    <w:rsid w:val="00665B34"/>
    <w:rsid w:val="006744EA"/>
    <w:rsid w:val="006773F0"/>
    <w:rsid w:val="00677B04"/>
    <w:rsid w:val="006826F1"/>
    <w:rsid w:val="006849A8"/>
    <w:rsid w:val="006861FF"/>
    <w:rsid w:val="00687A4F"/>
    <w:rsid w:val="00692C60"/>
    <w:rsid w:val="00694C78"/>
    <w:rsid w:val="00696A2F"/>
    <w:rsid w:val="006A0A4B"/>
    <w:rsid w:val="006B2B8D"/>
    <w:rsid w:val="006C1024"/>
    <w:rsid w:val="006C611B"/>
    <w:rsid w:val="006D2FFF"/>
    <w:rsid w:val="006D5409"/>
    <w:rsid w:val="006D7B35"/>
    <w:rsid w:val="006E471F"/>
    <w:rsid w:val="006E497E"/>
    <w:rsid w:val="006E5376"/>
    <w:rsid w:val="006E607F"/>
    <w:rsid w:val="006E60F7"/>
    <w:rsid w:val="006F0693"/>
    <w:rsid w:val="006F4A02"/>
    <w:rsid w:val="007002C1"/>
    <w:rsid w:val="007020A1"/>
    <w:rsid w:val="0070377C"/>
    <w:rsid w:val="007048F0"/>
    <w:rsid w:val="00707A18"/>
    <w:rsid w:val="00720EC7"/>
    <w:rsid w:val="00724C58"/>
    <w:rsid w:val="00727B50"/>
    <w:rsid w:val="00727F93"/>
    <w:rsid w:val="00730CAF"/>
    <w:rsid w:val="0073329B"/>
    <w:rsid w:val="007371FA"/>
    <w:rsid w:val="007417CF"/>
    <w:rsid w:val="00741F2C"/>
    <w:rsid w:val="007460E3"/>
    <w:rsid w:val="00752D85"/>
    <w:rsid w:val="00753303"/>
    <w:rsid w:val="00760977"/>
    <w:rsid w:val="00763997"/>
    <w:rsid w:val="00782C7A"/>
    <w:rsid w:val="00784FE7"/>
    <w:rsid w:val="007A35AD"/>
    <w:rsid w:val="007A4CFF"/>
    <w:rsid w:val="007A6328"/>
    <w:rsid w:val="007B50B4"/>
    <w:rsid w:val="007C0070"/>
    <w:rsid w:val="007C06F6"/>
    <w:rsid w:val="007C135D"/>
    <w:rsid w:val="007C2219"/>
    <w:rsid w:val="007C540B"/>
    <w:rsid w:val="007C754A"/>
    <w:rsid w:val="007E1FD8"/>
    <w:rsid w:val="007E309C"/>
    <w:rsid w:val="007E4819"/>
    <w:rsid w:val="008005E5"/>
    <w:rsid w:val="00800C00"/>
    <w:rsid w:val="0081032F"/>
    <w:rsid w:val="0081110E"/>
    <w:rsid w:val="0081604A"/>
    <w:rsid w:val="00823454"/>
    <w:rsid w:val="00831FC2"/>
    <w:rsid w:val="00835969"/>
    <w:rsid w:val="00844D7B"/>
    <w:rsid w:val="008462F7"/>
    <w:rsid w:val="00850B4C"/>
    <w:rsid w:val="00857D36"/>
    <w:rsid w:val="00860738"/>
    <w:rsid w:val="008640EB"/>
    <w:rsid w:val="00866BC6"/>
    <w:rsid w:val="008676E7"/>
    <w:rsid w:val="00874CBC"/>
    <w:rsid w:val="00881BA5"/>
    <w:rsid w:val="00884969"/>
    <w:rsid w:val="0089308C"/>
    <w:rsid w:val="008A2598"/>
    <w:rsid w:val="008A7783"/>
    <w:rsid w:val="008B4E21"/>
    <w:rsid w:val="008B728D"/>
    <w:rsid w:val="008B7FC7"/>
    <w:rsid w:val="008C5727"/>
    <w:rsid w:val="008C69A9"/>
    <w:rsid w:val="008D343F"/>
    <w:rsid w:val="008D47BB"/>
    <w:rsid w:val="008D566C"/>
    <w:rsid w:val="008E3FC4"/>
    <w:rsid w:val="008E4029"/>
    <w:rsid w:val="008F3E0E"/>
    <w:rsid w:val="009120E0"/>
    <w:rsid w:val="00924227"/>
    <w:rsid w:val="00926470"/>
    <w:rsid w:val="0092648D"/>
    <w:rsid w:val="00931B49"/>
    <w:rsid w:val="00934338"/>
    <w:rsid w:val="00936675"/>
    <w:rsid w:val="0094011E"/>
    <w:rsid w:val="00942033"/>
    <w:rsid w:val="00944037"/>
    <w:rsid w:val="00944060"/>
    <w:rsid w:val="009458AA"/>
    <w:rsid w:val="0095470C"/>
    <w:rsid w:val="0096220D"/>
    <w:rsid w:val="00965C8C"/>
    <w:rsid w:val="00967A27"/>
    <w:rsid w:val="009737F2"/>
    <w:rsid w:val="00983852"/>
    <w:rsid w:val="00993EC1"/>
    <w:rsid w:val="009A7BCB"/>
    <w:rsid w:val="009B4C32"/>
    <w:rsid w:val="009C02BD"/>
    <w:rsid w:val="009C120D"/>
    <w:rsid w:val="009C4361"/>
    <w:rsid w:val="009D1F2B"/>
    <w:rsid w:val="009D7133"/>
    <w:rsid w:val="009E1059"/>
    <w:rsid w:val="009E136C"/>
    <w:rsid w:val="009E28AF"/>
    <w:rsid w:val="009E36CC"/>
    <w:rsid w:val="009F312F"/>
    <w:rsid w:val="009F3888"/>
    <w:rsid w:val="00A12B90"/>
    <w:rsid w:val="00A13EE6"/>
    <w:rsid w:val="00A157D5"/>
    <w:rsid w:val="00A16237"/>
    <w:rsid w:val="00A17618"/>
    <w:rsid w:val="00A24C94"/>
    <w:rsid w:val="00A26519"/>
    <w:rsid w:val="00A266E3"/>
    <w:rsid w:val="00A30F82"/>
    <w:rsid w:val="00A319D3"/>
    <w:rsid w:val="00A34DE8"/>
    <w:rsid w:val="00A44099"/>
    <w:rsid w:val="00A46463"/>
    <w:rsid w:val="00A564E5"/>
    <w:rsid w:val="00A61AE2"/>
    <w:rsid w:val="00A640CB"/>
    <w:rsid w:val="00A73909"/>
    <w:rsid w:val="00A82891"/>
    <w:rsid w:val="00A85241"/>
    <w:rsid w:val="00A85481"/>
    <w:rsid w:val="00A93665"/>
    <w:rsid w:val="00A94E40"/>
    <w:rsid w:val="00A96728"/>
    <w:rsid w:val="00AA09C2"/>
    <w:rsid w:val="00AA5A52"/>
    <w:rsid w:val="00AB1B4C"/>
    <w:rsid w:val="00AC11ED"/>
    <w:rsid w:val="00AD7E30"/>
    <w:rsid w:val="00AE22FA"/>
    <w:rsid w:val="00AE5000"/>
    <w:rsid w:val="00AE6B58"/>
    <w:rsid w:val="00AF0D4D"/>
    <w:rsid w:val="00B11993"/>
    <w:rsid w:val="00B11F64"/>
    <w:rsid w:val="00B1289F"/>
    <w:rsid w:val="00B147D3"/>
    <w:rsid w:val="00B14EAA"/>
    <w:rsid w:val="00B16804"/>
    <w:rsid w:val="00B22405"/>
    <w:rsid w:val="00B22625"/>
    <w:rsid w:val="00B23071"/>
    <w:rsid w:val="00B24946"/>
    <w:rsid w:val="00B2593C"/>
    <w:rsid w:val="00B27C92"/>
    <w:rsid w:val="00B57205"/>
    <w:rsid w:val="00B60CCD"/>
    <w:rsid w:val="00B62617"/>
    <w:rsid w:val="00B65C7A"/>
    <w:rsid w:val="00B67D5C"/>
    <w:rsid w:val="00B70852"/>
    <w:rsid w:val="00B71D65"/>
    <w:rsid w:val="00B8787E"/>
    <w:rsid w:val="00B90C5E"/>
    <w:rsid w:val="00B94437"/>
    <w:rsid w:val="00BB266B"/>
    <w:rsid w:val="00BC652F"/>
    <w:rsid w:val="00BD28EB"/>
    <w:rsid w:val="00BD2D0C"/>
    <w:rsid w:val="00BD367C"/>
    <w:rsid w:val="00BD586E"/>
    <w:rsid w:val="00BE09BA"/>
    <w:rsid w:val="00BE6AAD"/>
    <w:rsid w:val="00BF0B28"/>
    <w:rsid w:val="00BF572F"/>
    <w:rsid w:val="00BF7680"/>
    <w:rsid w:val="00C016CE"/>
    <w:rsid w:val="00C033EC"/>
    <w:rsid w:val="00C0512E"/>
    <w:rsid w:val="00C05940"/>
    <w:rsid w:val="00C106F4"/>
    <w:rsid w:val="00C12866"/>
    <w:rsid w:val="00C22235"/>
    <w:rsid w:val="00C321E7"/>
    <w:rsid w:val="00C45B61"/>
    <w:rsid w:val="00C47AD0"/>
    <w:rsid w:val="00C51572"/>
    <w:rsid w:val="00C51877"/>
    <w:rsid w:val="00C60820"/>
    <w:rsid w:val="00C64A58"/>
    <w:rsid w:val="00C64B16"/>
    <w:rsid w:val="00C71F1D"/>
    <w:rsid w:val="00C737D2"/>
    <w:rsid w:val="00C73A47"/>
    <w:rsid w:val="00C75574"/>
    <w:rsid w:val="00C75BDA"/>
    <w:rsid w:val="00C851F8"/>
    <w:rsid w:val="00C8755F"/>
    <w:rsid w:val="00CA001B"/>
    <w:rsid w:val="00CA1490"/>
    <w:rsid w:val="00CA79C5"/>
    <w:rsid w:val="00CB0D3F"/>
    <w:rsid w:val="00CB1710"/>
    <w:rsid w:val="00CB1A81"/>
    <w:rsid w:val="00CB44EF"/>
    <w:rsid w:val="00CB6F1D"/>
    <w:rsid w:val="00CC0392"/>
    <w:rsid w:val="00CD0C5D"/>
    <w:rsid w:val="00CD6330"/>
    <w:rsid w:val="00CE109F"/>
    <w:rsid w:val="00CE32D3"/>
    <w:rsid w:val="00CE6465"/>
    <w:rsid w:val="00CE6E27"/>
    <w:rsid w:val="00CE7238"/>
    <w:rsid w:val="00CF2C67"/>
    <w:rsid w:val="00CF4479"/>
    <w:rsid w:val="00CF49A6"/>
    <w:rsid w:val="00D01820"/>
    <w:rsid w:val="00D051C1"/>
    <w:rsid w:val="00D05D30"/>
    <w:rsid w:val="00D10E61"/>
    <w:rsid w:val="00D20C61"/>
    <w:rsid w:val="00D20E7A"/>
    <w:rsid w:val="00D20FCC"/>
    <w:rsid w:val="00D34F1E"/>
    <w:rsid w:val="00D35975"/>
    <w:rsid w:val="00D4150D"/>
    <w:rsid w:val="00D46A9E"/>
    <w:rsid w:val="00D47F0A"/>
    <w:rsid w:val="00D52847"/>
    <w:rsid w:val="00D54C0C"/>
    <w:rsid w:val="00D55CEE"/>
    <w:rsid w:val="00D562D0"/>
    <w:rsid w:val="00D6585D"/>
    <w:rsid w:val="00D73518"/>
    <w:rsid w:val="00D73947"/>
    <w:rsid w:val="00D73B3E"/>
    <w:rsid w:val="00D808E6"/>
    <w:rsid w:val="00D8506C"/>
    <w:rsid w:val="00D86DE6"/>
    <w:rsid w:val="00D92B7C"/>
    <w:rsid w:val="00D948FB"/>
    <w:rsid w:val="00DB2042"/>
    <w:rsid w:val="00DC0FBA"/>
    <w:rsid w:val="00DC3378"/>
    <w:rsid w:val="00DC55B1"/>
    <w:rsid w:val="00DC7235"/>
    <w:rsid w:val="00DC74A5"/>
    <w:rsid w:val="00DF2217"/>
    <w:rsid w:val="00E04852"/>
    <w:rsid w:val="00E06A59"/>
    <w:rsid w:val="00E12933"/>
    <w:rsid w:val="00E129A1"/>
    <w:rsid w:val="00E14F4F"/>
    <w:rsid w:val="00E22254"/>
    <w:rsid w:val="00E366AA"/>
    <w:rsid w:val="00E369B2"/>
    <w:rsid w:val="00E40E86"/>
    <w:rsid w:val="00E42B6D"/>
    <w:rsid w:val="00E432B0"/>
    <w:rsid w:val="00E54289"/>
    <w:rsid w:val="00E5634A"/>
    <w:rsid w:val="00E63CB9"/>
    <w:rsid w:val="00E826F8"/>
    <w:rsid w:val="00E83B44"/>
    <w:rsid w:val="00E9120C"/>
    <w:rsid w:val="00E931B0"/>
    <w:rsid w:val="00E95D03"/>
    <w:rsid w:val="00EA1A5E"/>
    <w:rsid w:val="00EB7C7B"/>
    <w:rsid w:val="00EC0159"/>
    <w:rsid w:val="00EC67D9"/>
    <w:rsid w:val="00EC7807"/>
    <w:rsid w:val="00ED45E6"/>
    <w:rsid w:val="00ED51DE"/>
    <w:rsid w:val="00ED6225"/>
    <w:rsid w:val="00EE0813"/>
    <w:rsid w:val="00EE145A"/>
    <w:rsid w:val="00EE796E"/>
    <w:rsid w:val="00EF0DEE"/>
    <w:rsid w:val="00EF7E0B"/>
    <w:rsid w:val="00F02E5D"/>
    <w:rsid w:val="00F07C2C"/>
    <w:rsid w:val="00F14ACC"/>
    <w:rsid w:val="00F16D31"/>
    <w:rsid w:val="00F21845"/>
    <w:rsid w:val="00F24865"/>
    <w:rsid w:val="00F2608F"/>
    <w:rsid w:val="00F26D6F"/>
    <w:rsid w:val="00F34E1B"/>
    <w:rsid w:val="00F36950"/>
    <w:rsid w:val="00F40C5C"/>
    <w:rsid w:val="00F50B7B"/>
    <w:rsid w:val="00F5251D"/>
    <w:rsid w:val="00F60D4F"/>
    <w:rsid w:val="00F63001"/>
    <w:rsid w:val="00F6650A"/>
    <w:rsid w:val="00F66E00"/>
    <w:rsid w:val="00F66E55"/>
    <w:rsid w:val="00F747EF"/>
    <w:rsid w:val="00F74D3A"/>
    <w:rsid w:val="00F75EBE"/>
    <w:rsid w:val="00F76AAE"/>
    <w:rsid w:val="00F80EB0"/>
    <w:rsid w:val="00F85667"/>
    <w:rsid w:val="00F97329"/>
    <w:rsid w:val="00FA121D"/>
    <w:rsid w:val="00FA46AF"/>
    <w:rsid w:val="00FB0329"/>
    <w:rsid w:val="00FB334F"/>
    <w:rsid w:val="00FC3F62"/>
    <w:rsid w:val="00FC50D9"/>
    <w:rsid w:val="00FD792C"/>
    <w:rsid w:val="00FE0061"/>
    <w:rsid w:val="00FE0BAD"/>
    <w:rsid w:val="00FE1BB9"/>
    <w:rsid w:val="00FE2FD4"/>
    <w:rsid w:val="00FF76D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75C59"/>
  <w15:chartTrackingRefBased/>
  <w15:docId w15:val="{D8633B5E-1235-4B1E-AA7D-63CB1E6F23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40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40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40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40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40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40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40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40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40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0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40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40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40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40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40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40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40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40CB"/>
    <w:rPr>
      <w:rFonts w:eastAsiaTheme="majorEastAsia" w:cstheme="majorBidi"/>
      <w:color w:val="272727" w:themeColor="text1" w:themeTint="D8"/>
    </w:rPr>
  </w:style>
  <w:style w:type="paragraph" w:styleId="Title">
    <w:name w:val="Title"/>
    <w:basedOn w:val="Normal"/>
    <w:next w:val="Normal"/>
    <w:link w:val="TitleChar"/>
    <w:uiPriority w:val="10"/>
    <w:qFormat/>
    <w:rsid w:val="00A640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40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40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40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40CB"/>
    <w:pPr>
      <w:spacing w:before="160"/>
      <w:jc w:val="center"/>
    </w:pPr>
    <w:rPr>
      <w:i/>
      <w:iCs/>
      <w:color w:val="404040" w:themeColor="text1" w:themeTint="BF"/>
    </w:rPr>
  </w:style>
  <w:style w:type="character" w:customStyle="1" w:styleId="QuoteChar">
    <w:name w:val="Quote Char"/>
    <w:basedOn w:val="DefaultParagraphFont"/>
    <w:link w:val="Quote"/>
    <w:uiPriority w:val="29"/>
    <w:rsid w:val="00A640CB"/>
    <w:rPr>
      <w:i/>
      <w:iCs/>
      <w:color w:val="404040" w:themeColor="text1" w:themeTint="BF"/>
    </w:rPr>
  </w:style>
  <w:style w:type="paragraph" w:styleId="ListParagraph">
    <w:name w:val="List Paragraph"/>
    <w:basedOn w:val="Normal"/>
    <w:uiPriority w:val="34"/>
    <w:qFormat/>
    <w:rsid w:val="00A640CB"/>
    <w:pPr>
      <w:ind w:left="720"/>
      <w:contextualSpacing/>
    </w:pPr>
  </w:style>
  <w:style w:type="character" w:styleId="IntenseEmphasis">
    <w:name w:val="Intense Emphasis"/>
    <w:basedOn w:val="DefaultParagraphFont"/>
    <w:uiPriority w:val="21"/>
    <w:qFormat/>
    <w:rsid w:val="00A640CB"/>
    <w:rPr>
      <w:i/>
      <w:iCs/>
      <w:color w:val="0F4761" w:themeColor="accent1" w:themeShade="BF"/>
    </w:rPr>
  </w:style>
  <w:style w:type="paragraph" w:styleId="IntenseQuote">
    <w:name w:val="Intense Quote"/>
    <w:basedOn w:val="Normal"/>
    <w:next w:val="Normal"/>
    <w:link w:val="IntenseQuoteChar"/>
    <w:uiPriority w:val="30"/>
    <w:qFormat/>
    <w:rsid w:val="00A640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40CB"/>
    <w:rPr>
      <w:i/>
      <w:iCs/>
      <w:color w:val="0F4761" w:themeColor="accent1" w:themeShade="BF"/>
    </w:rPr>
  </w:style>
  <w:style w:type="character" w:styleId="IntenseReference">
    <w:name w:val="Intense Reference"/>
    <w:basedOn w:val="DefaultParagraphFont"/>
    <w:uiPriority w:val="32"/>
    <w:qFormat/>
    <w:rsid w:val="00A640CB"/>
    <w:rPr>
      <w:b/>
      <w:bCs/>
      <w:smallCaps/>
      <w:color w:val="0F4761" w:themeColor="accent1" w:themeShade="BF"/>
      <w:spacing w:val="5"/>
    </w:rPr>
  </w:style>
  <w:style w:type="paragraph" w:styleId="Header">
    <w:name w:val="header"/>
    <w:basedOn w:val="Normal"/>
    <w:link w:val="HeaderChar"/>
    <w:uiPriority w:val="99"/>
    <w:unhideWhenUsed/>
    <w:rsid w:val="00D359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5975"/>
  </w:style>
  <w:style w:type="paragraph" w:styleId="Footer">
    <w:name w:val="footer"/>
    <w:basedOn w:val="Normal"/>
    <w:link w:val="FooterChar"/>
    <w:uiPriority w:val="99"/>
    <w:unhideWhenUsed/>
    <w:rsid w:val="00D359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5975"/>
  </w:style>
  <w:style w:type="character" w:styleId="Strong">
    <w:name w:val="Strong"/>
    <w:basedOn w:val="DefaultParagraphFont"/>
    <w:uiPriority w:val="22"/>
    <w:qFormat/>
    <w:rsid w:val="00500B9C"/>
    <w:rPr>
      <w:b/>
      <w:bCs/>
    </w:rPr>
  </w:style>
  <w:style w:type="paragraph" w:styleId="NormalWeb">
    <w:name w:val="Normal (Web)"/>
    <w:basedOn w:val="Normal"/>
    <w:uiPriority w:val="99"/>
    <w:unhideWhenUsed/>
    <w:rsid w:val="00500B9C"/>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500B9C"/>
    <w:rPr>
      <w:i/>
      <w:iCs/>
    </w:rPr>
  </w:style>
  <w:style w:type="character" w:styleId="Hyperlink">
    <w:name w:val="Hyperlink"/>
    <w:basedOn w:val="DefaultParagraphFont"/>
    <w:uiPriority w:val="99"/>
    <w:unhideWhenUsed/>
    <w:rsid w:val="00500B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1271</TotalTime>
  <Pages>17</Pages>
  <Words>5905</Words>
  <Characters>33664</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Ghabris</dc:creator>
  <cp:keywords/>
  <dc:description/>
  <cp:lastModifiedBy>Mohamad Ghabris</cp:lastModifiedBy>
  <cp:revision>516</cp:revision>
  <dcterms:created xsi:type="dcterms:W3CDTF">2025-12-07T20:50:00Z</dcterms:created>
  <dcterms:modified xsi:type="dcterms:W3CDTF">2025-12-12T21:27:00Z</dcterms:modified>
</cp:coreProperties>
</file>