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E6E0A" w14:textId="77777777" w:rsidR="00560784" w:rsidRDefault="00560784" w:rsidP="002E089C">
      <w:pPr>
        <w:spacing w:line="360" w:lineRule="auto"/>
        <w:rPr>
          <w:rFonts w:ascii="Times New Roman" w:hAnsi="Times New Roman" w:cs="Times New Roman"/>
          <w:sz w:val="24"/>
          <w:szCs w:val="24"/>
        </w:rPr>
      </w:pPr>
    </w:p>
    <w:p w14:paraId="5AF50DBB" w14:textId="77777777" w:rsidR="00560784" w:rsidRDefault="00560784" w:rsidP="002E089C">
      <w:pPr>
        <w:spacing w:line="360" w:lineRule="auto"/>
        <w:rPr>
          <w:rFonts w:ascii="Times New Roman" w:hAnsi="Times New Roman" w:cs="Times New Roman"/>
          <w:sz w:val="24"/>
          <w:szCs w:val="24"/>
          <w:u w:val="single"/>
        </w:rPr>
      </w:pPr>
      <w:r w:rsidRPr="00E87F11">
        <w:rPr>
          <w:rFonts w:ascii="Times New Roman" w:hAnsi="Times New Roman" w:cs="Times New Roman"/>
          <w:sz w:val="24"/>
          <w:szCs w:val="24"/>
          <w:u w:val="single"/>
        </w:rPr>
        <w:t>Introduction</w:t>
      </w:r>
    </w:p>
    <w:p w14:paraId="76A4B183" w14:textId="260121C3" w:rsidR="000B3218" w:rsidRDefault="00560784" w:rsidP="002E089C">
      <w:pPr>
        <w:spacing w:line="360" w:lineRule="auto"/>
        <w:rPr>
          <w:rFonts w:ascii="Times New Roman" w:hAnsi="Times New Roman" w:cs="Times New Roman"/>
          <w:sz w:val="24"/>
          <w:szCs w:val="24"/>
        </w:rPr>
      </w:pPr>
      <w:r>
        <w:rPr>
          <w:rFonts w:ascii="Times New Roman" w:hAnsi="Times New Roman" w:cs="Times New Roman"/>
          <w:sz w:val="24"/>
          <w:szCs w:val="24"/>
        </w:rPr>
        <w:t>The figure of Isaac is one of the three significant biblical patriarchs, whose genealogy and biography are detailed within the book of Genesis. The patriarchs begin with his father, Abraham, and this lineage continues through Isaac’s fathering of Jacob. As David Richter asserts, Isaac is one of the three central patriarchs found within Genesis, even though he receives less textual attention than Abraham and Jacob. As he claims “</w:t>
      </w:r>
      <w:r w:rsidRPr="002E089C">
        <w:rPr>
          <w:rFonts w:ascii="Times New Roman" w:hAnsi="Times New Roman" w:cs="Times New Roman"/>
          <w:sz w:val="24"/>
          <w:szCs w:val="24"/>
        </w:rPr>
        <w:t>these three patriarchs by no means get equal time” within the biblical text.</w:t>
      </w:r>
      <w:r w:rsidRPr="002E089C">
        <w:rPr>
          <w:rStyle w:val="FootnoteReference"/>
          <w:rFonts w:ascii="Times New Roman" w:hAnsi="Times New Roman" w:cs="Times New Roman"/>
          <w:sz w:val="24"/>
          <w:szCs w:val="24"/>
        </w:rPr>
        <w:footnoteReference w:id="1"/>
      </w:r>
      <w:r w:rsidR="00110A9E">
        <w:rPr>
          <w:rFonts w:ascii="Times New Roman" w:hAnsi="Times New Roman" w:cs="Times New Roman"/>
          <w:sz w:val="24"/>
          <w:szCs w:val="24"/>
        </w:rPr>
        <w:t xml:space="preserve"> Through this assertion, Richter highlights a key struggle when beginning to discuss the character of Isaac within Genesis. Within the text the character of Isaac receives less attention and direct dedicated passages that that of his father and son. This is exceedingly notable when compared to the passages dedicated to the narrative of Abraham and Jacob. Respectively, they both receive thirteen and eight chapter of Genesis where they are the central focus and figure of the narrative.</w:t>
      </w:r>
      <w:r w:rsidR="00110A9E" w:rsidRPr="00110A9E">
        <w:rPr>
          <w:rFonts w:ascii="Times New Roman" w:hAnsi="Times New Roman" w:cs="Times New Roman"/>
          <w:sz w:val="24"/>
          <w:szCs w:val="24"/>
        </w:rPr>
        <w:t xml:space="preserve"> </w:t>
      </w:r>
      <w:r w:rsidR="00110A9E">
        <w:rPr>
          <w:rStyle w:val="FootnoteReference"/>
          <w:rFonts w:ascii="Times New Roman" w:hAnsi="Times New Roman" w:cs="Times New Roman"/>
          <w:sz w:val="24"/>
          <w:szCs w:val="24"/>
        </w:rPr>
        <w:footnoteReference w:id="2"/>
      </w:r>
      <w:r w:rsidR="00110A9E">
        <w:rPr>
          <w:rFonts w:ascii="Times New Roman" w:hAnsi="Times New Roman" w:cs="Times New Roman"/>
          <w:sz w:val="24"/>
          <w:szCs w:val="24"/>
        </w:rPr>
        <w:t xml:space="preserve"> Isaac, in comparison, only receives one chapter where he is the sole centre of the narrative. As found by David Curwin’s research who cites chapter 26 as the one chapter fully dedicated to Isaac.</w:t>
      </w:r>
      <w:r w:rsidR="00110A9E">
        <w:rPr>
          <w:rStyle w:val="FootnoteReference"/>
          <w:rFonts w:ascii="Times New Roman" w:hAnsi="Times New Roman" w:cs="Times New Roman"/>
          <w:sz w:val="24"/>
          <w:szCs w:val="24"/>
        </w:rPr>
        <w:footnoteReference w:id="3"/>
      </w:r>
      <w:r w:rsidR="00110A9E">
        <w:rPr>
          <w:rFonts w:ascii="Times New Roman" w:hAnsi="Times New Roman" w:cs="Times New Roman"/>
          <w:sz w:val="24"/>
          <w:szCs w:val="24"/>
        </w:rPr>
        <w:t xml:space="preserve"> Despite this lack of representation and evidence, Isaac remains a key biblical figure worthy of study, he remains one of the fundamental biblical patriarchs and an important part of Abraham’s lineage. Thus, it is interesting to consider Isaac’s characterisation within the text and how this has been received and interpretated throughout history. Especially when considering his physical reception and picturing through various artistic mediums. It is curious how he is perceived and understood through the limited evidence, as he is the patriarch with a distinct lack of dedicated passages. </w:t>
      </w:r>
      <w:r w:rsidR="009123CA">
        <w:rPr>
          <w:rFonts w:ascii="Times New Roman" w:hAnsi="Times New Roman" w:cs="Times New Roman"/>
          <w:sz w:val="24"/>
          <w:szCs w:val="24"/>
        </w:rPr>
        <w:t xml:space="preserve">In order to fully investigate the reception of Isaac through art and how his character has been received, it is firstly necessary to understand how this character has been presented within the source material. Therefore, the image of Isaac within Genesis shall be studied, in order to achieve this understanding. Once this has been investigated it can be seen how this figure has been understood and interpreted through artistic depictions of Isaac, with close attention to the narrative of his binding and his </w:t>
      </w:r>
      <w:r w:rsidR="009123CA">
        <w:rPr>
          <w:rFonts w:ascii="Times New Roman" w:hAnsi="Times New Roman" w:cs="Times New Roman"/>
          <w:sz w:val="24"/>
          <w:szCs w:val="24"/>
        </w:rPr>
        <w:lastRenderedPageBreak/>
        <w:t xml:space="preserve">relationship with Rebekah. </w:t>
      </w:r>
      <w:r w:rsidR="002D0DB8">
        <w:rPr>
          <w:rFonts w:ascii="Times New Roman" w:hAnsi="Times New Roman" w:cs="Times New Roman"/>
          <w:sz w:val="24"/>
          <w:szCs w:val="24"/>
        </w:rPr>
        <w:t xml:space="preserve">This offers a unique understanding of Isaac’s reception history as it offers a </w:t>
      </w:r>
      <w:r w:rsidR="005E5735">
        <w:rPr>
          <w:rFonts w:ascii="Times New Roman" w:hAnsi="Times New Roman" w:cs="Times New Roman"/>
          <w:sz w:val="24"/>
          <w:szCs w:val="24"/>
        </w:rPr>
        <w:t xml:space="preserve">visual depiction of how these artists approach his character. As stated, it is firstly essential to understand the figure presented within the Hebrew Bible, beginning with his first appearance in Genesis 22. </w:t>
      </w:r>
    </w:p>
    <w:p w14:paraId="1AF2CC55" w14:textId="77777777" w:rsidR="0037655E" w:rsidRDefault="0037655E" w:rsidP="0037655E">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Genesis 22</w:t>
      </w:r>
    </w:p>
    <w:p w14:paraId="435767CC" w14:textId="1736A268" w:rsidR="00CC778E" w:rsidRDefault="00BF3C20" w:rsidP="00CC778E">
      <w:pPr>
        <w:spacing w:line="360" w:lineRule="auto"/>
        <w:rPr>
          <w:rFonts w:ascii="Times New Roman" w:hAnsi="Times New Roman" w:cs="Times New Roman"/>
          <w:sz w:val="24"/>
          <w:szCs w:val="24"/>
        </w:rPr>
      </w:pPr>
      <w:r>
        <w:rPr>
          <w:rFonts w:ascii="Times New Roman" w:hAnsi="Times New Roman" w:cs="Times New Roman"/>
          <w:sz w:val="24"/>
          <w:szCs w:val="24"/>
        </w:rPr>
        <w:t>While there is limited material concerning Isaac, there remains textual evidence regarding several identifiable aspects of his character.</w:t>
      </w:r>
      <w:r w:rsidR="00D21A34">
        <w:rPr>
          <w:rFonts w:ascii="Times New Roman" w:hAnsi="Times New Roman" w:cs="Times New Roman"/>
          <w:sz w:val="24"/>
          <w:szCs w:val="24"/>
        </w:rPr>
        <w:t xml:space="preserve"> The prominent characteristic that becomes apparent regarding Isaac is that he is a weaker figure that remains inactive and passive, extending even to his personal life. </w:t>
      </w:r>
      <w:r w:rsidR="004165A8">
        <w:rPr>
          <w:rFonts w:ascii="Times New Roman" w:hAnsi="Times New Roman" w:cs="Times New Roman"/>
          <w:sz w:val="24"/>
          <w:szCs w:val="24"/>
        </w:rPr>
        <w:t xml:space="preserve">Isaac is continuously portrayed as a dormant character throughout the text, who is mostly affected and impacted by those around his, with little direct action of input himself. </w:t>
      </w:r>
      <w:r w:rsidR="00DA2C70">
        <w:rPr>
          <w:rFonts w:ascii="Times New Roman" w:hAnsi="Times New Roman" w:cs="Times New Roman"/>
          <w:sz w:val="24"/>
          <w:szCs w:val="24"/>
        </w:rPr>
        <w:t xml:space="preserve">The first clear evidence of this is seen amongst Genesis 22 and the binding of Isaac. Genesis 22 contains the narrative of God commanding Abraham to sacrifice his son Isaac, in order to test his faith. Isaac is almost sacrificed by his father; he is laid down and bound. That is until God intervenes, revealing that the command was a test of his faith and dedication. </w:t>
      </w:r>
      <w:r w:rsidR="00F20641">
        <w:rPr>
          <w:rFonts w:ascii="Times New Roman" w:hAnsi="Times New Roman" w:cs="Times New Roman"/>
          <w:sz w:val="24"/>
          <w:szCs w:val="24"/>
        </w:rPr>
        <w:t>This is also the first appearance of Isaac after the notification of his birth earlier within the book of Genesis (Gen 21). Within the text, there is a distinct lack of reaction and voice from Isaac towards the dire situation he finds himself in and towards his father (Gen 22). Isaac only speaks once when he asks where the lamb for slaughter is as they climb to the sacrificial place (Gen 22:7). When describing Abraham preparing for the sacrifice, there is no explicit indication or evidence that Isaac has resisted his father and struggled. Instead he is simply bound and laid down, with no hint of resistance of Isaac’s emotions, “He bound his son Isaac and laid him on the altar on top of the wood” (Gen 22:9).</w:t>
      </w:r>
      <w:r w:rsidR="00CC778E">
        <w:rPr>
          <w:rFonts w:ascii="Times New Roman" w:hAnsi="Times New Roman" w:cs="Times New Roman"/>
          <w:sz w:val="24"/>
          <w:szCs w:val="24"/>
        </w:rPr>
        <w:t xml:space="preserve"> Scott Cider emphasises how, within this text, Isaac lacks any autonomy or voice and is instead “a mere instrument of moral test or divine covenant.”</w:t>
      </w:r>
      <w:r w:rsidR="00CC778E">
        <w:rPr>
          <w:rStyle w:val="FootnoteReference"/>
          <w:rFonts w:ascii="Times New Roman" w:hAnsi="Times New Roman" w:cs="Times New Roman"/>
          <w:sz w:val="24"/>
          <w:szCs w:val="24"/>
        </w:rPr>
        <w:footnoteReference w:id="4"/>
      </w:r>
      <w:r w:rsidR="00CC778E">
        <w:rPr>
          <w:rFonts w:ascii="Times New Roman" w:hAnsi="Times New Roman" w:cs="Times New Roman"/>
          <w:sz w:val="24"/>
          <w:szCs w:val="24"/>
        </w:rPr>
        <w:t xml:space="preserve"> Cider reflects how this lack of reaction and voice portrays Isaac as a muted and inactive character, he is instead a part of Abraham’s story. This depicts Isaac as a weaker and obedient character who is dictated by the other figures surrounding him. Cider, for example, states that Isaac is the patriarch with “very little or distinct character of his own”</w:t>
      </w:r>
      <w:r w:rsidR="00CC778E">
        <w:rPr>
          <w:rStyle w:val="FootnoteReference"/>
          <w:rFonts w:ascii="Times New Roman" w:hAnsi="Times New Roman" w:cs="Times New Roman"/>
          <w:sz w:val="24"/>
          <w:szCs w:val="24"/>
        </w:rPr>
        <w:footnoteReference w:id="5"/>
      </w:r>
      <w:r w:rsidR="00CC778E">
        <w:rPr>
          <w:rFonts w:ascii="Times New Roman" w:hAnsi="Times New Roman" w:cs="Times New Roman"/>
          <w:sz w:val="24"/>
          <w:szCs w:val="24"/>
        </w:rPr>
        <w:t xml:space="preserve"> unlike Abraham and Jacob. It can be argued that this </w:t>
      </w:r>
      <w:r w:rsidR="00CC778E">
        <w:rPr>
          <w:rFonts w:ascii="Times New Roman" w:hAnsi="Times New Roman" w:cs="Times New Roman"/>
          <w:sz w:val="24"/>
          <w:szCs w:val="24"/>
        </w:rPr>
        <w:lastRenderedPageBreak/>
        <w:t>lack of character maybe influenced by the lack of chapters solely dedicated to Isaac, as has been previously noted.</w:t>
      </w:r>
      <w:r w:rsidR="00CC778E">
        <w:rPr>
          <w:rStyle w:val="FootnoteReference"/>
          <w:rFonts w:ascii="Times New Roman" w:hAnsi="Times New Roman" w:cs="Times New Roman"/>
          <w:sz w:val="24"/>
          <w:szCs w:val="24"/>
        </w:rPr>
        <w:footnoteReference w:id="6"/>
      </w:r>
      <w:r w:rsidR="00CC778E">
        <w:rPr>
          <w:rFonts w:ascii="Times New Roman" w:hAnsi="Times New Roman" w:cs="Times New Roman"/>
          <w:sz w:val="24"/>
          <w:szCs w:val="24"/>
        </w:rPr>
        <w:t xml:space="preserve"> However, the textual evidence contained in Genesis also supports the notion that Isaac is an inactive and dormant character. This is notable through several key passages relating to Isaac, such as Genesis 22. The character of Isaac within this passage presents the notion that he is a mild and inactive character who is instead impacted by the stories of the people around him. Genesis 22 suggests that he is a part of Abraham’s test by God and his father’s larger narrative. Rather than a figure with a strong and independent voice.</w:t>
      </w:r>
      <w:r w:rsidR="00CC778E" w:rsidRPr="00D7283D">
        <w:rPr>
          <w:rFonts w:ascii="Times New Roman" w:hAnsi="Times New Roman" w:cs="Times New Roman"/>
          <w:sz w:val="24"/>
          <w:szCs w:val="24"/>
        </w:rPr>
        <w:t xml:space="preserve"> </w:t>
      </w:r>
      <w:r w:rsidR="00CC778E">
        <w:rPr>
          <w:rFonts w:ascii="Times New Roman" w:hAnsi="Times New Roman" w:cs="Times New Roman"/>
          <w:sz w:val="24"/>
          <w:szCs w:val="24"/>
        </w:rPr>
        <w:t>Thus, the first impression the reader gains of Isaac is of a son who is willing to follow his fathers will unquestionably, with no opinion or reaction of his own. Although, it could be deduced that Isaac likely would have been frightened and fought against his father. Cider also argues that this was a traumatic experience for Isaac and that he would have had a strong emotional response to this event.</w:t>
      </w:r>
      <w:r w:rsidR="00CC778E">
        <w:rPr>
          <w:rStyle w:val="FootnoteReference"/>
          <w:rFonts w:ascii="Times New Roman" w:hAnsi="Times New Roman" w:cs="Times New Roman"/>
          <w:sz w:val="24"/>
          <w:szCs w:val="24"/>
        </w:rPr>
        <w:footnoteReference w:id="7"/>
      </w:r>
      <w:r w:rsidR="00CC778E">
        <w:rPr>
          <w:rFonts w:ascii="Times New Roman" w:hAnsi="Times New Roman" w:cs="Times New Roman"/>
          <w:sz w:val="24"/>
          <w:szCs w:val="24"/>
        </w:rPr>
        <w:t xml:space="preserve"> This, however, is not mirrored within Genesis and has no textual basis, as stated Isaac only speaks once (Gen 22:7) and is not seen to struggle or argue (Gen 22:9). </w:t>
      </w:r>
    </w:p>
    <w:p w14:paraId="7D71E1D4" w14:textId="77777777" w:rsidR="00AB20D7" w:rsidRDefault="00AB20D7" w:rsidP="00AB20D7">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Genesis 24</w:t>
      </w:r>
    </w:p>
    <w:p w14:paraId="18E428FB" w14:textId="6E3E80AF" w:rsidR="005A341E" w:rsidRDefault="001233A0" w:rsidP="005A341E">
      <w:pPr>
        <w:spacing w:line="360" w:lineRule="auto"/>
        <w:rPr>
          <w:rFonts w:ascii="Times New Roman" w:hAnsi="Times New Roman" w:cs="Times New Roman"/>
          <w:sz w:val="24"/>
          <w:szCs w:val="24"/>
        </w:rPr>
      </w:pPr>
      <w:r>
        <w:rPr>
          <w:rFonts w:ascii="Times New Roman" w:hAnsi="Times New Roman" w:cs="Times New Roman"/>
          <w:sz w:val="24"/>
          <w:szCs w:val="24"/>
        </w:rPr>
        <w:t>This imagery of Isaac as a subdued and inactive character is continually viewed throughout Genesis 24.</w:t>
      </w:r>
      <w:r w:rsidR="000B1644">
        <w:rPr>
          <w:rFonts w:ascii="Times New Roman" w:hAnsi="Times New Roman" w:cs="Times New Roman"/>
          <w:sz w:val="24"/>
          <w:szCs w:val="24"/>
        </w:rPr>
        <w:t xml:space="preserve"> This is the next appearance of Isaac after Genesis 22 and recounts the marriage and betrothal of Isaac and Rebekah. A distinctive aspect regarding this passage, is that Isaac only features at the end of the narrative when he finally meets his bride (Gen 24:60).</w:t>
      </w:r>
      <w:r w:rsidR="006E1CF5">
        <w:rPr>
          <w:rFonts w:ascii="Times New Roman" w:hAnsi="Times New Roman" w:cs="Times New Roman"/>
          <w:sz w:val="24"/>
          <w:szCs w:val="24"/>
        </w:rPr>
        <w:t xml:space="preserve"> He remains dormant throughout the negotiations of his own marriage and has no impact in finding his own bride or deciding to marry at all. Instead his father decides he should marry sending a servant to find a wife for him, “get a wife for my son Isaac” (Gen 24:4). Thomas L. Brodie’s commentary of Genesis 24 suggests that this is more of a narrative surrounding God and Abraham’s relationship rather than Isaac and Rebekah.</w:t>
      </w:r>
      <w:r w:rsidR="006E1CF5">
        <w:rPr>
          <w:rStyle w:val="FootnoteReference"/>
          <w:rFonts w:ascii="Times New Roman" w:hAnsi="Times New Roman" w:cs="Times New Roman"/>
          <w:sz w:val="24"/>
          <w:szCs w:val="24"/>
        </w:rPr>
        <w:footnoteReference w:id="8"/>
      </w:r>
      <w:r w:rsidR="006E1CF5">
        <w:rPr>
          <w:rFonts w:ascii="Times New Roman" w:hAnsi="Times New Roman" w:cs="Times New Roman"/>
          <w:sz w:val="24"/>
          <w:szCs w:val="24"/>
        </w:rPr>
        <w:t xml:space="preserve"> Further suggesting that Isaac is not a strong character in his own narratives but is impacted and controlled by those around him.</w:t>
      </w:r>
      <w:r w:rsidR="00BD7CE9">
        <w:rPr>
          <w:rFonts w:ascii="Times New Roman" w:hAnsi="Times New Roman" w:cs="Times New Roman"/>
          <w:sz w:val="24"/>
          <w:szCs w:val="24"/>
        </w:rPr>
        <w:t xml:space="preserve"> Instead of Isaac, the unnamed servant can arguably be seen as the prominent protagonist within the passage. Leive Teugels explains how this servant remains “the main actor or </w:t>
      </w:r>
      <w:r w:rsidR="00BD7CE9">
        <w:rPr>
          <w:rFonts w:ascii="Times New Roman" w:hAnsi="Times New Roman" w:cs="Times New Roman"/>
          <w:sz w:val="24"/>
          <w:szCs w:val="24"/>
        </w:rPr>
        <w:lastRenderedPageBreak/>
        <w:t>protagonist of the story”</w:t>
      </w:r>
      <w:r w:rsidR="00BD7CE9">
        <w:rPr>
          <w:rStyle w:val="FootnoteReference"/>
          <w:rFonts w:ascii="Times New Roman" w:hAnsi="Times New Roman" w:cs="Times New Roman"/>
          <w:sz w:val="24"/>
          <w:szCs w:val="24"/>
        </w:rPr>
        <w:footnoteReference w:id="9"/>
      </w:r>
      <w:r w:rsidR="00BD7CE9">
        <w:rPr>
          <w:rFonts w:ascii="Times New Roman" w:hAnsi="Times New Roman" w:cs="Times New Roman"/>
          <w:sz w:val="24"/>
          <w:szCs w:val="24"/>
        </w:rPr>
        <w:t xml:space="preserve"> instead of Isaac, the groom himself.</w:t>
      </w:r>
      <w:r w:rsidR="005A341E" w:rsidRPr="005A341E">
        <w:rPr>
          <w:rFonts w:ascii="Times New Roman" w:hAnsi="Times New Roman" w:cs="Times New Roman"/>
          <w:sz w:val="24"/>
          <w:szCs w:val="24"/>
        </w:rPr>
        <w:t xml:space="preserve"> </w:t>
      </w:r>
      <w:r w:rsidR="005A341E">
        <w:rPr>
          <w:rFonts w:ascii="Times New Roman" w:hAnsi="Times New Roman" w:cs="Times New Roman"/>
          <w:sz w:val="24"/>
          <w:szCs w:val="24"/>
        </w:rPr>
        <w:t>The servant travels to Rebekah’s family and persuades them into allowing her to follow him and marry his master, “Rebekah is before you, take her and go, and let her be the wife of your master’s son” (Gen 22:51).</w:t>
      </w:r>
    </w:p>
    <w:p w14:paraId="79FBD6E6" w14:textId="6A02E73F" w:rsidR="00110D59" w:rsidRDefault="00E913CA" w:rsidP="00110D5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passage reinforces Isaac as a weaker character that takes little action within his own life and is instead impacted by others. </w:t>
      </w:r>
      <w:r w:rsidR="00B56E26">
        <w:rPr>
          <w:rFonts w:ascii="Times New Roman" w:hAnsi="Times New Roman" w:cs="Times New Roman"/>
          <w:sz w:val="24"/>
          <w:szCs w:val="24"/>
        </w:rPr>
        <w:t>Isaac is noticeably absent through the passage and the negotiations of his own marriage, instead an unnamed man and Abraham organise his new wife.</w:t>
      </w:r>
      <w:r w:rsidR="00110D59" w:rsidRPr="00110D59">
        <w:rPr>
          <w:rFonts w:ascii="Times New Roman" w:hAnsi="Times New Roman" w:cs="Times New Roman"/>
          <w:sz w:val="24"/>
          <w:szCs w:val="24"/>
        </w:rPr>
        <w:t xml:space="preserve"> </w:t>
      </w:r>
      <w:r w:rsidR="00110D59">
        <w:rPr>
          <w:rFonts w:ascii="Times New Roman" w:hAnsi="Times New Roman" w:cs="Times New Roman"/>
          <w:sz w:val="24"/>
          <w:szCs w:val="24"/>
        </w:rPr>
        <w:t>This continues to reinforce the notion that Isaac is an inactive and passive character as he is absent and voiceless in organising his own intimate personal life. In finding his own wife, “Isaac, by contrast, is inactive, also indicative of his character.”</w:t>
      </w:r>
      <w:r w:rsidR="00110D59">
        <w:rPr>
          <w:rStyle w:val="FootnoteReference"/>
          <w:rFonts w:ascii="Times New Roman" w:hAnsi="Times New Roman" w:cs="Times New Roman"/>
          <w:sz w:val="24"/>
          <w:szCs w:val="24"/>
        </w:rPr>
        <w:footnoteReference w:id="10"/>
      </w:r>
      <w:r w:rsidR="00110D59">
        <w:rPr>
          <w:rFonts w:ascii="Times New Roman" w:hAnsi="Times New Roman" w:cs="Times New Roman"/>
          <w:sz w:val="24"/>
          <w:szCs w:val="24"/>
        </w:rPr>
        <w:t xml:space="preserve"> This is made clearer when considering that other patriarchal figures were proactive in their personal lives and found their own wives, for example, Moses and Jacob.</w:t>
      </w:r>
      <w:r w:rsidR="00110D59">
        <w:rPr>
          <w:rStyle w:val="FootnoteReference"/>
          <w:rFonts w:ascii="Times New Roman" w:hAnsi="Times New Roman" w:cs="Times New Roman"/>
          <w:sz w:val="24"/>
          <w:szCs w:val="24"/>
        </w:rPr>
        <w:footnoteReference w:id="11"/>
      </w:r>
      <w:r w:rsidR="00110D59" w:rsidRPr="00B13409">
        <w:rPr>
          <w:rFonts w:ascii="Times New Roman" w:hAnsi="Times New Roman" w:cs="Times New Roman"/>
          <w:sz w:val="24"/>
          <w:szCs w:val="24"/>
        </w:rPr>
        <w:t xml:space="preserve"> </w:t>
      </w:r>
      <w:r w:rsidR="00110D59">
        <w:rPr>
          <w:rFonts w:ascii="Times New Roman" w:hAnsi="Times New Roman" w:cs="Times New Roman"/>
          <w:sz w:val="24"/>
          <w:szCs w:val="24"/>
        </w:rPr>
        <w:t>Isaac does not participate in his own personal life, as seen within this passage. He is only present at the ending of this narrative, where Rebekah arrives and marries Isaac, “He took Rebekah and she became his wife, and he loved her” (Gen 22:67).</w:t>
      </w:r>
    </w:p>
    <w:p w14:paraId="72B256AC" w14:textId="77777777" w:rsidR="00FD7213" w:rsidRDefault="00FD7213" w:rsidP="00FD7213">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The Reception of Isaac</w:t>
      </w:r>
    </w:p>
    <w:p w14:paraId="2A2C25A7" w14:textId="77777777" w:rsidR="00574CD0" w:rsidRDefault="00EF0DE0" w:rsidP="00574CD0">
      <w:pPr>
        <w:spacing w:line="360" w:lineRule="auto"/>
        <w:rPr>
          <w:rFonts w:ascii="Times New Roman" w:hAnsi="Times New Roman" w:cs="Times New Roman"/>
          <w:sz w:val="24"/>
          <w:szCs w:val="24"/>
        </w:rPr>
      </w:pPr>
      <w:r>
        <w:rPr>
          <w:rFonts w:ascii="Times New Roman" w:hAnsi="Times New Roman" w:cs="Times New Roman"/>
          <w:sz w:val="24"/>
          <w:szCs w:val="24"/>
        </w:rPr>
        <w:t>After understanding the presentation of Isaac’s character within the text, it is possible to discuss how Isaac has been received and interpreted throughout history, with specific focus regarding artist representation.</w:t>
      </w:r>
      <w:r w:rsidR="00B722F8" w:rsidRPr="00B722F8">
        <w:rPr>
          <w:rFonts w:ascii="Times New Roman" w:hAnsi="Times New Roman" w:cs="Times New Roman"/>
          <w:sz w:val="24"/>
          <w:szCs w:val="24"/>
        </w:rPr>
        <w:t xml:space="preserve"> </w:t>
      </w:r>
      <w:r w:rsidR="00B722F8">
        <w:rPr>
          <w:rFonts w:ascii="Times New Roman" w:hAnsi="Times New Roman" w:cs="Times New Roman"/>
          <w:sz w:val="24"/>
          <w:szCs w:val="24"/>
        </w:rPr>
        <w:t>These artistic depictions offer a visual understanding of the artists interpretation of Isaac and are an example of how the “biblical narrative expresses itself.”</w:t>
      </w:r>
      <w:r w:rsidR="00B722F8">
        <w:rPr>
          <w:rStyle w:val="FootnoteReference"/>
          <w:rFonts w:ascii="Times New Roman" w:hAnsi="Times New Roman" w:cs="Times New Roman"/>
          <w:sz w:val="24"/>
          <w:szCs w:val="24"/>
        </w:rPr>
        <w:footnoteReference w:id="12"/>
      </w:r>
      <w:r w:rsidR="00B722F8">
        <w:rPr>
          <w:rFonts w:ascii="Times New Roman" w:hAnsi="Times New Roman" w:cs="Times New Roman"/>
          <w:sz w:val="24"/>
          <w:szCs w:val="24"/>
        </w:rPr>
        <w:t xml:space="preserve"> Thus the artistic depictions of Isaac are important to consider as it is through this art that viewers are able to experience the biblical narrative with their senses. </w:t>
      </w:r>
      <w:r w:rsidR="00A60690">
        <w:rPr>
          <w:rFonts w:ascii="Times New Roman" w:hAnsi="Times New Roman" w:cs="Times New Roman"/>
          <w:sz w:val="24"/>
          <w:szCs w:val="24"/>
        </w:rPr>
        <w:t xml:space="preserve">A prominent artistic representation of Isaac that shall be investigated is by the celebrated Italian artist </w:t>
      </w:r>
      <w:bookmarkStart w:id="0" w:name="_Hlk139571447"/>
      <w:r w:rsidR="00A60690">
        <w:rPr>
          <w:rFonts w:ascii="Times New Roman" w:hAnsi="Times New Roman" w:cs="Times New Roman"/>
          <w:sz w:val="24"/>
          <w:szCs w:val="24"/>
        </w:rPr>
        <w:t>Michelangelo Mersi da Caravaggio</w:t>
      </w:r>
      <w:bookmarkEnd w:id="0"/>
      <w:r w:rsidR="00A60690">
        <w:rPr>
          <w:rFonts w:ascii="Times New Roman" w:hAnsi="Times New Roman" w:cs="Times New Roman"/>
          <w:sz w:val="24"/>
          <w:szCs w:val="24"/>
        </w:rPr>
        <w:t xml:space="preserve">. </w:t>
      </w:r>
      <w:bookmarkStart w:id="1" w:name="_Hlk139571460"/>
      <w:r w:rsidR="00A60690">
        <w:rPr>
          <w:rFonts w:ascii="Times New Roman" w:hAnsi="Times New Roman" w:cs="Times New Roman"/>
          <w:sz w:val="24"/>
          <w:szCs w:val="24"/>
        </w:rPr>
        <w:t>Caravaggio</w:t>
      </w:r>
      <w:bookmarkEnd w:id="1"/>
      <w:r w:rsidR="00A60690">
        <w:rPr>
          <w:rFonts w:ascii="Times New Roman" w:hAnsi="Times New Roman" w:cs="Times New Roman"/>
          <w:sz w:val="24"/>
          <w:szCs w:val="24"/>
        </w:rPr>
        <w:t xml:space="preserve"> is an internationally renowned Italian artist, titled by Howard Hibbard as “the most important Italian painter of the entire seventeenth </w:t>
      </w:r>
      <w:r w:rsidR="00A60690">
        <w:rPr>
          <w:rFonts w:ascii="Times New Roman" w:hAnsi="Times New Roman" w:cs="Times New Roman"/>
          <w:sz w:val="24"/>
          <w:szCs w:val="24"/>
        </w:rPr>
        <w:lastRenderedPageBreak/>
        <w:t>century.”</w:t>
      </w:r>
      <w:r w:rsidR="00A60690">
        <w:rPr>
          <w:rStyle w:val="FootnoteReference"/>
          <w:rFonts w:ascii="Times New Roman" w:hAnsi="Times New Roman" w:cs="Times New Roman"/>
          <w:sz w:val="24"/>
          <w:szCs w:val="24"/>
        </w:rPr>
        <w:footnoteReference w:id="13"/>
      </w:r>
      <w:r w:rsidR="00D616DF" w:rsidRPr="00D616DF">
        <w:rPr>
          <w:rFonts w:ascii="Times New Roman" w:hAnsi="Times New Roman" w:cs="Times New Roman"/>
          <w:sz w:val="24"/>
          <w:szCs w:val="24"/>
        </w:rPr>
        <w:t xml:space="preserve"> </w:t>
      </w:r>
      <w:r w:rsidR="00D616DF">
        <w:rPr>
          <w:rFonts w:ascii="Times New Roman" w:hAnsi="Times New Roman" w:cs="Times New Roman"/>
          <w:sz w:val="24"/>
          <w:szCs w:val="24"/>
        </w:rPr>
        <w:t xml:space="preserve">His paintings, while often considered controversial for his time, still garnered the interest of artistic scholars and remains a great impact on the artistic community. His work labelled, </w:t>
      </w:r>
      <w:r w:rsidR="00D616DF">
        <w:rPr>
          <w:rFonts w:ascii="Times New Roman" w:hAnsi="Times New Roman" w:cs="Times New Roman"/>
          <w:i/>
          <w:iCs/>
          <w:sz w:val="24"/>
          <w:szCs w:val="24"/>
        </w:rPr>
        <w:t>Sacrifice of Isaac,</w:t>
      </w:r>
      <w:r w:rsidR="00D616DF">
        <w:rPr>
          <w:rStyle w:val="FootnoteReference"/>
          <w:rFonts w:ascii="Times New Roman" w:hAnsi="Times New Roman" w:cs="Times New Roman"/>
          <w:sz w:val="24"/>
          <w:szCs w:val="24"/>
        </w:rPr>
        <w:footnoteReference w:id="14"/>
      </w:r>
      <w:r w:rsidR="00D616DF">
        <w:rPr>
          <w:rFonts w:ascii="Times New Roman" w:hAnsi="Times New Roman" w:cs="Times New Roman"/>
          <w:sz w:val="24"/>
          <w:szCs w:val="24"/>
        </w:rPr>
        <w:t xml:space="preserve"> offers an insight into how he understands the character of Isaac. This oil painting depicts the narrative contained in Genesis 22. It features the figure of Abraham as he is stopped from sacrificing Isaac by a messenger of God. </w:t>
      </w:r>
      <w:r w:rsidR="00574CD0">
        <w:rPr>
          <w:rFonts w:ascii="Times New Roman" w:hAnsi="Times New Roman" w:cs="Times New Roman"/>
          <w:sz w:val="24"/>
          <w:szCs w:val="24"/>
        </w:rPr>
        <w:t>The figures of Abraham and the angel are secondary to the terrified and distressed Isaac who is being held down by his face. The figure of Isaac overtakes the painting and the other figures involved, he appears as a young man or boy, his eyes and mouth are open in apparent horror, while his face is brutally held down by his father.</w:t>
      </w:r>
      <w:r w:rsidR="00574CD0">
        <w:rPr>
          <w:rStyle w:val="FootnoteReference"/>
          <w:rFonts w:ascii="Times New Roman" w:hAnsi="Times New Roman" w:cs="Times New Roman"/>
          <w:sz w:val="24"/>
          <w:szCs w:val="24"/>
        </w:rPr>
        <w:footnoteReference w:id="15"/>
      </w:r>
    </w:p>
    <w:p w14:paraId="3E65A27E" w14:textId="77777777" w:rsidR="00B05224" w:rsidRDefault="00B05224" w:rsidP="00B05224">
      <w:pPr>
        <w:keepNext/>
        <w:spacing w:line="360" w:lineRule="auto"/>
      </w:pPr>
      <w:r>
        <w:rPr>
          <w:noProof/>
        </w:rPr>
        <w:drawing>
          <wp:inline distT="0" distB="0" distL="0" distR="0" wp14:anchorId="26E9DB58" wp14:editId="0DBFC0D7">
            <wp:extent cx="3587750" cy="2761615"/>
            <wp:effectExtent l="0" t="0" r="0" b="635"/>
            <wp:docPr id="894633990" name="Picture 1" descr="The Sacrifice of Isaac, 1602 by Caravagg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acrifice of Isaac, 1602 by Caravaggi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87750" cy="2761615"/>
                    </a:xfrm>
                    <a:prstGeom prst="rect">
                      <a:avLst/>
                    </a:prstGeom>
                    <a:noFill/>
                    <a:ln>
                      <a:noFill/>
                    </a:ln>
                  </pic:spPr>
                </pic:pic>
              </a:graphicData>
            </a:graphic>
          </wp:inline>
        </w:drawing>
      </w:r>
    </w:p>
    <w:p w14:paraId="5C179DC7" w14:textId="2791C890" w:rsidR="00B05224" w:rsidRDefault="00B05224" w:rsidP="00B05224">
      <w:pPr>
        <w:pStyle w:val="Caption"/>
      </w:pPr>
      <w:r>
        <w:t xml:space="preserve">Figure </w:t>
      </w:r>
      <w:fldSimple w:instr=" SEQ Figure \* ARABIC ">
        <w:r w:rsidR="00950DA5">
          <w:rPr>
            <w:noProof/>
          </w:rPr>
          <w:t>1</w:t>
        </w:r>
      </w:fldSimple>
    </w:p>
    <w:p w14:paraId="6D7B03B7" w14:textId="10B7A346" w:rsidR="007C44AE" w:rsidRDefault="006F591F" w:rsidP="007C44AE">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startling and disturbing portrayal of Isaac mirrors the characteristics and figure presented within the biblical text of Genesis 22. This can be interpretated through studying the facial features of Isaac and his palpable fear. Caravaggio’s depiction of Isaac highlights that he is a victim, and his life is under the control and threat of his father. He appears as a young man or boy which amplifies this fragile and vulnerable imagery. He is unable to resist and escape his father’s influence and impact on his life, in the case of Genesis 22 this impact is deadly. </w:t>
      </w:r>
      <w:r>
        <w:rPr>
          <w:rFonts w:ascii="Times New Roman" w:hAnsi="Times New Roman" w:cs="Times New Roman"/>
          <w:sz w:val="24"/>
          <w:szCs w:val="24"/>
        </w:rPr>
        <w:lastRenderedPageBreak/>
        <w:t xml:space="preserve">Scholars who have investigated and studied the </w:t>
      </w:r>
      <w:r>
        <w:rPr>
          <w:rFonts w:ascii="Times New Roman" w:hAnsi="Times New Roman" w:cs="Times New Roman"/>
          <w:i/>
          <w:iCs/>
          <w:sz w:val="24"/>
          <w:szCs w:val="24"/>
        </w:rPr>
        <w:t xml:space="preserve">Sacrifice of Isaac, </w:t>
      </w:r>
      <w:r>
        <w:rPr>
          <w:rFonts w:ascii="Times New Roman" w:hAnsi="Times New Roman" w:cs="Times New Roman"/>
          <w:sz w:val="24"/>
          <w:szCs w:val="24"/>
        </w:rPr>
        <w:t>by Caravaggio and his depiction of Isaac presents a similar notion. For example, Will Barnes has dedicated time to understanding this painting and finds that the figures of the angel and Abraham are seemingly “outweighed by the terrorized expression of the nude Isaac, who is both the most powerful and the most troubling feature.”</w:t>
      </w:r>
      <w:r>
        <w:rPr>
          <w:rStyle w:val="FootnoteReference"/>
          <w:rFonts w:ascii="Times New Roman" w:hAnsi="Times New Roman" w:cs="Times New Roman"/>
          <w:sz w:val="24"/>
          <w:szCs w:val="24"/>
        </w:rPr>
        <w:footnoteReference w:id="16"/>
      </w:r>
      <w:r w:rsidR="00E462BA" w:rsidRPr="00E462BA">
        <w:rPr>
          <w:rFonts w:ascii="Times New Roman" w:hAnsi="Times New Roman" w:cs="Times New Roman"/>
          <w:sz w:val="24"/>
          <w:szCs w:val="24"/>
        </w:rPr>
        <w:t xml:space="preserve"> </w:t>
      </w:r>
      <w:r w:rsidR="00E462BA">
        <w:rPr>
          <w:rFonts w:ascii="Times New Roman" w:hAnsi="Times New Roman" w:cs="Times New Roman"/>
          <w:sz w:val="24"/>
          <w:szCs w:val="24"/>
        </w:rPr>
        <w:t xml:space="preserve">Barnes’ study highlights the panic and emotion of Isaac captured within the painting as viewers are faced with this upsetting focus. Isaac is stricken with fear and this terror overwhelms the whole of the painting, making the other figures redundant in comparison. This aspect and understanding of Isaac </w:t>
      </w:r>
      <w:r w:rsidR="001139BD">
        <w:rPr>
          <w:rFonts w:ascii="Times New Roman" w:hAnsi="Times New Roman" w:cs="Times New Roman"/>
          <w:sz w:val="24"/>
          <w:szCs w:val="24"/>
        </w:rPr>
        <w:t>are</w:t>
      </w:r>
      <w:r w:rsidR="00E462BA">
        <w:rPr>
          <w:rFonts w:ascii="Times New Roman" w:hAnsi="Times New Roman" w:cs="Times New Roman"/>
          <w:sz w:val="24"/>
          <w:szCs w:val="24"/>
        </w:rPr>
        <w:t xml:space="preserve"> prominent within the painting and is mirrored through </w:t>
      </w:r>
      <w:r w:rsidR="001139BD">
        <w:rPr>
          <w:rFonts w:ascii="Times New Roman" w:hAnsi="Times New Roman" w:cs="Times New Roman"/>
          <w:sz w:val="24"/>
          <w:szCs w:val="24"/>
        </w:rPr>
        <w:t>Max Van Manen’s interpretation. Van Manen also emphasises Isaac’s disturbing features, stating that “Isaac’s face is contorted with dread and fright.”</w:t>
      </w:r>
      <w:r w:rsidR="001139BD">
        <w:rPr>
          <w:rStyle w:val="FootnoteReference"/>
          <w:rFonts w:ascii="Times New Roman" w:hAnsi="Times New Roman" w:cs="Times New Roman"/>
          <w:sz w:val="24"/>
          <w:szCs w:val="24"/>
        </w:rPr>
        <w:footnoteReference w:id="17"/>
      </w:r>
      <w:r w:rsidR="007C44AE" w:rsidRPr="007C44AE">
        <w:rPr>
          <w:rFonts w:ascii="Times New Roman" w:hAnsi="Times New Roman" w:cs="Times New Roman"/>
          <w:sz w:val="24"/>
          <w:szCs w:val="24"/>
        </w:rPr>
        <w:t xml:space="preserve"> </w:t>
      </w:r>
      <w:r w:rsidR="007C44AE">
        <w:rPr>
          <w:rFonts w:ascii="Times New Roman" w:hAnsi="Times New Roman" w:cs="Times New Roman"/>
          <w:sz w:val="24"/>
          <w:szCs w:val="24"/>
        </w:rPr>
        <w:t>Van Manen is continuing to highlight the overpowering effect of Isaac’s fear withing Caravaggio’s work. Therefore, it can be seen that within Caravaggio’s work, Isaac has been received and understood as a victim, who is dominated and controlled by his father. Isaac holds no autonomy of his own, as he is stricken with fear and immobilised. He is under the influence of the situation and the will of others, with no impact on his own life. This bares similarity to the character of Isaac found within the biblical text. It has already been stated that Isaac within Genesis 22 is a mostly silent character under the influence of his father, a part of his story rather than his own.</w:t>
      </w:r>
      <w:r w:rsidR="007C44AE">
        <w:rPr>
          <w:rStyle w:val="FootnoteReference"/>
          <w:rFonts w:ascii="Times New Roman" w:hAnsi="Times New Roman" w:cs="Times New Roman"/>
          <w:sz w:val="24"/>
          <w:szCs w:val="24"/>
        </w:rPr>
        <w:footnoteReference w:id="18"/>
      </w:r>
      <w:r w:rsidR="007C44AE">
        <w:rPr>
          <w:rFonts w:ascii="Times New Roman" w:hAnsi="Times New Roman" w:cs="Times New Roman"/>
          <w:sz w:val="24"/>
          <w:szCs w:val="24"/>
        </w:rPr>
        <w:t xml:space="preserve"> </w:t>
      </w:r>
    </w:p>
    <w:p w14:paraId="5CB9C005" w14:textId="00D85364" w:rsidR="000C15EB" w:rsidRDefault="00C35362" w:rsidP="00C3536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understanding of Isaac as a weak figure who is instead impacted and controlled by those around him is also seen through the artistic depictions of his wife, Rebekah. Within several paintings of Rebekah, Isaac is notably absent, instead arguably replaced by the servant. The woodcut, </w:t>
      </w:r>
      <w:r>
        <w:rPr>
          <w:rFonts w:ascii="Times New Roman" w:hAnsi="Times New Roman" w:cs="Times New Roman"/>
          <w:i/>
          <w:iCs/>
          <w:sz w:val="24"/>
          <w:szCs w:val="24"/>
        </w:rPr>
        <w:t xml:space="preserve">The Meeting of Rebekah and Isaac, </w:t>
      </w:r>
      <w:r>
        <w:rPr>
          <w:rFonts w:ascii="Times New Roman" w:hAnsi="Times New Roman" w:cs="Times New Roman"/>
          <w:sz w:val="24"/>
          <w:szCs w:val="24"/>
        </w:rPr>
        <w:t>by Julius Schnoor von Carlosfeld is a clear example of this. Carlosfeld’s work often depicted biblical scenes and he was known for his “extensive Picture Bible”</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and thus, it is interesting to consider his depiction of Genesis 24. The carving features Rebekah arriving on camel to meet Isaac, guided by the servant who had </w:t>
      </w:r>
      <w:r>
        <w:rPr>
          <w:rFonts w:ascii="Times New Roman" w:hAnsi="Times New Roman" w:cs="Times New Roman"/>
          <w:sz w:val="24"/>
          <w:szCs w:val="24"/>
        </w:rPr>
        <w:lastRenderedPageBreak/>
        <w:t>been sent to find his wife. They both point towards Isaac, who waits on the horizon.</w:t>
      </w:r>
      <w:r>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One of the most notable features of this painting is that Isaac remains a small figure in the distance, rather than a central figure</w:t>
      </w:r>
      <w:r w:rsidR="00630E8F">
        <w:rPr>
          <w:rFonts w:ascii="Times New Roman" w:hAnsi="Times New Roman" w:cs="Times New Roman"/>
          <w:sz w:val="24"/>
          <w:szCs w:val="24"/>
        </w:rPr>
        <w:t>, i</w:t>
      </w:r>
      <w:r>
        <w:rPr>
          <w:rFonts w:ascii="Times New Roman" w:hAnsi="Times New Roman" w:cs="Times New Roman"/>
          <w:sz w:val="24"/>
          <w:szCs w:val="24"/>
        </w:rPr>
        <w:t xml:space="preserve">nstead that of the servant and Rebekah take central place. </w:t>
      </w:r>
      <w:r w:rsidR="00A600FB">
        <w:rPr>
          <w:rFonts w:ascii="Times New Roman" w:hAnsi="Times New Roman" w:cs="Times New Roman"/>
          <w:sz w:val="24"/>
          <w:szCs w:val="24"/>
        </w:rPr>
        <w:t>These figures contain the most detail, their faces are clearly visible and detailed, while Isaac’s remains a smaller simpler design.</w:t>
      </w:r>
      <w:r w:rsidR="00A600FB">
        <w:rPr>
          <w:rStyle w:val="FootnoteReference"/>
          <w:rFonts w:ascii="Times New Roman" w:hAnsi="Times New Roman" w:cs="Times New Roman"/>
          <w:sz w:val="24"/>
          <w:szCs w:val="24"/>
        </w:rPr>
        <w:footnoteReference w:id="21"/>
      </w:r>
    </w:p>
    <w:p w14:paraId="609AC852" w14:textId="77777777" w:rsidR="00950DA5" w:rsidRDefault="00950DA5" w:rsidP="00950DA5">
      <w:pPr>
        <w:keepNext/>
        <w:spacing w:line="360" w:lineRule="auto"/>
      </w:pPr>
      <w:r>
        <w:rPr>
          <w:noProof/>
        </w:rPr>
        <w:drawing>
          <wp:inline distT="0" distB="0" distL="0" distR="0" wp14:anchorId="74D2A53E" wp14:editId="4889884B">
            <wp:extent cx="3607662" cy="3449782"/>
            <wp:effectExtent l="0" t="0" r="0" b="0"/>
            <wp:docPr id="1729768971" name="Picture 2" descr="A couple: Isaac and Rebecca | Images Bible : Les Images de la Bi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uple: Isaac and Rebecca | Images Bible : Les Images de la Bi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8682" cy="3460319"/>
                    </a:xfrm>
                    <a:prstGeom prst="rect">
                      <a:avLst/>
                    </a:prstGeom>
                    <a:noFill/>
                    <a:ln>
                      <a:noFill/>
                    </a:ln>
                  </pic:spPr>
                </pic:pic>
              </a:graphicData>
            </a:graphic>
          </wp:inline>
        </w:drawing>
      </w:r>
    </w:p>
    <w:p w14:paraId="62AB5802" w14:textId="1AEB0EF9" w:rsidR="00950DA5" w:rsidRDefault="00950DA5" w:rsidP="00950DA5">
      <w:pPr>
        <w:pStyle w:val="Caption"/>
        <w:rPr>
          <w:rFonts w:ascii="Times New Roman" w:hAnsi="Times New Roman" w:cs="Times New Roman"/>
          <w:sz w:val="24"/>
          <w:szCs w:val="24"/>
        </w:rPr>
      </w:pPr>
      <w:r>
        <w:t xml:space="preserve">Figure </w:t>
      </w:r>
      <w:fldSimple w:instr=" SEQ Figure \* ARABIC ">
        <w:r>
          <w:rPr>
            <w:noProof/>
          </w:rPr>
          <w:t>2</w:t>
        </w:r>
      </w:fldSimple>
    </w:p>
    <w:p w14:paraId="095AA586" w14:textId="0865F6F5" w:rsidR="0088268C" w:rsidRDefault="000C15EB" w:rsidP="0088268C">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artistic community, it is understood that an artist may employ several methods in order to create and emphasise a focal point within their work. </w:t>
      </w:r>
      <w:r w:rsidR="00861851">
        <w:rPr>
          <w:rFonts w:ascii="Times New Roman" w:hAnsi="Times New Roman" w:cs="Times New Roman"/>
          <w:sz w:val="24"/>
          <w:szCs w:val="24"/>
        </w:rPr>
        <w:t xml:space="preserve">This focal point is what the artist wishes the viewer to focus on as the main point of the painting. These include adding detail to a certain aspect of the work, in order to draw attention, as well as dedicating a large area to this feature within the work. </w:t>
      </w:r>
      <w:r w:rsidR="00805BF7">
        <w:rPr>
          <w:rFonts w:ascii="Times New Roman" w:hAnsi="Times New Roman" w:cs="Times New Roman"/>
          <w:sz w:val="24"/>
          <w:szCs w:val="24"/>
        </w:rPr>
        <w:t xml:space="preserve">For example, Rebekah and the servant physically occupy most of the illustration and receive heavy detail in their faces and clothes. </w:t>
      </w:r>
      <w:r w:rsidR="001C2E37">
        <w:rPr>
          <w:rFonts w:ascii="Times New Roman" w:hAnsi="Times New Roman" w:cs="Times New Roman"/>
          <w:sz w:val="24"/>
          <w:szCs w:val="24"/>
        </w:rPr>
        <w:t xml:space="preserve">As Nita Leland explains “strong value contrasts or colours, as well as significant detail, will draw a viewer’s </w:t>
      </w:r>
      <w:r w:rsidR="001C2E37">
        <w:rPr>
          <w:rFonts w:ascii="Times New Roman" w:hAnsi="Times New Roman" w:cs="Times New Roman"/>
          <w:sz w:val="24"/>
          <w:szCs w:val="24"/>
        </w:rPr>
        <w:lastRenderedPageBreak/>
        <w:t>attention.”</w:t>
      </w:r>
      <w:r w:rsidR="001C2E37">
        <w:rPr>
          <w:rStyle w:val="FootnoteReference"/>
          <w:rFonts w:ascii="Times New Roman" w:hAnsi="Times New Roman" w:cs="Times New Roman"/>
          <w:sz w:val="24"/>
          <w:szCs w:val="24"/>
        </w:rPr>
        <w:footnoteReference w:id="22"/>
      </w:r>
      <w:r w:rsidR="0088268C">
        <w:rPr>
          <w:rFonts w:ascii="Times New Roman" w:hAnsi="Times New Roman" w:cs="Times New Roman"/>
          <w:sz w:val="24"/>
          <w:szCs w:val="24"/>
        </w:rPr>
        <w:t xml:space="preserve"> Thus, the aspect with the largest space and the most significant detail is deliberately created this way by the artist, so that the viewer’s gaze may be drawn to it. This is interesting when considering this depiction of Isaac, as the artist has intentionally placed him in the background, while the servant and Rebekah remain the focus. As seen through the detail given to these figures and the significant area of the carving they occupy. This suggests that Isaac is not central to the narrative of his own marriage and the artist understands him as a secondary character. Instead the artist perceives the servant and Rebekah as the protagonists, while Isaac is secondary.</w:t>
      </w:r>
    </w:p>
    <w:p w14:paraId="38D17B7F" w14:textId="0922C2E5" w:rsidR="0088268C" w:rsidRDefault="0088268C" w:rsidP="0088268C">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7BDDB6C8" w14:textId="22014D7F" w:rsidR="005A341E" w:rsidRDefault="009C3ACA" w:rsidP="005A341E">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the figure of Isaac is one that lacks a strong independent character. From his first appearance, in the Aqedah, he can be understood as a passive figure. When facing death and betrayal at the hands of his own father, Isaac is notably silent. When considering his intimate personal life, Isaac remains an inactive secondary character. </w:t>
      </w:r>
      <w:r w:rsidR="00C95D8E">
        <w:rPr>
          <w:rFonts w:ascii="Times New Roman" w:hAnsi="Times New Roman" w:cs="Times New Roman"/>
          <w:sz w:val="24"/>
          <w:szCs w:val="24"/>
        </w:rPr>
        <w:t>Instead, his role as the protagonist is taken by an unnamed servant. He does not even choose to marry, instead Abraham decides on his behalf. Thus, the character of Isaac within Genesis is an inactive, passive and obedient character. Whose life is not his own, it is instead ruled and controlled by the other figures that surround him, notably his father. In Genesis 22, Isaac’s life is in the hands of his father, with no clear signs of struggle or protest. Instead his life is portrayed as merely apart of Abraham’s larger narrative, rather than a significant and traumatic event in Isaac’s own life. Isaac is voiceless, suggesting that he is a tool to prove Abraham’s faith and not a strong character of his own. This is also seen within Genesis 24, where Isaac is also voiceless. He appears within the end of the passage, where Rebekah is brought to him, and he falls for her. However, he makes no decision to find a wife himself, or even send the servant to find a wife. Instead his intimate personal life is ruled by his father and Isaac himself contributes no active part to the narrative</w:t>
      </w:r>
      <w:r w:rsidR="00EA7C10">
        <w:rPr>
          <w:rFonts w:ascii="Times New Roman" w:hAnsi="Times New Roman" w:cs="Times New Roman"/>
          <w:sz w:val="24"/>
          <w:szCs w:val="24"/>
        </w:rPr>
        <w:t xml:space="preserve"> and finding his own bride. These appearances within the text promote an understanding of Isaac as a weaker character ruled by others. </w:t>
      </w:r>
    </w:p>
    <w:p w14:paraId="4873CF63" w14:textId="1BFA4127" w:rsidR="00EA7C10" w:rsidRDefault="00EA7C10" w:rsidP="005A341E">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mirrored within the artist reception of Isaac. The work of Caravaggio highlights how he has understood Isaac as a victim under to power of his father. The graphic and startling detailed on Isaac’s face makes this clear. His fear seemingly immobilises him and overtakes </w:t>
      </w:r>
      <w:r>
        <w:rPr>
          <w:rFonts w:ascii="Times New Roman" w:hAnsi="Times New Roman" w:cs="Times New Roman"/>
          <w:sz w:val="24"/>
          <w:szCs w:val="24"/>
        </w:rPr>
        <w:lastRenderedPageBreak/>
        <w:t>the painting. This portrayal of Isaac suggests that he has been understood as a character that is controlled and dominated by his father, unable to retaliate or resist</w:t>
      </w:r>
      <w:r w:rsidR="00C36C0E">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A7BB414" w14:textId="0404D3CB" w:rsidR="006E1CF5" w:rsidRDefault="006E1CF5" w:rsidP="006E1CF5">
      <w:pPr>
        <w:spacing w:line="360" w:lineRule="auto"/>
        <w:rPr>
          <w:rFonts w:ascii="Times New Roman" w:hAnsi="Times New Roman" w:cs="Times New Roman"/>
          <w:sz w:val="24"/>
          <w:szCs w:val="24"/>
        </w:rPr>
      </w:pPr>
    </w:p>
    <w:p w14:paraId="23787F6F" w14:textId="46B82727" w:rsidR="00CC778E" w:rsidRDefault="00CC778E" w:rsidP="00CC778E">
      <w:pPr>
        <w:spacing w:line="360" w:lineRule="auto"/>
        <w:rPr>
          <w:rFonts w:ascii="Times New Roman" w:hAnsi="Times New Roman" w:cs="Times New Roman"/>
          <w:sz w:val="24"/>
          <w:szCs w:val="24"/>
        </w:rPr>
      </w:pPr>
    </w:p>
    <w:p w14:paraId="46BF7DA1" w14:textId="60BD780D" w:rsidR="00CC778E" w:rsidRDefault="00CC778E" w:rsidP="00CC778E">
      <w:pPr>
        <w:spacing w:line="360" w:lineRule="auto"/>
        <w:rPr>
          <w:rFonts w:ascii="Times New Roman" w:hAnsi="Times New Roman" w:cs="Times New Roman"/>
          <w:sz w:val="24"/>
          <w:szCs w:val="24"/>
        </w:rPr>
      </w:pPr>
    </w:p>
    <w:p w14:paraId="296DFCFB" w14:textId="3B437709" w:rsidR="005E5735" w:rsidRPr="005E5C68" w:rsidRDefault="005E5735" w:rsidP="002E089C">
      <w:pPr>
        <w:spacing w:line="360" w:lineRule="auto"/>
        <w:rPr>
          <w:rFonts w:ascii="Times New Roman" w:hAnsi="Times New Roman" w:cs="Times New Roman"/>
          <w:sz w:val="24"/>
          <w:szCs w:val="24"/>
        </w:rPr>
      </w:pPr>
    </w:p>
    <w:sectPr w:rsidR="005E5735" w:rsidRPr="005E5C6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8F455" w14:textId="77777777" w:rsidR="00920D8D" w:rsidRDefault="00920D8D" w:rsidP="00920D8D">
      <w:pPr>
        <w:spacing w:after="0" w:line="240" w:lineRule="auto"/>
      </w:pPr>
      <w:r>
        <w:separator/>
      </w:r>
    </w:p>
  </w:endnote>
  <w:endnote w:type="continuationSeparator" w:id="0">
    <w:p w14:paraId="54CC40B0" w14:textId="77777777" w:rsidR="00920D8D" w:rsidRDefault="00920D8D" w:rsidP="00920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1ADB6" w14:textId="77777777" w:rsidR="00920D8D" w:rsidRDefault="00920D8D" w:rsidP="00920D8D">
      <w:pPr>
        <w:spacing w:after="0" w:line="240" w:lineRule="auto"/>
      </w:pPr>
      <w:r>
        <w:separator/>
      </w:r>
    </w:p>
  </w:footnote>
  <w:footnote w:type="continuationSeparator" w:id="0">
    <w:p w14:paraId="35F56AD2" w14:textId="77777777" w:rsidR="00920D8D" w:rsidRDefault="00920D8D" w:rsidP="00920D8D">
      <w:pPr>
        <w:spacing w:after="0" w:line="240" w:lineRule="auto"/>
      </w:pPr>
      <w:r>
        <w:continuationSeparator/>
      </w:r>
    </w:p>
  </w:footnote>
  <w:footnote w:id="1">
    <w:p w14:paraId="2014910F" w14:textId="77777777" w:rsidR="00560784" w:rsidRPr="00DE3BA9" w:rsidRDefault="00560784" w:rsidP="00560784">
      <w:pPr>
        <w:pStyle w:val="FootnoteText"/>
        <w:rPr>
          <w:lang w:val="en-US"/>
        </w:rPr>
      </w:pPr>
      <w:r>
        <w:rPr>
          <w:rStyle w:val="FootnoteReference"/>
        </w:rPr>
        <w:footnoteRef/>
      </w:r>
      <w:r>
        <w:t xml:space="preserve"> </w:t>
      </w:r>
      <w:r>
        <w:rPr>
          <w:lang w:val="en-US"/>
        </w:rPr>
        <w:t xml:space="preserve">David Richter, ‘Patriarch Without A Narrative: Deconstructing/Reconstructing The Saga of Isaac in Genesis 25-26’, </w:t>
      </w:r>
      <w:r>
        <w:rPr>
          <w:i/>
          <w:iCs/>
          <w:lang w:val="en-US"/>
        </w:rPr>
        <w:t xml:space="preserve">The Jewish Bible Quarterly, </w:t>
      </w:r>
      <w:r>
        <w:rPr>
          <w:lang w:val="en-US"/>
        </w:rPr>
        <w:t xml:space="preserve">48(2) (2020) p.73. </w:t>
      </w:r>
    </w:p>
  </w:footnote>
  <w:footnote w:id="2">
    <w:p w14:paraId="1891E706" w14:textId="77777777" w:rsidR="00110A9E" w:rsidRPr="00BC4DD3" w:rsidRDefault="00110A9E" w:rsidP="00110A9E">
      <w:pPr>
        <w:pStyle w:val="FootnoteText"/>
        <w:rPr>
          <w:lang w:val="en-US"/>
        </w:rPr>
      </w:pPr>
      <w:r>
        <w:rPr>
          <w:rStyle w:val="FootnoteReference"/>
        </w:rPr>
        <w:footnoteRef/>
      </w:r>
      <w:r>
        <w:t xml:space="preserve"> </w:t>
      </w:r>
      <w:r>
        <w:rPr>
          <w:lang w:val="en-US"/>
        </w:rPr>
        <w:t xml:space="preserve">David Curwin, ‘The Nation of Isaac’, </w:t>
      </w:r>
      <w:r>
        <w:rPr>
          <w:i/>
          <w:iCs/>
          <w:lang w:val="en-US"/>
        </w:rPr>
        <w:t xml:space="preserve">The Jewish Bible Quarterly, </w:t>
      </w:r>
      <w:r>
        <w:rPr>
          <w:lang w:val="en-US"/>
        </w:rPr>
        <w:t>48(1) (2020) p.16.</w:t>
      </w:r>
    </w:p>
  </w:footnote>
  <w:footnote w:id="3">
    <w:p w14:paraId="5DED7E50" w14:textId="77777777" w:rsidR="00110A9E" w:rsidRPr="001079EB" w:rsidRDefault="00110A9E" w:rsidP="00110A9E">
      <w:pPr>
        <w:pStyle w:val="FootnoteText"/>
        <w:rPr>
          <w:lang w:val="en-US"/>
        </w:rPr>
      </w:pPr>
      <w:r>
        <w:rPr>
          <w:rStyle w:val="FootnoteReference"/>
        </w:rPr>
        <w:footnoteRef/>
      </w:r>
      <w:r>
        <w:t xml:space="preserve"> </w:t>
      </w:r>
      <w:r>
        <w:rPr>
          <w:lang w:val="en-US"/>
        </w:rPr>
        <w:t xml:space="preserve">David Curwin, ‘The Nation of Isaac’, p.16. </w:t>
      </w:r>
    </w:p>
  </w:footnote>
  <w:footnote w:id="4">
    <w:p w14:paraId="263A5D2D" w14:textId="77777777" w:rsidR="00CC778E" w:rsidRPr="00AC5CA8" w:rsidRDefault="00CC778E" w:rsidP="00CC778E">
      <w:pPr>
        <w:pStyle w:val="FootnoteText"/>
        <w:rPr>
          <w:lang w:val="en-US"/>
        </w:rPr>
      </w:pPr>
      <w:r>
        <w:rPr>
          <w:rStyle w:val="FootnoteReference"/>
        </w:rPr>
        <w:footnoteRef/>
      </w:r>
      <w:r>
        <w:t xml:space="preserve"> </w:t>
      </w:r>
      <w:r>
        <w:rPr>
          <w:lang w:val="en-US"/>
        </w:rPr>
        <w:t xml:space="preserve">Scott F. Cider, ‘The Test: Narrating God, Abraham and Isaac in Genesis 22:1-19’, pp.159-161. </w:t>
      </w:r>
    </w:p>
  </w:footnote>
  <w:footnote w:id="5">
    <w:p w14:paraId="5FB36370" w14:textId="77777777" w:rsidR="00CC778E" w:rsidRPr="00AC5CA8" w:rsidRDefault="00CC778E" w:rsidP="00CC778E">
      <w:pPr>
        <w:pStyle w:val="FootnoteText"/>
        <w:rPr>
          <w:lang w:val="en-US"/>
        </w:rPr>
      </w:pPr>
      <w:r>
        <w:rPr>
          <w:rStyle w:val="FootnoteReference"/>
        </w:rPr>
        <w:footnoteRef/>
      </w:r>
      <w:r>
        <w:t xml:space="preserve"> </w:t>
      </w:r>
      <w:r>
        <w:rPr>
          <w:lang w:val="en-US"/>
        </w:rPr>
        <w:t xml:space="preserve">Scott F. Cider, ‘The Test: Narrating God, Abraham and Isaac in Genesis 22:1-19’, </w:t>
      </w:r>
      <w:r>
        <w:rPr>
          <w:i/>
          <w:iCs/>
          <w:lang w:val="en-US"/>
        </w:rPr>
        <w:t xml:space="preserve">Literary Imagination, </w:t>
      </w:r>
      <w:r>
        <w:rPr>
          <w:lang w:val="en-US"/>
        </w:rPr>
        <w:t xml:space="preserve">19(2) (2017) pp.159-161. </w:t>
      </w:r>
    </w:p>
  </w:footnote>
  <w:footnote w:id="6">
    <w:p w14:paraId="7FFA9BEC" w14:textId="77777777" w:rsidR="00CC778E" w:rsidRPr="00513042" w:rsidRDefault="00CC778E" w:rsidP="00CC778E">
      <w:pPr>
        <w:pStyle w:val="FootnoteText"/>
        <w:rPr>
          <w:lang w:val="en-US"/>
        </w:rPr>
      </w:pPr>
      <w:r>
        <w:rPr>
          <w:rStyle w:val="FootnoteReference"/>
        </w:rPr>
        <w:footnoteRef/>
      </w:r>
      <w:r>
        <w:t xml:space="preserve"> </w:t>
      </w:r>
      <w:r>
        <w:rPr>
          <w:lang w:val="en-US"/>
        </w:rPr>
        <w:t>David Curwin, ‘The Nation of Isaac’, p.16.</w:t>
      </w:r>
    </w:p>
  </w:footnote>
  <w:footnote w:id="7">
    <w:p w14:paraId="2BB1F7E2" w14:textId="77777777" w:rsidR="00CC778E" w:rsidRPr="002E7289" w:rsidRDefault="00CC778E" w:rsidP="00CC778E">
      <w:pPr>
        <w:pStyle w:val="FootnoteText"/>
        <w:rPr>
          <w:lang w:val="en-US"/>
        </w:rPr>
      </w:pPr>
      <w:r>
        <w:rPr>
          <w:rStyle w:val="FootnoteReference"/>
        </w:rPr>
        <w:footnoteRef/>
      </w:r>
      <w:r>
        <w:t xml:space="preserve"> </w:t>
      </w:r>
      <w:r>
        <w:rPr>
          <w:lang w:val="en-US"/>
        </w:rPr>
        <w:t xml:space="preserve">Cider, ‘The Test: Narrating God, Abraham and Isaac in Genesis 22:1-19’ p. 161. </w:t>
      </w:r>
    </w:p>
  </w:footnote>
  <w:footnote w:id="8">
    <w:p w14:paraId="21C2CC60" w14:textId="77777777" w:rsidR="006E1CF5" w:rsidRPr="00AF35B5" w:rsidRDefault="006E1CF5" w:rsidP="006E1CF5">
      <w:pPr>
        <w:pStyle w:val="FootnoteText"/>
        <w:rPr>
          <w:lang w:val="en-US"/>
        </w:rPr>
      </w:pPr>
      <w:r>
        <w:rPr>
          <w:rStyle w:val="FootnoteReference"/>
        </w:rPr>
        <w:footnoteRef/>
      </w:r>
      <w:r>
        <w:t xml:space="preserve"> </w:t>
      </w:r>
      <w:r>
        <w:rPr>
          <w:lang w:val="en-US"/>
        </w:rPr>
        <w:t xml:space="preserve">Thomas L. Brodie, </w:t>
      </w:r>
      <w:r>
        <w:rPr>
          <w:i/>
          <w:iCs/>
          <w:lang w:val="en-US"/>
        </w:rPr>
        <w:t xml:space="preserve">Genesis As Dialogue: A Literary, Historical and Theological Commentary, </w:t>
      </w:r>
      <w:r>
        <w:rPr>
          <w:lang w:val="en-US"/>
        </w:rPr>
        <w:t xml:space="preserve">(Oxford: Oxford University Press 2001) p. 280. </w:t>
      </w:r>
    </w:p>
  </w:footnote>
  <w:footnote w:id="9">
    <w:p w14:paraId="2A5B94F7" w14:textId="77777777" w:rsidR="00BD7CE9" w:rsidRPr="00F3059F" w:rsidRDefault="00BD7CE9" w:rsidP="00BD7CE9">
      <w:pPr>
        <w:pStyle w:val="FootnoteText"/>
        <w:rPr>
          <w:lang w:val="en-US"/>
        </w:rPr>
      </w:pPr>
      <w:r>
        <w:rPr>
          <w:rStyle w:val="FootnoteReference"/>
        </w:rPr>
        <w:footnoteRef/>
      </w:r>
      <w:r>
        <w:t xml:space="preserve"> Lieve Teugels, ‘The Anonymous Matchmaker: An Enquiry Into the Characterization of the Servant of Abraham in Genesis 24’, Journal</w:t>
      </w:r>
      <w:r>
        <w:rPr>
          <w:i/>
          <w:iCs/>
        </w:rPr>
        <w:t xml:space="preserve"> for the Study of the Old Testament, </w:t>
      </w:r>
      <w:r>
        <w:t xml:space="preserve">20 (65) (1995) p. 17. </w:t>
      </w:r>
    </w:p>
  </w:footnote>
  <w:footnote w:id="10">
    <w:p w14:paraId="61DCE70D" w14:textId="77777777" w:rsidR="00110D59" w:rsidRPr="00BE3361" w:rsidRDefault="00110D59" w:rsidP="00110D59">
      <w:pPr>
        <w:pStyle w:val="FootnoteText"/>
        <w:rPr>
          <w:lang w:val="en-US"/>
        </w:rPr>
      </w:pPr>
      <w:r>
        <w:rPr>
          <w:rStyle w:val="FootnoteReference"/>
        </w:rPr>
        <w:footnoteRef/>
      </w:r>
      <w:r>
        <w:t xml:space="preserve"> Lieve Teugels, ‘A Strong Woman, Who Can Find? A Study of Characterization in Genesis 24, With Some Perspectives on the General Presentation of Isaac and Rebekah in the Genesis Narratives’, </w:t>
      </w:r>
      <w:r>
        <w:rPr>
          <w:i/>
          <w:iCs/>
        </w:rPr>
        <w:t xml:space="preserve">Journal for the Study of the Old Testament, </w:t>
      </w:r>
      <w:r>
        <w:t xml:space="preserve">19(63) (1994) </w:t>
      </w:r>
      <w:r>
        <w:rPr>
          <w:lang w:val="en-US"/>
        </w:rPr>
        <w:t>p.96.</w:t>
      </w:r>
    </w:p>
  </w:footnote>
  <w:footnote w:id="11">
    <w:p w14:paraId="7298C678" w14:textId="77777777" w:rsidR="00110D59" w:rsidRPr="00481DC5" w:rsidRDefault="00110D59" w:rsidP="00110D59">
      <w:pPr>
        <w:pStyle w:val="FootnoteText"/>
        <w:rPr>
          <w:lang w:val="en-US"/>
        </w:rPr>
      </w:pPr>
      <w:r>
        <w:rPr>
          <w:rStyle w:val="FootnoteReference"/>
        </w:rPr>
        <w:footnoteRef/>
      </w:r>
      <w:r>
        <w:t xml:space="preserve"> Lieve Teugels, ‘A Strong Woman, Who Can Find? A Study of Characterization in Genesis 24, With Some Perspectives on the General Presentation of Isaac and Rebekah in the Genesis Narratives’, p. 99.</w:t>
      </w:r>
    </w:p>
  </w:footnote>
  <w:footnote w:id="12">
    <w:p w14:paraId="60B84C71" w14:textId="77777777" w:rsidR="00B722F8" w:rsidRPr="00F354AC" w:rsidRDefault="00B722F8" w:rsidP="00B722F8">
      <w:pPr>
        <w:pStyle w:val="FootnoteText"/>
        <w:rPr>
          <w:lang w:val="en-US"/>
        </w:rPr>
      </w:pPr>
      <w:r>
        <w:rPr>
          <w:rStyle w:val="FootnoteReference"/>
        </w:rPr>
        <w:footnoteRef/>
      </w:r>
      <w:r>
        <w:t xml:space="preserve"> </w:t>
      </w:r>
      <w:r>
        <w:rPr>
          <w:lang w:val="en-US"/>
        </w:rPr>
        <w:t xml:space="preserve">Adele Berlin, </w:t>
      </w:r>
      <w:r>
        <w:rPr>
          <w:i/>
          <w:iCs/>
          <w:lang w:val="en-US"/>
        </w:rPr>
        <w:t xml:space="preserve">Poetics and Interpretation of Biblical Narrative, </w:t>
      </w:r>
      <w:r>
        <w:rPr>
          <w:lang w:val="en-US"/>
        </w:rPr>
        <w:t>(Indiana: The Almond Press 1983) p.139</w:t>
      </w:r>
    </w:p>
  </w:footnote>
  <w:footnote w:id="13">
    <w:p w14:paraId="024F1FF6" w14:textId="77777777" w:rsidR="00A60690" w:rsidRPr="00E156A6" w:rsidRDefault="00A60690" w:rsidP="00A60690">
      <w:pPr>
        <w:pStyle w:val="FootnoteText"/>
        <w:rPr>
          <w:lang w:val="en-US"/>
        </w:rPr>
      </w:pPr>
      <w:r>
        <w:rPr>
          <w:rStyle w:val="FootnoteReference"/>
        </w:rPr>
        <w:footnoteRef/>
      </w:r>
      <w:r>
        <w:t xml:space="preserve"> Howard Hibbard, </w:t>
      </w:r>
      <w:r>
        <w:rPr>
          <w:i/>
          <w:iCs/>
        </w:rPr>
        <w:t>Caravaggio,</w:t>
      </w:r>
      <w:r>
        <w:t xml:space="preserve"> (New York: Routledge 2018)</w:t>
      </w:r>
      <w:r>
        <w:rPr>
          <w:i/>
          <w:iCs/>
        </w:rPr>
        <w:t xml:space="preserve"> </w:t>
      </w:r>
      <w:r>
        <w:t xml:space="preserve">p.1 </w:t>
      </w:r>
    </w:p>
  </w:footnote>
  <w:footnote w:id="14">
    <w:p w14:paraId="191C925C" w14:textId="77777777" w:rsidR="00D616DF" w:rsidRPr="00B23741" w:rsidRDefault="00D616DF" w:rsidP="00D616DF">
      <w:pPr>
        <w:pStyle w:val="FootnoteText"/>
        <w:rPr>
          <w:lang w:val="en-US"/>
        </w:rPr>
      </w:pPr>
      <w:r>
        <w:rPr>
          <w:rStyle w:val="FootnoteReference"/>
        </w:rPr>
        <w:footnoteRef/>
      </w:r>
      <w:r>
        <w:t xml:space="preserve"> Michelangelo Mersi da Carvaggio, </w:t>
      </w:r>
      <w:r>
        <w:rPr>
          <w:i/>
          <w:iCs/>
        </w:rPr>
        <w:t xml:space="preserve">Sacrifice of Isaac </w:t>
      </w:r>
      <w:r>
        <w:t>[Oil on Canvas], (1603) &lt;</w:t>
      </w:r>
      <w:r w:rsidRPr="00B23741">
        <w:t xml:space="preserve"> </w:t>
      </w:r>
      <w:hyperlink r:id="rId1" w:anchor="/asset/SCALA_ARCHIVES_1039615014;prevRouteTS=1688672382518" w:history="1">
        <w:r w:rsidRPr="00D85142">
          <w:rPr>
            <w:rStyle w:val="Hyperlink"/>
          </w:rPr>
          <w:t>https://library-artstor-org.ezproxy.uwtsd.ac.uk/#/asset/SCALA_ARCHIVES_1039615014;prevRouteTS=1688672382518</w:t>
        </w:r>
      </w:hyperlink>
      <w:r>
        <w:t xml:space="preserve"> &gt; [accessed 6</w:t>
      </w:r>
      <w:r w:rsidRPr="00B23741">
        <w:rPr>
          <w:vertAlign w:val="superscript"/>
        </w:rPr>
        <w:t>th</w:t>
      </w:r>
      <w:r>
        <w:t xml:space="preserve"> July 2023]</w:t>
      </w:r>
    </w:p>
  </w:footnote>
  <w:footnote w:id="15">
    <w:p w14:paraId="6228E76B" w14:textId="77777777" w:rsidR="00574CD0" w:rsidRPr="00711DE6" w:rsidRDefault="00574CD0" w:rsidP="00574CD0">
      <w:pPr>
        <w:pStyle w:val="FootnoteText"/>
        <w:rPr>
          <w:lang w:val="en-US"/>
        </w:rPr>
      </w:pPr>
      <w:r>
        <w:rPr>
          <w:rStyle w:val="FootnoteReference"/>
        </w:rPr>
        <w:footnoteRef/>
      </w:r>
      <w:r>
        <w:t xml:space="preserve"> Michelangelo Mersi da Caravaggio, </w:t>
      </w:r>
      <w:r>
        <w:rPr>
          <w:i/>
          <w:iCs/>
        </w:rPr>
        <w:t xml:space="preserve">Sacrifice of Isaac </w:t>
      </w:r>
      <w:r>
        <w:t>[Oil on Canvas].</w:t>
      </w:r>
    </w:p>
  </w:footnote>
  <w:footnote w:id="16">
    <w:p w14:paraId="78B834C9" w14:textId="77777777" w:rsidR="006F591F" w:rsidRPr="003C7012" w:rsidRDefault="006F591F" w:rsidP="006F591F">
      <w:pPr>
        <w:pStyle w:val="FootnoteText"/>
        <w:ind w:left="720" w:hanging="720"/>
        <w:rPr>
          <w:lang w:val="en-US"/>
        </w:rPr>
      </w:pPr>
      <w:r>
        <w:rPr>
          <w:rStyle w:val="FootnoteReference"/>
        </w:rPr>
        <w:footnoteRef/>
      </w:r>
      <w:r>
        <w:t xml:space="preserve"> Will Barnes, ‘Caravaggio’s The Sacrifice of Isaac’, </w:t>
      </w:r>
      <w:r>
        <w:rPr>
          <w:i/>
          <w:iCs/>
        </w:rPr>
        <w:t xml:space="preserve">The Pulse, </w:t>
      </w:r>
      <w:r>
        <w:t>Vol 10(2) (2013) p. 2.</w:t>
      </w:r>
    </w:p>
  </w:footnote>
  <w:footnote w:id="17">
    <w:p w14:paraId="3C2577D7" w14:textId="77777777" w:rsidR="001139BD" w:rsidRPr="001A68C4" w:rsidRDefault="001139BD" w:rsidP="001139BD">
      <w:pPr>
        <w:pStyle w:val="FootnoteText"/>
        <w:rPr>
          <w:lang w:val="en-US"/>
        </w:rPr>
      </w:pPr>
      <w:r>
        <w:rPr>
          <w:rStyle w:val="FootnoteReference"/>
        </w:rPr>
        <w:footnoteRef/>
      </w:r>
      <w:r>
        <w:t xml:space="preserve"> Max Van Manen, ‘Moral Language and Pedagogical Experience’, </w:t>
      </w:r>
      <w:r>
        <w:rPr>
          <w:i/>
          <w:iCs/>
        </w:rPr>
        <w:t xml:space="preserve">J. Curriculum Studies, </w:t>
      </w:r>
      <w:r>
        <w:t xml:space="preserve">32(2) (2000) p. 323. </w:t>
      </w:r>
    </w:p>
  </w:footnote>
  <w:footnote w:id="18">
    <w:p w14:paraId="782724B1" w14:textId="77777777" w:rsidR="007C44AE" w:rsidRPr="00123816" w:rsidRDefault="007C44AE" w:rsidP="007C44AE">
      <w:pPr>
        <w:pStyle w:val="FootnoteText"/>
        <w:rPr>
          <w:lang w:val="en-US"/>
        </w:rPr>
      </w:pPr>
      <w:r>
        <w:rPr>
          <w:rStyle w:val="FootnoteReference"/>
        </w:rPr>
        <w:footnoteRef/>
      </w:r>
      <w:r>
        <w:t xml:space="preserve"> </w:t>
      </w:r>
      <w:r>
        <w:rPr>
          <w:lang w:val="en-US"/>
        </w:rPr>
        <w:t xml:space="preserve">Cider, ‘The Test: Narrating God, Abraham and Isaac in Genesis 22:1-19’, pp.159-161. </w:t>
      </w:r>
    </w:p>
  </w:footnote>
  <w:footnote w:id="19">
    <w:p w14:paraId="4A248405" w14:textId="77777777" w:rsidR="00C35362" w:rsidRPr="00667238" w:rsidRDefault="00C35362" w:rsidP="00C35362">
      <w:pPr>
        <w:pStyle w:val="FootnoteText"/>
        <w:rPr>
          <w:lang w:val="en-US"/>
        </w:rPr>
      </w:pPr>
      <w:r>
        <w:rPr>
          <w:rStyle w:val="FootnoteReference"/>
        </w:rPr>
        <w:footnoteRef/>
      </w:r>
      <w:r>
        <w:t xml:space="preserve"> Jason R. McConnell, </w:t>
      </w:r>
      <w:r>
        <w:rPr>
          <w:i/>
          <w:iCs/>
        </w:rPr>
        <w:t xml:space="preserve">Beholding Beauty: Worshiping God Through the Arts, </w:t>
      </w:r>
      <w:r>
        <w:t xml:space="preserve">(Eugene: Wipf &amp; Stock Publishers 2022) </w:t>
      </w:r>
      <w:r>
        <w:rPr>
          <w:lang w:val="en-US"/>
        </w:rPr>
        <w:t>p.161.</w:t>
      </w:r>
    </w:p>
  </w:footnote>
  <w:footnote w:id="20">
    <w:p w14:paraId="75E991C7" w14:textId="77777777" w:rsidR="00C35362" w:rsidRPr="0041698A" w:rsidRDefault="00C35362" w:rsidP="00C35362">
      <w:pPr>
        <w:pStyle w:val="FootnoteText"/>
        <w:rPr>
          <w:lang w:val="en-US"/>
        </w:rPr>
      </w:pPr>
      <w:r>
        <w:rPr>
          <w:rStyle w:val="FootnoteReference"/>
        </w:rPr>
        <w:footnoteRef/>
      </w:r>
      <w:r>
        <w:t xml:space="preserve"> Julius Schnorr von Carolsfeld, </w:t>
      </w:r>
      <w:r>
        <w:rPr>
          <w:i/>
          <w:iCs/>
        </w:rPr>
        <w:t xml:space="preserve">The Meeting of Rebekah and Isaac, </w:t>
      </w:r>
      <w:r>
        <w:t xml:space="preserve">[Woodcut Illustration], (1860) &lt; </w:t>
      </w:r>
      <w:hyperlink r:id="rId2" w:anchor="/asset/AWARBURGIG_10312336879" w:history="1">
        <w:r w:rsidRPr="00101A01">
          <w:rPr>
            <w:rStyle w:val="Hyperlink"/>
          </w:rPr>
          <w:t>https://library-artstor-org.ezproxy.uwtsd.ac.uk/#/asset/AWARBURGIG_10312336879</w:t>
        </w:r>
      </w:hyperlink>
      <w:r>
        <w:t xml:space="preserve"> &gt; [accessed 10</w:t>
      </w:r>
      <w:r w:rsidRPr="00F249B8">
        <w:rPr>
          <w:vertAlign w:val="superscript"/>
        </w:rPr>
        <w:t>th</w:t>
      </w:r>
      <w:r>
        <w:t xml:space="preserve"> July 2023]. </w:t>
      </w:r>
    </w:p>
  </w:footnote>
  <w:footnote w:id="21">
    <w:p w14:paraId="2EE7AD50" w14:textId="74272A8F" w:rsidR="00A600FB" w:rsidRPr="00A600FB" w:rsidRDefault="00A600FB">
      <w:pPr>
        <w:pStyle w:val="FootnoteText"/>
        <w:rPr>
          <w:lang w:val="en-US"/>
        </w:rPr>
      </w:pPr>
      <w:r>
        <w:rPr>
          <w:rStyle w:val="FootnoteReference"/>
        </w:rPr>
        <w:footnoteRef/>
      </w:r>
      <w:r>
        <w:t xml:space="preserve"> </w:t>
      </w:r>
      <w:r w:rsidR="00C626AE">
        <w:t xml:space="preserve">Julius Schnorr von Carolsfeld, </w:t>
      </w:r>
      <w:r w:rsidR="00C626AE">
        <w:rPr>
          <w:i/>
          <w:iCs/>
        </w:rPr>
        <w:t xml:space="preserve">The Meeting of Rebekah and Isaac, </w:t>
      </w:r>
      <w:r w:rsidR="00C626AE">
        <w:t>[Woodcut Illustration]</w:t>
      </w:r>
      <w:r w:rsidR="00F50D75">
        <w:t>.</w:t>
      </w:r>
    </w:p>
  </w:footnote>
  <w:footnote w:id="22">
    <w:p w14:paraId="79A1EB72" w14:textId="77777777" w:rsidR="001C2E37" w:rsidRPr="003F205F" w:rsidRDefault="001C2E37" w:rsidP="001C2E37">
      <w:pPr>
        <w:pStyle w:val="FootnoteText"/>
        <w:rPr>
          <w:lang w:val="en-US"/>
        </w:rPr>
      </w:pPr>
      <w:r>
        <w:rPr>
          <w:rStyle w:val="FootnoteReference"/>
        </w:rPr>
        <w:footnoteRef/>
      </w:r>
      <w:r>
        <w:t xml:space="preserve"> </w:t>
      </w:r>
      <w:r>
        <w:rPr>
          <w:lang w:val="en-US"/>
        </w:rPr>
        <w:t xml:space="preserve">Nita Leland, 'Emphasizing the Focal Point’, </w:t>
      </w:r>
      <w:r>
        <w:rPr>
          <w:i/>
          <w:iCs/>
          <w:lang w:val="en-US"/>
        </w:rPr>
        <w:t xml:space="preserve">Artists Magazine, </w:t>
      </w:r>
      <w:r>
        <w:rPr>
          <w:lang w:val="en-US"/>
        </w:rPr>
        <w:t>15(9) (1998) p. 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96507" w14:textId="77777777" w:rsidR="00920D8D" w:rsidRPr="00920D8D" w:rsidRDefault="00920D8D" w:rsidP="00920D8D">
    <w:pPr>
      <w:spacing w:line="240" w:lineRule="auto"/>
      <w:jc w:val="both"/>
      <w:rPr>
        <w:rFonts w:ascii="Times New Roman" w:hAnsi="Times New Roman" w:cs="Times New Roman"/>
        <w:sz w:val="16"/>
        <w:szCs w:val="16"/>
        <w:lang w:val="en-US"/>
      </w:rPr>
    </w:pPr>
    <w:r w:rsidRPr="00920D8D">
      <w:rPr>
        <w:rFonts w:ascii="Times New Roman" w:hAnsi="Times New Roman" w:cs="Times New Roman"/>
        <w:sz w:val="16"/>
        <w:szCs w:val="16"/>
        <w:lang w:val="en-US"/>
      </w:rPr>
      <w:t xml:space="preserve">Alison Forbes </w:t>
    </w:r>
  </w:p>
  <w:p w14:paraId="7F2599ED" w14:textId="77777777" w:rsidR="00920D8D" w:rsidRPr="00920D8D" w:rsidRDefault="00920D8D" w:rsidP="00920D8D">
    <w:pPr>
      <w:spacing w:line="240" w:lineRule="auto"/>
      <w:jc w:val="both"/>
      <w:rPr>
        <w:rFonts w:ascii="Times New Roman" w:hAnsi="Times New Roman" w:cs="Times New Roman"/>
        <w:sz w:val="16"/>
        <w:szCs w:val="16"/>
        <w:lang w:val="en-US"/>
      </w:rPr>
    </w:pPr>
    <w:r w:rsidRPr="00920D8D">
      <w:rPr>
        <w:rFonts w:ascii="Times New Roman" w:hAnsi="Times New Roman" w:cs="Times New Roman"/>
        <w:sz w:val="16"/>
        <w:szCs w:val="16"/>
        <w:lang w:val="en-US"/>
      </w:rPr>
      <w:t xml:space="preserve">1701733 </w:t>
    </w:r>
  </w:p>
  <w:p w14:paraId="6AD0B30D" w14:textId="3C89EE67" w:rsidR="00920D8D" w:rsidRPr="00920D8D" w:rsidRDefault="00920D8D" w:rsidP="00920D8D">
    <w:pPr>
      <w:spacing w:line="240" w:lineRule="auto"/>
      <w:jc w:val="both"/>
      <w:rPr>
        <w:rFonts w:ascii="Times New Roman" w:hAnsi="Times New Roman" w:cs="Times New Roman"/>
        <w:sz w:val="16"/>
        <w:szCs w:val="16"/>
        <w:lang w:val="en-US"/>
      </w:rPr>
    </w:pPr>
    <w:r w:rsidRPr="00920D8D">
      <w:rPr>
        <w:rFonts w:ascii="Times New Roman" w:hAnsi="Times New Roman" w:cs="Times New Roman"/>
        <w:sz w:val="16"/>
        <w:szCs w:val="16"/>
        <w:lang w:val="en-US"/>
      </w:rPr>
      <w:t>HPRS7015</w:t>
    </w:r>
  </w:p>
  <w:p w14:paraId="02B64E35" w14:textId="17BDE396" w:rsidR="00920D8D" w:rsidRPr="00920D8D" w:rsidRDefault="00920D8D">
    <w:pPr>
      <w:pStyle w:val="Header"/>
      <w:rPr>
        <w:rFonts w:ascii="Times New Roman" w:hAnsi="Times New Roman" w:cs="Times New Roman"/>
        <w:sz w:val="16"/>
        <w:szCs w:val="16"/>
        <w:u w:val="single"/>
      </w:rPr>
    </w:pPr>
    <w:r w:rsidRPr="00920D8D">
      <w:rPr>
        <w:rFonts w:ascii="Times New Roman" w:hAnsi="Times New Roman" w:cs="Times New Roman"/>
        <w:color w:val="373A3C"/>
        <w:sz w:val="16"/>
        <w:szCs w:val="16"/>
        <w:u w:val="single"/>
        <w:shd w:val="clear" w:color="auto" w:fill="FFFFFF"/>
      </w:rPr>
      <w:t>3000 words essay on the characteristics and reception of either Abraham, Isaac OR Jacob. As well as engaging with primary and secondary sources, you are also encouraged to evaluate and critique other material relating to the reception of the patriarchs in culture (this may include taking a gendered perspective, reviewing paintings, looking at poems, analysing films, etc).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D8D"/>
    <w:rsid w:val="00005203"/>
    <w:rsid w:val="0001557B"/>
    <w:rsid w:val="00042E85"/>
    <w:rsid w:val="00045374"/>
    <w:rsid w:val="00066DFA"/>
    <w:rsid w:val="00073E5F"/>
    <w:rsid w:val="000751F0"/>
    <w:rsid w:val="0009208A"/>
    <w:rsid w:val="000945D9"/>
    <w:rsid w:val="00094AE8"/>
    <w:rsid w:val="000A419C"/>
    <w:rsid w:val="000B0AA8"/>
    <w:rsid w:val="000B1644"/>
    <w:rsid w:val="000B3218"/>
    <w:rsid w:val="000C15EB"/>
    <w:rsid w:val="000F2B38"/>
    <w:rsid w:val="00102B13"/>
    <w:rsid w:val="001079EB"/>
    <w:rsid w:val="00110A9E"/>
    <w:rsid w:val="00110D59"/>
    <w:rsid w:val="001139BD"/>
    <w:rsid w:val="001230FA"/>
    <w:rsid w:val="001233A0"/>
    <w:rsid w:val="00123816"/>
    <w:rsid w:val="001A68C4"/>
    <w:rsid w:val="001B3AB5"/>
    <w:rsid w:val="001C2E37"/>
    <w:rsid w:val="001D25D7"/>
    <w:rsid w:val="001D2C68"/>
    <w:rsid w:val="001D7960"/>
    <w:rsid w:val="001E6033"/>
    <w:rsid w:val="0021004A"/>
    <w:rsid w:val="0021160A"/>
    <w:rsid w:val="002139EA"/>
    <w:rsid w:val="0022007C"/>
    <w:rsid w:val="002240F8"/>
    <w:rsid w:val="0023526F"/>
    <w:rsid w:val="0024704A"/>
    <w:rsid w:val="00260ED8"/>
    <w:rsid w:val="00267F2C"/>
    <w:rsid w:val="00271DFA"/>
    <w:rsid w:val="0029148B"/>
    <w:rsid w:val="00294C00"/>
    <w:rsid w:val="002A1AAD"/>
    <w:rsid w:val="002A254B"/>
    <w:rsid w:val="002B36A0"/>
    <w:rsid w:val="002D0DB8"/>
    <w:rsid w:val="002E089C"/>
    <w:rsid w:val="002E7289"/>
    <w:rsid w:val="002F468C"/>
    <w:rsid w:val="003124C1"/>
    <w:rsid w:val="00322B00"/>
    <w:rsid w:val="00333B10"/>
    <w:rsid w:val="00335654"/>
    <w:rsid w:val="0033672C"/>
    <w:rsid w:val="00351C69"/>
    <w:rsid w:val="00365D39"/>
    <w:rsid w:val="0037655E"/>
    <w:rsid w:val="00377CF9"/>
    <w:rsid w:val="00382957"/>
    <w:rsid w:val="00395687"/>
    <w:rsid w:val="00396240"/>
    <w:rsid w:val="003A6B29"/>
    <w:rsid w:val="003C275E"/>
    <w:rsid w:val="003C7012"/>
    <w:rsid w:val="003F205F"/>
    <w:rsid w:val="004165A8"/>
    <w:rsid w:val="0041698A"/>
    <w:rsid w:val="004255CE"/>
    <w:rsid w:val="00427A44"/>
    <w:rsid w:val="004300E1"/>
    <w:rsid w:val="004502AC"/>
    <w:rsid w:val="0045635F"/>
    <w:rsid w:val="00457250"/>
    <w:rsid w:val="00460688"/>
    <w:rsid w:val="004726B3"/>
    <w:rsid w:val="00480937"/>
    <w:rsid w:val="00481DC5"/>
    <w:rsid w:val="004933DC"/>
    <w:rsid w:val="004A5D8E"/>
    <w:rsid w:val="004A7F3A"/>
    <w:rsid w:val="004E0883"/>
    <w:rsid w:val="004E229C"/>
    <w:rsid w:val="0050350F"/>
    <w:rsid w:val="005077F1"/>
    <w:rsid w:val="00513042"/>
    <w:rsid w:val="00515D1A"/>
    <w:rsid w:val="005161F3"/>
    <w:rsid w:val="00527365"/>
    <w:rsid w:val="00557333"/>
    <w:rsid w:val="00560784"/>
    <w:rsid w:val="00562F38"/>
    <w:rsid w:val="00574CD0"/>
    <w:rsid w:val="00575AC2"/>
    <w:rsid w:val="005845A2"/>
    <w:rsid w:val="00585945"/>
    <w:rsid w:val="005A341E"/>
    <w:rsid w:val="005B59D4"/>
    <w:rsid w:val="005C33C4"/>
    <w:rsid w:val="005E0138"/>
    <w:rsid w:val="005E5735"/>
    <w:rsid w:val="005E5C68"/>
    <w:rsid w:val="005E6F8E"/>
    <w:rsid w:val="00602CFE"/>
    <w:rsid w:val="006031A6"/>
    <w:rsid w:val="00607FB7"/>
    <w:rsid w:val="00614E1F"/>
    <w:rsid w:val="00630E8F"/>
    <w:rsid w:val="006310FF"/>
    <w:rsid w:val="006632E9"/>
    <w:rsid w:val="00667238"/>
    <w:rsid w:val="00693EEE"/>
    <w:rsid w:val="006A17E1"/>
    <w:rsid w:val="006A678B"/>
    <w:rsid w:val="006C7B59"/>
    <w:rsid w:val="006D4DB3"/>
    <w:rsid w:val="006D6A92"/>
    <w:rsid w:val="006E1CF5"/>
    <w:rsid w:val="006F279E"/>
    <w:rsid w:val="006F591F"/>
    <w:rsid w:val="00711DE6"/>
    <w:rsid w:val="007347B0"/>
    <w:rsid w:val="0073781B"/>
    <w:rsid w:val="007424AC"/>
    <w:rsid w:val="00745019"/>
    <w:rsid w:val="007648FB"/>
    <w:rsid w:val="00772E60"/>
    <w:rsid w:val="00794B39"/>
    <w:rsid w:val="007B0394"/>
    <w:rsid w:val="007B35B5"/>
    <w:rsid w:val="007B383D"/>
    <w:rsid w:val="007C44AE"/>
    <w:rsid w:val="007D154F"/>
    <w:rsid w:val="007D4FBB"/>
    <w:rsid w:val="007D6773"/>
    <w:rsid w:val="00801F73"/>
    <w:rsid w:val="00804FE4"/>
    <w:rsid w:val="00805BF7"/>
    <w:rsid w:val="00810FAB"/>
    <w:rsid w:val="00822E52"/>
    <w:rsid w:val="00861851"/>
    <w:rsid w:val="0086426C"/>
    <w:rsid w:val="0086477D"/>
    <w:rsid w:val="008725B8"/>
    <w:rsid w:val="00872A11"/>
    <w:rsid w:val="0088268C"/>
    <w:rsid w:val="008A4AE6"/>
    <w:rsid w:val="008C4609"/>
    <w:rsid w:val="008C5B09"/>
    <w:rsid w:val="008C6D9C"/>
    <w:rsid w:val="008F4427"/>
    <w:rsid w:val="009123CA"/>
    <w:rsid w:val="00916590"/>
    <w:rsid w:val="00917061"/>
    <w:rsid w:val="00920D8D"/>
    <w:rsid w:val="00923BA2"/>
    <w:rsid w:val="00924873"/>
    <w:rsid w:val="00935A6C"/>
    <w:rsid w:val="00947955"/>
    <w:rsid w:val="00950DA5"/>
    <w:rsid w:val="00981A98"/>
    <w:rsid w:val="00984072"/>
    <w:rsid w:val="00995085"/>
    <w:rsid w:val="00996A6E"/>
    <w:rsid w:val="009C3ACA"/>
    <w:rsid w:val="009C54EC"/>
    <w:rsid w:val="00A00AC2"/>
    <w:rsid w:val="00A0333A"/>
    <w:rsid w:val="00A0386C"/>
    <w:rsid w:val="00A12DF2"/>
    <w:rsid w:val="00A27F50"/>
    <w:rsid w:val="00A37C0C"/>
    <w:rsid w:val="00A401F9"/>
    <w:rsid w:val="00A5096A"/>
    <w:rsid w:val="00A54CD5"/>
    <w:rsid w:val="00A600FB"/>
    <w:rsid w:val="00A60690"/>
    <w:rsid w:val="00A61B44"/>
    <w:rsid w:val="00A65E01"/>
    <w:rsid w:val="00A86C43"/>
    <w:rsid w:val="00A92127"/>
    <w:rsid w:val="00A97310"/>
    <w:rsid w:val="00AB20D7"/>
    <w:rsid w:val="00AC4EE2"/>
    <w:rsid w:val="00AC5CA8"/>
    <w:rsid w:val="00AD0642"/>
    <w:rsid w:val="00AE53DE"/>
    <w:rsid w:val="00AF18E6"/>
    <w:rsid w:val="00AF35B5"/>
    <w:rsid w:val="00AF4538"/>
    <w:rsid w:val="00B05224"/>
    <w:rsid w:val="00B06CA6"/>
    <w:rsid w:val="00B13409"/>
    <w:rsid w:val="00B23741"/>
    <w:rsid w:val="00B24DDD"/>
    <w:rsid w:val="00B3035D"/>
    <w:rsid w:val="00B52D36"/>
    <w:rsid w:val="00B54B55"/>
    <w:rsid w:val="00B56E26"/>
    <w:rsid w:val="00B66E36"/>
    <w:rsid w:val="00B722F8"/>
    <w:rsid w:val="00B75C18"/>
    <w:rsid w:val="00B7644D"/>
    <w:rsid w:val="00B863F2"/>
    <w:rsid w:val="00B9209B"/>
    <w:rsid w:val="00BA2B32"/>
    <w:rsid w:val="00BA3E55"/>
    <w:rsid w:val="00BC2963"/>
    <w:rsid w:val="00BC4DD3"/>
    <w:rsid w:val="00BD0A12"/>
    <w:rsid w:val="00BD1272"/>
    <w:rsid w:val="00BD7CE9"/>
    <w:rsid w:val="00BE3361"/>
    <w:rsid w:val="00BE51EC"/>
    <w:rsid w:val="00BF3C20"/>
    <w:rsid w:val="00C00ECA"/>
    <w:rsid w:val="00C10068"/>
    <w:rsid w:val="00C26159"/>
    <w:rsid w:val="00C35362"/>
    <w:rsid w:val="00C36C0E"/>
    <w:rsid w:val="00C626AE"/>
    <w:rsid w:val="00C748FB"/>
    <w:rsid w:val="00C75C9C"/>
    <w:rsid w:val="00C77187"/>
    <w:rsid w:val="00C81654"/>
    <w:rsid w:val="00C95D8E"/>
    <w:rsid w:val="00CA0229"/>
    <w:rsid w:val="00CB129E"/>
    <w:rsid w:val="00CB6EF1"/>
    <w:rsid w:val="00CC778E"/>
    <w:rsid w:val="00CD0D83"/>
    <w:rsid w:val="00CD2B6D"/>
    <w:rsid w:val="00CE04C5"/>
    <w:rsid w:val="00CE5851"/>
    <w:rsid w:val="00CE71F1"/>
    <w:rsid w:val="00D03BAB"/>
    <w:rsid w:val="00D21A34"/>
    <w:rsid w:val="00D453D3"/>
    <w:rsid w:val="00D57FE6"/>
    <w:rsid w:val="00D616DF"/>
    <w:rsid w:val="00D62DE2"/>
    <w:rsid w:val="00D7283D"/>
    <w:rsid w:val="00D75461"/>
    <w:rsid w:val="00D75C40"/>
    <w:rsid w:val="00DA2C70"/>
    <w:rsid w:val="00DA3E0E"/>
    <w:rsid w:val="00DA51B4"/>
    <w:rsid w:val="00DB0DFD"/>
    <w:rsid w:val="00DC3F26"/>
    <w:rsid w:val="00DC46BC"/>
    <w:rsid w:val="00DD0A54"/>
    <w:rsid w:val="00DE3BA9"/>
    <w:rsid w:val="00DF791B"/>
    <w:rsid w:val="00E00006"/>
    <w:rsid w:val="00E00192"/>
    <w:rsid w:val="00E00805"/>
    <w:rsid w:val="00E02890"/>
    <w:rsid w:val="00E156A6"/>
    <w:rsid w:val="00E314E9"/>
    <w:rsid w:val="00E31652"/>
    <w:rsid w:val="00E32F86"/>
    <w:rsid w:val="00E462BA"/>
    <w:rsid w:val="00E4721A"/>
    <w:rsid w:val="00E5499B"/>
    <w:rsid w:val="00E624ED"/>
    <w:rsid w:val="00E6311F"/>
    <w:rsid w:val="00E87774"/>
    <w:rsid w:val="00E87F11"/>
    <w:rsid w:val="00E913CA"/>
    <w:rsid w:val="00EA207D"/>
    <w:rsid w:val="00EA7C10"/>
    <w:rsid w:val="00EB5EF6"/>
    <w:rsid w:val="00EC2DDD"/>
    <w:rsid w:val="00ED0CF2"/>
    <w:rsid w:val="00ED1661"/>
    <w:rsid w:val="00EE06CC"/>
    <w:rsid w:val="00EF0DE0"/>
    <w:rsid w:val="00EF1B3C"/>
    <w:rsid w:val="00F0284B"/>
    <w:rsid w:val="00F12A5D"/>
    <w:rsid w:val="00F20641"/>
    <w:rsid w:val="00F217D2"/>
    <w:rsid w:val="00F225EC"/>
    <w:rsid w:val="00F249B8"/>
    <w:rsid w:val="00F3059F"/>
    <w:rsid w:val="00F354AC"/>
    <w:rsid w:val="00F4703A"/>
    <w:rsid w:val="00F50D75"/>
    <w:rsid w:val="00F5142E"/>
    <w:rsid w:val="00F552BC"/>
    <w:rsid w:val="00F55CDD"/>
    <w:rsid w:val="00F64987"/>
    <w:rsid w:val="00F9237F"/>
    <w:rsid w:val="00FD01DE"/>
    <w:rsid w:val="00FD7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E27B03"/>
  <w15:chartTrackingRefBased/>
  <w15:docId w15:val="{A336747A-683E-4F64-9424-197962861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9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0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D8D"/>
  </w:style>
  <w:style w:type="paragraph" w:styleId="Footer">
    <w:name w:val="footer"/>
    <w:basedOn w:val="Normal"/>
    <w:link w:val="FooterChar"/>
    <w:uiPriority w:val="99"/>
    <w:unhideWhenUsed/>
    <w:rsid w:val="00920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D8D"/>
  </w:style>
  <w:style w:type="paragraph" w:styleId="FootnoteText">
    <w:name w:val="footnote text"/>
    <w:basedOn w:val="Normal"/>
    <w:link w:val="FootnoteTextChar"/>
    <w:uiPriority w:val="99"/>
    <w:semiHidden/>
    <w:unhideWhenUsed/>
    <w:rsid w:val="00DE3B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3BA9"/>
    <w:rPr>
      <w:sz w:val="20"/>
      <w:szCs w:val="20"/>
    </w:rPr>
  </w:style>
  <w:style w:type="character" w:styleId="FootnoteReference">
    <w:name w:val="footnote reference"/>
    <w:basedOn w:val="DefaultParagraphFont"/>
    <w:uiPriority w:val="99"/>
    <w:semiHidden/>
    <w:unhideWhenUsed/>
    <w:rsid w:val="00DE3BA9"/>
    <w:rPr>
      <w:vertAlign w:val="superscript"/>
    </w:rPr>
  </w:style>
  <w:style w:type="character" w:styleId="Hyperlink">
    <w:name w:val="Hyperlink"/>
    <w:basedOn w:val="DefaultParagraphFont"/>
    <w:uiPriority w:val="99"/>
    <w:unhideWhenUsed/>
    <w:rsid w:val="00B23741"/>
    <w:rPr>
      <w:color w:val="0563C1" w:themeColor="hyperlink"/>
      <w:u w:val="single"/>
    </w:rPr>
  </w:style>
  <w:style w:type="character" w:styleId="UnresolvedMention">
    <w:name w:val="Unresolved Mention"/>
    <w:basedOn w:val="DefaultParagraphFont"/>
    <w:uiPriority w:val="99"/>
    <w:semiHidden/>
    <w:unhideWhenUsed/>
    <w:rsid w:val="00B23741"/>
    <w:rPr>
      <w:color w:val="605E5C"/>
      <w:shd w:val="clear" w:color="auto" w:fill="E1DFDD"/>
    </w:rPr>
  </w:style>
  <w:style w:type="paragraph" w:styleId="Caption">
    <w:name w:val="caption"/>
    <w:basedOn w:val="Normal"/>
    <w:next w:val="Normal"/>
    <w:uiPriority w:val="35"/>
    <w:unhideWhenUsed/>
    <w:qFormat/>
    <w:rsid w:val="00B052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library-artstor-org.ezproxy.uwtsd.ac.uk/" TargetMode="External"/><Relationship Id="rId1" Type="http://schemas.openxmlformats.org/officeDocument/2006/relationships/hyperlink" Target="https://library-artstor-org.ezprox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76985-2740-446E-BB12-728647CEE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9</Pages>
  <Words>2757</Words>
  <Characters>13903</Characters>
  <Application>Microsoft Office Word</Application>
  <DocSecurity>0</DocSecurity>
  <Lines>115</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18</cp:revision>
  <dcterms:created xsi:type="dcterms:W3CDTF">2023-07-12T22:07:00Z</dcterms:created>
  <dcterms:modified xsi:type="dcterms:W3CDTF">2023-07-17T19:02:00Z</dcterms:modified>
</cp:coreProperties>
</file>